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9AAB" w14:textId="77777777" w:rsidR="005E4C68" w:rsidRPr="005E4C68" w:rsidRDefault="005E4C68" w:rsidP="7311C507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Hlk195003438"/>
      <w:bookmarkEnd w:id="0"/>
      <w:r w:rsidRPr="7311C507">
        <w:rPr>
          <w:b/>
          <w:bCs/>
          <w:sz w:val="24"/>
          <w:szCs w:val="24"/>
        </w:rPr>
        <w:t>MINISTÉRIO DA AGRICULTURA E PECUÁRIA</w:t>
      </w:r>
    </w:p>
    <w:p w14:paraId="76037CE4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14:paraId="7EDB30CF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14:paraId="676D92AF" w14:textId="39EC6A50" w:rsid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14:paraId="5DF9550B" w14:textId="77777777" w:rsidR="005E4C68" w:rsidRDefault="005E4C68" w:rsidP="7311C507">
      <w:pPr>
        <w:jc w:val="both"/>
        <w:rPr>
          <w:b/>
          <w:bCs/>
          <w:sz w:val="24"/>
          <w:szCs w:val="24"/>
        </w:rPr>
      </w:pPr>
    </w:p>
    <w:p w14:paraId="5494DA7A" w14:textId="35C1556B" w:rsidR="0091127F" w:rsidRDefault="0091127F" w:rsidP="0091127F">
      <w:pPr>
        <w:jc w:val="center"/>
        <w:rPr>
          <w:b/>
          <w:bCs/>
          <w:sz w:val="24"/>
          <w:szCs w:val="24"/>
        </w:rPr>
      </w:pPr>
      <w:r w:rsidRPr="00042EEF">
        <w:rPr>
          <w:b/>
          <w:bCs/>
          <w:sz w:val="24"/>
          <w:szCs w:val="24"/>
        </w:rPr>
        <w:t xml:space="preserve">NOTA BALANÇA DO AGRONEGÓCIO </w:t>
      </w:r>
    </w:p>
    <w:p w14:paraId="78F666AE" w14:textId="136910AC" w:rsidR="003D7EFA" w:rsidRPr="00042EEF" w:rsidRDefault="7F59845E" w:rsidP="00F8173B">
      <w:pPr>
        <w:rPr>
          <w:b/>
          <w:bCs/>
          <w:sz w:val="24"/>
          <w:szCs w:val="24"/>
        </w:rPr>
      </w:pPr>
      <w:r w:rsidRPr="29E75E13">
        <w:rPr>
          <w:b/>
          <w:bCs/>
          <w:sz w:val="24"/>
          <w:szCs w:val="24"/>
        </w:rPr>
        <w:t xml:space="preserve">I – MÊS: </w:t>
      </w:r>
      <w:r w:rsidR="002348C4">
        <w:rPr>
          <w:b/>
          <w:bCs/>
          <w:sz w:val="24"/>
          <w:szCs w:val="24"/>
        </w:rPr>
        <w:t>OUTUBRO</w:t>
      </w:r>
      <w:r w:rsidRPr="29E75E13">
        <w:rPr>
          <w:b/>
          <w:bCs/>
          <w:sz w:val="24"/>
          <w:szCs w:val="24"/>
        </w:rPr>
        <w:t>/2025</w:t>
      </w:r>
    </w:p>
    <w:p w14:paraId="78FF6D9B" w14:textId="47C4474A" w:rsidR="29E75E13" w:rsidRDefault="29E75E13" w:rsidP="29E75E13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05C82292" w14:textId="7EB15EA6" w:rsidR="200847F9" w:rsidRDefault="69062E65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>As exportações do agronegócio de outubro 2025 foram recorde chegando ao montante de US$ 15,49 bilhões. O valor representou um crescimento de 8,5% quando comparado com os US$ 14,28 bilhões embarcados em outubro de 2024. Em termos absolutos, o incremento das vendas externas do agronegócio foi de US$ 1,2 bilhão.</w:t>
      </w:r>
    </w:p>
    <w:p w14:paraId="051360D2" w14:textId="6EBB194B" w:rsidR="200847F9" w:rsidRDefault="69062E65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 xml:space="preserve">Esse crescimento das exportações ocorreu em função da elevação do volume exportado pelo Brasil, pois o índice de </w:t>
      </w:r>
      <w:r w:rsidRPr="6A8BECE7">
        <w:rPr>
          <w:rFonts w:ascii="Aptos" w:eastAsia="Aptos" w:hAnsi="Aptos" w:cs="Aptos"/>
          <w:i/>
          <w:iCs/>
        </w:rPr>
        <w:t>quantum</w:t>
      </w:r>
      <w:r w:rsidRPr="6A8BECE7">
        <w:rPr>
          <w:rFonts w:ascii="Aptos" w:eastAsia="Aptos" w:hAnsi="Aptos" w:cs="Aptos"/>
        </w:rPr>
        <w:t xml:space="preserve"> das exportações subiu 10,1%. No entanto, houve decréscimo nos preços médios dos produtos exportados, com o índice de preço das exportações registrando queda de 1,4%.</w:t>
      </w:r>
    </w:p>
    <w:p w14:paraId="326FBC05" w14:textId="614B2109" w:rsidR="200847F9" w:rsidRDefault="69062E65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>Essa queda nos preços médios de exportação dos produtos brasileiros foi menor que a apurada pelo índice de preço dos alimentos da FAO e do Banco Mundial. No primeiro caso, houve registro de uma queda de 9,5% nos preços dos alimentos no último ano (outubro 25/outubro 24). Por sua vez, Banco Mundial apurou uma redução de 8,6% na cesta de alimentos pesquisada nos preços dos alimentos no último ano.</w:t>
      </w:r>
    </w:p>
    <w:p w14:paraId="5EA78902" w14:textId="2C37DE83" w:rsidR="200847F9" w:rsidRDefault="69062E65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>Em relação às importações de produtos agropecuários, o valor atingiu US$ 1,79 bilhão, com crescimento de 0,9% na comparação com os US$ 1,77 bilhão importados em outubro de 2024. Houve, também, a aquisição de insumos necessários à produção agropecuária no Brasil, dentre eles: fertilizantes (US$ 1,62 bilhão; +7,5%) e defensivos agrícolas (US$ 659,38 milhões; -9,4%).</w:t>
      </w:r>
      <w:hyperlink r:id="rId8" w:anchor="_ftn1">
        <w:r w:rsidRPr="6A8BECE7">
          <w:rPr>
            <w:rStyle w:val="Hyperlink"/>
            <w:rFonts w:ascii="Aptos" w:eastAsia="Aptos" w:hAnsi="Aptos" w:cs="Aptos"/>
            <w:vertAlign w:val="superscript"/>
          </w:rPr>
          <w:t>[1]</w:t>
        </w:r>
      </w:hyperlink>
    </w:p>
    <w:p w14:paraId="274A9181" w14:textId="5F0C9AA9" w:rsidR="200847F9" w:rsidRDefault="200847F9" w:rsidP="6A8BECE7">
      <w:pPr>
        <w:spacing w:after="0" w:line="257" w:lineRule="auto"/>
        <w:jc w:val="both"/>
      </w:pPr>
    </w:p>
    <w:p w14:paraId="750D98AF" w14:textId="7B0B4BE7" w:rsidR="200847F9" w:rsidRDefault="200847F9" w:rsidP="6A8BECE7">
      <w:pPr>
        <w:spacing w:after="0" w:line="257" w:lineRule="auto"/>
        <w:jc w:val="both"/>
      </w:pPr>
    </w:p>
    <w:p w14:paraId="7E44DD1B" w14:textId="0232924E" w:rsidR="200847F9" w:rsidRDefault="69062E65" w:rsidP="6A8BECE7">
      <w:pPr>
        <w:spacing w:after="0" w:line="257" w:lineRule="auto"/>
        <w:jc w:val="both"/>
      </w:pPr>
      <w:hyperlink r:id="rId9" w:anchor="_ftnref1">
        <w:r w:rsidRPr="6A8BECE7">
          <w:rPr>
            <w:rStyle w:val="Hyperlink"/>
            <w:rFonts w:ascii="Aptos" w:eastAsia="Aptos" w:hAnsi="Aptos" w:cs="Aptos"/>
            <w:sz w:val="20"/>
            <w:szCs w:val="20"/>
            <w:vertAlign w:val="superscript"/>
          </w:rPr>
          <w:t>[1]</w:t>
        </w:r>
      </w:hyperlink>
      <w:r w:rsidRPr="6A8BECE7">
        <w:rPr>
          <w:rFonts w:ascii="Aptos" w:eastAsia="Aptos" w:hAnsi="Aptos" w:cs="Aptos"/>
          <w:sz w:val="20"/>
          <w:szCs w:val="20"/>
        </w:rPr>
        <w:t xml:space="preserve"> A relação de insumos necessários à produção agropecuária é extensa, incluindo combustíveis, como o óleo diesel, rações, medicamentos veterinários, dentre outros.</w:t>
      </w:r>
    </w:p>
    <w:p w14:paraId="400918EE" w14:textId="4A50ACED" w:rsidR="200847F9" w:rsidRDefault="200847F9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43C7C0D3" w14:textId="5E5BB301" w:rsidR="29E75E13" w:rsidRDefault="29E75E13" w:rsidP="29E75E13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005B145" w14:textId="6185059E" w:rsidR="3E43AE00" w:rsidRDefault="002174F8" w:rsidP="29E75E13">
      <w:pPr>
        <w:spacing w:line="257" w:lineRule="auto"/>
        <w:jc w:val="both"/>
      </w:pPr>
      <w:r w:rsidRPr="002174F8">
        <w:rPr>
          <w:noProof/>
        </w:rPr>
        <w:lastRenderedPageBreak/>
        <w:drawing>
          <wp:inline distT="0" distB="0" distL="0" distR="0" wp14:anchorId="473575D6" wp14:editId="0DE8BEFD">
            <wp:extent cx="5974080" cy="3715257"/>
            <wp:effectExtent l="0" t="0" r="7620" b="0"/>
            <wp:docPr id="196252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254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5912" cy="371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39A19" w14:textId="2FCF8FED" w:rsidR="200847F9" w:rsidRDefault="200847F9" w:rsidP="200847F9">
      <w:pPr>
        <w:spacing w:after="0"/>
        <w:jc w:val="both"/>
        <w:rPr>
          <w:sz w:val="24"/>
          <w:szCs w:val="24"/>
        </w:rPr>
      </w:pPr>
    </w:p>
    <w:p w14:paraId="0E8ACCEB" w14:textId="7A82A0D0" w:rsidR="200847F9" w:rsidRPr="009A1331" w:rsidRDefault="1B71D1CE" w:rsidP="2B507932">
      <w:pPr>
        <w:spacing w:line="257" w:lineRule="auto"/>
        <w:jc w:val="both"/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Produtos </w:t>
      </w:r>
    </w:p>
    <w:p w14:paraId="4C0154F9" w14:textId="20A7199D" w:rsidR="0028349B" w:rsidRDefault="4C57133D" w:rsidP="6A8BECE7">
      <w:pPr>
        <w:tabs>
          <w:tab w:val="left" w:pos="142"/>
          <w:tab w:val="left" w:pos="284"/>
        </w:tabs>
        <w:spacing w:line="257" w:lineRule="auto"/>
        <w:jc w:val="both"/>
      </w:pPr>
      <w:r w:rsidRPr="6A8BECE7">
        <w:rPr>
          <w:rFonts w:ascii="Aptos" w:eastAsia="Aptos" w:hAnsi="Aptos" w:cs="Aptos"/>
        </w:rPr>
        <w:t>Em outubro de 2025, os seis setores que mais se destacaram em termos de valor exportado foram: complexo soja (US$ 3,7 bilhões ou 23,9% do valor exportado); carnes (US$ 3,15 bilhões ou 20,3%); complexo sucroalcooleiro (US$ 1,73 bilhão ou 11,2%); café (US$ 1,63 bilhão ou 10,5%); e produtos florestais (US$ 1,37 bilhão ou 8,9%); e cereais, farinhas e preparações (US$ 1,46 bilhão ou 9,4%). Em conjunto, os seis setores destacados foram responsáveis por 84,14% das exportações do agronegócio no mês de outubro de 2025. A participação foi 1,5 ponto percentual superior na comparação com os 82,68% exportados pelos seis setores em outubro de 2024. Os demais setores diminuíram as exportações de US$ 2,47 bilhões em outubro de 2024 para US$ 2,46 bilhões em outubro de 2025 (-0,7%).</w:t>
      </w:r>
    </w:p>
    <w:p w14:paraId="1C9697F4" w14:textId="71514A37" w:rsidR="0028349B" w:rsidRDefault="4C57133D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>Os dez principais produtos do agronegócio brasileiro exportados em outubro de 2025 serão abaixo analisados.</w:t>
      </w:r>
    </w:p>
    <w:p w14:paraId="7FB2DB42" w14:textId="01CF4907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Soja em Grãos: US$ 2,89 bilhões (+42,7%) e 6,7 milhões de toneladas (+42,8%)</w:t>
      </w:r>
    </w:p>
    <w:p w14:paraId="1E6683BB" w14:textId="2151E1E0" w:rsidR="0028349B" w:rsidRDefault="1AF0315F" w:rsidP="6A8BECE7">
      <w:pPr>
        <w:spacing w:after="0" w:line="257" w:lineRule="auto"/>
        <w:ind w:left="66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O volume exportado de soja em grãos bateu recorde para os meses de outubro, chegando a 6,7 milhões de toneladas (+42,8%). Este volume foi praticamente todo exportado para a China, que adquiriu 6,2 milhões de toneladas no mês, um volume +75,1% superior aos 3,5 milhões importados em outubro de 2025. Em valor, as exportações de soja em grão para a China forma de US$ 2,65 bilhões (+74,9%) ou 92% do volume exportado pelo Brasil em outubro. </w:t>
      </w:r>
    </w:p>
    <w:p w14:paraId="792F0244" w14:textId="4BCA3D30" w:rsidR="0028349B" w:rsidRDefault="1AF0315F" w:rsidP="6A8BECE7">
      <w:pPr>
        <w:spacing w:after="0" w:line="257" w:lineRule="auto"/>
        <w:ind w:left="66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1A87BA29" w14:textId="16563AFB" w:rsidR="0028349B" w:rsidRDefault="1AF0315F" w:rsidP="6A8BECE7">
      <w:pPr>
        <w:spacing w:after="0" w:line="257" w:lineRule="auto"/>
        <w:ind w:left="66"/>
        <w:jc w:val="both"/>
      </w:pPr>
      <w:r w:rsidRPr="6A8BECE7">
        <w:rPr>
          <w:rFonts w:ascii="Aptos" w:eastAsia="Aptos" w:hAnsi="Aptos" w:cs="Aptos"/>
          <w:sz w:val="24"/>
          <w:szCs w:val="24"/>
        </w:rPr>
        <w:t>Com esse volume recorde, as exportações de soja em grão subiram para US$ 2,89 bilhões ou um valor 42,7% superior em relação aos US$ 2,02 bilhões exportados em outubro de 2024.</w:t>
      </w:r>
    </w:p>
    <w:p w14:paraId="70D3F649" w14:textId="75A5520F" w:rsidR="0028349B" w:rsidRDefault="1AF0315F" w:rsidP="6A8BECE7">
      <w:pPr>
        <w:spacing w:after="0" w:line="257" w:lineRule="auto"/>
        <w:ind w:left="66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7D395040" w14:textId="13DEDBB7" w:rsidR="0028349B" w:rsidRDefault="1AF0315F" w:rsidP="6A8BECE7">
      <w:pPr>
        <w:spacing w:after="0" w:line="257" w:lineRule="auto"/>
        <w:ind w:left="66"/>
        <w:jc w:val="both"/>
      </w:pPr>
      <w:r w:rsidRPr="6A8BECE7">
        <w:rPr>
          <w:rFonts w:ascii="Aptos" w:eastAsia="Aptos" w:hAnsi="Aptos" w:cs="Aptos"/>
          <w:sz w:val="24"/>
          <w:szCs w:val="24"/>
        </w:rPr>
        <w:lastRenderedPageBreak/>
        <w:t>Outros dois mercados adquiriram mais de 100 mil toneladas de soja em grãos brasileira: Tailândia (US$ 120,56 milhões ou 287,3 mil toneladas) e Irã (US$ 63,84 milhões ou 144,2 mil toneladas).</w:t>
      </w:r>
    </w:p>
    <w:p w14:paraId="3CE72CBC" w14:textId="7EAC6357" w:rsidR="0028349B" w:rsidRDefault="1AF0315F" w:rsidP="6A8BECE7">
      <w:pPr>
        <w:spacing w:after="0" w:line="257" w:lineRule="auto"/>
        <w:ind w:left="426"/>
        <w:jc w:val="both"/>
      </w:pPr>
      <w:r w:rsidRPr="6A8BECE7">
        <w:rPr>
          <w:rFonts w:ascii="Aptos" w:eastAsia="Aptos" w:hAnsi="Aptos" w:cs="Aptos"/>
        </w:rPr>
        <w:t xml:space="preserve"> </w:t>
      </w:r>
    </w:p>
    <w:p w14:paraId="5ABEA15E" w14:textId="0A7CF3FA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Carne Bovina </w:t>
      </w:r>
      <w:r w:rsidRPr="6A8BECE7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: US$ 1,78 bilhão (+40,9%) e 320,6 milhões de toneladas (+18,6%)</w:t>
      </w:r>
    </w:p>
    <w:p w14:paraId="62DB9CA1" w14:textId="157AE203" w:rsidR="0028349B" w:rsidRDefault="1AF0315F" w:rsidP="6A8BECE7">
      <w:pPr>
        <w:spacing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Os números acima foram recordes da série histórica, tanto em valor como em volume, para exportações de carne bovina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sz w:val="24"/>
          <w:szCs w:val="24"/>
        </w:rPr>
        <w:t xml:space="preserve">. A china continua sendo o principal mercado consumidor da carne bovina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sz w:val="24"/>
          <w:szCs w:val="24"/>
        </w:rPr>
        <w:t xml:space="preserve"> brasileira, tendo adquirido US$ 1,04 bilhão do produto ou o equivalente a 58,5% do valor total exportado pelo Brasil. Em volume, foram embarcados para a China 187,3 mil toneladas (+19,0%).</w:t>
      </w:r>
    </w:p>
    <w:p w14:paraId="7F75981A" w14:textId="4AC42BDB" w:rsidR="0028349B" w:rsidRDefault="1AF0315F" w:rsidP="6A8BECE7">
      <w:pPr>
        <w:spacing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Cinco outros mercados adquiriram mais de 10 mil toneladas de carne bovina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sz w:val="24"/>
          <w:szCs w:val="24"/>
        </w:rPr>
        <w:t xml:space="preserve"> brasileira em outubro: União Europeia (US$ 122,39 milhões, +122,2%, ou 14,7 mil toneladas, +122,8%); Chile (US$ 71,76 milhões, +71,4%, ou 12,6 mil toneladas, +44,9%); Estados Unidos (US$ 58,12 milhões, -54,1%, ou 10,8 mil toneladas, -55,5%); México (US$ 56,22 milhões, +70,1%, ou 10,17 mil toneladas, +49,0%); e Filipinas (US$ 56,16 milhões, +31,6%, ou 12,4 mil toneladas, +9,4%).</w:t>
      </w:r>
    </w:p>
    <w:p w14:paraId="027BBD34" w14:textId="2A5C7671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Café Verde: US$ 1,52 bilhão (+16%) e 233,1 mil toneladas (-16,5%)</w:t>
      </w:r>
    </w:p>
    <w:p w14:paraId="077F40F0" w14:textId="161D3E6B" w:rsidR="0028349B" w:rsidRDefault="1AF0315F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>Os altos preços médios de exportação do café verde, que foram de US$ 6,5 mil em outubro de 2025, possibilitaram valores recordes de exportação no mês em análise: US$ 1,52 bilhão (+16,0). O recorde ocorreu mesmo diante de uma redução de 16,5% no volume exportado.</w:t>
      </w:r>
    </w:p>
    <w:p w14:paraId="2B5C6006" w14:textId="6F96172F" w:rsidR="0028349B" w:rsidRDefault="1AF0315F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 xml:space="preserve">Os principais países importadores foram: União Europeia (US$ 739,47 milhões; -1,1%); Estados Unidos (US$ 139,65 milhões; -23,8%); e Japão (US$ 115,74 milhões; +81,5%). </w:t>
      </w:r>
    </w:p>
    <w:p w14:paraId="774F742F" w14:textId="20667A75" w:rsidR="0028349B" w:rsidRDefault="1AF0315F" w:rsidP="6A8BECE7">
      <w:pPr>
        <w:spacing w:line="257" w:lineRule="auto"/>
        <w:jc w:val="both"/>
      </w:pPr>
      <w:r w:rsidRPr="6A8BECE7">
        <w:rPr>
          <w:rFonts w:ascii="Aptos" w:eastAsia="Aptos" w:hAnsi="Aptos" w:cs="Aptos"/>
        </w:rPr>
        <w:t xml:space="preserve">Cabe destacar a elevação das aquisições chinesas de café verde brasileiro, que atingiram US$ 77,76 milhões, número que revela um crescimento de 616,3%. </w:t>
      </w:r>
      <w:r w:rsidR="3653B37C" w:rsidRPr="6A8BECE7">
        <w:rPr>
          <w:rFonts w:ascii="Aptos" w:eastAsia="Aptos" w:hAnsi="Aptos" w:cs="Aptos"/>
        </w:rPr>
        <w:t>Quando</w:t>
      </w:r>
      <w:r w:rsidRPr="6A8BECE7">
        <w:rPr>
          <w:rFonts w:ascii="Aptos" w:eastAsia="Aptos" w:hAnsi="Aptos" w:cs="Aptos"/>
        </w:rPr>
        <w:t xml:space="preserve"> se analisa em volume, as compras chinesas foram de 11,1 mil toneladas (+380,6%). Este volume já corresponde a praticamente 5% das exportações brasileiras de café verde em outubro.</w:t>
      </w:r>
    </w:p>
    <w:p w14:paraId="1834B726" w14:textId="05557D38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Açúcar de Cana em bruto: US$ 1,4 bilhão (-11,6%) e 3,6 milhões de toneladas (+6,8%)</w:t>
      </w:r>
    </w:p>
    <w:p w14:paraId="19F1A7CD" w14:textId="6F07244F" w:rsidR="0028349B" w:rsidRDefault="1AF0315F" w:rsidP="6A8BECE7">
      <w:pPr>
        <w:spacing w:after="0" w:line="257" w:lineRule="auto"/>
        <w:ind w:left="66"/>
        <w:jc w:val="both"/>
      </w:pPr>
      <w:r w:rsidRPr="6A8BECE7">
        <w:rPr>
          <w:rFonts w:ascii="Aptos" w:eastAsia="Aptos" w:hAnsi="Aptos" w:cs="Aptos"/>
          <w:sz w:val="24"/>
          <w:szCs w:val="24"/>
        </w:rPr>
        <w:t>As 3,6 milhões de toneladas embarcadas de açúcar de cana em bruto foram recorde de toda a série histórica. O volume recorde só não se consubstanciou em valor recorde de vendas em função dos preços médios de exportação estarem em queda, sendo 17,2% inferiores na comparação com outubro de 2024. Há um aumento da oferta internacional de açúcar, inclusive com uma safra brasileira 2025/2026 mais açucareira que a anterior, com projeção de produção de 45 milhões de toneladas de açúcar (+1,3%).</w:t>
      </w:r>
      <w:hyperlink r:id="rId11" w:anchor="_ftn1">
        <w:r w:rsidRPr="6A8BECE7">
          <w:rPr>
            <w:rStyle w:val="Hyperlink"/>
            <w:rFonts w:ascii="Aptos" w:eastAsia="Aptos" w:hAnsi="Aptos" w:cs="Aptos"/>
            <w:sz w:val="24"/>
            <w:szCs w:val="24"/>
            <w:vertAlign w:val="superscript"/>
          </w:rPr>
          <w:t>[1]</w:t>
        </w:r>
      </w:hyperlink>
    </w:p>
    <w:p w14:paraId="08EC4A96" w14:textId="004498B7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54E8E2F5" w14:textId="124DBCC3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>Os cinco principais mercados importadores de açúcar de cana em bruto brasileiro foram: China (US$ 240,41 milhões; +31,6%; 17,1% de participação); Índia (US$ 143,26 milhões; -21,2%; 10,2% de participação); Indonésia (US$ 123,90 milhões; -36,2%; 8,8% de participação); Canadá (US$ 97,45 milhões; +7,1%; 6,9% de participação); e União Europeia (US$ 90,60 milhões; +75,0%; 6,5% de participação).</w:t>
      </w:r>
    </w:p>
    <w:p w14:paraId="02672979" w14:textId="1361AA9B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55904891" w14:textId="774205E0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Milho: US$ 1,34 bilhão (+7,7%) e 6,5 milhões de toneladas (+1,5%)</w:t>
      </w:r>
    </w:p>
    <w:p w14:paraId="206B3157" w14:textId="17AE6A8E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lastRenderedPageBreak/>
        <w:t>As exportações brasileiras de milho foram de US$ 1,34 bilhão em outubro, um montante 7,7% superior ao exportado em outubro de 2024. Esse valor foi obtido em função de embarques de 6,5 milhões de toneladas do cereal (+1,5%).</w:t>
      </w:r>
    </w:p>
    <w:p w14:paraId="344D76D6" w14:textId="3AFEB5A6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0F14570A" w14:textId="7B0BA540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Quatro mercados adquiriram acima de 500 mil toneladas de milho: Irã (US$ 297,7 milhões, 27,2%; 1,4 milhão de toneladas, +20,6%); Egito (US$ 251,4 milhões, +198,1%; 1,2 milhão de toneladas, +183,9%); Vietnã (US$ 161,2 milhões, -11,5%; 728,7 mil toneladas, -21,8%); China (US$ 116,2 milhões, +313,6%; 576,2 mil toneladas, +290,7%). </w:t>
      </w:r>
    </w:p>
    <w:p w14:paraId="448849C0" w14:textId="77CF735A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03635669" w14:textId="6EF27E0E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Celulose: US$ 853,7 milhões (-13,5%) e 1,9 milhão de toneladas (+4,0%)</w:t>
      </w:r>
    </w:p>
    <w:p w14:paraId="5E76B63F" w14:textId="72A0DCB8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A produção brasileira de celulose está crescendo muito nos últimos anos, em função de fortes investimentos. Com o aumento da oferta, a capacidade de exportação do país aumentou, registrando 1,9 milhão de toneladas em outubro de 2025 (+4,0%). </w:t>
      </w:r>
    </w:p>
    <w:p w14:paraId="4827069E" w14:textId="79DC6910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608B8B72" w14:textId="5F550898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>Por sua vez, os preços internacionais do produto estão em queda, atingindo US$ 461 por tonelada exportado em outubro 2025. Um preço 16,9% inferior quando comparado com os US$ 554 por tonelada de outubro de 2024.</w:t>
      </w:r>
    </w:p>
    <w:p w14:paraId="2E01CFAA" w14:textId="4747ED2A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38180AE4" w14:textId="3FECBCDB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>Em função de queda nos preços médios de exportação, o valor exportado pelo Brasil foi de US$ 853,7 milhões em outubro de 2025 ou uma cifra 13,5% inferior em comparação com as US$ 986,9 milhões exportadas em outubro de 2024.</w:t>
      </w:r>
    </w:p>
    <w:p w14:paraId="4025C6EE" w14:textId="021ECD04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107F2F00" w14:textId="59AFD350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Carne de Frango </w:t>
      </w:r>
      <w:r w:rsidRPr="6A8BECE7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: US$ 767,5 milhões (-1,2%) e 425,4 mil toneladas (+7,4%)</w:t>
      </w:r>
    </w:p>
    <w:p w14:paraId="1411FADF" w14:textId="66E2FC26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Em maio de 2025, o Brasil registrou um foco isolado de Influenza Aviária. Transcorridos cinco meses do foco e reabertura dos mercados, o Brasil já registra recorde de volume exportado de carne de frango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sz w:val="24"/>
          <w:szCs w:val="24"/>
        </w:rPr>
        <w:t xml:space="preserve"> para os meses de outubro, com 425,4 mil toneladas embarcadas (+7,4%). Esta quantidade foi equivalente US$ 7</w:t>
      </w:r>
      <w:r w:rsidR="75D46815" w:rsidRPr="6A8BECE7">
        <w:rPr>
          <w:rFonts w:ascii="Aptos" w:eastAsia="Aptos" w:hAnsi="Aptos" w:cs="Aptos"/>
          <w:sz w:val="24"/>
          <w:szCs w:val="24"/>
        </w:rPr>
        <w:t>67,5</w:t>
      </w:r>
      <w:r w:rsidRPr="6A8BECE7">
        <w:rPr>
          <w:rFonts w:ascii="Aptos" w:eastAsia="Aptos" w:hAnsi="Aptos" w:cs="Aptos"/>
          <w:sz w:val="24"/>
          <w:szCs w:val="24"/>
        </w:rPr>
        <w:t xml:space="preserve"> milhões. A China, que foi a maior importadora de carne de frango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sz w:val="24"/>
          <w:szCs w:val="24"/>
        </w:rPr>
        <w:t xml:space="preserve"> do Brasil nos últimos anos, anunciou neste mês de novembro a reabertura do mercado para a carne brasileira.</w:t>
      </w:r>
    </w:p>
    <w:p w14:paraId="069E777A" w14:textId="2BA595C2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3B80F49B" w14:textId="2B9CE12D" w:rsidR="0028349B" w:rsidRDefault="1AF0315F" w:rsidP="6A8BECE7">
      <w:pPr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Os principais mercados importadores da carne de frango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>brasileira em outubro de 2025 foram: Arábia Saudita (US$ 82,87 milhões, +54,7%; 36,2 mil toneladas, +66,0%); Emirados Árabes Unidos (US$ 73,58 milhões, +13,4%; 39,5 mil toneladas, +32,5%); Japão (US$ 63,36 milhões, -17,0%; 28,4 mil toneladas, -26,7%); México (US$ 52,92 milhões, -44,3%; 22,0 mil toneladas, -37,1%); Coreia do Sul (US$ 49,33 milhões de toneladas, +127,0%; 22,5 mil toneladas, +95,1%).</w:t>
      </w:r>
    </w:p>
    <w:p w14:paraId="3DAEF83D" w14:textId="72BE9854" w:rsidR="0028349B" w:rsidRDefault="0028349B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5D7B083F" w14:textId="4BD07059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Farelo de Soja: US$ 710,6 milhões (-22,2%) e 2,2 milhões de toneladas (-5,5%)</w:t>
      </w:r>
    </w:p>
    <w:p w14:paraId="254D67C0" w14:textId="73755768" w:rsidR="0028349B" w:rsidRDefault="3CF3472E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As exportações brasileiras de farelo de soja foram de US$ 710,55 milhões outubro d</w:t>
      </w:r>
      <w:r w:rsidR="59109A45" w:rsidRPr="6A8BECE7">
        <w:rPr>
          <w:rFonts w:ascii="Aptos" w:eastAsia="Aptos" w:hAnsi="Aptos" w:cs="Aptos"/>
          <w:sz w:val="24"/>
          <w:szCs w:val="24"/>
        </w:rPr>
        <w:t xml:space="preserve">e </w:t>
      </w:r>
      <w:r w:rsidRPr="6A8BECE7">
        <w:rPr>
          <w:rFonts w:ascii="Aptos" w:eastAsia="Aptos" w:hAnsi="Aptos" w:cs="Aptos"/>
          <w:sz w:val="24"/>
          <w:szCs w:val="24"/>
        </w:rPr>
        <w:t xml:space="preserve">2025. </w:t>
      </w:r>
      <w:r w:rsidR="41D02F38" w:rsidRPr="6A8BECE7">
        <w:rPr>
          <w:rFonts w:ascii="Aptos" w:eastAsia="Aptos" w:hAnsi="Aptos" w:cs="Aptos"/>
          <w:sz w:val="24"/>
          <w:szCs w:val="24"/>
        </w:rPr>
        <w:t xml:space="preserve">O valor significou uma queda de 22,2% em comparação com os US$ 913,79 milhões exportados em </w:t>
      </w:r>
      <w:r w:rsidR="241674E9" w:rsidRPr="6A8BECE7">
        <w:rPr>
          <w:rFonts w:ascii="Aptos" w:eastAsia="Aptos" w:hAnsi="Aptos" w:cs="Aptos"/>
          <w:sz w:val="24"/>
          <w:szCs w:val="24"/>
        </w:rPr>
        <w:t xml:space="preserve">outubro de 2024. </w:t>
      </w:r>
      <w:r w:rsidR="7A389E7E" w:rsidRPr="6A8BECE7">
        <w:rPr>
          <w:rFonts w:ascii="Aptos" w:eastAsia="Aptos" w:hAnsi="Aptos" w:cs="Aptos"/>
          <w:sz w:val="24"/>
          <w:szCs w:val="24"/>
        </w:rPr>
        <w:t xml:space="preserve">A maior parte da redução do valor exportado ocorreu devido à diminuição dos preços médios de exportação do farelo, que diminuíram 17,7%, atingindo US$ 327 por tonelada. </w:t>
      </w:r>
      <w:r w:rsidR="596F8B82" w:rsidRPr="6A8BECE7">
        <w:rPr>
          <w:rFonts w:ascii="Aptos" w:eastAsia="Aptos" w:hAnsi="Aptos" w:cs="Aptos"/>
          <w:sz w:val="24"/>
          <w:szCs w:val="24"/>
        </w:rPr>
        <w:t>Houve, também, redução de volume exportado em 5,5%, que resultou em vendas externas de 2,2 milhões de toneladas.</w:t>
      </w:r>
    </w:p>
    <w:p w14:paraId="660612A0" w14:textId="68F252D7" w:rsidR="0028349B" w:rsidRDefault="0028349B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7F7A482D" w14:textId="69E794D7" w:rsidR="0028349B" w:rsidRDefault="596F8B82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O</w:t>
      </w:r>
      <w:r w:rsidR="217681C4" w:rsidRPr="6A8BECE7">
        <w:rPr>
          <w:rFonts w:ascii="Aptos" w:eastAsia="Aptos" w:hAnsi="Aptos" w:cs="Aptos"/>
          <w:sz w:val="24"/>
          <w:szCs w:val="24"/>
        </w:rPr>
        <w:t xml:space="preserve"> principal mercado importador do farelo de soja brasileir</w:t>
      </w:r>
      <w:r w:rsidR="0EDDC0FC" w:rsidRPr="6A8BECE7">
        <w:rPr>
          <w:rFonts w:ascii="Aptos" w:eastAsia="Aptos" w:hAnsi="Aptos" w:cs="Aptos"/>
          <w:sz w:val="24"/>
          <w:szCs w:val="24"/>
        </w:rPr>
        <w:t>o</w:t>
      </w:r>
      <w:r w:rsidR="217681C4" w:rsidRPr="6A8BECE7">
        <w:rPr>
          <w:rFonts w:ascii="Aptos" w:eastAsia="Aptos" w:hAnsi="Aptos" w:cs="Aptos"/>
          <w:sz w:val="24"/>
          <w:szCs w:val="24"/>
        </w:rPr>
        <w:t xml:space="preserve"> é a União Europeia. O bloco europeu respondeu por 55% do volume exportado pelo Brasil do produto</w:t>
      </w:r>
      <w:r w:rsidR="36A86F2E" w:rsidRPr="6A8BECE7">
        <w:rPr>
          <w:rFonts w:ascii="Aptos" w:eastAsia="Aptos" w:hAnsi="Aptos" w:cs="Aptos"/>
          <w:sz w:val="24"/>
          <w:szCs w:val="24"/>
        </w:rPr>
        <w:t xml:space="preserve"> (1,2 milhão de toneladas) ou US$ 388,2 milhões</w:t>
      </w:r>
      <w:r w:rsidR="7CF9CFC0" w:rsidRPr="6A8BECE7">
        <w:rPr>
          <w:rFonts w:ascii="Aptos" w:eastAsia="Aptos" w:hAnsi="Aptos" w:cs="Aptos"/>
          <w:sz w:val="24"/>
          <w:szCs w:val="24"/>
        </w:rPr>
        <w:t xml:space="preserve">. Outros mercados </w:t>
      </w:r>
      <w:r w:rsidR="7DF920F3" w:rsidRPr="6A8BECE7">
        <w:rPr>
          <w:rFonts w:ascii="Aptos" w:eastAsia="Aptos" w:hAnsi="Aptos" w:cs="Aptos"/>
          <w:sz w:val="24"/>
          <w:szCs w:val="24"/>
        </w:rPr>
        <w:t>com mais de US$ 60 milhões de importações foram: Indonésia (US$ 91,71 milhões; -34,8%); Países Baixos (US$ 72,27 milhões; -30,6%)</w:t>
      </w:r>
      <w:r w:rsidR="035C432D" w:rsidRPr="6A8BECE7">
        <w:rPr>
          <w:rFonts w:ascii="Aptos" w:eastAsia="Aptos" w:hAnsi="Aptos" w:cs="Aptos"/>
          <w:sz w:val="24"/>
          <w:szCs w:val="24"/>
        </w:rPr>
        <w:t>; Tailândia (US$ 61,96 milhões; -20,8%); Coreia do Sul (US$ 61,38 milhões; -13,0%).</w:t>
      </w:r>
    </w:p>
    <w:p w14:paraId="6CF9023B" w14:textId="23E6BACE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Algodão não cardado nem penteado: US$ 476,9 milhões (-5,2%) e 293,9 mil toneladas (+4,6%)</w:t>
      </w:r>
    </w:p>
    <w:p w14:paraId="25BE0C7C" w14:textId="5D9F1078" w:rsidR="0028349B" w:rsidRDefault="037360E4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Os volumes embarcados de algodão não cardado nem penteado bateram recorde nesse mês de outubro de 2025, com 293,9 mil toneladas. </w:t>
      </w:r>
      <w:r w:rsidR="16766C22" w:rsidRPr="6A8BECE7">
        <w:rPr>
          <w:rFonts w:ascii="Aptos" w:eastAsia="Aptos" w:hAnsi="Aptos" w:cs="Aptos"/>
          <w:sz w:val="24"/>
          <w:szCs w:val="24"/>
        </w:rPr>
        <w:t>O</w:t>
      </w:r>
      <w:r w:rsidR="11DD40D2" w:rsidRPr="6A8BECE7">
        <w:rPr>
          <w:rFonts w:ascii="Aptos" w:eastAsia="Aptos" w:hAnsi="Aptos" w:cs="Aptos"/>
          <w:sz w:val="24"/>
          <w:szCs w:val="24"/>
        </w:rPr>
        <w:t xml:space="preserve">s valores exportados </w:t>
      </w:r>
      <w:r w:rsidR="16766C22" w:rsidRPr="6A8BECE7">
        <w:rPr>
          <w:rFonts w:ascii="Aptos" w:eastAsia="Aptos" w:hAnsi="Aptos" w:cs="Aptos"/>
          <w:sz w:val="24"/>
          <w:szCs w:val="24"/>
        </w:rPr>
        <w:t xml:space="preserve">só não foram recordes em função da queda dos preços médios de exportação do produto, que declinaram </w:t>
      </w:r>
      <w:r w:rsidR="6DCC7489" w:rsidRPr="6A8BECE7">
        <w:rPr>
          <w:rFonts w:ascii="Aptos" w:eastAsia="Aptos" w:hAnsi="Aptos" w:cs="Aptos"/>
          <w:sz w:val="24"/>
          <w:szCs w:val="24"/>
        </w:rPr>
        <w:t xml:space="preserve">9,4%. </w:t>
      </w:r>
    </w:p>
    <w:p w14:paraId="208577CC" w14:textId="5D51BBE2" w:rsidR="0028349B" w:rsidRDefault="0028349B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2E3FC09" w14:textId="152E505E" w:rsidR="0028349B" w:rsidRDefault="6AA96E5C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 Índia se tornou a maior importadora do algodão não cardado nem penteado brasileiro nesse mês de outubro, com aquisições de US$ 110,40 milhões (+162,8%)</w:t>
      </w:r>
      <w:r w:rsidR="0C846101" w:rsidRPr="6A8BECE7">
        <w:rPr>
          <w:rFonts w:ascii="Aptos" w:eastAsia="Aptos" w:hAnsi="Aptos" w:cs="Aptos"/>
          <w:sz w:val="24"/>
          <w:szCs w:val="24"/>
        </w:rPr>
        <w:t>. A China, uma tradicional importadora, adquiriu US$ 110,18 milhões (-23,1%).  Além desses dois mercados, dois</w:t>
      </w:r>
      <w:r w:rsidR="616FD7AC" w:rsidRPr="6A8BECE7">
        <w:rPr>
          <w:rFonts w:ascii="Aptos" w:eastAsia="Aptos" w:hAnsi="Aptos" w:cs="Aptos"/>
          <w:sz w:val="24"/>
          <w:szCs w:val="24"/>
        </w:rPr>
        <w:t xml:space="preserve"> outros</w:t>
      </w:r>
      <w:r w:rsidR="0C846101" w:rsidRPr="6A8BECE7">
        <w:rPr>
          <w:rFonts w:ascii="Aptos" w:eastAsia="Aptos" w:hAnsi="Aptos" w:cs="Aptos"/>
          <w:sz w:val="24"/>
          <w:szCs w:val="24"/>
        </w:rPr>
        <w:t xml:space="preserve"> países importaram mais de US$ 50 desse produto do agronegócio brasileiro:  Bangladesh (</w:t>
      </w:r>
      <w:r w:rsidR="38A7CAB2" w:rsidRPr="6A8BECE7">
        <w:rPr>
          <w:rFonts w:ascii="Aptos" w:eastAsia="Aptos" w:hAnsi="Aptos" w:cs="Aptos"/>
          <w:sz w:val="24"/>
          <w:szCs w:val="24"/>
        </w:rPr>
        <w:t xml:space="preserve">US$ 67,61 milhões; +60,7%) e Vietnã (US$ 59,57 milhões; -51,9%). </w:t>
      </w:r>
    </w:p>
    <w:p w14:paraId="0B8037B0" w14:textId="648E0052" w:rsidR="0028349B" w:rsidRDefault="0028349B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418FE742" w14:textId="437DD404" w:rsidR="0028349B" w:rsidRDefault="1AF0315F" w:rsidP="6A8BECE7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Carne Suína </w:t>
      </w:r>
      <w:r w:rsidRPr="6A8BECE7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: US$ 320,5 milhões (+8,8%) e 125,7 mil toneladas (+8,0%)</w:t>
      </w:r>
    </w:p>
    <w:p w14:paraId="20A3DB09" w14:textId="796F94A7" w:rsidR="0028349B" w:rsidRDefault="1AF0315F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</w:rPr>
        <w:t xml:space="preserve"> </w:t>
      </w:r>
      <w:r w:rsidR="443EF17E" w:rsidRPr="6A8BECE7">
        <w:rPr>
          <w:rFonts w:eastAsiaTheme="minorEastAsia"/>
          <w:sz w:val="24"/>
          <w:szCs w:val="24"/>
        </w:rPr>
        <w:t xml:space="preserve">O Brasil bateu recorde de exportações de carne suína </w:t>
      </w:r>
      <w:r w:rsidR="443EF17E" w:rsidRPr="6A8BECE7">
        <w:rPr>
          <w:rFonts w:eastAsiaTheme="minorEastAsia"/>
          <w:i/>
          <w:iCs/>
          <w:sz w:val="24"/>
          <w:szCs w:val="24"/>
        </w:rPr>
        <w:t>in natura</w:t>
      </w:r>
      <w:r w:rsidR="443EF17E" w:rsidRPr="6A8BECE7">
        <w:rPr>
          <w:rFonts w:eastAsiaTheme="minorEastAsia"/>
          <w:sz w:val="24"/>
          <w:szCs w:val="24"/>
        </w:rPr>
        <w:t xml:space="preserve"> em outubro, tanto em valor como em quantidade, com vendas de US$ 320,5 milhões </w:t>
      </w:r>
      <w:r w:rsidR="46509ECE" w:rsidRPr="6A8BECE7">
        <w:rPr>
          <w:rFonts w:eastAsiaTheme="minorEastAsia"/>
          <w:sz w:val="24"/>
          <w:szCs w:val="24"/>
        </w:rPr>
        <w:t xml:space="preserve">(+8,8%) e 125,7 mil toneladas (+8,0%). </w:t>
      </w:r>
    </w:p>
    <w:p w14:paraId="500B6DEA" w14:textId="2BE6E546" w:rsidR="0028349B" w:rsidRDefault="0028349B" w:rsidP="6A8BECE7">
      <w:pPr>
        <w:spacing w:after="0" w:line="257" w:lineRule="auto"/>
        <w:jc w:val="both"/>
        <w:rPr>
          <w:rFonts w:eastAsiaTheme="minorEastAsia"/>
          <w:sz w:val="24"/>
          <w:szCs w:val="24"/>
        </w:rPr>
      </w:pPr>
    </w:p>
    <w:p w14:paraId="70D5EB92" w14:textId="6CEFD633" w:rsidR="0028349B" w:rsidRDefault="074974AA" w:rsidP="6A8BECE7">
      <w:pPr>
        <w:spacing w:after="0" w:line="257" w:lineRule="auto"/>
        <w:jc w:val="both"/>
        <w:rPr>
          <w:rFonts w:eastAsiaTheme="minorEastAsia"/>
          <w:sz w:val="24"/>
          <w:szCs w:val="24"/>
        </w:rPr>
      </w:pPr>
      <w:r w:rsidRPr="6A8BECE7">
        <w:rPr>
          <w:rFonts w:eastAsiaTheme="minorEastAsia"/>
          <w:sz w:val="24"/>
          <w:szCs w:val="24"/>
        </w:rPr>
        <w:t>O impacto da Peste Suína Africana (PES) no rebanho suín</w:t>
      </w:r>
      <w:r w:rsidR="3A0B2F9B" w:rsidRPr="6A8BECE7">
        <w:rPr>
          <w:rFonts w:eastAsiaTheme="minorEastAsia"/>
          <w:sz w:val="24"/>
          <w:szCs w:val="24"/>
        </w:rPr>
        <w:t>o</w:t>
      </w:r>
      <w:r w:rsidRPr="6A8BECE7">
        <w:rPr>
          <w:rFonts w:eastAsiaTheme="minorEastAsia"/>
          <w:sz w:val="24"/>
          <w:szCs w:val="24"/>
        </w:rPr>
        <w:t xml:space="preserve"> das Filipinas continua </w:t>
      </w:r>
      <w:r w:rsidR="4C15769F" w:rsidRPr="6A8BECE7">
        <w:rPr>
          <w:rFonts w:eastAsiaTheme="minorEastAsia"/>
          <w:sz w:val="24"/>
          <w:szCs w:val="24"/>
        </w:rPr>
        <w:t>influenciando a produção do país</w:t>
      </w:r>
      <w:r w:rsidR="60C9084A" w:rsidRPr="6A8BECE7">
        <w:rPr>
          <w:rFonts w:eastAsiaTheme="minorEastAsia"/>
          <w:sz w:val="24"/>
          <w:szCs w:val="24"/>
        </w:rPr>
        <w:t xml:space="preserve">, possibilitando a expansão das exportações brasileiras. Em outubro de 2025, as vendas de carne suína </w:t>
      </w:r>
      <w:r w:rsidR="60C9084A" w:rsidRPr="6A8BECE7">
        <w:rPr>
          <w:rFonts w:eastAsiaTheme="minorEastAsia"/>
          <w:i/>
          <w:iCs/>
          <w:sz w:val="24"/>
          <w:szCs w:val="24"/>
        </w:rPr>
        <w:t>in natura</w:t>
      </w:r>
      <w:r w:rsidR="60C9084A" w:rsidRPr="6A8BECE7">
        <w:rPr>
          <w:rFonts w:eastAsiaTheme="minorEastAsia"/>
          <w:sz w:val="24"/>
          <w:szCs w:val="24"/>
        </w:rPr>
        <w:t xml:space="preserve"> para as Filipinas foram de US$ 99,27 milhões (+19,2%)</w:t>
      </w:r>
      <w:r w:rsidR="0510A119" w:rsidRPr="6A8BECE7">
        <w:rPr>
          <w:rFonts w:eastAsiaTheme="minorEastAsia"/>
          <w:sz w:val="24"/>
          <w:szCs w:val="24"/>
        </w:rPr>
        <w:t xml:space="preserve"> ou o equivalente a 39,6 mil toneladas (+16,2%). O mercado filipino representou </w:t>
      </w:r>
      <w:r w:rsidR="1170CDC0" w:rsidRPr="6A8BECE7">
        <w:rPr>
          <w:rFonts w:eastAsiaTheme="minorEastAsia"/>
          <w:sz w:val="24"/>
          <w:szCs w:val="24"/>
        </w:rPr>
        <w:t>31% do valor total exportado pelo Brasil do produto.</w:t>
      </w:r>
    </w:p>
    <w:p w14:paraId="23F5BC56" w14:textId="35E23902" w:rsidR="0028349B" w:rsidRDefault="0028349B" w:rsidP="6A8BECE7">
      <w:pPr>
        <w:spacing w:after="0" w:line="257" w:lineRule="auto"/>
        <w:jc w:val="both"/>
        <w:rPr>
          <w:rFonts w:eastAsiaTheme="minorEastAsia"/>
          <w:sz w:val="24"/>
          <w:szCs w:val="24"/>
        </w:rPr>
      </w:pPr>
    </w:p>
    <w:p w14:paraId="6779C640" w14:textId="1CCD4B32" w:rsidR="0028349B" w:rsidRDefault="1170CDC0" w:rsidP="6A8BECE7">
      <w:pPr>
        <w:spacing w:after="0" w:line="257" w:lineRule="auto"/>
        <w:jc w:val="both"/>
        <w:rPr>
          <w:rFonts w:eastAsiaTheme="minorEastAsia"/>
          <w:sz w:val="24"/>
          <w:szCs w:val="24"/>
        </w:rPr>
      </w:pPr>
      <w:r w:rsidRPr="6A8BECE7">
        <w:rPr>
          <w:rFonts w:eastAsiaTheme="minorEastAsia"/>
          <w:sz w:val="24"/>
          <w:szCs w:val="24"/>
        </w:rPr>
        <w:t xml:space="preserve">Além das Filipinas, as exportações para mais três países suplantaram US$ 20 milhões: Japão (US$ 36,47 milhões; +4,3%); </w:t>
      </w:r>
      <w:r w:rsidR="270C1461" w:rsidRPr="6A8BECE7">
        <w:rPr>
          <w:rFonts w:eastAsiaTheme="minorEastAsia"/>
          <w:sz w:val="24"/>
          <w:szCs w:val="24"/>
        </w:rPr>
        <w:t xml:space="preserve">México (US$ 24,99 milhões; +30,1%); e China (US$ 21,38 milhões; -45,7%). </w:t>
      </w:r>
    </w:p>
    <w:p w14:paraId="0898F7B6" w14:textId="0292B66A" w:rsidR="0028349B" w:rsidRDefault="0028349B" w:rsidP="6A8BECE7">
      <w:pPr>
        <w:spacing w:after="0" w:line="257" w:lineRule="auto"/>
        <w:jc w:val="both"/>
      </w:pPr>
    </w:p>
    <w:p w14:paraId="3B52937A" w14:textId="1E6B01DC" w:rsidR="0028349B" w:rsidRDefault="0028349B" w:rsidP="6A8BECE7">
      <w:pPr>
        <w:spacing w:after="0" w:line="257" w:lineRule="auto"/>
        <w:jc w:val="both"/>
      </w:pPr>
    </w:p>
    <w:p w14:paraId="1B982589" w14:textId="70573CA7" w:rsidR="0028349B" w:rsidRDefault="1AF0315F" w:rsidP="6A8BECE7">
      <w:pPr>
        <w:spacing w:after="0" w:line="257" w:lineRule="auto"/>
        <w:jc w:val="both"/>
      </w:pPr>
      <w:hyperlink r:id="rId12" w:anchor="_ftnref1">
        <w:r w:rsidRPr="6A8BECE7">
          <w:rPr>
            <w:rStyle w:val="Hyperlink"/>
            <w:rFonts w:ascii="Aptos" w:eastAsia="Aptos" w:hAnsi="Aptos" w:cs="Aptos"/>
            <w:sz w:val="20"/>
            <w:szCs w:val="20"/>
            <w:vertAlign w:val="superscript"/>
          </w:rPr>
          <w:t>[1]</w:t>
        </w:r>
      </w:hyperlink>
      <w:r w:rsidRPr="6A8BECE7">
        <w:rPr>
          <w:rFonts w:ascii="Aptos" w:eastAsia="Aptos" w:hAnsi="Aptos" w:cs="Aptos"/>
          <w:sz w:val="20"/>
          <w:szCs w:val="20"/>
        </w:rPr>
        <w:t xml:space="preserve"> Estimativa da CONAB que está na publicação Acompanhamento da Safra Brasileira de Cana-de-Açúcar – Safra 2025/2026 (3º Levantamento – 04/11/2025). A estimativa de produção de açúcar de cana é a segunda melhor da série histórica, só sendo superada pela safra 2023/2024, quando o Brasil produziu 45,7 milhões de toneladas.</w:t>
      </w:r>
    </w:p>
    <w:p w14:paraId="27D7BE24" w14:textId="2CC3BDF5" w:rsidR="0028349B" w:rsidRDefault="0028349B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5DAD1701" w14:textId="214B2C72" w:rsidR="00AA628B" w:rsidRDefault="00AA628B" w:rsidP="2B507932">
      <w:pPr>
        <w:spacing w:after="0"/>
      </w:pPr>
    </w:p>
    <w:p w14:paraId="39231B00" w14:textId="12CF9702" w:rsidR="002174F8" w:rsidRDefault="002174F8" w:rsidP="0028349B">
      <w:pPr>
        <w:spacing w:line="257" w:lineRule="auto"/>
        <w:jc w:val="both"/>
      </w:pPr>
      <w:r>
        <w:rPr>
          <w:noProof/>
        </w:rPr>
        <w:lastRenderedPageBreak/>
        <w:drawing>
          <wp:inline distT="0" distB="0" distL="0" distR="0" wp14:anchorId="40E0F08F" wp14:editId="1682B86D">
            <wp:extent cx="6188710" cy="3852545"/>
            <wp:effectExtent l="0" t="0" r="2540" b="0"/>
            <wp:docPr id="1424511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117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622BC" w14:textId="65E31574" w:rsidR="002174F8" w:rsidRDefault="366F7B19" w:rsidP="6A8BECE7">
      <w:pPr>
        <w:tabs>
          <w:tab w:val="left" w:pos="142"/>
          <w:tab w:val="left" w:pos="284"/>
        </w:tabs>
        <w:spacing w:after="0"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Principais recordes de outubro de 2025: </w:t>
      </w:r>
    </w:p>
    <w:p w14:paraId="46614296" w14:textId="2A9815F7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Soja em grãos – recorde em quantidade (6,7</w:t>
      </w:r>
      <w:r w:rsidRPr="6A8BECE7">
        <w:rPr>
          <w:rFonts w:ascii="Aptos" w:eastAsia="Aptos" w:hAnsi="Aptos" w:cs="Aptos"/>
          <w:color w:val="EE0000"/>
          <w:sz w:val="24"/>
          <w:szCs w:val="24"/>
        </w:rPr>
        <w:t xml:space="preserve"> </w:t>
      </w:r>
      <w:r w:rsidRPr="6A8BECE7">
        <w:rPr>
          <w:rFonts w:ascii="Aptos" w:eastAsia="Aptos" w:hAnsi="Aptos" w:cs="Aptos"/>
          <w:sz w:val="24"/>
          <w:szCs w:val="24"/>
        </w:rPr>
        <w:t>milhões de toneladas exportadas; +42,8%);</w:t>
      </w:r>
    </w:p>
    <w:p w14:paraId="1322A004" w14:textId="738E6B2E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Açucar de cana em bruto – recorde em volume (3,6 milhões de toneladas exportadas; +6,8%)</w:t>
      </w:r>
    </w:p>
    <w:p w14:paraId="64BB1E84" w14:textId="5FFD81EA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Carne Bovina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>– recorde em valor (US$ 1,78 bilhão; + 40,9%) e quantidade (320,6 mil toneladas; + 18,6%);</w:t>
      </w:r>
    </w:p>
    <w:p w14:paraId="6C5581ED" w14:textId="1AFD4099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Café verde – recorde em valor (US$ 1,52 bilhão; + 16%);</w:t>
      </w:r>
    </w:p>
    <w:p w14:paraId="1D22179F" w14:textId="65615185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Carne de Frango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>– recorde em quantidade (425,4 mil toneladas exportadas; +7,4%);</w:t>
      </w:r>
    </w:p>
    <w:p w14:paraId="22E02A17" w14:textId="54085ABD" w:rsidR="002174F8" w:rsidRDefault="1EC3A9E2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6A8BECE7">
        <w:rPr>
          <w:rFonts w:ascii="Calibri" w:eastAsia="Calibri" w:hAnsi="Calibri" w:cs="Calibri"/>
          <w:sz w:val="24"/>
          <w:szCs w:val="24"/>
        </w:rPr>
        <w:t>Algodão não cardado e não penteado – recorde em quantidade (293,93 mil toneladas; +4,6%);</w:t>
      </w:r>
    </w:p>
    <w:p w14:paraId="20D37519" w14:textId="77607AB0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Carne Suína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>– recorde em valor (US$ 320,5 milhões; +8,8%) e quantidade (125,7 mil toneladas; +24,5%);</w:t>
      </w:r>
    </w:p>
    <w:p w14:paraId="57EA58CB" w14:textId="235E2EFF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Papel – recorde em valor (US$ 215 milhões; +8,7) e quantidade (233,0 mil toneladas; +19,1);</w:t>
      </w:r>
    </w:p>
    <w:p w14:paraId="205C5D53" w14:textId="091D2A10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Café solúvel – recorde em valor (US$ 101,0 milhões; +32,8%) e quantidade (8,0 mil toneladas; +11,3%);</w:t>
      </w:r>
    </w:p>
    <w:p w14:paraId="3C930BC9" w14:textId="3655A91C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Sementes de Oleaginosas (exclui soja) – recorde em valor (US$ 69,76 milhões; +41,8%) e quantidade (68,6 mil toneladas;</w:t>
      </w:r>
      <w:r w:rsidR="300E56C9" w:rsidRPr="6A8BECE7">
        <w:rPr>
          <w:rFonts w:ascii="Aptos" w:eastAsia="Aptos" w:hAnsi="Aptos" w:cs="Aptos"/>
          <w:sz w:val="24"/>
          <w:szCs w:val="24"/>
        </w:rPr>
        <w:t xml:space="preserve"> </w:t>
      </w:r>
      <w:r w:rsidRPr="6A8BECE7">
        <w:rPr>
          <w:rFonts w:ascii="Aptos" w:eastAsia="Aptos" w:hAnsi="Aptos" w:cs="Aptos"/>
          <w:sz w:val="24"/>
          <w:szCs w:val="24"/>
        </w:rPr>
        <w:t>+</w:t>
      </w:r>
      <w:r w:rsidR="2F13489D" w:rsidRPr="6A8BECE7">
        <w:rPr>
          <w:rFonts w:ascii="Aptos" w:eastAsia="Aptos" w:hAnsi="Aptos" w:cs="Aptos"/>
          <w:sz w:val="24"/>
          <w:szCs w:val="24"/>
        </w:rPr>
        <w:t xml:space="preserve"> </w:t>
      </w:r>
      <w:r w:rsidRPr="6A8BECE7">
        <w:rPr>
          <w:rFonts w:ascii="Aptos" w:eastAsia="Aptos" w:hAnsi="Aptos" w:cs="Aptos"/>
          <w:sz w:val="24"/>
          <w:szCs w:val="24"/>
        </w:rPr>
        <w:t>77,0%);</w:t>
      </w:r>
    </w:p>
    <w:p w14:paraId="2CF108E9" w14:textId="07BA4404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Miudezas de bovinos – recorde em quantidade (25,2 mil toneladas; +29,6%);</w:t>
      </w:r>
    </w:p>
    <w:p w14:paraId="7BADD2C2" w14:textId="0E2AE703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Amendoim – recorde em quantidade (33,0 mil toneladas; +85,3%);</w:t>
      </w:r>
    </w:p>
    <w:p w14:paraId="2F7849AD" w14:textId="6C599410" w:rsidR="002174F8" w:rsidRDefault="366F7B19" w:rsidP="6A8BECE7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Rações para animais domésticos – recorde de valor (US$ 43,25 milhões; +42,7%)</w:t>
      </w:r>
    </w:p>
    <w:p w14:paraId="3A1794AD" w14:textId="7F9A91DC" w:rsidR="002174F8" w:rsidRDefault="002174F8" w:rsidP="6A8BECE7">
      <w:pPr>
        <w:spacing w:line="257" w:lineRule="auto"/>
        <w:jc w:val="both"/>
        <w:rPr>
          <w:rFonts w:ascii="Aptos" w:eastAsia="Aptos" w:hAnsi="Aptos" w:cs="Aptos"/>
        </w:rPr>
      </w:pPr>
    </w:p>
    <w:p w14:paraId="4288C774" w14:textId="71011E6F" w:rsidR="002174F8" w:rsidRDefault="002174F8" w:rsidP="0028349B">
      <w:pPr>
        <w:spacing w:line="257" w:lineRule="auto"/>
        <w:jc w:val="both"/>
      </w:pPr>
    </w:p>
    <w:p w14:paraId="3042F693" w14:textId="368C8775" w:rsidR="29E75E13" w:rsidRDefault="29E75E13" w:rsidP="29E75E13">
      <w:pPr>
        <w:spacing w:after="0"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322649E1" w14:textId="5E6279B7" w:rsidR="00AA628B" w:rsidRDefault="002174F8" w:rsidP="0091127F">
      <w:pPr>
        <w:jc w:val="both"/>
      </w:pPr>
      <w:r w:rsidRPr="002174F8">
        <w:rPr>
          <w:noProof/>
        </w:rPr>
        <w:lastRenderedPageBreak/>
        <w:drawing>
          <wp:inline distT="0" distB="0" distL="0" distR="0" wp14:anchorId="02E43A0D" wp14:editId="14B23106">
            <wp:extent cx="6188710" cy="3854450"/>
            <wp:effectExtent l="0" t="0" r="2540" b="0"/>
            <wp:docPr id="2488020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0209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9A33" w14:textId="77777777" w:rsidR="0028349B" w:rsidRDefault="0028349B" w:rsidP="00AA628B">
      <w:pPr>
        <w:jc w:val="both"/>
        <w:rPr>
          <w:b/>
          <w:bCs/>
          <w:sz w:val="24"/>
          <w:szCs w:val="24"/>
        </w:rPr>
      </w:pPr>
    </w:p>
    <w:p w14:paraId="3E98D210" w14:textId="6DEA482B" w:rsidR="00AA628B" w:rsidRDefault="00AA628B" w:rsidP="00AA628B">
      <w:pPr>
        <w:jc w:val="both"/>
        <w:rPr>
          <w:b/>
          <w:bCs/>
          <w:sz w:val="24"/>
          <w:szCs w:val="24"/>
        </w:rPr>
      </w:pPr>
      <w:r w:rsidRPr="6A8BECE7">
        <w:rPr>
          <w:b/>
          <w:bCs/>
          <w:sz w:val="24"/>
          <w:szCs w:val="24"/>
        </w:rPr>
        <w:t>Destinos</w:t>
      </w:r>
    </w:p>
    <w:p w14:paraId="1F4F83C2" w14:textId="0028B851" w:rsidR="0028349B" w:rsidRDefault="2ACD7C7F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Em outubro de 2025, a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China continua </w:t>
      </w:r>
      <w:r w:rsidR="2CBD2728" w:rsidRPr="6A8BECE7">
        <w:rPr>
          <w:rFonts w:ascii="Aptos" w:eastAsia="Aptos" w:hAnsi="Aptos" w:cs="Aptos"/>
          <w:sz w:val="24"/>
          <w:szCs w:val="24"/>
        </w:rPr>
        <w:t>o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maior destino dos produtos do agronegócio brasileiro </w:t>
      </w:r>
      <w:r w:rsidR="23A5769A" w:rsidRPr="6A8BECE7">
        <w:rPr>
          <w:rFonts w:ascii="Aptos" w:eastAsia="Aptos" w:hAnsi="Aptos" w:cs="Aptos"/>
          <w:sz w:val="24"/>
          <w:szCs w:val="24"/>
        </w:rPr>
        <w:t>com participação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de 32%. A receita obtida com os embarques </w:t>
      </w:r>
      <w:r w:rsidR="4AE94E5D" w:rsidRPr="6A8BECE7">
        <w:rPr>
          <w:rFonts w:ascii="Aptos" w:eastAsia="Aptos" w:hAnsi="Aptos" w:cs="Aptos"/>
          <w:sz w:val="24"/>
          <w:szCs w:val="24"/>
        </w:rPr>
        <w:t xml:space="preserve">ao país asiático </w:t>
      </w:r>
      <w:r w:rsidR="1CE96096" w:rsidRPr="6A8BECE7">
        <w:rPr>
          <w:rFonts w:ascii="Aptos" w:eastAsia="Aptos" w:hAnsi="Aptos" w:cs="Aptos"/>
          <w:sz w:val="24"/>
          <w:szCs w:val="24"/>
        </w:rPr>
        <w:t>totalizou US$ 4,95 bilhão, montante 41,3% superior ao mesmo mês de 202</w:t>
      </w:r>
      <w:r w:rsidR="1E659264" w:rsidRPr="6A8BECE7">
        <w:rPr>
          <w:rFonts w:ascii="Aptos" w:eastAsia="Aptos" w:hAnsi="Aptos" w:cs="Aptos"/>
          <w:sz w:val="24"/>
          <w:szCs w:val="24"/>
        </w:rPr>
        <w:t>4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, que </w:t>
      </w:r>
      <w:r w:rsidR="765EA82C" w:rsidRPr="6A8BECE7">
        <w:rPr>
          <w:rFonts w:ascii="Aptos" w:eastAsia="Aptos" w:hAnsi="Aptos" w:cs="Aptos"/>
          <w:sz w:val="24"/>
          <w:szCs w:val="24"/>
        </w:rPr>
        <w:t>foi de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US$ 3,50 bilhões. O adicional de US$ 1,45 bilhão no valor </w:t>
      </w:r>
      <w:r w:rsidR="2E8F07B3" w:rsidRPr="6A8BECE7">
        <w:rPr>
          <w:rFonts w:ascii="Aptos" w:eastAsia="Aptos" w:hAnsi="Aptos" w:cs="Aptos"/>
          <w:sz w:val="24"/>
          <w:szCs w:val="24"/>
        </w:rPr>
        <w:t>exportado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foi basicamente alcançado pelas vendas do complexo soja, com 2,64 milhões de toneladas a mais embarcadas, predominantemente de soja em grão. O setor de carnes foi o segundo de maior arrecadação, com US$ 1,07 bilhão e 197,</w:t>
      </w:r>
      <w:r w:rsidR="6EFE7F22" w:rsidRPr="6A8BECE7">
        <w:rPr>
          <w:rFonts w:ascii="Aptos" w:eastAsia="Aptos" w:hAnsi="Aptos" w:cs="Aptos"/>
          <w:sz w:val="24"/>
          <w:szCs w:val="24"/>
        </w:rPr>
        <w:t>5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mil toneladas exportadas. No comparativo dos meses, houve </w:t>
      </w:r>
      <w:r w:rsidR="4D4B0A1A" w:rsidRPr="6A8BECE7">
        <w:rPr>
          <w:rFonts w:ascii="Aptos" w:eastAsia="Aptos" w:hAnsi="Aptos" w:cs="Aptos"/>
          <w:sz w:val="24"/>
          <w:szCs w:val="24"/>
        </w:rPr>
        <w:t>elevação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nas vendas do setor, com US$ 165,61 milhões a mais, mesmo com queda de 14,1% no volume. Os produtos florestais foram, em </w:t>
      </w:r>
      <w:r w:rsidR="751DC42F" w:rsidRPr="6A8BECE7">
        <w:rPr>
          <w:rFonts w:ascii="Aptos" w:eastAsia="Aptos" w:hAnsi="Aptos" w:cs="Aptos"/>
          <w:sz w:val="24"/>
          <w:szCs w:val="24"/>
        </w:rPr>
        <w:t>valor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, o terceiro setor que mais exportou </w:t>
      </w:r>
      <w:r w:rsidR="339317BD" w:rsidRPr="6A8BECE7">
        <w:rPr>
          <w:rFonts w:ascii="Aptos" w:eastAsia="Aptos" w:hAnsi="Aptos" w:cs="Aptos"/>
          <w:sz w:val="24"/>
          <w:szCs w:val="24"/>
        </w:rPr>
        <w:t xml:space="preserve">para a China </w:t>
      </w:r>
      <w:r w:rsidR="1CE96096" w:rsidRPr="6A8BECE7">
        <w:rPr>
          <w:rFonts w:ascii="Aptos" w:eastAsia="Aptos" w:hAnsi="Aptos" w:cs="Aptos"/>
          <w:sz w:val="24"/>
          <w:szCs w:val="24"/>
        </w:rPr>
        <w:t>em outubro/2025, com US$ 481,08 milhões (991,</w:t>
      </w:r>
      <w:r w:rsidR="5A02A1C4" w:rsidRPr="6A8BECE7">
        <w:rPr>
          <w:rFonts w:ascii="Aptos" w:eastAsia="Aptos" w:hAnsi="Aptos" w:cs="Aptos"/>
          <w:sz w:val="24"/>
          <w:szCs w:val="24"/>
        </w:rPr>
        <w:t>7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mil toneladas), houve</w:t>
      </w:r>
      <w:r w:rsidR="0FEB9F0F" w:rsidRPr="6A8BECE7">
        <w:rPr>
          <w:rFonts w:ascii="Aptos" w:eastAsia="Aptos" w:hAnsi="Aptos" w:cs="Aptos"/>
          <w:sz w:val="24"/>
          <w:szCs w:val="24"/>
        </w:rPr>
        <w:t>, porém,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uma retração de 23,3% na receita em relação ao mesmo mês de 2024 (US$ 627,44 milhões, 1,22 milhão de toneladas).</w:t>
      </w:r>
    </w:p>
    <w:p w14:paraId="4FEFF6EF" w14:textId="72B36483" w:rsidR="0028349B" w:rsidRDefault="4CAEFBD3" w:rsidP="6A8BECE7">
      <w:pPr>
        <w:spacing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A União Europeia ficou na segunda posição dentre os maiores parceiros do agronegócio brasileiro, com US$ </w:t>
      </w:r>
      <w:r w:rsidR="5679F52C" w:rsidRPr="6A8BECE7">
        <w:rPr>
          <w:rFonts w:ascii="Aptos" w:eastAsia="Aptos" w:hAnsi="Aptos" w:cs="Aptos"/>
          <w:sz w:val="24"/>
          <w:szCs w:val="24"/>
        </w:rPr>
        <w:t>2,24 bilhões em aquisições. O montante representou 14</w:t>
      </w:r>
      <w:r w:rsidR="399771F9" w:rsidRPr="6A8BECE7">
        <w:rPr>
          <w:rFonts w:ascii="Aptos" w:eastAsia="Aptos" w:hAnsi="Aptos" w:cs="Aptos"/>
          <w:sz w:val="24"/>
          <w:szCs w:val="24"/>
        </w:rPr>
        <w:t>,5</w:t>
      </w:r>
      <w:r w:rsidR="5679F52C" w:rsidRPr="6A8BECE7">
        <w:rPr>
          <w:rFonts w:ascii="Aptos" w:eastAsia="Aptos" w:hAnsi="Aptos" w:cs="Aptos"/>
          <w:sz w:val="24"/>
          <w:szCs w:val="24"/>
        </w:rPr>
        <w:t xml:space="preserve">% das exportações totais do agronegócio brasileiro. 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O setor </w:t>
      </w:r>
      <w:r w:rsidR="3836615D" w:rsidRPr="6A8BECE7">
        <w:rPr>
          <w:rFonts w:ascii="Aptos" w:eastAsia="Aptos" w:hAnsi="Aptos" w:cs="Aptos"/>
          <w:sz w:val="24"/>
          <w:szCs w:val="24"/>
        </w:rPr>
        <w:t>cafeeiro ocup</w:t>
      </w:r>
      <w:r w:rsidR="3B9AD225" w:rsidRPr="6A8BECE7">
        <w:rPr>
          <w:rFonts w:ascii="Aptos" w:eastAsia="Aptos" w:hAnsi="Aptos" w:cs="Aptos"/>
          <w:sz w:val="24"/>
          <w:szCs w:val="24"/>
        </w:rPr>
        <w:t>ou</w:t>
      </w:r>
      <w:r w:rsidR="3836615D" w:rsidRPr="6A8BECE7">
        <w:rPr>
          <w:rFonts w:ascii="Aptos" w:eastAsia="Aptos" w:hAnsi="Aptos" w:cs="Aptos"/>
          <w:sz w:val="24"/>
          <w:szCs w:val="24"/>
        </w:rPr>
        <w:t xml:space="preserve"> a principal posição dentre os setores exportadores do agronegócio para o bloco europeu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, com US$ 754,49 milhões exportados em outubro de 2025, </w:t>
      </w:r>
      <w:r w:rsidR="34DAE755" w:rsidRPr="6A8BECE7">
        <w:rPr>
          <w:rFonts w:ascii="Aptos" w:eastAsia="Aptos" w:hAnsi="Aptos" w:cs="Aptos"/>
          <w:sz w:val="24"/>
          <w:szCs w:val="24"/>
        </w:rPr>
        <w:t>cifra que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represent</w:t>
      </w:r>
      <w:r w:rsidR="18220173" w:rsidRPr="6A8BECE7">
        <w:rPr>
          <w:rFonts w:ascii="Aptos" w:eastAsia="Aptos" w:hAnsi="Aptos" w:cs="Aptos"/>
          <w:sz w:val="24"/>
          <w:szCs w:val="24"/>
        </w:rPr>
        <w:t>ou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33,7% do total vendido ao bloco. A queda em relação ao mesmo mês de 2024 foi de 1,1% em valor, mas o volume foi 30,7% menor (111,21 mil toneladas). O complexo soja, com 19% do total das vendas para o bloco, é o segundo setor e apresentou uma queda de 29,1%</w:t>
      </w:r>
      <w:r w:rsidR="4F93E731" w:rsidRPr="6A8BECE7">
        <w:rPr>
          <w:rFonts w:ascii="Aptos" w:eastAsia="Aptos" w:hAnsi="Aptos" w:cs="Aptos"/>
          <w:sz w:val="24"/>
          <w:szCs w:val="24"/>
        </w:rPr>
        <w:t>,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 com </w:t>
      </w:r>
      <w:r w:rsidR="12275E2D" w:rsidRPr="6A8BECE7">
        <w:rPr>
          <w:rFonts w:ascii="Aptos" w:eastAsia="Aptos" w:hAnsi="Aptos" w:cs="Aptos"/>
          <w:sz w:val="24"/>
          <w:szCs w:val="24"/>
        </w:rPr>
        <w:t xml:space="preserve">vendas de </w:t>
      </w:r>
      <w:r w:rsidR="1CE96096" w:rsidRPr="6A8BECE7">
        <w:rPr>
          <w:rFonts w:ascii="Aptos" w:eastAsia="Aptos" w:hAnsi="Aptos" w:cs="Aptos"/>
          <w:sz w:val="24"/>
          <w:szCs w:val="24"/>
        </w:rPr>
        <w:t xml:space="preserve">US$ 426,50 milhões ante US$ 601,67 milhões de outubro de 2024. Em volume a variação negativa foi de 14,4%. Por outro lado, houve </w:t>
      </w:r>
      <w:r w:rsidR="1CE96096" w:rsidRPr="6A8BECE7">
        <w:rPr>
          <w:rFonts w:ascii="Aptos" w:eastAsia="Aptos" w:hAnsi="Aptos" w:cs="Aptos"/>
          <w:sz w:val="24"/>
          <w:szCs w:val="24"/>
        </w:rPr>
        <w:lastRenderedPageBreak/>
        <w:t xml:space="preserve">aumento da receita com os produtos florestais, cujas vendas foram de US$ 221,26 milhões (+34%) para 574,16 mil toneladas (+45,3%). </w:t>
      </w:r>
    </w:p>
    <w:p w14:paraId="612D5FC3" w14:textId="63FFAC90" w:rsidR="0028349B" w:rsidRDefault="1CE96096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Os Estados Unidos, terceiro mercado de destino, têm um </w:t>
      </w:r>
      <w:proofErr w:type="spellStart"/>
      <w:r w:rsidRPr="6A8BECE7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6A8BECE7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6A8BECE7">
        <w:rPr>
          <w:rFonts w:ascii="Aptos" w:eastAsia="Aptos" w:hAnsi="Aptos" w:cs="Aptos"/>
          <w:sz w:val="24"/>
          <w:szCs w:val="24"/>
        </w:rPr>
        <w:t xml:space="preserve"> de 4,5%. Com a sobretaxa aos produtos brasileiros, houve uma queda de 34,4% das exportações aos norte-americanos no mês de outubro de 2025 em relação a outubro de 2024. Em cifras, os números chegam à US$ 365,66 milhões de queda na receita, resultando em um total de vendas de US$ 696,12 milhões, enquanto no período do ano anterior os números foram superiores à US$ 1,06 bilhão. Poucos setores deixaram de ser afetados pelas medidas, como o de sucos, </w:t>
      </w:r>
      <w:r w:rsidR="4F28DE07" w:rsidRPr="6A8BECE7">
        <w:rPr>
          <w:rFonts w:ascii="Aptos" w:eastAsia="Aptos" w:hAnsi="Aptos" w:cs="Aptos"/>
          <w:sz w:val="24"/>
          <w:szCs w:val="24"/>
        </w:rPr>
        <w:t>que não foram</w:t>
      </w:r>
      <w:r w:rsidRPr="6A8BECE7">
        <w:rPr>
          <w:rFonts w:ascii="Aptos" w:eastAsia="Aptos" w:hAnsi="Aptos" w:cs="Aptos"/>
          <w:sz w:val="24"/>
          <w:szCs w:val="24"/>
        </w:rPr>
        <w:t xml:space="preserve"> incluído</w:t>
      </w:r>
      <w:r w:rsidR="7A022AF0" w:rsidRPr="6A8BECE7">
        <w:rPr>
          <w:rFonts w:ascii="Aptos" w:eastAsia="Aptos" w:hAnsi="Aptos" w:cs="Aptos"/>
          <w:sz w:val="24"/>
          <w:szCs w:val="24"/>
        </w:rPr>
        <w:t>s</w:t>
      </w:r>
      <w:r w:rsidRPr="6A8BECE7">
        <w:rPr>
          <w:rFonts w:ascii="Aptos" w:eastAsia="Aptos" w:hAnsi="Aptos" w:cs="Aptos"/>
          <w:sz w:val="24"/>
          <w:szCs w:val="24"/>
        </w:rPr>
        <w:t xml:space="preserve"> na sobretaxa de 50%.  </w:t>
      </w:r>
      <w:r w:rsidR="55C03782" w:rsidRPr="6A8BECE7">
        <w:rPr>
          <w:rFonts w:ascii="Aptos" w:eastAsia="Aptos" w:hAnsi="Aptos" w:cs="Aptos"/>
          <w:sz w:val="24"/>
          <w:szCs w:val="24"/>
        </w:rPr>
        <w:t>Neste caso, as exportações</w:t>
      </w:r>
      <w:r w:rsidRPr="6A8BECE7">
        <w:rPr>
          <w:rFonts w:ascii="Aptos" w:eastAsia="Aptos" w:hAnsi="Aptos" w:cs="Aptos"/>
          <w:sz w:val="24"/>
          <w:szCs w:val="24"/>
        </w:rPr>
        <w:t xml:space="preserve"> cresceram 21,0% e somaram US$ 139,63 milhões, </w:t>
      </w:r>
      <w:r w:rsidR="20FBCF4A" w:rsidRPr="6A8BECE7">
        <w:rPr>
          <w:rFonts w:ascii="Aptos" w:eastAsia="Aptos" w:hAnsi="Aptos" w:cs="Aptos"/>
          <w:sz w:val="24"/>
          <w:szCs w:val="24"/>
        </w:rPr>
        <w:t>devido à elevação dos preços médios de exportações poi</w:t>
      </w:r>
      <w:r w:rsidR="40DBF33A" w:rsidRPr="6A8BECE7">
        <w:rPr>
          <w:rFonts w:ascii="Aptos" w:eastAsia="Aptos" w:hAnsi="Aptos" w:cs="Aptos"/>
          <w:sz w:val="24"/>
          <w:szCs w:val="24"/>
        </w:rPr>
        <w:t>s o</w:t>
      </w:r>
      <w:r w:rsidRPr="6A8BECE7">
        <w:rPr>
          <w:rFonts w:ascii="Aptos" w:eastAsia="Aptos" w:hAnsi="Aptos" w:cs="Aptos"/>
          <w:sz w:val="24"/>
          <w:szCs w:val="24"/>
        </w:rPr>
        <w:t xml:space="preserve"> volume </w:t>
      </w:r>
      <w:r w:rsidR="23D7FF14" w:rsidRPr="6A8BECE7">
        <w:rPr>
          <w:rFonts w:ascii="Aptos" w:eastAsia="Aptos" w:hAnsi="Aptos" w:cs="Aptos"/>
          <w:sz w:val="24"/>
          <w:szCs w:val="24"/>
        </w:rPr>
        <w:t>embarcado</w:t>
      </w:r>
      <w:r w:rsidRPr="6A8BECE7">
        <w:rPr>
          <w:rFonts w:ascii="Aptos" w:eastAsia="Aptos" w:hAnsi="Aptos" w:cs="Aptos"/>
          <w:sz w:val="24"/>
          <w:szCs w:val="24"/>
        </w:rPr>
        <w:t xml:space="preserve"> </w:t>
      </w:r>
      <w:r w:rsidR="05FE76BD" w:rsidRPr="6A8BECE7">
        <w:rPr>
          <w:rFonts w:ascii="Aptos" w:eastAsia="Aptos" w:hAnsi="Aptos" w:cs="Aptos"/>
          <w:sz w:val="24"/>
          <w:szCs w:val="24"/>
        </w:rPr>
        <w:t>permaneceu praticamente o mesmo</w:t>
      </w:r>
      <w:r w:rsidRPr="6A8BECE7">
        <w:rPr>
          <w:rFonts w:ascii="Aptos" w:eastAsia="Aptos" w:hAnsi="Aptos" w:cs="Aptos"/>
          <w:sz w:val="24"/>
          <w:szCs w:val="24"/>
        </w:rPr>
        <w:t>. Os produtos florestais mantiveram a dianteira na pauta com a exportação de US$ 163,23 milhões, queda de 41,9% em relação à 2024. Em volume, foram 266,74 mil toneladas ante 386,99 mil toneladas (retração de 31,1%). O</w:t>
      </w:r>
      <w:r w:rsidR="53099193" w:rsidRPr="6A8BECE7">
        <w:rPr>
          <w:rFonts w:ascii="Aptos" w:eastAsia="Aptos" w:hAnsi="Aptos" w:cs="Aptos"/>
          <w:sz w:val="24"/>
          <w:szCs w:val="24"/>
        </w:rPr>
        <w:t xml:space="preserve"> setor cafeeiro</w:t>
      </w:r>
      <w:r w:rsidRPr="6A8BECE7">
        <w:rPr>
          <w:rFonts w:ascii="Aptos" w:eastAsia="Aptos" w:hAnsi="Aptos" w:cs="Aptos"/>
          <w:sz w:val="24"/>
          <w:szCs w:val="24"/>
        </w:rPr>
        <w:t xml:space="preserve"> foi o segundo setor de maiores vendas com US$ 157,04 milhões (22,08 mil toneladas), queda de 21,8 no período comparativo. O volume diminuiu em 44,8% para 22,</w:t>
      </w:r>
      <w:r w:rsidR="408CFAD5" w:rsidRPr="6A8BECE7">
        <w:rPr>
          <w:rFonts w:ascii="Aptos" w:eastAsia="Aptos" w:hAnsi="Aptos" w:cs="Aptos"/>
          <w:sz w:val="24"/>
          <w:szCs w:val="24"/>
        </w:rPr>
        <w:t>1</w:t>
      </w:r>
      <w:r w:rsidRPr="6A8BECE7">
        <w:rPr>
          <w:rFonts w:ascii="Aptos" w:eastAsia="Aptos" w:hAnsi="Aptos" w:cs="Aptos"/>
          <w:sz w:val="24"/>
          <w:szCs w:val="24"/>
        </w:rPr>
        <w:t xml:space="preserve"> mil toneladas. As carnes também sofreram a</w:t>
      </w:r>
      <w:r w:rsidR="20AC98E0" w:rsidRPr="6A8BECE7">
        <w:rPr>
          <w:rFonts w:ascii="Aptos" w:eastAsia="Aptos" w:hAnsi="Aptos" w:cs="Aptos"/>
          <w:sz w:val="24"/>
          <w:szCs w:val="24"/>
        </w:rPr>
        <w:t>presentaram redução,</w:t>
      </w:r>
      <w:r w:rsidRPr="6A8BECE7">
        <w:rPr>
          <w:rFonts w:ascii="Aptos" w:eastAsia="Aptos" w:hAnsi="Aptos" w:cs="Aptos"/>
          <w:sz w:val="24"/>
          <w:szCs w:val="24"/>
        </w:rPr>
        <w:t xml:space="preserve"> </w:t>
      </w:r>
      <w:r w:rsidR="5DD629C8" w:rsidRPr="6A8BECE7">
        <w:rPr>
          <w:rFonts w:ascii="Aptos" w:eastAsia="Aptos" w:hAnsi="Aptos" w:cs="Aptos"/>
          <w:sz w:val="24"/>
          <w:szCs w:val="24"/>
        </w:rPr>
        <w:t>com queda de</w:t>
      </w:r>
      <w:r w:rsidRPr="6A8BECE7">
        <w:rPr>
          <w:rFonts w:ascii="Aptos" w:eastAsia="Aptos" w:hAnsi="Aptos" w:cs="Aptos"/>
          <w:sz w:val="24"/>
          <w:szCs w:val="24"/>
        </w:rPr>
        <w:t xml:space="preserve"> 48,9% em valor (de US$ 164,30 milhões para US$ 83,94 milhões) e de 54,7% em quantidade (29,</w:t>
      </w:r>
      <w:r w:rsidR="34A74F18" w:rsidRPr="6A8BECE7">
        <w:rPr>
          <w:rFonts w:ascii="Aptos" w:eastAsia="Aptos" w:hAnsi="Aptos" w:cs="Aptos"/>
          <w:sz w:val="24"/>
          <w:szCs w:val="24"/>
        </w:rPr>
        <w:t>2</w:t>
      </w:r>
      <w:r w:rsidRPr="6A8BECE7">
        <w:rPr>
          <w:rFonts w:ascii="Aptos" w:eastAsia="Aptos" w:hAnsi="Aptos" w:cs="Aptos"/>
          <w:sz w:val="24"/>
          <w:szCs w:val="24"/>
        </w:rPr>
        <w:t xml:space="preserve"> mil toneladas para 13,2</w:t>
      </w:r>
      <w:r w:rsidR="2D48ECC6" w:rsidRPr="6A8BECE7">
        <w:rPr>
          <w:rFonts w:ascii="Aptos" w:eastAsia="Aptos" w:hAnsi="Aptos" w:cs="Aptos"/>
          <w:sz w:val="24"/>
          <w:szCs w:val="24"/>
        </w:rPr>
        <w:t xml:space="preserve"> </w:t>
      </w:r>
      <w:r w:rsidRPr="6A8BECE7">
        <w:rPr>
          <w:rFonts w:ascii="Aptos" w:eastAsia="Aptos" w:hAnsi="Aptos" w:cs="Aptos"/>
          <w:sz w:val="24"/>
          <w:szCs w:val="24"/>
        </w:rPr>
        <w:t>mil toneladas).</w:t>
      </w:r>
    </w:p>
    <w:p w14:paraId="29ACB71A" w14:textId="7C759C23" w:rsidR="0028349B" w:rsidRDefault="1CE96096" w:rsidP="6A8BECE7">
      <w:pPr>
        <w:spacing w:line="257" w:lineRule="auto"/>
        <w:jc w:val="both"/>
      </w:pPr>
      <w:r w:rsidRPr="6A8BECE7">
        <w:rPr>
          <w:rFonts w:ascii="Aptos" w:eastAsia="Aptos" w:hAnsi="Aptos" w:cs="Aptos"/>
          <w:sz w:val="24"/>
          <w:szCs w:val="24"/>
        </w:rPr>
        <w:t xml:space="preserve">Egito, </w:t>
      </w:r>
      <w:r w:rsidR="16E6C0EE" w:rsidRPr="6A8BECE7">
        <w:rPr>
          <w:rFonts w:ascii="Aptos" w:eastAsia="Aptos" w:hAnsi="Aptos" w:cs="Aptos"/>
          <w:sz w:val="24"/>
          <w:szCs w:val="24"/>
        </w:rPr>
        <w:t>Índia</w:t>
      </w:r>
      <w:r w:rsidRPr="6A8BECE7">
        <w:rPr>
          <w:rFonts w:ascii="Aptos" w:eastAsia="Aptos" w:hAnsi="Aptos" w:cs="Aptos"/>
          <w:sz w:val="24"/>
          <w:szCs w:val="24"/>
        </w:rPr>
        <w:t xml:space="preserve"> e Irã participaram com 2,7% das exportações do agronegócio brasileiro com números similares na casa dos US$ 420 milhões. Esses seis principais destinos, conjuntamente, alcançaram aproximadamente 60% do valor total exportado em outubro de 2025.</w:t>
      </w:r>
    </w:p>
    <w:p w14:paraId="72273080" w14:textId="5B2BEC31" w:rsidR="0028349B" w:rsidRDefault="0028349B" w:rsidP="0028349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31F7D0D" w14:textId="428ABF95" w:rsidR="0091127F" w:rsidRDefault="002174F8" w:rsidP="008353C1">
      <w:pPr>
        <w:pStyle w:val="PargrafodaLista"/>
        <w:ind w:left="360"/>
        <w:rPr>
          <w:b/>
          <w:sz w:val="24"/>
          <w:szCs w:val="24"/>
        </w:rPr>
      </w:pPr>
      <w:r w:rsidRPr="002174F8">
        <w:rPr>
          <w:noProof/>
        </w:rPr>
        <w:drawing>
          <wp:inline distT="0" distB="0" distL="0" distR="0" wp14:anchorId="5FE499CF" wp14:editId="5AD17C22">
            <wp:extent cx="6188710" cy="3852545"/>
            <wp:effectExtent l="0" t="0" r="2540" b="0"/>
            <wp:docPr id="989886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8645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5D4C" w14:textId="783FEB9B" w:rsidR="0091127F" w:rsidRDefault="0091127F" w:rsidP="002A47F9">
      <w:pPr>
        <w:jc w:val="center"/>
        <w:rPr>
          <w:b/>
          <w:bCs/>
          <w:sz w:val="24"/>
          <w:szCs w:val="24"/>
        </w:rPr>
      </w:pPr>
    </w:p>
    <w:p w14:paraId="352015FA" w14:textId="2B5C70DA" w:rsidR="00760E87" w:rsidRPr="00042EEF" w:rsidRDefault="3B20A623" w:rsidP="00760E87">
      <w:pPr>
        <w:jc w:val="both"/>
        <w:rPr>
          <w:b/>
          <w:bCs/>
          <w:sz w:val="24"/>
          <w:szCs w:val="24"/>
        </w:rPr>
      </w:pPr>
      <w:r w:rsidRPr="29E75E13">
        <w:rPr>
          <w:b/>
          <w:bCs/>
          <w:sz w:val="24"/>
          <w:szCs w:val="24"/>
        </w:rPr>
        <w:t>II – ANO: JANEIRO-</w:t>
      </w:r>
      <w:r w:rsidR="002348C4">
        <w:rPr>
          <w:b/>
          <w:bCs/>
          <w:sz w:val="24"/>
          <w:szCs w:val="24"/>
        </w:rPr>
        <w:t>OUTUBRO</w:t>
      </w:r>
      <w:r w:rsidRPr="29E75E13">
        <w:rPr>
          <w:b/>
          <w:bCs/>
          <w:sz w:val="24"/>
          <w:szCs w:val="24"/>
        </w:rPr>
        <w:t>/2025</w:t>
      </w:r>
    </w:p>
    <w:p w14:paraId="370022C4" w14:textId="49FD1890" w:rsidR="00DD0A4E" w:rsidRPr="009A1331" w:rsidRDefault="00DD0A4E" w:rsidP="29E75E13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5A58B84" w14:textId="2E81504B" w:rsidR="7EDB41F5" w:rsidRDefault="7EDB41F5" w:rsidP="73C5EB1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Entre janeiro e outubro de 2025 as exportações brasileiras do agronegócio somaram US$ </w:t>
      </w:r>
      <w:r w:rsidR="01E02EA6" w:rsidRPr="6A8BECE7">
        <w:rPr>
          <w:rFonts w:ascii="Aptos" w:eastAsia="Aptos" w:hAnsi="Aptos" w:cs="Aptos"/>
          <w:sz w:val="24"/>
          <w:szCs w:val="24"/>
        </w:rPr>
        <w:t xml:space="preserve">141,97 bilhões, o que representou um crescimento de 1,4% em relação aos US$ 140,03 bilhões registrados no mesmo período do ano anterior. </w:t>
      </w:r>
      <w:r w:rsidR="4B55DE99" w:rsidRPr="6A8BECE7">
        <w:rPr>
          <w:rFonts w:ascii="Aptos" w:eastAsia="Aptos" w:hAnsi="Aptos" w:cs="Aptos"/>
          <w:sz w:val="24"/>
          <w:szCs w:val="24"/>
        </w:rPr>
        <w:t xml:space="preserve">Esse resultado se deu em função do aumento no índice de </w:t>
      </w:r>
      <w:r w:rsidR="4B55DE99" w:rsidRPr="6A8BECE7">
        <w:rPr>
          <w:rFonts w:ascii="Aptos" w:eastAsia="Aptos" w:hAnsi="Aptos" w:cs="Aptos"/>
          <w:i/>
          <w:iCs/>
          <w:sz w:val="24"/>
          <w:szCs w:val="24"/>
        </w:rPr>
        <w:t xml:space="preserve">quantum </w:t>
      </w:r>
      <w:r w:rsidR="4B55DE99" w:rsidRPr="6A8BECE7">
        <w:rPr>
          <w:rFonts w:ascii="Aptos" w:eastAsia="Aptos" w:hAnsi="Aptos" w:cs="Aptos"/>
          <w:sz w:val="24"/>
          <w:szCs w:val="24"/>
        </w:rPr>
        <w:t>(+2,3%), uma vez que o índice de preços caiu 0,9%.</w:t>
      </w:r>
      <w:r w:rsidR="5794A612"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6AF41491" w14:textId="7D6E3A1A" w:rsidR="5794A612" w:rsidRDefault="5794A612" w:rsidP="73C5EB1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O agronegócio representou quase metade do valor total das vendas externas do país (49,0%), que </w:t>
      </w:r>
      <w:r w:rsidR="399F3B46" w:rsidRPr="6A8BECE7">
        <w:rPr>
          <w:rFonts w:ascii="Aptos" w:eastAsia="Aptos" w:hAnsi="Aptos" w:cs="Aptos"/>
          <w:sz w:val="24"/>
          <w:szCs w:val="24"/>
        </w:rPr>
        <w:t>alcançaram a</w:t>
      </w:r>
      <w:r w:rsidRPr="6A8BECE7">
        <w:rPr>
          <w:rFonts w:ascii="Aptos" w:eastAsia="Aptos" w:hAnsi="Aptos" w:cs="Aptos"/>
          <w:sz w:val="24"/>
          <w:szCs w:val="24"/>
        </w:rPr>
        <w:t xml:space="preserve"> </w:t>
      </w:r>
      <w:r w:rsidR="399F3B46" w:rsidRPr="6A8BECE7">
        <w:rPr>
          <w:rFonts w:ascii="Aptos" w:eastAsia="Aptos" w:hAnsi="Aptos" w:cs="Aptos"/>
          <w:sz w:val="24"/>
          <w:szCs w:val="24"/>
        </w:rPr>
        <w:t xml:space="preserve">cifra de </w:t>
      </w:r>
      <w:r w:rsidRPr="6A8BECE7">
        <w:rPr>
          <w:rFonts w:ascii="Aptos" w:eastAsia="Aptos" w:hAnsi="Aptos" w:cs="Aptos"/>
          <w:sz w:val="24"/>
          <w:szCs w:val="24"/>
        </w:rPr>
        <w:t xml:space="preserve">US$ </w:t>
      </w:r>
      <w:r w:rsidR="568C94BA" w:rsidRPr="6A8BECE7">
        <w:rPr>
          <w:rFonts w:ascii="Aptos" w:eastAsia="Aptos" w:hAnsi="Aptos" w:cs="Aptos"/>
          <w:sz w:val="24"/>
          <w:szCs w:val="24"/>
        </w:rPr>
        <w:t>289,73 bilhões.</w:t>
      </w:r>
      <w:r w:rsidR="5CF2B3AE" w:rsidRPr="6A8BECE7">
        <w:rPr>
          <w:rFonts w:ascii="Aptos" w:eastAsia="Aptos" w:hAnsi="Aptos" w:cs="Aptos"/>
          <w:sz w:val="24"/>
          <w:szCs w:val="24"/>
        </w:rPr>
        <w:t xml:space="preserve"> Os demais setores, além do agronegócio, somaram US$ 147,76 bilhões, ou 2,4% acima do ano anterior.</w:t>
      </w:r>
    </w:p>
    <w:p w14:paraId="170AEA7B" w14:textId="230FE8E2" w:rsidR="420CAC55" w:rsidRDefault="420CAC55" w:rsidP="73C5EB1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As importações do agronegócio, por sua vez, foram de US$ 17,03 bilhões, ou 4,9% acima do que foi registrado nos dez primeiros meses de 2024</w:t>
      </w:r>
      <w:r w:rsidR="276F2ED9" w:rsidRPr="6A8BECE7">
        <w:rPr>
          <w:rFonts w:ascii="Aptos" w:eastAsia="Aptos" w:hAnsi="Aptos" w:cs="Aptos"/>
          <w:sz w:val="24"/>
          <w:szCs w:val="24"/>
        </w:rPr>
        <w:t xml:space="preserve">. </w:t>
      </w:r>
      <w:r w:rsidR="016D1A7A" w:rsidRPr="6A8BECE7">
        <w:rPr>
          <w:rFonts w:ascii="Aptos" w:eastAsia="Aptos" w:hAnsi="Aptos" w:cs="Aptos"/>
          <w:sz w:val="24"/>
          <w:szCs w:val="24"/>
        </w:rPr>
        <w:t>Cabe ressaltar, contudo, que esse montante não considera os insumos utilizados na produção agropecuária, tais como fertilizantes (US$ 13,23 bilhões; +16,3%), defensivos agrícolas (US$ 5,14 bilhões; +</w:t>
      </w:r>
      <w:r w:rsidR="4E00B1BD" w:rsidRPr="6A8BECE7">
        <w:rPr>
          <w:rFonts w:ascii="Aptos" w:eastAsia="Aptos" w:hAnsi="Aptos" w:cs="Aptos"/>
          <w:sz w:val="24"/>
          <w:szCs w:val="24"/>
        </w:rPr>
        <w:t>17,2</w:t>
      </w:r>
      <w:r w:rsidR="016D1A7A" w:rsidRPr="6A8BECE7">
        <w:rPr>
          <w:rFonts w:ascii="Aptos" w:eastAsia="Aptos" w:hAnsi="Aptos" w:cs="Aptos"/>
          <w:sz w:val="24"/>
          <w:szCs w:val="24"/>
        </w:rPr>
        <w:t>%), entre outros.</w:t>
      </w:r>
    </w:p>
    <w:p w14:paraId="4B76189C" w14:textId="4C50EE10" w:rsidR="00DD0A4E" w:rsidRPr="009A1331" w:rsidRDefault="00DD0A4E" w:rsidP="29E75E13">
      <w:pPr>
        <w:jc w:val="both"/>
        <w:rPr>
          <w:sz w:val="24"/>
          <w:szCs w:val="24"/>
          <w:highlight w:val="lightGray"/>
        </w:rPr>
      </w:pPr>
    </w:p>
    <w:p w14:paraId="168C4F9A" w14:textId="38CE2817" w:rsidR="00DD0A4E" w:rsidRPr="009A1331" w:rsidRDefault="002174F8" w:rsidP="004F25C4">
      <w:pPr>
        <w:jc w:val="both"/>
      </w:pPr>
      <w:r w:rsidRPr="002174F8">
        <w:rPr>
          <w:noProof/>
        </w:rPr>
        <w:drawing>
          <wp:inline distT="0" distB="0" distL="0" distR="0" wp14:anchorId="57E4CE20" wp14:editId="0EB16742">
            <wp:extent cx="6188710" cy="3848735"/>
            <wp:effectExtent l="0" t="0" r="2540" b="0"/>
            <wp:docPr id="1892583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386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AB7B" w14:textId="66A447B4" w:rsidR="00DD0A4E" w:rsidRPr="009A1331" w:rsidRDefault="353B5268" w:rsidP="6A8BECE7">
      <w:pPr>
        <w:spacing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Produtos</w:t>
      </w:r>
    </w:p>
    <w:p w14:paraId="7DCBAF44" w14:textId="158B0C4F" w:rsidR="0028349B" w:rsidRDefault="6F256BC2" w:rsidP="0028349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As exportações em 2025 foram recordes para o período de janeiro a outubro. </w:t>
      </w:r>
      <w:r w:rsidR="23E32E06" w:rsidRPr="6A8BECE7">
        <w:rPr>
          <w:rFonts w:ascii="Aptos" w:eastAsia="Aptos" w:hAnsi="Aptos" w:cs="Aptos"/>
          <w:sz w:val="24"/>
          <w:szCs w:val="24"/>
        </w:rPr>
        <w:t>Os principais setores foram: complexo soja (</w:t>
      </w:r>
      <w:r w:rsidR="08E68147" w:rsidRPr="6A8BECE7">
        <w:rPr>
          <w:rFonts w:ascii="Aptos" w:eastAsia="Aptos" w:hAnsi="Aptos" w:cs="Aptos"/>
          <w:sz w:val="24"/>
          <w:szCs w:val="24"/>
        </w:rPr>
        <w:t>US$ 48,22 bilhões, ou 34,0% do total das vendas externas do agronegócio</w:t>
      </w:r>
      <w:r w:rsidR="23E32E06" w:rsidRPr="6A8BECE7">
        <w:rPr>
          <w:rFonts w:ascii="Aptos" w:eastAsia="Aptos" w:hAnsi="Aptos" w:cs="Aptos"/>
          <w:sz w:val="24"/>
          <w:szCs w:val="24"/>
        </w:rPr>
        <w:t>); carnes (</w:t>
      </w:r>
      <w:r w:rsidR="6A57C91A" w:rsidRPr="6A8BECE7">
        <w:rPr>
          <w:rFonts w:ascii="Aptos" w:eastAsia="Aptos" w:hAnsi="Aptos" w:cs="Aptos"/>
          <w:sz w:val="24"/>
          <w:szCs w:val="24"/>
        </w:rPr>
        <w:t>US$ 25,67 bilhões, ou 18,1% do total</w:t>
      </w:r>
      <w:r w:rsidR="23E32E06" w:rsidRPr="6A8BECE7">
        <w:rPr>
          <w:rFonts w:ascii="Aptos" w:eastAsia="Aptos" w:hAnsi="Aptos" w:cs="Aptos"/>
          <w:sz w:val="24"/>
          <w:szCs w:val="24"/>
        </w:rPr>
        <w:t>); produtos florestais (</w:t>
      </w:r>
      <w:r w:rsidR="20F42485" w:rsidRPr="6A8BECE7">
        <w:rPr>
          <w:rFonts w:ascii="Aptos" w:eastAsia="Aptos" w:hAnsi="Aptos" w:cs="Aptos"/>
          <w:sz w:val="24"/>
          <w:szCs w:val="24"/>
        </w:rPr>
        <w:t>US$ 13,79 bilhões, ou 9,7% do total</w:t>
      </w:r>
      <w:r w:rsidR="23E32E06" w:rsidRPr="6A8BECE7">
        <w:rPr>
          <w:rFonts w:ascii="Aptos" w:eastAsia="Aptos" w:hAnsi="Aptos" w:cs="Aptos"/>
          <w:sz w:val="24"/>
          <w:szCs w:val="24"/>
        </w:rPr>
        <w:t>); café (</w:t>
      </w:r>
      <w:r w:rsidR="1C4F0D22" w:rsidRPr="6A8BECE7">
        <w:rPr>
          <w:rFonts w:ascii="Aptos" w:eastAsia="Aptos" w:hAnsi="Aptos" w:cs="Aptos"/>
          <w:sz w:val="24"/>
          <w:szCs w:val="24"/>
        </w:rPr>
        <w:t>US$ 12,86 bilhões, ou 9,1% do total</w:t>
      </w:r>
      <w:r w:rsidR="1086C5A2" w:rsidRPr="6A8BECE7">
        <w:rPr>
          <w:rFonts w:ascii="Aptos" w:eastAsia="Aptos" w:hAnsi="Aptos" w:cs="Aptos"/>
          <w:sz w:val="24"/>
          <w:szCs w:val="24"/>
        </w:rPr>
        <w:t xml:space="preserve">) e complexo </w:t>
      </w:r>
      <w:r w:rsidR="1086C5A2" w:rsidRPr="6A8BECE7">
        <w:rPr>
          <w:rFonts w:ascii="Aptos" w:eastAsia="Aptos" w:hAnsi="Aptos" w:cs="Aptos"/>
          <w:sz w:val="24"/>
          <w:szCs w:val="24"/>
        </w:rPr>
        <w:lastRenderedPageBreak/>
        <w:t>sucroalcooleiro (</w:t>
      </w:r>
      <w:r w:rsidR="1E744576" w:rsidRPr="6A8BECE7">
        <w:rPr>
          <w:rFonts w:ascii="Aptos" w:eastAsia="Aptos" w:hAnsi="Aptos" w:cs="Aptos"/>
          <w:sz w:val="24"/>
          <w:szCs w:val="24"/>
        </w:rPr>
        <w:t>US$ 12,62 bilhões, ou 8,9% do total</w:t>
      </w:r>
      <w:r w:rsidR="1086C5A2" w:rsidRPr="6A8BECE7">
        <w:rPr>
          <w:rFonts w:ascii="Aptos" w:eastAsia="Aptos" w:hAnsi="Aptos" w:cs="Aptos"/>
          <w:sz w:val="24"/>
          <w:szCs w:val="24"/>
        </w:rPr>
        <w:t xml:space="preserve">). Em conjunto, os cinco setores destacados foram </w:t>
      </w:r>
      <w:r w:rsidR="68DC2400" w:rsidRPr="6A8BECE7">
        <w:rPr>
          <w:rFonts w:ascii="Aptos" w:eastAsia="Aptos" w:hAnsi="Aptos" w:cs="Aptos"/>
          <w:sz w:val="24"/>
          <w:szCs w:val="24"/>
        </w:rPr>
        <w:t>responsáveis</w:t>
      </w:r>
      <w:r w:rsidR="1086C5A2" w:rsidRPr="6A8BECE7">
        <w:rPr>
          <w:rFonts w:ascii="Aptos" w:eastAsia="Aptos" w:hAnsi="Aptos" w:cs="Aptos"/>
          <w:sz w:val="24"/>
          <w:szCs w:val="24"/>
        </w:rPr>
        <w:t xml:space="preserve"> por 79,7% das vendas do setor em 2025. No ano anterio</w:t>
      </w:r>
      <w:r w:rsidR="1C970F00" w:rsidRPr="6A8BECE7">
        <w:rPr>
          <w:rFonts w:ascii="Aptos" w:eastAsia="Aptos" w:hAnsi="Aptos" w:cs="Aptos"/>
          <w:sz w:val="24"/>
          <w:szCs w:val="24"/>
        </w:rPr>
        <w:t>r a participação dos cinco principais setores havia representado 80,3%, o que indica uma</w:t>
      </w:r>
      <w:r w:rsidR="572D1BC4" w:rsidRPr="6A8BECE7">
        <w:rPr>
          <w:rFonts w:ascii="Aptos" w:eastAsia="Aptos" w:hAnsi="Aptos" w:cs="Aptos"/>
          <w:sz w:val="24"/>
          <w:szCs w:val="24"/>
        </w:rPr>
        <w:t xml:space="preserve"> </w:t>
      </w:r>
      <w:r w:rsidR="1C06160D" w:rsidRPr="6A8BECE7">
        <w:rPr>
          <w:rFonts w:ascii="Aptos" w:eastAsia="Aptos" w:hAnsi="Aptos" w:cs="Aptos"/>
          <w:sz w:val="24"/>
          <w:szCs w:val="24"/>
        </w:rPr>
        <w:t>ligeira redução</w:t>
      </w:r>
      <w:r w:rsidR="1C970F00" w:rsidRPr="6A8BECE7">
        <w:rPr>
          <w:rFonts w:ascii="Aptos" w:eastAsia="Aptos" w:hAnsi="Aptos" w:cs="Aptos"/>
          <w:sz w:val="24"/>
          <w:szCs w:val="24"/>
        </w:rPr>
        <w:t xml:space="preserve"> da concentração da pauta exportadora de produtos agropecuários.</w:t>
      </w:r>
    </w:p>
    <w:p w14:paraId="19154547" w14:textId="14D0CA53" w:rsidR="68B02DAD" w:rsidRDefault="68B02DAD" w:rsidP="73C5EB1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Analisando os dez principais produtos da pauta exportada</w:t>
      </w:r>
      <w:r w:rsidR="29BF71EC" w:rsidRPr="6A8BECE7">
        <w:rPr>
          <w:rFonts w:ascii="Aptos" w:eastAsia="Aptos" w:hAnsi="Aptos" w:cs="Aptos"/>
          <w:sz w:val="24"/>
          <w:szCs w:val="24"/>
        </w:rPr>
        <w:t xml:space="preserve">, verifica-se que </w:t>
      </w:r>
      <w:r w:rsidR="409DC1D5" w:rsidRPr="6A8BECE7">
        <w:rPr>
          <w:rFonts w:ascii="Aptos" w:eastAsia="Aptos" w:hAnsi="Aptos" w:cs="Aptos"/>
          <w:sz w:val="24"/>
          <w:szCs w:val="24"/>
        </w:rPr>
        <w:t>eles representaram 77,5% do valor das exportações do agronegócio entre janeiro e outubro de 2025.</w:t>
      </w:r>
      <w:r w:rsidR="183134D8" w:rsidRPr="6A8BECE7">
        <w:rPr>
          <w:rFonts w:ascii="Aptos" w:eastAsia="Aptos" w:hAnsi="Aptos" w:cs="Aptos"/>
          <w:sz w:val="24"/>
          <w:szCs w:val="24"/>
        </w:rPr>
        <w:t xml:space="preserve"> Em 2024 os dez principais produtos </w:t>
      </w:r>
      <w:r w:rsidR="52391733" w:rsidRPr="6A8BECE7">
        <w:rPr>
          <w:rFonts w:ascii="Aptos" w:eastAsia="Aptos" w:hAnsi="Aptos" w:cs="Aptos"/>
          <w:sz w:val="24"/>
          <w:szCs w:val="24"/>
        </w:rPr>
        <w:t>foram responsáveis</w:t>
      </w:r>
      <w:r w:rsidR="183134D8" w:rsidRPr="6A8BECE7">
        <w:rPr>
          <w:rFonts w:ascii="Aptos" w:eastAsia="Aptos" w:hAnsi="Aptos" w:cs="Aptos"/>
          <w:sz w:val="24"/>
          <w:szCs w:val="24"/>
        </w:rPr>
        <w:t xml:space="preserve"> </w:t>
      </w:r>
      <w:r w:rsidR="52391733" w:rsidRPr="6A8BECE7">
        <w:rPr>
          <w:rFonts w:ascii="Aptos" w:eastAsia="Aptos" w:hAnsi="Aptos" w:cs="Aptos"/>
          <w:sz w:val="24"/>
          <w:szCs w:val="24"/>
        </w:rPr>
        <w:t xml:space="preserve">por </w:t>
      </w:r>
      <w:r w:rsidR="3D674614" w:rsidRPr="6A8BECE7">
        <w:rPr>
          <w:rFonts w:ascii="Aptos" w:eastAsia="Aptos" w:hAnsi="Aptos" w:cs="Aptos"/>
          <w:sz w:val="24"/>
          <w:szCs w:val="24"/>
        </w:rPr>
        <w:t>78,7%</w:t>
      </w:r>
      <w:r w:rsidR="02F4BA5F" w:rsidRPr="6A8BECE7">
        <w:rPr>
          <w:rFonts w:ascii="Aptos" w:eastAsia="Aptos" w:hAnsi="Aptos" w:cs="Aptos"/>
          <w:sz w:val="24"/>
          <w:szCs w:val="24"/>
        </w:rPr>
        <w:t xml:space="preserve"> </w:t>
      </w:r>
      <w:r w:rsidR="303051B4" w:rsidRPr="6A8BECE7">
        <w:rPr>
          <w:rFonts w:ascii="Aptos" w:eastAsia="Aptos" w:hAnsi="Aptos" w:cs="Aptos"/>
          <w:sz w:val="24"/>
          <w:szCs w:val="24"/>
        </w:rPr>
        <w:t xml:space="preserve">do valor total </w:t>
      </w:r>
      <w:r w:rsidR="02F4BA5F" w:rsidRPr="6A8BECE7">
        <w:rPr>
          <w:rFonts w:ascii="Aptos" w:eastAsia="Aptos" w:hAnsi="Aptos" w:cs="Aptos"/>
          <w:sz w:val="24"/>
          <w:szCs w:val="24"/>
        </w:rPr>
        <w:t>(US$ 110,21 bilhões).</w:t>
      </w:r>
      <w:r w:rsidR="720818E9" w:rsidRPr="6A8BECE7">
        <w:rPr>
          <w:rFonts w:ascii="Aptos" w:eastAsia="Aptos" w:hAnsi="Aptos" w:cs="Aptos"/>
          <w:sz w:val="24"/>
          <w:szCs w:val="24"/>
        </w:rPr>
        <w:t xml:space="preserve"> A seguir são analisados cada um dos dez principais produtos da pauta exportadora do agronegócio em 2025.</w:t>
      </w:r>
    </w:p>
    <w:p w14:paraId="5C2CE344" w14:textId="53AF98D6" w:rsidR="73C5EB10" w:rsidRDefault="73C5EB10" w:rsidP="73C5EB1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135865E6" w14:textId="4B52E454" w:rsidR="0028349B" w:rsidRDefault="22F8A246" w:rsidP="0028349B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>Soja em grãos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 xml:space="preserve">: US$ </w:t>
      </w:r>
      <w:r w:rsidR="6E6F89BD" w:rsidRPr="6A8BECE7">
        <w:rPr>
          <w:rFonts w:ascii="Aptos" w:eastAsia="Aptos" w:hAnsi="Aptos" w:cs="Aptos"/>
          <w:b/>
          <w:bCs/>
          <w:sz w:val="24"/>
          <w:szCs w:val="24"/>
        </w:rPr>
        <w:t xml:space="preserve">40,22 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4821D4E6" w:rsidRPr="6A8BECE7">
        <w:rPr>
          <w:rFonts w:ascii="Aptos" w:eastAsia="Aptos" w:hAnsi="Aptos" w:cs="Aptos"/>
          <w:b/>
          <w:bCs/>
          <w:sz w:val="24"/>
          <w:szCs w:val="24"/>
        </w:rPr>
        <w:t>-1,8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6B5804DC" w:rsidRPr="6A8BECE7">
        <w:rPr>
          <w:rFonts w:ascii="Aptos" w:eastAsia="Aptos" w:hAnsi="Aptos" w:cs="Aptos"/>
          <w:b/>
          <w:bCs/>
          <w:sz w:val="24"/>
          <w:szCs w:val="24"/>
        </w:rPr>
        <w:t xml:space="preserve">100,6 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>milhões de toneladas (+</w:t>
      </w:r>
      <w:r w:rsidR="71E8A70E" w:rsidRPr="6A8BECE7">
        <w:rPr>
          <w:rFonts w:ascii="Aptos" w:eastAsia="Aptos" w:hAnsi="Aptos" w:cs="Aptos"/>
          <w:b/>
          <w:bCs/>
          <w:sz w:val="24"/>
          <w:szCs w:val="24"/>
        </w:rPr>
        <w:t>6,7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318DC445" w14:textId="35065BEA" w:rsidR="51E170C6" w:rsidRDefault="51E170C6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Com uma safra recorde</w:t>
      </w:r>
      <w:r w:rsidR="0D170FAF" w:rsidRPr="6A8BECE7">
        <w:rPr>
          <w:rFonts w:ascii="Aptos" w:eastAsia="Aptos" w:hAnsi="Aptos" w:cs="Aptos"/>
          <w:sz w:val="24"/>
          <w:szCs w:val="24"/>
        </w:rPr>
        <w:t xml:space="preserve"> de soja em grãos</w:t>
      </w:r>
      <w:r w:rsidRPr="6A8BECE7">
        <w:rPr>
          <w:rFonts w:ascii="Aptos" w:eastAsia="Aptos" w:hAnsi="Aptos" w:cs="Aptos"/>
          <w:sz w:val="24"/>
          <w:szCs w:val="24"/>
        </w:rPr>
        <w:t xml:space="preserve">, </w:t>
      </w:r>
      <w:r w:rsidR="69842FD1" w:rsidRPr="6A8BECE7">
        <w:rPr>
          <w:rFonts w:ascii="Aptos" w:eastAsia="Aptos" w:hAnsi="Aptos" w:cs="Aptos"/>
          <w:sz w:val="24"/>
          <w:szCs w:val="24"/>
        </w:rPr>
        <w:t>de</w:t>
      </w:r>
      <w:r w:rsidRPr="6A8BECE7">
        <w:rPr>
          <w:rFonts w:ascii="Aptos" w:eastAsia="Aptos" w:hAnsi="Aptos" w:cs="Aptos"/>
          <w:sz w:val="24"/>
          <w:szCs w:val="24"/>
        </w:rPr>
        <w:t xml:space="preserve"> </w:t>
      </w:r>
      <w:r w:rsidR="7EE706ED" w:rsidRPr="6A8BECE7">
        <w:rPr>
          <w:rFonts w:ascii="Aptos" w:eastAsia="Aptos" w:hAnsi="Aptos" w:cs="Aptos"/>
          <w:sz w:val="24"/>
          <w:szCs w:val="24"/>
        </w:rPr>
        <w:t>171,</w:t>
      </w:r>
      <w:r w:rsidR="56F8BD58" w:rsidRPr="6A8BECE7">
        <w:rPr>
          <w:rFonts w:ascii="Aptos" w:eastAsia="Aptos" w:hAnsi="Aptos" w:cs="Aptos"/>
          <w:sz w:val="24"/>
          <w:szCs w:val="24"/>
        </w:rPr>
        <w:t xml:space="preserve">48 milhões de toneladas em 2024/25 e uma estimativa de produção ainda maior em 2025/26 (177,64 milhões de toneladas), a </w:t>
      </w:r>
      <w:r w:rsidR="2E916F67" w:rsidRPr="6A8BECE7">
        <w:rPr>
          <w:rFonts w:ascii="Aptos" w:eastAsia="Aptos" w:hAnsi="Aptos" w:cs="Aptos"/>
          <w:sz w:val="24"/>
          <w:szCs w:val="24"/>
        </w:rPr>
        <w:t>quantidade embarcada</w:t>
      </w:r>
      <w:r w:rsidR="344B98F5" w:rsidRPr="6A8BECE7">
        <w:rPr>
          <w:rFonts w:ascii="Aptos" w:eastAsia="Aptos" w:hAnsi="Aptos" w:cs="Aptos"/>
          <w:sz w:val="24"/>
          <w:szCs w:val="24"/>
        </w:rPr>
        <w:t xml:space="preserve"> da oleaginosa</w:t>
      </w:r>
      <w:r w:rsidR="2E916F67" w:rsidRPr="6A8BECE7">
        <w:rPr>
          <w:rFonts w:ascii="Aptos" w:eastAsia="Aptos" w:hAnsi="Aptos" w:cs="Aptos"/>
          <w:sz w:val="24"/>
          <w:szCs w:val="24"/>
        </w:rPr>
        <w:t xml:space="preserve"> foi recorde para o período janeiro a outubro, com 100,60 milhões de toneladas</w:t>
      </w:r>
      <w:r w:rsidR="342F8DC6" w:rsidRPr="6A8BECE7">
        <w:rPr>
          <w:rFonts w:ascii="Aptos" w:eastAsia="Aptos" w:hAnsi="Aptos" w:cs="Aptos"/>
          <w:sz w:val="24"/>
          <w:szCs w:val="24"/>
        </w:rPr>
        <w:t xml:space="preserve"> (+6,7% em relação a 2024)</w:t>
      </w:r>
      <w:r w:rsidR="2E916F67" w:rsidRPr="6A8BECE7">
        <w:rPr>
          <w:rFonts w:ascii="Aptos" w:eastAsia="Aptos" w:hAnsi="Aptos" w:cs="Aptos"/>
          <w:sz w:val="24"/>
          <w:szCs w:val="24"/>
        </w:rPr>
        <w:t>.</w:t>
      </w:r>
      <w:r w:rsidR="62E1A0C8" w:rsidRPr="6A8BECE7">
        <w:rPr>
          <w:rFonts w:ascii="Aptos" w:eastAsia="Aptos" w:hAnsi="Aptos" w:cs="Aptos"/>
          <w:sz w:val="24"/>
          <w:szCs w:val="24"/>
        </w:rPr>
        <w:t xml:space="preserve"> Contudo, a queda no preço médio do produto (de US$ 435 para US$ 400 por tonelada</w:t>
      </w:r>
      <w:r w:rsidR="0286BBF0" w:rsidRPr="6A8BECE7">
        <w:rPr>
          <w:rFonts w:ascii="Aptos" w:eastAsia="Aptos" w:hAnsi="Aptos" w:cs="Aptos"/>
          <w:sz w:val="24"/>
          <w:szCs w:val="24"/>
        </w:rPr>
        <w:t xml:space="preserve">, ou </w:t>
      </w:r>
      <w:r w:rsidR="4DD86E31" w:rsidRPr="6A8BECE7">
        <w:rPr>
          <w:rFonts w:ascii="Aptos" w:eastAsia="Aptos" w:hAnsi="Aptos" w:cs="Aptos"/>
          <w:sz w:val="24"/>
          <w:szCs w:val="24"/>
        </w:rPr>
        <w:t>-</w:t>
      </w:r>
      <w:r w:rsidR="0286BBF0" w:rsidRPr="6A8BECE7">
        <w:rPr>
          <w:rFonts w:ascii="Aptos" w:eastAsia="Aptos" w:hAnsi="Aptos" w:cs="Aptos"/>
          <w:sz w:val="24"/>
          <w:szCs w:val="24"/>
        </w:rPr>
        <w:t>8,0%) resultou na redução do valor exportado em 1,8%, alcançando a cifra de US$ 40,22 bilhões entre janeiro e outubro de 2025.</w:t>
      </w:r>
      <w:r w:rsidR="5EF1D805" w:rsidRPr="6A8BECE7">
        <w:rPr>
          <w:rFonts w:ascii="Aptos" w:eastAsia="Aptos" w:hAnsi="Aptos" w:cs="Aptos"/>
          <w:sz w:val="24"/>
          <w:szCs w:val="24"/>
        </w:rPr>
        <w:t xml:space="preserve"> </w:t>
      </w:r>
      <w:r w:rsidR="44623E39" w:rsidRPr="6A8BECE7">
        <w:rPr>
          <w:rFonts w:ascii="Aptos" w:eastAsia="Aptos" w:hAnsi="Aptos" w:cs="Aptos"/>
          <w:sz w:val="24"/>
          <w:szCs w:val="24"/>
        </w:rPr>
        <w:t xml:space="preserve">A alta dos preços no mercado brasileiro </w:t>
      </w:r>
      <w:r w:rsidR="2C1BD638" w:rsidRPr="6A8BECE7">
        <w:rPr>
          <w:rFonts w:ascii="Aptos" w:eastAsia="Aptos" w:hAnsi="Aptos" w:cs="Aptos"/>
          <w:sz w:val="24"/>
          <w:szCs w:val="24"/>
        </w:rPr>
        <w:t xml:space="preserve">em outubro </w:t>
      </w:r>
      <w:r w:rsidR="44623E39" w:rsidRPr="6A8BECE7">
        <w:rPr>
          <w:rFonts w:ascii="Aptos" w:eastAsia="Aptos" w:hAnsi="Aptos" w:cs="Aptos"/>
          <w:sz w:val="24"/>
          <w:szCs w:val="24"/>
        </w:rPr>
        <w:t xml:space="preserve">foi impedida pela “retomada parcial das compras de soja nos Estados Unidos” por parte da China, de acordo com o </w:t>
      </w:r>
      <w:r w:rsidR="6F8D6692" w:rsidRPr="6A8BECE7">
        <w:rPr>
          <w:rFonts w:ascii="Aptos" w:eastAsia="Aptos" w:hAnsi="Aptos" w:cs="Aptos"/>
          <w:sz w:val="24"/>
          <w:szCs w:val="24"/>
        </w:rPr>
        <w:t xml:space="preserve">Boletim </w:t>
      </w:r>
      <w:proofErr w:type="spellStart"/>
      <w:r w:rsidR="6F8D6692" w:rsidRPr="6A8BECE7">
        <w:rPr>
          <w:rFonts w:ascii="Aptos" w:eastAsia="Aptos" w:hAnsi="Aptos" w:cs="Aptos"/>
          <w:sz w:val="24"/>
          <w:szCs w:val="24"/>
        </w:rPr>
        <w:t>Agromensal</w:t>
      </w:r>
      <w:proofErr w:type="spellEnd"/>
      <w:r w:rsidR="6F8D6692" w:rsidRPr="6A8BECE7">
        <w:rPr>
          <w:rFonts w:ascii="Aptos" w:eastAsia="Aptos" w:hAnsi="Aptos" w:cs="Aptos"/>
          <w:sz w:val="24"/>
          <w:szCs w:val="24"/>
        </w:rPr>
        <w:t xml:space="preserve"> do CEPEA/Esalq-USP</w:t>
      </w:r>
      <w:r w:rsidRPr="6A8BECE7">
        <w:rPr>
          <w:rStyle w:val="Refdenotaderodap"/>
          <w:rFonts w:ascii="Aptos" w:eastAsia="Aptos" w:hAnsi="Aptos" w:cs="Aptos"/>
          <w:sz w:val="24"/>
          <w:szCs w:val="24"/>
        </w:rPr>
        <w:footnoteReference w:id="2"/>
      </w:r>
      <w:r w:rsidR="6F8D6692" w:rsidRPr="6A8BECE7">
        <w:rPr>
          <w:rFonts w:ascii="Aptos" w:eastAsia="Aptos" w:hAnsi="Aptos" w:cs="Aptos"/>
          <w:sz w:val="24"/>
          <w:szCs w:val="24"/>
        </w:rPr>
        <w:t>.</w:t>
      </w:r>
    </w:p>
    <w:p w14:paraId="677960C2" w14:textId="0FF0A404" w:rsidR="51E170C6" w:rsidRDefault="5EF1D805" w:rsidP="4F9DD71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Apesar do aumento de US$ 1,65 bilhão nas exportações para o mercado chinês, que é o principal destino do produto brasileiro (</w:t>
      </w:r>
      <w:r w:rsidR="22DAA7F6" w:rsidRPr="6A8BECE7">
        <w:rPr>
          <w:rFonts w:ascii="Aptos" w:eastAsia="Aptos" w:hAnsi="Aptos" w:cs="Aptos"/>
          <w:sz w:val="24"/>
          <w:szCs w:val="24"/>
        </w:rPr>
        <w:t>78,6% do valor total) e para o Paquistão (+US$ 541,03 milhões)</w:t>
      </w:r>
      <w:r w:rsidR="6A8C3474" w:rsidRPr="6A8BECE7">
        <w:rPr>
          <w:rFonts w:ascii="Aptos" w:eastAsia="Aptos" w:hAnsi="Aptos" w:cs="Aptos"/>
          <w:sz w:val="24"/>
          <w:szCs w:val="24"/>
        </w:rPr>
        <w:t xml:space="preserve">, a redução nas exportações para outros mercados como União Europeia (-US$ 604,09 milhões, </w:t>
      </w:r>
      <w:r w:rsidR="632E2E46" w:rsidRPr="6A8BECE7">
        <w:rPr>
          <w:rFonts w:ascii="Aptos" w:eastAsia="Aptos" w:hAnsi="Aptos" w:cs="Aptos"/>
          <w:sz w:val="24"/>
          <w:szCs w:val="24"/>
        </w:rPr>
        <w:t xml:space="preserve">Rússia (-US$ 357,61 milhões), </w:t>
      </w:r>
      <w:r w:rsidR="6A8C3474" w:rsidRPr="6A8BECE7">
        <w:rPr>
          <w:rFonts w:ascii="Aptos" w:eastAsia="Aptos" w:hAnsi="Aptos" w:cs="Aptos"/>
          <w:sz w:val="24"/>
          <w:szCs w:val="24"/>
        </w:rPr>
        <w:t xml:space="preserve">Turquia (-US$ </w:t>
      </w:r>
      <w:r w:rsidR="2C238A15" w:rsidRPr="6A8BECE7">
        <w:rPr>
          <w:rFonts w:ascii="Aptos" w:eastAsia="Aptos" w:hAnsi="Aptos" w:cs="Aptos"/>
          <w:sz w:val="24"/>
          <w:szCs w:val="24"/>
        </w:rPr>
        <w:t>295,51 milhões), Taiwan (-US$ 271,82 milhões)</w:t>
      </w:r>
      <w:r w:rsidR="72B4B4F0" w:rsidRPr="6A8BECE7">
        <w:rPr>
          <w:rFonts w:ascii="Aptos" w:eastAsia="Aptos" w:hAnsi="Aptos" w:cs="Aptos"/>
          <w:sz w:val="24"/>
          <w:szCs w:val="24"/>
        </w:rPr>
        <w:t xml:space="preserve">, </w:t>
      </w:r>
      <w:r w:rsidR="514395A9" w:rsidRPr="6A8BECE7">
        <w:rPr>
          <w:rFonts w:ascii="Aptos" w:eastAsia="Aptos" w:hAnsi="Aptos" w:cs="Aptos"/>
          <w:sz w:val="24"/>
          <w:szCs w:val="24"/>
        </w:rPr>
        <w:t>Bangladesh</w:t>
      </w:r>
      <w:r w:rsidR="72B4B4F0" w:rsidRPr="6A8BECE7">
        <w:rPr>
          <w:rFonts w:ascii="Aptos" w:eastAsia="Aptos" w:hAnsi="Aptos" w:cs="Aptos"/>
          <w:sz w:val="24"/>
          <w:szCs w:val="24"/>
        </w:rPr>
        <w:t xml:space="preserve"> (-US$ 264,31 milhões)</w:t>
      </w:r>
      <w:r w:rsidR="177F2477" w:rsidRPr="6A8BECE7">
        <w:rPr>
          <w:rFonts w:ascii="Aptos" w:eastAsia="Aptos" w:hAnsi="Aptos" w:cs="Aptos"/>
          <w:sz w:val="24"/>
          <w:szCs w:val="24"/>
        </w:rPr>
        <w:t xml:space="preserve">, Egito (-US$ 256,72 milhões), México (-US$ 240, 91 milhões) e </w:t>
      </w:r>
      <w:r w:rsidR="2C238A15" w:rsidRPr="6A8BECE7">
        <w:rPr>
          <w:rFonts w:ascii="Aptos" w:eastAsia="Aptos" w:hAnsi="Aptos" w:cs="Aptos"/>
          <w:sz w:val="24"/>
          <w:szCs w:val="24"/>
        </w:rPr>
        <w:t>Irã (-US$ 232,44 milhões)</w:t>
      </w:r>
      <w:r w:rsidR="6C0593EE" w:rsidRPr="6A8BECE7">
        <w:rPr>
          <w:rFonts w:ascii="Aptos" w:eastAsia="Aptos" w:hAnsi="Aptos" w:cs="Aptos"/>
          <w:sz w:val="24"/>
          <w:szCs w:val="24"/>
        </w:rPr>
        <w:t xml:space="preserve"> ultrapassaram os ganhos observados para os dois mercados citados</w:t>
      </w:r>
      <w:r w:rsidR="57B0A5B3" w:rsidRPr="6A8BECE7">
        <w:rPr>
          <w:rFonts w:ascii="Aptos" w:eastAsia="Aptos" w:hAnsi="Aptos" w:cs="Aptos"/>
          <w:sz w:val="24"/>
          <w:szCs w:val="24"/>
        </w:rPr>
        <w:t>, influenciando a queda nas vendas.</w:t>
      </w:r>
    </w:p>
    <w:p w14:paraId="4D2B66CE" w14:textId="77777777" w:rsidR="0028349B" w:rsidRDefault="0028349B" w:rsidP="6A8BECE7">
      <w:pPr>
        <w:spacing w:after="0" w:line="257" w:lineRule="auto"/>
        <w:ind w:left="426"/>
        <w:jc w:val="both"/>
        <w:rPr>
          <w:sz w:val="24"/>
          <w:szCs w:val="24"/>
        </w:rPr>
      </w:pPr>
    </w:p>
    <w:p w14:paraId="1513D1D8" w14:textId="119514A9" w:rsidR="0028349B" w:rsidRDefault="3C936D01" w:rsidP="0028349B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Carne Bovina </w:t>
      </w:r>
      <w:r w:rsidRPr="6A8BECE7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 xml:space="preserve">: US$ </w:t>
      </w:r>
      <w:r w:rsidR="69BBD861" w:rsidRPr="6A8BECE7">
        <w:rPr>
          <w:rFonts w:ascii="Aptos" w:eastAsia="Aptos" w:hAnsi="Aptos" w:cs="Aptos"/>
          <w:b/>
          <w:bCs/>
          <w:sz w:val="24"/>
          <w:szCs w:val="24"/>
        </w:rPr>
        <w:t xml:space="preserve">13,15 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>bilhões (+</w:t>
      </w:r>
      <w:r w:rsidR="0C3E9057" w:rsidRPr="6A8BECE7">
        <w:rPr>
          <w:rFonts w:ascii="Aptos" w:eastAsia="Aptos" w:hAnsi="Aptos" w:cs="Aptos"/>
          <w:b/>
          <w:bCs/>
          <w:sz w:val="24"/>
          <w:szCs w:val="24"/>
        </w:rPr>
        <w:t>37,7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51890701" w:rsidRPr="6A8BECE7">
        <w:rPr>
          <w:rFonts w:ascii="Aptos" w:eastAsia="Aptos" w:hAnsi="Aptos" w:cs="Aptos"/>
          <w:b/>
          <w:bCs/>
          <w:sz w:val="24"/>
          <w:szCs w:val="24"/>
        </w:rPr>
        <w:t xml:space="preserve">2,47 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>milhões de toneladas (+</w:t>
      </w:r>
      <w:r w:rsidR="2E2070EE" w:rsidRPr="6A8BECE7">
        <w:rPr>
          <w:rFonts w:ascii="Aptos" w:eastAsia="Aptos" w:hAnsi="Aptos" w:cs="Aptos"/>
          <w:b/>
          <w:bCs/>
          <w:sz w:val="24"/>
          <w:szCs w:val="24"/>
        </w:rPr>
        <w:t>16,6</w:t>
      </w:r>
      <w:r w:rsidR="0028349B"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02E91170" w14:textId="4B63518A" w:rsidR="4A86E180" w:rsidRDefault="4A86E180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O produto registrou </w:t>
      </w:r>
      <w:r w:rsidR="464F8D9E" w:rsidRPr="6A8BECE7">
        <w:rPr>
          <w:rFonts w:ascii="Aptos" w:eastAsia="Aptos" w:hAnsi="Aptos" w:cs="Aptos"/>
          <w:sz w:val="24"/>
          <w:szCs w:val="24"/>
        </w:rPr>
        <w:t>recordes</w:t>
      </w:r>
      <w:r w:rsidRPr="6A8BECE7">
        <w:rPr>
          <w:rFonts w:ascii="Aptos" w:eastAsia="Aptos" w:hAnsi="Aptos" w:cs="Aptos"/>
          <w:sz w:val="24"/>
          <w:szCs w:val="24"/>
        </w:rPr>
        <w:t xml:space="preserve"> tanto em valor como em quantidade. </w:t>
      </w:r>
      <w:r w:rsidR="0027BB48" w:rsidRPr="6A8BECE7">
        <w:rPr>
          <w:rFonts w:ascii="Aptos" w:eastAsia="Aptos" w:hAnsi="Aptos" w:cs="Aptos"/>
          <w:sz w:val="24"/>
          <w:szCs w:val="24"/>
        </w:rPr>
        <w:t xml:space="preserve">O aumento no valor exportado reflete não somente a expansão no </w:t>
      </w:r>
      <w:r w:rsidR="0027BB48" w:rsidRPr="6A8BECE7">
        <w:rPr>
          <w:rFonts w:ascii="Aptos" w:eastAsia="Aptos" w:hAnsi="Aptos" w:cs="Aptos"/>
          <w:i/>
          <w:iCs/>
          <w:sz w:val="24"/>
          <w:szCs w:val="24"/>
        </w:rPr>
        <w:t>quantum</w:t>
      </w:r>
      <w:r w:rsidR="0027BB48" w:rsidRPr="6A8BECE7">
        <w:rPr>
          <w:rFonts w:ascii="Aptos" w:eastAsia="Aptos" w:hAnsi="Aptos" w:cs="Aptos"/>
          <w:sz w:val="24"/>
          <w:szCs w:val="24"/>
        </w:rPr>
        <w:t>, como também no preço médio de exportação, que passou de US$ 4</w:t>
      </w:r>
      <w:r w:rsidR="732DCF23" w:rsidRPr="6A8BECE7">
        <w:rPr>
          <w:rFonts w:ascii="Aptos" w:eastAsia="Aptos" w:hAnsi="Aptos" w:cs="Aptos"/>
          <w:sz w:val="24"/>
          <w:szCs w:val="24"/>
        </w:rPr>
        <w:t>.512 para US$ 5.328 por tonelada.</w:t>
      </w:r>
    </w:p>
    <w:p w14:paraId="45F4C2E1" w14:textId="6565C1B8" w:rsidR="610D55B5" w:rsidRDefault="610D55B5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Os sete principais mercados de destino da carne bovina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>brasileira, que concentram mais de 80%</w:t>
      </w:r>
      <w:r w:rsidR="6EDDD818" w:rsidRPr="6A8BECE7">
        <w:rPr>
          <w:rFonts w:ascii="Aptos" w:eastAsia="Aptos" w:hAnsi="Aptos" w:cs="Aptos"/>
          <w:sz w:val="24"/>
          <w:szCs w:val="24"/>
        </w:rPr>
        <w:t xml:space="preserve"> do valor exportado,</w:t>
      </w:r>
      <w:r w:rsidRPr="6A8BECE7">
        <w:rPr>
          <w:rFonts w:ascii="Aptos" w:eastAsia="Aptos" w:hAnsi="Aptos" w:cs="Aptos"/>
          <w:sz w:val="24"/>
          <w:szCs w:val="24"/>
        </w:rPr>
        <w:t xml:space="preserve"> registraram aumento em valor.</w:t>
      </w:r>
      <w:r w:rsidR="20AF55D5" w:rsidRPr="6A8BECE7">
        <w:rPr>
          <w:rFonts w:ascii="Aptos" w:eastAsia="Aptos" w:hAnsi="Aptos" w:cs="Aptos"/>
          <w:sz w:val="24"/>
          <w:szCs w:val="24"/>
        </w:rPr>
        <w:t xml:space="preserve"> São eles: China (</w:t>
      </w:r>
      <w:r w:rsidR="255D98CD" w:rsidRPr="6A8BECE7">
        <w:rPr>
          <w:rFonts w:ascii="Aptos" w:eastAsia="Aptos" w:hAnsi="Aptos" w:cs="Aptos"/>
          <w:sz w:val="24"/>
          <w:szCs w:val="24"/>
        </w:rPr>
        <w:t>US$ 7,06 bilhões, +45,9% em relação a 2024 e 53,7% do total</w:t>
      </w:r>
      <w:r w:rsidR="20AF55D5" w:rsidRPr="6A8BECE7">
        <w:rPr>
          <w:rFonts w:ascii="Aptos" w:eastAsia="Aptos" w:hAnsi="Aptos" w:cs="Aptos"/>
          <w:sz w:val="24"/>
          <w:szCs w:val="24"/>
        </w:rPr>
        <w:t>); Estados Unidos (</w:t>
      </w:r>
      <w:r w:rsidR="716F6A95" w:rsidRPr="6A8BECE7">
        <w:rPr>
          <w:rFonts w:ascii="Aptos" w:eastAsia="Aptos" w:hAnsi="Aptos" w:cs="Aptos"/>
          <w:sz w:val="24"/>
          <w:szCs w:val="24"/>
        </w:rPr>
        <w:t>US$ 999,46 milhões, +44,3% e 7,6% do total</w:t>
      </w:r>
      <w:r w:rsidR="20AF55D5" w:rsidRPr="6A8BECE7">
        <w:rPr>
          <w:rFonts w:ascii="Aptos" w:eastAsia="Aptos" w:hAnsi="Aptos" w:cs="Aptos"/>
          <w:sz w:val="24"/>
          <w:szCs w:val="24"/>
        </w:rPr>
        <w:t>); União Europeia (</w:t>
      </w:r>
      <w:r w:rsidR="0C8370FC" w:rsidRPr="6A8BECE7">
        <w:rPr>
          <w:rFonts w:ascii="Aptos" w:eastAsia="Aptos" w:hAnsi="Aptos" w:cs="Aptos"/>
          <w:sz w:val="24"/>
          <w:szCs w:val="24"/>
        </w:rPr>
        <w:t>US$ 705,41 milhões, +84,0% e 5,4% do total</w:t>
      </w:r>
      <w:r w:rsidR="20AF55D5" w:rsidRPr="6A8BECE7">
        <w:rPr>
          <w:rFonts w:ascii="Aptos" w:eastAsia="Aptos" w:hAnsi="Aptos" w:cs="Aptos"/>
          <w:sz w:val="24"/>
          <w:szCs w:val="24"/>
        </w:rPr>
        <w:t>); México (</w:t>
      </w:r>
      <w:r w:rsidR="53FC02CA" w:rsidRPr="6A8BECE7">
        <w:rPr>
          <w:rFonts w:ascii="Aptos" w:eastAsia="Aptos" w:hAnsi="Aptos" w:cs="Aptos"/>
          <w:sz w:val="24"/>
          <w:szCs w:val="24"/>
        </w:rPr>
        <w:t>US$ 568,15 milhões, +218,2% e 4,3% do total</w:t>
      </w:r>
      <w:r w:rsidR="20AF55D5" w:rsidRPr="6A8BECE7">
        <w:rPr>
          <w:rFonts w:ascii="Aptos" w:eastAsia="Aptos" w:hAnsi="Aptos" w:cs="Aptos"/>
          <w:sz w:val="24"/>
          <w:szCs w:val="24"/>
        </w:rPr>
        <w:t>); Chile (</w:t>
      </w:r>
      <w:r w:rsidR="50481426" w:rsidRPr="6A8BECE7">
        <w:rPr>
          <w:rFonts w:ascii="Aptos" w:eastAsia="Aptos" w:hAnsi="Aptos" w:cs="Aptos"/>
          <w:sz w:val="24"/>
          <w:szCs w:val="24"/>
        </w:rPr>
        <w:t xml:space="preserve">US$ 564,26 milhões, +40,6% e 4,3% do </w:t>
      </w:r>
      <w:r w:rsidR="50481426" w:rsidRPr="6A8BECE7">
        <w:rPr>
          <w:rFonts w:ascii="Aptos" w:eastAsia="Aptos" w:hAnsi="Aptos" w:cs="Aptos"/>
          <w:sz w:val="24"/>
          <w:szCs w:val="24"/>
        </w:rPr>
        <w:lastRenderedPageBreak/>
        <w:t>total</w:t>
      </w:r>
      <w:r w:rsidR="20AF55D5" w:rsidRPr="6A8BECE7">
        <w:rPr>
          <w:rFonts w:ascii="Aptos" w:eastAsia="Aptos" w:hAnsi="Aptos" w:cs="Aptos"/>
          <w:sz w:val="24"/>
          <w:szCs w:val="24"/>
        </w:rPr>
        <w:t>); Rússia (</w:t>
      </w:r>
      <w:r w:rsidR="243F04E6" w:rsidRPr="6A8BECE7">
        <w:rPr>
          <w:rFonts w:ascii="Aptos" w:eastAsia="Aptos" w:hAnsi="Aptos" w:cs="Aptos"/>
          <w:sz w:val="24"/>
          <w:szCs w:val="24"/>
        </w:rPr>
        <w:t>US$ 365,26 milhões, +61,3% e 2,8% do total</w:t>
      </w:r>
      <w:r w:rsidR="20AF55D5" w:rsidRPr="6A8BECE7">
        <w:rPr>
          <w:rFonts w:ascii="Aptos" w:eastAsia="Aptos" w:hAnsi="Aptos" w:cs="Aptos"/>
          <w:sz w:val="24"/>
          <w:szCs w:val="24"/>
        </w:rPr>
        <w:t>)</w:t>
      </w:r>
      <w:r w:rsidR="77DB7321" w:rsidRPr="6A8BECE7">
        <w:rPr>
          <w:rFonts w:ascii="Aptos" w:eastAsia="Aptos" w:hAnsi="Aptos" w:cs="Aptos"/>
          <w:sz w:val="24"/>
          <w:szCs w:val="24"/>
        </w:rPr>
        <w:t xml:space="preserve"> e</w:t>
      </w:r>
      <w:r w:rsidR="20AF55D5" w:rsidRPr="6A8BECE7">
        <w:rPr>
          <w:rFonts w:ascii="Aptos" w:eastAsia="Aptos" w:hAnsi="Aptos" w:cs="Aptos"/>
          <w:sz w:val="24"/>
          <w:szCs w:val="24"/>
        </w:rPr>
        <w:t xml:space="preserve"> Filipinas (</w:t>
      </w:r>
      <w:r w:rsidR="20541936" w:rsidRPr="6A8BECE7">
        <w:rPr>
          <w:rFonts w:ascii="Aptos" w:eastAsia="Aptos" w:hAnsi="Aptos" w:cs="Aptos"/>
          <w:sz w:val="24"/>
          <w:szCs w:val="24"/>
        </w:rPr>
        <w:t>US$ 354,24 milhões, +22,7% e 2,7% do total</w:t>
      </w:r>
      <w:r w:rsidR="20AF55D5" w:rsidRPr="6A8BECE7">
        <w:rPr>
          <w:rFonts w:ascii="Aptos" w:eastAsia="Aptos" w:hAnsi="Aptos" w:cs="Aptos"/>
          <w:sz w:val="24"/>
          <w:szCs w:val="24"/>
        </w:rPr>
        <w:t>)</w:t>
      </w:r>
      <w:r w:rsidR="25A58F32" w:rsidRPr="6A8BECE7">
        <w:rPr>
          <w:rFonts w:ascii="Aptos" w:eastAsia="Aptos" w:hAnsi="Aptos" w:cs="Aptos"/>
          <w:sz w:val="24"/>
          <w:szCs w:val="24"/>
        </w:rPr>
        <w:t>.</w:t>
      </w:r>
    </w:p>
    <w:p w14:paraId="3E3AE33C" w14:textId="77777777" w:rsidR="4F9DD71D" w:rsidRDefault="4F9DD71D" w:rsidP="6A8BECE7">
      <w:pPr>
        <w:spacing w:after="0" w:line="257" w:lineRule="auto"/>
        <w:ind w:left="426"/>
        <w:jc w:val="both"/>
        <w:rPr>
          <w:sz w:val="24"/>
          <w:szCs w:val="24"/>
        </w:rPr>
      </w:pPr>
    </w:p>
    <w:p w14:paraId="6D71BC53" w14:textId="1C87F6D3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Café verde: US$ </w:t>
      </w:r>
      <w:r w:rsidR="595E7F92" w:rsidRPr="6A8BECE7">
        <w:rPr>
          <w:rFonts w:ascii="Aptos" w:eastAsia="Aptos" w:hAnsi="Aptos" w:cs="Aptos"/>
          <w:b/>
          <w:bCs/>
          <w:sz w:val="24"/>
          <w:szCs w:val="24"/>
        </w:rPr>
        <w:t xml:space="preserve">11,82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(+</w:t>
      </w:r>
      <w:r w:rsidR="33EDDEF7" w:rsidRPr="6A8BECE7">
        <w:rPr>
          <w:rFonts w:ascii="Aptos" w:eastAsia="Aptos" w:hAnsi="Aptos" w:cs="Aptos"/>
          <w:b/>
          <w:bCs/>
          <w:sz w:val="24"/>
          <w:szCs w:val="24"/>
        </w:rPr>
        <w:t>31,9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00A4D9C8" w:rsidRPr="6A8BECE7">
        <w:rPr>
          <w:rFonts w:ascii="Aptos" w:eastAsia="Aptos" w:hAnsi="Aptos" w:cs="Aptos"/>
          <w:b/>
          <w:bCs/>
          <w:sz w:val="24"/>
          <w:szCs w:val="24"/>
        </w:rPr>
        <w:t xml:space="preserve">1,85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</w:t>
      </w:r>
      <w:r w:rsidR="418FC579" w:rsidRPr="6A8BECE7">
        <w:rPr>
          <w:rFonts w:ascii="Aptos" w:eastAsia="Aptos" w:hAnsi="Aptos" w:cs="Aptos"/>
          <w:b/>
          <w:bCs/>
          <w:sz w:val="24"/>
          <w:szCs w:val="24"/>
        </w:rPr>
        <w:t>ão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 de toneladas (</w:t>
      </w:r>
      <w:r w:rsidR="03813EE6" w:rsidRPr="6A8BECE7">
        <w:rPr>
          <w:rFonts w:ascii="Aptos" w:eastAsia="Aptos" w:hAnsi="Aptos" w:cs="Aptos"/>
          <w:b/>
          <w:bCs/>
          <w:sz w:val="24"/>
          <w:szCs w:val="24"/>
        </w:rPr>
        <w:t>-19,1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7F4D879A" w14:textId="3B32430B" w:rsidR="49A6AFC4" w:rsidRDefault="49A6AFC4" w:rsidP="4F9DD71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O valor exportado do grão foi recorde</w:t>
      </w:r>
      <w:r w:rsidR="03245FBC" w:rsidRPr="6A8BECE7">
        <w:rPr>
          <w:rFonts w:ascii="Aptos" w:eastAsia="Aptos" w:hAnsi="Aptos" w:cs="Aptos"/>
          <w:sz w:val="24"/>
          <w:szCs w:val="24"/>
        </w:rPr>
        <w:t>, graças ao aumento observado nos preços (+63,0%), uma vez que a quantidade embarcada caiu 19,1%. Os preços do café foram influenciado</w:t>
      </w:r>
      <w:r w:rsidR="1E227F6A" w:rsidRPr="6A8BECE7">
        <w:rPr>
          <w:rFonts w:ascii="Aptos" w:eastAsia="Aptos" w:hAnsi="Aptos" w:cs="Aptos"/>
          <w:sz w:val="24"/>
          <w:szCs w:val="24"/>
        </w:rPr>
        <w:t xml:space="preserve">s por diversos fatores, como alta demanda, </w:t>
      </w:r>
      <w:r w:rsidR="5C7D15C1" w:rsidRPr="6A8BECE7">
        <w:rPr>
          <w:rFonts w:ascii="Aptos" w:eastAsia="Aptos" w:hAnsi="Aptos" w:cs="Aptos"/>
          <w:sz w:val="24"/>
          <w:szCs w:val="24"/>
        </w:rPr>
        <w:t>queda na produção brasileira (-1,6% em relação à safra anterior) e mais recentemente a expectativa de que o produt</w:t>
      </w:r>
      <w:r w:rsidR="3EB572F6" w:rsidRPr="6A8BECE7">
        <w:rPr>
          <w:rFonts w:ascii="Aptos" w:eastAsia="Aptos" w:hAnsi="Aptos" w:cs="Aptos"/>
          <w:sz w:val="24"/>
          <w:szCs w:val="24"/>
        </w:rPr>
        <w:t>o brasileiro seja retirado da lista de itens tarifados pelos Estados Unidos, após a aproximação entre os países.</w:t>
      </w:r>
    </w:p>
    <w:p w14:paraId="51AC00DB" w14:textId="6CDE28D4" w:rsidR="3B314C7B" w:rsidRDefault="3B314C7B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 União Europeia é o principal destino do café verde brasileiro, com US$ 5,67 milhões, ou quase metade do valor total (47,9%). </w:t>
      </w:r>
      <w:r w:rsidR="104A9F91" w:rsidRPr="6A8BECE7">
        <w:rPr>
          <w:rFonts w:ascii="Aptos" w:eastAsia="Aptos" w:hAnsi="Aptos" w:cs="Aptos"/>
          <w:sz w:val="24"/>
          <w:szCs w:val="24"/>
        </w:rPr>
        <w:t>O segundo destino é o mercado norte-americano, com a cifra de US$ 1,</w:t>
      </w:r>
      <w:r w:rsidR="66D3F155" w:rsidRPr="6A8BECE7">
        <w:rPr>
          <w:rFonts w:ascii="Aptos" w:eastAsia="Aptos" w:hAnsi="Aptos" w:cs="Aptos"/>
          <w:sz w:val="24"/>
          <w:szCs w:val="24"/>
        </w:rPr>
        <w:t>6</w:t>
      </w:r>
      <w:r w:rsidR="104A9F91" w:rsidRPr="6A8BECE7">
        <w:rPr>
          <w:rFonts w:ascii="Aptos" w:eastAsia="Aptos" w:hAnsi="Aptos" w:cs="Aptos"/>
          <w:sz w:val="24"/>
          <w:szCs w:val="24"/>
        </w:rPr>
        <w:t>5 bilhão, ou 14,</w:t>
      </w:r>
      <w:r w:rsidR="0EF1888B" w:rsidRPr="6A8BECE7">
        <w:rPr>
          <w:rFonts w:ascii="Aptos" w:eastAsia="Aptos" w:hAnsi="Aptos" w:cs="Aptos"/>
          <w:sz w:val="24"/>
          <w:szCs w:val="24"/>
        </w:rPr>
        <w:t>0</w:t>
      </w:r>
      <w:r w:rsidR="104A9F91" w:rsidRPr="6A8BECE7">
        <w:rPr>
          <w:rFonts w:ascii="Aptos" w:eastAsia="Aptos" w:hAnsi="Aptos" w:cs="Aptos"/>
          <w:sz w:val="24"/>
          <w:szCs w:val="24"/>
        </w:rPr>
        <w:t xml:space="preserve">% do valor total. Os dois mercados registraram crescimento nas compras do café brasileiro </w:t>
      </w:r>
      <w:r w:rsidR="1314DBD4" w:rsidRPr="6A8BECE7">
        <w:rPr>
          <w:rFonts w:ascii="Aptos" w:eastAsia="Aptos" w:hAnsi="Aptos" w:cs="Aptos"/>
          <w:sz w:val="24"/>
          <w:szCs w:val="24"/>
        </w:rPr>
        <w:t>entre janeiro e outubro, com +23,9% para a UE e +1</w:t>
      </w:r>
      <w:r w:rsidR="6125DD74" w:rsidRPr="6A8BECE7">
        <w:rPr>
          <w:rFonts w:ascii="Aptos" w:eastAsia="Aptos" w:hAnsi="Aptos" w:cs="Aptos"/>
          <w:sz w:val="24"/>
          <w:szCs w:val="24"/>
        </w:rPr>
        <w:t>8,9</w:t>
      </w:r>
      <w:r w:rsidR="1314DBD4" w:rsidRPr="6A8BECE7">
        <w:rPr>
          <w:rFonts w:ascii="Aptos" w:eastAsia="Aptos" w:hAnsi="Aptos" w:cs="Aptos"/>
          <w:sz w:val="24"/>
          <w:szCs w:val="24"/>
        </w:rPr>
        <w:t>% para os EUA.</w:t>
      </w:r>
    </w:p>
    <w:p w14:paraId="24E8D975" w14:textId="7AE84258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1575D533" w14:textId="5D256421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Açúcar de cana em bruto: US$ </w:t>
      </w:r>
      <w:r w:rsidR="6364B3F4" w:rsidRPr="6A8BECE7">
        <w:rPr>
          <w:rFonts w:ascii="Aptos" w:eastAsia="Aptos" w:hAnsi="Aptos" w:cs="Aptos"/>
          <w:b/>
          <w:bCs/>
          <w:sz w:val="24"/>
          <w:szCs w:val="24"/>
        </w:rPr>
        <w:t xml:space="preserve">10,11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7225E03C" w:rsidRPr="6A8BECE7">
        <w:rPr>
          <w:rFonts w:ascii="Aptos" w:eastAsia="Aptos" w:hAnsi="Aptos" w:cs="Aptos"/>
          <w:b/>
          <w:bCs/>
          <w:sz w:val="24"/>
          <w:szCs w:val="24"/>
        </w:rPr>
        <w:t>-24,0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23372E41" w:rsidRPr="6A8BECE7">
        <w:rPr>
          <w:rFonts w:ascii="Aptos" w:eastAsia="Aptos" w:hAnsi="Aptos" w:cs="Aptos"/>
          <w:b/>
          <w:bCs/>
          <w:sz w:val="24"/>
          <w:szCs w:val="24"/>
        </w:rPr>
        <w:t xml:space="preserve">24,08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milhões de toneladas (</w:t>
      </w:r>
      <w:r w:rsidR="4C7CBF8A" w:rsidRPr="6A8BECE7">
        <w:rPr>
          <w:rFonts w:ascii="Aptos" w:eastAsia="Aptos" w:hAnsi="Aptos" w:cs="Aptos"/>
          <w:b/>
          <w:bCs/>
          <w:sz w:val="24"/>
          <w:szCs w:val="24"/>
        </w:rPr>
        <w:t>-13,8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0432292E" w14:textId="5A1A7624" w:rsidR="6E5D78E7" w:rsidRDefault="6E5D78E7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Em um contexto de excesso de oferta mundial em função do aumento da produção, as exportações de açúcar de cana em bruto </w:t>
      </w:r>
      <w:r w:rsidR="56642B4B" w:rsidRPr="6A8BECE7">
        <w:rPr>
          <w:rFonts w:ascii="Aptos" w:eastAsia="Aptos" w:hAnsi="Aptos" w:cs="Aptos"/>
          <w:sz w:val="24"/>
          <w:szCs w:val="24"/>
        </w:rPr>
        <w:t>somaram US$ 10,11 bilhões</w:t>
      </w:r>
      <w:r w:rsidR="4CA1F3B6" w:rsidRPr="6A8BECE7">
        <w:rPr>
          <w:rFonts w:ascii="Aptos" w:eastAsia="Aptos" w:hAnsi="Aptos" w:cs="Aptos"/>
          <w:sz w:val="24"/>
          <w:szCs w:val="24"/>
        </w:rPr>
        <w:t xml:space="preserve"> entre janeiro e outubro de 2025</w:t>
      </w:r>
      <w:r w:rsidR="56642B4B" w:rsidRPr="6A8BECE7">
        <w:rPr>
          <w:rFonts w:ascii="Aptos" w:eastAsia="Aptos" w:hAnsi="Aptos" w:cs="Aptos"/>
          <w:sz w:val="24"/>
          <w:szCs w:val="24"/>
        </w:rPr>
        <w:t xml:space="preserve">, ou seja, </w:t>
      </w:r>
      <w:r w:rsidRPr="6A8BECE7">
        <w:rPr>
          <w:rFonts w:ascii="Aptos" w:eastAsia="Aptos" w:hAnsi="Aptos" w:cs="Aptos"/>
          <w:sz w:val="24"/>
          <w:szCs w:val="24"/>
        </w:rPr>
        <w:t xml:space="preserve">24,0% </w:t>
      </w:r>
      <w:r w:rsidR="75489CE3" w:rsidRPr="6A8BECE7">
        <w:rPr>
          <w:rFonts w:ascii="Aptos" w:eastAsia="Aptos" w:hAnsi="Aptos" w:cs="Aptos"/>
          <w:sz w:val="24"/>
          <w:szCs w:val="24"/>
        </w:rPr>
        <w:t>a menos</w:t>
      </w:r>
      <w:r w:rsidR="59C95DC4" w:rsidRPr="6A8BECE7">
        <w:rPr>
          <w:rFonts w:ascii="Aptos" w:eastAsia="Aptos" w:hAnsi="Aptos" w:cs="Aptos"/>
          <w:sz w:val="24"/>
          <w:szCs w:val="24"/>
        </w:rPr>
        <w:t xml:space="preserve"> na comparação com o mesmo </w:t>
      </w:r>
      <w:r w:rsidR="455156DD" w:rsidRPr="6A8BECE7">
        <w:rPr>
          <w:rFonts w:ascii="Aptos" w:eastAsia="Aptos" w:hAnsi="Aptos" w:cs="Aptos"/>
          <w:sz w:val="24"/>
          <w:szCs w:val="24"/>
        </w:rPr>
        <w:t>período</w:t>
      </w:r>
      <w:r w:rsidR="59C95DC4" w:rsidRPr="6A8BECE7">
        <w:rPr>
          <w:rFonts w:ascii="Aptos" w:eastAsia="Aptos" w:hAnsi="Aptos" w:cs="Aptos"/>
          <w:sz w:val="24"/>
          <w:szCs w:val="24"/>
        </w:rPr>
        <w:t xml:space="preserve"> do ano anterior</w:t>
      </w:r>
      <w:r w:rsidR="3AF05F96" w:rsidRPr="6A8BECE7">
        <w:rPr>
          <w:rFonts w:ascii="Aptos" w:eastAsia="Aptos" w:hAnsi="Aptos" w:cs="Aptos"/>
          <w:sz w:val="24"/>
          <w:szCs w:val="24"/>
        </w:rPr>
        <w:t>.</w:t>
      </w:r>
    </w:p>
    <w:p w14:paraId="734E283E" w14:textId="5450A672" w:rsidR="3AF05F96" w:rsidRDefault="3AF05F96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 China, </w:t>
      </w:r>
      <w:r w:rsidR="695F6C9F" w:rsidRPr="6A8BECE7">
        <w:rPr>
          <w:rFonts w:ascii="Aptos" w:eastAsia="Aptos" w:hAnsi="Aptos" w:cs="Aptos"/>
          <w:sz w:val="24"/>
          <w:szCs w:val="24"/>
        </w:rPr>
        <w:t>principal</w:t>
      </w:r>
      <w:r w:rsidRPr="6A8BECE7">
        <w:rPr>
          <w:rFonts w:ascii="Aptos" w:eastAsia="Aptos" w:hAnsi="Aptos" w:cs="Aptos"/>
          <w:sz w:val="24"/>
          <w:szCs w:val="24"/>
        </w:rPr>
        <w:t xml:space="preserve"> destino do açúcar brasileiro, registrou US$ 1,6 bilhão em aquisições (+21,8%</w:t>
      </w:r>
      <w:r w:rsidR="4B12F41B" w:rsidRPr="6A8BECE7">
        <w:rPr>
          <w:rFonts w:ascii="Aptos" w:eastAsia="Aptos" w:hAnsi="Aptos" w:cs="Aptos"/>
          <w:sz w:val="24"/>
          <w:szCs w:val="24"/>
        </w:rPr>
        <w:t>, ou +286,97 milhões em termos absolutos</w:t>
      </w:r>
      <w:r w:rsidR="60DFCEC0" w:rsidRPr="6A8BECE7">
        <w:rPr>
          <w:rFonts w:ascii="Aptos" w:eastAsia="Aptos" w:hAnsi="Aptos" w:cs="Aptos"/>
          <w:sz w:val="24"/>
          <w:szCs w:val="24"/>
        </w:rPr>
        <w:t xml:space="preserve"> ante 2024</w:t>
      </w:r>
      <w:r w:rsidRPr="6A8BECE7">
        <w:rPr>
          <w:rFonts w:ascii="Aptos" w:eastAsia="Aptos" w:hAnsi="Aptos" w:cs="Aptos"/>
          <w:sz w:val="24"/>
          <w:szCs w:val="24"/>
        </w:rPr>
        <w:t xml:space="preserve">), porém outros mercados </w:t>
      </w:r>
      <w:r w:rsidR="41676AF0" w:rsidRPr="6A8BECE7">
        <w:rPr>
          <w:rFonts w:ascii="Aptos" w:eastAsia="Aptos" w:hAnsi="Aptos" w:cs="Aptos"/>
          <w:sz w:val="24"/>
          <w:szCs w:val="24"/>
        </w:rPr>
        <w:t xml:space="preserve">tiveram reduções </w:t>
      </w:r>
      <w:r w:rsidRPr="6A8BECE7">
        <w:rPr>
          <w:rFonts w:ascii="Aptos" w:eastAsia="Aptos" w:hAnsi="Aptos" w:cs="Aptos"/>
          <w:sz w:val="24"/>
          <w:szCs w:val="24"/>
        </w:rPr>
        <w:t>como</w:t>
      </w:r>
      <w:r w:rsidR="0A2BDF8E" w:rsidRPr="6A8BECE7">
        <w:rPr>
          <w:rFonts w:ascii="Aptos" w:eastAsia="Aptos" w:hAnsi="Aptos" w:cs="Aptos"/>
          <w:sz w:val="24"/>
          <w:szCs w:val="24"/>
        </w:rPr>
        <w:t>:</w:t>
      </w:r>
      <w:r w:rsidRPr="6A8BECE7">
        <w:rPr>
          <w:rFonts w:ascii="Aptos" w:eastAsia="Aptos" w:hAnsi="Aptos" w:cs="Aptos"/>
          <w:sz w:val="24"/>
          <w:szCs w:val="24"/>
        </w:rPr>
        <w:t xml:space="preserve"> Indonésia </w:t>
      </w:r>
      <w:r w:rsidR="697332C6" w:rsidRPr="6A8BECE7">
        <w:rPr>
          <w:rFonts w:ascii="Aptos" w:eastAsia="Aptos" w:hAnsi="Aptos" w:cs="Aptos"/>
          <w:sz w:val="24"/>
          <w:szCs w:val="24"/>
        </w:rPr>
        <w:t>(</w:t>
      </w:r>
      <w:r w:rsidR="651B2A02" w:rsidRPr="6A8BECE7">
        <w:rPr>
          <w:rFonts w:ascii="Aptos" w:eastAsia="Aptos" w:hAnsi="Aptos" w:cs="Aptos"/>
          <w:sz w:val="24"/>
          <w:szCs w:val="24"/>
        </w:rPr>
        <w:t xml:space="preserve">-US$ </w:t>
      </w:r>
      <w:r w:rsidR="48E846A9" w:rsidRPr="6A8BECE7">
        <w:rPr>
          <w:rFonts w:ascii="Aptos" w:eastAsia="Aptos" w:hAnsi="Aptos" w:cs="Aptos"/>
          <w:sz w:val="24"/>
          <w:szCs w:val="24"/>
        </w:rPr>
        <w:t xml:space="preserve">683,56 </w:t>
      </w:r>
      <w:r w:rsidR="651B2A02" w:rsidRPr="6A8BECE7">
        <w:rPr>
          <w:rFonts w:ascii="Aptos" w:eastAsia="Aptos" w:hAnsi="Aptos" w:cs="Aptos"/>
          <w:sz w:val="24"/>
          <w:szCs w:val="24"/>
        </w:rPr>
        <w:t>milhões</w:t>
      </w:r>
      <w:r w:rsidR="697332C6" w:rsidRPr="6A8BECE7">
        <w:rPr>
          <w:rFonts w:ascii="Aptos" w:eastAsia="Aptos" w:hAnsi="Aptos" w:cs="Aptos"/>
          <w:sz w:val="24"/>
          <w:szCs w:val="24"/>
        </w:rPr>
        <w:t>)</w:t>
      </w:r>
      <w:r w:rsidR="5B0CD56D" w:rsidRPr="6A8BECE7">
        <w:rPr>
          <w:rFonts w:ascii="Aptos" w:eastAsia="Aptos" w:hAnsi="Aptos" w:cs="Aptos"/>
          <w:sz w:val="24"/>
          <w:szCs w:val="24"/>
        </w:rPr>
        <w:t>;</w:t>
      </w:r>
      <w:r w:rsidR="697332C6" w:rsidRPr="6A8BECE7">
        <w:rPr>
          <w:rFonts w:ascii="Aptos" w:eastAsia="Aptos" w:hAnsi="Aptos" w:cs="Aptos"/>
          <w:sz w:val="24"/>
          <w:szCs w:val="24"/>
        </w:rPr>
        <w:t xml:space="preserve"> Emirados Árabes Unidos</w:t>
      </w:r>
      <w:r w:rsidR="705AE172" w:rsidRPr="6A8BECE7">
        <w:rPr>
          <w:rFonts w:ascii="Aptos" w:eastAsia="Aptos" w:hAnsi="Aptos" w:cs="Aptos"/>
          <w:sz w:val="24"/>
          <w:szCs w:val="24"/>
        </w:rPr>
        <w:t xml:space="preserve"> (</w:t>
      </w:r>
      <w:r w:rsidR="1AB5CA5C" w:rsidRPr="6A8BECE7">
        <w:rPr>
          <w:rFonts w:ascii="Aptos" w:eastAsia="Aptos" w:hAnsi="Aptos" w:cs="Aptos"/>
          <w:sz w:val="24"/>
          <w:szCs w:val="24"/>
        </w:rPr>
        <w:t xml:space="preserve">-US$ </w:t>
      </w:r>
      <w:r w:rsidR="0ADF5A5C" w:rsidRPr="6A8BECE7">
        <w:rPr>
          <w:rFonts w:ascii="Aptos" w:eastAsia="Aptos" w:hAnsi="Aptos" w:cs="Aptos"/>
          <w:sz w:val="24"/>
          <w:szCs w:val="24"/>
        </w:rPr>
        <w:t xml:space="preserve">420,56 </w:t>
      </w:r>
      <w:r w:rsidR="1AB5CA5C" w:rsidRPr="6A8BECE7">
        <w:rPr>
          <w:rFonts w:ascii="Aptos" w:eastAsia="Aptos" w:hAnsi="Aptos" w:cs="Aptos"/>
          <w:sz w:val="24"/>
          <w:szCs w:val="24"/>
        </w:rPr>
        <w:t>milhões</w:t>
      </w:r>
      <w:r w:rsidR="705AE172" w:rsidRPr="6A8BECE7">
        <w:rPr>
          <w:rFonts w:ascii="Aptos" w:eastAsia="Aptos" w:hAnsi="Aptos" w:cs="Aptos"/>
          <w:sz w:val="24"/>
          <w:szCs w:val="24"/>
        </w:rPr>
        <w:t>)</w:t>
      </w:r>
      <w:r w:rsidR="09FD24F2" w:rsidRPr="6A8BECE7">
        <w:rPr>
          <w:rFonts w:ascii="Aptos" w:eastAsia="Aptos" w:hAnsi="Aptos" w:cs="Aptos"/>
          <w:sz w:val="24"/>
          <w:szCs w:val="24"/>
        </w:rPr>
        <w:t>;</w:t>
      </w:r>
      <w:r w:rsidR="705AE172" w:rsidRPr="6A8BECE7">
        <w:rPr>
          <w:rFonts w:ascii="Aptos" w:eastAsia="Aptos" w:hAnsi="Aptos" w:cs="Aptos"/>
          <w:sz w:val="24"/>
          <w:szCs w:val="24"/>
        </w:rPr>
        <w:t xml:space="preserve"> Egito (</w:t>
      </w:r>
      <w:r w:rsidR="04943B25" w:rsidRPr="6A8BECE7">
        <w:rPr>
          <w:rFonts w:ascii="Aptos" w:eastAsia="Aptos" w:hAnsi="Aptos" w:cs="Aptos"/>
          <w:sz w:val="24"/>
          <w:szCs w:val="24"/>
        </w:rPr>
        <w:t xml:space="preserve">-US$ </w:t>
      </w:r>
      <w:r w:rsidR="2DB760C6" w:rsidRPr="6A8BECE7">
        <w:rPr>
          <w:rFonts w:ascii="Aptos" w:eastAsia="Aptos" w:hAnsi="Aptos" w:cs="Aptos"/>
          <w:sz w:val="24"/>
          <w:szCs w:val="24"/>
        </w:rPr>
        <w:t xml:space="preserve">388,53 </w:t>
      </w:r>
      <w:r w:rsidR="04943B25" w:rsidRPr="6A8BECE7">
        <w:rPr>
          <w:rFonts w:ascii="Aptos" w:eastAsia="Aptos" w:hAnsi="Aptos" w:cs="Aptos"/>
          <w:sz w:val="24"/>
          <w:szCs w:val="24"/>
        </w:rPr>
        <w:t>milhões</w:t>
      </w:r>
      <w:r w:rsidR="705AE172" w:rsidRPr="6A8BECE7">
        <w:rPr>
          <w:rFonts w:ascii="Aptos" w:eastAsia="Aptos" w:hAnsi="Aptos" w:cs="Aptos"/>
          <w:sz w:val="24"/>
          <w:szCs w:val="24"/>
        </w:rPr>
        <w:t xml:space="preserve">); </w:t>
      </w:r>
      <w:r w:rsidR="2E5D6777" w:rsidRPr="6A8BECE7">
        <w:rPr>
          <w:rFonts w:ascii="Aptos" w:eastAsia="Aptos" w:hAnsi="Aptos" w:cs="Aptos"/>
          <w:sz w:val="24"/>
          <w:szCs w:val="24"/>
        </w:rPr>
        <w:t>Índia</w:t>
      </w:r>
      <w:r w:rsidR="705AE172" w:rsidRPr="6A8BECE7">
        <w:rPr>
          <w:rFonts w:ascii="Aptos" w:eastAsia="Aptos" w:hAnsi="Aptos" w:cs="Aptos"/>
          <w:sz w:val="24"/>
          <w:szCs w:val="24"/>
        </w:rPr>
        <w:t xml:space="preserve"> (</w:t>
      </w:r>
      <w:r w:rsidR="26D90461" w:rsidRPr="6A8BECE7">
        <w:rPr>
          <w:rFonts w:ascii="Aptos" w:eastAsia="Aptos" w:hAnsi="Aptos" w:cs="Aptos"/>
          <w:sz w:val="24"/>
          <w:szCs w:val="24"/>
        </w:rPr>
        <w:t xml:space="preserve">-US$ </w:t>
      </w:r>
      <w:r w:rsidR="6FFC2E07" w:rsidRPr="6A8BECE7">
        <w:rPr>
          <w:rFonts w:ascii="Aptos" w:eastAsia="Aptos" w:hAnsi="Aptos" w:cs="Aptos"/>
          <w:sz w:val="24"/>
          <w:szCs w:val="24"/>
        </w:rPr>
        <w:t xml:space="preserve">361,65 </w:t>
      </w:r>
      <w:r w:rsidR="26D90461" w:rsidRPr="6A8BECE7">
        <w:rPr>
          <w:rFonts w:ascii="Aptos" w:eastAsia="Aptos" w:hAnsi="Aptos" w:cs="Aptos"/>
          <w:sz w:val="24"/>
          <w:szCs w:val="24"/>
        </w:rPr>
        <w:t>milhões</w:t>
      </w:r>
      <w:r w:rsidR="705AE172" w:rsidRPr="6A8BECE7">
        <w:rPr>
          <w:rFonts w:ascii="Aptos" w:eastAsia="Aptos" w:hAnsi="Aptos" w:cs="Aptos"/>
          <w:sz w:val="24"/>
          <w:szCs w:val="24"/>
        </w:rPr>
        <w:t xml:space="preserve">); </w:t>
      </w:r>
      <w:r w:rsidR="18B83CBA" w:rsidRPr="6A8BECE7">
        <w:rPr>
          <w:rFonts w:ascii="Aptos" w:eastAsia="Aptos" w:hAnsi="Aptos" w:cs="Aptos"/>
          <w:sz w:val="24"/>
          <w:szCs w:val="24"/>
        </w:rPr>
        <w:t>Estados Unidos (-US$ 249,82 milhões);</w:t>
      </w:r>
      <w:r w:rsidR="051EEDB4" w:rsidRPr="6A8BECE7">
        <w:rPr>
          <w:rFonts w:ascii="Aptos" w:eastAsia="Aptos" w:hAnsi="Aptos" w:cs="Aptos"/>
          <w:sz w:val="24"/>
          <w:szCs w:val="24"/>
        </w:rPr>
        <w:t xml:space="preserve"> Marrocos </w:t>
      </w:r>
      <w:r w:rsidR="18B83CBA" w:rsidRPr="6A8BECE7">
        <w:rPr>
          <w:rFonts w:ascii="Aptos" w:eastAsia="Aptos" w:hAnsi="Aptos" w:cs="Aptos"/>
          <w:sz w:val="24"/>
          <w:szCs w:val="24"/>
        </w:rPr>
        <w:t xml:space="preserve">(-US$ </w:t>
      </w:r>
      <w:r w:rsidR="731BC185" w:rsidRPr="6A8BECE7">
        <w:rPr>
          <w:rFonts w:ascii="Aptos" w:eastAsia="Aptos" w:hAnsi="Aptos" w:cs="Aptos"/>
          <w:sz w:val="24"/>
          <w:szCs w:val="24"/>
        </w:rPr>
        <w:t xml:space="preserve">246,82 </w:t>
      </w:r>
      <w:r w:rsidR="18B83CBA" w:rsidRPr="6A8BECE7">
        <w:rPr>
          <w:rFonts w:ascii="Aptos" w:eastAsia="Aptos" w:hAnsi="Aptos" w:cs="Aptos"/>
          <w:sz w:val="24"/>
          <w:szCs w:val="24"/>
        </w:rPr>
        <w:t xml:space="preserve">milhões); </w:t>
      </w:r>
      <w:r w:rsidR="705AE172" w:rsidRPr="6A8BECE7">
        <w:rPr>
          <w:rFonts w:ascii="Aptos" w:eastAsia="Aptos" w:hAnsi="Aptos" w:cs="Aptos"/>
          <w:sz w:val="24"/>
          <w:szCs w:val="24"/>
        </w:rPr>
        <w:t>e Irã (</w:t>
      </w:r>
      <w:r w:rsidR="385F0101" w:rsidRPr="6A8BECE7">
        <w:rPr>
          <w:rFonts w:ascii="Aptos" w:eastAsia="Aptos" w:hAnsi="Aptos" w:cs="Aptos"/>
          <w:sz w:val="24"/>
          <w:szCs w:val="24"/>
        </w:rPr>
        <w:t xml:space="preserve">-US$ </w:t>
      </w:r>
      <w:r w:rsidR="571EDE8A" w:rsidRPr="6A8BECE7">
        <w:rPr>
          <w:rFonts w:ascii="Aptos" w:eastAsia="Aptos" w:hAnsi="Aptos" w:cs="Aptos"/>
          <w:sz w:val="24"/>
          <w:szCs w:val="24"/>
        </w:rPr>
        <w:t xml:space="preserve">229,88 </w:t>
      </w:r>
      <w:r w:rsidR="385F0101" w:rsidRPr="6A8BECE7">
        <w:rPr>
          <w:rFonts w:ascii="Aptos" w:eastAsia="Aptos" w:hAnsi="Aptos" w:cs="Aptos"/>
          <w:sz w:val="24"/>
          <w:szCs w:val="24"/>
        </w:rPr>
        <w:t>milhões</w:t>
      </w:r>
      <w:r w:rsidR="705AE172" w:rsidRPr="6A8BECE7">
        <w:rPr>
          <w:rFonts w:ascii="Aptos" w:eastAsia="Aptos" w:hAnsi="Aptos" w:cs="Aptos"/>
          <w:sz w:val="24"/>
          <w:szCs w:val="24"/>
        </w:rPr>
        <w:t>)</w:t>
      </w:r>
      <w:r w:rsidR="44EE8706" w:rsidRPr="6A8BECE7">
        <w:rPr>
          <w:rFonts w:ascii="Aptos" w:eastAsia="Aptos" w:hAnsi="Aptos" w:cs="Aptos"/>
          <w:sz w:val="24"/>
          <w:szCs w:val="24"/>
        </w:rPr>
        <w:t>.</w:t>
      </w:r>
    </w:p>
    <w:p w14:paraId="2A47D37B" w14:textId="59DC1561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3FE052A4" w14:textId="20A05D89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Celulose: US$ </w:t>
      </w:r>
      <w:r w:rsidR="65B1B394" w:rsidRPr="6A8BECE7">
        <w:rPr>
          <w:rFonts w:ascii="Aptos" w:eastAsia="Aptos" w:hAnsi="Aptos" w:cs="Aptos"/>
          <w:b/>
          <w:bCs/>
          <w:sz w:val="24"/>
          <w:szCs w:val="24"/>
        </w:rPr>
        <w:t xml:space="preserve">8,48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67854FA3" w:rsidRPr="6A8BECE7">
        <w:rPr>
          <w:rFonts w:ascii="Aptos" w:eastAsia="Aptos" w:hAnsi="Aptos" w:cs="Aptos"/>
          <w:b/>
          <w:bCs/>
          <w:sz w:val="24"/>
          <w:szCs w:val="24"/>
        </w:rPr>
        <w:t>-3,5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7E85D98D" w:rsidRPr="6A8BECE7">
        <w:rPr>
          <w:rFonts w:ascii="Aptos" w:eastAsia="Aptos" w:hAnsi="Aptos" w:cs="Aptos"/>
          <w:b/>
          <w:bCs/>
          <w:sz w:val="24"/>
          <w:szCs w:val="24"/>
        </w:rPr>
        <w:t xml:space="preserve">18,63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milhões de toneladas (+</w:t>
      </w:r>
      <w:r w:rsidR="74296772" w:rsidRPr="6A8BECE7">
        <w:rPr>
          <w:rFonts w:ascii="Aptos" w:eastAsia="Aptos" w:hAnsi="Aptos" w:cs="Aptos"/>
          <w:b/>
          <w:bCs/>
          <w:sz w:val="24"/>
          <w:szCs w:val="24"/>
        </w:rPr>
        <w:t>13,8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)</w:t>
      </w:r>
    </w:p>
    <w:p w14:paraId="20C2763D" w14:textId="2EF03370" w:rsidR="002008F8" w:rsidRDefault="6BB2CEA4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 queda nas vendas de celulose se deu em função da redução no preço médio de venda do produto (-15,2%), uma vez que a </w:t>
      </w:r>
      <w:r w:rsidR="5680EB5F" w:rsidRPr="6A8BECE7">
        <w:rPr>
          <w:rFonts w:ascii="Aptos" w:eastAsia="Aptos" w:hAnsi="Aptos" w:cs="Aptos"/>
          <w:sz w:val="24"/>
          <w:szCs w:val="24"/>
        </w:rPr>
        <w:t>quantidade alcançou</w:t>
      </w:r>
      <w:r w:rsidRPr="6A8BECE7">
        <w:rPr>
          <w:rFonts w:ascii="Aptos" w:eastAsia="Aptos" w:hAnsi="Aptos" w:cs="Aptos"/>
          <w:sz w:val="24"/>
          <w:szCs w:val="24"/>
        </w:rPr>
        <w:t xml:space="preserve"> </w:t>
      </w:r>
      <w:r w:rsidR="5A458142" w:rsidRPr="6A8BECE7">
        <w:rPr>
          <w:rFonts w:ascii="Aptos" w:eastAsia="Aptos" w:hAnsi="Aptos" w:cs="Aptos"/>
          <w:sz w:val="24"/>
          <w:szCs w:val="24"/>
        </w:rPr>
        <w:t>r</w:t>
      </w:r>
      <w:r w:rsidR="002008F8" w:rsidRPr="6A8BECE7">
        <w:rPr>
          <w:rFonts w:ascii="Aptos" w:eastAsia="Aptos" w:hAnsi="Aptos" w:cs="Aptos"/>
          <w:sz w:val="24"/>
          <w:szCs w:val="24"/>
        </w:rPr>
        <w:t>ecorde</w:t>
      </w:r>
      <w:r w:rsidR="483B39E5" w:rsidRPr="6A8BECE7">
        <w:rPr>
          <w:rFonts w:ascii="Aptos" w:eastAsia="Aptos" w:hAnsi="Aptos" w:cs="Aptos"/>
          <w:sz w:val="24"/>
          <w:szCs w:val="24"/>
        </w:rPr>
        <w:t xml:space="preserve"> </w:t>
      </w:r>
      <w:r w:rsidR="3819E4ED" w:rsidRPr="6A8BECE7">
        <w:rPr>
          <w:rFonts w:ascii="Aptos" w:eastAsia="Aptos" w:hAnsi="Aptos" w:cs="Aptos"/>
          <w:sz w:val="24"/>
          <w:szCs w:val="24"/>
        </w:rPr>
        <w:t>histórico</w:t>
      </w:r>
      <w:r w:rsidR="247E975B" w:rsidRPr="6A8BECE7">
        <w:rPr>
          <w:rFonts w:ascii="Aptos" w:eastAsia="Aptos" w:hAnsi="Aptos" w:cs="Aptos"/>
          <w:sz w:val="24"/>
          <w:szCs w:val="24"/>
        </w:rPr>
        <w:t>, influenciad</w:t>
      </w:r>
      <w:r w:rsidR="2D23C38B" w:rsidRPr="6A8BECE7">
        <w:rPr>
          <w:rFonts w:ascii="Aptos" w:eastAsia="Aptos" w:hAnsi="Aptos" w:cs="Aptos"/>
          <w:sz w:val="24"/>
          <w:szCs w:val="24"/>
        </w:rPr>
        <w:t>o</w:t>
      </w:r>
      <w:r w:rsidR="247E975B" w:rsidRPr="6A8BECE7">
        <w:rPr>
          <w:rFonts w:ascii="Aptos" w:eastAsia="Aptos" w:hAnsi="Aptos" w:cs="Aptos"/>
          <w:sz w:val="24"/>
          <w:szCs w:val="24"/>
        </w:rPr>
        <w:t xml:space="preserve"> pela elevação nas vendas para o mercado chinês em 1,43 milhão de toneladas. </w:t>
      </w:r>
      <w:r w:rsidR="4255992C" w:rsidRPr="6A8BECE7">
        <w:rPr>
          <w:rFonts w:ascii="Aptos" w:eastAsia="Aptos" w:hAnsi="Aptos" w:cs="Aptos"/>
          <w:sz w:val="24"/>
          <w:szCs w:val="24"/>
        </w:rPr>
        <w:t xml:space="preserve">A China </w:t>
      </w:r>
      <w:r w:rsidR="247E975B" w:rsidRPr="6A8BECE7">
        <w:rPr>
          <w:rFonts w:ascii="Aptos" w:eastAsia="Aptos" w:hAnsi="Aptos" w:cs="Aptos"/>
          <w:sz w:val="24"/>
          <w:szCs w:val="24"/>
        </w:rPr>
        <w:t xml:space="preserve">é o principal destino da celulose brasileira e somou </w:t>
      </w:r>
      <w:r w:rsidR="12CF4541" w:rsidRPr="6A8BECE7">
        <w:rPr>
          <w:rFonts w:ascii="Aptos" w:eastAsia="Aptos" w:hAnsi="Aptos" w:cs="Aptos"/>
          <w:sz w:val="24"/>
          <w:szCs w:val="24"/>
        </w:rPr>
        <w:t>US$ 4,08 bilhões e 8,87 milhões de toneladas entre janeiro e outubro de 2025.</w:t>
      </w:r>
      <w:r w:rsidR="43E9C222" w:rsidRPr="6A8BECE7">
        <w:rPr>
          <w:rFonts w:ascii="Aptos" w:eastAsia="Aptos" w:hAnsi="Aptos" w:cs="Aptos"/>
          <w:sz w:val="24"/>
          <w:szCs w:val="24"/>
        </w:rPr>
        <w:t xml:space="preserve"> Outros mercados que se destacam são União Europeia, com US$ 1,78 bilhão e 4,09 milhões de toneladas</w:t>
      </w:r>
      <w:r w:rsidR="5780BD75" w:rsidRPr="6A8BECE7">
        <w:rPr>
          <w:rFonts w:ascii="Aptos" w:eastAsia="Aptos" w:hAnsi="Aptos" w:cs="Aptos"/>
          <w:sz w:val="24"/>
          <w:szCs w:val="24"/>
        </w:rPr>
        <w:t>,</w:t>
      </w:r>
      <w:r w:rsidR="43E9C222" w:rsidRPr="6A8BECE7">
        <w:rPr>
          <w:rFonts w:ascii="Aptos" w:eastAsia="Aptos" w:hAnsi="Aptos" w:cs="Aptos"/>
          <w:sz w:val="24"/>
          <w:szCs w:val="24"/>
        </w:rPr>
        <w:t xml:space="preserve"> e Estados Uni</w:t>
      </w:r>
      <w:r w:rsidR="23D278B2" w:rsidRPr="6A8BECE7">
        <w:rPr>
          <w:rFonts w:ascii="Aptos" w:eastAsia="Aptos" w:hAnsi="Aptos" w:cs="Aptos"/>
          <w:sz w:val="24"/>
          <w:szCs w:val="24"/>
        </w:rPr>
        <w:t>dos, para o qual as vendas somaram US$ 1,12 bilhão e 2,49 mi</w:t>
      </w:r>
      <w:r w:rsidR="365EC51B" w:rsidRPr="6A8BECE7">
        <w:rPr>
          <w:rFonts w:ascii="Aptos" w:eastAsia="Aptos" w:hAnsi="Aptos" w:cs="Aptos"/>
          <w:sz w:val="24"/>
          <w:szCs w:val="24"/>
        </w:rPr>
        <w:t>lhões de toneladas.</w:t>
      </w:r>
    </w:p>
    <w:p w14:paraId="31C0B73A" w14:textId="10EF7371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4FDF6269" w14:textId="1F37116F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Carne de frango </w:t>
      </w:r>
      <w:r w:rsidRPr="6A8BECE7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: US$ </w:t>
      </w:r>
      <w:r w:rsidR="3C308A1D" w:rsidRPr="6A8BECE7">
        <w:rPr>
          <w:rFonts w:ascii="Aptos" w:eastAsia="Aptos" w:hAnsi="Aptos" w:cs="Aptos"/>
          <w:b/>
          <w:bCs/>
          <w:sz w:val="24"/>
          <w:szCs w:val="24"/>
        </w:rPr>
        <w:t xml:space="preserve">7,04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7DB78EA5" w:rsidRPr="6A8BECE7">
        <w:rPr>
          <w:rFonts w:ascii="Aptos" w:eastAsia="Aptos" w:hAnsi="Aptos" w:cs="Aptos"/>
          <w:b/>
          <w:bCs/>
          <w:sz w:val="24"/>
          <w:szCs w:val="24"/>
        </w:rPr>
        <w:t>-6,6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60CC6E6D" w:rsidRPr="6A8BECE7">
        <w:rPr>
          <w:rFonts w:ascii="Aptos" w:eastAsia="Aptos" w:hAnsi="Aptos" w:cs="Aptos"/>
          <w:b/>
          <w:bCs/>
          <w:sz w:val="24"/>
          <w:szCs w:val="24"/>
        </w:rPr>
        <w:t xml:space="preserve">3,76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milhões de toneladas (</w:t>
      </w:r>
      <w:r w:rsidR="63BE1153" w:rsidRPr="6A8BECE7">
        <w:rPr>
          <w:rFonts w:ascii="Aptos" w:eastAsia="Aptos" w:hAnsi="Aptos" w:cs="Aptos"/>
          <w:b/>
          <w:bCs/>
          <w:sz w:val="24"/>
          <w:szCs w:val="24"/>
        </w:rPr>
        <w:t>-7,7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4DC41F22" w14:textId="69B4CBA0" w:rsidR="685F7D7D" w:rsidRDefault="685F7D7D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Apesar do aumento de 1,2% no preço </w:t>
      </w:r>
      <w:r w:rsidR="36F2FE59" w:rsidRPr="6A8BECE7">
        <w:rPr>
          <w:rFonts w:ascii="Aptos" w:eastAsia="Aptos" w:hAnsi="Aptos" w:cs="Aptos"/>
          <w:sz w:val="24"/>
          <w:szCs w:val="24"/>
        </w:rPr>
        <w:t>médio</w:t>
      </w:r>
      <w:r w:rsidRPr="6A8BECE7">
        <w:rPr>
          <w:rFonts w:ascii="Aptos" w:eastAsia="Aptos" w:hAnsi="Aptos" w:cs="Aptos"/>
          <w:sz w:val="24"/>
          <w:szCs w:val="24"/>
        </w:rPr>
        <w:t xml:space="preserve">, a queda de 7,7% na quantidade embarcada de carne de frango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 xml:space="preserve">resultou na </w:t>
      </w:r>
      <w:r w:rsidR="5312AEBE" w:rsidRPr="6A8BECE7">
        <w:rPr>
          <w:rFonts w:ascii="Aptos" w:eastAsia="Aptos" w:hAnsi="Aptos" w:cs="Aptos"/>
          <w:sz w:val="24"/>
          <w:szCs w:val="24"/>
        </w:rPr>
        <w:t xml:space="preserve">retração do valor exportado do </w:t>
      </w:r>
      <w:r w:rsidR="18EB397B" w:rsidRPr="6A8BECE7">
        <w:rPr>
          <w:rFonts w:ascii="Aptos" w:eastAsia="Aptos" w:hAnsi="Aptos" w:cs="Aptos"/>
          <w:sz w:val="24"/>
          <w:szCs w:val="24"/>
        </w:rPr>
        <w:t>produto</w:t>
      </w:r>
      <w:r w:rsidR="5312AEBE" w:rsidRPr="6A8BECE7">
        <w:rPr>
          <w:rFonts w:ascii="Aptos" w:eastAsia="Aptos" w:hAnsi="Aptos" w:cs="Aptos"/>
          <w:sz w:val="24"/>
          <w:szCs w:val="24"/>
        </w:rPr>
        <w:t xml:space="preserve"> (-6,6%). </w:t>
      </w:r>
      <w:r w:rsidR="28088BA6" w:rsidRPr="6A8BECE7">
        <w:rPr>
          <w:rFonts w:ascii="Aptos" w:eastAsia="Aptos" w:hAnsi="Aptos" w:cs="Aptos"/>
          <w:sz w:val="24"/>
          <w:szCs w:val="24"/>
        </w:rPr>
        <w:t xml:space="preserve">A Arábia Saudita foi o principal destino da proteína brasileira no mercado internacional, somando US$ 797,75 milhões (+17,1%). </w:t>
      </w:r>
      <w:r w:rsidR="307BD86D" w:rsidRPr="6A8BECE7">
        <w:rPr>
          <w:rFonts w:ascii="Aptos" w:eastAsia="Aptos" w:hAnsi="Aptos" w:cs="Aptos"/>
          <w:sz w:val="24"/>
          <w:szCs w:val="24"/>
        </w:rPr>
        <w:t xml:space="preserve">Por outro lado, </w:t>
      </w:r>
      <w:r w:rsidR="6AF3D201" w:rsidRPr="6A8BECE7">
        <w:rPr>
          <w:rFonts w:ascii="Aptos" w:eastAsia="Aptos" w:hAnsi="Aptos" w:cs="Aptos"/>
          <w:sz w:val="24"/>
          <w:szCs w:val="24"/>
        </w:rPr>
        <w:t>a China</w:t>
      </w:r>
      <w:r w:rsidR="307BD86D" w:rsidRPr="6A8BECE7">
        <w:rPr>
          <w:rFonts w:ascii="Aptos" w:eastAsia="Aptos" w:hAnsi="Aptos" w:cs="Aptos"/>
          <w:sz w:val="24"/>
          <w:szCs w:val="24"/>
        </w:rPr>
        <w:t xml:space="preserve"> registrou </w:t>
      </w:r>
      <w:r w:rsidR="22D09C17" w:rsidRPr="6A8BECE7">
        <w:rPr>
          <w:rFonts w:ascii="Aptos" w:eastAsia="Aptos" w:hAnsi="Aptos" w:cs="Aptos"/>
          <w:sz w:val="24"/>
          <w:szCs w:val="24"/>
        </w:rPr>
        <w:t xml:space="preserve">a maior </w:t>
      </w:r>
      <w:r w:rsidR="307BD86D" w:rsidRPr="6A8BECE7">
        <w:rPr>
          <w:rFonts w:ascii="Aptos" w:eastAsia="Aptos" w:hAnsi="Aptos" w:cs="Aptos"/>
          <w:sz w:val="24"/>
          <w:szCs w:val="24"/>
        </w:rPr>
        <w:t xml:space="preserve">queda </w:t>
      </w:r>
      <w:r w:rsidR="21B648BC" w:rsidRPr="6A8BECE7">
        <w:rPr>
          <w:rFonts w:ascii="Aptos" w:eastAsia="Aptos" w:hAnsi="Aptos" w:cs="Aptos"/>
          <w:sz w:val="24"/>
          <w:szCs w:val="24"/>
        </w:rPr>
        <w:t>em valor (-</w:t>
      </w:r>
      <w:r w:rsidR="307BD86D" w:rsidRPr="6A8BECE7">
        <w:rPr>
          <w:rFonts w:ascii="Aptos" w:eastAsia="Aptos" w:hAnsi="Aptos" w:cs="Aptos"/>
          <w:sz w:val="24"/>
          <w:szCs w:val="24"/>
        </w:rPr>
        <w:t>64,6%</w:t>
      </w:r>
      <w:r w:rsidR="454D4FE4" w:rsidRPr="6A8BECE7">
        <w:rPr>
          <w:rFonts w:ascii="Aptos" w:eastAsia="Aptos" w:hAnsi="Aptos" w:cs="Aptos"/>
          <w:sz w:val="24"/>
          <w:szCs w:val="24"/>
        </w:rPr>
        <w:t>)</w:t>
      </w:r>
      <w:r w:rsidR="307BD86D" w:rsidRPr="6A8BECE7">
        <w:rPr>
          <w:rFonts w:ascii="Aptos" w:eastAsia="Aptos" w:hAnsi="Aptos" w:cs="Aptos"/>
          <w:sz w:val="24"/>
          <w:szCs w:val="24"/>
        </w:rPr>
        <w:t xml:space="preserve">, com a cifra de US$ </w:t>
      </w:r>
      <w:r w:rsidR="685F2132" w:rsidRPr="6A8BECE7">
        <w:rPr>
          <w:rFonts w:ascii="Aptos" w:eastAsia="Aptos" w:hAnsi="Aptos" w:cs="Aptos"/>
          <w:sz w:val="24"/>
          <w:szCs w:val="24"/>
        </w:rPr>
        <w:t>330,</w:t>
      </w:r>
      <w:r w:rsidR="33D0A7AF" w:rsidRPr="6A8BECE7">
        <w:rPr>
          <w:rFonts w:ascii="Aptos" w:eastAsia="Aptos" w:hAnsi="Aptos" w:cs="Aptos"/>
          <w:sz w:val="24"/>
          <w:szCs w:val="24"/>
        </w:rPr>
        <w:t xml:space="preserve">95 milhões. Contudo, </w:t>
      </w:r>
      <w:r w:rsidR="3351976C" w:rsidRPr="6A8BECE7">
        <w:rPr>
          <w:rFonts w:ascii="Aptos" w:eastAsia="Aptos" w:hAnsi="Aptos" w:cs="Aptos"/>
          <w:sz w:val="24"/>
          <w:szCs w:val="24"/>
        </w:rPr>
        <w:t xml:space="preserve">o Brasil manteve o status de livre de gripe aviária e </w:t>
      </w:r>
      <w:r w:rsidR="55617D9D" w:rsidRPr="6A8BECE7">
        <w:rPr>
          <w:rFonts w:ascii="Aptos" w:eastAsia="Aptos" w:hAnsi="Aptos" w:cs="Aptos"/>
          <w:sz w:val="24"/>
          <w:szCs w:val="24"/>
        </w:rPr>
        <w:t xml:space="preserve">após algumas negociações, </w:t>
      </w:r>
      <w:r w:rsidR="33D0A7AF" w:rsidRPr="6A8BECE7">
        <w:rPr>
          <w:rFonts w:ascii="Aptos" w:eastAsia="Aptos" w:hAnsi="Aptos" w:cs="Aptos"/>
          <w:sz w:val="24"/>
          <w:szCs w:val="24"/>
        </w:rPr>
        <w:t xml:space="preserve">a </w:t>
      </w:r>
      <w:r w:rsidR="3D687FEB" w:rsidRPr="6A8BECE7">
        <w:rPr>
          <w:rFonts w:ascii="Aptos" w:eastAsia="Aptos" w:hAnsi="Aptos" w:cs="Aptos"/>
          <w:sz w:val="24"/>
          <w:szCs w:val="24"/>
        </w:rPr>
        <w:t xml:space="preserve">China </w:t>
      </w:r>
      <w:r w:rsidR="02FEB456" w:rsidRPr="6A8BECE7">
        <w:rPr>
          <w:rFonts w:ascii="Aptos" w:eastAsia="Aptos" w:hAnsi="Aptos" w:cs="Aptos"/>
          <w:sz w:val="24"/>
          <w:szCs w:val="24"/>
        </w:rPr>
        <w:t>retir</w:t>
      </w:r>
      <w:r w:rsidR="52F44F48" w:rsidRPr="6A8BECE7">
        <w:rPr>
          <w:rFonts w:ascii="Aptos" w:eastAsia="Aptos" w:hAnsi="Aptos" w:cs="Aptos"/>
          <w:sz w:val="24"/>
          <w:szCs w:val="24"/>
        </w:rPr>
        <w:t>ou</w:t>
      </w:r>
      <w:r w:rsidR="02FEB456" w:rsidRPr="6A8BECE7">
        <w:rPr>
          <w:rFonts w:ascii="Aptos" w:eastAsia="Aptos" w:hAnsi="Aptos" w:cs="Aptos"/>
          <w:sz w:val="24"/>
          <w:szCs w:val="24"/>
        </w:rPr>
        <w:t xml:space="preserve"> a suspensão à exportação do produto </w:t>
      </w:r>
      <w:r w:rsidR="107659D9" w:rsidRPr="6A8BECE7">
        <w:rPr>
          <w:rFonts w:ascii="Aptos" w:eastAsia="Aptos" w:hAnsi="Aptos" w:cs="Aptos"/>
          <w:sz w:val="24"/>
          <w:szCs w:val="24"/>
        </w:rPr>
        <w:t xml:space="preserve">brasileiro </w:t>
      </w:r>
      <w:r w:rsidR="02FEB456" w:rsidRPr="6A8BECE7">
        <w:rPr>
          <w:rFonts w:ascii="Aptos" w:eastAsia="Aptos" w:hAnsi="Aptos" w:cs="Aptos"/>
          <w:sz w:val="24"/>
          <w:szCs w:val="24"/>
        </w:rPr>
        <w:lastRenderedPageBreak/>
        <w:t xml:space="preserve">em 07/11/2025, </w:t>
      </w:r>
      <w:r w:rsidR="4DF704C0" w:rsidRPr="6A8BECE7">
        <w:rPr>
          <w:rFonts w:ascii="Aptos" w:eastAsia="Aptos" w:hAnsi="Aptos" w:cs="Aptos"/>
          <w:sz w:val="24"/>
          <w:szCs w:val="24"/>
        </w:rPr>
        <w:t xml:space="preserve">de modo que </w:t>
      </w:r>
      <w:r w:rsidR="02FEB456" w:rsidRPr="6A8BECE7">
        <w:rPr>
          <w:rFonts w:ascii="Aptos" w:eastAsia="Aptos" w:hAnsi="Aptos" w:cs="Aptos"/>
          <w:sz w:val="24"/>
          <w:szCs w:val="24"/>
        </w:rPr>
        <w:t xml:space="preserve">há expectativa de recuperação das vendas externas do setor </w:t>
      </w:r>
      <w:r w:rsidR="616F5823" w:rsidRPr="6A8BECE7">
        <w:rPr>
          <w:rFonts w:ascii="Aptos" w:eastAsia="Aptos" w:hAnsi="Aptos" w:cs="Aptos"/>
          <w:sz w:val="24"/>
          <w:szCs w:val="24"/>
        </w:rPr>
        <w:t>a</w:t>
      </w:r>
      <w:r w:rsidR="54BAA662" w:rsidRPr="6A8BECE7">
        <w:rPr>
          <w:rFonts w:ascii="Aptos" w:eastAsia="Aptos" w:hAnsi="Aptos" w:cs="Aptos"/>
          <w:sz w:val="24"/>
          <w:szCs w:val="24"/>
        </w:rPr>
        <w:t xml:space="preserve"> esse </w:t>
      </w:r>
      <w:r w:rsidR="10F9D829" w:rsidRPr="6A8BECE7">
        <w:rPr>
          <w:rFonts w:ascii="Aptos" w:eastAsia="Aptos" w:hAnsi="Aptos" w:cs="Aptos"/>
          <w:sz w:val="24"/>
          <w:szCs w:val="24"/>
        </w:rPr>
        <w:t>mercado</w:t>
      </w:r>
      <w:r w:rsidRPr="6A8BECE7">
        <w:rPr>
          <w:rStyle w:val="Refdenotaderodap"/>
          <w:rFonts w:ascii="Aptos" w:eastAsia="Aptos" w:hAnsi="Aptos" w:cs="Aptos"/>
          <w:sz w:val="24"/>
          <w:szCs w:val="24"/>
        </w:rPr>
        <w:footnoteReference w:id="3"/>
      </w:r>
      <w:r w:rsidR="616F5823" w:rsidRPr="6A8BECE7">
        <w:rPr>
          <w:rFonts w:ascii="Aptos" w:eastAsia="Aptos" w:hAnsi="Aptos" w:cs="Aptos"/>
          <w:sz w:val="24"/>
          <w:szCs w:val="24"/>
        </w:rPr>
        <w:t>.</w:t>
      </w:r>
    </w:p>
    <w:p w14:paraId="5EAE507A" w14:textId="7D5DD0C9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65E35157" w14:textId="467AA16C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Farelo de soja: US$ </w:t>
      </w:r>
      <w:r w:rsidR="0B6C3100" w:rsidRPr="6A8BECE7">
        <w:rPr>
          <w:rFonts w:ascii="Aptos" w:eastAsia="Aptos" w:hAnsi="Aptos" w:cs="Aptos"/>
          <w:b/>
          <w:bCs/>
          <w:sz w:val="24"/>
          <w:szCs w:val="24"/>
        </w:rPr>
        <w:t xml:space="preserve">6,67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327F71DD" w:rsidRPr="6A8BECE7">
        <w:rPr>
          <w:rFonts w:ascii="Aptos" w:eastAsia="Aptos" w:hAnsi="Aptos" w:cs="Aptos"/>
          <w:b/>
          <w:bCs/>
          <w:sz w:val="24"/>
          <w:szCs w:val="24"/>
        </w:rPr>
        <w:t>-19,3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658EDC7F" w:rsidRPr="6A8BECE7">
        <w:rPr>
          <w:rFonts w:ascii="Aptos" w:eastAsia="Aptos" w:hAnsi="Aptos" w:cs="Aptos"/>
          <w:b/>
          <w:bCs/>
          <w:sz w:val="24"/>
          <w:szCs w:val="24"/>
        </w:rPr>
        <w:t xml:space="preserve">19,60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milhões de toneladas (+</w:t>
      </w:r>
      <w:r w:rsidR="591AF5F3" w:rsidRPr="6A8BECE7">
        <w:rPr>
          <w:rFonts w:ascii="Aptos" w:eastAsia="Aptos" w:hAnsi="Aptos" w:cs="Aptos"/>
          <w:b/>
          <w:bCs/>
          <w:sz w:val="24"/>
          <w:szCs w:val="24"/>
        </w:rPr>
        <w:t>0,7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19273D42" w14:textId="20A8A3F8" w:rsidR="26AAD4CE" w:rsidRDefault="7DE55B7E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As vendas externas de farelo de soja alcançaram </w:t>
      </w:r>
      <w:r w:rsidR="26AAD4CE" w:rsidRPr="6A8BECE7">
        <w:rPr>
          <w:rFonts w:ascii="Aptos" w:eastAsia="Aptos" w:hAnsi="Aptos" w:cs="Aptos"/>
          <w:sz w:val="24"/>
          <w:szCs w:val="24"/>
        </w:rPr>
        <w:t>recorde em quantidade</w:t>
      </w:r>
      <w:r w:rsidR="35289D77" w:rsidRPr="6A8BECE7">
        <w:rPr>
          <w:rFonts w:ascii="Aptos" w:eastAsia="Aptos" w:hAnsi="Aptos" w:cs="Aptos"/>
          <w:sz w:val="24"/>
          <w:szCs w:val="24"/>
        </w:rPr>
        <w:t xml:space="preserve"> exportada, porém a queda de 19,8% no preço médio (de US$ 424 para US$ 340 por tonelada) resultaram na redução </w:t>
      </w:r>
      <w:r w:rsidR="622DCC0E" w:rsidRPr="6A8BECE7">
        <w:rPr>
          <w:rFonts w:ascii="Aptos" w:eastAsia="Aptos" w:hAnsi="Aptos" w:cs="Aptos"/>
          <w:sz w:val="24"/>
          <w:szCs w:val="24"/>
        </w:rPr>
        <w:t xml:space="preserve">do valor exportado. </w:t>
      </w:r>
      <w:r w:rsidR="1F2A39EC" w:rsidRPr="6A8BECE7">
        <w:rPr>
          <w:rFonts w:ascii="Aptos" w:eastAsia="Aptos" w:hAnsi="Aptos" w:cs="Aptos"/>
          <w:sz w:val="24"/>
          <w:szCs w:val="24"/>
        </w:rPr>
        <w:t xml:space="preserve">De acordo com o CEPEA/Esalq-USP, </w:t>
      </w:r>
      <w:r w:rsidR="364E478D" w:rsidRPr="6A8BECE7">
        <w:rPr>
          <w:rFonts w:ascii="Aptos" w:eastAsia="Aptos" w:hAnsi="Aptos" w:cs="Aptos"/>
          <w:sz w:val="24"/>
          <w:szCs w:val="24"/>
        </w:rPr>
        <w:t xml:space="preserve">esse resultado foi influenciado por </w:t>
      </w:r>
      <w:r w:rsidR="1F2A39EC" w:rsidRPr="6A8BECE7">
        <w:rPr>
          <w:rFonts w:ascii="Aptos" w:eastAsia="Aptos" w:hAnsi="Aptos" w:cs="Aptos"/>
          <w:sz w:val="24"/>
          <w:szCs w:val="24"/>
        </w:rPr>
        <w:t>“incertezas quanto às exportações brasileiras para a União Europeia</w:t>
      </w:r>
      <w:r w:rsidR="68E5FD31" w:rsidRPr="6A8BECE7">
        <w:rPr>
          <w:rFonts w:ascii="Aptos" w:eastAsia="Aptos" w:hAnsi="Aptos" w:cs="Aptos"/>
          <w:sz w:val="24"/>
          <w:szCs w:val="24"/>
        </w:rPr>
        <w:t>”, pois "</w:t>
      </w:r>
      <w:r w:rsidR="1F2A39EC" w:rsidRPr="6A8BECE7">
        <w:rPr>
          <w:rFonts w:ascii="Aptos" w:eastAsia="Aptos" w:hAnsi="Aptos" w:cs="Aptos"/>
          <w:sz w:val="24"/>
          <w:szCs w:val="24"/>
        </w:rPr>
        <w:t xml:space="preserve">a lei </w:t>
      </w:r>
      <w:r w:rsidR="1F2A39EC" w:rsidRPr="6A8BECE7">
        <w:rPr>
          <w:rFonts w:ascii="Aptos" w:eastAsia="Aptos" w:hAnsi="Aptos" w:cs="Aptos"/>
          <w:i/>
          <w:iCs/>
          <w:sz w:val="24"/>
          <w:szCs w:val="24"/>
        </w:rPr>
        <w:t xml:space="preserve">EU </w:t>
      </w:r>
      <w:proofErr w:type="spellStart"/>
      <w:r w:rsidR="1F2A39EC" w:rsidRPr="6A8BECE7">
        <w:rPr>
          <w:rFonts w:ascii="Aptos" w:eastAsia="Aptos" w:hAnsi="Aptos" w:cs="Aptos"/>
          <w:i/>
          <w:iCs/>
          <w:sz w:val="24"/>
          <w:szCs w:val="24"/>
        </w:rPr>
        <w:t>Deforestation</w:t>
      </w:r>
      <w:proofErr w:type="spellEnd"/>
      <w:r w:rsidR="1F2A39EC" w:rsidRPr="6A8BECE7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="1F2A39EC" w:rsidRPr="6A8BECE7">
        <w:rPr>
          <w:rFonts w:ascii="Aptos" w:eastAsia="Aptos" w:hAnsi="Aptos" w:cs="Aptos"/>
          <w:i/>
          <w:iCs/>
          <w:sz w:val="24"/>
          <w:szCs w:val="24"/>
        </w:rPr>
        <w:t>Regulation</w:t>
      </w:r>
      <w:proofErr w:type="spellEnd"/>
      <w:r w:rsidR="1F2A39EC" w:rsidRPr="6A8BECE7">
        <w:rPr>
          <w:rFonts w:ascii="Aptos" w:eastAsia="Aptos" w:hAnsi="Aptos" w:cs="Aptos"/>
          <w:i/>
          <w:iCs/>
          <w:sz w:val="24"/>
          <w:szCs w:val="24"/>
        </w:rPr>
        <w:t xml:space="preserve"> (EUDR)</w:t>
      </w:r>
      <w:r w:rsidR="1F2A39EC" w:rsidRPr="6A8BECE7">
        <w:rPr>
          <w:rFonts w:ascii="Aptos" w:eastAsia="Aptos" w:hAnsi="Aptos" w:cs="Aptos"/>
          <w:sz w:val="24"/>
          <w:szCs w:val="24"/>
        </w:rPr>
        <w:t>, que vem sendo</w:t>
      </w:r>
      <w:r w:rsidR="13121426" w:rsidRPr="6A8BECE7">
        <w:rPr>
          <w:rFonts w:ascii="Aptos" w:eastAsia="Aptos" w:hAnsi="Aptos" w:cs="Aptos"/>
          <w:sz w:val="24"/>
          <w:szCs w:val="24"/>
        </w:rPr>
        <w:t xml:space="preserve"> </w:t>
      </w:r>
      <w:r w:rsidR="1F2A39EC" w:rsidRPr="6A8BECE7">
        <w:rPr>
          <w:rFonts w:ascii="Aptos" w:eastAsia="Aptos" w:hAnsi="Aptos" w:cs="Aptos"/>
          <w:sz w:val="24"/>
          <w:szCs w:val="24"/>
        </w:rPr>
        <w:t>adiada desde junho de 2023, tem como objetivo impedir que produtos</w:t>
      </w:r>
      <w:r w:rsidR="02735DDC" w:rsidRPr="6A8BECE7">
        <w:rPr>
          <w:rFonts w:ascii="Aptos" w:eastAsia="Aptos" w:hAnsi="Aptos" w:cs="Aptos"/>
          <w:sz w:val="24"/>
          <w:szCs w:val="24"/>
        </w:rPr>
        <w:t xml:space="preserve"> </w:t>
      </w:r>
      <w:r w:rsidR="1F2A39EC" w:rsidRPr="6A8BECE7">
        <w:rPr>
          <w:rFonts w:ascii="Aptos" w:eastAsia="Aptos" w:hAnsi="Aptos" w:cs="Aptos"/>
          <w:sz w:val="24"/>
          <w:szCs w:val="24"/>
        </w:rPr>
        <w:t>associados ao desmatamento e à degradação florestal entrem no</w:t>
      </w:r>
      <w:r w:rsidR="703B447B" w:rsidRPr="6A8BECE7">
        <w:rPr>
          <w:rFonts w:ascii="Aptos" w:eastAsia="Aptos" w:hAnsi="Aptos" w:cs="Aptos"/>
          <w:sz w:val="24"/>
          <w:szCs w:val="24"/>
        </w:rPr>
        <w:t xml:space="preserve"> </w:t>
      </w:r>
      <w:r w:rsidR="1F2A39EC" w:rsidRPr="6A8BECE7">
        <w:rPr>
          <w:rFonts w:ascii="Aptos" w:eastAsia="Aptos" w:hAnsi="Aptos" w:cs="Aptos"/>
          <w:sz w:val="24"/>
          <w:szCs w:val="24"/>
        </w:rPr>
        <w:t>mercado da União Europeia</w:t>
      </w:r>
      <w:r w:rsidR="42A5AA2E" w:rsidRPr="6A8BECE7">
        <w:rPr>
          <w:rFonts w:ascii="Aptos" w:eastAsia="Aptos" w:hAnsi="Aptos" w:cs="Aptos"/>
          <w:sz w:val="24"/>
          <w:szCs w:val="24"/>
        </w:rPr>
        <w:t>”</w:t>
      </w:r>
      <w:r w:rsidR="26AAD4CE" w:rsidRPr="6A8BECE7">
        <w:rPr>
          <w:rStyle w:val="Refdenotaderodap"/>
          <w:rFonts w:ascii="Aptos" w:eastAsia="Aptos" w:hAnsi="Aptos" w:cs="Aptos"/>
          <w:sz w:val="24"/>
          <w:szCs w:val="24"/>
        </w:rPr>
        <w:footnoteReference w:id="4"/>
      </w:r>
      <w:r w:rsidR="1F2A39EC" w:rsidRPr="6A8BECE7">
        <w:rPr>
          <w:rFonts w:ascii="Aptos" w:eastAsia="Aptos" w:hAnsi="Aptos" w:cs="Aptos"/>
          <w:sz w:val="24"/>
          <w:szCs w:val="24"/>
        </w:rPr>
        <w:t>.</w:t>
      </w:r>
    </w:p>
    <w:p w14:paraId="3EAB00F9" w14:textId="5207AD2D" w:rsidR="26AAD4CE" w:rsidRDefault="77C7BA3C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Devido à queda nos preços</w:t>
      </w:r>
      <w:r w:rsidR="1C7EC89E" w:rsidRPr="6A8BECE7">
        <w:rPr>
          <w:rFonts w:ascii="Aptos" w:eastAsia="Aptos" w:hAnsi="Aptos" w:cs="Aptos"/>
          <w:sz w:val="24"/>
          <w:szCs w:val="24"/>
        </w:rPr>
        <w:t xml:space="preserve"> médios de exportação do farelo de soja</w:t>
      </w:r>
      <w:r w:rsidRPr="6A8BECE7">
        <w:rPr>
          <w:rFonts w:ascii="Aptos" w:eastAsia="Aptos" w:hAnsi="Aptos" w:cs="Aptos"/>
          <w:sz w:val="24"/>
          <w:szCs w:val="24"/>
        </w:rPr>
        <w:t xml:space="preserve">, alguns importantes </w:t>
      </w:r>
      <w:r w:rsidR="334E9422" w:rsidRPr="6A8BECE7">
        <w:rPr>
          <w:rFonts w:ascii="Aptos" w:eastAsia="Aptos" w:hAnsi="Aptos" w:cs="Aptos"/>
          <w:sz w:val="24"/>
          <w:szCs w:val="24"/>
        </w:rPr>
        <w:t>mercados</w:t>
      </w:r>
      <w:r w:rsidRPr="6A8BECE7">
        <w:rPr>
          <w:rFonts w:ascii="Aptos" w:eastAsia="Aptos" w:hAnsi="Aptos" w:cs="Aptos"/>
          <w:sz w:val="24"/>
          <w:szCs w:val="24"/>
        </w:rPr>
        <w:t xml:space="preserve"> importadores apresentaram resultado </w:t>
      </w:r>
      <w:r w:rsidR="411F09F6" w:rsidRPr="6A8BECE7">
        <w:rPr>
          <w:rFonts w:ascii="Aptos" w:eastAsia="Aptos" w:hAnsi="Aptos" w:cs="Aptos"/>
          <w:sz w:val="24"/>
          <w:szCs w:val="24"/>
        </w:rPr>
        <w:t>negativos</w:t>
      </w:r>
      <w:r w:rsidRPr="6A8BECE7">
        <w:rPr>
          <w:rFonts w:ascii="Aptos" w:eastAsia="Aptos" w:hAnsi="Aptos" w:cs="Aptos"/>
          <w:sz w:val="24"/>
          <w:szCs w:val="24"/>
        </w:rPr>
        <w:t>, apesar de haver</w:t>
      </w:r>
      <w:r w:rsidR="011C3748" w:rsidRPr="6A8BECE7">
        <w:rPr>
          <w:rFonts w:ascii="Aptos" w:eastAsia="Aptos" w:hAnsi="Aptos" w:cs="Aptos"/>
          <w:sz w:val="24"/>
          <w:szCs w:val="24"/>
        </w:rPr>
        <w:t xml:space="preserve">, </w:t>
      </w:r>
      <w:r w:rsidR="486AFA33" w:rsidRPr="6A8BECE7">
        <w:rPr>
          <w:rFonts w:ascii="Aptos" w:eastAsia="Aptos" w:hAnsi="Aptos" w:cs="Aptos"/>
          <w:sz w:val="24"/>
          <w:szCs w:val="24"/>
        </w:rPr>
        <w:t>em alguns casos</w:t>
      </w:r>
      <w:r w:rsidR="23308374" w:rsidRPr="6A8BECE7">
        <w:rPr>
          <w:rFonts w:ascii="Aptos" w:eastAsia="Aptos" w:hAnsi="Aptos" w:cs="Aptos"/>
          <w:sz w:val="24"/>
          <w:szCs w:val="24"/>
        </w:rPr>
        <w:t>,</w:t>
      </w:r>
      <w:r w:rsidRPr="6A8BECE7">
        <w:rPr>
          <w:rFonts w:ascii="Aptos" w:eastAsia="Aptos" w:hAnsi="Aptos" w:cs="Aptos"/>
          <w:sz w:val="24"/>
          <w:szCs w:val="24"/>
        </w:rPr>
        <w:t xml:space="preserve"> até aumento do volume exportado</w:t>
      </w:r>
      <w:r w:rsidR="622DCC0E" w:rsidRPr="6A8BECE7">
        <w:rPr>
          <w:rFonts w:ascii="Aptos" w:eastAsia="Aptos" w:hAnsi="Aptos" w:cs="Aptos"/>
          <w:sz w:val="24"/>
          <w:szCs w:val="24"/>
        </w:rPr>
        <w:t xml:space="preserve">: </w:t>
      </w:r>
      <w:r w:rsidR="367C5A2E" w:rsidRPr="6A8BECE7">
        <w:rPr>
          <w:rFonts w:ascii="Aptos" w:eastAsia="Aptos" w:hAnsi="Aptos" w:cs="Aptos"/>
          <w:sz w:val="24"/>
          <w:szCs w:val="24"/>
        </w:rPr>
        <w:t>Irã (-US$ 568,50milhões</w:t>
      </w:r>
      <w:r w:rsidR="7281E871" w:rsidRPr="6A8BECE7">
        <w:rPr>
          <w:rFonts w:ascii="Aptos" w:eastAsia="Aptos" w:hAnsi="Aptos" w:cs="Aptos"/>
          <w:sz w:val="24"/>
          <w:szCs w:val="24"/>
        </w:rPr>
        <w:t xml:space="preserve"> e –1,3 milhão de toneladas</w:t>
      </w:r>
      <w:r w:rsidR="367C5A2E" w:rsidRPr="6A8BECE7">
        <w:rPr>
          <w:rFonts w:ascii="Aptos" w:eastAsia="Aptos" w:hAnsi="Aptos" w:cs="Aptos"/>
          <w:sz w:val="24"/>
          <w:szCs w:val="24"/>
        </w:rPr>
        <w:t>); Indonésia (-</w:t>
      </w:r>
      <w:r w:rsidR="40E1261F" w:rsidRPr="6A8BECE7">
        <w:rPr>
          <w:rFonts w:ascii="Aptos" w:eastAsia="Aptos" w:hAnsi="Aptos" w:cs="Aptos"/>
          <w:sz w:val="24"/>
          <w:szCs w:val="24"/>
        </w:rPr>
        <w:t>US$ 265,67 milhões</w:t>
      </w:r>
      <w:r w:rsidR="11129636" w:rsidRPr="6A8BECE7">
        <w:rPr>
          <w:rFonts w:ascii="Aptos" w:eastAsia="Aptos" w:hAnsi="Aptos" w:cs="Aptos"/>
          <w:sz w:val="24"/>
          <w:szCs w:val="24"/>
        </w:rPr>
        <w:t>, com elevação de 78,1 mil toneladas</w:t>
      </w:r>
      <w:r w:rsidR="34645A5D" w:rsidRPr="6A8BECE7">
        <w:rPr>
          <w:rFonts w:ascii="Aptos" w:eastAsia="Aptos" w:hAnsi="Aptos" w:cs="Aptos"/>
          <w:sz w:val="24"/>
          <w:szCs w:val="24"/>
        </w:rPr>
        <w:t xml:space="preserve"> exportadas</w:t>
      </w:r>
      <w:r w:rsidR="40E1261F" w:rsidRPr="6A8BECE7">
        <w:rPr>
          <w:rFonts w:ascii="Aptos" w:eastAsia="Aptos" w:hAnsi="Aptos" w:cs="Aptos"/>
          <w:sz w:val="24"/>
          <w:szCs w:val="24"/>
        </w:rPr>
        <w:t xml:space="preserve">) </w:t>
      </w:r>
      <w:r w:rsidR="367C5A2E" w:rsidRPr="6A8BECE7">
        <w:rPr>
          <w:rFonts w:ascii="Aptos" w:eastAsia="Aptos" w:hAnsi="Aptos" w:cs="Aptos"/>
          <w:sz w:val="24"/>
          <w:szCs w:val="24"/>
        </w:rPr>
        <w:t>e União Europeia (</w:t>
      </w:r>
      <w:r w:rsidR="3672FB6B" w:rsidRPr="6A8BECE7">
        <w:rPr>
          <w:rFonts w:ascii="Aptos" w:eastAsia="Aptos" w:hAnsi="Aptos" w:cs="Aptos"/>
          <w:sz w:val="24"/>
          <w:szCs w:val="24"/>
        </w:rPr>
        <w:t>-US$ 208,55 milhões</w:t>
      </w:r>
      <w:r w:rsidR="103DA67F" w:rsidRPr="6A8BECE7">
        <w:rPr>
          <w:rFonts w:ascii="Aptos" w:eastAsia="Aptos" w:hAnsi="Aptos" w:cs="Aptos"/>
          <w:sz w:val="24"/>
          <w:szCs w:val="24"/>
        </w:rPr>
        <w:t>, com elevação de 1,34 milhão de to</w:t>
      </w:r>
      <w:r w:rsidR="5AB357F7" w:rsidRPr="6A8BECE7">
        <w:rPr>
          <w:rFonts w:ascii="Aptos" w:eastAsia="Aptos" w:hAnsi="Aptos" w:cs="Aptos"/>
          <w:sz w:val="24"/>
          <w:szCs w:val="24"/>
        </w:rPr>
        <w:t>ne</w:t>
      </w:r>
      <w:r w:rsidR="103DA67F" w:rsidRPr="6A8BECE7">
        <w:rPr>
          <w:rFonts w:ascii="Aptos" w:eastAsia="Aptos" w:hAnsi="Aptos" w:cs="Aptos"/>
          <w:sz w:val="24"/>
          <w:szCs w:val="24"/>
        </w:rPr>
        <w:t>ladas</w:t>
      </w:r>
      <w:r w:rsidR="6A679526" w:rsidRPr="6A8BECE7">
        <w:rPr>
          <w:rFonts w:ascii="Aptos" w:eastAsia="Aptos" w:hAnsi="Aptos" w:cs="Aptos"/>
          <w:sz w:val="24"/>
          <w:szCs w:val="24"/>
        </w:rPr>
        <w:t xml:space="preserve"> exportadas</w:t>
      </w:r>
      <w:r w:rsidR="367C5A2E" w:rsidRPr="6A8BECE7">
        <w:rPr>
          <w:rFonts w:ascii="Aptos" w:eastAsia="Aptos" w:hAnsi="Aptos" w:cs="Aptos"/>
          <w:sz w:val="24"/>
          <w:szCs w:val="24"/>
        </w:rPr>
        <w:t>).</w:t>
      </w:r>
    </w:p>
    <w:p w14:paraId="0D7E4169" w14:textId="33EE6887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029D574A" w14:textId="14FD7EE2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Milho: US$ </w:t>
      </w:r>
      <w:r w:rsidR="6EDD13D9" w:rsidRPr="6A8BECE7">
        <w:rPr>
          <w:rFonts w:ascii="Aptos" w:eastAsia="Aptos" w:hAnsi="Aptos" w:cs="Aptos"/>
          <w:b/>
          <w:bCs/>
          <w:sz w:val="24"/>
          <w:szCs w:val="24"/>
        </w:rPr>
        <w:t xml:space="preserve">6,11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7338A44A" w:rsidRPr="6A8BECE7">
        <w:rPr>
          <w:rFonts w:ascii="Aptos" w:eastAsia="Aptos" w:hAnsi="Aptos" w:cs="Aptos"/>
          <w:b/>
          <w:bCs/>
          <w:sz w:val="24"/>
          <w:szCs w:val="24"/>
        </w:rPr>
        <w:t>-1,2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507B6282" w:rsidRPr="6A8BECE7">
        <w:rPr>
          <w:rFonts w:ascii="Aptos" w:eastAsia="Aptos" w:hAnsi="Aptos" w:cs="Aptos"/>
          <w:b/>
          <w:bCs/>
          <w:sz w:val="24"/>
          <w:szCs w:val="24"/>
        </w:rPr>
        <w:t xml:space="preserve">29,80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milhões de toneladas (</w:t>
      </w:r>
      <w:r w:rsidR="0F7DED7B" w:rsidRPr="6A8BECE7">
        <w:rPr>
          <w:rFonts w:ascii="Aptos" w:eastAsia="Aptos" w:hAnsi="Aptos" w:cs="Aptos"/>
          <w:b/>
          <w:bCs/>
          <w:sz w:val="24"/>
          <w:szCs w:val="24"/>
        </w:rPr>
        <w:t>-3,2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2C1AE9B7" w14:textId="2E08B207" w:rsidR="4F9DD71D" w:rsidRDefault="185D02F0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As exportações de milho sofreram redução de 1,2% no valor exportado entre janeiro e outubro de 2025, como resultado da queda no montante, que </w:t>
      </w:r>
      <w:r w:rsidR="0CE8805B" w:rsidRPr="6A8BECE7">
        <w:rPr>
          <w:rFonts w:ascii="Aptos" w:eastAsia="Aptos" w:hAnsi="Aptos" w:cs="Aptos"/>
          <w:sz w:val="24"/>
          <w:szCs w:val="24"/>
        </w:rPr>
        <w:t>passou de 30,8 milhões de toneladas para 29,8 milhões no período em análise</w:t>
      </w:r>
      <w:r w:rsidR="6B9377CC" w:rsidRPr="6A8BECE7">
        <w:rPr>
          <w:rFonts w:ascii="Aptos" w:eastAsia="Aptos" w:hAnsi="Aptos" w:cs="Aptos"/>
          <w:sz w:val="24"/>
          <w:szCs w:val="24"/>
        </w:rPr>
        <w:t>, uma vez que o preço do produto registrou elevação de 2,0%, passando de US$</w:t>
      </w:r>
      <w:r w:rsidR="3618B489" w:rsidRPr="6A8BECE7">
        <w:rPr>
          <w:rFonts w:ascii="Aptos" w:eastAsia="Aptos" w:hAnsi="Aptos" w:cs="Aptos"/>
          <w:sz w:val="24"/>
          <w:szCs w:val="24"/>
        </w:rPr>
        <w:t xml:space="preserve"> 201 para US$ 205 por tonelada.</w:t>
      </w:r>
      <w:r w:rsidR="5DAFD27F" w:rsidRPr="6A8BECE7">
        <w:rPr>
          <w:rFonts w:ascii="Aptos" w:eastAsia="Aptos" w:hAnsi="Aptos" w:cs="Aptos"/>
          <w:sz w:val="24"/>
          <w:szCs w:val="24"/>
        </w:rPr>
        <w:t xml:space="preserve"> A safra de milho foi de 141,10 milhões de toneladas no período 2024/25, o que representa um aumento de 22,1% em relação à safra anterior</w:t>
      </w:r>
      <w:r w:rsidR="4F9DD71D" w:rsidRPr="6A8BECE7">
        <w:rPr>
          <w:rStyle w:val="Refdenotaderodap"/>
          <w:rFonts w:ascii="Aptos" w:eastAsia="Aptos" w:hAnsi="Aptos" w:cs="Aptos"/>
          <w:sz w:val="24"/>
          <w:szCs w:val="24"/>
        </w:rPr>
        <w:footnoteReference w:id="5"/>
      </w:r>
      <w:r w:rsidR="5DAFD27F" w:rsidRPr="6A8BECE7">
        <w:rPr>
          <w:rFonts w:ascii="Aptos" w:eastAsia="Aptos" w:hAnsi="Aptos" w:cs="Aptos"/>
          <w:sz w:val="24"/>
          <w:szCs w:val="24"/>
        </w:rPr>
        <w:t>.</w:t>
      </w:r>
    </w:p>
    <w:p w14:paraId="463C9DA6" w14:textId="4398296B" w:rsidR="63CEAC4B" w:rsidRDefault="63CEAC4B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O Irã foi o principal destino do milho brasileiro em 2025, com US$ 1,39 bilhão </w:t>
      </w:r>
      <w:r w:rsidR="1B0DC692" w:rsidRPr="6A8BECE7">
        <w:rPr>
          <w:rFonts w:ascii="Aptos" w:eastAsia="Aptos" w:hAnsi="Aptos" w:cs="Aptos"/>
          <w:sz w:val="24"/>
          <w:szCs w:val="24"/>
        </w:rPr>
        <w:t xml:space="preserve">(6,4 milhões de toneladas) </w:t>
      </w:r>
      <w:r w:rsidRPr="6A8BECE7">
        <w:rPr>
          <w:rFonts w:ascii="Aptos" w:eastAsia="Aptos" w:hAnsi="Aptos" w:cs="Aptos"/>
          <w:sz w:val="24"/>
          <w:szCs w:val="24"/>
        </w:rPr>
        <w:t xml:space="preserve">ou US$ 818,32 milhões acima do que havia sido registrado em 2024. O </w:t>
      </w:r>
      <w:r w:rsidR="71A230DB" w:rsidRPr="6A8BECE7">
        <w:rPr>
          <w:rFonts w:ascii="Aptos" w:eastAsia="Aptos" w:hAnsi="Aptos" w:cs="Aptos"/>
          <w:sz w:val="24"/>
          <w:szCs w:val="24"/>
        </w:rPr>
        <w:t>Egito ocupou a segunda posição, somando US$ 1,08 bilhão (+US$ 377,82 milhões).</w:t>
      </w:r>
      <w:r w:rsidR="33EC898C" w:rsidRPr="6A8BECE7">
        <w:rPr>
          <w:rFonts w:ascii="Aptos" w:eastAsia="Aptos" w:hAnsi="Aptos" w:cs="Aptos"/>
          <w:sz w:val="24"/>
          <w:szCs w:val="24"/>
        </w:rPr>
        <w:t xml:space="preserve"> Por outro lado, </w:t>
      </w:r>
      <w:r w:rsidR="4E46D424" w:rsidRPr="6A8BECE7">
        <w:rPr>
          <w:rFonts w:ascii="Aptos" w:eastAsia="Aptos" w:hAnsi="Aptos" w:cs="Aptos"/>
          <w:sz w:val="24"/>
          <w:szCs w:val="24"/>
        </w:rPr>
        <w:t>a</w:t>
      </w:r>
      <w:r w:rsidR="33EC898C" w:rsidRPr="6A8BECE7">
        <w:rPr>
          <w:rFonts w:ascii="Aptos" w:eastAsia="Aptos" w:hAnsi="Aptos" w:cs="Aptos"/>
          <w:sz w:val="24"/>
          <w:szCs w:val="24"/>
        </w:rPr>
        <w:t xml:space="preserve"> Coreia do Sul, tradicional destino do grão brasileiro, registrou queda de US$ 432,54 milhões nas aquisições do milho, sendo o país que mais contribuiu </w:t>
      </w:r>
      <w:r w:rsidR="58246ABE" w:rsidRPr="6A8BECE7">
        <w:rPr>
          <w:rFonts w:ascii="Aptos" w:eastAsia="Aptos" w:hAnsi="Aptos" w:cs="Aptos"/>
          <w:sz w:val="24"/>
          <w:szCs w:val="24"/>
        </w:rPr>
        <w:t>para a redução das exportações brasileiras no ano.</w:t>
      </w:r>
    </w:p>
    <w:p w14:paraId="7A3BB1DE" w14:textId="335BA92C" w:rsidR="6A8BECE7" w:rsidRDefault="6A8BECE7" w:rsidP="6A8BECE7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1E5DBFD8" w14:textId="33E07632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Algodão não cardado nem penteado: US$ </w:t>
      </w:r>
      <w:r w:rsidR="130BF62E" w:rsidRPr="6A8BECE7">
        <w:rPr>
          <w:rFonts w:ascii="Aptos" w:eastAsia="Aptos" w:hAnsi="Aptos" w:cs="Aptos"/>
          <w:b/>
          <w:bCs/>
          <w:sz w:val="24"/>
          <w:szCs w:val="24"/>
        </w:rPr>
        <w:t xml:space="preserve">3,58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</w:t>
      </w:r>
      <w:r w:rsidR="5C875C05" w:rsidRPr="6A8BECE7">
        <w:rPr>
          <w:rFonts w:ascii="Aptos" w:eastAsia="Aptos" w:hAnsi="Aptos" w:cs="Aptos"/>
          <w:b/>
          <w:bCs/>
          <w:sz w:val="24"/>
          <w:szCs w:val="24"/>
        </w:rPr>
        <w:t>-10,4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7796D319" w:rsidRPr="6A8BECE7">
        <w:rPr>
          <w:rFonts w:ascii="Aptos" w:eastAsia="Aptos" w:hAnsi="Aptos" w:cs="Aptos"/>
          <w:b/>
          <w:bCs/>
          <w:sz w:val="24"/>
          <w:szCs w:val="24"/>
        </w:rPr>
        <w:t xml:space="preserve">2,17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milhões de toneladas (+</w:t>
      </w:r>
      <w:r w:rsidR="4E1F377D" w:rsidRPr="6A8BECE7">
        <w:rPr>
          <w:rFonts w:ascii="Aptos" w:eastAsia="Aptos" w:hAnsi="Aptos" w:cs="Aptos"/>
          <w:b/>
          <w:bCs/>
          <w:sz w:val="24"/>
          <w:szCs w:val="24"/>
        </w:rPr>
        <w:t>2,3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6E41C490" w14:textId="58C16AE4" w:rsidR="6D01D4AA" w:rsidRDefault="62E3FC8D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As vendas externas de algodão não cardado e não penteado alcanç</w:t>
      </w:r>
      <w:r w:rsidR="7E3BA28A" w:rsidRPr="6A8BECE7">
        <w:rPr>
          <w:rFonts w:ascii="Aptos" w:eastAsia="Aptos" w:hAnsi="Aptos" w:cs="Aptos"/>
          <w:sz w:val="24"/>
          <w:szCs w:val="24"/>
        </w:rPr>
        <w:t>aram</w:t>
      </w:r>
      <w:r w:rsidRPr="6A8BECE7">
        <w:rPr>
          <w:rFonts w:ascii="Aptos" w:eastAsia="Aptos" w:hAnsi="Aptos" w:cs="Aptos"/>
          <w:sz w:val="24"/>
          <w:szCs w:val="24"/>
        </w:rPr>
        <w:t xml:space="preserve"> </w:t>
      </w:r>
      <w:r w:rsidR="6D01D4AA" w:rsidRPr="6A8BECE7">
        <w:rPr>
          <w:rFonts w:ascii="Aptos" w:eastAsia="Aptos" w:hAnsi="Aptos" w:cs="Aptos"/>
          <w:sz w:val="24"/>
          <w:szCs w:val="24"/>
        </w:rPr>
        <w:t>recorde em quantidade</w:t>
      </w:r>
      <w:r w:rsidR="72745264" w:rsidRPr="6A8BECE7">
        <w:rPr>
          <w:rFonts w:ascii="Aptos" w:eastAsia="Aptos" w:hAnsi="Aptos" w:cs="Aptos"/>
          <w:sz w:val="24"/>
          <w:szCs w:val="24"/>
        </w:rPr>
        <w:t xml:space="preserve">, </w:t>
      </w:r>
      <w:r w:rsidR="7A2B7EBA" w:rsidRPr="6A8BECE7">
        <w:rPr>
          <w:rFonts w:ascii="Aptos" w:eastAsia="Aptos" w:hAnsi="Aptos" w:cs="Aptos"/>
          <w:sz w:val="24"/>
          <w:szCs w:val="24"/>
        </w:rPr>
        <w:t xml:space="preserve">com 2,17 milhões de toneladas. Contudo, </w:t>
      </w:r>
      <w:r w:rsidR="327D681E" w:rsidRPr="6A8BECE7">
        <w:rPr>
          <w:rFonts w:ascii="Aptos" w:eastAsia="Aptos" w:hAnsi="Aptos" w:cs="Aptos"/>
          <w:sz w:val="24"/>
          <w:szCs w:val="24"/>
        </w:rPr>
        <w:t xml:space="preserve">a queda de 12,4% no preço médio não compensou o crescimento do </w:t>
      </w:r>
      <w:r w:rsidR="327D681E" w:rsidRPr="6A8BECE7">
        <w:rPr>
          <w:rFonts w:ascii="Aptos" w:eastAsia="Aptos" w:hAnsi="Aptos" w:cs="Aptos"/>
          <w:i/>
          <w:iCs/>
          <w:sz w:val="24"/>
          <w:szCs w:val="24"/>
        </w:rPr>
        <w:t>quantum</w:t>
      </w:r>
      <w:r w:rsidR="327D681E" w:rsidRPr="6A8BECE7">
        <w:rPr>
          <w:rFonts w:ascii="Aptos" w:eastAsia="Aptos" w:hAnsi="Aptos" w:cs="Aptos"/>
          <w:sz w:val="24"/>
          <w:szCs w:val="24"/>
        </w:rPr>
        <w:t>, de modo que o valor exportado caiu 10,4</w:t>
      </w:r>
      <w:r w:rsidR="7F1DEA07" w:rsidRPr="6A8BECE7">
        <w:rPr>
          <w:rFonts w:ascii="Aptos" w:eastAsia="Aptos" w:hAnsi="Aptos" w:cs="Aptos"/>
          <w:sz w:val="24"/>
          <w:szCs w:val="24"/>
        </w:rPr>
        <w:t xml:space="preserve">%. </w:t>
      </w:r>
      <w:r w:rsidR="567150D0" w:rsidRPr="6A8BECE7">
        <w:rPr>
          <w:rFonts w:ascii="Aptos" w:eastAsia="Aptos" w:hAnsi="Aptos" w:cs="Aptos"/>
          <w:sz w:val="24"/>
          <w:szCs w:val="24"/>
        </w:rPr>
        <w:t xml:space="preserve">De a cordo </w:t>
      </w:r>
      <w:r w:rsidR="567150D0" w:rsidRPr="6A8BECE7">
        <w:rPr>
          <w:rFonts w:ascii="Aptos" w:eastAsia="Aptos" w:hAnsi="Aptos" w:cs="Aptos"/>
          <w:sz w:val="24"/>
          <w:szCs w:val="24"/>
        </w:rPr>
        <w:lastRenderedPageBreak/>
        <w:t xml:space="preserve">com o CEPEA, os preços do algodão estão em </w:t>
      </w:r>
      <w:r w:rsidR="394D87D5" w:rsidRPr="6A8BECE7">
        <w:rPr>
          <w:rFonts w:ascii="Aptos" w:eastAsia="Aptos" w:hAnsi="Aptos" w:cs="Aptos"/>
          <w:sz w:val="24"/>
          <w:szCs w:val="24"/>
        </w:rPr>
        <w:t xml:space="preserve">“movimento de queda desde junho deste ano,” e “os preços médios do algodão em pluma no Brasil registraram em outubro o menor patamar mensal desde outubro de 2009, em termos reais”, </w:t>
      </w:r>
      <w:r w:rsidR="38005007" w:rsidRPr="6A8BECE7">
        <w:rPr>
          <w:rFonts w:ascii="Aptos" w:eastAsia="Aptos" w:hAnsi="Aptos" w:cs="Aptos"/>
          <w:sz w:val="24"/>
          <w:szCs w:val="24"/>
        </w:rPr>
        <w:t>como “resultado da oferta nacional recorde, dos consumos doméstico e internacional contidos, da instabilidade geopolítica e dos menores patamares dos valores externos e do dólar, fatores que reduzem a paridade de exportação”</w:t>
      </w:r>
      <w:r w:rsidR="6D01D4AA" w:rsidRPr="6A8BECE7">
        <w:rPr>
          <w:rStyle w:val="Refdenotaderodap"/>
          <w:rFonts w:ascii="Aptos" w:eastAsia="Aptos" w:hAnsi="Aptos" w:cs="Aptos"/>
          <w:sz w:val="24"/>
          <w:szCs w:val="24"/>
        </w:rPr>
        <w:footnoteReference w:id="6"/>
      </w:r>
      <w:r w:rsidR="38005007" w:rsidRPr="6A8BECE7">
        <w:rPr>
          <w:rFonts w:ascii="Aptos" w:eastAsia="Aptos" w:hAnsi="Aptos" w:cs="Aptos"/>
          <w:sz w:val="24"/>
          <w:szCs w:val="24"/>
        </w:rPr>
        <w:t>.</w:t>
      </w:r>
    </w:p>
    <w:p w14:paraId="1717C8F1" w14:textId="36D8A09E" w:rsidR="6D01D4AA" w:rsidRDefault="7F1DEA07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 China foi a grande responsável por esse resultado, uma vez que as exportações do algodão brasileiro a esse mercado caíram mais de US$ 1 bilhão entre 2024 e 2025</w:t>
      </w:r>
      <w:r w:rsidR="2F8AB22F" w:rsidRPr="6A8BECE7">
        <w:rPr>
          <w:rFonts w:ascii="Aptos" w:eastAsia="Aptos" w:hAnsi="Aptos" w:cs="Aptos"/>
          <w:sz w:val="24"/>
          <w:szCs w:val="24"/>
        </w:rPr>
        <w:t xml:space="preserve">. </w:t>
      </w:r>
      <w:r w:rsidR="2B1856EC" w:rsidRPr="6A8BECE7">
        <w:rPr>
          <w:rFonts w:ascii="Aptos" w:eastAsia="Aptos" w:hAnsi="Aptos" w:cs="Aptos"/>
          <w:sz w:val="24"/>
          <w:szCs w:val="24"/>
        </w:rPr>
        <w:t>É importante observar que a China aumentou a produção de algodão na safra 2024/2025, reduzindo a necessidade de importação. Dessa forma, o</w:t>
      </w:r>
      <w:r w:rsidR="2F8AB22F" w:rsidRPr="6A8BECE7">
        <w:rPr>
          <w:rFonts w:ascii="Aptos" w:eastAsia="Aptos" w:hAnsi="Aptos" w:cs="Aptos"/>
          <w:sz w:val="24"/>
          <w:szCs w:val="24"/>
        </w:rPr>
        <w:t xml:space="preserve"> país passou de principal destino </w:t>
      </w:r>
      <w:r w:rsidR="3065FBDA" w:rsidRPr="6A8BECE7">
        <w:rPr>
          <w:rFonts w:ascii="Aptos" w:eastAsia="Aptos" w:hAnsi="Aptos" w:cs="Aptos"/>
          <w:sz w:val="24"/>
          <w:szCs w:val="24"/>
        </w:rPr>
        <w:t xml:space="preserve">em 2024 </w:t>
      </w:r>
      <w:r w:rsidR="2F8AB22F" w:rsidRPr="6A8BECE7">
        <w:rPr>
          <w:rFonts w:ascii="Aptos" w:eastAsia="Aptos" w:hAnsi="Aptos" w:cs="Aptos"/>
          <w:sz w:val="24"/>
          <w:szCs w:val="24"/>
        </w:rPr>
        <w:t>(US$ 1,43 bilhão), para quinto mercado de destino</w:t>
      </w:r>
      <w:r w:rsidR="053F43A7" w:rsidRPr="6A8BECE7">
        <w:rPr>
          <w:rFonts w:ascii="Aptos" w:eastAsia="Aptos" w:hAnsi="Aptos" w:cs="Aptos"/>
          <w:sz w:val="24"/>
          <w:szCs w:val="24"/>
        </w:rPr>
        <w:t xml:space="preserve"> </w:t>
      </w:r>
      <w:r w:rsidR="72F0DFD8" w:rsidRPr="6A8BECE7">
        <w:rPr>
          <w:rFonts w:ascii="Aptos" w:eastAsia="Aptos" w:hAnsi="Aptos" w:cs="Aptos"/>
          <w:sz w:val="24"/>
          <w:szCs w:val="24"/>
        </w:rPr>
        <w:t xml:space="preserve">em 2025 </w:t>
      </w:r>
      <w:r w:rsidR="053F43A7" w:rsidRPr="6A8BECE7">
        <w:rPr>
          <w:rFonts w:ascii="Aptos" w:eastAsia="Aptos" w:hAnsi="Aptos" w:cs="Aptos"/>
          <w:sz w:val="24"/>
          <w:szCs w:val="24"/>
        </w:rPr>
        <w:t>(</w:t>
      </w:r>
      <w:r w:rsidR="2F8AB22F" w:rsidRPr="6A8BECE7">
        <w:rPr>
          <w:rFonts w:ascii="Aptos" w:eastAsia="Aptos" w:hAnsi="Aptos" w:cs="Aptos"/>
          <w:sz w:val="24"/>
          <w:szCs w:val="24"/>
        </w:rPr>
        <w:t>US$ 433,01 milhões</w:t>
      </w:r>
      <w:r w:rsidR="18F08703" w:rsidRPr="6A8BECE7">
        <w:rPr>
          <w:rFonts w:ascii="Aptos" w:eastAsia="Aptos" w:hAnsi="Aptos" w:cs="Aptos"/>
          <w:sz w:val="24"/>
          <w:szCs w:val="24"/>
        </w:rPr>
        <w:t>)</w:t>
      </w:r>
      <w:r w:rsidR="3B384AB9" w:rsidRPr="6A8BECE7">
        <w:rPr>
          <w:rFonts w:ascii="Aptos" w:eastAsia="Aptos" w:hAnsi="Aptos" w:cs="Aptos"/>
          <w:sz w:val="24"/>
          <w:szCs w:val="24"/>
        </w:rPr>
        <w:t xml:space="preserve">, atrás de </w:t>
      </w:r>
      <w:r w:rsidR="27D8BD88" w:rsidRPr="6A8BECE7">
        <w:rPr>
          <w:rFonts w:ascii="Aptos" w:eastAsia="Aptos" w:hAnsi="Aptos" w:cs="Aptos"/>
          <w:sz w:val="24"/>
          <w:szCs w:val="24"/>
        </w:rPr>
        <w:t>Paquistão (US$ 651,64 milhões); Bangladesh (US$ 590,80 milhões); Vietnã (US$ 572,34 milh</w:t>
      </w:r>
      <w:r w:rsidR="165C6B1A" w:rsidRPr="6A8BECE7">
        <w:rPr>
          <w:rFonts w:ascii="Aptos" w:eastAsia="Aptos" w:hAnsi="Aptos" w:cs="Aptos"/>
          <w:sz w:val="24"/>
          <w:szCs w:val="24"/>
        </w:rPr>
        <w:t>ões</w:t>
      </w:r>
      <w:r w:rsidR="27D8BD88" w:rsidRPr="6A8BECE7">
        <w:rPr>
          <w:rFonts w:ascii="Aptos" w:eastAsia="Aptos" w:hAnsi="Aptos" w:cs="Aptos"/>
          <w:sz w:val="24"/>
          <w:szCs w:val="24"/>
        </w:rPr>
        <w:t>) e Turquia (</w:t>
      </w:r>
      <w:r w:rsidR="12A04A21" w:rsidRPr="6A8BECE7">
        <w:rPr>
          <w:rFonts w:ascii="Aptos" w:eastAsia="Aptos" w:hAnsi="Aptos" w:cs="Aptos"/>
          <w:sz w:val="24"/>
          <w:szCs w:val="24"/>
        </w:rPr>
        <w:t>US$ 513,09 milhões</w:t>
      </w:r>
      <w:r w:rsidR="27D8BD88" w:rsidRPr="6A8BECE7">
        <w:rPr>
          <w:rFonts w:ascii="Aptos" w:eastAsia="Aptos" w:hAnsi="Aptos" w:cs="Aptos"/>
          <w:sz w:val="24"/>
          <w:szCs w:val="24"/>
        </w:rPr>
        <w:t>).</w:t>
      </w:r>
      <w:r w:rsidR="569D2D7B" w:rsidRPr="6A8BECE7">
        <w:rPr>
          <w:rFonts w:ascii="Aptos" w:eastAsia="Aptos" w:hAnsi="Aptos" w:cs="Aptos"/>
          <w:sz w:val="24"/>
          <w:szCs w:val="24"/>
        </w:rPr>
        <w:t xml:space="preserve"> </w:t>
      </w:r>
    </w:p>
    <w:p w14:paraId="0B6D745D" w14:textId="70C5ECAA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14DEC905" w14:textId="37AD11BB" w:rsidR="1A3143A4" w:rsidRDefault="1A3143A4" w:rsidP="4F9DD71D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Carne suína </w:t>
      </w:r>
      <w:r w:rsidRPr="6A8BECE7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: US$ </w:t>
      </w:r>
      <w:r w:rsidR="56696E28" w:rsidRPr="6A8BECE7">
        <w:rPr>
          <w:rFonts w:ascii="Aptos" w:eastAsia="Aptos" w:hAnsi="Aptos" w:cs="Aptos"/>
          <w:b/>
          <w:bCs/>
          <w:sz w:val="24"/>
          <w:szCs w:val="24"/>
        </w:rPr>
        <w:t xml:space="preserve">2,84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bilhões (+</w:t>
      </w:r>
      <w:r w:rsidR="58C9425A" w:rsidRPr="6A8BECE7">
        <w:rPr>
          <w:rFonts w:ascii="Aptos" w:eastAsia="Aptos" w:hAnsi="Aptos" w:cs="Aptos"/>
          <w:b/>
          <w:bCs/>
          <w:sz w:val="24"/>
          <w:szCs w:val="24"/>
        </w:rPr>
        <w:t>22,5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6280BF19" w:rsidRPr="6A8BECE7">
        <w:rPr>
          <w:rFonts w:ascii="Aptos" w:eastAsia="Aptos" w:hAnsi="Aptos" w:cs="Aptos"/>
          <w:b/>
          <w:bCs/>
          <w:sz w:val="24"/>
          <w:szCs w:val="24"/>
        </w:rPr>
        <w:t xml:space="preserve">1,11 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milh</w:t>
      </w:r>
      <w:r w:rsidR="2CC23397" w:rsidRPr="6A8BECE7">
        <w:rPr>
          <w:rFonts w:ascii="Aptos" w:eastAsia="Aptos" w:hAnsi="Aptos" w:cs="Aptos"/>
          <w:b/>
          <w:bCs/>
          <w:sz w:val="24"/>
          <w:szCs w:val="24"/>
        </w:rPr>
        <w:t>ão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 xml:space="preserve"> de toneladas (+</w:t>
      </w:r>
      <w:r w:rsidR="0A1823EB" w:rsidRPr="6A8BECE7">
        <w:rPr>
          <w:rFonts w:ascii="Aptos" w:eastAsia="Aptos" w:hAnsi="Aptos" w:cs="Aptos"/>
          <w:b/>
          <w:bCs/>
          <w:sz w:val="24"/>
          <w:szCs w:val="24"/>
        </w:rPr>
        <w:t>13,5</w:t>
      </w:r>
      <w:r w:rsidRPr="6A8BECE7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2A1D80DD" w14:textId="203DAC03" w:rsidR="0CA9CFAF" w:rsidRDefault="0CA9CFAF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 xml:space="preserve">As vendas externas de carne suína </w:t>
      </w:r>
      <w:r w:rsidRPr="6A8BECE7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6A8BECE7">
        <w:rPr>
          <w:rFonts w:ascii="Aptos" w:eastAsia="Aptos" w:hAnsi="Aptos" w:cs="Aptos"/>
          <w:sz w:val="24"/>
          <w:szCs w:val="24"/>
        </w:rPr>
        <w:t>foram recordes tanto em valor como em quantidade.</w:t>
      </w:r>
      <w:r w:rsidR="1F630C88" w:rsidRPr="6A8BECE7">
        <w:rPr>
          <w:rFonts w:ascii="Aptos" w:eastAsia="Aptos" w:hAnsi="Aptos" w:cs="Aptos"/>
          <w:sz w:val="24"/>
          <w:szCs w:val="24"/>
        </w:rPr>
        <w:t xml:space="preserve"> </w:t>
      </w:r>
      <w:r w:rsidR="0F3D121D" w:rsidRPr="6A8BECE7">
        <w:rPr>
          <w:rFonts w:ascii="Aptos" w:eastAsia="Aptos" w:hAnsi="Aptos" w:cs="Aptos"/>
          <w:sz w:val="24"/>
          <w:szCs w:val="24"/>
        </w:rPr>
        <w:t xml:space="preserve">O aumento dos preços </w:t>
      </w:r>
      <w:r w:rsidR="644C1D6D" w:rsidRPr="6A8BECE7">
        <w:rPr>
          <w:rFonts w:ascii="Aptos" w:eastAsia="Aptos" w:hAnsi="Aptos" w:cs="Aptos"/>
          <w:sz w:val="24"/>
          <w:szCs w:val="24"/>
        </w:rPr>
        <w:t xml:space="preserve">(+7,9%) também contribuiu para o desempenho positivo </w:t>
      </w:r>
      <w:r w:rsidR="06E2C898" w:rsidRPr="6A8BECE7">
        <w:rPr>
          <w:rFonts w:ascii="Aptos" w:eastAsia="Aptos" w:hAnsi="Aptos" w:cs="Aptos"/>
          <w:sz w:val="24"/>
          <w:szCs w:val="24"/>
        </w:rPr>
        <w:t xml:space="preserve">da carne suína </w:t>
      </w:r>
      <w:r w:rsidR="06E2C898" w:rsidRPr="6A8BECE7">
        <w:rPr>
          <w:rFonts w:ascii="Aptos" w:eastAsia="Aptos" w:hAnsi="Aptos" w:cs="Aptos"/>
          <w:i/>
          <w:iCs/>
          <w:sz w:val="24"/>
          <w:szCs w:val="24"/>
        </w:rPr>
        <w:t>in natura</w:t>
      </w:r>
      <w:r w:rsidR="06E2C898" w:rsidRPr="6A8BECE7">
        <w:rPr>
          <w:rFonts w:ascii="Aptos" w:eastAsia="Aptos" w:hAnsi="Aptos" w:cs="Aptos"/>
          <w:sz w:val="24"/>
          <w:szCs w:val="24"/>
        </w:rPr>
        <w:t xml:space="preserve"> no mercado internacional.</w:t>
      </w:r>
    </w:p>
    <w:p w14:paraId="1F6A3744" w14:textId="153D4241" w:rsidR="06E2C898" w:rsidRDefault="06E2C898" w:rsidP="6A8BECE7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Apesar da queda de US$ 117,62 milhões nas vendas ao mercado chinês, o crescimento para Filipinas (+US$ 268,30 milhões) mai</w:t>
      </w:r>
      <w:r w:rsidR="62625D1F" w:rsidRPr="6A8BECE7">
        <w:rPr>
          <w:rFonts w:ascii="Aptos" w:eastAsia="Aptos" w:hAnsi="Aptos" w:cs="Aptos"/>
          <w:sz w:val="24"/>
          <w:szCs w:val="24"/>
        </w:rPr>
        <w:t>s do que compensou a queda nas exportações para a China. As Filipinas foram também o principal destino da proteína em termos de valor exportado, somando US$ 695,09 milhões.</w:t>
      </w:r>
      <w:r w:rsidR="3C943994" w:rsidRPr="6A8BECE7">
        <w:rPr>
          <w:rFonts w:ascii="Aptos" w:eastAsia="Aptos" w:hAnsi="Aptos" w:cs="Aptos"/>
          <w:sz w:val="24"/>
          <w:szCs w:val="24"/>
        </w:rPr>
        <w:t xml:space="preserve"> Em seguida destaca-se o Japão (US$ 325,69 milhões) e a China (US$ 266,69 milhões).</w:t>
      </w:r>
    </w:p>
    <w:p w14:paraId="346FC955" w14:textId="3EC9781E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2ADFA09D" w14:textId="2F54A411" w:rsidR="4F9DD71D" w:rsidRDefault="4F9DD71D" w:rsidP="4F9DD71D">
      <w:p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2E58984C" w14:textId="17D77407" w:rsidR="002174F8" w:rsidRDefault="002174F8" w:rsidP="0028349B">
      <w:pPr>
        <w:spacing w:line="257" w:lineRule="auto"/>
        <w:jc w:val="both"/>
      </w:pPr>
      <w:r>
        <w:rPr>
          <w:noProof/>
        </w:rPr>
        <w:lastRenderedPageBreak/>
        <w:drawing>
          <wp:inline distT="0" distB="0" distL="0" distR="0" wp14:anchorId="3F8AF0E8" wp14:editId="565381E4">
            <wp:extent cx="6188710" cy="3852545"/>
            <wp:effectExtent l="0" t="0" r="2540" b="0"/>
            <wp:docPr id="98671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170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BB32" w14:textId="51C5D560" w:rsidR="6A6A4114" w:rsidRDefault="6A6A4114" w:rsidP="4F9DD71D">
      <w:pPr>
        <w:spacing w:line="257" w:lineRule="auto"/>
        <w:jc w:val="both"/>
      </w:pPr>
      <w:r w:rsidRPr="4F9DD71D">
        <w:rPr>
          <w:rFonts w:ascii="Aptos" w:eastAsia="Aptos" w:hAnsi="Aptos" w:cs="Aptos"/>
          <w:sz w:val="24"/>
          <w:szCs w:val="24"/>
        </w:rPr>
        <w:t xml:space="preserve">Além dos dez produtos acima destacados cabe ressaltar ainda outros </w:t>
      </w:r>
      <w:r w:rsidR="1E3AB57A" w:rsidRPr="4F9DD71D">
        <w:rPr>
          <w:rFonts w:ascii="Aptos" w:eastAsia="Aptos" w:hAnsi="Aptos" w:cs="Aptos"/>
          <w:sz w:val="24"/>
          <w:szCs w:val="24"/>
        </w:rPr>
        <w:t xml:space="preserve">itens </w:t>
      </w:r>
      <w:r w:rsidRPr="4F9DD71D">
        <w:rPr>
          <w:rFonts w:ascii="Aptos" w:eastAsia="Aptos" w:hAnsi="Aptos" w:cs="Aptos"/>
          <w:sz w:val="24"/>
          <w:szCs w:val="24"/>
        </w:rPr>
        <w:t>que registraram recordes históricos entre janeiro e setembro de 2025:</w:t>
      </w:r>
    </w:p>
    <w:p w14:paraId="7AC8F330" w14:textId="300B31F5" w:rsidR="0028349B" w:rsidRPr="0028349B" w:rsidRDefault="61F7638B" w:rsidP="0028349B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4F9DD71D">
        <w:rPr>
          <w:rFonts w:ascii="Aptos" w:eastAsia="Aptos" w:hAnsi="Aptos" w:cs="Aptos"/>
          <w:sz w:val="24"/>
          <w:szCs w:val="24"/>
        </w:rPr>
        <w:t>Café solúvel: recorde em valor (US$ 922,36 milhões)</w:t>
      </w:r>
      <w:r w:rsidR="0028349B" w:rsidRPr="4F9DD71D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0A2676EC" w14:textId="338724B2" w:rsidR="0028349B" w:rsidRPr="0028349B" w:rsidRDefault="35628BE5" w:rsidP="0028349B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4F9DD71D">
        <w:rPr>
          <w:rFonts w:ascii="Aptos" w:eastAsia="Aptos" w:hAnsi="Aptos" w:cs="Aptos"/>
          <w:sz w:val="24"/>
          <w:szCs w:val="24"/>
        </w:rPr>
        <w:t xml:space="preserve">Bovinos vivos: </w:t>
      </w:r>
      <w:r w:rsidR="75AE1261" w:rsidRPr="4F9DD71D">
        <w:rPr>
          <w:rFonts w:ascii="Aptos" w:eastAsia="Aptos" w:hAnsi="Aptos" w:cs="Aptos"/>
          <w:sz w:val="24"/>
          <w:szCs w:val="24"/>
        </w:rPr>
        <w:t>recorde em valor (US$ 831,48 milhões) e quantidade (323,59 mil toneladas)</w:t>
      </w:r>
      <w:r w:rsidR="0028349B" w:rsidRPr="4F9DD71D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00ACE03B" w14:textId="5493AEC8" w:rsidR="0028349B" w:rsidRPr="0028349B" w:rsidRDefault="0E2C0FDE" w:rsidP="0028349B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4F9DD71D">
        <w:rPr>
          <w:rFonts w:ascii="Aptos" w:eastAsia="Aptos" w:hAnsi="Aptos" w:cs="Aptos"/>
          <w:sz w:val="24"/>
          <w:szCs w:val="24"/>
        </w:rPr>
        <w:t>Miudezas de carne Bovina: recorde em quantidade (212,21 mil toneladas)</w:t>
      </w:r>
      <w:r w:rsidR="0028349B" w:rsidRPr="4F9DD71D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0322D629" w14:textId="45E6B899" w:rsidR="0028349B" w:rsidRPr="0028349B" w:rsidRDefault="064E6E55" w:rsidP="0028349B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4F9DD71D">
        <w:rPr>
          <w:rFonts w:ascii="Aptos" w:eastAsia="Aptos" w:hAnsi="Aptos" w:cs="Aptos"/>
          <w:sz w:val="24"/>
          <w:szCs w:val="24"/>
        </w:rPr>
        <w:t>Sementes de oleaginosas (exclui soja): recorde em valor (US$ 494 milhões) e quantidade (</w:t>
      </w:r>
      <w:r w:rsidR="3F1272B7" w:rsidRPr="4F9DD71D">
        <w:rPr>
          <w:rFonts w:ascii="Aptos" w:eastAsia="Aptos" w:hAnsi="Aptos" w:cs="Aptos"/>
          <w:sz w:val="24"/>
          <w:szCs w:val="24"/>
        </w:rPr>
        <w:t>485,96 mil toneladas</w:t>
      </w:r>
      <w:r w:rsidRPr="4F9DD71D">
        <w:rPr>
          <w:rFonts w:ascii="Aptos" w:eastAsia="Aptos" w:hAnsi="Aptos" w:cs="Aptos"/>
          <w:sz w:val="24"/>
          <w:szCs w:val="24"/>
        </w:rPr>
        <w:t>)</w:t>
      </w:r>
      <w:r w:rsidR="0028349B" w:rsidRPr="4F9DD71D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6A7E8223" w14:textId="21392958" w:rsidR="0028349B" w:rsidRPr="0028349B" w:rsidRDefault="1D182953" w:rsidP="0028349B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4F9DD71D">
        <w:rPr>
          <w:rFonts w:ascii="Aptos" w:eastAsia="Aptos" w:hAnsi="Aptos" w:cs="Aptos"/>
          <w:sz w:val="24"/>
          <w:szCs w:val="24"/>
        </w:rPr>
        <w:t xml:space="preserve">Pimenta </w:t>
      </w:r>
      <w:proofErr w:type="spellStart"/>
      <w:r w:rsidRPr="4F9DD71D">
        <w:rPr>
          <w:rFonts w:ascii="Aptos" w:eastAsia="Aptos" w:hAnsi="Aptos" w:cs="Aptos"/>
          <w:sz w:val="24"/>
          <w:szCs w:val="24"/>
        </w:rPr>
        <w:t>piper</w:t>
      </w:r>
      <w:proofErr w:type="spellEnd"/>
      <w:r w:rsidRPr="4F9DD71D">
        <w:rPr>
          <w:rFonts w:ascii="Aptos" w:eastAsia="Aptos" w:hAnsi="Aptos" w:cs="Aptos"/>
          <w:sz w:val="24"/>
          <w:szCs w:val="24"/>
        </w:rPr>
        <w:t xml:space="preserve"> seca, triturada ou em pó: recorde em valor (US$ 435,70 milhões)</w:t>
      </w:r>
      <w:r w:rsidR="0028349B" w:rsidRPr="4F9DD71D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12537A9B" w14:textId="6533198E" w:rsidR="0028349B" w:rsidRPr="0028349B" w:rsidRDefault="6114A85D" w:rsidP="0028349B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Sebo bovino: recorde em valor (US$ 431,03 milhões) e quantidade (390,41 mil toneladas)</w:t>
      </w:r>
      <w:r w:rsidR="0028349B" w:rsidRPr="6A8BECE7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2793372B" w14:textId="14EC9E37" w:rsidR="0028349B" w:rsidRPr="0028349B" w:rsidRDefault="2222321C" w:rsidP="4F9DD71D">
      <w:pPr>
        <w:pStyle w:val="PargrafodaLista"/>
        <w:numPr>
          <w:ilvl w:val="0"/>
          <w:numId w:val="4"/>
        </w:numPr>
        <w:spacing w:line="257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A8BECE7">
        <w:rPr>
          <w:rFonts w:ascii="Aptos" w:eastAsia="Aptos" w:hAnsi="Aptos" w:cs="Aptos"/>
          <w:sz w:val="24"/>
          <w:szCs w:val="24"/>
        </w:rPr>
        <w:t>Feijões secos: recorde em valor (US$ 379,73 milhões) e quantidade (452,88 mil toneladas).</w:t>
      </w:r>
    </w:p>
    <w:p w14:paraId="15AA8EB7" w14:textId="174F677C" w:rsidR="7DD63E69" w:rsidRDefault="7DD63E69" w:rsidP="6A8BECE7">
      <w:pPr>
        <w:spacing w:after="0" w:line="257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A8BECE7">
        <w:rPr>
          <w:rFonts w:ascii="Aptos" w:eastAsia="Aptos" w:hAnsi="Aptos" w:cs="Aptos"/>
          <w:color w:val="000000" w:themeColor="text1"/>
          <w:sz w:val="24"/>
          <w:szCs w:val="24"/>
        </w:rPr>
        <w:t>Em relação às importações do agronegócio</w:t>
      </w:r>
      <w:r w:rsidR="33637A83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, o aumento nas compras de cacau inteiro ou partido (+US$ 319,68 milhões) e </w:t>
      </w:r>
      <w:r w:rsidR="55AC9DFA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óleo de dendê ou de palma (+US$ 216,22 milhões) foi o que mais contribuiu para a elevação nas aquisições entre </w:t>
      </w:r>
      <w:r w:rsidR="10F0411A" w:rsidRPr="6A8BECE7">
        <w:rPr>
          <w:rFonts w:ascii="Aptos" w:eastAsia="Aptos" w:hAnsi="Aptos" w:cs="Aptos"/>
          <w:color w:val="000000" w:themeColor="text1"/>
          <w:sz w:val="24"/>
          <w:szCs w:val="24"/>
        </w:rPr>
        <w:t>janeiro</w:t>
      </w:r>
      <w:r w:rsidR="55AC9DFA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e outubro de 2025. Por ou</w:t>
      </w:r>
      <w:r w:rsidR="74E83415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tro lado, </w:t>
      </w:r>
      <w:r w:rsidR="6098DE2E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em termos de valor </w:t>
      </w:r>
      <w:r w:rsidR="583035A2" w:rsidRPr="6A8BECE7">
        <w:rPr>
          <w:rFonts w:ascii="Aptos" w:eastAsia="Aptos" w:hAnsi="Aptos" w:cs="Aptos"/>
          <w:color w:val="000000" w:themeColor="text1"/>
          <w:sz w:val="24"/>
          <w:szCs w:val="24"/>
        </w:rPr>
        <w:t>im</w:t>
      </w:r>
      <w:r w:rsidR="6098DE2E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portado, </w:t>
      </w:r>
      <w:r w:rsidRPr="6A8BECE7">
        <w:rPr>
          <w:rFonts w:ascii="Aptos" w:eastAsia="Aptos" w:hAnsi="Aptos" w:cs="Aptos"/>
          <w:color w:val="000000" w:themeColor="text1"/>
          <w:sz w:val="24"/>
          <w:szCs w:val="24"/>
        </w:rPr>
        <w:t>os produtos que se destacaram foram: trigo (</w:t>
      </w:r>
      <w:r w:rsidR="3C9CF4A5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US$ 1,35 bilhão, </w:t>
      </w:r>
      <w:r w:rsidR="57E57426" w:rsidRPr="6A8BECE7">
        <w:rPr>
          <w:rFonts w:ascii="Aptos" w:eastAsia="Aptos" w:hAnsi="Aptos" w:cs="Aptos"/>
          <w:color w:val="000000" w:themeColor="text1"/>
          <w:sz w:val="24"/>
          <w:szCs w:val="24"/>
        </w:rPr>
        <w:t>8,0% do valor total das importações do agronegócio</w:t>
      </w:r>
      <w:r w:rsidRPr="6A8BECE7">
        <w:rPr>
          <w:rFonts w:ascii="Aptos" w:eastAsia="Aptos" w:hAnsi="Aptos" w:cs="Aptos"/>
          <w:color w:val="000000" w:themeColor="text1"/>
          <w:sz w:val="24"/>
          <w:szCs w:val="24"/>
        </w:rPr>
        <w:t>); papel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(</w:t>
      </w:r>
      <w:r w:rsidR="4082321D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US$ 878,65 milhões, </w:t>
      </w:r>
      <w:r w:rsidR="6FBE59CA" w:rsidRPr="6A8BECE7">
        <w:rPr>
          <w:rFonts w:ascii="Aptos" w:eastAsia="Aptos" w:hAnsi="Aptos" w:cs="Aptos"/>
          <w:color w:val="000000" w:themeColor="text1"/>
          <w:sz w:val="24"/>
          <w:szCs w:val="24"/>
        </w:rPr>
        <w:t>5,2%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óleo de palma (</w:t>
      </w:r>
      <w:r w:rsidR="41798E57" w:rsidRPr="6A8BECE7">
        <w:rPr>
          <w:rFonts w:ascii="Aptos" w:eastAsia="Aptos" w:hAnsi="Aptos" w:cs="Aptos"/>
          <w:color w:val="000000" w:themeColor="text1"/>
          <w:sz w:val="24"/>
          <w:szCs w:val="24"/>
        </w:rPr>
        <w:t>US$ 724,94 milhões,</w:t>
      </w:r>
      <w:r w:rsidR="6D856822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4,3%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salmões (</w:t>
      </w:r>
      <w:r w:rsidR="1392819F" w:rsidRPr="6A8BECE7">
        <w:rPr>
          <w:rFonts w:ascii="Aptos" w:eastAsia="Aptos" w:hAnsi="Aptos" w:cs="Aptos"/>
          <w:color w:val="000000" w:themeColor="text1"/>
          <w:sz w:val="24"/>
          <w:szCs w:val="24"/>
        </w:rPr>
        <w:t>US$ 703,38 milhões,</w:t>
      </w:r>
      <w:r w:rsidR="3D4760EB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4,1%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vestuário e produtos têxteis de algodão (</w:t>
      </w:r>
      <w:r w:rsidR="262A699D" w:rsidRPr="6A8BECE7">
        <w:rPr>
          <w:rFonts w:ascii="Aptos" w:eastAsia="Aptos" w:hAnsi="Aptos" w:cs="Aptos"/>
          <w:color w:val="000000" w:themeColor="text1"/>
          <w:sz w:val="24"/>
          <w:szCs w:val="24"/>
        </w:rPr>
        <w:t>US$ 685,68 milhões,</w:t>
      </w:r>
      <w:r w:rsidR="15CE59A1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B66E571" w:rsidRPr="6A8BECE7">
        <w:rPr>
          <w:rFonts w:ascii="Aptos" w:eastAsia="Aptos" w:hAnsi="Aptos" w:cs="Aptos"/>
          <w:color w:val="000000" w:themeColor="text1"/>
          <w:sz w:val="24"/>
          <w:szCs w:val="24"/>
        </w:rPr>
        <w:t>4,0%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leite em pó (</w:t>
      </w:r>
      <w:r w:rsidR="22A7C294" w:rsidRPr="6A8BECE7">
        <w:rPr>
          <w:rFonts w:ascii="Aptos" w:eastAsia="Aptos" w:hAnsi="Aptos" w:cs="Aptos"/>
          <w:color w:val="000000" w:themeColor="text1"/>
          <w:sz w:val="24"/>
          <w:szCs w:val="24"/>
        </w:rPr>
        <w:t>US$ 578,20 milhões,</w:t>
      </w:r>
      <w:r w:rsidR="5426FD5E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3,4%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azeite de oliva (</w:t>
      </w:r>
      <w:r w:rsidR="2B035924" w:rsidRPr="6A8BECE7">
        <w:rPr>
          <w:rFonts w:ascii="Aptos" w:eastAsia="Aptos" w:hAnsi="Aptos" w:cs="Aptos"/>
          <w:color w:val="000000" w:themeColor="text1"/>
          <w:sz w:val="24"/>
          <w:szCs w:val="24"/>
        </w:rPr>
        <w:t>US$ 507,63 milhões,</w:t>
      </w:r>
      <w:r w:rsidR="39F18E23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3,0%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vinho (</w:t>
      </w:r>
      <w:r w:rsidR="26A4F538" w:rsidRPr="6A8BECE7">
        <w:rPr>
          <w:rFonts w:ascii="Aptos" w:eastAsia="Aptos" w:hAnsi="Aptos" w:cs="Aptos"/>
          <w:color w:val="000000" w:themeColor="text1"/>
          <w:sz w:val="24"/>
          <w:szCs w:val="24"/>
        </w:rPr>
        <w:t>US$ 472,49 milhões,</w:t>
      </w:r>
      <w:r w:rsidR="4294B215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2,8%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); malte (</w:t>
      </w:r>
      <w:r w:rsidR="7A269955" w:rsidRPr="6A8BECE7">
        <w:rPr>
          <w:rFonts w:ascii="Aptos" w:eastAsia="Aptos" w:hAnsi="Aptos" w:cs="Aptos"/>
          <w:color w:val="000000" w:themeColor="text1"/>
          <w:sz w:val="24"/>
          <w:szCs w:val="24"/>
        </w:rPr>
        <w:t>US$ 443,62 milhões,</w:t>
      </w:r>
      <w:r w:rsidR="26A75823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2,6% do total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)</w:t>
      </w:r>
      <w:r w:rsidR="1EF9D264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e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cacau</w:t>
      </w:r>
      <w:r w:rsidR="237EFCA0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5B76F43C" w:rsidRPr="6A8BECE7">
        <w:rPr>
          <w:rFonts w:ascii="Aptos" w:eastAsia="Aptos" w:hAnsi="Aptos" w:cs="Aptos"/>
          <w:color w:val="000000" w:themeColor="text1"/>
          <w:sz w:val="24"/>
          <w:szCs w:val="24"/>
        </w:rPr>
        <w:t>in</w:t>
      </w:r>
      <w:r w:rsidR="6F18F04F" w:rsidRPr="6A8BECE7">
        <w:rPr>
          <w:rFonts w:ascii="Aptos" w:eastAsia="Aptos" w:hAnsi="Aptos" w:cs="Aptos"/>
          <w:color w:val="000000" w:themeColor="text1"/>
          <w:sz w:val="24"/>
          <w:szCs w:val="24"/>
        </w:rPr>
        <w:t>teiro ou partido (</w:t>
      </w:r>
      <w:r w:rsidR="5410DFA2" w:rsidRPr="6A8BECE7">
        <w:rPr>
          <w:rFonts w:ascii="Aptos" w:eastAsia="Aptos" w:hAnsi="Aptos" w:cs="Aptos"/>
          <w:color w:val="000000" w:themeColor="text1"/>
          <w:sz w:val="24"/>
          <w:szCs w:val="24"/>
        </w:rPr>
        <w:t>US$ 421,79 milhões,</w:t>
      </w:r>
      <w:r w:rsidR="716C18BC" w:rsidRPr="6A8BECE7">
        <w:rPr>
          <w:rFonts w:ascii="Aptos" w:eastAsia="Aptos" w:hAnsi="Aptos" w:cs="Aptos"/>
          <w:color w:val="000000" w:themeColor="text1"/>
          <w:sz w:val="24"/>
          <w:szCs w:val="24"/>
        </w:rPr>
        <w:t xml:space="preserve"> 2,5% do total</w:t>
      </w:r>
      <w:r w:rsidR="6F18F04F" w:rsidRPr="6A8BECE7">
        <w:rPr>
          <w:rFonts w:ascii="Aptos" w:eastAsia="Aptos" w:hAnsi="Aptos" w:cs="Aptos"/>
          <w:color w:val="000000" w:themeColor="text1"/>
          <w:sz w:val="24"/>
          <w:szCs w:val="24"/>
        </w:rPr>
        <w:t>).</w:t>
      </w:r>
    </w:p>
    <w:p w14:paraId="4A79DABA" w14:textId="49C6C5A6" w:rsidR="00DD0A4E" w:rsidRPr="009A1331" w:rsidRDefault="00DD0A4E" w:rsidP="29E75E13">
      <w:pPr>
        <w:spacing w:after="0" w:line="257" w:lineRule="auto"/>
        <w:jc w:val="both"/>
        <w:rPr>
          <w:rFonts w:ascii="Aptos" w:eastAsia="Aptos" w:hAnsi="Aptos" w:cs="Aptos"/>
        </w:rPr>
      </w:pPr>
    </w:p>
    <w:p w14:paraId="6A1A88C4" w14:textId="6B802D40" w:rsidR="57AA0CF3" w:rsidRDefault="00CB3DE3" w:rsidP="00FE1D45">
      <w:pPr>
        <w:jc w:val="both"/>
        <w:rPr>
          <w:rFonts w:ascii="Aptos" w:eastAsia="Aptos" w:hAnsi="Aptos" w:cs="Aptos"/>
        </w:rPr>
      </w:pPr>
      <w:r w:rsidRPr="6A8BECE7">
        <w:rPr>
          <w:b/>
          <w:bCs/>
          <w:sz w:val="24"/>
          <w:szCs w:val="24"/>
        </w:rPr>
        <w:t>Destinos</w:t>
      </w:r>
    </w:p>
    <w:p w14:paraId="3B9B496E" w14:textId="1E2F6E6C" w:rsidR="4BB3E2E9" w:rsidRDefault="32978032" w:rsidP="6A8BECE7">
      <w:pPr>
        <w:spacing w:line="257" w:lineRule="auto"/>
        <w:jc w:val="both"/>
        <w:rPr>
          <w:sz w:val="24"/>
          <w:szCs w:val="24"/>
        </w:rPr>
      </w:pPr>
      <w:r w:rsidRPr="6A8BECE7">
        <w:rPr>
          <w:sz w:val="24"/>
          <w:szCs w:val="24"/>
        </w:rPr>
        <w:t xml:space="preserve">Entre janeiro e outubro </w:t>
      </w:r>
      <w:r w:rsidR="2C599080" w:rsidRPr="6A8BECE7">
        <w:rPr>
          <w:sz w:val="24"/>
          <w:szCs w:val="24"/>
        </w:rPr>
        <w:t xml:space="preserve">as exportações para os </w:t>
      </w:r>
      <w:r w:rsidR="33018CEB" w:rsidRPr="6A8BECE7">
        <w:rPr>
          <w:sz w:val="24"/>
          <w:szCs w:val="24"/>
        </w:rPr>
        <w:t xml:space="preserve">quinze principais destinos do agronegócio brasileiro </w:t>
      </w:r>
      <w:r w:rsidR="66B1202A" w:rsidRPr="6A8BECE7">
        <w:rPr>
          <w:sz w:val="24"/>
          <w:szCs w:val="24"/>
        </w:rPr>
        <w:t>alcançaram</w:t>
      </w:r>
      <w:r w:rsidR="0903553D" w:rsidRPr="6A8BECE7">
        <w:rPr>
          <w:sz w:val="24"/>
          <w:szCs w:val="24"/>
        </w:rPr>
        <w:t xml:space="preserve"> a cifra de US$ 108,55 bilhões, o que representa 76,5% do total das vendas externas do setor no período.</w:t>
      </w:r>
    </w:p>
    <w:p w14:paraId="6CB2EDAA" w14:textId="56FCE080" w:rsidR="4BB3E2E9" w:rsidRDefault="33018CEB" w:rsidP="6A8BECE7">
      <w:pPr>
        <w:spacing w:line="257" w:lineRule="auto"/>
        <w:jc w:val="both"/>
        <w:rPr>
          <w:sz w:val="24"/>
          <w:szCs w:val="24"/>
        </w:rPr>
      </w:pPr>
      <w:r w:rsidRPr="6A8BECE7">
        <w:rPr>
          <w:sz w:val="24"/>
          <w:szCs w:val="24"/>
        </w:rPr>
        <w:t xml:space="preserve">Entre os mercados de destino, a China se destaca </w:t>
      </w:r>
      <w:r w:rsidR="072FFA5B" w:rsidRPr="6A8BECE7">
        <w:rPr>
          <w:sz w:val="24"/>
          <w:szCs w:val="24"/>
        </w:rPr>
        <w:t xml:space="preserve">enquanto principal destino, com a cifra de US$ 48,18 bilhões (33,9% do total). </w:t>
      </w:r>
      <w:r w:rsidR="6580BCFA" w:rsidRPr="6A8BECE7">
        <w:rPr>
          <w:sz w:val="24"/>
          <w:szCs w:val="24"/>
        </w:rPr>
        <w:t xml:space="preserve">O país foi o que mais contribuiu para o aumento nas vendas do agronegócio brasileiro em 2025, com mais de US$ 3 bilhões de crescimento em valor. </w:t>
      </w:r>
      <w:r w:rsidR="072FFA5B" w:rsidRPr="6A8BECE7">
        <w:rPr>
          <w:sz w:val="24"/>
          <w:szCs w:val="24"/>
        </w:rPr>
        <w:t>Na comparação com o ano anterior</w:t>
      </w:r>
      <w:r w:rsidR="7D2452D1" w:rsidRPr="6A8BECE7">
        <w:rPr>
          <w:sz w:val="24"/>
          <w:szCs w:val="24"/>
        </w:rPr>
        <w:t>,</w:t>
      </w:r>
      <w:r w:rsidR="072FFA5B" w:rsidRPr="6A8BECE7">
        <w:rPr>
          <w:sz w:val="24"/>
          <w:szCs w:val="24"/>
        </w:rPr>
        <w:t xml:space="preserve"> as </w:t>
      </w:r>
      <w:r w:rsidR="5955C66F" w:rsidRPr="6A8BECE7">
        <w:rPr>
          <w:sz w:val="24"/>
          <w:szCs w:val="24"/>
        </w:rPr>
        <w:t xml:space="preserve">exportações </w:t>
      </w:r>
      <w:r w:rsidR="072FFA5B" w:rsidRPr="6A8BECE7">
        <w:rPr>
          <w:sz w:val="24"/>
          <w:szCs w:val="24"/>
        </w:rPr>
        <w:t xml:space="preserve">brasileiras do agronegócio ao mercado chinês aumentaram </w:t>
      </w:r>
      <w:r w:rsidR="6214E3DC" w:rsidRPr="6A8BECE7">
        <w:rPr>
          <w:sz w:val="24"/>
          <w:szCs w:val="24"/>
        </w:rPr>
        <w:t xml:space="preserve">7,3%, principalmente em função </w:t>
      </w:r>
      <w:r w:rsidR="349D18B9" w:rsidRPr="6A8BECE7">
        <w:rPr>
          <w:sz w:val="24"/>
          <w:szCs w:val="24"/>
        </w:rPr>
        <w:t xml:space="preserve">do aumento das </w:t>
      </w:r>
      <w:r w:rsidR="6711A3CB" w:rsidRPr="6A8BECE7">
        <w:rPr>
          <w:sz w:val="24"/>
          <w:szCs w:val="24"/>
        </w:rPr>
        <w:t>venda</w:t>
      </w:r>
      <w:r w:rsidR="349D18B9" w:rsidRPr="6A8BECE7">
        <w:rPr>
          <w:sz w:val="24"/>
          <w:szCs w:val="24"/>
        </w:rPr>
        <w:t xml:space="preserve">s de soja em grãos </w:t>
      </w:r>
      <w:r w:rsidR="6BF2C318" w:rsidRPr="6A8BECE7">
        <w:rPr>
          <w:sz w:val="24"/>
          <w:szCs w:val="24"/>
        </w:rPr>
        <w:t xml:space="preserve">(+US$ 1,65 bilhão) e carne bovina </w:t>
      </w:r>
      <w:r w:rsidR="6BF2C318" w:rsidRPr="6A8BECE7">
        <w:rPr>
          <w:i/>
          <w:iCs/>
          <w:sz w:val="24"/>
          <w:szCs w:val="24"/>
        </w:rPr>
        <w:t xml:space="preserve">in natura </w:t>
      </w:r>
      <w:r w:rsidR="349D18B9" w:rsidRPr="6A8BECE7">
        <w:rPr>
          <w:sz w:val="24"/>
          <w:szCs w:val="24"/>
        </w:rPr>
        <w:t>(+US$ 2,22 bilhões)</w:t>
      </w:r>
      <w:r w:rsidR="7CBFA6E2" w:rsidRPr="6A8BECE7">
        <w:rPr>
          <w:sz w:val="24"/>
          <w:szCs w:val="24"/>
        </w:rPr>
        <w:t>, compensando as perdas observadas em produtos como o algodão não cardado e não penteado (-US$ 1,0 bilhão).</w:t>
      </w:r>
      <w:r w:rsidR="5F054A6B" w:rsidRPr="6A8BECE7">
        <w:rPr>
          <w:sz w:val="24"/>
          <w:szCs w:val="24"/>
        </w:rPr>
        <w:t xml:space="preserve"> Em termos de valor exportado, </w:t>
      </w:r>
      <w:r w:rsidR="0BAECD21" w:rsidRPr="6A8BECE7">
        <w:rPr>
          <w:sz w:val="24"/>
          <w:szCs w:val="24"/>
        </w:rPr>
        <w:t>destacaram-se os produtos: soja em grãos (</w:t>
      </w:r>
      <w:r w:rsidR="43D91F74" w:rsidRPr="6A8BECE7">
        <w:rPr>
          <w:sz w:val="24"/>
          <w:szCs w:val="24"/>
        </w:rPr>
        <w:t>US$ 31,61 bilhões, ou 65,6% do total exportado ao mercado</w:t>
      </w:r>
      <w:r w:rsidR="0BAECD21" w:rsidRPr="6A8BECE7">
        <w:rPr>
          <w:sz w:val="24"/>
          <w:szCs w:val="24"/>
        </w:rPr>
        <w:t xml:space="preserve">); carne bovina </w:t>
      </w:r>
      <w:r w:rsidR="0BAECD21" w:rsidRPr="6A8BECE7">
        <w:rPr>
          <w:i/>
          <w:iCs/>
          <w:sz w:val="24"/>
          <w:szCs w:val="24"/>
        </w:rPr>
        <w:t xml:space="preserve">in natura </w:t>
      </w:r>
      <w:r w:rsidR="0BAECD21" w:rsidRPr="6A8BECE7">
        <w:rPr>
          <w:sz w:val="24"/>
          <w:szCs w:val="24"/>
        </w:rPr>
        <w:t>(</w:t>
      </w:r>
      <w:r w:rsidR="28DAB339" w:rsidRPr="6A8BECE7">
        <w:rPr>
          <w:sz w:val="24"/>
          <w:szCs w:val="24"/>
        </w:rPr>
        <w:t>US$ 7,06 bilhões, ou 14,7% do total</w:t>
      </w:r>
      <w:r w:rsidR="0BAECD21" w:rsidRPr="6A8BECE7">
        <w:rPr>
          <w:sz w:val="24"/>
          <w:szCs w:val="24"/>
        </w:rPr>
        <w:t>)</w:t>
      </w:r>
      <w:r w:rsidR="6D248A0F" w:rsidRPr="6A8BECE7">
        <w:rPr>
          <w:sz w:val="24"/>
          <w:szCs w:val="24"/>
        </w:rPr>
        <w:t xml:space="preserve">; celulose (US$ 4,08 bilhões, ou 8,5% do total); </w:t>
      </w:r>
      <w:r w:rsidR="2F51D0F6" w:rsidRPr="6A8BECE7">
        <w:rPr>
          <w:sz w:val="24"/>
          <w:szCs w:val="24"/>
        </w:rPr>
        <w:t>açúcar de cana em bruto (US$ 1,6 bilhões, ou 3,3% do total)</w:t>
      </w:r>
      <w:r w:rsidR="0BAECD21" w:rsidRPr="6A8BECE7">
        <w:rPr>
          <w:sz w:val="24"/>
          <w:szCs w:val="24"/>
        </w:rPr>
        <w:t xml:space="preserve"> e algodão não cardado e não penteado (</w:t>
      </w:r>
      <w:r w:rsidR="260B24F0" w:rsidRPr="6A8BECE7">
        <w:rPr>
          <w:sz w:val="24"/>
          <w:szCs w:val="24"/>
        </w:rPr>
        <w:t xml:space="preserve">US$ </w:t>
      </w:r>
      <w:r w:rsidR="316EE621" w:rsidRPr="6A8BECE7">
        <w:rPr>
          <w:sz w:val="24"/>
          <w:szCs w:val="24"/>
        </w:rPr>
        <w:t>433,01 milhões, ou 0,9% do total</w:t>
      </w:r>
      <w:r w:rsidR="0BAECD21" w:rsidRPr="6A8BECE7">
        <w:rPr>
          <w:sz w:val="24"/>
          <w:szCs w:val="24"/>
        </w:rPr>
        <w:t>).</w:t>
      </w:r>
    </w:p>
    <w:p w14:paraId="3DD6433F" w14:textId="1AAF645B" w:rsidR="73355B2C" w:rsidRDefault="73355B2C" w:rsidP="6A8BECE7">
      <w:pPr>
        <w:spacing w:line="257" w:lineRule="auto"/>
        <w:jc w:val="both"/>
        <w:rPr>
          <w:sz w:val="24"/>
          <w:szCs w:val="24"/>
        </w:rPr>
      </w:pPr>
      <w:r w:rsidRPr="6A8BECE7">
        <w:rPr>
          <w:sz w:val="24"/>
          <w:szCs w:val="24"/>
        </w:rPr>
        <w:t xml:space="preserve">A União Europeia ocupou a segunda posição no </w:t>
      </w:r>
      <w:r w:rsidRPr="6A8BECE7">
        <w:rPr>
          <w:i/>
          <w:iCs/>
          <w:sz w:val="24"/>
          <w:szCs w:val="24"/>
        </w:rPr>
        <w:t>ranking</w:t>
      </w:r>
      <w:r w:rsidRPr="6A8BECE7">
        <w:rPr>
          <w:sz w:val="24"/>
          <w:szCs w:val="24"/>
        </w:rPr>
        <w:t xml:space="preserve"> de mercados de destinos das exportações do agronegócio brasileiro, com a cifra de US$ 20,68 bilhões</w:t>
      </w:r>
      <w:r w:rsidR="7A7CEEF7" w:rsidRPr="6A8BECE7">
        <w:rPr>
          <w:sz w:val="24"/>
          <w:szCs w:val="24"/>
        </w:rPr>
        <w:t xml:space="preserve"> (14,6%</w:t>
      </w:r>
      <w:r w:rsidR="5EB14239" w:rsidRPr="6A8BECE7">
        <w:rPr>
          <w:sz w:val="24"/>
          <w:szCs w:val="24"/>
        </w:rPr>
        <w:t>. Em 2024 esse valor havia sido de US$ 19,87 bilhões, o que demonstra um crescimento de 4,1%</w:t>
      </w:r>
      <w:r w:rsidR="22A97126" w:rsidRPr="6A8BECE7">
        <w:rPr>
          <w:sz w:val="24"/>
          <w:szCs w:val="24"/>
        </w:rPr>
        <w:t xml:space="preserve">. O </w:t>
      </w:r>
      <w:r w:rsidR="5469E0A4" w:rsidRPr="6A8BECE7">
        <w:rPr>
          <w:sz w:val="24"/>
          <w:szCs w:val="24"/>
        </w:rPr>
        <w:t xml:space="preserve">aumento </w:t>
      </w:r>
      <w:r w:rsidR="22A97126" w:rsidRPr="6A8BECE7">
        <w:rPr>
          <w:sz w:val="24"/>
          <w:szCs w:val="24"/>
        </w:rPr>
        <w:t xml:space="preserve">nas vendas de </w:t>
      </w:r>
      <w:r w:rsidR="7C8F0B3F" w:rsidRPr="6A8BECE7">
        <w:rPr>
          <w:sz w:val="24"/>
          <w:szCs w:val="24"/>
        </w:rPr>
        <w:t>café</w:t>
      </w:r>
      <w:r w:rsidR="22A97126" w:rsidRPr="6A8BECE7">
        <w:rPr>
          <w:sz w:val="24"/>
          <w:szCs w:val="24"/>
        </w:rPr>
        <w:t xml:space="preserve"> verde foi o que mais </w:t>
      </w:r>
      <w:r w:rsidR="78D4634E" w:rsidRPr="6A8BECE7">
        <w:rPr>
          <w:sz w:val="24"/>
          <w:szCs w:val="24"/>
        </w:rPr>
        <w:t>contribuiu</w:t>
      </w:r>
      <w:r w:rsidR="22A97126" w:rsidRPr="6A8BECE7">
        <w:rPr>
          <w:sz w:val="24"/>
          <w:szCs w:val="24"/>
        </w:rPr>
        <w:t xml:space="preserve"> para esse resultado, pois somente nesse grão foram exportados US$ 1,09 bilhão acima do que havia sido obtido </w:t>
      </w:r>
      <w:r w:rsidR="09004BF9" w:rsidRPr="6A8BECE7">
        <w:rPr>
          <w:sz w:val="24"/>
          <w:szCs w:val="24"/>
        </w:rPr>
        <w:t>no ano pr</w:t>
      </w:r>
      <w:r w:rsidR="0E770344" w:rsidRPr="6A8BECE7">
        <w:rPr>
          <w:sz w:val="24"/>
          <w:szCs w:val="24"/>
        </w:rPr>
        <w:t>é</w:t>
      </w:r>
      <w:r w:rsidR="09004BF9" w:rsidRPr="6A8BECE7">
        <w:rPr>
          <w:sz w:val="24"/>
          <w:szCs w:val="24"/>
        </w:rPr>
        <w:t>vio.</w:t>
      </w:r>
      <w:r w:rsidR="1D69D429" w:rsidRPr="6A8BECE7">
        <w:rPr>
          <w:sz w:val="24"/>
          <w:szCs w:val="24"/>
        </w:rPr>
        <w:t xml:space="preserve"> O café </w:t>
      </w:r>
      <w:r w:rsidR="1EFB0782" w:rsidRPr="6A8BECE7">
        <w:rPr>
          <w:sz w:val="24"/>
          <w:szCs w:val="24"/>
        </w:rPr>
        <w:t xml:space="preserve">verde </w:t>
      </w:r>
      <w:r w:rsidR="1D69D429" w:rsidRPr="6A8BECE7">
        <w:rPr>
          <w:sz w:val="24"/>
          <w:szCs w:val="24"/>
        </w:rPr>
        <w:t xml:space="preserve">foi o principal produto da pauta exportadora do agronegócio ao mercado europeu. </w:t>
      </w:r>
      <w:r w:rsidR="25E5D0F0" w:rsidRPr="6A8BECE7">
        <w:rPr>
          <w:sz w:val="24"/>
          <w:szCs w:val="24"/>
        </w:rPr>
        <w:t xml:space="preserve">Por outro lado, os quatro produtos principais seguintes ao café tiveram queda nas vendas: farelo de soja (-US$ 208,55 milhões); </w:t>
      </w:r>
      <w:r w:rsidR="01AFDE63" w:rsidRPr="6A8BECE7">
        <w:rPr>
          <w:sz w:val="24"/>
          <w:szCs w:val="24"/>
        </w:rPr>
        <w:t>soja em grãos (-US$ 604,09 milhões); celulose (-US$ 281,03 milhões) e suco de laranja (-US$ 346,90 mil</w:t>
      </w:r>
      <w:r w:rsidR="12949190" w:rsidRPr="6A8BECE7">
        <w:rPr>
          <w:sz w:val="24"/>
          <w:szCs w:val="24"/>
        </w:rPr>
        <w:t>hõ</w:t>
      </w:r>
      <w:r w:rsidR="01AFDE63" w:rsidRPr="6A8BECE7">
        <w:rPr>
          <w:sz w:val="24"/>
          <w:szCs w:val="24"/>
        </w:rPr>
        <w:t>es).</w:t>
      </w:r>
    </w:p>
    <w:p w14:paraId="122B5849" w14:textId="540EB08B" w:rsidR="3F4C044A" w:rsidRDefault="3F4C044A" w:rsidP="6A8BECE7">
      <w:pPr>
        <w:spacing w:line="257" w:lineRule="auto"/>
        <w:jc w:val="both"/>
        <w:rPr>
          <w:sz w:val="24"/>
          <w:szCs w:val="24"/>
        </w:rPr>
      </w:pPr>
      <w:r w:rsidRPr="6A8BECE7">
        <w:rPr>
          <w:sz w:val="24"/>
          <w:szCs w:val="24"/>
        </w:rPr>
        <w:t xml:space="preserve">Em seguida destacaram-se as exportações aos Estados Unidos, que alcançaram US$ 9,83 bilhões, ou seja, um </w:t>
      </w:r>
      <w:proofErr w:type="spellStart"/>
      <w:r w:rsidRPr="6A8BECE7">
        <w:rPr>
          <w:i/>
          <w:iCs/>
          <w:sz w:val="24"/>
          <w:szCs w:val="24"/>
        </w:rPr>
        <w:t>market</w:t>
      </w:r>
      <w:proofErr w:type="spellEnd"/>
      <w:r w:rsidRPr="6A8BECE7">
        <w:rPr>
          <w:i/>
          <w:iCs/>
          <w:sz w:val="24"/>
          <w:szCs w:val="24"/>
        </w:rPr>
        <w:t xml:space="preserve"> </w:t>
      </w:r>
      <w:proofErr w:type="spellStart"/>
      <w:r w:rsidRPr="6A8BECE7">
        <w:rPr>
          <w:i/>
          <w:iCs/>
          <w:sz w:val="24"/>
          <w:szCs w:val="24"/>
        </w:rPr>
        <w:t>share</w:t>
      </w:r>
      <w:proofErr w:type="spellEnd"/>
      <w:r w:rsidRPr="6A8BECE7">
        <w:rPr>
          <w:sz w:val="24"/>
          <w:szCs w:val="24"/>
        </w:rPr>
        <w:t xml:space="preserve"> de </w:t>
      </w:r>
      <w:r w:rsidR="064B43CC" w:rsidRPr="6A8BECE7">
        <w:rPr>
          <w:sz w:val="24"/>
          <w:szCs w:val="24"/>
        </w:rPr>
        <w:t>6,9%.</w:t>
      </w:r>
      <w:r w:rsidR="43B9053F" w:rsidRPr="6A8BECE7">
        <w:rPr>
          <w:sz w:val="24"/>
          <w:szCs w:val="24"/>
        </w:rPr>
        <w:t xml:space="preserve"> A despeito das tarifas impostas pelo mercado norte-americano ao Brasil, as exportações do agronegócio aumentaram 3,0% em relação ao ano anterior (+US$ </w:t>
      </w:r>
      <w:r w:rsidR="4D209AC4" w:rsidRPr="6A8BECE7">
        <w:rPr>
          <w:sz w:val="24"/>
          <w:szCs w:val="24"/>
        </w:rPr>
        <w:t xml:space="preserve">285,32 milhões em termos absolutos). Os </w:t>
      </w:r>
      <w:r w:rsidR="609F82B0" w:rsidRPr="6A8BECE7">
        <w:rPr>
          <w:sz w:val="24"/>
          <w:szCs w:val="24"/>
        </w:rPr>
        <w:t xml:space="preserve">principais </w:t>
      </w:r>
      <w:r w:rsidR="4D209AC4" w:rsidRPr="6A8BECE7">
        <w:rPr>
          <w:sz w:val="24"/>
          <w:szCs w:val="24"/>
        </w:rPr>
        <w:t xml:space="preserve">produtos que </w:t>
      </w:r>
      <w:r w:rsidR="50AF946C" w:rsidRPr="6A8BECE7">
        <w:rPr>
          <w:sz w:val="24"/>
          <w:szCs w:val="24"/>
        </w:rPr>
        <w:t xml:space="preserve">foram responsáveis </w:t>
      </w:r>
      <w:r w:rsidR="4D209AC4" w:rsidRPr="6A8BECE7">
        <w:rPr>
          <w:sz w:val="24"/>
          <w:szCs w:val="24"/>
        </w:rPr>
        <w:t>p</w:t>
      </w:r>
      <w:r w:rsidR="1B8A42D2" w:rsidRPr="6A8BECE7">
        <w:rPr>
          <w:sz w:val="24"/>
          <w:szCs w:val="24"/>
        </w:rPr>
        <w:t xml:space="preserve">or </w:t>
      </w:r>
      <w:r w:rsidR="4D209AC4" w:rsidRPr="6A8BECE7">
        <w:rPr>
          <w:sz w:val="24"/>
          <w:szCs w:val="24"/>
        </w:rPr>
        <w:t>esse resultado foram: suco de laranja (</w:t>
      </w:r>
      <w:r w:rsidR="4B960A59" w:rsidRPr="6A8BECE7">
        <w:rPr>
          <w:sz w:val="24"/>
          <w:szCs w:val="24"/>
        </w:rPr>
        <w:t>+US$ 359,35 milhões</w:t>
      </w:r>
      <w:r w:rsidR="4D209AC4" w:rsidRPr="6A8BECE7">
        <w:rPr>
          <w:sz w:val="24"/>
          <w:szCs w:val="24"/>
        </w:rPr>
        <w:t>); carne bov</w:t>
      </w:r>
      <w:r w:rsidR="1EAD0298" w:rsidRPr="6A8BECE7">
        <w:rPr>
          <w:sz w:val="24"/>
          <w:szCs w:val="24"/>
        </w:rPr>
        <w:t xml:space="preserve">ina </w:t>
      </w:r>
      <w:r w:rsidR="1EAD0298" w:rsidRPr="6A8BECE7">
        <w:rPr>
          <w:i/>
          <w:iCs/>
          <w:sz w:val="24"/>
          <w:szCs w:val="24"/>
        </w:rPr>
        <w:t xml:space="preserve">in natura </w:t>
      </w:r>
      <w:r w:rsidR="1EAD0298" w:rsidRPr="6A8BECE7">
        <w:rPr>
          <w:sz w:val="24"/>
          <w:szCs w:val="24"/>
        </w:rPr>
        <w:t>(</w:t>
      </w:r>
      <w:r w:rsidR="54E753A5" w:rsidRPr="6A8BECE7">
        <w:rPr>
          <w:sz w:val="24"/>
          <w:szCs w:val="24"/>
        </w:rPr>
        <w:t>+US$ 306,89 milhões</w:t>
      </w:r>
      <w:r w:rsidR="1EAD0298" w:rsidRPr="6A8BECE7">
        <w:rPr>
          <w:sz w:val="24"/>
          <w:szCs w:val="24"/>
        </w:rPr>
        <w:t>); café verde (</w:t>
      </w:r>
      <w:r w:rsidR="1DDB84F1" w:rsidRPr="6A8BECE7">
        <w:rPr>
          <w:sz w:val="24"/>
          <w:szCs w:val="24"/>
        </w:rPr>
        <w:t>+US$ 262,45 milhões</w:t>
      </w:r>
      <w:r w:rsidR="1EAD0298" w:rsidRPr="6A8BECE7">
        <w:rPr>
          <w:sz w:val="24"/>
          <w:szCs w:val="24"/>
        </w:rPr>
        <w:t>) e sebo bovino (</w:t>
      </w:r>
      <w:r w:rsidR="65EA89CA" w:rsidRPr="6A8BECE7">
        <w:rPr>
          <w:sz w:val="24"/>
          <w:szCs w:val="24"/>
        </w:rPr>
        <w:t>+US$ 163,16 milhões</w:t>
      </w:r>
      <w:r w:rsidR="1EAD0298" w:rsidRPr="6A8BECE7">
        <w:rPr>
          <w:sz w:val="24"/>
          <w:szCs w:val="24"/>
        </w:rPr>
        <w:t>).</w:t>
      </w:r>
    </w:p>
    <w:p w14:paraId="205A29D5" w14:textId="52D22B12" w:rsidR="255FA513" w:rsidRDefault="255FA513" w:rsidP="6A8BECE7">
      <w:pPr>
        <w:spacing w:line="257" w:lineRule="auto"/>
        <w:jc w:val="both"/>
        <w:rPr>
          <w:sz w:val="24"/>
          <w:szCs w:val="24"/>
        </w:rPr>
      </w:pPr>
      <w:r w:rsidRPr="6A8BECE7">
        <w:rPr>
          <w:sz w:val="24"/>
          <w:szCs w:val="24"/>
        </w:rPr>
        <w:t xml:space="preserve">Outros mercados que contribuíram para o incremento nas exportações brasileiras do agronegócio entre janeiro e outubro foram: </w:t>
      </w:r>
      <w:r w:rsidR="0D38D872" w:rsidRPr="6A8BECE7">
        <w:rPr>
          <w:sz w:val="24"/>
          <w:szCs w:val="24"/>
        </w:rPr>
        <w:t>Paquistão (+US$ 856,26 milhões); Argentina (+US$ 603,24 milhões); México (+US$ 304,58 milhões)</w:t>
      </w:r>
      <w:r w:rsidR="1A44D684" w:rsidRPr="6A8BECE7">
        <w:rPr>
          <w:sz w:val="24"/>
          <w:szCs w:val="24"/>
        </w:rPr>
        <w:t xml:space="preserve"> e</w:t>
      </w:r>
      <w:r w:rsidR="0D38D872" w:rsidRPr="6A8BECE7">
        <w:rPr>
          <w:sz w:val="24"/>
          <w:szCs w:val="24"/>
        </w:rPr>
        <w:t xml:space="preserve"> </w:t>
      </w:r>
      <w:r w:rsidR="0AB75932" w:rsidRPr="6A8BECE7">
        <w:rPr>
          <w:sz w:val="24"/>
          <w:szCs w:val="24"/>
        </w:rPr>
        <w:t>Índia (+US$ 299,05 milhões)</w:t>
      </w:r>
      <w:r w:rsidR="7EAC02FC" w:rsidRPr="6A8BECE7">
        <w:rPr>
          <w:sz w:val="24"/>
          <w:szCs w:val="24"/>
        </w:rPr>
        <w:t>.</w:t>
      </w:r>
    </w:p>
    <w:p w14:paraId="249AADD6" w14:textId="67B6D126" w:rsidR="009A1331" w:rsidRDefault="002174F8" w:rsidP="7E768A6B">
      <w:pPr>
        <w:spacing w:line="257" w:lineRule="auto"/>
        <w:jc w:val="both"/>
        <w:rPr>
          <w:rFonts w:eastAsiaTheme="minorEastAsia"/>
          <w:sz w:val="24"/>
          <w:szCs w:val="24"/>
        </w:rPr>
      </w:pPr>
      <w:r w:rsidRPr="002174F8">
        <w:rPr>
          <w:noProof/>
        </w:rPr>
        <w:lastRenderedPageBreak/>
        <w:drawing>
          <wp:inline distT="0" distB="0" distL="0" distR="0" wp14:anchorId="6B829EEE" wp14:editId="3EBF97FA">
            <wp:extent cx="6188710" cy="3852545"/>
            <wp:effectExtent l="0" t="0" r="2540" b="0"/>
            <wp:docPr id="13484581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5812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Default="0EF66B0E" w:rsidP="0EF66B0E">
      <w:pPr>
        <w:spacing w:line="257" w:lineRule="auto"/>
        <w:ind w:firstLine="708"/>
        <w:jc w:val="both"/>
        <w:rPr>
          <w:rFonts w:ascii="Aptos" w:eastAsia="Aptos" w:hAnsi="Aptos" w:cs="Aptos"/>
        </w:rPr>
      </w:pPr>
    </w:p>
    <w:p w14:paraId="4A6E9CF0" w14:textId="6DB97E7C" w:rsidR="5D5C765D" w:rsidRDefault="5D5C765D" w:rsidP="5D5C765D">
      <w:pPr>
        <w:jc w:val="both"/>
        <w:rPr>
          <w:rFonts w:ascii="Aptos" w:eastAsia="Aptos" w:hAnsi="Aptos" w:cs="Aptos"/>
          <w:sz w:val="24"/>
          <w:szCs w:val="24"/>
        </w:rPr>
      </w:pPr>
    </w:p>
    <w:p w14:paraId="1B956B7B" w14:textId="6E8D9E45" w:rsidR="00680CF2" w:rsidRDefault="00680CF2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34DCE771" w14:textId="50FFA658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4D7FB39C" w14:textId="3BB1E5BA" w:rsidR="00075BA5" w:rsidRDefault="00075BA5" w:rsidP="7311C507">
      <w:pPr>
        <w:pStyle w:val="PargrafodaLista"/>
        <w:ind w:left="360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0BD3BFD0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1B71F976" w14:textId="08668758" w:rsidR="004B7D86" w:rsidRDefault="004B7D86" w:rsidP="7311C507">
      <w:pPr>
        <w:pStyle w:val="PargrafodaLista"/>
        <w:ind w:left="360"/>
        <w:rPr>
          <w:b/>
          <w:bCs/>
          <w:sz w:val="24"/>
          <w:szCs w:val="24"/>
        </w:rPr>
      </w:pPr>
    </w:p>
    <w:p w14:paraId="050553A1" w14:textId="782AC26E" w:rsidR="00075BA5" w:rsidRPr="00042EEF" w:rsidRDefault="00075BA5" w:rsidP="7311C507">
      <w:pPr>
        <w:pStyle w:val="PargrafodaLista"/>
        <w:ind w:left="360"/>
        <w:jc w:val="center"/>
        <w:rPr>
          <w:b/>
          <w:bCs/>
          <w:sz w:val="24"/>
          <w:szCs w:val="24"/>
        </w:rPr>
      </w:pPr>
    </w:p>
    <w:sectPr w:rsidR="00075BA5" w:rsidRPr="00042EEF" w:rsidSect="00BC1552">
      <w:headerReference w:type="default" r:id="rId19"/>
      <w:foot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EDDF" w14:textId="77777777" w:rsidR="00AF547A" w:rsidRDefault="00AF547A" w:rsidP="00B1599A">
      <w:pPr>
        <w:spacing w:after="0" w:line="240" w:lineRule="auto"/>
      </w:pPr>
      <w:r>
        <w:separator/>
      </w:r>
    </w:p>
  </w:endnote>
  <w:endnote w:type="continuationSeparator" w:id="0">
    <w:p w14:paraId="061641BC" w14:textId="77777777" w:rsidR="00AF547A" w:rsidRDefault="00AF547A" w:rsidP="00B1599A">
      <w:pPr>
        <w:spacing w:after="0" w:line="240" w:lineRule="auto"/>
      </w:pPr>
      <w:r>
        <w:continuationSeparator/>
      </w:r>
    </w:p>
  </w:endnote>
  <w:endnote w:type="continuationNotice" w:id="1">
    <w:p w14:paraId="3BFE6759" w14:textId="77777777" w:rsidR="00AF547A" w:rsidRDefault="00AF5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735C" w14:textId="77777777" w:rsidR="00AF547A" w:rsidRDefault="00AF547A" w:rsidP="00B1599A">
      <w:pPr>
        <w:spacing w:after="0" w:line="240" w:lineRule="auto"/>
      </w:pPr>
      <w:r>
        <w:separator/>
      </w:r>
    </w:p>
  </w:footnote>
  <w:footnote w:type="continuationSeparator" w:id="0">
    <w:p w14:paraId="0CC44B56" w14:textId="77777777" w:rsidR="00AF547A" w:rsidRDefault="00AF547A" w:rsidP="00B1599A">
      <w:pPr>
        <w:spacing w:after="0" w:line="240" w:lineRule="auto"/>
      </w:pPr>
      <w:r>
        <w:continuationSeparator/>
      </w:r>
    </w:p>
  </w:footnote>
  <w:footnote w:type="continuationNotice" w:id="1">
    <w:p w14:paraId="268641E5" w14:textId="77777777" w:rsidR="00AF547A" w:rsidRDefault="00AF547A">
      <w:pPr>
        <w:spacing w:after="0" w:line="240" w:lineRule="auto"/>
      </w:pPr>
    </w:p>
  </w:footnote>
  <w:footnote w:id="2">
    <w:p w14:paraId="778F52A2" w14:textId="59D5D7A8" w:rsidR="6A8BECE7" w:rsidRDefault="6A8BECE7" w:rsidP="6A8BECE7">
      <w:pPr>
        <w:pStyle w:val="Textodenotaderodap"/>
      </w:pPr>
      <w:r w:rsidRPr="6A8BECE7">
        <w:rPr>
          <w:rStyle w:val="Refdenotaderodap"/>
        </w:rPr>
        <w:footnoteRef/>
      </w:r>
      <w:r>
        <w:t xml:space="preserve"> Fonte: CEPEA/Esalq-USP. Disponível em: https://www.cepea.org.br/br/categoria/agromensal.aspx?mes=10&amp;ano=2025</w:t>
      </w:r>
    </w:p>
  </w:footnote>
  <w:footnote w:id="3">
    <w:p w14:paraId="55EE2B6E" w14:textId="7556915A" w:rsidR="6A8BECE7" w:rsidRDefault="6A8BECE7" w:rsidP="6A8BECE7">
      <w:pPr>
        <w:pStyle w:val="Textodenotaderodap"/>
      </w:pPr>
      <w:r w:rsidRPr="6A8BECE7">
        <w:rPr>
          <w:rStyle w:val="Refdenotaderodap"/>
        </w:rPr>
        <w:footnoteRef/>
      </w:r>
      <w:r>
        <w:t xml:space="preserve"> Fonte: MAPA. Disponível em: https://www.gov.br/agricultura/pt-br/assuntos/noticias/gripe-aviaria-china-retira-suspensao-a-exportacao-de-carne-de-aves-brasileira</w:t>
      </w:r>
    </w:p>
  </w:footnote>
  <w:footnote w:id="4">
    <w:p w14:paraId="78DABD54" w14:textId="44F2F150" w:rsidR="6A8BECE7" w:rsidRDefault="6A8BECE7" w:rsidP="6A8BECE7">
      <w:pPr>
        <w:pStyle w:val="Textodenotaderodap"/>
      </w:pPr>
      <w:r w:rsidRPr="6A8BECE7">
        <w:rPr>
          <w:rStyle w:val="Refdenotaderodap"/>
        </w:rPr>
        <w:footnoteRef/>
      </w:r>
      <w:r>
        <w:t xml:space="preserve"> Fonte: CEPEA/Esalq-USP. Disponível em: https://www.cepea.org.br/br/categoria/agromensal.aspx?mes=10&amp;ano=2025</w:t>
      </w:r>
    </w:p>
  </w:footnote>
  <w:footnote w:id="5">
    <w:p w14:paraId="01E5FDEC" w14:textId="0D3AA5FA" w:rsidR="6A8BECE7" w:rsidRDefault="6A8BECE7" w:rsidP="6A8BECE7">
      <w:pPr>
        <w:pStyle w:val="Textodenotaderodap"/>
      </w:pPr>
      <w:r w:rsidRPr="6A8BECE7">
        <w:rPr>
          <w:rStyle w:val="Refdenotaderodap"/>
        </w:rPr>
        <w:footnoteRef/>
      </w:r>
      <w:r>
        <w:t xml:space="preserve"> Fonte: CONAB. Disponível em: https://www.gov.br/conab/pt-br/atuacao/informacoes-agropecuarias/safras/series-historicas</w:t>
      </w:r>
    </w:p>
  </w:footnote>
  <w:footnote w:id="6">
    <w:p w14:paraId="1D3F9A57" w14:textId="2BFAA807" w:rsidR="6A8BECE7" w:rsidRDefault="6A8BECE7" w:rsidP="6A8BECE7">
      <w:pPr>
        <w:pStyle w:val="Textodenotaderodap"/>
      </w:pPr>
      <w:r w:rsidRPr="6A8BECE7">
        <w:rPr>
          <w:rStyle w:val="Refdenotaderodap"/>
        </w:rPr>
        <w:footnoteRef/>
      </w:r>
      <w:r>
        <w:t xml:space="preserve"> Fonte: CEPEA/Esalq-USP. Disponível em: https://www.cepea.org.br/br/categoria/agromensal.aspx?mes=10&amp;ano=2025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Cabealho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Cabealho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Cabealho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C2F7"/>
    <w:multiLevelType w:val="hybridMultilevel"/>
    <w:tmpl w:val="87984EC4"/>
    <w:lvl w:ilvl="0" w:tplc="49943A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12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65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0A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E4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C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8B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ED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1665"/>
    <w:multiLevelType w:val="hybridMultilevel"/>
    <w:tmpl w:val="CD4EA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61093"/>
    <w:multiLevelType w:val="hybridMultilevel"/>
    <w:tmpl w:val="C938F11A"/>
    <w:lvl w:ilvl="0" w:tplc="07A6A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B88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69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64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47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69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C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2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E3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5821">
    <w:abstractNumId w:val="2"/>
  </w:num>
  <w:num w:numId="2" w16cid:durableId="618335938">
    <w:abstractNumId w:val="7"/>
  </w:num>
  <w:num w:numId="3" w16cid:durableId="843781176">
    <w:abstractNumId w:val="10"/>
  </w:num>
  <w:num w:numId="4" w16cid:durableId="606542522">
    <w:abstractNumId w:val="8"/>
  </w:num>
  <w:num w:numId="5" w16cid:durableId="895580715">
    <w:abstractNumId w:val="3"/>
  </w:num>
  <w:num w:numId="6" w16cid:durableId="1721052983">
    <w:abstractNumId w:val="0"/>
  </w:num>
  <w:num w:numId="7" w16cid:durableId="135531323">
    <w:abstractNumId w:val="9"/>
  </w:num>
  <w:num w:numId="8" w16cid:durableId="1780291218">
    <w:abstractNumId w:val="1"/>
  </w:num>
  <w:num w:numId="9" w16cid:durableId="727580779">
    <w:abstractNumId w:val="5"/>
  </w:num>
  <w:num w:numId="10" w16cid:durableId="2113821829">
    <w:abstractNumId w:val="6"/>
  </w:num>
  <w:num w:numId="11" w16cid:durableId="2070760413">
    <w:abstractNumId w:val="4"/>
  </w:num>
  <w:num w:numId="12" w16cid:durableId="697046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54A"/>
    <w:rsid w:val="000006B4"/>
    <w:rsid w:val="000007FC"/>
    <w:rsid w:val="00000C67"/>
    <w:rsid w:val="00000D2F"/>
    <w:rsid w:val="00000E5E"/>
    <w:rsid w:val="00000FD5"/>
    <w:rsid w:val="0000129F"/>
    <w:rsid w:val="00001349"/>
    <w:rsid w:val="000013B4"/>
    <w:rsid w:val="000013C4"/>
    <w:rsid w:val="0000145A"/>
    <w:rsid w:val="00001614"/>
    <w:rsid w:val="00001638"/>
    <w:rsid w:val="000016E9"/>
    <w:rsid w:val="0000184F"/>
    <w:rsid w:val="00001CA7"/>
    <w:rsid w:val="00001FCA"/>
    <w:rsid w:val="000020F7"/>
    <w:rsid w:val="0000215E"/>
    <w:rsid w:val="000021ED"/>
    <w:rsid w:val="0000246E"/>
    <w:rsid w:val="0000275C"/>
    <w:rsid w:val="000027BC"/>
    <w:rsid w:val="00002FE4"/>
    <w:rsid w:val="00003000"/>
    <w:rsid w:val="00003325"/>
    <w:rsid w:val="0000361E"/>
    <w:rsid w:val="000036A9"/>
    <w:rsid w:val="0000379A"/>
    <w:rsid w:val="00003D4B"/>
    <w:rsid w:val="00003D90"/>
    <w:rsid w:val="00003EDE"/>
    <w:rsid w:val="00003F9B"/>
    <w:rsid w:val="00003FCE"/>
    <w:rsid w:val="000040AB"/>
    <w:rsid w:val="000041C5"/>
    <w:rsid w:val="00004206"/>
    <w:rsid w:val="00004764"/>
    <w:rsid w:val="00004850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96"/>
    <w:rsid w:val="000067D5"/>
    <w:rsid w:val="000069C4"/>
    <w:rsid w:val="000069C7"/>
    <w:rsid w:val="000069E4"/>
    <w:rsid w:val="00006D6A"/>
    <w:rsid w:val="00006DB9"/>
    <w:rsid w:val="00007157"/>
    <w:rsid w:val="0000727F"/>
    <w:rsid w:val="00007525"/>
    <w:rsid w:val="000075BC"/>
    <w:rsid w:val="00007AAF"/>
    <w:rsid w:val="00007B85"/>
    <w:rsid w:val="00007C14"/>
    <w:rsid w:val="00007E2C"/>
    <w:rsid w:val="00007E57"/>
    <w:rsid w:val="0001052C"/>
    <w:rsid w:val="00010558"/>
    <w:rsid w:val="00010703"/>
    <w:rsid w:val="00010920"/>
    <w:rsid w:val="00010A83"/>
    <w:rsid w:val="00010ACD"/>
    <w:rsid w:val="00010BE1"/>
    <w:rsid w:val="00010C1F"/>
    <w:rsid w:val="00010D81"/>
    <w:rsid w:val="00010ED4"/>
    <w:rsid w:val="00010F95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97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9D"/>
    <w:rsid w:val="0001335B"/>
    <w:rsid w:val="000133B2"/>
    <w:rsid w:val="000133DC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B9D"/>
    <w:rsid w:val="00014BE2"/>
    <w:rsid w:val="000154AC"/>
    <w:rsid w:val="00015A91"/>
    <w:rsid w:val="00016004"/>
    <w:rsid w:val="00016332"/>
    <w:rsid w:val="00016362"/>
    <w:rsid w:val="00016368"/>
    <w:rsid w:val="0001642F"/>
    <w:rsid w:val="00016519"/>
    <w:rsid w:val="00016872"/>
    <w:rsid w:val="000168A3"/>
    <w:rsid w:val="00016D5E"/>
    <w:rsid w:val="00017079"/>
    <w:rsid w:val="00017629"/>
    <w:rsid w:val="00017B0C"/>
    <w:rsid w:val="00017E38"/>
    <w:rsid w:val="0002014A"/>
    <w:rsid w:val="000204B3"/>
    <w:rsid w:val="00020786"/>
    <w:rsid w:val="00020ECF"/>
    <w:rsid w:val="00020F41"/>
    <w:rsid w:val="00021050"/>
    <w:rsid w:val="00021079"/>
    <w:rsid w:val="000211D5"/>
    <w:rsid w:val="00021271"/>
    <w:rsid w:val="00021323"/>
    <w:rsid w:val="00021753"/>
    <w:rsid w:val="000218D1"/>
    <w:rsid w:val="000219F2"/>
    <w:rsid w:val="00021A5B"/>
    <w:rsid w:val="00021FE7"/>
    <w:rsid w:val="000224D0"/>
    <w:rsid w:val="00022623"/>
    <w:rsid w:val="0002280C"/>
    <w:rsid w:val="0002289C"/>
    <w:rsid w:val="00022C44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EA"/>
    <w:rsid w:val="00024C06"/>
    <w:rsid w:val="00024C56"/>
    <w:rsid w:val="00024FFA"/>
    <w:rsid w:val="0002514D"/>
    <w:rsid w:val="000251BA"/>
    <w:rsid w:val="00025210"/>
    <w:rsid w:val="000255F4"/>
    <w:rsid w:val="000256EA"/>
    <w:rsid w:val="0002594C"/>
    <w:rsid w:val="00025ABC"/>
    <w:rsid w:val="0002622D"/>
    <w:rsid w:val="00026A75"/>
    <w:rsid w:val="00026FA7"/>
    <w:rsid w:val="0002711C"/>
    <w:rsid w:val="0002729F"/>
    <w:rsid w:val="000272B4"/>
    <w:rsid w:val="000275F9"/>
    <w:rsid w:val="000277E0"/>
    <w:rsid w:val="00027810"/>
    <w:rsid w:val="00027E0F"/>
    <w:rsid w:val="00027F7D"/>
    <w:rsid w:val="000305DE"/>
    <w:rsid w:val="00030634"/>
    <w:rsid w:val="00030A7F"/>
    <w:rsid w:val="00030BF2"/>
    <w:rsid w:val="00030C57"/>
    <w:rsid w:val="00030D1E"/>
    <w:rsid w:val="00030E36"/>
    <w:rsid w:val="0003140A"/>
    <w:rsid w:val="00031595"/>
    <w:rsid w:val="0003169D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861"/>
    <w:rsid w:val="00032D6D"/>
    <w:rsid w:val="00032E4C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50CB"/>
    <w:rsid w:val="00035305"/>
    <w:rsid w:val="000353C2"/>
    <w:rsid w:val="00035486"/>
    <w:rsid w:val="000359BD"/>
    <w:rsid w:val="00035A7E"/>
    <w:rsid w:val="00035AE1"/>
    <w:rsid w:val="00035B45"/>
    <w:rsid w:val="00035BF0"/>
    <w:rsid w:val="00035DB8"/>
    <w:rsid w:val="00035DD3"/>
    <w:rsid w:val="00035F2D"/>
    <w:rsid w:val="0003608B"/>
    <w:rsid w:val="000361FD"/>
    <w:rsid w:val="0003622A"/>
    <w:rsid w:val="00036C95"/>
    <w:rsid w:val="00036CAC"/>
    <w:rsid w:val="00036F12"/>
    <w:rsid w:val="00037062"/>
    <w:rsid w:val="0003742A"/>
    <w:rsid w:val="00037755"/>
    <w:rsid w:val="0003775D"/>
    <w:rsid w:val="00037992"/>
    <w:rsid w:val="00040119"/>
    <w:rsid w:val="000403BE"/>
    <w:rsid w:val="000407C7"/>
    <w:rsid w:val="00040874"/>
    <w:rsid w:val="00040A4B"/>
    <w:rsid w:val="00040A85"/>
    <w:rsid w:val="00040B49"/>
    <w:rsid w:val="00040EC3"/>
    <w:rsid w:val="00040FD0"/>
    <w:rsid w:val="000410B5"/>
    <w:rsid w:val="0004116A"/>
    <w:rsid w:val="00041211"/>
    <w:rsid w:val="0004142E"/>
    <w:rsid w:val="0004148F"/>
    <w:rsid w:val="00041749"/>
    <w:rsid w:val="00041BDE"/>
    <w:rsid w:val="00041E74"/>
    <w:rsid w:val="00042061"/>
    <w:rsid w:val="00042086"/>
    <w:rsid w:val="000427A8"/>
    <w:rsid w:val="00042824"/>
    <w:rsid w:val="00042A1F"/>
    <w:rsid w:val="00042AA2"/>
    <w:rsid w:val="00042D15"/>
    <w:rsid w:val="00042EEF"/>
    <w:rsid w:val="00043254"/>
    <w:rsid w:val="00043976"/>
    <w:rsid w:val="00043BE3"/>
    <w:rsid w:val="00043E37"/>
    <w:rsid w:val="00043EAF"/>
    <w:rsid w:val="00044184"/>
    <w:rsid w:val="00044243"/>
    <w:rsid w:val="0004439B"/>
    <w:rsid w:val="00044553"/>
    <w:rsid w:val="000446BA"/>
    <w:rsid w:val="00044716"/>
    <w:rsid w:val="000448B0"/>
    <w:rsid w:val="00044B2D"/>
    <w:rsid w:val="00044BC4"/>
    <w:rsid w:val="00044D9B"/>
    <w:rsid w:val="00044DA2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DB"/>
    <w:rsid w:val="00046293"/>
    <w:rsid w:val="00046315"/>
    <w:rsid w:val="0004646F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D9A"/>
    <w:rsid w:val="00047E6F"/>
    <w:rsid w:val="000504D3"/>
    <w:rsid w:val="000504F7"/>
    <w:rsid w:val="0005068B"/>
    <w:rsid w:val="00050903"/>
    <w:rsid w:val="0005092A"/>
    <w:rsid w:val="00050A6E"/>
    <w:rsid w:val="00050B92"/>
    <w:rsid w:val="00051235"/>
    <w:rsid w:val="00051261"/>
    <w:rsid w:val="00051374"/>
    <w:rsid w:val="0005142C"/>
    <w:rsid w:val="00051613"/>
    <w:rsid w:val="0005165B"/>
    <w:rsid w:val="00051F15"/>
    <w:rsid w:val="0005203F"/>
    <w:rsid w:val="0005214A"/>
    <w:rsid w:val="00052347"/>
    <w:rsid w:val="00052430"/>
    <w:rsid w:val="000527A7"/>
    <w:rsid w:val="00052817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89D"/>
    <w:rsid w:val="00053CDF"/>
    <w:rsid w:val="00053CF5"/>
    <w:rsid w:val="00053D2F"/>
    <w:rsid w:val="00053ECA"/>
    <w:rsid w:val="0005436E"/>
    <w:rsid w:val="0005439F"/>
    <w:rsid w:val="000544D5"/>
    <w:rsid w:val="00054890"/>
    <w:rsid w:val="00054C5B"/>
    <w:rsid w:val="0005507C"/>
    <w:rsid w:val="000550C4"/>
    <w:rsid w:val="000550D6"/>
    <w:rsid w:val="0005515C"/>
    <w:rsid w:val="00055223"/>
    <w:rsid w:val="000552C4"/>
    <w:rsid w:val="00055307"/>
    <w:rsid w:val="0005556C"/>
    <w:rsid w:val="00055642"/>
    <w:rsid w:val="00055955"/>
    <w:rsid w:val="00055A7F"/>
    <w:rsid w:val="00055C1C"/>
    <w:rsid w:val="00055DA3"/>
    <w:rsid w:val="00055E07"/>
    <w:rsid w:val="00056083"/>
    <w:rsid w:val="000560B9"/>
    <w:rsid w:val="000560BC"/>
    <w:rsid w:val="0005618E"/>
    <w:rsid w:val="0005623A"/>
    <w:rsid w:val="0005629C"/>
    <w:rsid w:val="0005652A"/>
    <w:rsid w:val="00056666"/>
    <w:rsid w:val="000566A3"/>
    <w:rsid w:val="000567F0"/>
    <w:rsid w:val="00056A79"/>
    <w:rsid w:val="00056C7C"/>
    <w:rsid w:val="00056CF8"/>
    <w:rsid w:val="0005729D"/>
    <w:rsid w:val="000575D3"/>
    <w:rsid w:val="0005762B"/>
    <w:rsid w:val="0005765F"/>
    <w:rsid w:val="000579C6"/>
    <w:rsid w:val="00057D33"/>
    <w:rsid w:val="0006008D"/>
    <w:rsid w:val="0006053A"/>
    <w:rsid w:val="000605D5"/>
    <w:rsid w:val="000608F2"/>
    <w:rsid w:val="00060B97"/>
    <w:rsid w:val="00060CF7"/>
    <w:rsid w:val="00060E27"/>
    <w:rsid w:val="00061034"/>
    <w:rsid w:val="0006125A"/>
    <w:rsid w:val="000615B1"/>
    <w:rsid w:val="00061B06"/>
    <w:rsid w:val="00061E80"/>
    <w:rsid w:val="00062010"/>
    <w:rsid w:val="000623DD"/>
    <w:rsid w:val="0006245A"/>
    <w:rsid w:val="000624A2"/>
    <w:rsid w:val="00062653"/>
    <w:rsid w:val="0006293B"/>
    <w:rsid w:val="0006295F"/>
    <w:rsid w:val="000629E4"/>
    <w:rsid w:val="00062AFB"/>
    <w:rsid w:val="00062BAC"/>
    <w:rsid w:val="00063075"/>
    <w:rsid w:val="00063136"/>
    <w:rsid w:val="0006335C"/>
    <w:rsid w:val="000633C8"/>
    <w:rsid w:val="0006355D"/>
    <w:rsid w:val="000636F7"/>
    <w:rsid w:val="00063879"/>
    <w:rsid w:val="0006397C"/>
    <w:rsid w:val="000644F3"/>
    <w:rsid w:val="00064501"/>
    <w:rsid w:val="00064569"/>
    <w:rsid w:val="00064B42"/>
    <w:rsid w:val="00064DD7"/>
    <w:rsid w:val="00064F93"/>
    <w:rsid w:val="00065093"/>
    <w:rsid w:val="000650FC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B8D"/>
    <w:rsid w:val="00066CAE"/>
    <w:rsid w:val="00066F17"/>
    <w:rsid w:val="000673FB"/>
    <w:rsid w:val="000674FC"/>
    <w:rsid w:val="00067718"/>
    <w:rsid w:val="00067A2E"/>
    <w:rsid w:val="00067B8D"/>
    <w:rsid w:val="00067B92"/>
    <w:rsid w:val="00067E98"/>
    <w:rsid w:val="0007017E"/>
    <w:rsid w:val="000705C7"/>
    <w:rsid w:val="00070A3B"/>
    <w:rsid w:val="00070AA1"/>
    <w:rsid w:val="00070B14"/>
    <w:rsid w:val="00070FFE"/>
    <w:rsid w:val="00071666"/>
    <w:rsid w:val="000717D2"/>
    <w:rsid w:val="000719A6"/>
    <w:rsid w:val="00071A5D"/>
    <w:rsid w:val="00071F23"/>
    <w:rsid w:val="0007217C"/>
    <w:rsid w:val="000722F5"/>
    <w:rsid w:val="000723E5"/>
    <w:rsid w:val="000724A8"/>
    <w:rsid w:val="0007255B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274"/>
    <w:rsid w:val="000735E6"/>
    <w:rsid w:val="0007374A"/>
    <w:rsid w:val="000737EC"/>
    <w:rsid w:val="000740F0"/>
    <w:rsid w:val="00074149"/>
    <w:rsid w:val="00074752"/>
    <w:rsid w:val="00074920"/>
    <w:rsid w:val="00075131"/>
    <w:rsid w:val="00075498"/>
    <w:rsid w:val="000755DC"/>
    <w:rsid w:val="00075642"/>
    <w:rsid w:val="0007582A"/>
    <w:rsid w:val="00075BA5"/>
    <w:rsid w:val="00075D46"/>
    <w:rsid w:val="000760A1"/>
    <w:rsid w:val="00076176"/>
    <w:rsid w:val="000764ED"/>
    <w:rsid w:val="00076A32"/>
    <w:rsid w:val="00076C23"/>
    <w:rsid w:val="00076FBB"/>
    <w:rsid w:val="00077333"/>
    <w:rsid w:val="0007745B"/>
    <w:rsid w:val="000776D0"/>
    <w:rsid w:val="0007797D"/>
    <w:rsid w:val="00077D31"/>
    <w:rsid w:val="00077F83"/>
    <w:rsid w:val="00080030"/>
    <w:rsid w:val="00080095"/>
    <w:rsid w:val="000800A5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100D"/>
    <w:rsid w:val="00081109"/>
    <w:rsid w:val="000812BD"/>
    <w:rsid w:val="00081384"/>
    <w:rsid w:val="00081410"/>
    <w:rsid w:val="00081629"/>
    <w:rsid w:val="00081B78"/>
    <w:rsid w:val="00081D75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D88"/>
    <w:rsid w:val="0008402E"/>
    <w:rsid w:val="0008487E"/>
    <w:rsid w:val="00084C86"/>
    <w:rsid w:val="00084D95"/>
    <w:rsid w:val="00084F78"/>
    <w:rsid w:val="00084FAF"/>
    <w:rsid w:val="00084FE6"/>
    <w:rsid w:val="000850F0"/>
    <w:rsid w:val="00085744"/>
    <w:rsid w:val="000857BE"/>
    <w:rsid w:val="0008583C"/>
    <w:rsid w:val="000859A3"/>
    <w:rsid w:val="00085C25"/>
    <w:rsid w:val="0008629D"/>
    <w:rsid w:val="000865B0"/>
    <w:rsid w:val="000867DD"/>
    <w:rsid w:val="0008685E"/>
    <w:rsid w:val="00086878"/>
    <w:rsid w:val="00086AFA"/>
    <w:rsid w:val="00086F5B"/>
    <w:rsid w:val="00086F7A"/>
    <w:rsid w:val="00086FA9"/>
    <w:rsid w:val="000871F9"/>
    <w:rsid w:val="0008720F"/>
    <w:rsid w:val="00087993"/>
    <w:rsid w:val="00087D27"/>
    <w:rsid w:val="000901DA"/>
    <w:rsid w:val="00090270"/>
    <w:rsid w:val="0009060E"/>
    <w:rsid w:val="00090849"/>
    <w:rsid w:val="00090A35"/>
    <w:rsid w:val="00090D0F"/>
    <w:rsid w:val="00090DB8"/>
    <w:rsid w:val="00090DBE"/>
    <w:rsid w:val="0009120E"/>
    <w:rsid w:val="0009149F"/>
    <w:rsid w:val="000915E5"/>
    <w:rsid w:val="00091698"/>
    <w:rsid w:val="00091B33"/>
    <w:rsid w:val="00091E90"/>
    <w:rsid w:val="0009210D"/>
    <w:rsid w:val="000922A9"/>
    <w:rsid w:val="0009240A"/>
    <w:rsid w:val="00092422"/>
    <w:rsid w:val="00092442"/>
    <w:rsid w:val="0009252F"/>
    <w:rsid w:val="0009262A"/>
    <w:rsid w:val="000926C7"/>
    <w:rsid w:val="00092B54"/>
    <w:rsid w:val="00092C8A"/>
    <w:rsid w:val="00092EA6"/>
    <w:rsid w:val="00092FFC"/>
    <w:rsid w:val="0009354E"/>
    <w:rsid w:val="00093572"/>
    <w:rsid w:val="00093622"/>
    <w:rsid w:val="000938D3"/>
    <w:rsid w:val="00093952"/>
    <w:rsid w:val="00093B9E"/>
    <w:rsid w:val="00093DA2"/>
    <w:rsid w:val="00093FA9"/>
    <w:rsid w:val="00093FE2"/>
    <w:rsid w:val="00094153"/>
    <w:rsid w:val="000942D8"/>
    <w:rsid w:val="000943A6"/>
    <w:rsid w:val="00094452"/>
    <w:rsid w:val="0009449C"/>
    <w:rsid w:val="00094528"/>
    <w:rsid w:val="00094724"/>
    <w:rsid w:val="0009476E"/>
    <w:rsid w:val="000949AE"/>
    <w:rsid w:val="00094A9C"/>
    <w:rsid w:val="00094D57"/>
    <w:rsid w:val="00094EB3"/>
    <w:rsid w:val="000950AA"/>
    <w:rsid w:val="000951C5"/>
    <w:rsid w:val="00095339"/>
    <w:rsid w:val="00095510"/>
    <w:rsid w:val="0009567F"/>
    <w:rsid w:val="00095834"/>
    <w:rsid w:val="00095846"/>
    <w:rsid w:val="0009587E"/>
    <w:rsid w:val="000959DF"/>
    <w:rsid w:val="00095C8D"/>
    <w:rsid w:val="00095D5F"/>
    <w:rsid w:val="00096130"/>
    <w:rsid w:val="0009642D"/>
    <w:rsid w:val="000968AE"/>
    <w:rsid w:val="00096AF9"/>
    <w:rsid w:val="00096B64"/>
    <w:rsid w:val="00096B8E"/>
    <w:rsid w:val="00096BB8"/>
    <w:rsid w:val="00096C08"/>
    <w:rsid w:val="00097015"/>
    <w:rsid w:val="0009706B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3F8"/>
    <w:rsid w:val="000A078A"/>
    <w:rsid w:val="000A07E1"/>
    <w:rsid w:val="000A0F48"/>
    <w:rsid w:val="000A109B"/>
    <w:rsid w:val="000A11E7"/>
    <w:rsid w:val="000A14C9"/>
    <w:rsid w:val="000A16CF"/>
    <w:rsid w:val="000A16EE"/>
    <w:rsid w:val="000A192E"/>
    <w:rsid w:val="000A1981"/>
    <w:rsid w:val="000A19D0"/>
    <w:rsid w:val="000A1B84"/>
    <w:rsid w:val="000A1CE1"/>
    <w:rsid w:val="000A20CA"/>
    <w:rsid w:val="000A2103"/>
    <w:rsid w:val="000A2177"/>
    <w:rsid w:val="000A23E5"/>
    <w:rsid w:val="000A25B1"/>
    <w:rsid w:val="000A2854"/>
    <w:rsid w:val="000A2C96"/>
    <w:rsid w:val="000A2F2F"/>
    <w:rsid w:val="000A33E6"/>
    <w:rsid w:val="000A361D"/>
    <w:rsid w:val="000A36D9"/>
    <w:rsid w:val="000A39C5"/>
    <w:rsid w:val="000A3F72"/>
    <w:rsid w:val="000A4198"/>
    <w:rsid w:val="000A4326"/>
    <w:rsid w:val="000A4456"/>
    <w:rsid w:val="000A4625"/>
    <w:rsid w:val="000A4911"/>
    <w:rsid w:val="000A4999"/>
    <w:rsid w:val="000A4A72"/>
    <w:rsid w:val="000A4A89"/>
    <w:rsid w:val="000A4EDE"/>
    <w:rsid w:val="000A4F42"/>
    <w:rsid w:val="000A5131"/>
    <w:rsid w:val="000A56C6"/>
    <w:rsid w:val="000A58B6"/>
    <w:rsid w:val="000A5C79"/>
    <w:rsid w:val="000A600C"/>
    <w:rsid w:val="000A6422"/>
    <w:rsid w:val="000A681A"/>
    <w:rsid w:val="000A6C53"/>
    <w:rsid w:val="000A6C55"/>
    <w:rsid w:val="000A6E0D"/>
    <w:rsid w:val="000A7648"/>
    <w:rsid w:val="000A7A7E"/>
    <w:rsid w:val="000A7ABD"/>
    <w:rsid w:val="000A7C92"/>
    <w:rsid w:val="000A7E37"/>
    <w:rsid w:val="000A9B26"/>
    <w:rsid w:val="000B0023"/>
    <w:rsid w:val="000B00B9"/>
    <w:rsid w:val="000B037C"/>
    <w:rsid w:val="000B0390"/>
    <w:rsid w:val="000B053E"/>
    <w:rsid w:val="000B07C9"/>
    <w:rsid w:val="000B0830"/>
    <w:rsid w:val="000B0865"/>
    <w:rsid w:val="000B0A01"/>
    <w:rsid w:val="000B0BCF"/>
    <w:rsid w:val="000B0DE3"/>
    <w:rsid w:val="000B11FC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F12"/>
    <w:rsid w:val="000B1F7E"/>
    <w:rsid w:val="000B2064"/>
    <w:rsid w:val="000B2067"/>
    <w:rsid w:val="000B23A7"/>
    <w:rsid w:val="000B249F"/>
    <w:rsid w:val="000B2A79"/>
    <w:rsid w:val="000B2DC9"/>
    <w:rsid w:val="000B315C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67"/>
    <w:rsid w:val="000B42E9"/>
    <w:rsid w:val="000B4504"/>
    <w:rsid w:val="000B45B9"/>
    <w:rsid w:val="000B4713"/>
    <w:rsid w:val="000B49B3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FF8"/>
    <w:rsid w:val="000B6144"/>
    <w:rsid w:val="000B6276"/>
    <w:rsid w:val="000B6333"/>
    <w:rsid w:val="000B6587"/>
    <w:rsid w:val="000B6657"/>
    <w:rsid w:val="000B674A"/>
    <w:rsid w:val="000B67A0"/>
    <w:rsid w:val="000B6AF4"/>
    <w:rsid w:val="000B6B64"/>
    <w:rsid w:val="000B6C87"/>
    <w:rsid w:val="000B6D40"/>
    <w:rsid w:val="000B703C"/>
    <w:rsid w:val="000B7264"/>
    <w:rsid w:val="000B72EA"/>
    <w:rsid w:val="000B74F0"/>
    <w:rsid w:val="000B7554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832"/>
    <w:rsid w:val="000C188E"/>
    <w:rsid w:val="000C1BCE"/>
    <w:rsid w:val="000C1D86"/>
    <w:rsid w:val="000C1D8A"/>
    <w:rsid w:val="000C210D"/>
    <w:rsid w:val="000C218A"/>
    <w:rsid w:val="000C220B"/>
    <w:rsid w:val="000C2546"/>
    <w:rsid w:val="000C26EC"/>
    <w:rsid w:val="000C280F"/>
    <w:rsid w:val="000C28E8"/>
    <w:rsid w:val="000C2B84"/>
    <w:rsid w:val="000C2C18"/>
    <w:rsid w:val="000C2D68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D7"/>
    <w:rsid w:val="000C4F7E"/>
    <w:rsid w:val="000C51E6"/>
    <w:rsid w:val="000C53E3"/>
    <w:rsid w:val="000C5564"/>
    <w:rsid w:val="000C568F"/>
    <w:rsid w:val="000C60E5"/>
    <w:rsid w:val="000C63D0"/>
    <w:rsid w:val="000C69D8"/>
    <w:rsid w:val="000C71BB"/>
    <w:rsid w:val="000C72A2"/>
    <w:rsid w:val="000C742E"/>
    <w:rsid w:val="000C7469"/>
    <w:rsid w:val="000C75D0"/>
    <w:rsid w:val="000C78C5"/>
    <w:rsid w:val="000C7942"/>
    <w:rsid w:val="000C79F6"/>
    <w:rsid w:val="000C7F07"/>
    <w:rsid w:val="000C7F33"/>
    <w:rsid w:val="000C7FC6"/>
    <w:rsid w:val="000D03FE"/>
    <w:rsid w:val="000D0512"/>
    <w:rsid w:val="000D052C"/>
    <w:rsid w:val="000D0982"/>
    <w:rsid w:val="000D09A9"/>
    <w:rsid w:val="000D0BFA"/>
    <w:rsid w:val="000D0D15"/>
    <w:rsid w:val="000D0DEE"/>
    <w:rsid w:val="000D0E7E"/>
    <w:rsid w:val="000D1000"/>
    <w:rsid w:val="000D11FF"/>
    <w:rsid w:val="000D12A7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B46"/>
    <w:rsid w:val="000D2B8D"/>
    <w:rsid w:val="000D2B96"/>
    <w:rsid w:val="000D2E69"/>
    <w:rsid w:val="000D2EDF"/>
    <w:rsid w:val="000D30DD"/>
    <w:rsid w:val="000D3194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4189"/>
    <w:rsid w:val="000D42BF"/>
    <w:rsid w:val="000D42C6"/>
    <w:rsid w:val="000D432F"/>
    <w:rsid w:val="000D475F"/>
    <w:rsid w:val="000D47E1"/>
    <w:rsid w:val="000D4BD4"/>
    <w:rsid w:val="000D4E80"/>
    <w:rsid w:val="000D4F03"/>
    <w:rsid w:val="000D4F0A"/>
    <w:rsid w:val="000D5198"/>
    <w:rsid w:val="000D5219"/>
    <w:rsid w:val="000D5532"/>
    <w:rsid w:val="000D5541"/>
    <w:rsid w:val="000D57B1"/>
    <w:rsid w:val="000D584E"/>
    <w:rsid w:val="000D5B07"/>
    <w:rsid w:val="000D5B4A"/>
    <w:rsid w:val="000D5CF4"/>
    <w:rsid w:val="000D5E1F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F18"/>
    <w:rsid w:val="000D6FA3"/>
    <w:rsid w:val="000D7030"/>
    <w:rsid w:val="000D72A4"/>
    <w:rsid w:val="000D77D7"/>
    <w:rsid w:val="000D7D1C"/>
    <w:rsid w:val="000D7F6B"/>
    <w:rsid w:val="000D7F6E"/>
    <w:rsid w:val="000E0170"/>
    <w:rsid w:val="000E02E8"/>
    <w:rsid w:val="000E0495"/>
    <w:rsid w:val="000E08D9"/>
    <w:rsid w:val="000E0E5C"/>
    <w:rsid w:val="000E0F98"/>
    <w:rsid w:val="000E1085"/>
    <w:rsid w:val="000E1242"/>
    <w:rsid w:val="000E1255"/>
    <w:rsid w:val="000E12F1"/>
    <w:rsid w:val="000E1574"/>
    <w:rsid w:val="000E1846"/>
    <w:rsid w:val="000E194D"/>
    <w:rsid w:val="000E1BA9"/>
    <w:rsid w:val="000E1D14"/>
    <w:rsid w:val="000E1D65"/>
    <w:rsid w:val="000E1DE1"/>
    <w:rsid w:val="000E1E1E"/>
    <w:rsid w:val="000E203D"/>
    <w:rsid w:val="000E2152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72"/>
    <w:rsid w:val="000E2D53"/>
    <w:rsid w:val="000E30CA"/>
    <w:rsid w:val="000E30FA"/>
    <w:rsid w:val="000E33B6"/>
    <w:rsid w:val="000E33F9"/>
    <w:rsid w:val="000E34CA"/>
    <w:rsid w:val="000E367F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C36"/>
    <w:rsid w:val="000E5264"/>
    <w:rsid w:val="000E5B82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5EC"/>
    <w:rsid w:val="000E7786"/>
    <w:rsid w:val="000E77B7"/>
    <w:rsid w:val="000E789B"/>
    <w:rsid w:val="000E7B8B"/>
    <w:rsid w:val="000E7F1D"/>
    <w:rsid w:val="000F0185"/>
    <w:rsid w:val="000F02CB"/>
    <w:rsid w:val="000F042F"/>
    <w:rsid w:val="000F04A6"/>
    <w:rsid w:val="000F06B1"/>
    <w:rsid w:val="000F080C"/>
    <w:rsid w:val="000F0854"/>
    <w:rsid w:val="000F0A96"/>
    <w:rsid w:val="000F0C1E"/>
    <w:rsid w:val="000F0C89"/>
    <w:rsid w:val="000F1068"/>
    <w:rsid w:val="000F1187"/>
    <w:rsid w:val="000F185D"/>
    <w:rsid w:val="000F18D9"/>
    <w:rsid w:val="000F1B2E"/>
    <w:rsid w:val="000F1EAA"/>
    <w:rsid w:val="000F21D4"/>
    <w:rsid w:val="000F24B1"/>
    <w:rsid w:val="000F2558"/>
    <w:rsid w:val="000F2DDF"/>
    <w:rsid w:val="000F2ED5"/>
    <w:rsid w:val="000F30D2"/>
    <w:rsid w:val="000F30DF"/>
    <w:rsid w:val="000F3248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56F"/>
    <w:rsid w:val="000F45BE"/>
    <w:rsid w:val="000F4E19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C34"/>
    <w:rsid w:val="000F6D5E"/>
    <w:rsid w:val="000F7409"/>
    <w:rsid w:val="000F761F"/>
    <w:rsid w:val="000F7819"/>
    <w:rsid w:val="000F7844"/>
    <w:rsid w:val="000F7EE3"/>
    <w:rsid w:val="000F7EF8"/>
    <w:rsid w:val="000FBBA1"/>
    <w:rsid w:val="0010015B"/>
    <w:rsid w:val="001003F1"/>
    <w:rsid w:val="0010082F"/>
    <w:rsid w:val="00100867"/>
    <w:rsid w:val="00100972"/>
    <w:rsid w:val="00100A3A"/>
    <w:rsid w:val="00100A99"/>
    <w:rsid w:val="00100B77"/>
    <w:rsid w:val="00100DAA"/>
    <w:rsid w:val="00101281"/>
    <w:rsid w:val="001012E0"/>
    <w:rsid w:val="0010131C"/>
    <w:rsid w:val="001013D6"/>
    <w:rsid w:val="00101442"/>
    <w:rsid w:val="001016C7"/>
    <w:rsid w:val="00101962"/>
    <w:rsid w:val="00101A7B"/>
    <w:rsid w:val="00101C43"/>
    <w:rsid w:val="0010233F"/>
    <w:rsid w:val="0010236B"/>
    <w:rsid w:val="00102396"/>
    <w:rsid w:val="001026B2"/>
    <w:rsid w:val="001026E1"/>
    <w:rsid w:val="00102992"/>
    <w:rsid w:val="00102B84"/>
    <w:rsid w:val="00102D9C"/>
    <w:rsid w:val="0010302F"/>
    <w:rsid w:val="00103379"/>
    <w:rsid w:val="001034A0"/>
    <w:rsid w:val="001035B0"/>
    <w:rsid w:val="00103738"/>
    <w:rsid w:val="001038D5"/>
    <w:rsid w:val="00103AEC"/>
    <w:rsid w:val="00103B27"/>
    <w:rsid w:val="0010400F"/>
    <w:rsid w:val="001041E9"/>
    <w:rsid w:val="0010421D"/>
    <w:rsid w:val="00104673"/>
    <w:rsid w:val="0010485D"/>
    <w:rsid w:val="0010498C"/>
    <w:rsid w:val="00104E01"/>
    <w:rsid w:val="00104EA2"/>
    <w:rsid w:val="00105189"/>
    <w:rsid w:val="001053B0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91C"/>
    <w:rsid w:val="00106927"/>
    <w:rsid w:val="001069E8"/>
    <w:rsid w:val="00106A24"/>
    <w:rsid w:val="00107075"/>
    <w:rsid w:val="001071BF"/>
    <w:rsid w:val="001075C0"/>
    <w:rsid w:val="0010762A"/>
    <w:rsid w:val="00107879"/>
    <w:rsid w:val="001078C6"/>
    <w:rsid w:val="001078D7"/>
    <w:rsid w:val="001078EF"/>
    <w:rsid w:val="00107BE6"/>
    <w:rsid w:val="00107CA6"/>
    <w:rsid w:val="001101AA"/>
    <w:rsid w:val="001101D1"/>
    <w:rsid w:val="001101ED"/>
    <w:rsid w:val="00110223"/>
    <w:rsid w:val="0011030F"/>
    <w:rsid w:val="00110472"/>
    <w:rsid w:val="001104BF"/>
    <w:rsid w:val="00110719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243"/>
    <w:rsid w:val="001129CD"/>
    <w:rsid w:val="00112B09"/>
    <w:rsid w:val="00112B5F"/>
    <w:rsid w:val="00113477"/>
    <w:rsid w:val="001134A2"/>
    <w:rsid w:val="00113595"/>
    <w:rsid w:val="001135CE"/>
    <w:rsid w:val="001139BC"/>
    <w:rsid w:val="001139FE"/>
    <w:rsid w:val="00113A75"/>
    <w:rsid w:val="00113AD0"/>
    <w:rsid w:val="00113B79"/>
    <w:rsid w:val="00113BA6"/>
    <w:rsid w:val="00114045"/>
    <w:rsid w:val="00114269"/>
    <w:rsid w:val="00114420"/>
    <w:rsid w:val="0011474A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A5C"/>
    <w:rsid w:val="00115B7F"/>
    <w:rsid w:val="001160BE"/>
    <w:rsid w:val="00116186"/>
    <w:rsid w:val="0011619A"/>
    <w:rsid w:val="001161C4"/>
    <w:rsid w:val="0011620A"/>
    <w:rsid w:val="00116243"/>
    <w:rsid w:val="0011625C"/>
    <w:rsid w:val="00116381"/>
    <w:rsid w:val="00116904"/>
    <w:rsid w:val="00116B74"/>
    <w:rsid w:val="00116F72"/>
    <w:rsid w:val="00117059"/>
    <w:rsid w:val="00117109"/>
    <w:rsid w:val="001175BC"/>
    <w:rsid w:val="00117947"/>
    <w:rsid w:val="00117D9C"/>
    <w:rsid w:val="00120290"/>
    <w:rsid w:val="001202C5"/>
    <w:rsid w:val="001206C9"/>
    <w:rsid w:val="001209D2"/>
    <w:rsid w:val="00120AFD"/>
    <w:rsid w:val="00120BAB"/>
    <w:rsid w:val="00120C0D"/>
    <w:rsid w:val="00120C5F"/>
    <w:rsid w:val="00120D2D"/>
    <w:rsid w:val="00120E8D"/>
    <w:rsid w:val="00120EA7"/>
    <w:rsid w:val="00121514"/>
    <w:rsid w:val="001217B6"/>
    <w:rsid w:val="0012184A"/>
    <w:rsid w:val="00121857"/>
    <w:rsid w:val="00121A5E"/>
    <w:rsid w:val="00121D21"/>
    <w:rsid w:val="00121FB3"/>
    <w:rsid w:val="00122052"/>
    <w:rsid w:val="001222B7"/>
    <w:rsid w:val="0012240F"/>
    <w:rsid w:val="001224B7"/>
    <w:rsid w:val="00122574"/>
    <w:rsid w:val="001225CF"/>
    <w:rsid w:val="00122AF4"/>
    <w:rsid w:val="00122BD1"/>
    <w:rsid w:val="00122BF1"/>
    <w:rsid w:val="00122D25"/>
    <w:rsid w:val="00122E20"/>
    <w:rsid w:val="00123350"/>
    <w:rsid w:val="001234A5"/>
    <w:rsid w:val="00123539"/>
    <w:rsid w:val="00123672"/>
    <w:rsid w:val="00123928"/>
    <w:rsid w:val="001241FA"/>
    <w:rsid w:val="0012444A"/>
    <w:rsid w:val="0012446E"/>
    <w:rsid w:val="00124608"/>
    <w:rsid w:val="00124731"/>
    <w:rsid w:val="00124747"/>
    <w:rsid w:val="001247B9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4BA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6B8"/>
    <w:rsid w:val="001278C7"/>
    <w:rsid w:val="0012792B"/>
    <w:rsid w:val="001279A3"/>
    <w:rsid w:val="00127AF1"/>
    <w:rsid w:val="00127B67"/>
    <w:rsid w:val="00127BCF"/>
    <w:rsid w:val="00127CA0"/>
    <w:rsid w:val="00127D1D"/>
    <w:rsid w:val="001303D6"/>
    <w:rsid w:val="0013047C"/>
    <w:rsid w:val="001304FA"/>
    <w:rsid w:val="00130678"/>
    <w:rsid w:val="00130CC6"/>
    <w:rsid w:val="00130E91"/>
    <w:rsid w:val="00131092"/>
    <w:rsid w:val="00131139"/>
    <w:rsid w:val="00131172"/>
    <w:rsid w:val="001312E6"/>
    <w:rsid w:val="00131458"/>
    <w:rsid w:val="001315AE"/>
    <w:rsid w:val="001319A2"/>
    <w:rsid w:val="00131D42"/>
    <w:rsid w:val="00131F8D"/>
    <w:rsid w:val="00131FF6"/>
    <w:rsid w:val="00132233"/>
    <w:rsid w:val="001322BE"/>
    <w:rsid w:val="0013244F"/>
    <w:rsid w:val="001325A5"/>
    <w:rsid w:val="0013277B"/>
    <w:rsid w:val="001327AC"/>
    <w:rsid w:val="00132864"/>
    <w:rsid w:val="0013294C"/>
    <w:rsid w:val="00132A72"/>
    <w:rsid w:val="001335E4"/>
    <w:rsid w:val="00133A9B"/>
    <w:rsid w:val="00133C9D"/>
    <w:rsid w:val="001340D3"/>
    <w:rsid w:val="001340E7"/>
    <w:rsid w:val="0013434D"/>
    <w:rsid w:val="0013438B"/>
    <w:rsid w:val="0013454D"/>
    <w:rsid w:val="001346D2"/>
    <w:rsid w:val="00134986"/>
    <w:rsid w:val="00134B2A"/>
    <w:rsid w:val="001350BE"/>
    <w:rsid w:val="001355BC"/>
    <w:rsid w:val="001355F2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EBF"/>
    <w:rsid w:val="00136F9B"/>
    <w:rsid w:val="00137221"/>
    <w:rsid w:val="00137419"/>
    <w:rsid w:val="001374AA"/>
    <w:rsid w:val="00137569"/>
    <w:rsid w:val="001377FF"/>
    <w:rsid w:val="00137E6F"/>
    <w:rsid w:val="00140132"/>
    <w:rsid w:val="001407A3"/>
    <w:rsid w:val="001409F2"/>
    <w:rsid w:val="00140C19"/>
    <w:rsid w:val="00140FB6"/>
    <w:rsid w:val="00140FE4"/>
    <w:rsid w:val="00141086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3FE"/>
    <w:rsid w:val="00142448"/>
    <w:rsid w:val="00142829"/>
    <w:rsid w:val="00142A01"/>
    <w:rsid w:val="00142DFE"/>
    <w:rsid w:val="00142E8D"/>
    <w:rsid w:val="001432EC"/>
    <w:rsid w:val="001433A3"/>
    <w:rsid w:val="0014347C"/>
    <w:rsid w:val="0014374B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CA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CA"/>
    <w:rsid w:val="001460A9"/>
    <w:rsid w:val="0014638C"/>
    <w:rsid w:val="001463B3"/>
    <w:rsid w:val="001463BD"/>
    <w:rsid w:val="00146432"/>
    <w:rsid w:val="00146516"/>
    <w:rsid w:val="001468AE"/>
    <w:rsid w:val="0014695D"/>
    <w:rsid w:val="00146AFA"/>
    <w:rsid w:val="00146CB8"/>
    <w:rsid w:val="00146D1F"/>
    <w:rsid w:val="00146FA1"/>
    <w:rsid w:val="00147041"/>
    <w:rsid w:val="00147230"/>
    <w:rsid w:val="001477DB"/>
    <w:rsid w:val="0014792B"/>
    <w:rsid w:val="00147936"/>
    <w:rsid w:val="001502E0"/>
    <w:rsid w:val="00150317"/>
    <w:rsid w:val="001505F0"/>
    <w:rsid w:val="00150737"/>
    <w:rsid w:val="001509F3"/>
    <w:rsid w:val="00150DA3"/>
    <w:rsid w:val="00151178"/>
    <w:rsid w:val="00151674"/>
    <w:rsid w:val="0015178D"/>
    <w:rsid w:val="0015182E"/>
    <w:rsid w:val="00151841"/>
    <w:rsid w:val="00151904"/>
    <w:rsid w:val="00151FC4"/>
    <w:rsid w:val="001520FC"/>
    <w:rsid w:val="001522F4"/>
    <w:rsid w:val="00152395"/>
    <w:rsid w:val="0015250D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CB8"/>
    <w:rsid w:val="00153DF4"/>
    <w:rsid w:val="00153F6B"/>
    <w:rsid w:val="00153FBF"/>
    <w:rsid w:val="00154373"/>
    <w:rsid w:val="00154479"/>
    <w:rsid w:val="0015466D"/>
    <w:rsid w:val="00154680"/>
    <w:rsid w:val="0015470A"/>
    <w:rsid w:val="001547A0"/>
    <w:rsid w:val="00154988"/>
    <w:rsid w:val="00154BCA"/>
    <w:rsid w:val="00154EBF"/>
    <w:rsid w:val="00155052"/>
    <w:rsid w:val="001556F1"/>
    <w:rsid w:val="001558FC"/>
    <w:rsid w:val="00155C04"/>
    <w:rsid w:val="00155C55"/>
    <w:rsid w:val="00155CCE"/>
    <w:rsid w:val="00155D88"/>
    <w:rsid w:val="00155DFD"/>
    <w:rsid w:val="00156047"/>
    <w:rsid w:val="0015615F"/>
    <w:rsid w:val="001562FC"/>
    <w:rsid w:val="00156366"/>
    <w:rsid w:val="001569B7"/>
    <w:rsid w:val="00156AED"/>
    <w:rsid w:val="00156B7E"/>
    <w:rsid w:val="00156F9D"/>
    <w:rsid w:val="00156FD1"/>
    <w:rsid w:val="0015725A"/>
    <w:rsid w:val="001573F9"/>
    <w:rsid w:val="00157941"/>
    <w:rsid w:val="001579ED"/>
    <w:rsid w:val="00157AD5"/>
    <w:rsid w:val="00157D46"/>
    <w:rsid w:val="00157ED0"/>
    <w:rsid w:val="0016032E"/>
    <w:rsid w:val="00160714"/>
    <w:rsid w:val="00160934"/>
    <w:rsid w:val="00160F88"/>
    <w:rsid w:val="00160FBF"/>
    <w:rsid w:val="00161080"/>
    <w:rsid w:val="00161334"/>
    <w:rsid w:val="0016140D"/>
    <w:rsid w:val="001614DC"/>
    <w:rsid w:val="001619C5"/>
    <w:rsid w:val="00161B42"/>
    <w:rsid w:val="00161D92"/>
    <w:rsid w:val="00161E44"/>
    <w:rsid w:val="0016200C"/>
    <w:rsid w:val="00162101"/>
    <w:rsid w:val="00162524"/>
    <w:rsid w:val="00162542"/>
    <w:rsid w:val="00162582"/>
    <w:rsid w:val="00162614"/>
    <w:rsid w:val="00162757"/>
    <w:rsid w:val="00162816"/>
    <w:rsid w:val="001629E9"/>
    <w:rsid w:val="00162A42"/>
    <w:rsid w:val="00162AA7"/>
    <w:rsid w:val="00162C87"/>
    <w:rsid w:val="00162CD5"/>
    <w:rsid w:val="00162D9F"/>
    <w:rsid w:val="00162E9C"/>
    <w:rsid w:val="00162FD6"/>
    <w:rsid w:val="00163155"/>
    <w:rsid w:val="00163174"/>
    <w:rsid w:val="00163276"/>
    <w:rsid w:val="00163512"/>
    <w:rsid w:val="00163841"/>
    <w:rsid w:val="00163BDE"/>
    <w:rsid w:val="00163DB0"/>
    <w:rsid w:val="00163DED"/>
    <w:rsid w:val="00163E9E"/>
    <w:rsid w:val="0016425A"/>
    <w:rsid w:val="001644C0"/>
    <w:rsid w:val="00164619"/>
    <w:rsid w:val="00164691"/>
    <w:rsid w:val="001649C0"/>
    <w:rsid w:val="00164BD1"/>
    <w:rsid w:val="00164C57"/>
    <w:rsid w:val="00164F59"/>
    <w:rsid w:val="00164FCD"/>
    <w:rsid w:val="00165406"/>
    <w:rsid w:val="00165437"/>
    <w:rsid w:val="0016543B"/>
    <w:rsid w:val="001655D0"/>
    <w:rsid w:val="0016572E"/>
    <w:rsid w:val="001658BF"/>
    <w:rsid w:val="001659B3"/>
    <w:rsid w:val="00165A53"/>
    <w:rsid w:val="00165F21"/>
    <w:rsid w:val="00165F7C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5D3"/>
    <w:rsid w:val="00167D3F"/>
    <w:rsid w:val="00167D69"/>
    <w:rsid w:val="00167E24"/>
    <w:rsid w:val="00167F9C"/>
    <w:rsid w:val="00170160"/>
    <w:rsid w:val="001703CF"/>
    <w:rsid w:val="00170468"/>
    <w:rsid w:val="001705DC"/>
    <w:rsid w:val="00170A50"/>
    <w:rsid w:val="00170CD0"/>
    <w:rsid w:val="001710FF"/>
    <w:rsid w:val="001716BA"/>
    <w:rsid w:val="00171700"/>
    <w:rsid w:val="001717C1"/>
    <w:rsid w:val="00171BA6"/>
    <w:rsid w:val="00171C21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C2A"/>
    <w:rsid w:val="00174D24"/>
    <w:rsid w:val="00174E7A"/>
    <w:rsid w:val="00174E86"/>
    <w:rsid w:val="001752DE"/>
    <w:rsid w:val="001752ED"/>
    <w:rsid w:val="00175443"/>
    <w:rsid w:val="00175621"/>
    <w:rsid w:val="001756A1"/>
    <w:rsid w:val="001756CE"/>
    <w:rsid w:val="00175A60"/>
    <w:rsid w:val="00175C2A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C1F"/>
    <w:rsid w:val="00177CCA"/>
    <w:rsid w:val="001801D5"/>
    <w:rsid w:val="001804AE"/>
    <w:rsid w:val="00180594"/>
    <w:rsid w:val="001806E2"/>
    <w:rsid w:val="001806F8"/>
    <w:rsid w:val="00180812"/>
    <w:rsid w:val="0018089E"/>
    <w:rsid w:val="00180996"/>
    <w:rsid w:val="00180C33"/>
    <w:rsid w:val="00180E7E"/>
    <w:rsid w:val="00180E8D"/>
    <w:rsid w:val="00181210"/>
    <w:rsid w:val="001814C5"/>
    <w:rsid w:val="001817D9"/>
    <w:rsid w:val="00181A12"/>
    <w:rsid w:val="00181A4C"/>
    <w:rsid w:val="00181DDA"/>
    <w:rsid w:val="00181E3B"/>
    <w:rsid w:val="00181EB1"/>
    <w:rsid w:val="00182557"/>
    <w:rsid w:val="00182A2F"/>
    <w:rsid w:val="00182C49"/>
    <w:rsid w:val="00182FDE"/>
    <w:rsid w:val="001830B1"/>
    <w:rsid w:val="001830C7"/>
    <w:rsid w:val="00183389"/>
    <w:rsid w:val="001838AC"/>
    <w:rsid w:val="00183C49"/>
    <w:rsid w:val="00183DA7"/>
    <w:rsid w:val="00184456"/>
    <w:rsid w:val="0018460F"/>
    <w:rsid w:val="00184974"/>
    <w:rsid w:val="00184DAC"/>
    <w:rsid w:val="001852DE"/>
    <w:rsid w:val="0018530B"/>
    <w:rsid w:val="001854D5"/>
    <w:rsid w:val="0018570F"/>
    <w:rsid w:val="001857CA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D99"/>
    <w:rsid w:val="00186EB1"/>
    <w:rsid w:val="00186EBB"/>
    <w:rsid w:val="00187186"/>
    <w:rsid w:val="0018739A"/>
    <w:rsid w:val="001878C9"/>
    <w:rsid w:val="00187947"/>
    <w:rsid w:val="0019013D"/>
    <w:rsid w:val="00190299"/>
    <w:rsid w:val="00190327"/>
    <w:rsid w:val="00190506"/>
    <w:rsid w:val="0019069A"/>
    <w:rsid w:val="0019099C"/>
    <w:rsid w:val="00190CC1"/>
    <w:rsid w:val="00190DB2"/>
    <w:rsid w:val="00190F4F"/>
    <w:rsid w:val="00191014"/>
    <w:rsid w:val="00191575"/>
    <w:rsid w:val="00191599"/>
    <w:rsid w:val="001915FC"/>
    <w:rsid w:val="001917A2"/>
    <w:rsid w:val="00191B61"/>
    <w:rsid w:val="00191DE6"/>
    <w:rsid w:val="001921CF"/>
    <w:rsid w:val="00192254"/>
    <w:rsid w:val="0019236D"/>
    <w:rsid w:val="001925D1"/>
    <w:rsid w:val="00192B95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F"/>
    <w:rsid w:val="0019435C"/>
    <w:rsid w:val="00194A84"/>
    <w:rsid w:val="00194D23"/>
    <w:rsid w:val="00194DD1"/>
    <w:rsid w:val="001950C4"/>
    <w:rsid w:val="00195224"/>
    <w:rsid w:val="00195693"/>
    <w:rsid w:val="001956D7"/>
    <w:rsid w:val="00195763"/>
    <w:rsid w:val="001958AF"/>
    <w:rsid w:val="001959FE"/>
    <w:rsid w:val="00195DBE"/>
    <w:rsid w:val="00195E24"/>
    <w:rsid w:val="00196247"/>
    <w:rsid w:val="0019633F"/>
    <w:rsid w:val="001967D2"/>
    <w:rsid w:val="0019687A"/>
    <w:rsid w:val="00196963"/>
    <w:rsid w:val="00196DF9"/>
    <w:rsid w:val="00196F70"/>
    <w:rsid w:val="0019706F"/>
    <w:rsid w:val="00197189"/>
    <w:rsid w:val="001972DA"/>
    <w:rsid w:val="001972F2"/>
    <w:rsid w:val="00197402"/>
    <w:rsid w:val="0019742E"/>
    <w:rsid w:val="001974B3"/>
    <w:rsid w:val="001977C8"/>
    <w:rsid w:val="00197ADB"/>
    <w:rsid w:val="00197B95"/>
    <w:rsid w:val="00197DCD"/>
    <w:rsid w:val="00197DD2"/>
    <w:rsid w:val="001A0021"/>
    <w:rsid w:val="001A03D7"/>
    <w:rsid w:val="001A045B"/>
    <w:rsid w:val="001A04F8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640"/>
    <w:rsid w:val="001A292C"/>
    <w:rsid w:val="001A2A1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217"/>
    <w:rsid w:val="001A4280"/>
    <w:rsid w:val="001A4288"/>
    <w:rsid w:val="001A45EB"/>
    <w:rsid w:val="001A486D"/>
    <w:rsid w:val="001A4B4B"/>
    <w:rsid w:val="001A5551"/>
    <w:rsid w:val="001A560B"/>
    <w:rsid w:val="001A5656"/>
    <w:rsid w:val="001A5A71"/>
    <w:rsid w:val="001A5D34"/>
    <w:rsid w:val="001A5E88"/>
    <w:rsid w:val="001A5F3A"/>
    <w:rsid w:val="001A5FAD"/>
    <w:rsid w:val="001A60B0"/>
    <w:rsid w:val="001A61D4"/>
    <w:rsid w:val="001A638C"/>
    <w:rsid w:val="001A640B"/>
    <w:rsid w:val="001A64C5"/>
    <w:rsid w:val="001A6704"/>
    <w:rsid w:val="001A6EE5"/>
    <w:rsid w:val="001A6EE7"/>
    <w:rsid w:val="001A7095"/>
    <w:rsid w:val="001A77B9"/>
    <w:rsid w:val="001A7A3C"/>
    <w:rsid w:val="001A7E1D"/>
    <w:rsid w:val="001A7E51"/>
    <w:rsid w:val="001A7ED8"/>
    <w:rsid w:val="001B0081"/>
    <w:rsid w:val="001B009F"/>
    <w:rsid w:val="001B02DF"/>
    <w:rsid w:val="001B0645"/>
    <w:rsid w:val="001B07BD"/>
    <w:rsid w:val="001B0AFE"/>
    <w:rsid w:val="001B0C22"/>
    <w:rsid w:val="001B0D3B"/>
    <w:rsid w:val="001B0F8B"/>
    <w:rsid w:val="001B11A6"/>
    <w:rsid w:val="001B135D"/>
    <w:rsid w:val="001B147F"/>
    <w:rsid w:val="001B1499"/>
    <w:rsid w:val="001B1913"/>
    <w:rsid w:val="001B1BA0"/>
    <w:rsid w:val="001B220F"/>
    <w:rsid w:val="001B2387"/>
    <w:rsid w:val="001B268E"/>
    <w:rsid w:val="001B2772"/>
    <w:rsid w:val="001B27A3"/>
    <w:rsid w:val="001B28F7"/>
    <w:rsid w:val="001B3046"/>
    <w:rsid w:val="001B3508"/>
    <w:rsid w:val="001B3524"/>
    <w:rsid w:val="001B3859"/>
    <w:rsid w:val="001B3938"/>
    <w:rsid w:val="001B3940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6C"/>
    <w:rsid w:val="001B4DFF"/>
    <w:rsid w:val="001B4E5F"/>
    <w:rsid w:val="001B4F22"/>
    <w:rsid w:val="001B500A"/>
    <w:rsid w:val="001B5364"/>
    <w:rsid w:val="001B53C2"/>
    <w:rsid w:val="001B5C3B"/>
    <w:rsid w:val="001B5CEB"/>
    <w:rsid w:val="001B5EA2"/>
    <w:rsid w:val="001B5FF1"/>
    <w:rsid w:val="001B6086"/>
    <w:rsid w:val="001B68B2"/>
    <w:rsid w:val="001B6BEB"/>
    <w:rsid w:val="001B6C39"/>
    <w:rsid w:val="001B6F71"/>
    <w:rsid w:val="001B7125"/>
    <w:rsid w:val="001B730C"/>
    <w:rsid w:val="001B73DE"/>
    <w:rsid w:val="001B73E2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3F3"/>
    <w:rsid w:val="001C2A11"/>
    <w:rsid w:val="001C2CD5"/>
    <w:rsid w:val="001C2F06"/>
    <w:rsid w:val="001C2F0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BB"/>
    <w:rsid w:val="001C48E1"/>
    <w:rsid w:val="001C4A5D"/>
    <w:rsid w:val="001C4E6E"/>
    <w:rsid w:val="001C55C2"/>
    <w:rsid w:val="001C5A91"/>
    <w:rsid w:val="001C5E08"/>
    <w:rsid w:val="001C5E68"/>
    <w:rsid w:val="001C62C2"/>
    <w:rsid w:val="001C63A0"/>
    <w:rsid w:val="001C65DD"/>
    <w:rsid w:val="001C68BC"/>
    <w:rsid w:val="001C6B84"/>
    <w:rsid w:val="001C6E6C"/>
    <w:rsid w:val="001C6F09"/>
    <w:rsid w:val="001C6F6F"/>
    <w:rsid w:val="001C6FB6"/>
    <w:rsid w:val="001C7E60"/>
    <w:rsid w:val="001C7F73"/>
    <w:rsid w:val="001D01ED"/>
    <w:rsid w:val="001D0237"/>
    <w:rsid w:val="001D02A0"/>
    <w:rsid w:val="001D05CC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9C7"/>
    <w:rsid w:val="001D1A0E"/>
    <w:rsid w:val="001D1A2A"/>
    <w:rsid w:val="001D1DA4"/>
    <w:rsid w:val="001D1E78"/>
    <w:rsid w:val="001D1EF5"/>
    <w:rsid w:val="001D230E"/>
    <w:rsid w:val="001D238E"/>
    <w:rsid w:val="001D23C3"/>
    <w:rsid w:val="001D2435"/>
    <w:rsid w:val="001D257F"/>
    <w:rsid w:val="001D28FB"/>
    <w:rsid w:val="001D29D3"/>
    <w:rsid w:val="001D2C9D"/>
    <w:rsid w:val="001D2D60"/>
    <w:rsid w:val="001D2D63"/>
    <w:rsid w:val="001D2ED3"/>
    <w:rsid w:val="001D3087"/>
    <w:rsid w:val="001D348B"/>
    <w:rsid w:val="001D362C"/>
    <w:rsid w:val="001D3640"/>
    <w:rsid w:val="001D37C2"/>
    <w:rsid w:val="001D3B98"/>
    <w:rsid w:val="001D3CFB"/>
    <w:rsid w:val="001D3F9C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DE2"/>
    <w:rsid w:val="001D6038"/>
    <w:rsid w:val="001D61FF"/>
    <w:rsid w:val="001D63AC"/>
    <w:rsid w:val="001D6446"/>
    <w:rsid w:val="001D676D"/>
    <w:rsid w:val="001D6BBD"/>
    <w:rsid w:val="001D6DD6"/>
    <w:rsid w:val="001D7107"/>
    <w:rsid w:val="001D7278"/>
    <w:rsid w:val="001D72B7"/>
    <w:rsid w:val="001D72C9"/>
    <w:rsid w:val="001D7372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1654"/>
    <w:rsid w:val="001E1C7C"/>
    <w:rsid w:val="001E1C95"/>
    <w:rsid w:val="001E1E6C"/>
    <w:rsid w:val="001E1FAF"/>
    <w:rsid w:val="001E223C"/>
    <w:rsid w:val="001E2471"/>
    <w:rsid w:val="001E24E8"/>
    <w:rsid w:val="001E2518"/>
    <w:rsid w:val="001E27EE"/>
    <w:rsid w:val="001E2845"/>
    <w:rsid w:val="001E29BE"/>
    <w:rsid w:val="001E2A5C"/>
    <w:rsid w:val="001E2A89"/>
    <w:rsid w:val="001E2EC1"/>
    <w:rsid w:val="001E342F"/>
    <w:rsid w:val="001E3435"/>
    <w:rsid w:val="001E34E2"/>
    <w:rsid w:val="001E3888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5282"/>
    <w:rsid w:val="001E5591"/>
    <w:rsid w:val="001E57F6"/>
    <w:rsid w:val="001E5800"/>
    <w:rsid w:val="001E59BB"/>
    <w:rsid w:val="001E5CEC"/>
    <w:rsid w:val="001E5D1A"/>
    <w:rsid w:val="001E5F20"/>
    <w:rsid w:val="001E6380"/>
    <w:rsid w:val="001E6458"/>
    <w:rsid w:val="001E67FC"/>
    <w:rsid w:val="001E69A4"/>
    <w:rsid w:val="001E6E82"/>
    <w:rsid w:val="001E7159"/>
    <w:rsid w:val="001E71A7"/>
    <w:rsid w:val="001E72DC"/>
    <w:rsid w:val="001E732B"/>
    <w:rsid w:val="001E7459"/>
    <w:rsid w:val="001E76ED"/>
    <w:rsid w:val="001E7796"/>
    <w:rsid w:val="001E7878"/>
    <w:rsid w:val="001E78A7"/>
    <w:rsid w:val="001E78CD"/>
    <w:rsid w:val="001E7CAF"/>
    <w:rsid w:val="001F0002"/>
    <w:rsid w:val="001F01B6"/>
    <w:rsid w:val="001F0263"/>
    <w:rsid w:val="001F04DE"/>
    <w:rsid w:val="001F0565"/>
    <w:rsid w:val="001F0AA7"/>
    <w:rsid w:val="001F100F"/>
    <w:rsid w:val="001F161D"/>
    <w:rsid w:val="001F1936"/>
    <w:rsid w:val="001F1C24"/>
    <w:rsid w:val="001F1C70"/>
    <w:rsid w:val="001F1D10"/>
    <w:rsid w:val="001F1F0D"/>
    <w:rsid w:val="001F1FBA"/>
    <w:rsid w:val="001F226B"/>
    <w:rsid w:val="001F2394"/>
    <w:rsid w:val="001F28E7"/>
    <w:rsid w:val="001F2944"/>
    <w:rsid w:val="001F29A6"/>
    <w:rsid w:val="001F2A1B"/>
    <w:rsid w:val="001F2A80"/>
    <w:rsid w:val="001F2C4A"/>
    <w:rsid w:val="001F2FEE"/>
    <w:rsid w:val="001F33A7"/>
    <w:rsid w:val="001F3585"/>
    <w:rsid w:val="001F35CC"/>
    <w:rsid w:val="001F3C85"/>
    <w:rsid w:val="001F3FCC"/>
    <w:rsid w:val="001F404C"/>
    <w:rsid w:val="001F41A0"/>
    <w:rsid w:val="001F41CB"/>
    <w:rsid w:val="001F4B49"/>
    <w:rsid w:val="001F4BA5"/>
    <w:rsid w:val="001F4CCC"/>
    <w:rsid w:val="001F4EE3"/>
    <w:rsid w:val="001F50AD"/>
    <w:rsid w:val="001F50B1"/>
    <w:rsid w:val="001F537B"/>
    <w:rsid w:val="001F5409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54"/>
    <w:rsid w:val="001F6FE8"/>
    <w:rsid w:val="001F71B2"/>
    <w:rsid w:val="001F73C0"/>
    <w:rsid w:val="001F74E9"/>
    <w:rsid w:val="001F79CC"/>
    <w:rsid w:val="001F7A85"/>
    <w:rsid w:val="002000A8"/>
    <w:rsid w:val="00200722"/>
    <w:rsid w:val="002008E8"/>
    <w:rsid w:val="002008F8"/>
    <w:rsid w:val="00200908"/>
    <w:rsid w:val="00200AFE"/>
    <w:rsid w:val="00200E14"/>
    <w:rsid w:val="0020123C"/>
    <w:rsid w:val="00201323"/>
    <w:rsid w:val="0020136C"/>
    <w:rsid w:val="002013C3"/>
    <w:rsid w:val="00201A2F"/>
    <w:rsid w:val="00201EE4"/>
    <w:rsid w:val="00201F63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85E"/>
    <w:rsid w:val="00203861"/>
    <w:rsid w:val="0020392D"/>
    <w:rsid w:val="00203966"/>
    <w:rsid w:val="00203CFE"/>
    <w:rsid w:val="00203F3D"/>
    <w:rsid w:val="00204551"/>
    <w:rsid w:val="00204643"/>
    <w:rsid w:val="00204893"/>
    <w:rsid w:val="00204DB5"/>
    <w:rsid w:val="00204E3D"/>
    <w:rsid w:val="00204E58"/>
    <w:rsid w:val="002050C0"/>
    <w:rsid w:val="002052B4"/>
    <w:rsid w:val="00205384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CC7"/>
    <w:rsid w:val="00206DC9"/>
    <w:rsid w:val="002071FE"/>
    <w:rsid w:val="00207202"/>
    <w:rsid w:val="00207519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103C"/>
    <w:rsid w:val="00211781"/>
    <w:rsid w:val="0021180B"/>
    <w:rsid w:val="002118E6"/>
    <w:rsid w:val="00211A55"/>
    <w:rsid w:val="00211D24"/>
    <w:rsid w:val="00212179"/>
    <w:rsid w:val="002126A4"/>
    <w:rsid w:val="00212866"/>
    <w:rsid w:val="0021299E"/>
    <w:rsid w:val="00212CAF"/>
    <w:rsid w:val="00212CF9"/>
    <w:rsid w:val="00212D1A"/>
    <w:rsid w:val="0021382F"/>
    <w:rsid w:val="002139A1"/>
    <w:rsid w:val="00213BE9"/>
    <w:rsid w:val="00213C43"/>
    <w:rsid w:val="00213CB1"/>
    <w:rsid w:val="00213E27"/>
    <w:rsid w:val="00213F8D"/>
    <w:rsid w:val="0021405E"/>
    <w:rsid w:val="0021453C"/>
    <w:rsid w:val="00214627"/>
    <w:rsid w:val="00214762"/>
    <w:rsid w:val="002148C3"/>
    <w:rsid w:val="00214BB1"/>
    <w:rsid w:val="00214D7E"/>
    <w:rsid w:val="00214DD2"/>
    <w:rsid w:val="00214E1C"/>
    <w:rsid w:val="00215460"/>
    <w:rsid w:val="00215484"/>
    <w:rsid w:val="00215593"/>
    <w:rsid w:val="00215621"/>
    <w:rsid w:val="00215AE6"/>
    <w:rsid w:val="00215D20"/>
    <w:rsid w:val="00215D82"/>
    <w:rsid w:val="0021600D"/>
    <w:rsid w:val="00216634"/>
    <w:rsid w:val="0021676D"/>
    <w:rsid w:val="00216921"/>
    <w:rsid w:val="00216E0A"/>
    <w:rsid w:val="002170CC"/>
    <w:rsid w:val="002174F1"/>
    <w:rsid w:val="002174F8"/>
    <w:rsid w:val="002175F8"/>
    <w:rsid w:val="00217CC3"/>
    <w:rsid w:val="00217DD7"/>
    <w:rsid w:val="00217FC6"/>
    <w:rsid w:val="00217FD7"/>
    <w:rsid w:val="002200DE"/>
    <w:rsid w:val="0022017E"/>
    <w:rsid w:val="002201DF"/>
    <w:rsid w:val="002203BF"/>
    <w:rsid w:val="00220476"/>
    <w:rsid w:val="002204C3"/>
    <w:rsid w:val="002205DA"/>
    <w:rsid w:val="0022067A"/>
    <w:rsid w:val="00220765"/>
    <w:rsid w:val="00220902"/>
    <w:rsid w:val="00220A04"/>
    <w:rsid w:val="00220A17"/>
    <w:rsid w:val="00220A52"/>
    <w:rsid w:val="00220A68"/>
    <w:rsid w:val="00220E36"/>
    <w:rsid w:val="0022106B"/>
    <w:rsid w:val="00221074"/>
    <w:rsid w:val="0022115F"/>
    <w:rsid w:val="0022122B"/>
    <w:rsid w:val="0022159D"/>
    <w:rsid w:val="002215F2"/>
    <w:rsid w:val="00221707"/>
    <w:rsid w:val="00221DCC"/>
    <w:rsid w:val="00221E0C"/>
    <w:rsid w:val="00221E1D"/>
    <w:rsid w:val="00221E20"/>
    <w:rsid w:val="00221ECF"/>
    <w:rsid w:val="00221F1A"/>
    <w:rsid w:val="00222622"/>
    <w:rsid w:val="002227A8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4366"/>
    <w:rsid w:val="00224EB1"/>
    <w:rsid w:val="00225260"/>
    <w:rsid w:val="0022544A"/>
    <w:rsid w:val="00225980"/>
    <w:rsid w:val="00225C9C"/>
    <w:rsid w:val="00225E07"/>
    <w:rsid w:val="002260B3"/>
    <w:rsid w:val="0022611E"/>
    <w:rsid w:val="00226226"/>
    <w:rsid w:val="0022630A"/>
    <w:rsid w:val="002264B7"/>
    <w:rsid w:val="002265B9"/>
    <w:rsid w:val="00226952"/>
    <w:rsid w:val="002269B6"/>
    <w:rsid w:val="00226B72"/>
    <w:rsid w:val="00226BE2"/>
    <w:rsid w:val="00226E70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FF3"/>
    <w:rsid w:val="00230343"/>
    <w:rsid w:val="00230376"/>
    <w:rsid w:val="0023071A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F35"/>
    <w:rsid w:val="00233032"/>
    <w:rsid w:val="0023346D"/>
    <w:rsid w:val="00233700"/>
    <w:rsid w:val="00233714"/>
    <w:rsid w:val="00233720"/>
    <w:rsid w:val="0023399C"/>
    <w:rsid w:val="00233AFF"/>
    <w:rsid w:val="00233F98"/>
    <w:rsid w:val="00234484"/>
    <w:rsid w:val="0023469F"/>
    <w:rsid w:val="002347B3"/>
    <w:rsid w:val="002348C4"/>
    <w:rsid w:val="00234D5F"/>
    <w:rsid w:val="00234DF2"/>
    <w:rsid w:val="00234E12"/>
    <w:rsid w:val="002358DB"/>
    <w:rsid w:val="002359C6"/>
    <w:rsid w:val="00235A0F"/>
    <w:rsid w:val="00235C24"/>
    <w:rsid w:val="0023622A"/>
    <w:rsid w:val="0023629B"/>
    <w:rsid w:val="002362D8"/>
    <w:rsid w:val="002368B7"/>
    <w:rsid w:val="00236914"/>
    <w:rsid w:val="00236975"/>
    <w:rsid w:val="00236B0D"/>
    <w:rsid w:val="00236C25"/>
    <w:rsid w:val="00236C59"/>
    <w:rsid w:val="00236C71"/>
    <w:rsid w:val="00236CD0"/>
    <w:rsid w:val="00237060"/>
    <w:rsid w:val="00237362"/>
    <w:rsid w:val="002377BB"/>
    <w:rsid w:val="002377C8"/>
    <w:rsid w:val="002378E3"/>
    <w:rsid w:val="0023793F"/>
    <w:rsid w:val="00237A22"/>
    <w:rsid w:val="00237C48"/>
    <w:rsid w:val="00237D7F"/>
    <w:rsid w:val="0023ACBC"/>
    <w:rsid w:val="0024002C"/>
    <w:rsid w:val="00240050"/>
    <w:rsid w:val="00240160"/>
    <w:rsid w:val="00240591"/>
    <w:rsid w:val="0024060A"/>
    <w:rsid w:val="0024069A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FBD"/>
    <w:rsid w:val="0024202A"/>
    <w:rsid w:val="002421CF"/>
    <w:rsid w:val="0024241F"/>
    <w:rsid w:val="002424B2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800"/>
    <w:rsid w:val="00243A66"/>
    <w:rsid w:val="00243B69"/>
    <w:rsid w:val="00244003"/>
    <w:rsid w:val="002446ED"/>
    <w:rsid w:val="002449A3"/>
    <w:rsid w:val="00244B39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71B3"/>
    <w:rsid w:val="002472A8"/>
    <w:rsid w:val="0024736B"/>
    <w:rsid w:val="00247772"/>
    <w:rsid w:val="002477A2"/>
    <w:rsid w:val="002477C3"/>
    <w:rsid w:val="00247916"/>
    <w:rsid w:val="00247C16"/>
    <w:rsid w:val="00247C2D"/>
    <w:rsid w:val="00250234"/>
    <w:rsid w:val="002503BA"/>
    <w:rsid w:val="00250622"/>
    <w:rsid w:val="00250646"/>
    <w:rsid w:val="00250BA9"/>
    <w:rsid w:val="00250CE6"/>
    <w:rsid w:val="00250F82"/>
    <w:rsid w:val="00250FC3"/>
    <w:rsid w:val="00251163"/>
    <w:rsid w:val="00251380"/>
    <w:rsid w:val="00251821"/>
    <w:rsid w:val="00251BA3"/>
    <w:rsid w:val="00251FAB"/>
    <w:rsid w:val="002521A7"/>
    <w:rsid w:val="0025232C"/>
    <w:rsid w:val="002524B9"/>
    <w:rsid w:val="00252600"/>
    <w:rsid w:val="002527DF"/>
    <w:rsid w:val="00252847"/>
    <w:rsid w:val="00252DBB"/>
    <w:rsid w:val="00252E13"/>
    <w:rsid w:val="00253074"/>
    <w:rsid w:val="002531D6"/>
    <w:rsid w:val="002532A0"/>
    <w:rsid w:val="002535A0"/>
    <w:rsid w:val="00253799"/>
    <w:rsid w:val="002539CA"/>
    <w:rsid w:val="002542AA"/>
    <w:rsid w:val="00254353"/>
    <w:rsid w:val="00254473"/>
    <w:rsid w:val="002544E2"/>
    <w:rsid w:val="002549BC"/>
    <w:rsid w:val="00254C7A"/>
    <w:rsid w:val="00254C9A"/>
    <w:rsid w:val="00254EFA"/>
    <w:rsid w:val="00254F7D"/>
    <w:rsid w:val="00254F8E"/>
    <w:rsid w:val="00255399"/>
    <w:rsid w:val="00255408"/>
    <w:rsid w:val="002556E9"/>
    <w:rsid w:val="00255812"/>
    <w:rsid w:val="00255B78"/>
    <w:rsid w:val="00255BCD"/>
    <w:rsid w:val="00255CE2"/>
    <w:rsid w:val="00255E17"/>
    <w:rsid w:val="00255EC3"/>
    <w:rsid w:val="002560C7"/>
    <w:rsid w:val="002563AA"/>
    <w:rsid w:val="00256457"/>
    <w:rsid w:val="00256488"/>
    <w:rsid w:val="00256ABB"/>
    <w:rsid w:val="00256C31"/>
    <w:rsid w:val="00256CAD"/>
    <w:rsid w:val="00256D48"/>
    <w:rsid w:val="00256DB9"/>
    <w:rsid w:val="00256F3F"/>
    <w:rsid w:val="00257064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EF"/>
    <w:rsid w:val="00260013"/>
    <w:rsid w:val="00260021"/>
    <w:rsid w:val="002602D6"/>
    <w:rsid w:val="002603BB"/>
    <w:rsid w:val="002604E9"/>
    <w:rsid w:val="00260712"/>
    <w:rsid w:val="002607C4"/>
    <w:rsid w:val="002607DC"/>
    <w:rsid w:val="002609B8"/>
    <w:rsid w:val="00260F4A"/>
    <w:rsid w:val="00260F98"/>
    <w:rsid w:val="00260FB8"/>
    <w:rsid w:val="00260FF4"/>
    <w:rsid w:val="002610B4"/>
    <w:rsid w:val="00261444"/>
    <w:rsid w:val="002615CE"/>
    <w:rsid w:val="00261B18"/>
    <w:rsid w:val="00261BD9"/>
    <w:rsid w:val="00261DA9"/>
    <w:rsid w:val="00261FFB"/>
    <w:rsid w:val="002620EB"/>
    <w:rsid w:val="00262147"/>
    <w:rsid w:val="00262205"/>
    <w:rsid w:val="00262CE5"/>
    <w:rsid w:val="00262E33"/>
    <w:rsid w:val="002634F9"/>
    <w:rsid w:val="002636E3"/>
    <w:rsid w:val="00263921"/>
    <w:rsid w:val="00263957"/>
    <w:rsid w:val="0026406B"/>
    <w:rsid w:val="0026407A"/>
    <w:rsid w:val="002640F0"/>
    <w:rsid w:val="00264129"/>
    <w:rsid w:val="00264245"/>
    <w:rsid w:val="00264353"/>
    <w:rsid w:val="002646A2"/>
    <w:rsid w:val="00264869"/>
    <w:rsid w:val="002649B0"/>
    <w:rsid w:val="00264D61"/>
    <w:rsid w:val="00264DC2"/>
    <w:rsid w:val="00265069"/>
    <w:rsid w:val="002650FC"/>
    <w:rsid w:val="002651DA"/>
    <w:rsid w:val="002653A3"/>
    <w:rsid w:val="0026556C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DDE"/>
    <w:rsid w:val="00267F2B"/>
    <w:rsid w:val="00267F34"/>
    <w:rsid w:val="00267F7B"/>
    <w:rsid w:val="0027001C"/>
    <w:rsid w:val="002700E5"/>
    <w:rsid w:val="0027016C"/>
    <w:rsid w:val="002701C6"/>
    <w:rsid w:val="002701CC"/>
    <w:rsid w:val="002702F2"/>
    <w:rsid w:val="00270630"/>
    <w:rsid w:val="00270833"/>
    <w:rsid w:val="002708D7"/>
    <w:rsid w:val="00270A55"/>
    <w:rsid w:val="00270D0A"/>
    <w:rsid w:val="00270EEC"/>
    <w:rsid w:val="00270F24"/>
    <w:rsid w:val="00270FC2"/>
    <w:rsid w:val="00270FFB"/>
    <w:rsid w:val="00271139"/>
    <w:rsid w:val="0027132E"/>
    <w:rsid w:val="00271330"/>
    <w:rsid w:val="002713D5"/>
    <w:rsid w:val="0027155E"/>
    <w:rsid w:val="0027160C"/>
    <w:rsid w:val="00271A92"/>
    <w:rsid w:val="00271D50"/>
    <w:rsid w:val="00272031"/>
    <w:rsid w:val="00272159"/>
    <w:rsid w:val="002725FA"/>
    <w:rsid w:val="00272619"/>
    <w:rsid w:val="002726B8"/>
    <w:rsid w:val="00272929"/>
    <w:rsid w:val="00272D95"/>
    <w:rsid w:val="00272E57"/>
    <w:rsid w:val="00272FA4"/>
    <w:rsid w:val="002733D4"/>
    <w:rsid w:val="00273537"/>
    <w:rsid w:val="0027362B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F1A"/>
    <w:rsid w:val="00275002"/>
    <w:rsid w:val="0027500A"/>
    <w:rsid w:val="0027536B"/>
    <w:rsid w:val="0027544B"/>
    <w:rsid w:val="0027568D"/>
    <w:rsid w:val="00275697"/>
    <w:rsid w:val="002757A9"/>
    <w:rsid w:val="002759BD"/>
    <w:rsid w:val="00275D68"/>
    <w:rsid w:val="0027602B"/>
    <w:rsid w:val="00276179"/>
    <w:rsid w:val="0027629E"/>
    <w:rsid w:val="002764BF"/>
    <w:rsid w:val="002767EE"/>
    <w:rsid w:val="00276888"/>
    <w:rsid w:val="00276CA9"/>
    <w:rsid w:val="00277189"/>
    <w:rsid w:val="00277B7F"/>
    <w:rsid w:val="00277E15"/>
    <w:rsid w:val="00277EB1"/>
    <w:rsid w:val="0027BB48"/>
    <w:rsid w:val="002801BE"/>
    <w:rsid w:val="00280427"/>
    <w:rsid w:val="0028056E"/>
    <w:rsid w:val="0028059F"/>
    <w:rsid w:val="00280762"/>
    <w:rsid w:val="002807FD"/>
    <w:rsid w:val="00280B19"/>
    <w:rsid w:val="00280B8F"/>
    <w:rsid w:val="00280BC0"/>
    <w:rsid w:val="00280C2C"/>
    <w:rsid w:val="00280E0A"/>
    <w:rsid w:val="00280FAD"/>
    <w:rsid w:val="00281009"/>
    <w:rsid w:val="002815BB"/>
    <w:rsid w:val="0028164D"/>
    <w:rsid w:val="002817C0"/>
    <w:rsid w:val="002817DA"/>
    <w:rsid w:val="00281995"/>
    <w:rsid w:val="00281A07"/>
    <w:rsid w:val="00281CDD"/>
    <w:rsid w:val="00281D0B"/>
    <w:rsid w:val="00281F86"/>
    <w:rsid w:val="002821E3"/>
    <w:rsid w:val="002825B6"/>
    <w:rsid w:val="00282AA7"/>
    <w:rsid w:val="00283065"/>
    <w:rsid w:val="00283241"/>
    <w:rsid w:val="00283336"/>
    <w:rsid w:val="00283387"/>
    <w:rsid w:val="0028349B"/>
    <w:rsid w:val="002835B8"/>
    <w:rsid w:val="00283B12"/>
    <w:rsid w:val="00283C74"/>
    <w:rsid w:val="00284144"/>
    <w:rsid w:val="0028437E"/>
    <w:rsid w:val="0028454F"/>
    <w:rsid w:val="002845B8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6408"/>
    <w:rsid w:val="002867AC"/>
    <w:rsid w:val="00286919"/>
    <w:rsid w:val="00286B45"/>
    <w:rsid w:val="00286C7A"/>
    <w:rsid w:val="00286DEF"/>
    <w:rsid w:val="00286DF3"/>
    <w:rsid w:val="00286E94"/>
    <w:rsid w:val="0028726C"/>
    <w:rsid w:val="002874FF"/>
    <w:rsid w:val="002877E0"/>
    <w:rsid w:val="002877FB"/>
    <w:rsid w:val="00287852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BC3"/>
    <w:rsid w:val="00290D24"/>
    <w:rsid w:val="0029101B"/>
    <w:rsid w:val="0029160A"/>
    <w:rsid w:val="00291825"/>
    <w:rsid w:val="00291B12"/>
    <w:rsid w:val="00291BA6"/>
    <w:rsid w:val="00291CB4"/>
    <w:rsid w:val="00291D86"/>
    <w:rsid w:val="00291DCB"/>
    <w:rsid w:val="00291E8E"/>
    <w:rsid w:val="00291ED0"/>
    <w:rsid w:val="002921C1"/>
    <w:rsid w:val="002922D4"/>
    <w:rsid w:val="0029247C"/>
    <w:rsid w:val="0029263B"/>
    <w:rsid w:val="00292645"/>
    <w:rsid w:val="00292ACC"/>
    <w:rsid w:val="00292C73"/>
    <w:rsid w:val="00292D3E"/>
    <w:rsid w:val="00292EB8"/>
    <w:rsid w:val="002932BE"/>
    <w:rsid w:val="00293338"/>
    <w:rsid w:val="002934DE"/>
    <w:rsid w:val="00293516"/>
    <w:rsid w:val="002935FA"/>
    <w:rsid w:val="00293A79"/>
    <w:rsid w:val="00293D1F"/>
    <w:rsid w:val="0029450C"/>
    <w:rsid w:val="002949E4"/>
    <w:rsid w:val="00294AC2"/>
    <w:rsid w:val="00294E0C"/>
    <w:rsid w:val="00295180"/>
    <w:rsid w:val="002951C7"/>
    <w:rsid w:val="002952E3"/>
    <w:rsid w:val="0029567F"/>
    <w:rsid w:val="002958E7"/>
    <w:rsid w:val="002958EF"/>
    <w:rsid w:val="002959D1"/>
    <w:rsid w:val="0029608A"/>
    <w:rsid w:val="002961B5"/>
    <w:rsid w:val="0029635F"/>
    <w:rsid w:val="00296381"/>
    <w:rsid w:val="00296447"/>
    <w:rsid w:val="00296789"/>
    <w:rsid w:val="002967C1"/>
    <w:rsid w:val="00296902"/>
    <w:rsid w:val="00296D18"/>
    <w:rsid w:val="00296D76"/>
    <w:rsid w:val="00296E2D"/>
    <w:rsid w:val="00296E2E"/>
    <w:rsid w:val="00296FD5"/>
    <w:rsid w:val="00296FEE"/>
    <w:rsid w:val="00297509"/>
    <w:rsid w:val="002975FB"/>
    <w:rsid w:val="00297689"/>
    <w:rsid w:val="00297755"/>
    <w:rsid w:val="00297859"/>
    <w:rsid w:val="00297A1D"/>
    <w:rsid w:val="00297E26"/>
    <w:rsid w:val="00297ED5"/>
    <w:rsid w:val="002A0108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308"/>
    <w:rsid w:val="002A14F4"/>
    <w:rsid w:val="002A15F0"/>
    <w:rsid w:val="002A1687"/>
    <w:rsid w:val="002A19A4"/>
    <w:rsid w:val="002A1A9C"/>
    <w:rsid w:val="002A1AA0"/>
    <w:rsid w:val="002A1B63"/>
    <w:rsid w:val="002A1FEB"/>
    <w:rsid w:val="002A20BD"/>
    <w:rsid w:val="002A22EB"/>
    <w:rsid w:val="002A2427"/>
    <w:rsid w:val="002A2624"/>
    <w:rsid w:val="002A27C7"/>
    <w:rsid w:val="002A29EC"/>
    <w:rsid w:val="002A2B9A"/>
    <w:rsid w:val="002A2ECC"/>
    <w:rsid w:val="002A2FAE"/>
    <w:rsid w:val="002A33BF"/>
    <w:rsid w:val="002A36D0"/>
    <w:rsid w:val="002A378E"/>
    <w:rsid w:val="002A383D"/>
    <w:rsid w:val="002A39C2"/>
    <w:rsid w:val="002A3F55"/>
    <w:rsid w:val="002A3F57"/>
    <w:rsid w:val="002A40F0"/>
    <w:rsid w:val="002A4323"/>
    <w:rsid w:val="002A43A3"/>
    <w:rsid w:val="002A453D"/>
    <w:rsid w:val="002A47F9"/>
    <w:rsid w:val="002A498F"/>
    <w:rsid w:val="002A4AB5"/>
    <w:rsid w:val="002A4C01"/>
    <w:rsid w:val="002A4D30"/>
    <w:rsid w:val="002A4D9B"/>
    <w:rsid w:val="002A4E2B"/>
    <w:rsid w:val="002A4E8C"/>
    <w:rsid w:val="002A5377"/>
    <w:rsid w:val="002A53F3"/>
    <w:rsid w:val="002A5D74"/>
    <w:rsid w:val="002A6474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7066"/>
    <w:rsid w:val="002A7081"/>
    <w:rsid w:val="002A724E"/>
    <w:rsid w:val="002A7388"/>
    <w:rsid w:val="002A7437"/>
    <w:rsid w:val="002A75AA"/>
    <w:rsid w:val="002A7720"/>
    <w:rsid w:val="002A775E"/>
    <w:rsid w:val="002A7F22"/>
    <w:rsid w:val="002B0148"/>
    <w:rsid w:val="002B02D3"/>
    <w:rsid w:val="002B03A8"/>
    <w:rsid w:val="002B03F2"/>
    <w:rsid w:val="002B0438"/>
    <w:rsid w:val="002B0482"/>
    <w:rsid w:val="002B06AB"/>
    <w:rsid w:val="002B07F4"/>
    <w:rsid w:val="002B0BD1"/>
    <w:rsid w:val="002B0C84"/>
    <w:rsid w:val="002B1185"/>
    <w:rsid w:val="002B1309"/>
    <w:rsid w:val="002B1397"/>
    <w:rsid w:val="002B13B7"/>
    <w:rsid w:val="002B1544"/>
    <w:rsid w:val="002B1B49"/>
    <w:rsid w:val="002B1DD5"/>
    <w:rsid w:val="002B20BB"/>
    <w:rsid w:val="002B20C7"/>
    <w:rsid w:val="002B251E"/>
    <w:rsid w:val="002B257B"/>
    <w:rsid w:val="002B26FE"/>
    <w:rsid w:val="002B2B67"/>
    <w:rsid w:val="002B2BF5"/>
    <w:rsid w:val="002B313A"/>
    <w:rsid w:val="002B3203"/>
    <w:rsid w:val="002B3432"/>
    <w:rsid w:val="002B39C2"/>
    <w:rsid w:val="002B39D1"/>
    <w:rsid w:val="002B3D2E"/>
    <w:rsid w:val="002B3E43"/>
    <w:rsid w:val="002B43C2"/>
    <w:rsid w:val="002B4619"/>
    <w:rsid w:val="002B47A5"/>
    <w:rsid w:val="002B4E13"/>
    <w:rsid w:val="002B52A2"/>
    <w:rsid w:val="002B53F8"/>
    <w:rsid w:val="002B559F"/>
    <w:rsid w:val="002B570B"/>
    <w:rsid w:val="002B58E8"/>
    <w:rsid w:val="002B593C"/>
    <w:rsid w:val="002B5A0D"/>
    <w:rsid w:val="002B5F74"/>
    <w:rsid w:val="002B619B"/>
    <w:rsid w:val="002B6227"/>
    <w:rsid w:val="002B6289"/>
    <w:rsid w:val="002B62FA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C002E"/>
    <w:rsid w:val="002C052F"/>
    <w:rsid w:val="002C08D5"/>
    <w:rsid w:val="002C0E65"/>
    <w:rsid w:val="002C113B"/>
    <w:rsid w:val="002C12E8"/>
    <w:rsid w:val="002C13F8"/>
    <w:rsid w:val="002C1495"/>
    <w:rsid w:val="002C1581"/>
    <w:rsid w:val="002C1E21"/>
    <w:rsid w:val="002C20ED"/>
    <w:rsid w:val="002C2216"/>
    <w:rsid w:val="002C2521"/>
    <w:rsid w:val="002C278C"/>
    <w:rsid w:val="002C2AB5"/>
    <w:rsid w:val="002C2B5F"/>
    <w:rsid w:val="002C2CE4"/>
    <w:rsid w:val="002C2E14"/>
    <w:rsid w:val="002C2FC4"/>
    <w:rsid w:val="002C3007"/>
    <w:rsid w:val="002C30CB"/>
    <w:rsid w:val="002C3317"/>
    <w:rsid w:val="002C3669"/>
    <w:rsid w:val="002C3686"/>
    <w:rsid w:val="002C3B36"/>
    <w:rsid w:val="002C3ECE"/>
    <w:rsid w:val="002C3FC6"/>
    <w:rsid w:val="002C4301"/>
    <w:rsid w:val="002C4721"/>
    <w:rsid w:val="002C4D86"/>
    <w:rsid w:val="002C513A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DD0"/>
    <w:rsid w:val="002D0DF0"/>
    <w:rsid w:val="002D0E29"/>
    <w:rsid w:val="002D0E5B"/>
    <w:rsid w:val="002D10AE"/>
    <w:rsid w:val="002D1355"/>
    <w:rsid w:val="002D1934"/>
    <w:rsid w:val="002D197D"/>
    <w:rsid w:val="002D1D1D"/>
    <w:rsid w:val="002D22A9"/>
    <w:rsid w:val="002D27A4"/>
    <w:rsid w:val="002D33E5"/>
    <w:rsid w:val="002D34CF"/>
    <w:rsid w:val="002D390F"/>
    <w:rsid w:val="002D3BF7"/>
    <w:rsid w:val="002D3C06"/>
    <w:rsid w:val="002D3E12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52AB"/>
    <w:rsid w:val="002D53D8"/>
    <w:rsid w:val="002D54A1"/>
    <w:rsid w:val="002D5AD2"/>
    <w:rsid w:val="002D5C11"/>
    <w:rsid w:val="002D5ECF"/>
    <w:rsid w:val="002D5F46"/>
    <w:rsid w:val="002D6423"/>
    <w:rsid w:val="002D6735"/>
    <w:rsid w:val="002D6845"/>
    <w:rsid w:val="002D70AB"/>
    <w:rsid w:val="002D731B"/>
    <w:rsid w:val="002D734E"/>
    <w:rsid w:val="002D74F5"/>
    <w:rsid w:val="002D7AF4"/>
    <w:rsid w:val="002D7C95"/>
    <w:rsid w:val="002D7CFD"/>
    <w:rsid w:val="002D7D2B"/>
    <w:rsid w:val="002D7E0B"/>
    <w:rsid w:val="002E003E"/>
    <w:rsid w:val="002E00E1"/>
    <w:rsid w:val="002E00E6"/>
    <w:rsid w:val="002E02ED"/>
    <w:rsid w:val="002E0473"/>
    <w:rsid w:val="002E0952"/>
    <w:rsid w:val="002E0A92"/>
    <w:rsid w:val="002E1025"/>
    <w:rsid w:val="002E1079"/>
    <w:rsid w:val="002E110A"/>
    <w:rsid w:val="002E1571"/>
    <w:rsid w:val="002E1600"/>
    <w:rsid w:val="002E166E"/>
    <w:rsid w:val="002E183D"/>
    <w:rsid w:val="002E18CE"/>
    <w:rsid w:val="002E19D3"/>
    <w:rsid w:val="002E1A73"/>
    <w:rsid w:val="002E1A79"/>
    <w:rsid w:val="002E1C8C"/>
    <w:rsid w:val="002E1D65"/>
    <w:rsid w:val="002E1E64"/>
    <w:rsid w:val="002E1F98"/>
    <w:rsid w:val="002E20CB"/>
    <w:rsid w:val="002E2246"/>
    <w:rsid w:val="002E22AE"/>
    <w:rsid w:val="002E2A11"/>
    <w:rsid w:val="002E2B03"/>
    <w:rsid w:val="002E2EE5"/>
    <w:rsid w:val="002E311D"/>
    <w:rsid w:val="002E3212"/>
    <w:rsid w:val="002E3450"/>
    <w:rsid w:val="002E35C9"/>
    <w:rsid w:val="002E3646"/>
    <w:rsid w:val="002E37E9"/>
    <w:rsid w:val="002E39B7"/>
    <w:rsid w:val="002E39BD"/>
    <w:rsid w:val="002E3A06"/>
    <w:rsid w:val="002E3AD4"/>
    <w:rsid w:val="002E429C"/>
    <w:rsid w:val="002E42D7"/>
    <w:rsid w:val="002E45D9"/>
    <w:rsid w:val="002E4706"/>
    <w:rsid w:val="002E4865"/>
    <w:rsid w:val="002E4AB6"/>
    <w:rsid w:val="002E4B50"/>
    <w:rsid w:val="002E4BCD"/>
    <w:rsid w:val="002E50ED"/>
    <w:rsid w:val="002E533F"/>
    <w:rsid w:val="002E5580"/>
    <w:rsid w:val="002E55F1"/>
    <w:rsid w:val="002E578D"/>
    <w:rsid w:val="002E5793"/>
    <w:rsid w:val="002E599A"/>
    <w:rsid w:val="002E59F6"/>
    <w:rsid w:val="002E5B28"/>
    <w:rsid w:val="002E5BE9"/>
    <w:rsid w:val="002E5BFB"/>
    <w:rsid w:val="002E5F83"/>
    <w:rsid w:val="002E5FC3"/>
    <w:rsid w:val="002E5FDE"/>
    <w:rsid w:val="002E6260"/>
    <w:rsid w:val="002E62FD"/>
    <w:rsid w:val="002E64D3"/>
    <w:rsid w:val="002E66A2"/>
    <w:rsid w:val="002E67E1"/>
    <w:rsid w:val="002E68F2"/>
    <w:rsid w:val="002E6944"/>
    <w:rsid w:val="002E6AB3"/>
    <w:rsid w:val="002E6C06"/>
    <w:rsid w:val="002E6CF3"/>
    <w:rsid w:val="002E731E"/>
    <w:rsid w:val="002E74B3"/>
    <w:rsid w:val="002E7652"/>
    <w:rsid w:val="002E768D"/>
    <w:rsid w:val="002E769E"/>
    <w:rsid w:val="002E77A3"/>
    <w:rsid w:val="002E7C84"/>
    <w:rsid w:val="002E7DA0"/>
    <w:rsid w:val="002E7FE6"/>
    <w:rsid w:val="002F0569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FD8"/>
    <w:rsid w:val="002F25BE"/>
    <w:rsid w:val="002F2702"/>
    <w:rsid w:val="002F2BB4"/>
    <w:rsid w:val="002F2C58"/>
    <w:rsid w:val="002F2DA9"/>
    <w:rsid w:val="002F2E6C"/>
    <w:rsid w:val="002F2FFE"/>
    <w:rsid w:val="002F30CD"/>
    <w:rsid w:val="002F32B4"/>
    <w:rsid w:val="002F3C5B"/>
    <w:rsid w:val="002F4013"/>
    <w:rsid w:val="002F4067"/>
    <w:rsid w:val="002F44E1"/>
    <w:rsid w:val="002F4629"/>
    <w:rsid w:val="002F4BC1"/>
    <w:rsid w:val="002F4C11"/>
    <w:rsid w:val="002F4D19"/>
    <w:rsid w:val="002F5067"/>
    <w:rsid w:val="002F524D"/>
    <w:rsid w:val="002F5339"/>
    <w:rsid w:val="002F5396"/>
    <w:rsid w:val="002F54BB"/>
    <w:rsid w:val="002F5545"/>
    <w:rsid w:val="002F56D1"/>
    <w:rsid w:val="002F5A55"/>
    <w:rsid w:val="002F5AC3"/>
    <w:rsid w:val="002F5B86"/>
    <w:rsid w:val="002F6006"/>
    <w:rsid w:val="002F61E8"/>
    <w:rsid w:val="002F62CD"/>
    <w:rsid w:val="002F630A"/>
    <w:rsid w:val="002F634B"/>
    <w:rsid w:val="002F6942"/>
    <w:rsid w:val="002F69C5"/>
    <w:rsid w:val="002F6ACE"/>
    <w:rsid w:val="002F6D85"/>
    <w:rsid w:val="002F6EC1"/>
    <w:rsid w:val="002F73AF"/>
    <w:rsid w:val="002F7F25"/>
    <w:rsid w:val="002F7F81"/>
    <w:rsid w:val="002F7FBA"/>
    <w:rsid w:val="003001BB"/>
    <w:rsid w:val="0030026D"/>
    <w:rsid w:val="00300456"/>
    <w:rsid w:val="003005C5"/>
    <w:rsid w:val="00300649"/>
    <w:rsid w:val="0030075F"/>
    <w:rsid w:val="0030076C"/>
    <w:rsid w:val="003008A1"/>
    <w:rsid w:val="00300A94"/>
    <w:rsid w:val="00300B2B"/>
    <w:rsid w:val="003010C6"/>
    <w:rsid w:val="00301114"/>
    <w:rsid w:val="0030124E"/>
    <w:rsid w:val="0030151A"/>
    <w:rsid w:val="00301876"/>
    <w:rsid w:val="003018FF"/>
    <w:rsid w:val="00301ABD"/>
    <w:rsid w:val="00301BD9"/>
    <w:rsid w:val="00302214"/>
    <w:rsid w:val="0030291F"/>
    <w:rsid w:val="003029E1"/>
    <w:rsid w:val="00302CA8"/>
    <w:rsid w:val="00302CC2"/>
    <w:rsid w:val="00302DAE"/>
    <w:rsid w:val="00302DDD"/>
    <w:rsid w:val="00302EBE"/>
    <w:rsid w:val="00302F0E"/>
    <w:rsid w:val="00303338"/>
    <w:rsid w:val="003033D3"/>
    <w:rsid w:val="0030341B"/>
    <w:rsid w:val="0030365B"/>
    <w:rsid w:val="0030385A"/>
    <w:rsid w:val="00303A1C"/>
    <w:rsid w:val="00303D66"/>
    <w:rsid w:val="00303EAF"/>
    <w:rsid w:val="00303F75"/>
    <w:rsid w:val="003041F9"/>
    <w:rsid w:val="003044F7"/>
    <w:rsid w:val="003046A4"/>
    <w:rsid w:val="003046EB"/>
    <w:rsid w:val="00304715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EA7"/>
    <w:rsid w:val="003064C0"/>
    <w:rsid w:val="003064D2"/>
    <w:rsid w:val="0030657B"/>
    <w:rsid w:val="003069DC"/>
    <w:rsid w:val="00306E55"/>
    <w:rsid w:val="00306F3A"/>
    <w:rsid w:val="003074E7"/>
    <w:rsid w:val="00307536"/>
    <w:rsid w:val="00307673"/>
    <w:rsid w:val="003077A1"/>
    <w:rsid w:val="0030781C"/>
    <w:rsid w:val="00307953"/>
    <w:rsid w:val="00307A2D"/>
    <w:rsid w:val="00307CCF"/>
    <w:rsid w:val="00307E2E"/>
    <w:rsid w:val="00307F37"/>
    <w:rsid w:val="00310007"/>
    <w:rsid w:val="003103D0"/>
    <w:rsid w:val="0031053E"/>
    <w:rsid w:val="00310718"/>
    <w:rsid w:val="00310747"/>
    <w:rsid w:val="00310929"/>
    <w:rsid w:val="00310D6D"/>
    <w:rsid w:val="003110B2"/>
    <w:rsid w:val="003110FF"/>
    <w:rsid w:val="00311279"/>
    <w:rsid w:val="00311391"/>
    <w:rsid w:val="00311691"/>
    <w:rsid w:val="00311CD9"/>
    <w:rsid w:val="00311D7A"/>
    <w:rsid w:val="00312050"/>
    <w:rsid w:val="003120A7"/>
    <w:rsid w:val="0031224C"/>
    <w:rsid w:val="003123F9"/>
    <w:rsid w:val="003126B9"/>
    <w:rsid w:val="00312782"/>
    <w:rsid w:val="00312983"/>
    <w:rsid w:val="00312B05"/>
    <w:rsid w:val="00312C96"/>
    <w:rsid w:val="003132C9"/>
    <w:rsid w:val="00313381"/>
    <w:rsid w:val="003133A1"/>
    <w:rsid w:val="0031346D"/>
    <w:rsid w:val="00313536"/>
    <w:rsid w:val="00313682"/>
    <w:rsid w:val="0031389E"/>
    <w:rsid w:val="003138EE"/>
    <w:rsid w:val="00313D38"/>
    <w:rsid w:val="00313EC0"/>
    <w:rsid w:val="0031411B"/>
    <w:rsid w:val="00314131"/>
    <w:rsid w:val="00314424"/>
    <w:rsid w:val="0031445B"/>
    <w:rsid w:val="003146E6"/>
    <w:rsid w:val="003149E5"/>
    <w:rsid w:val="00314C49"/>
    <w:rsid w:val="00314EBA"/>
    <w:rsid w:val="0031539D"/>
    <w:rsid w:val="00315553"/>
    <w:rsid w:val="003156CF"/>
    <w:rsid w:val="0031570E"/>
    <w:rsid w:val="00315811"/>
    <w:rsid w:val="00315C82"/>
    <w:rsid w:val="00315CE6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7091"/>
    <w:rsid w:val="0031713E"/>
    <w:rsid w:val="003171D2"/>
    <w:rsid w:val="00317226"/>
    <w:rsid w:val="0031793B"/>
    <w:rsid w:val="00317AA6"/>
    <w:rsid w:val="00317D77"/>
    <w:rsid w:val="00317EF4"/>
    <w:rsid w:val="0031B68C"/>
    <w:rsid w:val="0031E965"/>
    <w:rsid w:val="003200AD"/>
    <w:rsid w:val="00320281"/>
    <w:rsid w:val="003203AB"/>
    <w:rsid w:val="003203F1"/>
    <w:rsid w:val="00320529"/>
    <w:rsid w:val="00320A0C"/>
    <w:rsid w:val="00320B71"/>
    <w:rsid w:val="00321069"/>
    <w:rsid w:val="00321299"/>
    <w:rsid w:val="003212BF"/>
    <w:rsid w:val="00321302"/>
    <w:rsid w:val="0032139B"/>
    <w:rsid w:val="00321798"/>
    <w:rsid w:val="00321E13"/>
    <w:rsid w:val="00321E6B"/>
    <w:rsid w:val="00322207"/>
    <w:rsid w:val="0032224D"/>
    <w:rsid w:val="0032243B"/>
    <w:rsid w:val="0032247B"/>
    <w:rsid w:val="003225D6"/>
    <w:rsid w:val="003227C9"/>
    <w:rsid w:val="00322C99"/>
    <w:rsid w:val="00322EA4"/>
    <w:rsid w:val="00323098"/>
    <w:rsid w:val="00323147"/>
    <w:rsid w:val="00323162"/>
    <w:rsid w:val="003235C9"/>
    <w:rsid w:val="00323797"/>
    <w:rsid w:val="003238DA"/>
    <w:rsid w:val="00324256"/>
    <w:rsid w:val="003244B5"/>
    <w:rsid w:val="003247C9"/>
    <w:rsid w:val="00324826"/>
    <w:rsid w:val="00324B5D"/>
    <w:rsid w:val="00324B99"/>
    <w:rsid w:val="00324B9B"/>
    <w:rsid w:val="00324C72"/>
    <w:rsid w:val="00324C78"/>
    <w:rsid w:val="00324EE3"/>
    <w:rsid w:val="00324FDF"/>
    <w:rsid w:val="00325174"/>
    <w:rsid w:val="00325276"/>
    <w:rsid w:val="00325541"/>
    <w:rsid w:val="00325B8E"/>
    <w:rsid w:val="00325C2D"/>
    <w:rsid w:val="00325F5F"/>
    <w:rsid w:val="003261E0"/>
    <w:rsid w:val="0032626C"/>
    <w:rsid w:val="003262F8"/>
    <w:rsid w:val="0032662D"/>
    <w:rsid w:val="00326686"/>
    <w:rsid w:val="00326788"/>
    <w:rsid w:val="0032690C"/>
    <w:rsid w:val="00326B15"/>
    <w:rsid w:val="00326B94"/>
    <w:rsid w:val="00326BE0"/>
    <w:rsid w:val="00326DE4"/>
    <w:rsid w:val="00326E9F"/>
    <w:rsid w:val="0032730C"/>
    <w:rsid w:val="0032758F"/>
    <w:rsid w:val="003275DF"/>
    <w:rsid w:val="00327B03"/>
    <w:rsid w:val="00327B92"/>
    <w:rsid w:val="00327C4C"/>
    <w:rsid w:val="00327E78"/>
    <w:rsid w:val="00327F73"/>
    <w:rsid w:val="003303AC"/>
    <w:rsid w:val="00330453"/>
    <w:rsid w:val="003305DD"/>
    <w:rsid w:val="003306CE"/>
    <w:rsid w:val="0033080D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C"/>
    <w:rsid w:val="0033129E"/>
    <w:rsid w:val="003313BE"/>
    <w:rsid w:val="0033147D"/>
    <w:rsid w:val="003315B3"/>
    <w:rsid w:val="0033160D"/>
    <w:rsid w:val="00331825"/>
    <w:rsid w:val="00331B65"/>
    <w:rsid w:val="00331D18"/>
    <w:rsid w:val="00331E85"/>
    <w:rsid w:val="00332337"/>
    <w:rsid w:val="00332350"/>
    <w:rsid w:val="00332486"/>
    <w:rsid w:val="003326A4"/>
    <w:rsid w:val="003327AE"/>
    <w:rsid w:val="003328AE"/>
    <w:rsid w:val="00332A16"/>
    <w:rsid w:val="00332C76"/>
    <w:rsid w:val="00333158"/>
    <w:rsid w:val="00333362"/>
    <w:rsid w:val="003335CE"/>
    <w:rsid w:val="0033365B"/>
    <w:rsid w:val="003339B0"/>
    <w:rsid w:val="00333AD2"/>
    <w:rsid w:val="00333AF6"/>
    <w:rsid w:val="00333D51"/>
    <w:rsid w:val="003340F4"/>
    <w:rsid w:val="0033410D"/>
    <w:rsid w:val="00334437"/>
    <w:rsid w:val="003344D5"/>
    <w:rsid w:val="00334591"/>
    <w:rsid w:val="003346E7"/>
    <w:rsid w:val="00334913"/>
    <w:rsid w:val="0033494A"/>
    <w:rsid w:val="0033499E"/>
    <w:rsid w:val="00334C30"/>
    <w:rsid w:val="00334D20"/>
    <w:rsid w:val="00335163"/>
    <w:rsid w:val="00335617"/>
    <w:rsid w:val="0033575E"/>
    <w:rsid w:val="00335A56"/>
    <w:rsid w:val="00335AD0"/>
    <w:rsid w:val="00335BC3"/>
    <w:rsid w:val="00335D69"/>
    <w:rsid w:val="00336706"/>
    <w:rsid w:val="003368E2"/>
    <w:rsid w:val="00336948"/>
    <w:rsid w:val="00336ABB"/>
    <w:rsid w:val="00336F4A"/>
    <w:rsid w:val="00337020"/>
    <w:rsid w:val="003372D6"/>
    <w:rsid w:val="0033797C"/>
    <w:rsid w:val="003379A3"/>
    <w:rsid w:val="0033DFC7"/>
    <w:rsid w:val="003402F5"/>
    <w:rsid w:val="003403FC"/>
    <w:rsid w:val="003405BF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B8A"/>
    <w:rsid w:val="00341E55"/>
    <w:rsid w:val="003420D0"/>
    <w:rsid w:val="0034248D"/>
    <w:rsid w:val="00342594"/>
    <w:rsid w:val="003425B5"/>
    <w:rsid w:val="003425EA"/>
    <w:rsid w:val="00342812"/>
    <w:rsid w:val="00342CA3"/>
    <w:rsid w:val="00342CC5"/>
    <w:rsid w:val="00342DEB"/>
    <w:rsid w:val="00343346"/>
    <w:rsid w:val="00343583"/>
    <w:rsid w:val="003435C0"/>
    <w:rsid w:val="0034368B"/>
    <w:rsid w:val="00343E7A"/>
    <w:rsid w:val="00343EAB"/>
    <w:rsid w:val="00344111"/>
    <w:rsid w:val="0034444F"/>
    <w:rsid w:val="00344454"/>
    <w:rsid w:val="003449B6"/>
    <w:rsid w:val="00344B5D"/>
    <w:rsid w:val="00344C8F"/>
    <w:rsid w:val="0034510A"/>
    <w:rsid w:val="00345196"/>
    <w:rsid w:val="003453C3"/>
    <w:rsid w:val="0034550F"/>
    <w:rsid w:val="00345988"/>
    <w:rsid w:val="00345A97"/>
    <w:rsid w:val="00345DF4"/>
    <w:rsid w:val="00345E0D"/>
    <w:rsid w:val="00345EB0"/>
    <w:rsid w:val="00345F08"/>
    <w:rsid w:val="003461F0"/>
    <w:rsid w:val="003462C6"/>
    <w:rsid w:val="003463E4"/>
    <w:rsid w:val="0034644D"/>
    <w:rsid w:val="00346614"/>
    <w:rsid w:val="003466D1"/>
    <w:rsid w:val="0034693D"/>
    <w:rsid w:val="00346C10"/>
    <w:rsid w:val="0034704E"/>
    <w:rsid w:val="003470D1"/>
    <w:rsid w:val="0034795E"/>
    <w:rsid w:val="00347981"/>
    <w:rsid w:val="003479A4"/>
    <w:rsid w:val="00347D06"/>
    <w:rsid w:val="00347D0A"/>
    <w:rsid w:val="0035017D"/>
    <w:rsid w:val="00350666"/>
    <w:rsid w:val="00351080"/>
    <w:rsid w:val="003510C2"/>
    <w:rsid w:val="003511AF"/>
    <w:rsid w:val="003512F7"/>
    <w:rsid w:val="00351CCB"/>
    <w:rsid w:val="00351F9B"/>
    <w:rsid w:val="003521BB"/>
    <w:rsid w:val="0035220B"/>
    <w:rsid w:val="00352234"/>
    <w:rsid w:val="00352262"/>
    <w:rsid w:val="00352439"/>
    <w:rsid w:val="0035244E"/>
    <w:rsid w:val="0035279F"/>
    <w:rsid w:val="003527AB"/>
    <w:rsid w:val="00352929"/>
    <w:rsid w:val="0035294B"/>
    <w:rsid w:val="00352D8B"/>
    <w:rsid w:val="00353033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2BB"/>
    <w:rsid w:val="003543CA"/>
    <w:rsid w:val="003547A6"/>
    <w:rsid w:val="00354841"/>
    <w:rsid w:val="00354CB0"/>
    <w:rsid w:val="0035527E"/>
    <w:rsid w:val="003555EB"/>
    <w:rsid w:val="00355B22"/>
    <w:rsid w:val="00355B78"/>
    <w:rsid w:val="00355C60"/>
    <w:rsid w:val="00355C96"/>
    <w:rsid w:val="00355CFC"/>
    <w:rsid w:val="0035603A"/>
    <w:rsid w:val="00356682"/>
    <w:rsid w:val="00356B68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D1"/>
    <w:rsid w:val="00357FC5"/>
    <w:rsid w:val="0036010E"/>
    <w:rsid w:val="00360552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9A7"/>
    <w:rsid w:val="00361A38"/>
    <w:rsid w:val="00361AD3"/>
    <w:rsid w:val="00361C12"/>
    <w:rsid w:val="00361DA4"/>
    <w:rsid w:val="00361EBA"/>
    <w:rsid w:val="00361EBF"/>
    <w:rsid w:val="0036231E"/>
    <w:rsid w:val="0036234B"/>
    <w:rsid w:val="003624BE"/>
    <w:rsid w:val="0036271A"/>
    <w:rsid w:val="00362A39"/>
    <w:rsid w:val="00362E04"/>
    <w:rsid w:val="00363061"/>
    <w:rsid w:val="003630EE"/>
    <w:rsid w:val="0036310D"/>
    <w:rsid w:val="00363385"/>
    <w:rsid w:val="0036379F"/>
    <w:rsid w:val="003639B2"/>
    <w:rsid w:val="00363A56"/>
    <w:rsid w:val="00363AB2"/>
    <w:rsid w:val="00364080"/>
    <w:rsid w:val="00364310"/>
    <w:rsid w:val="00364353"/>
    <w:rsid w:val="00364418"/>
    <w:rsid w:val="003646FC"/>
    <w:rsid w:val="00364743"/>
    <w:rsid w:val="003647A3"/>
    <w:rsid w:val="00364CA7"/>
    <w:rsid w:val="00365093"/>
    <w:rsid w:val="0036512A"/>
    <w:rsid w:val="00365534"/>
    <w:rsid w:val="00365756"/>
    <w:rsid w:val="0036599D"/>
    <w:rsid w:val="003659D3"/>
    <w:rsid w:val="00365AE8"/>
    <w:rsid w:val="00365E92"/>
    <w:rsid w:val="00365FBD"/>
    <w:rsid w:val="003660AE"/>
    <w:rsid w:val="003660B2"/>
    <w:rsid w:val="0036632F"/>
    <w:rsid w:val="00366463"/>
    <w:rsid w:val="00366612"/>
    <w:rsid w:val="003666E8"/>
    <w:rsid w:val="0036673D"/>
    <w:rsid w:val="00366D09"/>
    <w:rsid w:val="00366D6E"/>
    <w:rsid w:val="00366F88"/>
    <w:rsid w:val="00367349"/>
    <w:rsid w:val="003673F0"/>
    <w:rsid w:val="0036767F"/>
    <w:rsid w:val="003676AE"/>
    <w:rsid w:val="00367CBF"/>
    <w:rsid w:val="003702B2"/>
    <w:rsid w:val="0037032C"/>
    <w:rsid w:val="00370E94"/>
    <w:rsid w:val="0037172E"/>
    <w:rsid w:val="00371988"/>
    <w:rsid w:val="00371A00"/>
    <w:rsid w:val="00371DF5"/>
    <w:rsid w:val="00371E83"/>
    <w:rsid w:val="00372171"/>
    <w:rsid w:val="00372207"/>
    <w:rsid w:val="00372325"/>
    <w:rsid w:val="00372462"/>
    <w:rsid w:val="0037274B"/>
    <w:rsid w:val="00372764"/>
    <w:rsid w:val="003728FE"/>
    <w:rsid w:val="00372941"/>
    <w:rsid w:val="00372A76"/>
    <w:rsid w:val="00372CB3"/>
    <w:rsid w:val="00372FA5"/>
    <w:rsid w:val="00373347"/>
    <w:rsid w:val="003735D2"/>
    <w:rsid w:val="00373689"/>
    <w:rsid w:val="00373A4A"/>
    <w:rsid w:val="00373BFA"/>
    <w:rsid w:val="00373C61"/>
    <w:rsid w:val="00373CA7"/>
    <w:rsid w:val="00373F2D"/>
    <w:rsid w:val="00373FB8"/>
    <w:rsid w:val="00374007"/>
    <w:rsid w:val="0037403C"/>
    <w:rsid w:val="00374142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60AF"/>
    <w:rsid w:val="003760B6"/>
    <w:rsid w:val="00376332"/>
    <w:rsid w:val="00376349"/>
    <w:rsid w:val="003763E0"/>
    <w:rsid w:val="003768C7"/>
    <w:rsid w:val="00376922"/>
    <w:rsid w:val="00377038"/>
    <w:rsid w:val="003774E5"/>
    <w:rsid w:val="003779BF"/>
    <w:rsid w:val="00377A56"/>
    <w:rsid w:val="00377ADC"/>
    <w:rsid w:val="00377CB6"/>
    <w:rsid w:val="00377F84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497"/>
    <w:rsid w:val="00381C32"/>
    <w:rsid w:val="00381E14"/>
    <w:rsid w:val="00381F9C"/>
    <w:rsid w:val="003822B8"/>
    <w:rsid w:val="00382434"/>
    <w:rsid w:val="00382487"/>
    <w:rsid w:val="0038248F"/>
    <w:rsid w:val="0038267F"/>
    <w:rsid w:val="00382734"/>
    <w:rsid w:val="00382C14"/>
    <w:rsid w:val="00382E21"/>
    <w:rsid w:val="00382EB9"/>
    <w:rsid w:val="00382EDC"/>
    <w:rsid w:val="003833B8"/>
    <w:rsid w:val="0038360F"/>
    <w:rsid w:val="00383A5E"/>
    <w:rsid w:val="003840CD"/>
    <w:rsid w:val="00384113"/>
    <w:rsid w:val="003842E6"/>
    <w:rsid w:val="00384D05"/>
    <w:rsid w:val="00384D92"/>
    <w:rsid w:val="00385082"/>
    <w:rsid w:val="003851C7"/>
    <w:rsid w:val="0038547C"/>
    <w:rsid w:val="00385588"/>
    <w:rsid w:val="00385855"/>
    <w:rsid w:val="00385A7F"/>
    <w:rsid w:val="00385B79"/>
    <w:rsid w:val="00385BE4"/>
    <w:rsid w:val="00385C28"/>
    <w:rsid w:val="00385FBE"/>
    <w:rsid w:val="00386274"/>
    <w:rsid w:val="003862B7"/>
    <w:rsid w:val="0038683B"/>
    <w:rsid w:val="003869F7"/>
    <w:rsid w:val="00386A05"/>
    <w:rsid w:val="00386DFD"/>
    <w:rsid w:val="00386E65"/>
    <w:rsid w:val="00386EB8"/>
    <w:rsid w:val="00386F21"/>
    <w:rsid w:val="00387406"/>
    <w:rsid w:val="0038740A"/>
    <w:rsid w:val="003876EE"/>
    <w:rsid w:val="003878AF"/>
    <w:rsid w:val="00387E12"/>
    <w:rsid w:val="00387E13"/>
    <w:rsid w:val="00390044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20D0"/>
    <w:rsid w:val="00392200"/>
    <w:rsid w:val="003923E1"/>
    <w:rsid w:val="003926D1"/>
    <w:rsid w:val="003926F1"/>
    <w:rsid w:val="003927F4"/>
    <w:rsid w:val="003928B1"/>
    <w:rsid w:val="00392A9F"/>
    <w:rsid w:val="00392F56"/>
    <w:rsid w:val="003930BE"/>
    <w:rsid w:val="003936E4"/>
    <w:rsid w:val="00393844"/>
    <w:rsid w:val="0039385B"/>
    <w:rsid w:val="00393C47"/>
    <w:rsid w:val="00393E9B"/>
    <w:rsid w:val="00393F73"/>
    <w:rsid w:val="0039417A"/>
    <w:rsid w:val="003941F9"/>
    <w:rsid w:val="0039454B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19"/>
    <w:rsid w:val="00395542"/>
    <w:rsid w:val="003955B3"/>
    <w:rsid w:val="00395669"/>
    <w:rsid w:val="00395C18"/>
    <w:rsid w:val="00395EC3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E00"/>
    <w:rsid w:val="00396E8F"/>
    <w:rsid w:val="00396FF9"/>
    <w:rsid w:val="0039728C"/>
    <w:rsid w:val="00397852"/>
    <w:rsid w:val="00397CB2"/>
    <w:rsid w:val="00397D14"/>
    <w:rsid w:val="003A00A5"/>
    <w:rsid w:val="003A02EE"/>
    <w:rsid w:val="003A0316"/>
    <w:rsid w:val="003A0590"/>
    <w:rsid w:val="003A0860"/>
    <w:rsid w:val="003A0A50"/>
    <w:rsid w:val="003A0B61"/>
    <w:rsid w:val="003A0C9B"/>
    <w:rsid w:val="003A0D9F"/>
    <w:rsid w:val="003A110B"/>
    <w:rsid w:val="003A1258"/>
    <w:rsid w:val="003A15C2"/>
    <w:rsid w:val="003A1722"/>
    <w:rsid w:val="003A190D"/>
    <w:rsid w:val="003A1954"/>
    <w:rsid w:val="003A1C5E"/>
    <w:rsid w:val="003A1C6A"/>
    <w:rsid w:val="003A2059"/>
    <w:rsid w:val="003A224A"/>
    <w:rsid w:val="003A23AC"/>
    <w:rsid w:val="003A27CF"/>
    <w:rsid w:val="003A2ECA"/>
    <w:rsid w:val="003A2FF6"/>
    <w:rsid w:val="003A3644"/>
    <w:rsid w:val="003A3F0C"/>
    <w:rsid w:val="003A3F0E"/>
    <w:rsid w:val="003A421F"/>
    <w:rsid w:val="003A4248"/>
    <w:rsid w:val="003A44C5"/>
    <w:rsid w:val="003A4997"/>
    <w:rsid w:val="003A500F"/>
    <w:rsid w:val="003A5400"/>
    <w:rsid w:val="003A5E56"/>
    <w:rsid w:val="003A6076"/>
    <w:rsid w:val="003A60FF"/>
    <w:rsid w:val="003A6135"/>
    <w:rsid w:val="003A626D"/>
    <w:rsid w:val="003A6339"/>
    <w:rsid w:val="003A64A7"/>
    <w:rsid w:val="003A66D9"/>
    <w:rsid w:val="003A68F5"/>
    <w:rsid w:val="003A6A9E"/>
    <w:rsid w:val="003A6F66"/>
    <w:rsid w:val="003A748C"/>
    <w:rsid w:val="003A762F"/>
    <w:rsid w:val="003A7A1C"/>
    <w:rsid w:val="003A7C59"/>
    <w:rsid w:val="003B0099"/>
    <w:rsid w:val="003B0325"/>
    <w:rsid w:val="003B03D5"/>
    <w:rsid w:val="003B08BA"/>
    <w:rsid w:val="003B0B0B"/>
    <w:rsid w:val="003B0BF9"/>
    <w:rsid w:val="003B0C86"/>
    <w:rsid w:val="003B0CC5"/>
    <w:rsid w:val="003B0DE8"/>
    <w:rsid w:val="003B0F09"/>
    <w:rsid w:val="003B115A"/>
    <w:rsid w:val="003B13F3"/>
    <w:rsid w:val="003B146A"/>
    <w:rsid w:val="003B14A3"/>
    <w:rsid w:val="003B153F"/>
    <w:rsid w:val="003B159C"/>
    <w:rsid w:val="003B19CF"/>
    <w:rsid w:val="003B1A79"/>
    <w:rsid w:val="003B2049"/>
    <w:rsid w:val="003B2062"/>
    <w:rsid w:val="003B2223"/>
    <w:rsid w:val="003B2586"/>
    <w:rsid w:val="003B2A52"/>
    <w:rsid w:val="003B2B92"/>
    <w:rsid w:val="003B2BC8"/>
    <w:rsid w:val="003B2E3E"/>
    <w:rsid w:val="003B2E89"/>
    <w:rsid w:val="003B31D2"/>
    <w:rsid w:val="003B3289"/>
    <w:rsid w:val="003B344B"/>
    <w:rsid w:val="003B38DD"/>
    <w:rsid w:val="003B3E1C"/>
    <w:rsid w:val="003B3F29"/>
    <w:rsid w:val="003B411E"/>
    <w:rsid w:val="003B4427"/>
    <w:rsid w:val="003B449F"/>
    <w:rsid w:val="003B456D"/>
    <w:rsid w:val="003B49D5"/>
    <w:rsid w:val="003B4B5D"/>
    <w:rsid w:val="003B4BC5"/>
    <w:rsid w:val="003B4CC3"/>
    <w:rsid w:val="003B4EAF"/>
    <w:rsid w:val="003B4EC6"/>
    <w:rsid w:val="003B4EE6"/>
    <w:rsid w:val="003B5014"/>
    <w:rsid w:val="003B5288"/>
    <w:rsid w:val="003B52B5"/>
    <w:rsid w:val="003B56AA"/>
    <w:rsid w:val="003B574B"/>
    <w:rsid w:val="003B5BA9"/>
    <w:rsid w:val="003B5C13"/>
    <w:rsid w:val="003B5DEE"/>
    <w:rsid w:val="003B6550"/>
    <w:rsid w:val="003B6821"/>
    <w:rsid w:val="003B6B35"/>
    <w:rsid w:val="003B6DAF"/>
    <w:rsid w:val="003B6E53"/>
    <w:rsid w:val="003B75DA"/>
    <w:rsid w:val="003B7702"/>
    <w:rsid w:val="003B78EA"/>
    <w:rsid w:val="003B7B47"/>
    <w:rsid w:val="003B7BF9"/>
    <w:rsid w:val="003B7DDF"/>
    <w:rsid w:val="003C0062"/>
    <w:rsid w:val="003C052C"/>
    <w:rsid w:val="003C0680"/>
    <w:rsid w:val="003C0682"/>
    <w:rsid w:val="003C0757"/>
    <w:rsid w:val="003C0A02"/>
    <w:rsid w:val="003C0A5B"/>
    <w:rsid w:val="003C0A6F"/>
    <w:rsid w:val="003C0B56"/>
    <w:rsid w:val="003C1DA4"/>
    <w:rsid w:val="003C1E75"/>
    <w:rsid w:val="003C2160"/>
    <w:rsid w:val="003C25AB"/>
    <w:rsid w:val="003C27D9"/>
    <w:rsid w:val="003C287D"/>
    <w:rsid w:val="003C2CB9"/>
    <w:rsid w:val="003C2D9C"/>
    <w:rsid w:val="003C2F32"/>
    <w:rsid w:val="003C312F"/>
    <w:rsid w:val="003C3370"/>
    <w:rsid w:val="003C34BE"/>
    <w:rsid w:val="003C361D"/>
    <w:rsid w:val="003C3A26"/>
    <w:rsid w:val="003C3BD9"/>
    <w:rsid w:val="003C3DD2"/>
    <w:rsid w:val="003C3DF5"/>
    <w:rsid w:val="003C4AE5"/>
    <w:rsid w:val="003C4C42"/>
    <w:rsid w:val="003C4EE0"/>
    <w:rsid w:val="003C4F58"/>
    <w:rsid w:val="003C4FC6"/>
    <w:rsid w:val="003C5345"/>
    <w:rsid w:val="003C5542"/>
    <w:rsid w:val="003C55D4"/>
    <w:rsid w:val="003C590A"/>
    <w:rsid w:val="003C5FFD"/>
    <w:rsid w:val="003C627C"/>
    <w:rsid w:val="003C64FE"/>
    <w:rsid w:val="003C6622"/>
    <w:rsid w:val="003C69D7"/>
    <w:rsid w:val="003C6ABC"/>
    <w:rsid w:val="003C6B04"/>
    <w:rsid w:val="003C6BAE"/>
    <w:rsid w:val="003C73AA"/>
    <w:rsid w:val="003C7444"/>
    <w:rsid w:val="003C7645"/>
    <w:rsid w:val="003C765F"/>
    <w:rsid w:val="003C76E5"/>
    <w:rsid w:val="003C7705"/>
    <w:rsid w:val="003C77C4"/>
    <w:rsid w:val="003C7886"/>
    <w:rsid w:val="003C7FE9"/>
    <w:rsid w:val="003D0197"/>
    <w:rsid w:val="003D02FE"/>
    <w:rsid w:val="003D0407"/>
    <w:rsid w:val="003D0728"/>
    <w:rsid w:val="003D07AB"/>
    <w:rsid w:val="003D0889"/>
    <w:rsid w:val="003D08E1"/>
    <w:rsid w:val="003D0978"/>
    <w:rsid w:val="003D0A2B"/>
    <w:rsid w:val="003D0CF0"/>
    <w:rsid w:val="003D0D12"/>
    <w:rsid w:val="003D1337"/>
    <w:rsid w:val="003D13B4"/>
    <w:rsid w:val="003D153F"/>
    <w:rsid w:val="003D15D1"/>
    <w:rsid w:val="003D1807"/>
    <w:rsid w:val="003D1B1B"/>
    <w:rsid w:val="003D1D24"/>
    <w:rsid w:val="003D1E86"/>
    <w:rsid w:val="003D211F"/>
    <w:rsid w:val="003D21BF"/>
    <w:rsid w:val="003D2358"/>
    <w:rsid w:val="003D23D0"/>
    <w:rsid w:val="003D247C"/>
    <w:rsid w:val="003D2650"/>
    <w:rsid w:val="003D2DC0"/>
    <w:rsid w:val="003D3100"/>
    <w:rsid w:val="003D331A"/>
    <w:rsid w:val="003D33F7"/>
    <w:rsid w:val="003D343D"/>
    <w:rsid w:val="003D3533"/>
    <w:rsid w:val="003D392B"/>
    <w:rsid w:val="003D3B2A"/>
    <w:rsid w:val="003D428D"/>
    <w:rsid w:val="003D44EB"/>
    <w:rsid w:val="003D479A"/>
    <w:rsid w:val="003D488F"/>
    <w:rsid w:val="003D48D4"/>
    <w:rsid w:val="003D4AD4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A7E"/>
    <w:rsid w:val="003D620C"/>
    <w:rsid w:val="003D6278"/>
    <w:rsid w:val="003D6363"/>
    <w:rsid w:val="003D63ED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A1D"/>
    <w:rsid w:val="003D7C04"/>
    <w:rsid w:val="003D7E04"/>
    <w:rsid w:val="003D7EFA"/>
    <w:rsid w:val="003E0485"/>
    <w:rsid w:val="003E082D"/>
    <w:rsid w:val="003E0A54"/>
    <w:rsid w:val="003E0B18"/>
    <w:rsid w:val="003E0B3C"/>
    <w:rsid w:val="003E0CED"/>
    <w:rsid w:val="003E1145"/>
    <w:rsid w:val="003E12BC"/>
    <w:rsid w:val="003E15B5"/>
    <w:rsid w:val="003E1A0B"/>
    <w:rsid w:val="003E1D4A"/>
    <w:rsid w:val="003E21C8"/>
    <w:rsid w:val="003E2305"/>
    <w:rsid w:val="003E234F"/>
    <w:rsid w:val="003E2555"/>
    <w:rsid w:val="003E2BA0"/>
    <w:rsid w:val="003E2CD9"/>
    <w:rsid w:val="003E313D"/>
    <w:rsid w:val="003E31A1"/>
    <w:rsid w:val="003E3240"/>
    <w:rsid w:val="003E3475"/>
    <w:rsid w:val="003E362A"/>
    <w:rsid w:val="003E37BA"/>
    <w:rsid w:val="003E388E"/>
    <w:rsid w:val="003E3C2B"/>
    <w:rsid w:val="003E3CA2"/>
    <w:rsid w:val="003E3E59"/>
    <w:rsid w:val="003E3F93"/>
    <w:rsid w:val="003E40A9"/>
    <w:rsid w:val="003E411B"/>
    <w:rsid w:val="003E4254"/>
    <w:rsid w:val="003E43FE"/>
    <w:rsid w:val="003E4E3D"/>
    <w:rsid w:val="003E5036"/>
    <w:rsid w:val="003E539D"/>
    <w:rsid w:val="003E548E"/>
    <w:rsid w:val="003E54EA"/>
    <w:rsid w:val="003E570C"/>
    <w:rsid w:val="003E58B4"/>
    <w:rsid w:val="003E5CE4"/>
    <w:rsid w:val="003E609A"/>
    <w:rsid w:val="003E61DC"/>
    <w:rsid w:val="003E62E7"/>
    <w:rsid w:val="003E66BD"/>
    <w:rsid w:val="003E66DE"/>
    <w:rsid w:val="003E6C11"/>
    <w:rsid w:val="003E6CCA"/>
    <w:rsid w:val="003E6DA1"/>
    <w:rsid w:val="003E70F4"/>
    <w:rsid w:val="003E7199"/>
    <w:rsid w:val="003E74C5"/>
    <w:rsid w:val="003E78C7"/>
    <w:rsid w:val="003E7A51"/>
    <w:rsid w:val="003E7B16"/>
    <w:rsid w:val="003E7C59"/>
    <w:rsid w:val="003E7D28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DF8"/>
    <w:rsid w:val="003F1006"/>
    <w:rsid w:val="003F12B3"/>
    <w:rsid w:val="003F13DC"/>
    <w:rsid w:val="003F13EB"/>
    <w:rsid w:val="003F154D"/>
    <w:rsid w:val="003F1895"/>
    <w:rsid w:val="003F18B3"/>
    <w:rsid w:val="003F1D3D"/>
    <w:rsid w:val="003F2141"/>
    <w:rsid w:val="003F253E"/>
    <w:rsid w:val="003F25F5"/>
    <w:rsid w:val="003F26C6"/>
    <w:rsid w:val="003F27AE"/>
    <w:rsid w:val="003F29DA"/>
    <w:rsid w:val="003F2C95"/>
    <w:rsid w:val="003F2ED3"/>
    <w:rsid w:val="003F2FDD"/>
    <w:rsid w:val="003F3042"/>
    <w:rsid w:val="003F3122"/>
    <w:rsid w:val="003F315E"/>
    <w:rsid w:val="003F366C"/>
    <w:rsid w:val="003F3719"/>
    <w:rsid w:val="003F3741"/>
    <w:rsid w:val="003F3A8D"/>
    <w:rsid w:val="003F3C84"/>
    <w:rsid w:val="003F4236"/>
    <w:rsid w:val="003F43E6"/>
    <w:rsid w:val="003F463E"/>
    <w:rsid w:val="003F4652"/>
    <w:rsid w:val="003F4797"/>
    <w:rsid w:val="003F4858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3A1"/>
    <w:rsid w:val="003F659C"/>
    <w:rsid w:val="003F6606"/>
    <w:rsid w:val="003F66DF"/>
    <w:rsid w:val="003F6712"/>
    <w:rsid w:val="003F689B"/>
    <w:rsid w:val="003F6C9F"/>
    <w:rsid w:val="003F6FF6"/>
    <w:rsid w:val="003F71FA"/>
    <w:rsid w:val="003F7298"/>
    <w:rsid w:val="003F7699"/>
    <w:rsid w:val="003F7A6A"/>
    <w:rsid w:val="003F7CEC"/>
    <w:rsid w:val="003F7D14"/>
    <w:rsid w:val="003F7E62"/>
    <w:rsid w:val="00400304"/>
    <w:rsid w:val="0040043C"/>
    <w:rsid w:val="00400BDC"/>
    <w:rsid w:val="00400BE8"/>
    <w:rsid w:val="00400EC5"/>
    <w:rsid w:val="004012B8"/>
    <w:rsid w:val="0040131C"/>
    <w:rsid w:val="00401396"/>
    <w:rsid w:val="004014DF"/>
    <w:rsid w:val="004017C7"/>
    <w:rsid w:val="0040193F"/>
    <w:rsid w:val="00401AA7"/>
    <w:rsid w:val="00401AB2"/>
    <w:rsid w:val="00401AC2"/>
    <w:rsid w:val="00401C1F"/>
    <w:rsid w:val="00401D6C"/>
    <w:rsid w:val="00401F7A"/>
    <w:rsid w:val="00402387"/>
    <w:rsid w:val="004023BC"/>
    <w:rsid w:val="0040269E"/>
    <w:rsid w:val="00402B62"/>
    <w:rsid w:val="00402EDB"/>
    <w:rsid w:val="00402EE3"/>
    <w:rsid w:val="00402FDB"/>
    <w:rsid w:val="00403171"/>
    <w:rsid w:val="004031EC"/>
    <w:rsid w:val="004032CD"/>
    <w:rsid w:val="00403389"/>
    <w:rsid w:val="004038A5"/>
    <w:rsid w:val="004038F1"/>
    <w:rsid w:val="00403C0F"/>
    <w:rsid w:val="00403C55"/>
    <w:rsid w:val="004041AA"/>
    <w:rsid w:val="00404334"/>
    <w:rsid w:val="004043CB"/>
    <w:rsid w:val="00404668"/>
    <w:rsid w:val="004046EA"/>
    <w:rsid w:val="00404712"/>
    <w:rsid w:val="004048FD"/>
    <w:rsid w:val="00404970"/>
    <w:rsid w:val="004049E4"/>
    <w:rsid w:val="00404E7D"/>
    <w:rsid w:val="00404F01"/>
    <w:rsid w:val="00405212"/>
    <w:rsid w:val="004053D0"/>
    <w:rsid w:val="00405623"/>
    <w:rsid w:val="00405993"/>
    <w:rsid w:val="00405A7D"/>
    <w:rsid w:val="00405E3B"/>
    <w:rsid w:val="00406265"/>
    <w:rsid w:val="0040652D"/>
    <w:rsid w:val="00406639"/>
    <w:rsid w:val="00406915"/>
    <w:rsid w:val="00406C1E"/>
    <w:rsid w:val="00406D48"/>
    <w:rsid w:val="00406E3A"/>
    <w:rsid w:val="00407155"/>
    <w:rsid w:val="0040723C"/>
    <w:rsid w:val="004077B4"/>
    <w:rsid w:val="00407843"/>
    <w:rsid w:val="00407B2E"/>
    <w:rsid w:val="00407D40"/>
    <w:rsid w:val="004102DF"/>
    <w:rsid w:val="004104B4"/>
    <w:rsid w:val="00410528"/>
    <w:rsid w:val="00410A55"/>
    <w:rsid w:val="00410EFA"/>
    <w:rsid w:val="00410F73"/>
    <w:rsid w:val="00411494"/>
    <w:rsid w:val="004114C0"/>
    <w:rsid w:val="004117A9"/>
    <w:rsid w:val="0041187D"/>
    <w:rsid w:val="00411C31"/>
    <w:rsid w:val="00412421"/>
    <w:rsid w:val="00412551"/>
    <w:rsid w:val="0041256F"/>
    <w:rsid w:val="00412654"/>
    <w:rsid w:val="0041296F"/>
    <w:rsid w:val="00412DA6"/>
    <w:rsid w:val="00412E8F"/>
    <w:rsid w:val="00412EEF"/>
    <w:rsid w:val="00412F85"/>
    <w:rsid w:val="0041331A"/>
    <w:rsid w:val="00413EE4"/>
    <w:rsid w:val="00413FAD"/>
    <w:rsid w:val="00414173"/>
    <w:rsid w:val="00414457"/>
    <w:rsid w:val="004144F7"/>
    <w:rsid w:val="004145A2"/>
    <w:rsid w:val="0041476F"/>
    <w:rsid w:val="004147F2"/>
    <w:rsid w:val="00414939"/>
    <w:rsid w:val="00414B03"/>
    <w:rsid w:val="00414B21"/>
    <w:rsid w:val="00414F12"/>
    <w:rsid w:val="004153AE"/>
    <w:rsid w:val="0041549B"/>
    <w:rsid w:val="004154EC"/>
    <w:rsid w:val="00415686"/>
    <w:rsid w:val="00415BF9"/>
    <w:rsid w:val="0041606C"/>
    <w:rsid w:val="004161C1"/>
    <w:rsid w:val="00416350"/>
    <w:rsid w:val="00416369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A9B"/>
    <w:rsid w:val="00417D01"/>
    <w:rsid w:val="0042003B"/>
    <w:rsid w:val="00420469"/>
    <w:rsid w:val="004206EE"/>
    <w:rsid w:val="0042074E"/>
    <w:rsid w:val="004207C8"/>
    <w:rsid w:val="00420C5D"/>
    <w:rsid w:val="00420E85"/>
    <w:rsid w:val="004214A3"/>
    <w:rsid w:val="004214C0"/>
    <w:rsid w:val="00421B29"/>
    <w:rsid w:val="00421B7E"/>
    <w:rsid w:val="00421C8E"/>
    <w:rsid w:val="00421CEB"/>
    <w:rsid w:val="00421D19"/>
    <w:rsid w:val="00421F6B"/>
    <w:rsid w:val="004222EC"/>
    <w:rsid w:val="0042232A"/>
    <w:rsid w:val="00422612"/>
    <w:rsid w:val="0042280F"/>
    <w:rsid w:val="00422846"/>
    <w:rsid w:val="00422AD0"/>
    <w:rsid w:val="00422B3A"/>
    <w:rsid w:val="00422C28"/>
    <w:rsid w:val="00422DAF"/>
    <w:rsid w:val="00422E16"/>
    <w:rsid w:val="0042348F"/>
    <w:rsid w:val="004235D1"/>
    <w:rsid w:val="00423C4A"/>
    <w:rsid w:val="004244FB"/>
    <w:rsid w:val="00424685"/>
    <w:rsid w:val="004248CC"/>
    <w:rsid w:val="00424931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1B9"/>
    <w:rsid w:val="00426446"/>
    <w:rsid w:val="004265DC"/>
    <w:rsid w:val="00426635"/>
    <w:rsid w:val="00426934"/>
    <w:rsid w:val="004269DB"/>
    <w:rsid w:val="004269FB"/>
    <w:rsid w:val="00426A8A"/>
    <w:rsid w:val="00426B2B"/>
    <w:rsid w:val="00426BB8"/>
    <w:rsid w:val="00426FF3"/>
    <w:rsid w:val="0042715F"/>
    <w:rsid w:val="0042751C"/>
    <w:rsid w:val="0042777B"/>
    <w:rsid w:val="00427903"/>
    <w:rsid w:val="004279C6"/>
    <w:rsid w:val="00427BA0"/>
    <w:rsid w:val="00427C82"/>
    <w:rsid w:val="00427DC6"/>
    <w:rsid w:val="00427EC4"/>
    <w:rsid w:val="00427EF1"/>
    <w:rsid w:val="00430138"/>
    <w:rsid w:val="00430322"/>
    <w:rsid w:val="00430557"/>
    <w:rsid w:val="0043073A"/>
    <w:rsid w:val="004307EE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A8B"/>
    <w:rsid w:val="00431C8E"/>
    <w:rsid w:val="0043219D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A8A"/>
    <w:rsid w:val="00434B68"/>
    <w:rsid w:val="00434C0A"/>
    <w:rsid w:val="00434D9F"/>
    <w:rsid w:val="00434FEE"/>
    <w:rsid w:val="0043502A"/>
    <w:rsid w:val="004356FA"/>
    <w:rsid w:val="0043595B"/>
    <w:rsid w:val="00435C44"/>
    <w:rsid w:val="00435C9F"/>
    <w:rsid w:val="00435D59"/>
    <w:rsid w:val="0043607B"/>
    <w:rsid w:val="0043609F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F74"/>
    <w:rsid w:val="00436FF1"/>
    <w:rsid w:val="00437217"/>
    <w:rsid w:val="0043756A"/>
    <w:rsid w:val="00437659"/>
    <w:rsid w:val="004379F2"/>
    <w:rsid w:val="00440579"/>
    <w:rsid w:val="00440692"/>
    <w:rsid w:val="00440936"/>
    <w:rsid w:val="00440A6B"/>
    <w:rsid w:val="00441030"/>
    <w:rsid w:val="00441200"/>
    <w:rsid w:val="004412CB"/>
    <w:rsid w:val="004415D2"/>
    <w:rsid w:val="00441648"/>
    <w:rsid w:val="004416E1"/>
    <w:rsid w:val="0044188F"/>
    <w:rsid w:val="0044189E"/>
    <w:rsid w:val="00441A95"/>
    <w:rsid w:val="00441F3D"/>
    <w:rsid w:val="004422D2"/>
    <w:rsid w:val="00442495"/>
    <w:rsid w:val="004425C3"/>
    <w:rsid w:val="004425E5"/>
    <w:rsid w:val="004428BF"/>
    <w:rsid w:val="00442A1F"/>
    <w:rsid w:val="00442DF5"/>
    <w:rsid w:val="00442E24"/>
    <w:rsid w:val="004433A2"/>
    <w:rsid w:val="0044342E"/>
    <w:rsid w:val="004434F0"/>
    <w:rsid w:val="00443501"/>
    <w:rsid w:val="0044356A"/>
    <w:rsid w:val="004437C2"/>
    <w:rsid w:val="004439ED"/>
    <w:rsid w:val="00443A24"/>
    <w:rsid w:val="0044418F"/>
    <w:rsid w:val="004442FD"/>
    <w:rsid w:val="004443C2"/>
    <w:rsid w:val="0044472D"/>
    <w:rsid w:val="00444949"/>
    <w:rsid w:val="00444A2C"/>
    <w:rsid w:val="00444AB7"/>
    <w:rsid w:val="00444D28"/>
    <w:rsid w:val="00444DCF"/>
    <w:rsid w:val="0044517D"/>
    <w:rsid w:val="004451D9"/>
    <w:rsid w:val="004454CC"/>
    <w:rsid w:val="004455A0"/>
    <w:rsid w:val="00445617"/>
    <w:rsid w:val="004456BA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7E6"/>
    <w:rsid w:val="00446891"/>
    <w:rsid w:val="004468B4"/>
    <w:rsid w:val="00446A96"/>
    <w:rsid w:val="00446C62"/>
    <w:rsid w:val="00446C7B"/>
    <w:rsid w:val="00446E2B"/>
    <w:rsid w:val="00446F6B"/>
    <w:rsid w:val="00447328"/>
    <w:rsid w:val="0044740A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48C"/>
    <w:rsid w:val="004508AA"/>
    <w:rsid w:val="004508D1"/>
    <w:rsid w:val="00450AB2"/>
    <w:rsid w:val="00450B1B"/>
    <w:rsid w:val="00450B7E"/>
    <w:rsid w:val="00450C17"/>
    <w:rsid w:val="00450D52"/>
    <w:rsid w:val="00450DF0"/>
    <w:rsid w:val="00450EFD"/>
    <w:rsid w:val="00450FD6"/>
    <w:rsid w:val="00451190"/>
    <w:rsid w:val="0045127E"/>
    <w:rsid w:val="00451390"/>
    <w:rsid w:val="004513F7"/>
    <w:rsid w:val="00451570"/>
    <w:rsid w:val="004517F7"/>
    <w:rsid w:val="00451A77"/>
    <w:rsid w:val="00451AA7"/>
    <w:rsid w:val="00451B89"/>
    <w:rsid w:val="00451D12"/>
    <w:rsid w:val="00452917"/>
    <w:rsid w:val="00452D63"/>
    <w:rsid w:val="00452EC4"/>
    <w:rsid w:val="00453558"/>
    <w:rsid w:val="00453830"/>
    <w:rsid w:val="00453844"/>
    <w:rsid w:val="00453A14"/>
    <w:rsid w:val="00453B60"/>
    <w:rsid w:val="00453BCA"/>
    <w:rsid w:val="00453C7A"/>
    <w:rsid w:val="00453DA1"/>
    <w:rsid w:val="00453E75"/>
    <w:rsid w:val="00454682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FB"/>
    <w:rsid w:val="00455868"/>
    <w:rsid w:val="00455B74"/>
    <w:rsid w:val="00455D4E"/>
    <w:rsid w:val="00455DB2"/>
    <w:rsid w:val="00455DD3"/>
    <w:rsid w:val="00455EF8"/>
    <w:rsid w:val="004565E7"/>
    <w:rsid w:val="0045691B"/>
    <w:rsid w:val="00456BE6"/>
    <w:rsid w:val="00456C2A"/>
    <w:rsid w:val="0045703D"/>
    <w:rsid w:val="00457062"/>
    <w:rsid w:val="00457505"/>
    <w:rsid w:val="0045764C"/>
    <w:rsid w:val="0045791B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D42"/>
    <w:rsid w:val="00460F59"/>
    <w:rsid w:val="00460F77"/>
    <w:rsid w:val="0046118B"/>
    <w:rsid w:val="00461322"/>
    <w:rsid w:val="004613F5"/>
    <w:rsid w:val="004618F8"/>
    <w:rsid w:val="00461902"/>
    <w:rsid w:val="00461A3C"/>
    <w:rsid w:val="00461E88"/>
    <w:rsid w:val="00461EAC"/>
    <w:rsid w:val="00462481"/>
    <w:rsid w:val="00462A8C"/>
    <w:rsid w:val="004630DA"/>
    <w:rsid w:val="004631FD"/>
    <w:rsid w:val="00463558"/>
    <w:rsid w:val="00463610"/>
    <w:rsid w:val="004646E0"/>
    <w:rsid w:val="004647A4"/>
    <w:rsid w:val="004649C5"/>
    <w:rsid w:val="00464A26"/>
    <w:rsid w:val="00464BF5"/>
    <w:rsid w:val="00464C9F"/>
    <w:rsid w:val="00464D1C"/>
    <w:rsid w:val="00465492"/>
    <w:rsid w:val="0046556B"/>
    <w:rsid w:val="004655AE"/>
    <w:rsid w:val="004658F4"/>
    <w:rsid w:val="004659C3"/>
    <w:rsid w:val="00465BA0"/>
    <w:rsid w:val="00465BEF"/>
    <w:rsid w:val="00466020"/>
    <w:rsid w:val="004661F1"/>
    <w:rsid w:val="0046679A"/>
    <w:rsid w:val="00466B3A"/>
    <w:rsid w:val="00466F20"/>
    <w:rsid w:val="00467025"/>
    <w:rsid w:val="0046737A"/>
    <w:rsid w:val="004676B4"/>
    <w:rsid w:val="00467A52"/>
    <w:rsid w:val="00467CAF"/>
    <w:rsid w:val="00467DA1"/>
    <w:rsid w:val="00467F30"/>
    <w:rsid w:val="004703BF"/>
    <w:rsid w:val="00470402"/>
    <w:rsid w:val="00470811"/>
    <w:rsid w:val="004708D7"/>
    <w:rsid w:val="00470A57"/>
    <w:rsid w:val="00470BF7"/>
    <w:rsid w:val="00470DE5"/>
    <w:rsid w:val="0047126B"/>
    <w:rsid w:val="00471576"/>
    <w:rsid w:val="0047166A"/>
    <w:rsid w:val="00471711"/>
    <w:rsid w:val="00471A2E"/>
    <w:rsid w:val="00471BD9"/>
    <w:rsid w:val="00471D35"/>
    <w:rsid w:val="00471E5B"/>
    <w:rsid w:val="00471F17"/>
    <w:rsid w:val="004721BE"/>
    <w:rsid w:val="00472500"/>
    <w:rsid w:val="00472533"/>
    <w:rsid w:val="004725C6"/>
    <w:rsid w:val="0047264D"/>
    <w:rsid w:val="0047279C"/>
    <w:rsid w:val="0047283D"/>
    <w:rsid w:val="00472C7B"/>
    <w:rsid w:val="00472CA5"/>
    <w:rsid w:val="00472D15"/>
    <w:rsid w:val="004732E9"/>
    <w:rsid w:val="00473947"/>
    <w:rsid w:val="004739E6"/>
    <w:rsid w:val="00473A47"/>
    <w:rsid w:val="00473BAD"/>
    <w:rsid w:val="00473CAD"/>
    <w:rsid w:val="00473E08"/>
    <w:rsid w:val="004742E9"/>
    <w:rsid w:val="00474558"/>
    <w:rsid w:val="00474C35"/>
    <w:rsid w:val="00474C3E"/>
    <w:rsid w:val="00474DD9"/>
    <w:rsid w:val="00474F7D"/>
    <w:rsid w:val="00475150"/>
    <w:rsid w:val="0047518F"/>
    <w:rsid w:val="00475671"/>
    <w:rsid w:val="00475740"/>
    <w:rsid w:val="00475B1D"/>
    <w:rsid w:val="00475B20"/>
    <w:rsid w:val="00475E65"/>
    <w:rsid w:val="004760DA"/>
    <w:rsid w:val="00476490"/>
    <w:rsid w:val="004771B6"/>
    <w:rsid w:val="00477272"/>
    <w:rsid w:val="00477860"/>
    <w:rsid w:val="004778EC"/>
    <w:rsid w:val="00477A58"/>
    <w:rsid w:val="00477A85"/>
    <w:rsid w:val="00477BCE"/>
    <w:rsid w:val="00477E28"/>
    <w:rsid w:val="0048019E"/>
    <w:rsid w:val="004803D4"/>
    <w:rsid w:val="004804C2"/>
    <w:rsid w:val="00480551"/>
    <w:rsid w:val="00480591"/>
    <w:rsid w:val="0048065F"/>
    <w:rsid w:val="0048085A"/>
    <w:rsid w:val="004808F9"/>
    <w:rsid w:val="00480973"/>
    <w:rsid w:val="004809C0"/>
    <w:rsid w:val="00480A2A"/>
    <w:rsid w:val="00480BC5"/>
    <w:rsid w:val="00480D92"/>
    <w:rsid w:val="00480F12"/>
    <w:rsid w:val="004810E4"/>
    <w:rsid w:val="004814BD"/>
    <w:rsid w:val="00481516"/>
    <w:rsid w:val="0048184F"/>
    <w:rsid w:val="00481934"/>
    <w:rsid w:val="004819B4"/>
    <w:rsid w:val="00481A9C"/>
    <w:rsid w:val="00481BCB"/>
    <w:rsid w:val="00481DAA"/>
    <w:rsid w:val="00482123"/>
    <w:rsid w:val="00482232"/>
    <w:rsid w:val="00482759"/>
    <w:rsid w:val="004828DF"/>
    <w:rsid w:val="004828FD"/>
    <w:rsid w:val="00482979"/>
    <w:rsid w:val="00482A5E"/>
    <w:rsid w:val="00482EBB"/>
    <w:rsid w:val="004832EE"/>
    <w:rsid w:val="004833F7"/>
    <w:rsid w:val="00483403"/>
    <w:rsid w:val="004835F7"/>
    <w:rsid w:val="00483942"/>
    <w:rsid w:val="004839CA"/>
    <w:rsid w:val="00483D11"/>
    <w:rsid w:val="00483DAB"/>
    <w:rsid w:val="00483EEF"/>
    <w:rsid w:val="00483F52"/>
    <w:rsid w:val="004842DF"/>
    <w:rsid w:val="0048472E"/>
    <w:rsid w:val="00484930"/>
    <w:rsid w:val="004849B9"/>
    <w:rsid w:val="004849C1"/>
    <w:rsid w:val="004852F4"/>
    <w:rsid w:val="004852FC"/>
    <w:rsid w:val="004856C7"/>
    <w:rsid w:val="004856FE"/>
    <w:rsid w:val="00485728"/>
    <w:rsid w:val="00485AE5"/>
    <w:rsid w:val="00485E6E"/>
    <w:rsid w:val="00485E83"/>
    <w:rsid w:val="0048619B"/>
    <w:rsid w:val="004865F3"/>
    <w:rsid w:val="00486709"/>
    <w:rsid w:val="00486841"/>
    <w:rsid w:val="00486BA6"/>
    <w:rsid w:val="00486CFE"/>
    <w:rsid w:val="00486F3A"/>
    <w:rsid w:val="00486F3E"/>
    <w:rsid w:val="0048745B"/>
    <w:rsid w:val="00487533"/>
    <w:rsid w:val="00487B26"/>
    <w:rsid w:val="00487BB6"/>
    <w:rsid w:val="00490606"/>
    <w:rsid w:val="0049072D"/>
    <w:rsid w:val="00490925"/>
    <w:rsid w:val="00490A65"/>
    <w:rsid w:val="00490A9C"/>
    <w:rsid w:val="00490AF6"/>
    <w:rsid w:val="00490D72"/>
    <w:rsid w:val="00490E6A"/>
    <w:rsid w:val="0049107B"/>
    <w:rsid w:val="00491602"/>
    <w:rsid w:val="004917A8"/>
    <w:rsid w:val="004918CC"/>
    <w:rsid w:val="00491ABA"/>
    <w:rsid w:val="00491BA4"/>
    <w:rsid w:val="00491C1E"/>
    <w:rsid w:val="00491CA0"/>
    <w:rsid w:val="00491F3F"/>
    <w:rsid w:val="00491F57"/>
    <w:rsid w:val="004922DA"/>
    <w:rsid w:val="0049252B"/>
    <w:rsid w:val="0049269E"/>
    <w:rsid w:val="0049281B"/>
    <w:rsid w:val="0049297A"/>
    <w:rsid w:val="00492A3D"/>
    <w:rsid w:val="00492C09"/>
    <w:rsid w:val="0049307A"/>
    <w:rsid w:val="00493168"/>
    <w:rsid w:val="004932E2"/>
    <w:rsid w:val="004932FF"/>
    <w:rsid w:val="00493500"/>
    <w:rsid w:val="004935DE"/>
    <w:rsid w:val="00493602"/>
    <w:rsid w:val="004936C3"/>
    <w:rsid w:val="004938D7"/>
    <w:rsid w:val="00493A12"/>
    <w:rsid w:val="00493C3C"/>
    <w:rsid w:val="00493D9F"/>
    <w:rsid w:val="00493F13"/>
    <w:rsid w:val="00494199"/>
    <w:rsid w:val="004947AE"/>
    <w:rsid w:val="004949E7"/>
    <w:rsid w:val="00494B48"/>
    <w:rsid w:val="00494B8A"/>
    <w:rsid w:val="00494C84"/>
    <w:rsid w:val="00494ED9"/>
    <w:rsid w:val="0049504A"/>
    <w:rsid w:val="00495119"/>
    <w:rsid w:val="0049517C"/>
    <w:rsid w:val="004953BE"/>
    <w:rsid w:val="0049546F"/>
    <w:rsid w:val="0049555E"/>
    <w:rsid w:val="004955AB"/>
    <w:rsid w:val="004956FC"/>
    <w:rsid w:val="004958EC"/>
    <w:rsid w:val="00495B21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BBF"/>
    <w:rsid w:val="00496D8E"/>
    <w:rsid w:val="004970B9"/>
    <w:rsid w:val="004970E0"/>
    <w:rsid w:val="0049713A"/>
    <w:rsid w:val="00497227"/>
    <w:rsid w:val="00497866"/>
    <w:rsid w:val="0049791F"/>
    <w:rsid w:val="00497A20"/>
    <w:rsid w:val="00497CE9"/>
    <w:rsid w:val="00497FEA"/>
    <w:rsid w:val="004A0189"/>
    <w:rsid w:val="004A061E"/>
    <w:rsid w:val="004A06BF"/>
    <w:rsid w:val="004A093D"/>
    <w:rsid w:val="004A0B57"/>
    <w:rsid w:val="004A0D2B"/>
    <w:rsid w:val="004A1066"/>
    <w:rsid w:val="004A10F6"/>
    <w:rsid w:val="004A1167"/>
    <w:rsid w:val="004A17E8"/>
    <w:rsid w:val="004A18F4"/>
    <w:rsid w:val="004A1980"/>
    <w:rsid w:val="004A19E2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39AF"/>
    <w:rsid w:val="004A3AF6"/>
    <w:rsid w:val="004A4041"/>
    <w:rsid w:val="004A44ED"/>
    <w:rsid w:val="004A44FC"/>
    <w:rsid w:val="004A50FC"/>
    <w:rsid w:val="004A51C1"/>
    <w:rsid w:val="004A524F"/>
    <w:rsid w:val="004A576B"/>
    <w:rsid w:val="004A58DF"/>
    <w:rsid w:val="004A5B40"/>
    <w:rsid w:val="004A60F1"/>
    <w:rsid w:val="004A64A0"/>
    <w:rsid w:val="004A6CD6"/>
    <w:rsid w:val="004A6E3F"/>
    <w:rsid w:val="004A704B"/>
    <w:rsid w:val="004A706F"/>
    <w:rsid w:val="004A7249"/>
    <w:rsid w:val="004A7313"/>
    <w:rsid w:val="004A751D"/>
    <w:rsid w:val="004A75EA"/>
    <w:rsid w:val="004A7658"/>
    <w:rsid w:val="004A7BA7"/>
    <w:rsid w:val="004A7C1C"/>
    <w:rsid w:val="004A7DE6"/>
    <w:rsid w:val="004A7F5A"/>
    <w:rsid w:val="004B06C9"/>
    <w:rsid w:val="004B0D15"/>
    <w:rsid w:val="004B0E9A"/>
    <w:rsid w:val="004B0EC9"/>
    <w:rsid w:val="004B1381"/>
    <w:rsid w:val="004B19B2"/>
    <w:rsid w:val="004B1C93"/>
    <w:rsid w:val="004B1D90"/>
    <w:rsid w:val="004B202F"/>
    <w:rsid w:val="004B2322"/>
    <w:rsid w:val="004B2501"/>
    <w:rsid w:val="004B2511"/>
    <w:rsid w:val="004B29F2"/>
    <w:rsid w:val="004B2CA5"/>
    <w:rsid w:val="004B2D47"/>
    <w:rsid w:val="004B317D"/>
    <w:rsid w:val="004B346F"/>
    <w:rsid w:val="004B35EF"/>
    <w:rsid w:val="004B37F7"/>
    <w:rsid w:val="004B3846"/>
    <w:rsid w:val="004B3A80"/>
    <w:rsid w:val="004B3ACB"/>
    <w:rsid w:val="004B3AF2"/>
    <w:rsid w:val="004B3CE0"/>
    <w:rsid w:val="004B3E2C"/>
    <w:rsid w:val="004B41D1"/>
    <w:rsid w:val="004B4221"/>
    <w:rsid w:val="004B42B3"/>
    <w:rsid w:val="004B437D"/>
    <w:rsid w:val="004B44B0"/>
    <w:rsid w:val="004B4574"/>
    <w:rsid w:val="004B4604"/>
    <w:rsid w:val="004B4EAD"/>
    <w:rsid w:val="004B4F5C"/>
    <w:rsid w:val="004B50E7"/>
    <w:rsid w:val="004B523B"/>
    <w:rsid w:val="004B53E1"/>
    <w:rsid w:val="004B56FF"/>
    <w:rsid w:val="004B5733"/>
    <w:rsid w:val="004B595F"/>
    <w:rsid w:val="004B5964"/>
    <w:rsid w:val="004B5AD2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BB"/>
    <w:rsid w:val="004B72CC"/>
    <w:rsid w:val="004B7441"/>
    <w:rsid w:val="004B7B74"/>
    <w:rsid w:val="004B7D86"/>
    <w:rsid w:val="004B7FEE"/>
    <w:rsid w:val="004C0043"/>
    <w:rsid w:val="004C0453"/>
    <w:rsid w:val="004C06D1"/>
    <w:rsid w:val="004C0782"/>
    <w:rsid w:val="004C08D1"/>
    <w:rsid w:val="004C0949"/>
    <w:rsid w:val="004C09A9"/>
    <w:rsid w:val="004C0AAE"/>
    <w:rsid w:val="004C0D10"/>
    <w:rsid w:val="004C0E1B"/>
    <w:rsid w:val="004C10D7"/>
    <w:rsid w:val="004C11F8"/>
    <w:rsid w:val="004C136D"/>
    <w:rsid w:val="004C1479"/>
    <w:rsid w:val="004C178E"/>
    <w:rsid w:val="004C19F3"/>
    <w:rsid w:val="004C1D61"/>
    <w:rsid w:val="004C1ED3"/>
    <w:rsid w:val="004C1FA5"/>
    <w:rsid w:val="004C219E"/>
    <w:rsid w:val="004C245D"/>
    <w:rsid w:val="004C25DA"/>
    <w:rsid w:val="004C26E4"/>
    <w:rsid w:val="004C28D4"/>
    <w:rsid w:val="004C291B"/>
    <w:rsid w:val="004C2921"/>
    <w:rsid w:val="004C2C1A"/>
    <w:rsid w:val="004C2E5C"/>
    <w:rsid w:val="004C2F2A"/>
    <w:rsid w:val="004C30B5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6A4"/>
    <w:rsid w:val="004C4FE9"/>
    <w:rsid w:val="004C5246"/>
    <w:rsid w:val="004C542F"/>
    <w:rsid w:val="004C548E"/>
    <w:rsid w:val="004C5666"/>
    <w:rsid w:val="004C59B1"/>
    <w:rsid w:val="004C5F60"/>
    <w:rsid w:val="004C60C8"/>
    <w:rsid w:val="004C63D5"/>
    <w:rsid w:val="004C6488"/>
    <w:rsid w:val="004C6A28"/>
    <w:rsid w:val="004C6D8D"/>
    <w:rsid w:val="004C7293"/>
    <w:rsid w:val="004C78B3"/>
    <w:rsid w:val="004C7A39"/>
    <w:rsid w:val="004C7B2B"/>
    <w:rsid w:val="004C7C34"/>
    <w:rsid w:val="004C7E57"/>
    <w:rsid w:val="004C7EC9"/>
    <w:rsid w:val="004D01DB"/>
    <w:rsid w:val="004D0434"/>
    <w:rsid w:val="004D063C"/>
    <w:rsid w:val="004D0689"/>
    <w:rsid w:val="004D091E"/>
    <w:rsid w:val="004D09AF"/>
    <w:rsid w:val="004D0B16"/>
    <w:rsid w:val="004D0FE4"/>
    <w:rsid w:val="004D138A"/>
    <w:rsid w:val="004D13E4"/>
    <w:rsid w:val="004D141B"/>
    <w:rsid w:val="004D18FB"/>
    <w:rsid w:val="004D1A36"/>
    <w:rsid w:val="004D1C06"/>
    <w:rsid w:val="004D1CBD"/>
    <w:rsid w:val="004D1DC5"/>
    <w:rsid w:val="004D1E6E"/>
    <w:rsid w:val="004D2217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ECE"/>
    <w:rsid w:val="004D3214"/>
    <w:rsid w:val="004D32FA"/>
    <w:rsid w:val="004D3389"/>
    <w:rsid w:val="004D346E"/>
    <w:rsid w:val="004D3838"/>
    <w:rsid w:val="004D3892"/>
    <w:rsid w:val="004D3940"/>
    <w:rsid w:val="004D3CD9"/>
    <w:rsid w:val="004D3FA8"/>
    <w:rsid w:val="004D4048"/>
    <w:rsid w:val="004D4493"/>
    <w:rsid w:val="004D45E2"/>
    <w:rsid w:val="004D467A"/>
    <w:rsid w:val="004D47C4"/>
    <w:rsid w:val="004D4991"/>
    <w:rsid w:val="004D4ADE"/>
    <w:rsid w:val="004D4C49"/>
    <w:rsid w:val="004D4C79"/>
    <w:rsid w:val="004D4D8A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7"/>
    <w:rsid w:val="004D6A57"/>
    <w:rsid w:val="004D6B96"/>
    <w:rsid w:val="004D730D"/>
    <w:rsid w:val="004D74CD"/>
    <w:rsid w:val="004D794D"/>
    <w:rsid w:val="004D7963"/>
    <w:rsid w:val="004D7B0D"/>
    <w:rsid w:val="004D7B2A"/>
    <w:rsid w:val="004D7B7C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CC"/>
    <w:rsid w:val="004E1407"/>
    <w:rsid w:val="004E1708"/>
    <w:rsid w:val="004E1724"/>
    <w:rsid w:val="004E17E7"/>
    <w:rsid w:val="004E1947"/>
    <w:rsid w:val="004E1B87"/>
    <w:rsid w:val="004E1BE4"/>
    <w:rsid w:val="004E1FEA"/>
    <w:rsid w:val="004E208E"/>
    <w:rsid w:val="004E215B"/>
    <w:rsid w:val="004E233D"/>
    <w:rsid w:val="004E24E3"/>
    <w:rsid w:val="004E25F6"/>
    <w:rsid w:val="004E29C0"/>
    <w:rsid w:val="004E2B6F"/>
    <w:rsid w:val="004E2BAA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E90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D7"/>
    <w:rsid w:val="004E53C1"/>
    <w:rsid w:val="004E58BF"/>
    <w:rsid w:val="004E5FC0"/>
    <w:rsid w:val="004E5FD0"/>
    <w:rsid w:val="004E61F5"/>
    <w:rsid w:val="004E6355"/>
    <w:rsid w:val="004E69C8"/>
    <w:rsid w:val="004E6B18"/>
    <w:rsid w:val="004E6FCD"/>
    <w:rsid w:val="004E70EB"/>
    <w:rsid w:val="004E711F"/>
    <w:rsid w:val="004E72F8"/>
    <w:rsid w:val="004E73E8"/>
    <w:rsid w:val="004E77F6"/>
    <w:rsid w:val="004E7B63"/>
    <w:rsid w:val="004E7B69"/>
    <w:rsid w:val="004E7D6E"/>
    <w:rsid w:val="004F03B9"/>
    <w:rsid w:val="004F0589"/>
    <w:rsid w:val="004F0C01"/>
    <w:rsid w:val="004F0E3F"/>
    <w:rsid w:val="004F0F73"/>
    <w:rsid w:val="004F1114"/>
    <w:rsid w:val="004F1174"/>
    <w:rsid w:val="004F1245"/>
    <w:rsid w:val="004F158B"/>
    <w:rsid w:val="004F16CE"/>
    <w:rsid w:val="004F16D5"/>
    <w:rsid w:val="004F1893"/>
    <w:rsid w:val="004F19DB"/>
    <w:rsid w:val="004F1C13"/>
    <w:rsid w:val="004F21F6"/>
    <w:rsid w:val="004F236B"/>
    <w:rsid w:val="004F24BC"/>
    <w:rsid w:val="004F25C4"/>
    <w:rsid w:val="004F2A2D"/>
    <w:rsid w:val="004F2D02"/>
    <w:rsid w:val="004F2EF9"/>
    <w:rsid w:val="004F313D"/>
    <w:rsid w:val="004F3642"/>
    <w:rsid w:val="004F38DE"/>
    <w:rsid w:val="004F3A9B"/>
    <w:rsid w:val="004F3AE8"/>
    <w:rsid w:val="004F3B26"/>
    <w:rsid w:val="004F3BAC"/>
    <w:rsid w:val="004F3C38"/>
    <w:rsid w:val="004F3C6E"/>
    <w:rsid w:val="004F3E46"/>
    <w:rsid w:val="004F3F00"/>
    <w:rsid w:val="004F44A8"/>
    <w:rsid w:val="004F4673"/>
    <w:rsid w:val="004F4C8C"/>
    <w:rsid w:val="004F4CFE"/>
    <w:rsid w:val="004F4DBA"/>
    <w:rsid w:val="004F4E58"/>
    <w:rsid w:val="004F529B"/>
    <w:rsid w:val="004F5467"/>
    <w:rsid w:val="004F58C8"/>
    <w:rsid w:val="004F5995"/>
    <w:rsid w:val="004F5CDC"/>
    <w:rsid w:val="004F6109"/>
    <w:rsid w:val="004F61C0"/>
    <w:rsid w:val="004F6353"/>
    <w:rsid w:val="004F6C6F"/>
    <w:rsid w:val="004F72A7"/>
    <w:rsid w:val="004F7328"/>
    <w:rsid w:val="004F75B1"/>
    <w:rsid w:val="004F794D"/>
    <w:rsid w:val="004F7AC3"/>
    <w:rsid w:val="004F7B51"/>
    <w:rsid w:val="004F7E91"/>
    <w:rsid w:val="004F7F9E"/>
    <w:rsid w:val="00500040"/>
    <w:rsid w:val="0050012D"/>
    <w:rsid w:val="005001EB"/>
    <w:rsid w:val="005001F4"/>
    <w:rsid w:val="005002DB"/>
    <w:rsid w:val="005003B1"/>
    <w:rsid w:val="00500CCB"/>
    <w:rsid w:val="00500E8D"/>
    <w:rsid w:val="00501118"/>
    <w:rsid w:val="005012B5"/>
    <w:rsid w:val="005012F1"/>
    <w:rsid w:val="005015C1"/>
    <w:rsid w:val="00501686"/>
    <w:rsid w:val="005016B0"/>
    <w:rsid w:val="00501793"/>
    <w:rsid w:val="005018C2"/>
    <w:rsid w:val="00501A1B"/>
    <w:rsid w:val="00501C51"/>
    <w:rsid w:val="00501E5B"/>
    <w:rsid w:val="00501E83"/>
    <w:rsid w:val="005020A3"/>
    <w:rsid w:val="005022F9"/>
    <w:rsid w:val="005023E1"/>
    <w:rsid w:val="005023F8"/>
    <w:rsid w:val="0050241F"/>
    <w:rsid w:val="00502500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A92"/>
    <w:rsid w:val="00504F2D"/>
    <w:rsid w:val="00505188"/>
    <w:rsid w:val="005058FA"/>
    <w:rsid w:val="00505CD8"/>
    <w:rsid w:val="00506022"/>
    <w:rsid w:val="00506225"/>
    <w:rsid w:val="00506B9A"/>
    <w:rsid w:val="00506C5D"/>
    <w:rsid w:val="00507042"/>
    <w:rsid w:val="00507451"/>
    <w:rsid w:val="00507535"/>
    <w:rsid w:val="005075E1"/>
    <w:rsid w:val="00507742"/>
    <w:rsid w:val="005078F0"/>
    <w:rsid w:val="00507931"/>
    <w:rsid w:val="005079AA"/>
    <w:rsid w:val="00507B74"/>
    <w:rsid w:val="00507C71"/>
    <w:rsid w:val="00507CFF"/>
    <w:rsid w:val="00510000"/>
    <w:rsid w:val="00510354"/>
    <w:rsid w:val="00510575"/>
    <w:rsid w:val="00510774"/>
    <w:rsid w:val="005107B2"/>
    <w:rsid w:val="0051087B"/>
    <w:rsid w:val="00510BF7"/>
    <w:rsid w:val="00510EF5"/>
    <w:rsid w:val="005112BE"/>
    <w:rsid w:val="00511372"/>
    <w:rsid w:val="0051158C"/>
    <w:rsid w:val="005115A6"/>
    <w:rsid w:val="00511C20"/>
    <w:rsid w:val="00511E20"/>
    <w:rsid w:val="00511F97"/>
    <w:rsid w:val="0051226C"/>
    <w:rsid w:val="00512320"/>
    <w:rsid w:val="005127B6"/>
    <w:rsid w:val="00512ACA"/>
    <w:rsid w:val="00512DF3"/>
    <w:rsid w:val="00513146"/>
    <w:rsid w:val="00513172"/>
    <w:rsid w:val="00513206"/>
    <w:rsid w:val="00513244"/>
    <w:rsid w:val="005133F5"/>
    <w:rsid w:val="005137AD"/>
    <w:rsid w:val="005139AC"/>
    <w:rsid w:val="00513F63"/>
    <w:rsid w:val="00514033"/>
    <w:rsid w:val="00514320"/>
    <w:rsid w:val="00514421"/>
    <w:rsid w:val="005149E8"/>
    <w:rsid w:val="00514C3B"/>
    <w:rsid w:val="00514FCC"/>
    <w:rsid w:val="0051503E"/>
    <w:rsid w:val="005152F5"/>
    <w:rsid w:val="005153C6"/>
    <w:rsid w:val="00515942"/>
    <w:rsid w:val="00515C04"/>
    <w:rsid w:val="005162FD"/>
    <w:rsid w:val="0051633C"/>
    <w:rsid w:val="005163A6"/>
    <w:rsid w:val="005166C0"/>
    <w:rsid w:val="0051692B"/>
    <w:rsid w:val="00516A9C"/>
    <w:rsid w:val="00516CDF"/>
    <w:rsid w:val="00516E21"/>
    <w:rsid w:val="00516F5D"/>
    <w:rsid w:val="005171D6"/>
    <w:rsid w:val="0051726B"/>
    <w:rsid w:val="00517470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AE"/>
    <w:rsid w:val="005208CB"/>
    <w:rsid w:val="00520A92"/>
    <w:rsid w:val="00520BDF"/>
    <w:rsid w:val="00520C11"/>
    <w:rsid w:val="00520E28"/>
    <w:rsid w:val="0052115C"/>
    <w:rsid w:val="0052121B"/>
    <w:rsid w:val="00521298"/>
    <w:rsid w:val="005214D7"/>
    <w:rsid w:val="005215F6"/>
    <w:rsid w:val="0052162C"/>
    <w:rsid w:val="0052173E"/>
    <w:rsid w:val="00521801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544"/>
    <w:rsid w:val="005225F5"/>
    <w:rsid w:val="00522C84"/>
    <w:rsid w:val="0052376B"/>
    <w:rsid w:val="00523965"/>
    <w:rsid w:val="005239D7"/>
    <w:rsid w:val="00523AAE"/>
    <w:rsid w:val="00524041"/>
    <w:rsid w:val="00524169"/>
    <w:rsid w:val="00524393"/>
    <w:rsid w:val="0052441C"/>
    <w:rsid w:val="0052458C"/>
    <w:rsid w:val="00524A9B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8E1"/>
    <w:rsid w:val="00526978"/>
    <w:rsid w:val="00526ACE"/>
    <w:rsid w:val="00526BF4"/>
    <w:rsid w:val="00526C53"/>
    <w:rsid w:val="00526EE5"/>
    <w:rsid w:val="00527316"/>
    <w:rsid w:val="005274BC"/>
    <w:rsid w:val="0052755A"/>
    <w:rsid w:val="00527A86"/>
    <w:rsid w:val="0053014A"/>
    <w:rsid w:val="0053017B"/>
    <w:rsid w:val="00530334"/>
    <w:rsid w:val="00530460"/>
    <w:rsid w:val="00530470"/>
    <w:rsid w:val="005306AC"/>
    <w:rsid w:val="005306C4"/>
    <w:rsid w:val="0053081E"/>
    <w:rsid w:val="00530C10"/>
    <w:rsid w:val="00530D7C"/>
    <w:rsid w:val="00531110"/>
    <w:rsid w:val="005311DC"/>
    <w:rsid w:val="0053125C"/>
    <w:rsid w:val="005313D4"/>
    <w:rsid w:val="005314EE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C8"/>
    <w:rsid w:val="00532578"/>
    <w:rsid w:val="00532C3E"/>
    <w:rsid w:val="00532D1E"/>
    <w:rsid w:val="0053394A"/>
    <w:rsid w:val="00533997"/>
    <w:rsid w:val="00533BE7"/>
    <w:rsid w:val="00533CC0"/>
    <w:rsid w:val="005340AB"/>
    <w:rsid w:val="0053458A"/>
    <w:rsid w:val="00534775"/>
    <w:rsid w:val="00534CD7"/>
    <w:rsid w:val="00534FE1"/>
    <w:rsid w:val="00535360"/>
    <w:rsid w:val="00535432"/>
    <w:rsid w:val="0053557E"/>
    <w:rsid w:val="00535C1E"/>
    <w:rsid w:val="00535C91"/>
    <w:rsid w:val="00535D11"/>
    <w:rsid w:val="00535DB4"/>
    <w:rsid w:val="00536178"/>
    <w:rsid w:val="005361D0"/>
    <w:rsid w:val="00536279"/>
    <w:rsid w:val="0053651A"/>
    <w:rsid w:val="005365C3"/>
    <w:rsid w:val="00536626"/>
    <w:rsid w:val="005368CD"/>
    <w:rsid w:val="005368FD"/>
    <w:rsid w:val="00536B45"/>
    <w:rsid w:val="00536BCD"/>
    <w:rsid w:val="005371C5"/>
    <w:rsid w:val="005371E2"/>
    <w:rsid w:val="0053752C"/>
    <w:rsid w:val="00537550"/>
    <w:rsid w:val="0053755A"/>
    <w:rsid w:val="005375EC"/>
    <w:rsid w:val="0053794E"/>
    <w:rsid w:val="00537B5C"/>
    <w:rsid w:val="00537BFD"/>
    <w:rsid w:val="00540277"/>
    <w:rsid w:val="005402EB"/>
    <w:rsid w:val="0054036C"/>
    <w:rsid w:val="00540843"/>
    <w:rsid w:val="00540C34"/>
    <w:rsid w:val="00540D2A"/>
    <w:rsid w:val="00540FEA"/>
    <w:rsid w:val="00541150"/>
    <w:rsid w:val="005415D9"/>
    <w:rsid w:val="005416D6"/>
    <w:rsid w:val="00541962"/>
    <w:rsid w:val="00541A5B"/>
    <w:rsid w:val="00541A94"/>
    <w:rsid w:val="00541AAE"/>
    <w:rsid w:val="00541AFE"/>
    <w:rsid w:val="00541C74"/>
    <w:rsid w:val="00541F7D"/>
    <w:rsid w:val="00541F86"/>
    <w:rsid w:val="00542072"/>
    <w:rsid w:val="005421BC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4CD"/>
    <w:rsid w:val="00543748"/>
    <w:rsid w:val="00543852"/>
    <w:rsid w:val="00543C68"/>
    <w:rsid w:val="00543D7B"/>
    <w:rsid w:val="00543DAA"/>
    <w:rsid w:val="00543E99"/>
    <w:rsid w:val="00544497"/>
    <w:rsid w:val="005445B7"/>
    <w:rsid w:val="005445F9"/>
    <w:rsid w:val="00544649"/>
    <w:rsid w:val="005447A6"/>
    <w:rsid w:val="00544B24"/>
    <w:rsid w:val="00544B5E"/>
    <w:rsid w:val="00544DAF"/>
    <w:rsid w:val="00544F85"/>
    <w:rsid w:val="00545432"/>
    <w:rsid w:val="00545564"/>
    <w:rsid w:val="00545616"/>
    <w:rsid w:val="00545714"/>
    <w:rsid w:val="0054571E"/>
    <w:rsid w:val="00545738"/>
    <w:rsid w:val="005457BE"/>
    <w:rsid w:val="005457EA"/>
    <w:rsid w:val="0054587F"/>
    <w:rsid w:val="00545A08"/>
    <w:rsid w:val="00545B1D"/>
    <w:rsid w:val="00545BD3"/>
    <w:rsid w:val="005461A8"/>
    <w:rsid w:val="005461CB"/>
    <w:rsid w:val="00546409"/>
    <w:rsid w:val="00546535"/>
    <w:rsid w:val="00546672"/>
    <w:rsid w:val="005467DA"/>
    <w:rsid w:val="0054690F"/>
    <w:rsid w:val="00546A95"/>
    <w:rsid w:val="00546BC7"/>
    <w:rsid w:val="00546C0B"/>
    <w:rsid w:val="00546C62"/>
    <w:rsid w:val="00546F62"/>
    <w:rsid w:val="00547018"/>
    <w:rsid w:val="00547346"/>
    <w:rsid w:val="00547422"/>
    <w:rsid w:val="005476AE"/>
    <w:rsid w:val="005479D0"/>
    <w:rsid w:val="00547BD7"/>
    <w:rsid w:val="00547BDD"/>
    <w:rsid w:val="00547D6C"/>
    <w:rsid w:val="00547E83"/>
    <w:rsid w:val="00550D01"/>
    <w:rsid w:val="00550E7C"/>
    <w:rsid w:val="00550FE7"/>
    <w:rsid w:val="0055196C"/>
    <w:rsid w:val="00551A43"/>
    <w:rsid w:val="00551B68"/>
    <w:rsid w:val="00551D37"/>
    <w:rsid w:val="00551DDA"/>
    <w:rsid w:val="00552044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25C"/>
    <w:rsid w:val="0055340E"/>
    <w:rsid w:val="005535C0"/>
    <w:rsid w:val="0055381A"/>
    <w:rsid w:val="0055393A"/>
    <w:rsid w:val="00553A0D"/>
    <w:rsid w:val="00553A2B"/>
    <w:rsid w:val="00553B02"/>
    <w:rsid w:val="00553C4C"/>
    <w:rsid w:val="00553C9E"/>
    <w:rsid w:val="00554604"/>
    <w:rsid w:val="0055496E"/>
    <w:rsid w:val="0055499B"/>
    <w:rsid w:val="00554A7B"/>
    <w:rsid w:val="00554B6C"/>
    <w:rsid w:val="00555280"/>
    <w:rsid w:val="005552C8"/>
    <w:rsid w:val="005555A3"/>
    <w:rsid w:val="005557D1"/>
    <w:rsid w:val="005557FD"/>
    <w:rsid w:val="0055588A"/>
    <w:rsid w:val="00555C77"/>
    <w:rsid w:val="00555EA9"/>
    <w:rsid w:val="0055601C"/>
    <w:rsid w:val="0055626C"/>
    <w:rsid w:val="00556366"/>
    <w:rsid w:val="005564EE"/>
    <w:rsid w:val="005567E2"/>
    <w:rsid w:val="00556A7E"/>
    <w:rsid w:val="00556B1E"/>
    <w:rsid w:val="00556B2D"/>
    <w:rsid w:val="00556D5B"/>
    <w:rsid w:val="00556DC6"/>
    <w:rsid w:val="00556DD0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C6A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AF9"/>
    <w:rsid w:val="00562D7F"/>
    <w:rsid w:val="00562F1D"/>
    <w:rsid w:val="005633BB"/>
    <w:rsid w:val="005634F6"/>
    <w:rsid w:val="005635B6"/>
    <w:rsid w:val="00563919"/>
    <w:rsid w:val="00563927"/>
    <w:rsid w:val="00563994"/>
    <w:rsid w:val="00563ABF"/>
    <w:rsid w:val="00563DD0"/>
    <w:rsid w:val="00563DD4"/>
    <w:rsid w:val="00563DE9"/>
    <w:rsid w:val="00563DF0"/>
    <w:rsid w:val="00563ED2"/>
    <w:rsid w:val="00563F39"/>
    <w:rsid w:val="005640EF"/>
    <w:rsid w:val="00564392"/>
    <w:rsid w:val="0056451E"/>
    <w:rsid w:val="005645F6"/>
    <w:rsid w:val="00564A51"/>
    <w:rsid w:val="00564B92"/>
    <w:rsid w:val="00564D11"/>
    <w:rsid w:val="00564F7E"/>
    <w:rsid w:val="00565434"/>
    <w:rsid w:val="005655DB"/>
    <w:rsid w:val="005655E7"/>
    <w:rsid w:val="0056565C"/>
    <w:rsid w:val="00565754"/>
    <w:rsid w:val="00565B8F"/>
    <w:rsid w:val="00565E0A"/>
    <w:rsid w:val="00565FB6"/>
    <w:rsid w:val="005660EC"/>
    <w:rsid w:val="00566A50"/>
    <w:rsid w:val="00566BAC"/>
    <w:rsid w:val="00566C5D"/>
    <w:rsid w:val="00566DAD"/>
    <w:rsid w:val="005670AE"/>
    <w:rsid w:val="005670B6"/>
    <w:rsid w:val="00567108"/>
    <w:rsid w:val="00567256"/>
    <w:rsid w:val="005672D5"/>
    <w:rsid w:val="00567387"/>
    <w:rsid w:val="0056766F"/>
    <w:rsid w:val="005676B0"/>
    <w:rsid w:val="00567849"/>
    <w:rsid w:val="00567928"/>
    <w:rsid w:val="00567949"/>
    <w:rsid w:val="00567E33"/>
    <w:rsid w:val="00567EB3"/>
    <w:rsid w:val="0057021A"/>
    <w:rsid w:val="0057077F"/>
    <w:rsid w:val="005709F8"/>
    <w:rsid w:val="00570A56"/>
    <w:rsid w:val="00570A85"/>
    <w:rsid w:val="00570F1B"/>
    <w:rsid w:val="005712BB"/>
    <w:rsid w:val="00571803"/>
    <w:rsid w:val="0057194F"/>
    <w:rsid w:val="00571ACB"/>
    <w:rsid w:val="00571BB8"/>
    <w:rsid w:val="00571BD8"/>
    <w:rsid w:val="00571F84"/>
    <w:rsid w:val="005720D9"/>
    <w:rsid w:val="005721AF"/>
    <w:rsid w:val="005723D4"/>
    <w:rsid w:val="00572561"/>
    <w:rsid w:val="005727E2"/>
    <w:rsid w:val="0057288D"/>
    <w:rsid w:val="00572AB3"/>
    <w:rsid w:val="00573166"/>
    <w:rsid w:val="005732A8"/>
    <w:rsid w:val="005732BF"/>
    <w:rsid w:val="00573480"/>
    <w:rsid w:val="00573566"/>
    <w:rsid w:val="0057359D"/>
    <w:rsid w:val="0057362F"/>
    <w:rsid w:val="00573893"/>
    <w:rsid w:val="00573D59"/>
    <w:rsid w:val="00573E1F"/>
    <w:rsid w:val="00573EFC"/>
    <w:rsid w:val="0057433E"/>
    <w:rsid w:val="00574D07"/>
    <w:rsid w:val="00574D38"/>
    <w:rsid w:val="00574D41"/>
    <w:rsid w:val="0057501A"/>
    <w:rsid w:val="00575189"/>
    <w:rsid w:val="005754F4"/>
    <w:rsid w:val="005756F4"/>
    <w:rsid w:val="0057576E"/>
    <w:rsid w:val="00575837"/>
    <w:rsid w:val="00575950"/>
    <w:rsid w:val="005760F5"/>
    <w:rsid w:val="00576927"/>
    <w:rsid w:val="00576A0D"/>
    <w:rsid w:val="00576D3A"/>
    <w:rsid w:val="00576E66"/>
    <w:rsid w:val="00577133"/>
    <w:rsid w:val="005771A1"/>
    <w:rsid w:val="00577595"/>
    <w:rsid w:val="005775BC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6BA"/>
    <w:rsid w:val="00580CE8"/>
    <w:rsid w:val="00580DA3"/>
    <w:rsid w:val="00580DC6"/>
    <w:rsid w:val="00580E0E"/>
    <w:rsid w:val="00581370"/>
    <w:rsid w:val="00581448"/>
    <w:rsid w:val="00581930"/>
    <w:rsid w:val="00581FC3"/>
    <w:rsid w:val="00581FED"/>
    <w:rsid w:val="005823D3"/>
    <w:rsid w:val="00582502"/>
    <w:rsid w:val="005826D1"/>
    <w:rsid w:val="005828B8"/>
    <w:rsid w:val="00582B64"/>
    <w:rsid w:val="00582CC6"/>
    <w:rsid w:val="00582DCF"/>
    <w:rsid w:val="00582DDD"/>
    <w:rsid w:val="005830DB"/>
    <w:rsid w:val="0058310B"/>
    <w:rsid w:val="005831E5"/>
    <w:rsid w:val="00583587"/>
    <w:rsid w:val="00583A32"/>
    <w:rsid w:val="00583AEF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F6"/>
    <w:rsid w:val="00584F6D"/>
    <w:rsid w:val="005855BD"/>
    <w:rsid w:val="00585621"/>
    <w:rsid w:val="00585646"/>
    <w:rsid w:val="00585789"/>
    <w:rsid w:val="0058578F"/>
    <w:rsid w:val="00585876"/>
    <w:rsid w:val="0058589C"/>
    <w:rsid w:val="005858F3"/>
    <w:rsid w:val="00585977"/>
    <w:rsid w:val="0058598F"/>
    <w:rsid w:val="00585BF3"/>
    <w:rsid w:val="00585CEE"/>
    <w:rsid w:val="00585E76"/>
    <w:rsid w:val="00586145"/>
    <w:rsid w:val="005861A1"/>
    <w:rsid w:val="00586304"/>
    <w:rsid w:val="0058635F"/>
    <w:rsid w:val="005868D8"/>
    <w:rsid w:val="00586953"/>
    <w:rsid w:val="00586E0B"/>
    <w:rsid w:val="005871D9"/>
    <w:rsid w:val="005875BC"/>
    <w:rsid w:val="005875D5"/>
    <w:rsid w:val="005877BE"/>
    <w:rsid w:val="005878A5"/>
    <w:rsid w:val="005878CE"/>
    <w:rsid w:val="00587E61"/>
    <w:rsid w:val="005905D0"/>
    <w:rsid w:val="0059064E"/>
    <w:rsid w:val="00590650"/>
    <w:rsid w:val="0059084B"/>
    <w:rsid w:val="00590E6F"/>
    <w:rsid w:val="00590FD1"/>
    <w:rsid w:val="00591AF0"/>
    <w:rsid w:val="00591DBA"/>
    <w:rsid w:val="00592266"/>
    <w:rsid w:val="005923BB"/>
    <w:rsid w:val="005925AD"/>
    <w:rsid w:val="005925B1"/>
    <w:rsid w:val="00592D12"/>
    <w:rsid w:val="00592D22"/>
    <w:rsid w:val="00592E0A"/>
    <w:rsid w:val="00592F60"/>
    <w:rsid w:val="00592FCC"/>
    <w:rsid w:val="0059330D"/>
    <w:rsid w:val="00593395"/>
    <w:rsid w:val="00593455"/>
    <w:rsid w:val="00593763"/>
    <w:rsid w:val="005937ED"/>
    <w:rsid w:val="005938CF"/>
    <w:rsid w:val="00593A16"/>
    <w:rsid w:val="00593CCF"/>
    <w:rsid w:val="005940EA"/>
    <w:rsid w:val="00594265"/>
    <w:rsid w:val="00594323"/>
    <w:rsid w:val="005946A9"/>
    <w:rsid w:val="005948FB"/>
    <w:rsid w:val="00594AA9"/>
    <w:rsid w:val="00594B65"/>
    <w:rsid w:val="00594E1E"/>
    <w:rsid w:val="00595078"/>
    <w:rsid w:val="00595116"/>
    <w:rsid w:val="00595172"/>
    <w:rsid w:val="0059526C"/>
    <w:rsid w:val="005953F9"/>
    <w:rsid w:val="0059552A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83"/>
    <w:rsid w:val="00597590"/>
    <w:rsid w:val="00597E4D"/>
    <w:rsid w:val="005A0143"/>
    <w:rsid w:val="005A01D4"/>
    <w:rsid w:val="005A06C2"/>
    <w:rsid w:val="005A071F"/>
    <w:rsid w:val="005A0867"/>
    <w:rsid w:val="005A0879"/>
    <w:rsid w:val="005A0D92"/>
    <w:rsid w:val="005A0E5B"/>
    <w:rsid w:val="005A10AB"/>
    <w:rsid w:val="005A133C"/>
    <w:rsid w:val="005A16A2"/>
    <w:rsid w:val="005A16C4"/>
    <w:rsid w:val="005A16CB"/>
    <w:rsid w:val="005A17BA"/>
    <w:rsid w:val="005A1D17"/>
    <w:rsid w:val="005A1DC2"/>
    <w:rsid w:val="005A1DF2"/>
    <w:rsid w:val="005A2164"/>
    <w:rsid w:val="005A21E8"/>
    <w:rsid w:val="005A22F7"/>
    <w:rsid w:val="005A257E"/>
    <w:rsid w:val="005A26CC"/>
    <w:rsid w:val="005A2C0A"/>
    <w:rsid w:val="005A2D2B"/>
    <w:rsid w:val="005A2FBC"/>
    <w:rsid w:val="005A33C2"/>
    <w:rsid w:val="005A3522"/>
    <w:rsid w:val="005A389F"/>
    <w:rsid w:val="005A3EB7"/>
    <w:rsid w:val="005A3EC1"/>
    <w:rsid w:val="005A4325"/>
    <w:rsid w:val="005A4437"/>
    <w:rsid w:val="005A4A55"/>
    <w:rsid w:val="005A4A61"/>
    <w:rsid w:val="005A4B3D"/>
    <w:rsid w:val="005A4C48"/>
    <w:rsid w:val="005A4ECC"/>
    <w:rsid w:val="005A4FBD"/>
    <w:rsid w:val="005A4FDD"/>
    <w:rsid w:val="005A56C2"/>
    <w:rsid w:val="005A6131"/>
    <w:rsid w:val="005A62B0"/>
    <w:rsid w:val="005A62BB"/>
    <w:rsid w:val="005A6575"/>
    <w:rsid w:val="005A6800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612"/>
    <w:rsid w:val="005A7645"/>
    <w:rsid w:val="005A7681"/>
    <w:rsid w:val="005A78B0"/>
    <w:rsid w:val="005A7BB6"/>
    <w:rsid w:val="005A7E7C"/>
    <w:rsid w:val="005A7F15"/>
    <w:rsid w:val="005B0445"/>
    <w:rsid w:val="005B05A2"/>
    <w:rsid w:val="005B05B4"/>
    <w:rsid w:val="005B05BA"/>
    <w:rsid w:val="005B0817"/>
    <w:rsid w:val="005B0A46"/>
    <w:rsid w:val="005B0A4B"/>
    <w:rsid w:val="005B0A65"/>
    <w:rsid w:val="005B0C0C"/>
    <w:rsid w:val="005B0C85"/>
    <w:rsid w:val="005B0D14"/>
    <w:rsid w:val="005B0DE7"/>
    <w:rsid w:val="005B11C5"/>
    <w:rsid w:val="005B1625"/>
    <w:rsid w:val="005B192E"/>
    <w:rsid w:val="005B1B1B"/>
    <w:rsid w:val="005B1B59"/>
    <w:rsid w:val="005B1C42"/>
    <w:rsid w:val="005B1FF4"/>
    <w:rsid w:val="005B231F"/>
    <w:rsid w:val="005B247D"/>
    <w:rsid w:val="005B27D1"/>
    <w:rsid w:val="005B28F9"/>
    <w:rsid w:val="005B2A75"/>
    <w:rsid w:val="005B2B6C"/>
    <w:rsid w:val="005B2E5B"/>
    <w:rsid w:val="005B2EB0"/>
    <w:rsid w:val="005B2F56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CC6"/>
    <w:rsid w:val="005B4E6D"/>
    <w:rsid w:val="005B52D5"/>
    <w:rsid w:val="005B53FA"/>
    <w:rsid w:val="005B543A"/>
    <w:rsid w:val="005B5468"/>
    <w:rsid w:val="005B560C"/>
    <w:rsid w:val="005B584D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841"/>
    <w:rsid w:val="005B6907"/>
    <w:rsid w:val="005B6A0D"/>
    <w:rsid w:val="005B6D97"/>
    <w:rsid w:val="005B6F5D"/>
    <w:rsid w:val="005B6F8E"/>
    <w:rsid w:val="005B6FC1"/>
    <w:rsid w:val="005B733C"/>
    <w:rsid w:val="005B7422"/>
    <w:rsid w:val="005B787C"/>
    <w:rsid w:val="005B7881"/>
    <w:rsid w:val="005B797A"/>
    <w:rsid w:val="005B7CC1"/>
    <w:rsid w:val="005C00A8"/>
    <w:rsid w:val="005C0142"/>
    <w:rsid w:val="005C0161"/>
    <w:rsid w:val="005C0332"/>
    <w:rsid w:val="005C0419"/>
    <w:rsid w:val="005C059D"/>
    <w:rsid w:val="005C061D"/>
    <w:rsid w:val="005C0B1B"/>
    <w:rsid w:val="005C0E9F"/>
    <w:rsid w:val="005C1000"/>
    <w:rsid w:val="005C103E"/>
    <w:rsid w:val="005C105D"/>
    <w:rsid w:val="005C1603"/>
    <w:rsid w:val="005C1736"/>
    <w:rsid w:val="005C1B05"/>
    <w:rsid w:val="005C1B42"/>
    <w:rsid w:val="005C2630"/>
    <w:rsid w:val="005C2ABB"/>
    <w:rsid w:val="005C2C76"/>
    <w:rsid w:val="005C3050"/>
    <w:rsid w:val="005C3882"/>
    <w:rsid w:val="005C3966"/>
    <w:rsid w:val="005C396E"/>
    <w:rsid w:val="005C3DC8"/>
    <w:rsid w:val="005C3DF0"/>
    <w:rsid w:val="005C3F56"/>
    <w:rsid w:val="005C3FF3"/>
    <w:rsid w:val="005C4A78"/>
    <w:rsid w:val="005C4B26"/>
    <w:rsid w:val="005C4C3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F47"/>
    <w:rsid w:val="005C60F3"/>
    <w:rsid w:val="005C6133"/>
    <w:rsid w:val="005C64D4"/>
    <w:rsid w:val="005C661B"/>
    <w:rsid w:val="005C67BF"/>
    <w:rsid w:val="005C6DB9"/>
    <w:rsid w:val="005C7138"/>
    <w:rsid w:val="005C72F2"/>
    <w:rsid w:val="005C74AD"/>
    <w:rsid w:val="005C7522"/>
    <w:rsid w:val="005C755F"/>
    <w:rsid w:val="005C7D16"/>
    <w:rsid w:val="005C7D82"/>
    <w:rsid w:val="005D0105"/>
    <w:rsid w:val="005D027D"/>
    <w:rsid w:val="005D0514"/>
    <w:rsid w:val="005D061A"/>
    <w:rsid w:val="005D08E5"/>
    <w:rsid w:val="005D0CB1"/>
    <w:rsid w:val="005D0D8A"/>
    <w:rsid w:val="005D0F5E"/>
    <w:rsid w:val="005D13E1"/>
    <w:rsid w:val="005D1571"/>
    <w:rsid w:val="005D1770"/>
    <w:rsid w:val="005D1BEE"/>
    <w:rsid w:val="005D1BF1"/>
    <w:rsid w:val="005D1FBF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83F"/>
    <w:rsid w:val="005D3A14"/>
    <w:rsid w:val="005D3C3A"/>
    <w:rsid w:val="005D3D9A"/>
    <w:rsid w:val="005D40E7"/>
    <w:rsid w:val="005D44C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7E1"/>
    <w:rsid w:val="005D5830"/>
    <w:rsid w:val="005D5B0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44B"/>
    <w:rsid w:val="005D7797"/>
    <w:rsid w:val="005D77D1"/>
    <w:rsid w:val="005D7863"/>
    <w:rsid w:val="005D792C"/>
    <w:rsid w:val="005D7B1A"/>
    <w:rsid w:val="005E0042"/>
    <w:rsid w:val="005E0275"/>
    <w:rsid w:val="005E03C6"/>
    <w:rsid w:val="005E0610"/>
    <w:rsid w:val="005E0630"/>
    <w:rsid w:val="005E06CB"/>
    <w:rsid w:val="005E09BF"/>
    <w:rsid w:val="005E0BEC"/>
    <w:rsid w:val="005E0D68"/>
    <w:rsid w:val="005E0F51"/>
    <w:rsid w:val="005E141A"/>
    <w:rsid w:val="005E1427"/>
    <w:rsid w:val="005E18AB"/>
    <w:rsid w:val="005E19B5"/>
    <w:rsid w:val="005E1B56"/>
    <w:rsid w:val="005E213F"/>
    <w:rsid w:val="005E231F"/>
    <w:rsid w:val="005E25BC"/>
    <w:rsid w:val="005E282A"/>
    <w:rsid w:val="005E2E30"/>
    <w:rsid w:val="005E2EF7"/>
    <w:rsid w:val="005E33A9"/>
    <w:rsid w:val="005E3A29"/>
    <w:rsid w:val="005E3ACA"/>
    <w:rsid w:val="005E3BD4"/>
    <w:rsid w:val="005E3D14"/>
    <w:rsid w:val="005E410B"/>
    <w:rsid w:val="005E4335"/>
    <w:rsid w:val="005E44B5"/>
    <w:rsid w:val="005E47FE"/>
    <w:rsid w:val="005E4C68"/>
    <w:rsid w:val="005E4C8E"/>
    <w:rsid w:val="005E4ED0"/>
    <w:rsid w:val="005E4F34"/>
    <w:rsid w:val="005E5202"/>
    <w:rsid w:val="005E5444"/>
    <w:rsid w:val="005E5473"/>
    <w:rsid w:val="005E5484"/>
    <w:rsid w:val="005E55EB"/>
    <w:rsid w:val="005E5704"/>
    <w:rsid w:val="005E576D"/>
    <w:rsid w:val="005E5811"/>
    <w:rsid w:val="005E5CB8"/>
    <w:rsid w:val="005E5FAA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724"/>
    <w:rsid w:val="005E7830"/>
    <w:rsid w:val="005E7D8E"/>
    <w:rsid w:val="005E7F19"/>
    <w:rsid w:val="005F003C"/>
    <w:rsid w:val="005F005F"/>
    <w:rsid w:val="005F0168"/>
    <w:rsid w:val="005F0272"/>
    <w:rsid w:val="005F0418"/>
    <w:rsid w:val="005F04FB"/>
    <w:rsid w:val="005F0AF7"/>
    <w:rsid w:val="005F0BA6"/>
    <w:rsid w:val="005F0C61"/>
    <w:rsid w:val="005F140F"/>
    <w:rsid w:val="005F16AE"/>
    <w:rsid w:val="005F18EC"/>
    <w:rsid w:val="005F18F9"/>
    <w:rsid w:val="005F1938"/>
    <w:rsid w:val="005F1CE5"/>
    <w:rsid w:val="005F1CEF"/>
    <w:rsid w:val="005F1D70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667"/>
    <w:rsid w:val="005F373D"/>
    <w:rsid w:val="005F3EA9"/>
    <w:rsid w:val="005F40F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4A5"/>
    <w:rsid w:val="005F578F"/>
    <w:rsid w:val="005F5824"/>
    <w:rsid w:val="005F589F"/>
    <w:rsid w:val="005F5BAE"/>
    <w:rsid w:val="005F5CB5"/>
    <w:rsid w:val="005F5D50"/>
    <w:rsid w:val="005F5DE6"/>
    <w:rsid w:val="005F5F63"/>
    <w:rsid w:val="005F5FA6"/>
    <w:rsid w:val="005F62DD"/>
    <w:rsid w:val="005F63F6"/>
    <w:rsid w:val="005F6993"/>
    <w:rsid w:val="005F6C51"/>
    <w:rsid w:val="005F6CF8"/>
    <w:rsid w:val="005F711F"/>
    <w:rsid w:val="005F73D5"/>
    <w:rsid w:val="005F7529"/>
    <w:rsid w:val="005F76F1"/>
    <w:rsid w:val="005F7C59"/>
    <w:rsid w:val="005F7FAF"/>
    <w:rsid w:val="006000B7"/>
    <w:rsid w:val="0060049A"/>
    <w:rsid w:val="006004D8"/>
    <w:rsid w:val="00600583"/>
    <w:rsid w:val="006006BB"/>
    <w:rsid w:val="006009B5"/>
    <w:rsid w:val="006009C0"/>
    <w:rsid w:val="00600B65"/>
    <w:rsid w:val="00600E3B"/>
    <w:rsid w:val="0060100E"/>
    <w:rsid w:val="0060185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D3"/>
    <w:rsid w:val="0060360B"/>
    <w:rsid w:val="00603AB7"/>
    <w:rsid w:val="00603C7C"/>
    <w:rsid w:val="0060460D"/>
    <w:rsid w:val="0060472C"/>
    <w:rsid w:val="00604750"/>
    <w:rsid w:val="00604BCE"/>
    <w:rsid w:val="00604C40"/>
    <w:rsid w:val="00604DFF"/>
    <w:rsid w:val="00605083"/>
    <w:rsid w:val="0060516E"/>
    <w:rsid w:val="00605328"/>
    <w:rsid w:val="006057F5"/>
    <w:rsid w:val="006059E4"/>
    <w:rsid w:val="00605C3F"/>
    <w:rsid w:val="00606119"/>
    <w:rsid w:val="006061B9"/>
    <w:rsid w:val="0060621D"/>
    <w:rsid w:val="006063C3"/>
    <w:rsid w:val="006064FA"/>
    <w:rsid w:val="006067F6"/>
    <w:rsid w:val="00606A49"/>
    <w:rsid w:val="00606AEF"/>
    <w:rsid w:val="00606C79"/>
    <w:rsid w:val="00606D03"/>
    <w:rsid w:val="00606ED3"/>
    <w:rsid w:val="0060701E"/>
    <w:rsid w:val="00607108"/>
    <w:rsid w:val="006072FA"/>
    <w:rsid w:val="006073FA"/>
    <w:rsid w:val="006074FD"/>
    <w:rsid w:val="00607684"/>
    <w:rsid w:val="00607689"/>
    <w:rsid w:val="00607690"/>
    <w:rsid w:val="00607B0A"/>
    <w:rsid w:val="00607B55"/>
    <w:rsid w:val="00607CF0"/>
    <w:rsid w:val="00607EE0"/>
    <w:rsid w:val="00607F6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C7A"/>
    <w:rsid w:val="00610CED"/>
    <w:rsid w:val="00610E95"/>
    <w:rsid w:val="0061146E"/>
    <w:rsid w:val="006114F0"/>
    <w:rsid w:val="0061150A"/>
    <w:rsid w:val="006119AE"/>
    <w:rsid w:val="006119E8"/>
    <w:rsid w:val="00611B11"/>
    <w:rsid w:val="00611B25"/>
    <w:rsid w:val="00612368"/>
    <w:rsid w:val="006123E2"/>
    <w:rsid w:val="0061261F"/>
    <w:rsid w:val="0061275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2C0"/>
    <w:rsid w:val="0061432A"/>
    <w:rsid w:val="00614617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A49"/>
    <w:rsid w:val="00615EBE"/>
    <w:rsid w:val="00615F5F"/>
    <w:rsid w:val="0061620D"/>
    <w:rsid w:val="00616276"/>
    <w:rsid w:val="0061650F"/>
    <w:rsid w:val="006165BD"/>
    <w:rsid w:val="00616B95"/>
    <w:rsid w:val="00616DF4"/>
    <w:rsid w:val="00616EAA"/>
    <w:rsid w:val="00616F96"/>
    <w:rsid w:val="006171C2"/>
    <w:rsid w:val="0061723E"/>
    <w:rsid w:val="0061753A"/>
    <w:rsid w:val="0061756C"/>
    <w:rsid w:val="00617796"/>
    <w:rsid w:val="00617846"/>
    <w:rsid w:val="00617AD1"/>
    <w:rsid w:val="00617B7C"/>
    <w:rsid w:val="0062000D"/>
    <w:rsid w:val="0062045C"/>
    <w:rsid w:val="00620CDB"/>
    <w:rsid w:val="00620F02"/>
    <w:rsid w:val="00621222"/>
    <w:rsid w:val="006212D1"/>
    <w:rsid w:val="0062135E"/>
    <w:rsid w:val="00621518"/>
    <w:rsid w:val="0062155A"/>
    <w:rsid w:val="00621980"/>
    <w:rsid w:val="00621A48"/>
    <w:rsid w:val="00621AEE"/>
    <w:rsid w:val="00621D20"/>
    <w:rsid w:val="00621D6B"/>
    <w:rsid w:val="00621DD0"/>
    <w:rsid w:val="00621F55"/>
    <w:rsid w:val="00622000"/>
    <w:rsid w:val="006220F4"/>
    <w:rsid w:val="006223B6"/>
    <w:rsid w:val="00622776"/>
    <w:rsid w:val="006228D0"/>
    <w:rsid w:val="00622A06"/>
    <w:rsid w:val="00622BBF"/>
    <w:rsid w:val="00622C8B"/>
    <w:rsid w:val="00622C9B"/>
    <w:rsid w:val="00623197"/>
    <w:rsid w:val="00623240"/>
    <w:rsid w:val="006232BD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80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607B"/>
    <w:rsid w:val="00626160"/>
    <w:rsid w:val="00626230"/>
    <w:rsid w:val="00626384"/>
    <w:rsid w:val="00626387"/>
    <w:rsid w:val="0062659C"/>
    <w:rsid w:val="00626669"/>
    <w:rsid w:val="00626CC2"/>
    <w:rsid w:val="00626DF2"/>
    <w:rsid w:val="00626E08"/>
    <w:rsid w:val="0062706C"/>
    <w:rsid w:val="00627252"/>
    <w:rsid w:val="00627443"/>
    <w:rsid w:val="00627474"/>
    <w:rsid w:val="0062780B"/>
    <w:rsid w:val="00627E33"/>
    <w:rsid w:val="0063002F"/>
    <w:rsid w:val="0063016A"/>
    <w:rsid w:val="0063046F"/>
    <w:rsid w:val="00630744"/>
    <w:rsid w:val="006307A9"/>
    <w:rsid w:val="006307B2"/>
    <w:rsid w:val="00630A48"/>
    <w:rsid w:val="00630B88"/>
    <w:rsid w:val="00630CD7"/>
    <w:rsid w:val="00630D2A"/>
    <w:rsid w:val="00630DAF"/>
    <w:rsid w:val="00630E87"/>
    <w:rsid w:val="00630F9D"/>
    <w:rsid w:val="006315F1"/>
    <w:rsid w:val="00631735"/>
    <w:rsid w:val="0063189B"/>
    <w:rsid w:val="00631A16"/>
    <w:rsid w:val="00631AFC"/>
    <w:rsid w:val="0063204E"/>
    <w:rsid w:val="006320E2"/>
    <w:rsid w:val="006323A5"/>
    <w:rsid w:val="006324AF"/>
    <w:rsid w:val="006325DE"/>
    <w:rsid w:val="00632CCF"/>
    <w:rsid w:val="00632D46"/>
    <w:rsid w:val="00632F46"/>
    <w:rsid w:val="00633120"/>
    <w:rsid w:val="006333D6"/>
    <w:rsid w:val="00633798"/>
    <w:rsid w:val="00633D6E"/>
    <w:rsid w:val="00633E16"/>
    <w:rsid w:val="00633EB9"/>
    <w:rsid w:val="00633FFC"/>
    <w:rsid w:val="0063407F"/>
    <w:rsid w:val="0063417B"/>
    <w:rsid w:val="0063432E"/>
    <w:rsid w:val="00634471"/>
    <w:rsid w:val="006344EB"/>
    <w:rsid w:val="00634507"/>
    <w:rsid w:val="0063450D"/>
    <w:rsid w:val="00634685"/>
    <w:rsid w:val="0063489C"/>
    <w:rsid w:val="006348A8"/>
    <w:rsid w:val="00634DC8"/>
    <w:rsid w:val="00634F2D"/>
    <w:rsid w:val="0063551F"/>
    <w:rsid w:val="006355CB"/>
    <w:rsid w:val="0063562B"/>
    <w:rsid w:val="0063582C"/>
    <w:rsid w:val="00635902"/>
    <w:rsid w:val="00635E85"/>
    <w:rsid w:val="0063621F"/>
    <w:rsid w:val="00636385"/>
    <w:rsid w:val="006363D3"/>
    <w:rsid w:val="00636886"/>
    <w:rsid w:val="00636FC1"/>
    <w:rsid w:val="00637096"/>
    <w:rsid w:val="0063733A"/>
    <w:rsid w:val="0063752D"/>
    <w:rsid w:val="00637548"/>
    <w:rsid w:val="006375AD"/>
    <w:rsid w:val="0063794E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1248"/>
    <w:rsid w:val="0064130A"/>
    <w:rsid w:val="006414CF"/>
    <w:rsid w:val="0064165C"/>
    <w:rsid w:val="00641690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6F"/>
    <w:rsid w:val="006424B2"/>
    <w:rsid w:val="006424C1"/>
    <w:rsid w:val="006424CB"/>
    <w:rsid w:val="00642560"/>
    <w:rsid w:val="0064297C"/>
    <w:rsid w:val="00642AF1"/>
    <w:rsid w:val="00642F53"/>
    <w:rsid w:val="00642F75"/>
    <w:rsid w:val="0064303A"/>
    <w:rsid w:val="0064330C"/>
    <w:rsid w:val="0064333E"/>
    <w:rsid w:val="00643483"/>
    <w:rsid w:val="006435D2"/>
    <w:rsid w:val="00643696"/>
    <w:rsid w:val="006439A2"/>
    <w:rsid w:val="00643BE2"/>
    <w:rsid w:val="00643D9B"/>
    <w:rsid w:val="00643DD0"/>
    <w:rsid w:val="00643EAD"/>
    <w:rsid w:val="006442F2"/>
    <w:rsid w:val="006445FC"/>
    <w:rsid w:val="006446CE"/>
    <w:rsid w:val="00645072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60EB"/>
    <w:rsid w:val="00646681"/>
    <w:rsid w:val="006468D2"/>
    <w:rsid w:val="00646A24"/>
    <w:rsid w:val="00646C18"/>
    <w:rsid w:val="00647539"/>
    <w:rsid w:val="006477F9"/>
    <w:rsid w:val="0064788B"/>
    <w:rsid w:val="0064797D"/>
    <w:rsid w:val="00647994"/>
    <w:rsid w:val="00647AAB"/>
    <w:rsid w:val="00647E5B"/>
    <w:rsid w:val="00650097"/>
    <w:rsid w:val="006502D4"/>
    <w:rsid w:val="0065067D"/>
    <w:rsid w:val="00650756"/>
    <w:rsid w:val="00650840"/>
    <w:rsid w:val="00650AA2"/>
    <w:rsid w:val="00650D92"/>
    <w:rsid w:val="00651221"/>
    <w:rsid w:val="00651816"/>
    <w:rsid w:val="00651A47"/>
    <w:rsid w:val="00651A95"/>
    <w:rsid w:val="00651AEB"/>
    <w:rsid w:val="00651F2A"/>
    <w:rsid w:val="0065208D"/>
    <w:rsid w:val="00652103"/>
    <w:rsid w:val="00652295"/>
    <w:rsid w:val="0065279F"/>
    <w:rsid w:val="006527EF"/>
    <w:rsid w:val="00652B15"/>
    <w:rsid w:val="00652CF7"/>
    <w:rsid w:val="00652E7E"/>
    <w:rsid w:val="00653457"/>
    <w:rsid w:val="00653735"/>
    <w:rsid w:val="00653A61"/>
    <w:rsid w:val="006540B5"/>
    <w:rsid w:val="006541B7"/>
    <w:rsid w:val="00654222"/>
    <w:rsid w:val="006542D2"/>
    <w:rsid w:val="006543CE"/>
    <w:rsid w:val="006545AC"/>
    <w:rsid w:val="00654D47"/>
    <w:rsid w:val="0065501C"/>
    <w:rsid w:val="006552F0"/>
    <w:rsid w:val="006552FA"/>
    <w:rsid w:val="00655551"/>
    <w:rsid w:val="0065561A"/>
    <w:rsid w:val="00655646"/>
    <w:rsid w:val="00655668"/>
    <w:rsid w:val="00655671"/>
    <w:rsid w:val="00655775"/>
    <w:rsid w:val="00655AF9"/>
    <w:rsid w:val="00655C3F"/>
    <w:rsid w:val="00655E8A"/>
    <w:rsid w:val="00655F87"/>
    <w:rsid w:val="0065602C"/>
    <w:rsid w:val="00656063"/>
    <w:rsid w:val="0065607E"/>
    <w:rsid w:val="006562E2"/>
    <w:rsid w:val="0065633F"/>
    <w:rsid w:val="00656729"/>
    <w:rsid w:val="006567FC"/>
    <w:rsid w:val="0065694A"/>
    <w:rsid w:val="00656BE2"/>
    <w:rsid w:val="00656FE9"/>
    <w:rsid w:val="006570EC"/>
    <w:rsid w:val="006578B4"/>
    <w:rsid w:val="00657AEB"/>
    <w:rsid w:val="00657C94"/>
    <w:rsid w:val="00657D59"/>
    <w:rsid w:val="0065ADA7"/>
    <w:rsid w:val="00660234"/>
    <w:rsid w:val="00660326"/>
    <w:rsid w:val="00660625"/>
    <w:rsid w:val="006608AA"/>
    <w:rsid w:val="00660F82"/>
    <w:rsid w:val="00661155"/>
    <w:rsid w:val="006611B0"/>
    <w:rsid w:val="0066156C"/>
    <w:rsid w:val="00661DBC"/>
    <w:rsid w:val="00661E89"/>
    <w:rsid w:val="00662112"/>
    <w:rsid w:val="0066242D"/>
    <w:rsid w:val="006625A8"/>
    <w:rsid w:val="006625BA"/>
    <w:rsid w:val="0066266A"/>
    <w:rsid w:val="00662C22"/>
    <w:rsid w:val="00662E29"/>
    <w:rsid w:val="00662ED7"/>
    <w:rsid w:val="006632AE"/>
    <w:rsid w:val="0066339A"/>
    <w:rsid w:val="00663504"/>
    <w:rsid w:val="00663626"/>
    <w:rsid w:val="00663792"/>
    <w:rsid w:val="00663D0A"/>
    <w:rsid w:val="00663F62"/>
    <w:rsid w:val="0066405B"/>
    <w:rsid w:val="0066426E"/>
    <w:rsid w:val="006642EE"/>
    <w:rsid w:val="006643A2"/>
    <w:rsid w:val="0066457E"/>
    <w:rsid w:val="00664679"/>
    <w:rsid w:val="006646DD"/>
    <w:rsid w:val="00664775"/>
    <w:rsid w:val="00664AF4"/>
    <w:rsid w:val="00664B3F"/>
    <w:rsid w:val="00664B98"/>
    <w:rsid w:val="00664ECE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6055"/>
    <w:rsid w:val="006660E3"/>
    <w:rsid w:val="00666128"/>
    <w:rsid w:val="00666179"/>
    <w:rsid w:val="00666700"/>
    <w:rsid w:val="00666750"/>
    <w:rsid w:val="006667C3"/>
    <w:rsid w:val="006667F3"/>
    <w:rsid w:val="00666822"/>
    <w:rsid w:val="0066707B"/>
    <w:rsid w:val="0066709C"/>
    <w:rsid w:val="00667130"/>
    <w:rsid w:val="0066747E"/>
    <w:rsid w:val="006678D4"/>
    <w:rsid w:val="00667942"/>
    <w:rsid w:val="00667AC6"/>
    <w:rsid w:val="00667EAB"/>
    <w:rsid w:val="00667EE1"/>
    <w:rsid w:val="0067003E"/>
    <w:rsid w:val="006702F8"/>
    <w:rsid w:val="006703BA"/>
    <w:rsid w:val="006703CA"/>
    <w:rsid w:val="0067085B"/>
    <w:rsid w:val="00670CA1"/>
    <w:rsid w:val="00670DEC"/>
    <w:rsid w:val="00670E56"/>
    <w:rsid w:val="006710EA"/>
    <w:rsid w:val="006710EE"/>
    <w:rsid w:val="006712E2"/>
    <w:rsid w:val="00671708"/>
    <w:rsid w:val="00671778"/>
    <w:rsid w:val="00671AC6"/>
    <w:rsid w:val="00672156"/>
    <w:rsid w:val="0067228F"/>
    <w:rsid w:val="006723B4"/>
    <w:rsid w:val="006726AC"/>
    <w:rsid w:val="00672B0D"/>
    <w:rsid w:val="00672FBA"/>
    <w:rsid w:val="006730F8"/>
    <w:rsid w:val="0067339B"/>
    <w:rsid w:val="00673496"/>
    <w:rsid w:val="006738BD"/>
    <w:rsid w:val="00673B29"/>
    <w:rsid w:val="00673EBC"/>
    <w:rsid w:val="00673F97"/>
    <w:rsid w:val="00674113"/>
    <w:rsid w:val="00674690"/>
    <w:rsid w:val="006746E7"/>
    <w:rsid w:val="00674761"/>
    <w:rsid w:val="0067481F"/>
    <w:rsid w:val="00674AA2"/>
    <w:rsid w:val="0067510A"/>
    <w:rsid w:val="00675190"/>
    <w:rsid w:val="006753B3"/>
    <w:rsid w:val="00675DF8"/>
    <w:rsid w:val="00675FD4"/>
    <w:rsid w:val="006761C2"/>
    <w:rsid w:val="00676302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D78"/>
    <w:rsid w:val="00677DAA"/>
    <w:rsid w:val="00677F72"/>
    <w:rsid w:val="00677FB5"/>
    <w:rsid w:val="006804FC"/>
    <w:rsid w:val="006807F6"/>
    <w:rsid w:val="006809C4"/>
    <w:rsid w:val="006809C8"/>
    <w:rsid w:val="00680A25"/>
    <w:rsid w:val="00680CF2"/>
    <w:rsid w:val="00680FC6"/>
    <w:rsid w:val="00681125"/>
    <w:rsid w:val="00681246"/>
    <w:rsid w:val="006812B8"/>
    <w:rsid w:val="006817BB"/>
    <w:rsid w:val="006819B0"/>
    <w:rsid w:val="00681AAB"/>
    <w:rsid w:val="00681AC0"/>
    <w:rsid w:val="00681B7C"/>
    <w:rsid w:val="00681C46"/>
    <w:rsid w:val="00681CBA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2C"/>
    <w:rsid w:val="00684447"/>
    <w:rsid w:val="006845F6"/>
    <w:rsid w:val="00684822"/>
    <w:rsid w:val="00684B75"/>
    <w:rsid w:val="00684E7B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549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723C"/>
    <w:rsid w:val="00687750"/>
    <w:rsid w:val="006878B7"/>
    <w:rsid w:val="00687B4B"/>
    <w:rsid w:val="00687D56"/>
    <w:rsid w:val="00687DFD"/>
    <w:rsid w:val="00687E6B"/>
    <w:rsid w:val="00687F8E"/>
    <w:rsid w:val="0069046C"/>
    <w:rsid w:val="006905AA"/>
    <w:rsid w:val="006905F8"/>
    <w:rsid w:val="00690627"/>
    <w:rsid w:val="006909AA"/>
    <w:rsid w:val="006909C7"/>
    <w:rsid w:val="00690F77"/>
    <w:rsid w:val="00690FCB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AFD"/>
    <w:rsid w:val="00692EAB"/>
    <w:rsid w:val="00693009"/>
    <w:rsid w:val="006930F9"/>
    <w:rsid w:val="006935C1"/>
    <w:rsid w:val="0069369D"/>
    <w:rsid w:val="0069372F"/>
    <w:rsid w:val="00693736"/>
    <w:rsid w:val="00693868"/>
    <w:rsid w:val="00693874"/>
    <w:rsid w:val="006938AB"/>
    <w:rsid w:val="006938C2"/>
    <w:rsid w:val="00693A2A"/>
    <w:rsid w:val="006940B5"/>
    <w:rsid w:val="00694352"/>
    <w:rsid w:val="0069462B"/>
    <w:rsid w:val="0069493F"/>
    <w:rsid w:val="006949F4"/>
    <w:rsid w:val="00694B40"/>
    <w:rsid w:val="00694DD6"/>
    <w:rsid w:val="00694DE5"/>
    <w:rsid w:val="00695834"/>
    <w:rsid w:val="006962C1"/>
    <w:rsid w:val="006962E1"/>
    <w:rsid w:val="006964C1"/>
    <w:rsid w:val="006966D1"/>
    <w:rsid w:val="00696764"/>
    <w:rsid w:val="00696E9D"/>
    <w:rsid w:val="0069714F"/>
    <w:rsid w:val="00697357"/>
    <w:rsid w:val="006973F4"/>
    <w:rsid w:val="00697BE4"/>
    <w:rsid w:val="00697D28"/>
    <w:rsid w:val="00697F20"/>
    <w:rsid w:val="00697F6D"/>
    <w:rsid w:val="006A0271"/>
    <w:rsid w:val="006A03C2"/>
    <w:rsid w:val="006A0464"/>
    <w:rsid w:val="006A060B"/>
    <w:rsid w:val="006A0C43"/>
    <w:rsid w:val="006A0DF5"/>
    <w:rsid w:val="006A0EA2"/>
    <w:rsid w:val="006A0F5A"/>
    <w:rsid w:val="006A1064"/>
    <w:rsid w:val="006A11A7"/>
    <w:rsid w:val="006A1521"/>
    <w:rsid w:val="006A186F"/>
    <w:rsid w:val="006A19CD"/>
    <w:rsid w:val="006A19FC"/>
    <w:rsid w:val="006A1CD7"/>
    <w:rsid w:val="006A210A"/>
    <w:rsid w:val="006A22A5"/>
    <w:rsid w:val="006A230B"/>
    <w:rsid w:val="006A25D4"/>
    <w:rsid w:val="006A27CE"/>
    <w:rsid w:val="006A2973"/>
    <w:rsid w:val="006A29C8"/>
    <w:rsid w:val="006A2BC1"/>
    <w:rsid w:val="006A2D65"/>
    <w:rsid w:val="006A2E24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D5"/>
    <w:rsid w:val="006A3D91"/>
    <w:rsid w:val="006A3D9E"/>
    <w:rsid w:val="006A3FA7"/>
    <w:rsid w:val="006A42CF"/>
    <w:rsid w:val="006A451C"/>
    <w:rsid w:val="006A45B7"/>
    <w:rsid w:val="006A46E3"/>
    <w:rsid w:val="006A4B19"/>
    <w:rsid w:val="006A4E66"/>
    <w:rsid w:val="006A4E9C"/>
    <w:rsid w:val="006A4ECE"/>
    <w:rsid w:val="006A5100"/>
    <w:rsid w:val="006A52B2"/>
    <w:rsid w:val="006A52DD"/>
    <w:rsid w:val="006A5459"/>
    <w:rsid w:val="006A5537"/>
    <w:rsid w:val="006A55B4"/>
    <w:rsid w:val="006A566A"/>
    <w:rsid w:val="006A5DA4"/>
    <w:rsid w:val="006A5DDE"/>
    <w:rsid w:val="006A6308"/>
    <w:rsid w:val="006A6863"/>
    <w:rsid w:val="006A69F3"/>
    <w:rsid w:val="006A6C6B"/>
    <w:rsid w:val="006A6EEF"/>
    <w:rsid w:val="006A743B"/>
    <w:rsid w:val="006A772F"/>
    <w:rsid w:val="006A7B4D"/>
    <w:rsid w:val="006A7E27"/>
    <w:rsid w:val="006A7E75"/>
    <w:rsid w:val="006A7F09"/>
    <w:rsid w:val="006A7FF8"/>
    <w:rsid w:val="006B0048"/>
    <w:rsid w:val="006B013C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76F"/>
    <w:rsid w:val="006B1876"/>
    <w:rsid w:val="006B1B68"/>
    <w:rsid w:val="006B1BDE"/>
    <w:rsid w:val="006B1BE7"/>
    <w:rsid w:val="006B1FD8"/>
    <w:rsid w:val="006B23AC"/>
    <w:rsid w:val="006B25DD"/>
    <w:rsid w:val="006B2A98"/>
    <w:rsid w:val="006B2B28"/>
    <w:rsid w:val="006B2D5D"/>
    <w:rsid w:val="006B2DA6"/>
    <w:rsid w:val="006B3227"/>
    <w:rsid w:val="006B337C"/>
    <w:rsid w:val="006B34CD"/>
    <w:rsid w:val="006B36AD"/>
    <w:rsid w:val="006B3752"/>
    <w:rsid w:val="006B38E9"/>
    <w:rsid w:val="006B3A7D"/>
    <w:rsid w:val="006B3AA3"/>
    <w:rsid w:val="006B3C34"/>
    <w:rsid w:val="006B3CFB"/>
    <w:rsid w:val="006B3FF2"/>
    <w:rsid w:val="006B41AD"/>
    <w:rsid w:val="006B4230"/>
    <w:rsid w:val="006B42CB"/>
    <w:rsid w:val="006B4533"/>
    <w:rsid w:val="006B4B70"/>
    <w:rsid w:val="006B4C96"/>
    <w:rsid w:val="006B5108"/>
    <w:rsid w:val="006B55C8"/>
    <w:rsid w:val="006B5848"/>
    <w:rsid w:val="006B58FE"/>
    <w:rsid w:val="006B591A"/>
    <w:rsid w:val="006B59E0"/>
    <w:rsid w:val="006B5AD6"/>
    <w:rsid w:val="006B5B59"/>
    <w:rsid w:val="006B5E31"/>
    <w:rsid w:val="006B61B3"/>
    <w:rsid w:val="006B63D8"/>
    <w:rsid w:val="006B6534"/>
    <w:rsid w:val="006B65D6"/>
    <w:rsid w:val="006B671D"/>
    <w:rsid w:val="006B6753"/>
    <w:rsid w:val="006B676C"/>
    <w:rsid w:val="006B68E9"/>
    <w:rsid w:val="006B6ABE"/>
    <w:rsid w:val="006B6BC5"/>
    <w:rsid w:val="006B6BF4"/>
    <w:rsid w:val="006B6CCB"/>
    <w:rsid w:val="006B6D10"/>
    <w:rsid w:val="006B765E"/>
    <w:rsid w:val="006B79F9"/>
    <w:rsid w:val="006B7C77"/>
    <w:rsid w:val="006B7EB1"/>
    <w:rsid w:val="006B7F49"/>
    <w:rsid w:val="006B7F91"/>
    <w:rsid w:val="006BD9D6"/>
    <w:rsid w:val="006C038C"/>
    <w:rsid w:val="006C047F"/>
    <w:rsid w:val="006C0DEF"/>
    <w:rsid w:val="006C1063"/>
    <w:rsid w:val="006C1224"/>
    <w:rsid w:val="006C13A9"/>
    <w:rsid w:val="006C1688"/>
    <w:rsid w:val="006C1BF7"/>
    <w:rsid w:val="006C1C13"/>
    <w:rsid w:val="006C1D1A"/>
    <w:rsid w:val="006C20E1"/>
    <w:rsid w:val="006C2A47"/>
    <w:rsid w:val="006C2D86"/>
    <w:rsid w:val="006C2D8E"/>
    <w:rsid w:val="006C2FD3"/>
    <w:rsid w:val="006C30FD"/>
    <w:rsid w:val="006C3232"/>
    <w:rsid w:val="006C3739"/>
    <w:rsid w:val="006C380E"/>
    <w:rsid w:val="006C3D4B"/>
    <w:rsid w:val="006C3D97"/>
    <w:rsid w:val="006C4020"/>
    <w:rsid w:val="006C406E"/>
    <w:rsid w:val="006C4179"/>
    <w:rsid w:val="006C444A"/>
    <w:rsid w:val="006C46AA"/>
    <w:rsid w:val="006C4A45"/>
    <w:rsid w:val="006C4E8C"/>
    <w:rsid w:val="006C50DF"/>
    <w:rsid w:val="006C545D"/>
    <w:rsid w:val="006C5A5E"/>
    <w:rsid w:val="006C5AA9"/>
    <w:rsid w:val="006C5B98"/>
    <w:rsid w:val="006C5C98"/>
    <w:rsid w:val="006C5CB4"/>
    <w:rsid w:val="006C5DB1"/>
    <w:rsid w:val="006C5E58"/>
    <w:rsid w:val="006C6084"/>
    <w:rsid w:val="006C621F"/>
    <w:rsid w:val="006C6475"/>
    <w:rsid w:val="006C66BB"/>
    <w:rsid w:val="006C6A78"/>
    <w:rsid w:val="006C6B55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E43"/>
    <w:rsid w:val="006C7E7D"/>
    <w:rsid w:val="006C7F23"/>
    <w:rsid w:val="006C7F53"/>
    <w:rsid w:val="006D02D7"/>
    <w:rsid w:val="006D0344"/>
    <w:rsid w:val="006D0394"/>
    <w:rsid w:val="006D03CC"/>
    <w:rsid w:val="006D095E"/>
    <w:rsid w:val="006D0B84"/>
    <w:rsid w:val="006D0BA5"/>
    <w:rsid w:val="006D0BC9"/>
    <w:rsid w:val="006D0D25"/>
    <w:rsid w:val="006D0EAC"/>
    <w:rsid w:val="006D1010"/>
    <w:rsid w:val="006D11A5"/>
    <w:rsid w:val="006D14EB"/>
    <w:rsid w:val="006D1787"/>
    <w:rsid w:val="006D1960"/>
    <w:rsid w:val="006D1A2E"/>
    <w:rsid w:val="006D1B0F"/>
    <w:rsid w:val="006D1C42"/>
    <w:rsid w:val="006D1CBF"/>
    <w:rsid w:val="006D1F84"/>
    <w:rsid w:val="006D2204"/>
    <w:rsid w:val="006D220F"/>
    <w:rsid w:val="006D24CA"/>
    <w:rsid w:val="006D26E6"/>
    <w:rsid w:val="006D2C8E"/>
    <w:rsid w:val="006D2D4D"/>
    <w:rsid w:val="006D2EAE"/>
    <w:rsid w:val="006D2EC8"/>
    <w:rsid w:val="006D2FDD"/>
    <w:rsid w:val="006D305A"/>
    <w:rsid w:val="006D3427"/>
    <w:rsid w:val="006D3531"/>
    <w:rsid w:val="006D361D"/>
    <w:rsid w:val="006D36CF"/>
    <w:rsid w:val="006D372D"/>
    <w:rsid w:val="006D37B2"/>
    <w:rsid w:val="006D390F"/>
    <w:rsid w:val="006D3AC4"/>
    <w:rsid w:val="006D3BB0"/>
    <w:rsid w:val="006D3D4E"/>
    <w:rsid w:val="006D3EBE"/>
    <w:rsid w:val="006D419D"/>
    <w:rsid w:val="006D4280"/>
    <w:rsid w:val="006D43FA"/>
    <w:rsid w:val="006D47F7"/>
    <w:rsid w:val="006D4DD5"/>
    <w:rsid w:val="006D4E1B"/>
    <w:rsid w:val="006D4FEF"/>
    <w:rsid w:val="006D5170"/>
    <w:rsid w:val="006D527D"/>
    <w:rsid w:val="006D531D"/>
    <w:rsid w:val="006D5713"/>
    <w:rsid w:val="006D5984"/>
    <w:rsid w:val="006D5A18"/>
    <w:rsid w:val="006D5D26"/>
    <w:rsid w:val="006D5DF7"/>
    <w:rsid w:val="006D5E46"/>
    <w:rsid w:val="006D603F"/>
    <w:rsid w:val="006D68DF"/>
    <w:rsid w:val="006D6986"/>
    <w:rsid w:val="006D69D7"/>
    <w:rsid w:val="006D6CC7"/>
    <w:rsid w:val="006D6CFD"/>
    <w:rsid w:val="006D6E8C"/>
    <w:rsid w:val="006D6EA8"/>
    <w:rsid w:val="006D6F43"/>
    <w:rsid w:val="006D7008"/>
    <w:rsid w:val="006D71EF"/>
    <w:rsid w:val="006D74B6"/>
    <w:rsid w:val="006D768B"/>
    <w:rsid w:val="006D7746"/>
    <w:rsid w:val="006D7D40"/>
    <w:rsid w:val="006D7FD3"/>
    <w:rsid w:val="006E003E"/>
    <w:rsid w:val="006E041A"/>
    <w:rsid w:val="006E091D"/>
    <w:rsid w:val="006E0B52"/>
    <w:rsid w:val="006E0B8F"/>
    <w:rsid w:val="006E19D1"/>
    <w:rsid w:val="006E1D13"/>
    <w:rsid w:val="006E1E98"/>
    <w:rsid w:val="006E234C"/>
    <w:rsid w:val="006E237F"/>
    <w:rsid w:val="006E2557"/>
    <w:rsid w:val="006E25AA"/>
    <w:rsid w:val="006E26DF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EC"/>
    <w:rsid w:val="006E42D0"/>
    <w:rsid w:val="006E4414"/>
    <w:rsid w:val="006E4666"/>
    <w:rsid w:val="006E4834"/>
    <w:rsid w:val="006E4CAA"/>
    <w:rsid w:val="006E5038"/>
    <w:rsid w:val="006E51FF"/>
    <w:rsid w:val="006E5282"/>
    <w:rsid w:val="006E558A"/>
    <w:rsid w:val="006E59BE"/>
    <w:rsid w:val="006E5C84"/>
    <w:rsid w:val="006E5D7B"/>
    <w:rsid w:val="006E5E40"/>
    <w:rsid w:val="006E60C8"/>
    <w:rsid w:val="006E6897"/>
    <w:rsid w:val="006E6A81"/>
    <w:rsid w:val="006E6ECB"/>
    <w:rsid w:val="006E6F6F"/>
    <w:rsid w:val="006E70C0"/>
    <w:rsid w:val="006E73CC"/>
    <w:rsid w:val="006E74B9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EC7"/>
    <w:rsid w:val="006F15B0"/>
    <w:rsid w:val="006F1812"/>
    <w:rsid w:val="006F1C6B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DCF"/>
    <w:rsid w:val="006F3008"/>
    <w:rsid w:val="006F301F"/>
    <w:rsid w:val="006F3095"/>
    <w:rsid w:val="006F3190"/>
    <w:rsid w:val="006F31F8"/>
    <w:rsid w:val="006F3257"/>
    <w:rsid w:val="006F382C"/>
    <w:rsid w:val="006F3956"/>
    <w:rsid w:val="006F3A4C"/>
    <w:rsid w:val="006F3FD9"/>
    <w:rsid w:val="006F43C5"/>
    <w:rsid w:val="006F4425"/>
    <w:rsid w:val="006F4458"/>
    <w:rsid w:val="006F44F3"/>
    <w:rsid w:val="006F4504"/>
    <w:rsid w:val="006F459F"/>
    <w:rsid w:val="006F45B7"/>
    <w:rsid w:val="006F47B1"/>
    <w:rsid w:val="006F48E0"/>
    <w:rsid w:val="006F495F"/>
    <w:rsid w:val="006F4CB8"/>
    <w:rsid w:val="006F4EEE"/>
    <w:rsid w:val="006F5209"/>
    <w:rsid w:val="006F522C"/>
    <w:rsid w:val="006F52E7"/>
    <w:rsid w:val="006F5393"/>
    <w:rsid w:val="006F54E5"/>
    <w:rsid w:val="006F56A1"/>
    <w:rsid w:val="006F56EC"/>
    <w:rsid w:val="006F581A"/>
    <w:rsid w:val="006F5B23"/>
    <w:rsid w:val="006F5F23"/>
    <w:rsid w:val="006F6172"/>
    <w:rsid w:val="006F67D4"/>
    <w:rsid w:val="006F68F9"/>
    <w:rsid w:val="006F692C"/>
    <w:rsid w:val="006F6A66"/>
    <w:rsid w:val="006F6E7D"/>
    <w:rsid w:val="006F7659"/>
    <w:rsid w:val="006F782E"/>
    <w:rsid w:val="006F7F68"/>
    <w:rsid w:val="007001EC"/>
    <w:rsid w:val="00700252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278"/>
    <w:rsid w:val="00702362"/>
    <w:rsid w:val="007024D4"/>
    <w:rsid w:val="00702530"/>
    <w:rsid w:val="007029FA"/>
    <w:rsid w:val="00702BD8"/>
    <w:rsid w:val="00702D3A"/>
    <w:rsid w:val="00702E69"/>
    <w:rsid w:val="00702FCC"/>
    <w:rsid w:val="0070327A"/>
    <w:rsid w:val="007032D2"/>
    <w:rsid w:val="007034DE"/>
    <w:rsid w:val="007037A5"/>
    <w:rsid w:val="0070387B"/>
    <w:rsid w:val="007039E2"/>
    <w:rsid w:val="00703F29"/>
    <w:rsid w:val="00704102"/>
    <w:rsid w:val="00704110"/>
    <w:rsid w:val="007041E4"/>
    <w:rsid w:val="0070427F"/>
    <w:rsid w:val="007042A7"/>
    <w:rsid w:val="007044BE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125"/>
    <w:rsid w:val="007064EC"/>
    <w:rsid w:val="007065EE"/>
    <w:rsid w:val="00706636"/>
    <w:rsid w:val="0070691B"/>
    <w:rsid w:val="00706B7B"/>
    <w:rsid w:val="00706BCA"/>
    <w:rsid w:val="00706BE9"/>
    <w:rsid w:val="00706CCB"/>
    <w:rsid w:val="00706D35"/>
    <w:rsid w:val="00707422"/>
    <w:rsid w:val="0070750F"/>
    <w:rsid w:val="00707558"/>
    <w:rsid w:val="00707784"/>
    <w:rsid w:val="00707942"/>
    <w:rsid w:val="00707C27"/>
    <w:rsid w:val="00707C38"/>
    <w:rsid w:val="00707DF6"/>
    <w:rsid w:val="00710193"/>
    <w:rsid w:val="00710425"/>
    <w:rsid w:val="0071073E"/>
    <w:rsid w:val="00710935"/>
    <w:rsid w:val="00710989"/>
    <w:rsid w:val="007110B0"/>
    <w:rsid w:val="0071114C"/>
    <w:rsid w:val="00711216"/>
    <w:rsid w:val="00711671"/>
    <w:rsid w:val="0071172D"/>
    <w:rsid w:val="0071178B"/>
    <w:rsid w:val="00711804"/>
    <w:rsid w:val="0071187C"/>
    <w:rsid w:val="0071188E"/>
    <w:rsid w:val="007119A8"/>
    <w:rsid w:val="00711B8F"/>
    <w:rsid w:val="00711C6C"/>
    <w:rsid w:val="007120B8"/>
    <w:rsid w:val="00712147"/>
    <w:rsid w:val="00712214"/>
    <w:rsid w:val="00712217"/>
    <w:rsid w:val="007127AA"/>
    <w:rsid w:val="00712AFD"/>
    <w:rsid w:val="00712C13"/>
    <w:rsid w:val="00712D70"/>
    <w:rsid w:val="00712DCE"/>
    <w:rsid w:val="00712E5B"/>
    <w:rsid w:val="00713068"/>
    <w:rsid w:val="007130A2"/>
    <w:rsid w:val="00713458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898"/>
    <w:rsid w:val="0071493A"/>
    <w:rsid w:val="0071497D"/>
    <w:rsid w:val="00714994"/>
    <w:rsid w:val="00714C62"/>
    <w:rsid w:val="00714DBF"/>
    <w:rsid w:val="00714DF6"/>
    <w:rsid w:val="00714F21"/>
    <w:rsid w:val="007153F0"/>
    <w:rsid w:val="00715714"/>
    <w:rsid w:val="007157F5"/>
    <w:rsid w:val="00716104"/>
    <w:rsid w:val="007166A2"/>
    <w:rsid w:val="007166CF"/>
    <w:rsid w:val="007167DD"/>
    <w:rsid w:val="00716AD4"/>
    <w:rsid w:val="00716E6F"/>
    <w:rsid w:val="00716EA2"/>
    <w:rsid w:val="00716EE5"/>
    <w:rsid w:val="007173FA"/>
    <w:rsid w:val="00717603"/>
    <w:rsid w:val="00717838"/>
    <w:rsid w:val="00717A9F"/>
    <w:rsid w:val="00717B2D"/>
    <w:rsid w:val="00717CD7"/>
    <w:rsid w:val="0072002E"/>
    <w:rsid w:val="00720122"/>
    <w:rsid w:val="00720922"/>
    <w:rsid w:val="007209B5"/>
    <w:rsid w:val="00720A7B"/>
    <w:rsid w:val="00720BFF"/>
    <w:rsid w:val="00720DAA"/>
    <w:rsid w:val="00720F65"/>
    <w:rsid w:val="007212E0"/>
    <w:rsid w:val="00721481"/>
    <w:rsid w:val="007214D8"/>
    <w:rsid w:val="007215F5"/>
    <w:rsid w:val="00721674"/>
    <w:rsid w:val="00721A51"/>
    <w:rsid w:val="00721AE4"/>
    <w:rsid w:val="00721B67"/>
    <w:rsid w:val="00721C2F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22B"/>
    <w:rsid w:val="007235BF"/>
    <w:rsid w:val="00723718"/>
    <w:rsid w:val="007239D8"/>
    <w:rsid w:val="00723B89"/>
    <w:rsid w:val="00723CB3"/>
    <w:rsid w:val="007240D9"/>
    <w:rsid w:val="00724129"/>
    <w:rsid w:val="0072416D"/>
    <w:rsid w:val="00724220"/>
    <w:rsid w:val="007242CA"/>
    <w:rsid w:val="007243F7"/>
    <w:rsid w:val="00724762"/>
    <w:rsid w:val="00724903"/>
    <w:rsid w:val="00724CBA"/>
    <w:rsid w:val="00724E92"/>
    <w:rsid w:val="007251A4"/>
    <w:rsid w:val="00725684"/>
    <w:rsid w:val="007257F0"/>
    <w:rsid w:val="00725A57"/>
    <w:rsid w:val="00725D63"/>
    <w:rsid w:val="00725DA0"/>
    <w:rsid w:val="00725F89"/>
    <w:rsid w:val="00725FD3"/>
    <w:rsid w:val="0072607A"/>
    <w:rsid w:val="00726170"/>
    <w:rsid w:val="007264FF"/>
    <w:rsid w:val="007268DD"/>
    <w:rsid w:val="0072694A"/>
    <w:rsid w:val="00726995"/>
    <w:rsid w:val="00726BE4"/>
    <w:rsid w:val="00726EB0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932"/>
    <w:rsid w:val="00730CE1"/>
    <w:rsid w:val="00730D6F"/>
    <w:rsid w:val="00730E73"/>
    <w:rsid w:val="0073107F"/>
    <w:rsid w:val="0073109F"/>
    <w:rsid w:val="00731326"/>
    <w:rsid w:val="007316B1"/>
    <w:rsid w:val="007316CF"/>
    <w:rsid w:val="0073193F"/>
    <w:rsid w:val="00731C2A"/>
    <w:rsid w:val="00731D99"/>
    <w:rsid w:val="00731E0E"/>
    <w:rsid w:val="0073237A"/>
    <w:rsid w:val="007324ED"/>
    <w:rsid w:val="007327E3"/>
    <w:rsid w:val="00732DA5"/>
    <w:rsid w:val="00732EC5"/>
    <w:rsid w:val="00732F38"/>
    <w:rsid w:val="00732F61"/>
    <w:rsid w:val="00733697"/>
    <w:rsid w:val="00733734"/>
    <w:rsid w:val="00733EC6"/>
    <w:rsid w:val="007345F7"/>
    <w:rsid w:val="00734A0E"/>
    <w:rsid w:val="00734B44"/>
    <w:rsid w:val="00734CDB"/>
    <w:rsid w:val="00734E33"/>
    <w:rsid w:val="00734F35"/>
    <w:rsid w:val="00734F6E"/>
    <w:rsid w:val="00734F72"/>
    <w:rsid w:val="00734FF4"/>
    <w:rsid w:val="007354B9"/>
    <w:rsid w:val="0073591C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70AE"/>
    <w:rsid w:val="007372EE"/>
    <w:rsid w:val="007374B1"/>
    <w:rsid w:val="007374FD"/>
    <w:rsid w:val="00737517"/>
    <w:rsid w:val="007375F9"/>
    <w:rsid w:val="007376D0"/>
    <w:rsid w:val="0073777F"/>
    <w:rsid w:val="00737ACD"/>
    <w:rsid w:val="00737B2E"/>
    <w:rsid w:val="00737CB0"/>
    <w:rsid w:val="007400EF"/>
    <w:rsid w:val="0074059D"/>
    <w:rsid w:val="00740715"/>
    <w:rsid w:val="00740822"/>
    <w:rsid w:val="00740971"/>
    <w:rsid w:val="007409FC"/>
    <w:rsid w:val="00740CFC"/>
    <w:rsid w:val="00740D6F"/>
    <w:rsid w:val="00740D93"/>
    <w:rsid w:val="00741142"/>
    <w:rsid w:val="0074133C"/>
    <w:rsid w:val="007414B1"/>
    <w:rsid w:val="0074192F"/>
    <w:rsid w:val="00741ECA"/>
    <w:rsid w:val="0074201A"/>
    <w:rsid w:val="00742021"/>
    <w:rsid w:val="007420FA"/>
    <w:rsid w:val="00742774"/>
    <w:rsid w:val="00742AB4"/>
    <w:rsid w:val="00742B6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B09"/>
    <w:rsid w:val="00743F60"/>
    <w:rsid w:val="00744233"/>
    <w:rsid w:val="007445BC"/>
    <w:rsid w:val="007446A3"/>
    <w:rsid w:val="0074474D"/>
    <w:rsid w:val="0074487A"/>
    <w:rsid w:val="007449FC"/>
    <w:rsid w:val="00744A16"/>
    <w:rsid w:val="00744C26"/>
    <w:rsid w:val="00744D78"/>
    <w:rsid w:val="007453A4"/>
    <w:rsid w:val="007453C8"/>
    <w:rsid w:val="0074542D"/>
    <w:rsid w:val="00745608"/>
    <w:rsid w:val="00745AE0"/>
    <w:rsid w:val="00745B1B"/>
    <w:rsid w:val="00745BF1"/>
    <w:rsid w:val="00745BF9"/>
    <w:rsid w:val="00745D5C"/>
    <w:rsid w:val="00745DE0"/>
    <w:rsid w:val="00745DF4"/>
    <w:rsid w:val="00746041"/>
    <w:rsid w:val="00746152"/>
    <w:rsid w:val="0074658A"/>
    <w:rsid w:val="00746595"/>
    <w:rsid w:val="00747C16"/>
    <w:rsid w:val="00747DD3"/>
    <w:rsid w:val="00747E45"/>
    <w:rsid w:val="007500D3"/>
    <w:rsid w:val="00750287"/>
    <w:rsid w:val="007502AE"/>
    <w:rsid w:val="007503AD"/>
    <w:rsid w:val="00750455"/>
    <w:rsid w:val="007504A7"/>
    <w:rsid w:val="00750646"/>
    <w:rsid w:val="00750858"/>
    <w:rsid w:val="00750C65"/>
    <w:rsid w:val="00750CC2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FFD"/>
    <w:rsid w:val="007531E4"/>
    <w:rsid w:val="007535B3"/>
    <w:rsid w:val="00753660"/>
    <w:rsid w:val="0075371B"/>
    <w:rsid w:val="0075374A"/>
    <w:rsid w:val="0075391E"/>
    <w:rsid w:val="00753974"/>
    <w:rsid w:val="00753AA7"/>
    <w:rsid w:val="00753F92"/>
    <w:rsid w:val="00753FFE"/>
    <w:rsid w:val="00754218"/>
    <w:rsid w:val="0075437F"/>
    <w:rsid w:val="007543F6"/>
    <w:rsid w:val="007544D9"/>
    <w:rsid w:val="00754559"/>
    <w:rsid w:val="007547B7"/>
    <w:rsid w:val="00754A1D"/>
    <w:rsid w:val="00754A4E"/>
    <w:rsid w:val="00754B71"/>
    <w:rsid w:val="00754BD8"/>
    <w:rsid w:val="00754C5C"/>
    <w:rsid w:val="00754CF9"/>
    <w:rsid w:val="00754E5E"/>
    <w:rsid w:val="00754E7D"/>
    <w:rsid w:val="007552F1"/>
    <w:rsid w:val="00755313"/>
    <w:rsid w:val="0075561C"/>
    <w:rsid w:val="00755AC3"/>
    <w:rsid w:val="00755CC9"/>
    <w:rsid w:val="00755EB5"/>
    <w:rsid w:val="0075604E"/>
    <w:rsid w:val="00756136"/>
    <w:rsid w:val="0075622D"/>
    <w:rsid w:val="007562CD"/>
    <w:rsid w:val="007562E0"/>
    <w:rsid w:val="007566FC"/>
    <w:rsid w:val="00756895"/>
    <w:rsid w:val="007569C9"/>
    <w:rsid w:val="00756B64"/>
    <w:rsid w:val="00756CB9"/>
    <w:rsid w:val="00756CE8"/>
    <w:rsid w:val="00756EC0"/>
    <w:rsid w:val="00757267"/>
    <w:rsid w:val="00757339"/>
    <w:rsid w:val="00757831"/>
    <w:rsid w:val="007579EE"/>
    <w:rsid w:val="007606BE"/>
    <w:rsid w:val="00760886"/>
    <w:rsid w:val="0076098F"/>
    <w:rsid w:val="007609C5"/>
    <w:rsid w:val="00760AF8"/>
    <w:rsid w:val="00760B95"/>
    <w:rsid w:val="00760E0B"/>
    <w:rsid w:val="00760E86"/>
    <w:rsid w:val="00760E87"/>
    <w:rsid w:val="007613A3"/>
    <w:rsid w:val="007613F3"/>
    <w:rsid w:val="00761605"/>
    <w:rsid w:val="0076162D"/>
    <w:rsid w:val="00761859"/>
    <w:rsid w:val="007619F2"/>
    <w:rsid w:val="00761A55"/>
    <w:rsid w:val="00762061"/>
    <w:rsid w:val="00762528"/>
    <w:rsid w:val="007625AC"/>
    <w:rsid w:val="007627BC"/>
    <w:rsid w:val="00762A54"/>
    <w:rsid w:val="00762A9C"/>
    <w:rsid w:val="00762E59"/>
    <w:rsid w:val="00762E6B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71"/>
    <w:rsid w:val="007653E6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60FE"/>
    <w:rsid w:val="0076642B"/>
    <w:rsid w:val="0076666D"/>
    <w:rsid w:val="00766670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A5E"/>
    <w:rsid w:val="00767AF3"/>
    <w:rsid w:val="00767E60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0C04"/>
    <w:rsid w:val="007714CD"/>
    <w:rsid w:val="0077153E"/>
    <w:rsid w:val="00771696"/>
    <w:rsid w:val="0077195E"/>
    <w:rsid w:val="007719CB"/>
    <w:rsid w:val="00771BBE"/>
    <w:rsid w:val="0077215E"/>
    <w:rsid w:val="007725B3"/>
    <w:rsid w:val="007728BC"/>
    <w:rsid w:val="00772D1A"/>
    <w:rsid w:val="00772FC5"/>
    <w:rsid w:val="007730E6"/>
    <w:rsid w:val="00773175"/>
    <w:rsid w:val="00773305"/>
    <w:rsid w:val="00773347"/>
    <w:rsid w:val="007734B1"/>
    <w:rsid w:val="007735DC"/>
    <w:rsid w:val="00773837"/>
    <w:rsid w:val="00773933"/>
    <w:rsid w:val="00773C58"/>
    <w:rsid w:val="00773CDF"/>
    <w:rsid w:val="00773DD4"/>
    <w:rsid w:val="00774032"/>
    <w:rsid w:val="00774394"/>
    <w:rsid w:val="00774439"/>
    <w:rsid w:val="0077489D"/>
    <w:rsid w:val="00774948"/>
    <w:rsid w:val="00774969"/>
    <w:rsid w:val="00774AA8"/>
    <w:rsid w:val="00774C1E"/>
    <w:rsid w:val="00774C6F"/>
    <w:rsid w:val="00774F12"/>
    <w:rsid w:val="007753FB"/>
    <w:rsid w:val="00775716"/>
    <w:rsid w:val="0077576A"/>
    <w:rsid w:val="0077586F"/>
    <w:rsid w:val="0077592C"/>
    <w:rsid w:val="00775EF9"/>
    <w:rsid w:val="007760AC"/>
    <w:rsid w:val="00776417"/>
    <w:rsid w:val="0077673D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FBD"/>
    <w:rsid w:val="0077711F"/>
    <w:rsid w:val="00777884"/>
    <w:rsid w:val="00777BAD"/>
    <w:rsid w:val="00777CE3"/>
    <w:rsid w:val="00777EF0"/>
    <w:rsid w:val="007801FA"/>
    <w:rsid w:val="007805F3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204"/>
    <w:rsid w:val="007823C8"/>
    <w:rsid w:val="007824D0"/>
    <w:rsid w:val="007824E5"/>
    <w:rsid w:val="00782B4C"/>
    <w:rsid w:val="00782B9C"/>
    <w:rsid w:val="00782DDF"/>
    <w:rsid w:val="00782EB4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A1"/>
    <w:rsid w:val="007844E8"/>
    <w:rsid w:val="00784555"/>
    <w:rsid w:val="007845B9"/>
    <w:rsid w:val="0078465C"/>
    <w:rsid w:val="00784937"/>
    <w:rsid w:val="00784A1D"/>
    <w:rsid w:val="00784A4D"/>
    <w:rsid w:val="00784EB2"/>
    <w:rsid w:val="0078512E"/>
    <w:rsid w:val="007851BA"/>
    <w:rsid w:val="007851FF"/>
    <w:rsid w:val="0078521C"/>
    <w:rsid w:val="00785318"/>
    <w:rsid w:val="00785678"/>
    <w:rsid w:val="007856AB"/>
    <w:rsid w:val="00785C30"/>
    <w:rsid w:val="00785D87"/>
    <w:rsid w:val="00785EAD"/>
    <w:rsid w:val="007865FC"/>
    <w:rsid w:val="007866B7"/>
    <w:rsid w:val="007867FB"/>
    <w:rsid w:val="0078682E"/>
    <w:rsid w:val="00786B85"/>
    <w:rsid w:val="00786B8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702"/>
    <w:rsid w:val="0079075E"/>
    <w:rsid w:val="00790AE9"/>
    <w:rsid w:val="00790B7E"/>
    <w:rsid w:val="00790DB5"/>
    <w:rsid w:val="0079100C"/>
    <w:rsid w:val="0079108F"/>
    <w:rsid w:val="00791303"/>
    <w:rsid w:val="007915BF"/>
    <w:rsid w:val="007916D2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96"/>
    <w:rsid w:val="00792FD1"/>
    <w:rsid w:val="00792FEA"/>
    <w:rsid w:val="0079302D"/>
    <w:rsid w:val="00793133"/>
    <w:rsid w:val="00793235"/>
    <w:rsid w:val="00793677"/>
    <w:rsid w:val="007937E8"/>
    <w:rsid w:val="00793989"/>
    <w:rsid w:val="00793998"/>
    <w:rsid w:val="0079419E"/>
    <w:rsid w:val="0079445B"/>
    <w:rsid w:val="00794488"/>
    <w:rsid w:val="00794700"/>
    <w:rsid w:val="007948B4"/>
    <w:rsid w:val="00794905"/>
    <w:rsid w:val="00794A80"/>
    <w:rsid w:val="00794B6A"/>
    <w:rsid w:val="00794DF6"/>
    <w:rsid w:val="00794DFD"/>
    <w:rsid w:val="00794F6E"/>
    <w:rsid w:val="0079517C"/>
    <w:rsid w:val="007953B3"/>
    <w:rsid w:val="00795440"/>
    <w:rsid w:val="00795560"/>
    <w:rsid w:val="007959A4"/>
    <w:rsid w:val="007959B7"/>
    <w:rsid w:val="00795E24"/>
    <w:rsid w:val="00795E94"/>
    <w:rsid w:val="0079611B"/>
    <w:rsid w:val="0079643C"/>
    <w:rsid w:val="00796856"/>
    <w:rsid w:val="0079694A"/>
    <w:rsid w:val="00796FA3"/>
    <w:rsid w:val="00797020"/>
    <w:rsid w:val="007971EC"/>
    <w:rsid w:val="007972C4"/>
    <w:rsid w:val="0079763F"/>
    <w:rsid w:val="007978DF"/>
    <w:rsid w:val="0079790E"/>
    <w:rsid w:val="0079796E"/>
    <w:rsid w:val="00797A8C"/>
    <w:rsid w:val="00797BAE"/>
    <w:rsid w:val="00797C64"/>
    <w:rsid w:val="00797ED8"/>
    <w:rsid w:val="007A00BF"/>
    <w:rsid w:val="007A042C"/>
    <w:rsid w:val="007A076B"/>
    <w:rsid w:val="007A08AE"/>
    <w:rsid w:val="007A08F5"/>
    <w:rsid w:val="007A12BE"/>
    <w:rsid w:val="007A1367"/>
    <w:rsid w:val="007A15AA"/>
    <w:rsid w:val="007A19A4"/>
    <w:rsid w:val="007A1C82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D02"/>
    <w:rsid w:val="007A30F5"/>
    <w:rsid w:val="007A3169"/>
    <w:rsid w:val="007A3402"/>
    <w:rsid w:val="007A3673"/>
    <w:rsid w:val="007A397A"/>
    <w:rsid w:val="007A3C06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6067"/>
    <w:rsid w:val="007A6097"/>
    <w:rsid w:val="007A633D"/>
    <w:rsid w:val="007A6516"/>
    <w:rsid w:val="007A6598"/>
    <w:rsid w:val="007A6B9E"/>
    <w:rsid w:val="007A6C35"/>
    <w:rsid w:val="007A70DC"/>
    <w:rsid w:val="007A7822"/>
    <w:rsid w:val="007A7ACC"/>
    <w:rsid w:val="007A7B88"/>
    <w:rsid w:val="007B062C"/>
    <w:rsid w:val="007B0993"/>
    <w:rsid w:val="007B0B55"/>
    <w:rsid w:val="007B0D75"/>
    <w:rsid w:val="007B0E6E"/>
    <w:rsid w:val="007B0F60"/>
    <w:rsid w:val="007B10B6"/>
    <w:rsid w:val="007B12F5"/>
    <w:rsid w:val="007B161A"/>
    <w:rsid w:val="007B1952"/>
    <w:rsid w:val="007B1A21"/>
    <w:rsid w:val="007B1A40"/>
    <w:rsid w:val="007B1FA8"/>
    <w:rsid w:val="007B23F8"/>
    <w:rsid w:val="007B2441"/>
    <w:rsid w:val="007B270D"/>
    <w:rsid w:val="007B289B"/>
    <w:rsid w:val="007B28C3"/>
    <w:rsid w:val="007B2A80"/>
    <w:rsid w:val="007B2BF8"/>
    <w:rsid w:val="007B2CE4"/>
    <w:rsid w:val="007B2D61"/>
    <w:rsid w:val="007B31AB"/>
    <w:rsid w:val="007B37C6"/>
    <w:rsid w:val="007B3AE3"/>
    <w:rsid w:val="007B3B57"/>
    <w:rsid w:val="007B3C22"/>
    <w:rsid w:val="007B3C2A"/>
    <w:rsid w:val="007B3DED"/>
    <w:rsid w:val="007B3E9E"/>
    <w:rsid w:val="007B44FB"/>
    <w:rsid w:val="007B45AD"/>
    <w:rsid w:val="007B462F"/>
    <w:rsid w:val="007B47D9"/>
    <w:rsid w:val="007B497A"/>
    <w:rsid w:val="007B4C1D"/>
    <w:rsid w:val="007B4C40"/>
    <w:rsid w:val="007B4E5B"/>
    <w:rsid w:val="007B4ED6"/>
    <w:rsid w:val="007B5321"/>
    <w:rsid w:val="007B53BA"/>
    <w:rsid w:val="007B5539"/>
    <w:rsid w:val="007B5AB2"/>
    <w:rsid w:val="007B5D4D"/>
    <w:rsid w:val="007B5F5A"/>
    <w:rsid w:val="007B623A"/>
    <w:rsid w:val="007B626E"/>
    <w:rsid w:val="007B6318"/>
    <w:rsid w:val="007B6375"/>
    <w:rsid w:val="007B65F4"/>
    <w:rsid w:val="007B6777"/>
    <w:rsid w:val="007B67A7"/>
    <w:rsid w:val="007B68ED"/>
    <w:rsid w:val="007B6B66"/>
    <w:rsid w:val="007B6C61"/>
    <w:rsid w:val="007B6F31"/>
    <w:rsid w:val="007B701A"/>
    <w:rsid w:val="007B7053"/>
    <w:rsid w:val="007B75E4"/>
    <w:rsid w:val="007B77CF"/>
    <w:rsid w:val="007B78D6"/>
    <w:rsid w:val="007B7B57"/>
    <w:rsid w:val="007B7EC8"/>
    <w:rsid w:val="007C0579"/>
    <w:rsid w:val="007C069B"/>
    <w:rsid w:val="007C076C"/>
    <w:rsid w:val="007C0B1E"/>
    <w:rsid w:val="007C0CDB"/>
    <w:rsid w:val="007C0E5C"/>
    <w:rsid w:val="007C1006"/>
    <w:rsid w:val="007C1145"/>
    <w:rsid w:val="007C11E8"/>
    <w:rsid w:val="007C13C1"/>
    <w:rsid w:val="007C14C7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78F"/>
    <w:rsid w:val="007C2A62"/>
    <w:rsid w:val="007C2B57"/>
    <w:rsid w:val="007C2C83"/>
    <w:rsid w:val="007C2E51"/>
    <w:rsid w:val="007C2EED"/>
    <w:rsid w:val="007C3013"/>
    <w:rsid w:val="007C3042"/>
    <w:rsid w:val="007C4017"/>
    <w:rsid w:val="007C41E9"/>
    <w:rsid w:val="007C4205"/>
    <w:rsid w:val="007C47D6"/>
    <w:rsid w:val="007C4A9C"/>
    <w:rsid w:val="007C4B09"/>
    <w:rsid w:val="007C4B58"/>
    <w:rsid w:val="007C4DA4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FC8"/>
    <w:rsid w:val="007C7098"/>
    <w:rsid w:val="007C71BB"/>
    <w:rsid w:val="007C7BE0"/>
    <w:rsid w:val="007C7E87"/>
    <w:rsid w:val="007C7FBC"/>
    <w:rsid w:val="007D01D0"/>
    <w:rsid w:val="007D030A"/>
    <w:rsid w:val="007D0378"/>
    <w:rsid w:val="007D0379"/>
    <w:rsid w:val="007D0484"/>
    <w:rsid w:val="007D0768"/>
    <w:rsid w:val="007D0868"/>
    <w:rsid w:val="007D0A58"/>
    <w:rsid w:val="007D0D0B"/>
    <w:rsid w:val="007D0E1A"/>
    <w:rsid w:val="007D1522"/>
    <w:rsid w:val="007D15A0"/>
    <w:rsid w:val="007D1625"/>
    <w:rsid w:val="007D1774"/>
    <w:rsid w:val="007D19AA"/>
    <w:rsid w:val="007D1EB7"/>
    <w:rsid w:val="007D280E"/>
    <w:rsid w:val="007D2AC7"/>
    <w:rsid w:val="007D2B9F"/>
    <w:rsid w:val="007D2BC5"/>
    <w:rsid w:val="007D2E63"/>
    <w:rsid w:val="007D2FB6"/>
    <w:rsid w:val="007D2FFD"/>
    <w:rsid w:val="007D3065"/>
    <w:rsid w:val="007D35E1"/>
    <w:rsid w:val="007D3837"/>
    <w:rsid w:val="007D38A2"/>
    <w:rsid w:val="007D3D0B"/>
    <w:rsid w:val="007D3DB9"/>
    <w:rsid w:val="007D3EB6"/>
    <w:rsid w:val="007D431E"/>
    <w:rsid w:val="007D44A2"/>
    <w:rsid w:val="007D44BE"/>
    <w:rsid w:val="007D481C"/>
    <w:rsid w:val="007D4FC0"/>
    <w:rsid w:val="007D56A7"/>
    <w:rsid w:val="007D5824"/>
    <w:rsid w:val="007D5851"/>
    <w:rsid w:val="007D5890"/>
    <w:rsid w:val="007D5A12"/>
    <w:rsid w:val="007D5C7E"/>
    <w:rsid w:val="007D5D1F"/>
    <w:rsid w:val="007D5E65"/>
    <w:rsid w:val="007D5EAF"/>
    <w:rsid w:val="007D61C6"/>
    <w:rsid w:val="007D61EC"/>
    <w:rsid w:val="007D6345"/>
    <w:rsid w:val="007D653D"/>
    <w:rsid w:val="007D6815"/>
    <w:rsid w:val="007D687F"/>
    <w:rsid w:val="007D68A8"/>
    <w:rsid w:val="007D69DC"/>
    <w:rsid w:val="007D6B8D"/>
    <w:rsid w:val="007D6D71"/>
    <w:rsid w:val="007D6F59"/>
    <w:rsid w:val="007D6FE0"/>
    <w:rsid w:val="007D7404"/>
    <w:rsid w:val="007D74F0"/>
    <w:rsid w:val="007D7603"/>
    <w:rsid w:val="007D7865"/>
    <w:rsid w:val="007D7F34"/>
    <w:rsid w:val="007E04C6"/>
    <w:rsid w:val="007E0767"/>
    <w:rsid w:val="007E0BE6"/>
    <w:rsid w:val="007E0E82"/>
    <w:rsid w:val="007E0F5E"/>
    <w:rsid w:val="007E1228"/>
    <w:rsid w:val="007E1594"/>
    <w:rsid w:val="007E173E"/>
    <w:rsid w:val="007E1874"/>
    <w:rsid w:val="007E19FE"/>
    <w:rsid w:val="007E1D62"/>
    <w:rsid w:val="007E20AB"/>
    <w:rsid w:val="007E2187"/>
    <w:rsid w:val="007E21C8"/>
    <w:rsid w:val="007E2218"/>
    <w:rsid w:val="007E22B6"/>
    <w:rsid w:val="007E269F"/>
    <w:rsid w:val="007E29E3"/>
    <w:rsid w:val="007E2F3B"/>
    <w:rsid w:val="007E2FFD"/>
    <w:rsid w:val="007E3087"/>
    <w:rsid w:val="007E3244"/>
    <w:rsid w:val="007E35D9"/>
    <w:rsid w:val="007E4038"/>
    <w:rsid w:val="007E4246"/>
    <w:rsid w:val="007E4676"/>
    <w:rsid w:val="007E4AA2"/>
    <w:rsid w:val="007E51FC"/>
    <w:rsid w:val="007E52A5"/>
    <w:rsid w:val="007E533F"/>
    <w:rsid w:val="007E5BDC"/>
    <w:rsid w:val="007E5F25"/>
    <w:rsid w:val="007E6189"/>
    <w:rsid w:val="007E633E"/>
    <w:rsid w:val="007E67DC"/>
    <w:rsid w:val="007E6A40"/>
    <w:rsid w:val="007E6BA2"/>
    <w:rsid w:val="007E6C57"/>
    <w:rsid w:val="007E6E5C"/>
    <w:rsid w:val="007E6F26"/>
    <w:rsid w:val="007E6FAA"/>
    <w:rsid w:val="007E7078"/>
    <w:rsid w:val="007E7214"/>
    <w:rsid w:val="007E769F"/>
    <w:rsid w:val="007E7855"/>
    <w:rsid w:val="007E7AC7"/>
    <w:rsid w:val="007E7B5F"/>
    <w:rsid w:val="007E7E38"/>
    <w:rsid w:val="007F0062"/>
    <w:rsid w:val="007F02DE"/>
    <w:rsid w:val="007F03CF"/>
    <w:rsid w:val="007F04B8"/>
    <w:rsid w:val="007F061A"/>
    <w:rsid w:val="007F0A2B"/>
    <w:rsid w:val="007F0B5B"/>
    <w:rsid w:val="007F10D8"/>
    <w:rsid w:val="007F149F"/>
    <w:rsid w:val="007F1542"/>
    <w:rsid w:val="007F1695"/>
    <w:rsid w:val="007F169F"/>
    <w:rsid w:val="007F1723"/>
    <w:rsid w:val="007F17AB"/>
    <w:rsid w:val="007F1A64"/>
    <w:rsid w:val="007F1B1A"/>
    <w:rsid w:val="007F1CB8"/>
    <w:rsid w:val="007F1CF3"/>
    <w:rsid w:val="007F1D7B"/>
    <w:rsid w:val="007F1DA6"/>
    <w:rsid w:val="007F204C"/>
    <w:rsid w:val="007F2629"/>
    <w:rsid w:val="007F263C"/>
    <w:rsid w:val="007F2A66"/>
    <w:rsid w:val="007F2B2D"/>
    <w:rsid w:val="007F2CC2"/>
    <w:rsid w:val="007F2D66"/>
    <w:rsid w:val="007F3373"/>
    <w:rsid w:val="007F3376"/>
    <w:rsid w:val="007F33FA"/>
    <w:rsid w:val="007F3AA3"/>
    <w:rsid w:val="007F3AE7"/>
    <w:rsid w:val="007F3D86"/>
    <w:rsid w:val="007F4083"/>
    <w:rsid w:val="007F4327"/>
    <w:rsid w:val="007F43EA"/>
    <w:rsid w:val="007F48CD"/>
    <w:rsid w:val="007F4B37"/>
    <w:rsid w:val="007F4C14"/>
    <w:rsid w:val="007F552B"/>
    <w:rsid w:val="007F5733"/>
    <w:rsid w:val="007F58E9"/>
    <w:rsid w:val="007F5A43"/>
    <w:rsid w:val="007F6455"/>
    <w:rsid w:val="007F71C4"/>
    <w:rsid w:val="007F7303"/>
    <w:rsid w:val="007F75DF"/>
    <w:rsid w:val="007F76F0"/>
    <w:rsid w:val="007F77DE"/>
    <w:rsid w:val="007F7D9C"/>
    <w:rsid w:val="00800009"/>
    <w:rsid w:val="008001CB"/>
    <w:rsid w:val="00800387"/>
    <w:rsid w:val="008004F1"/>
    <w:rsid w:val="008007B6"/>
    <w:rsid w:val="00800AF8"/>
    <w:rsid w:val="00800E68"/>
    <w:rsid w:val="0080155F"/>
    <w:rsid w:val="00801668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CB7"/>
    <w:rsid w:val="00802D63"/>
    <w:rsid w:val="0080327C"/>
    <w:rsid w:val="008032CB"/>
    <w:rsid w:val="0080336F"/>
    <w:rsid w:val="00803370"/>
    <w:rsid w:val="0080357A"/>
    <w:rsid w:val="008036B2"/>
    <w:rsid w:val="00803766"/>
    <w:rsid w:val="00803959"/>
    <w:rsid w:val="00803C01"/>
    <w:rsid w:val="008042DC"/>
    <w:rsid w:val="00804377"/>
    <w:rsid w:val="008047E8"/>
    <w:rsid w:val="00804CC2"/>
    <w:rsid w:val="00804F3A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6323"/>
    <w:rsid w:val="008063DF"/>
    <w:rsid w:val="00806A97"/>
    <w:rsid w:val="00806E40"/>
    <w:rsid w:val="00806E99"/>
    <w:rsid w:val="008070A0"/>
    <w:rsid w:val="00807149"/>
    <w:rsid w:val="00807624"/>
    <w:rsid w:val="00807703"/>
    <w:rsid w:val="00807969"/>
    <w:rsid w:val="00807BAC"/>
    <w:rsid w:val="00807CCA"/>
    <w:rsid w:val="00807DD8"/>
    <w:rsid w:val="00810046"/>
    <w:rsid w:val="00810157"/>
    <w:rsid w:val="00810527"/>
    <w:rsid w:val="0081056F"/>
    <w:rsid w:val="00810865"/>
    <w:rsid w:val="00810D64"/>
    <w:rsid w:val="008111A6"/>
    <w:rsid w:val="0081148F"/>
    <w:rsid w:val="0081182D"/>
    <w:rsid w:val="008119A6"/>
    <w:rsid w:val="00812112"/>
    <w:rsid w:val="00812118"/>
    <w:rsid w:val="008121DB"/>
    <w:rsid w:val="0081240B"/>
    <w:rsid w:val="00812599"/>
    <w:rsid w:val="008126BD"/>
    <w:rsid w:val="0081285E"/>
    <w:rsid w:val="00812ADA"/>
    <w:rsid w:val="00812AF6"/>
    <w:rsid w:val="00812F0F"/>
    <w:rsid w:val="00812FD9"/>
    <w:rsid w:val="0081307F"/>
    <w:rsid w:val="0081350D"/>
    <w:rsid w:val="00813612"/>
    <w:rsid w:val="00813897"/>
    <w:rsid w:val="008138FD"/>
    <w:rsid w:val="00813928"/>
    <w:rsid w:val="00813E7D"/>
    <w:rsid w:val="00813F96"/>
    <w:rsid w:val="00813FB8"/>
    <w:rsid w:val="00814090"/>
    <w:rsid w:val="008142EB"/>
    <w:rsid w:val="008148C7"/>
    <w:rsid w:val="008148FA"/>
    <w:rsid w:val="00814963"/>
    <w:rsid w:val="008149B3"/>
    <w:rsid w:val="00814C14"/>
    <w:rsid w:val="00814CF4"/>
    <w:rsid w:val="0081512D"/>
    <w:rsid w:val="00815431"/>
    <w:rsid w:val="008156E4"/>
    <w:rsid w:val="00815703"/>
    <w:rsid w:val="00815A6E"/>
    <w:rsid w:val="00815D94"/>
    <w:rsid w:val="00815E88"/>
    <w:rsid w:val="00816784"/>
    <w:rsid w:val="00816A34"/>
    <w:rsid w:val="00817386"/>
    <w:rsid w:val="0081744A"/>
    <w:rsid w:val="00817484"/>
    <w:rsid w:val="008174F3"/>
    <w:rsid w:val="00817B80"/>
    <w:rsid w:val="00817DE4"/>
    <w:rsid w:val="00820226"/>
    <w:rsid w:val="0082031A"/>
    <w:rsid w:val="008206C4"/>
    <w:rsid w:val="00820883"/>
    <w:rsid w:val="00820A08"/>
    <w:rsid w:val="00820A9C"/>
    <w:rsid w:val="00820E69"/>
    <w:rsid w:val="00820FA0"/>
    <w:rsid w:val="00821042"/>
    <w:rsid w:val="008210E5"/>
    <w:rsid w:val="00821372"/>
    <w:rsid w:val="0082156E"/>
    <w:rsid w:val="008217F4"/>
    <w:rsid w:val="008218D2"/>
    <w:rsid w:val="00821ACB"/>
    <w:rsid w:val="00821C54"/>
    <w:rsid w:val="00821E21"/>
    <w:rsid w:val="0082249B"/>
    <w:rsid w:val="008226FB"/>
    <w:rsid w:val="00822710"/>
    <w:rsid w:val="00822810"/>
    <w:rsid w:val="00822B9C"/>
    <w:rsid w:val="00822DC8"/>
    <w:rsid w:val="0082327F"/>
    <w:rsid w:val="0082329D"/>
    <w:rsid w:val="008236FD"/>
    <w:rsid w:val="0082383D"/>
    <w:rsid w:val="008238BF"/>
    <w:rsid w:val="008238D9"/>
    <w:rsid w:val="008239BD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53A7"/>
    <w:rsid w:val="008253B6"/>
    <w:rsid w:val="00825ACD"/>
    <w:rsid w:val="00825EDF"/>
    <w:rsid w:val="0082605E"/>
    <w:rsid w:val="00826101"/>
    <w:rsid w:val="008261DB"/>
    <w:rsid w:val="008263FB"/>
    <w:rsid w:val="0082668A"/>
    <w:rsid w:val="0082672E"/>
    <w:rsid w:val="00826877"/>
    <w:rsid w:val="008269C9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8C9"/>
    <w:rsid w:val="00827FED"/>
    <w:rsid w:val="008300AE"/>
    <w:rsid w:val="0083026C"/>
    <w:rsid w:val="008303C7"/>
    <w:rsid w:val="00830519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801"/>
    <w:rsid w:val="00831C38"/>
    <w:rsid w:val="00831FAE"/>
    <w:rsid w:val="008322BE"/>
    <w:rsid w:val="008322D9"/>
    <w:rsid w:val="008325ED"/>
    <w:rsid w:val="00832743"/>
    <w:rsid w:val="008327D6"/>
    <w:rsid w:val="00832817"/>
    <w:rsid w:val="00832BE3"/>
    <w:rsid w:val="00832DAF"/>
    <w:rsid w:val="00832FDA"/>
    <w:rsid w:val="0083315D"/>
    <w:rsid w:val="00833205"/>
    <w:rsid w:val="008332D8"/>
    <w:rsid w:val="00833370"/>
    <w:rsid w:val="00833419"/>
    <w:rsid w:val="00833895"/>
    <w:rsid w:val="00834212"/>
    <w:rsid w:val="00834389"/>
    <w:rsid w:val="00834551"/>
    <w:rsid w:val="008345DB"/>
    <w:rsid w:val="0083462C"/>
    <w:rsid w:val="00834713"/>
    <w:rsid w:val="00834A21"/>
    <w:rsid w:val="00834B69"/>
    <w:rsid w:val="00834BC7"/>
    <w:rsid w:val="00834CC3"/>
    <w:rsid w:val="00834D3B"/>
    <w:rsid w:val="00834F7E"/>
    <w:rsid w:val="00834F97"/>
    <w:rsid w:val="00835140"/>
    <w:rsid w:val="008353C1"/>
    <w:rsid w:val="008355CB"/>
    <w:rsid w:val="00835B09"/>
    <w:rsid w:val="00835B76"/>
    <w:rsid w:val="00835DDA"/>
    <w:rsid w:val="008362C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404C6"/>
    <w:rsid w:val="0084061D"/>
    <w:rsid w:val="00840C7B"/>
    <w:rsid w:val="00840F11"/>
    <w:rsid w:val="0084120E"/>
    <w:rsid w:val="008415E1"/>
    <w:rsid w:val="0084174E"/>
    <w:rsid w:val="00841804"/>
    <w:rsid w:val="008418B8"/>
    <w:rsid w:val="0084197A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36C"/>
    <w:rsid w:val="008433DF"/>
    <w:rsid w:val="008436C7"/>
    <w:rsid w:val="0084398D"/>
    <w:rsid w:val="00843B4C"/>
    <w:rsid w:val="00843EA3"/>
    <w:rsid w:val="00843EEC"/>
    <w:rsid w:val="00844352"/>
    <w:rsid w:val="00844873"/>
    <w:rsid w:val="008448A0"/>
    <w:rsid w:val="00844BB4"/>
    <w:rsid w:val="00844C39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A6B"/>
    <w:rsid w:val="00845A80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BF5"/>
    <w:rsid w:val="00847C1F"/>
    <w:rsid w:val="00847EC2"/>
    <w:rsid w:val="008500C0"/>
    <w:rsid w:val="008502B8"/>
    <w:rsid w:val="0085062B"/>
    <w:rsid w:val="00850635"/>
    <w:rsid w:val="008507F8"/>
    <w:rsid w:val="0085092C"/>
    <w:rsid w:val="00850B17"/>
    <w:rsid w:val="00850BA8"/>
    <w:rsid w:val="00850C5D"/>
    <w:rsid w:val="00850DC9"/>
    <w:rsid w:val="0085102F"/>
    <w:rsid w:val="00851372"/>
    <w:rsid w:val="00851494"/>
    <w:rsid w:val="00851B7F"/>
    <w:rsid w:val="00851C15"/>
    <w:rsid w:val="00851C2B"/>
    <w:rsid w:val="00851C7C"/>
    <w:rsid w:val="00851D90"/>
    <w:rsid w:val="00851E9D"/>
    <w:rsid w:val="008521B7"/>
    <w:rsid w:val="008522BE"/>
    <w:rsid w:val="00852675"/>
    <w:rsid w:val="00852876"/>
    <w:rsid w:val="008529A6"/>
    <w:rsid w:val="00852D63"/>
    <w:rsid w:val="00852E7D"/>
    <w:rsid w:val="00852F75"/>
    <w:rsid w:val="008530E0"/>
    <w:rsid w:val="0085316B"/>
    <w:rsid w:val="00853245"/>
    <w:rsid w:val="00853252"/>
    <w:rsid w:val="008535D1"/>
    <w:rsid w:val="00853615"/>
    <w:rsid w:val="00853635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60B9"/>
    <w:rsid w:val="00856211"/>
    <w:rsid w:val="00856217"/>
    <w:rsid w:val="008564DD"/>
    <w:rsid w:val="00856672"/>
    <w:rsid w:val="008569DD"/>
    <w:rsid w:val="008569F8"/>
    <w:rsid w:val="00856A8B"/>
    <w:rsid w:val="00856C25"/>
    <w:rsid w:val="00856D61"/>
    <w:rsid w:val="00856FBD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F4B"/>
    <w:rsid w:val="008601A4"/>
    <w:rsid w:val="00860336"/>
    <w:rsid w:val="00860A34"/>
    <w:rsid w:val="00860B65"/>
    <w:rsid w:val="00860B97"/>
    <w:rsid w:val="00860D10"/>
    <w:rsid w:val="00860DDD"/>
    <w:rsid w:val="00861697"/>
    <w:rsid w:val="00861731"/>
    <w:rsid w:val="008618BC"/>
    <w:rsid w:val="00861900"/>
    <w:rsid w:val="008619B0"/>
    <w:rsid w:val="00861ABF"/>
    <w:rsid w:val="00861B94"/>
    <w:rsid w:val="00861D71"/>
    <w:rsid w:val="008626F6"/>
    <w:rsid w:val="008627FF"/>
    <w:rsid w:val="00862C82"/>
    <w:rsid w:val="00862F38"/>
    <w:rsid w:val="00863012"/>
    <w:rsid w:val="008630A8"/>
    <w:rsid w:val="0086357F"/>
    <w:rsid w:val="008635E8"/>
    <w:rsid w:val="008636A9"/>
    <w:rsid w:val="0086386D"/>
    <w:rsid w:val="008638B7"/>
    <w:rsid w:val="008638E0"/>
    <w:rsid w:val="00863AE4"/>
    <w:rsid w:val="00863CC2"/>
    <w:rsid w:val="00864010"/>
    <w:rsid w:val="008641F1"/>
    <w:rsid w:val="008642D8"/>
    <w:rsid w:val="00864614"/>
    <w:rsid w:val="00864721"/>
    <w:rsid w:val="00864A88"/>
    <w:rsid w:val="00864FE2"/>
    <w:rsid w:val="008650A7"/>
    <w:rsid w:val="008650AE"/>
    <w:rsid w:val="00865284"/>
    <w:rsid w:val="0086537E"/>
    <w:rsid w:val="0086543B"/>
    <w:rsid w:val="008654B1"/>
    <w:rsid w:val="0086571B"/>
    <w:rsid w:val="00865C03"/>
    <w:rsid w:val="00865C48"/>
    <w:rsid w:val="00865D43"/>
    <w:rsid w:val="00865E58"/>
    <w:rsid w:val="00865EA7"/>
    <w:rsid w:val="008663FD"/>
    <w:rsid w:val="00866974"/>
    <w:rsid w:val="0086724D"/>
    <w:rsid w:val="0086726F"/>
    <w:rsid w:val="00867326"/>
    <w:rsid w:val="0086739A"/>
    <w:rsid w:val="00867708"/>
    <w:rsid w:val="0086792C"/>
    <w:rsid w:val="00867B29"/>
    <w:rsid w:val="00867C50"/>
    <w:rsid w:val="00867CAD"/>
    <w:rsid w:val="00867CB1"/>
    <w:rsid w:val="00867D68"/>
    <w:rsid w:val="00867DC0"/>
    <w:rsid w:val="0087001A"/>
    <w:rsid w:val="0087032B"/>
    <w:rsid w:val="0087036B"/>
    <w:rsid w:val="0087052F"/>
    <w:rsid w:val="008705F9"/>
    <w:rsid w:val="008706DC"/>
    <w:rsid w:val="00870869"/>
    <w:rsid w:val="0087098C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D6C"/>
    <w:rsid w:val="008721B6"/>
    <w:rsid w:val="0087256E"/>
    <w:rsid w:val="008726B5"/>
    <w:rsid w:val="0087271F"/>
    <w:rsid w:val="008728D5"/>
    <w:rsid w:val="008728E6"/>
    <w:rsid w:val="00872A17"/>
    <w:rsid w:val="00872AEC"/>
    <w:rsid w:val="0087311D"/>
    <w:rsid w:val="008734FC"/>
    <w:rsid w:val="00873668"/>
    <w:rsid w:val="00873798"/>
    <w:rsid w:val="00873AE7"/>
    <w:rsid w:val="00873C8A"/>
    <w:rsid w:val="00873D8A"/>
    <w:rsid w:val="00873E3E"/>
    <w:rsid w:val="00873EE6"/>
    <w:rsid w:val="00873F5E"/>
    <w:rsid w:val="00873FB1"/>
    <w:rsid w:val="00874470"/>
    <w:rsid w:val="008744B7"/>
    <w:rsid w:val="0087450D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A3"/>
    <w:rsid w:val="00875578"/>
    <w:rsid w:val="008758AD"/>
    <w:rsid w:val="00875CC7"/>
    <w:rsid w:val="00875DC7"/>
    <w:rsid w:val="00875DD8"/>
    <w:rsid w:val="00875FD5"/>
    <w:rsid w:val="008763AD"/>
    <w:rsid w:val="0087657E"/>
    <w:rsid w:val="008770D6"/>
    <w:rsid w:val="0087728A"/>
    <w:rsid w:val="00877307"/>
    <w:rsid w:val="00877442"/>
    <w:rsid w:val="0087762E"/>
    <w:rsid w:val="0087766F"/>
    <w:rsid w:val="008777B4"/>
    <w:rsid w:val="00877AE7"/>
    <w:rsid w:val="00877BCA"/>
    <w:rsid w:val="00877D65"/>
    <w:rsid w:val="00877FDE"/>
    <w:rsid w:val="0088001D"/>
    <w:rsid w:val="008807C7"/>
    <w:rsid w:val="0088133E"/>
    <w:rsid w:val="0088144B"/>
    <w:rsid w:val="008815CA"/>
    <w:rsid w:val="00881655"/>
    <w:rsid w:val="008817A2"/>
    <w:rsid w:val="008818DF"/>
    <w:rsid w:val="00881906"/>
    <w:rsid w:val="00881DB1"/>
    <w:rsid w:val="00881DFC"/>
    <w:rsid w:val="00881FDA"/>
    <w:rsid w:val="008820F0"/>
    <w:rsid w:val="00882189"/>
    <w:rsid w:val="008821BF"/>
    <w:rsid w:val="008822E7"/>
    <w:rsid w:val="008825F9"/>
    <w:rsid w:val="0088279A"/>
    <w:rsid w:val="0088280B"/>
    <w:rsid w:val="008829E2"/>
    <w:rsid w:val="00882D58"/>
    <w:rsid w:val="008830AE"/>
    <w:rsid w:val="0088325D"/>
    <w:rsid w:val="008834E5"/>
    <w:rsid w:val="00883635"/>
    <w:rsid w:val="0088383E"/>
    <w:rsid w:val="0088393C"/>
    <w:rsid w:val="00883948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412"/>
    <w:rsid w:val="0088554C"/>
    <w:rsid w:val="008858A1"/>
    <w:rsid w:val="00885B92"/>
    <w:rsid w:val="00885D6E"/>
    <w:rsid w:val="00885DDE"/>
    <w:rsid w:val="00885E6A"/>
    <w:rsid w:val="00885E7F"/>
    <w:rsid w:val="00885FD6"/>
    <w:rsid w:val="0088618E"/>
    <w:rsid w:val="00886485"/>
    <w:rsid w:val="00886831"/>
    <w:rsid w:val="00886D64"/>
    <w:rsid w:val="00886E57"/>
    <w:rsid w:val="008874D7"/>
    <w:rsid w:val="008876E0"/>
    <w:rsid w:val="00887A68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E49"/>
    <w:rsid w:val="00890F30"/>
    <w:rsid w:val="0089176F"/>
    <w:rsid w:val="00891F42"/>
    <w:rsid w:val="00892188"/>
    <w:rsid w:val="008921B4"/>
    <w:rsid w:val="008921E9"/>
    <w:rsid w:val="008923FA"/>
    <w:rsid w:val="00892587"/>
    <w:rsid w:val="00892793"/>
    <w:rsid w:val="008927A4"/>
    <w:rsid w:val="00892B01"/>
    <w:rsid w:val="00892C4F"/>
    <w:rsid w:val="00892E56"/>
    <w:rsid w:val="0089323E"/>
    <w:rsid w:val="008938FE"/>
    <w:rsid w:val="0089392B"/>
    <w:rsid w:val="00893BDB"/>
    <w:rsid w:val="00893CFD"/>
    <w:rsid w:val="0089407C"/>
    <w:rsid w:val="0089430A"/>
    <w:rsid w:val="0089435F"/>
    <w:rsid w:val="00894487"/>
    <w:rsid w:val="00894821"/>
    <w:rsid w:val="0089495F"/>
    <w:rsid w:val="00894D21"/>
    <w:rsid w:val="00894F15"/>
    <w:rsid w:val="0089559F"/>
    <w:rsid w:val="00895640"/>
    <w:rsid w:val="008957FC"/>
    <w:rsid w:val="008959EC"/>
    <w:rsid w:val="008960F9"/>
    <w:rsid w:val="0089611A"/>
    <w:rsid w:val="008964CC"/>
    <w:rsid w:val="0089657F"/>
    <w:rsid w:val="0089661A"/>
    <w:rsid w:val="00896A74"/>
    <w:rsid w:val="00896AEA"/>
    <w:rsid w:val="00896B87"/>
    <w:rsid w:val="00896D38"/>
    <w:rsid w:val="00896E0B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B48"/>
    <w:rsid w:val="00897BE4"/>
    <w:rsid w:val="00897C10"/>
    <w:rsid w:val="00897DF2"/>
    <w:rsid w:val="00897F97"/>
    <w:rsid w:val="008A00C9"/>
    <w:rsid w:val="008A0258"/>
    <w:rsid w:val="008A07B5"/>
    <w:rsid w:val="008A0AB0"/>
    <w:rsid w:val="008A0E18"/>
    <w:rsid w:val="008A0F36"/>
    <w:rsid w:val="008A10C5"/>
    <w:rsid w:val="008A13E6"/>
    <w:rsid w:val="008A155F"/>
    <w:rsid w:val="008A162E"/>
    <w:rsid w:val="008A16B9"/>
    <w:rsid w:val="008A173E"/>
    <w:rsid w:val="008A17A5"/>
    <w:rsid w:val="008A192C"/>
    <w:rsid w:val="008A198D"/>
    <w:rsid w:val="008A1B06"/>
    <w:rsid w:val="008A20B1"/>
    <w:rsid w:val="008A2115"/>
    <w:rsid w:val="008A2AE4"/>
    <w:rsid w:val="008A2C42"/>
    <w:rsid w:val="008A2DAB"/>
    <w:rsid w:val="008A3705"/>
    <w:rsid w:val="008A37EE"/>
    <w:rsid w:val="008A383D"/>
    <w:rsid w:val="008A39BF"/>
    <w:rsid w:val="008A3A1B"/>
    <w:rsid w:val="008A3B91"/>
    <w:rsid w:val="008A3EA3"/>
    <w:rsid w:val="008A3EC6"/>
    <w:rsid w:val="008A4005"/>
    <w:rsid w:val="008A413E"/>
    <w:rsid w:val="008A42B3"/>
    <w:rsid w:val="008A45E3"/>
    <w:rsid w:val="008A5384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B0222"/>
    <w:rsid w:val="008B050C"/>
    <w:rsid w:val="008B0541"/>
    <w:rsid w:val="008B070B"/>
    <w:rsid w:val="008B0802"/>
    <w:rsid w:val="008B0892"/>
    <w:rsid w:val="008B0D4B"/>
    <w:rsid w:val="008B1062"/>
    <w:rsid w:val="008B144C"/>
    <w:rsid w:val="008B15A9"/>
    <w:rsid w:val="008B1A0C"/>
    <w:rsid w:val="008B1A9E"/>
    <w:rsid w:val="008B1AB4"/>
    <w:rsid w:val="008B1C51"/>
    <w:rsid w:val="008B1D78"/>
    <w:rsid w:val="008B1DE3"/>
    <w:rsid w:val="008B1E2C"/>
    <w:rsid w:val="008B2078"/>
    <w:rsid w:val="008B2102"/>
    <w:rsid w:val="008B2361"/>
    <w:rsid w:val="008B23BE"/>
    <w:rsid w:val="008B244E"/>
    <w:rsid w:val="008B2490"/>
    <w:rsid w:val="008B28C7"/>
    <w:rsid w:val="008B28E6"/>
    <w:rsid w:val="008B29EC"/>
    <w:rsid w:val="008B2A73"/>
    <w:rsid w:val="008B2BBF"/>
    <w:rsid w:val="008B3218"/>
    <w:rsid w:val="008B34D5"/>
    <w:rsid w:val="008B352F"/>
    <w:rsid w:val="008B36C9"/>
    <w:rsid w:val="008B38D9"/>
    <w:rsid w:val="008B3BCC"/>
    <w:rsid w:val="008B3E73"/>
    <w:rsid w:val="008B40F7"/>
    <w:rsid w:val="008B4246"/>
    <w:rsid w:val="008B42A0"/>
    <w:rsid w:val="008B4771"/>
    <w:rsid w:val="008B4C1F"/>
    <w:rsid w:val="008B4D91"/>
    <w:rsid w:val="008B4DA3"/>
    <w:rsid w:val="008B508B"/>
    <w:rsid w:val="008B512C"/>
    <w:rsid w:val="008B51C0"/>
    <w:rsid w:val="008B5652"/>
    <w:rsid w:val="008B57C5"/>
    <w:rsid w:val="008B5871"/>
    <w:rsid w:val="008B588B"/>
    <w:rsid w:val="008B589B"/>
    <w:rsid w:val="008B58B6"/>
    <w:rsid w:val="008B5A1B"/>
    <w:rsid w:val="008B5B76"/>
    <w:rsid w:val="008B5CF5"/>
    <w:rsid w:val="008B60B1"/>
    <w:rsid w:val="008B61E8"/>
    <w:rsid w:val="008B6310"/>
    <w:rsid w:val="008B67ED"/>
    <w:rsid w:val="008B6806"/>
    <w:rsid w:val="008B6BAA"/>
    <w:rsid w:val="008B6E07"/>
    <w:rsid w:val="008B6E6C"/>
    <w:rsid w:val="008B6EBF"/>
    <w:rsid w:val="008B6F2C"/>
    <w:rsid w:val="008B7A02"/>
    <w:rsid w:val="008B7A1E"/>
    <w:rsid w:val="008B7A95"/>
    <w:rsid w:val="008B7C48"/>
    <w:rsid w:val="008B7CA8"/>
    <w:rsid w:val="008B7D46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38EE"/>
    <w:rsid w:val="008C3B90"/>
    <w:rsid w:val="008C3DD7"/>
    <w:rsid w:val="008C40EC"/>
    <w:rsid w:val="008C40F4"/>
    <w:rsid w:val="008C4117"/>
    <w:rsid w:val="008C42E3"/>
    <w:rsid w:val="008C44A6"/>
    <w:rsid w:val="008C459E"/>
    <w:rsid w:val="008C47AA"/>
    <w:rsid w:val="008C4B6B"/>
    <w:rsid w:val="008C4FFA"/>
    <w:rsid w:val="008C53C3"/>
    <w:rsid w:val="008C5952"/>
    <w:rsid w:val="008C5A44"/>
    <w:rsid w:val="008C5B3A"/>
    <w:rsid w:val="008C601E"/>
    <w:rsid w:val="008C61DD"/>
    <w:rsid w:val="008C6538"/>
    <w:rsid w:val="008C6825"/>
    <w:rsid w:val="008C6947"/>
    <w:rsid w:val="008C69DE"/>
    <w:rsid w:val="008C6BC2"/>
    <w:rsid w:val="008C6D9E"/>
    <w:rsid w:val="008C6E96"/>
    <w:rsid w:val="008C6FDE"/>
    <w:rsid w:val="008C7160"/>
    <w:rsid w:val="008C71BE"/>
    <w:rsid w:val="008C7447"/>
    <w:rsid w:val="008C75BE"/>
    <w:rsid w:val="008C77DB"/>
    <w:rsid w:val="008C7922"/>
    <w:rsid w:val="008C7964"/>
    <w:rsid w:val="008C7B5D"/>
    <w:rsid w:val="008C7B67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45C"/>
    <w:rsid w:val="008D158E"/>
    <w:rsid w:val="008D19F0"/>
    <w:rsid w:val="008D19FC"/>
    <w:rsid w:val="008D1A53"/>
    <w:rsid w:val="008D1C37"/>
    <w:rsid w:val="008D1DB3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3679"/>
    <w:rsid w:val="008D38AA"/>
    <w:rsid w:val="008D3A56"/>
    <w:rsid w:val="008D3E34"/>
    <w:rsid w:val="008D41FF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5197"/>
    <w:rsid w:val="008D5218"/>
    <w:rsid w:val="008D55FD"/>
    <w:rsid w:val="008D57CF"/>
    <w:rsid w:val="008D5A0E"/>
    <w:rsid w:val="008D5A59"/>
    <w:rsid w:val="008D5E11"/>
    <w:rsid w:val="008D5F07"/>
    <w:rsid w:val="008D5FA5"/>
    <w:rsid w:val="008D61D3"/>
    <w:rsid w:val="008D65CB"/>
    <w:rsid w:val="008D679D"/>
    <w:rsid w:val="008D6C41"/>
    <w:rsid w:val="008D6CFA"/>
    <w:rsid w:val="008D70F5"/>
    <w:rsid w:val="008D73E2"/>
    <w:rsid w:val="008D7413"/>
    <w:rsid w:val="008D74AD"/>
    <w:rsid w:val="008D74F6"/>
    <w:rsid w:val="008D7660"/>
    <w:rsid w:val="008D774A"/>
    <w:rsid w:val="008D79AB"/>
    <w:rsid w:val="008D7D4B"/>
    <w:rsid w:val="008E02A5"/>
    <w:rsid w:val="008E0598"/>
    <w:rsid w:val="008E0612"/>
    <w:rsid w:val="008E0627"/>
    <w:rsid w:val="008E06CA"/>
    <w:rsid w:val="008E0820"/>
    <w:rsid w:val="008E0A3E"/>
    <w:rsid w:val="008E0B9D"/>
    <w:rsid w:val="008E0D04"/>
    <w:rsid w:val="008E117B"/>
    <w:rsid w:val="008E135B"/>
    <w:rsid w:val="008E1377"/>
    <w:rsid w:val="008E1958"/>
    <w:rsid w:val="008E1978"/>
    <w:rsid w:val="008E2246"/>
    <w:rsid w:val="008E25C8"/>
    <w:rsid w:val="008E2764"/>
    <w:rsid w:val="008E2A7C"/>
    <w:rsid w:val="008E2ECB"/>
    <w:rsid w:val="008E2EF9"/>
    <w:rsid w:val="008E2FF6"/>
    <w:rsid w:val="008E3196"/>
    <w:rsid w:val="008E3250"/>
    <w:rsid w:val="008E379E"/>
    <w:rsid w:val="008E37F9"/>
    <w:rsid w:val="008E38D7"/>
    <w:rsid w:val="008E3CAF"/>
    <w:rsid w:val="008E3D37"/>
    <w:rsid w:val="008E42FE"/>
    <w:rsid w:val="008E434D"/>
    <w:rsid w:val="008E44C7"/>
    <w:rsid w:val="008E4559"/>
    <w:rsid w:val="008E479A"/>
    <w:rsid w:val="008E4B64"/>
    <w:rsid w:val="008E4D32"/>
    <w:rsid w:val="008E5680"/>
    <w:rsid w:val="008E592D"/>
    <w:rsid w:val="008E5D95"/>
    <w:rsid w:val="008E6378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359"/>
    <w:rsid w:val="008F0477"/>
    <w:rsid w:val="008F05AC"/>
    <w:rsid w:val="008F070A"/>
    <w:rsid w:val="008F0DBC"/>
    <w:rsid w:val="008F0DFC"/>
    <w:rsid w:val="008F13C2"/>
    <w:rsid w:val="008F1409"/>
    <w:rsid w:val="008F1632"/>
    <w:rsid w:val="008F1679"/>
    <w:rsid w:val="008F170F"/>
    <w:rsid w:val="008F1773"/>
    <w:rsid w:val="008F1774"/>
    <w:rsid w:val="008F1903"/>
    <w:rsid w:val="008F1A06"/>
    <w:rsid w:val="008F1E7D"/>
    <w:rsid w:val="008F2166"/>
    <w:rsid w:val="008F253F"/>
    <w:rsid w:val="008F2717"/>
    <w:rsid w:val="008F27C0"/>
    <w:rsid w:val="008F297A"/>
    <w:rsid w:val="008F29AD"/>
    <w:rsid w:val="008F2D5C"/>
    <w:rsid w:val="008F2FB4"/>
    <w:rsid w:val="008F30F5"/>
    <w:rsid w:val="008F331F"/>
    <w:rsid w:val="008F3324"/>
    <w:rsid w:val="008F3545"/>
    <w:rsid w:val="008F39E4"/>
    <w:rsid w:val="008F3AE9"/>
    <w:rsid w:val="008F3B03"/>
    <w:rsid w:val="008F3D7A"/>
    <w:rsid w:val="008F41F0"/>
    <w:rsid w:val="008F44E1"/>
    <w:rsid w:val="008F476A"/>
    <w:rsid w:val="008F49E8"/>
    <w:rsid w:val="008F4D36"/>
    <w:rsid w:val="008F51C0"/>
    <w:rsid w:val="008F5316"/>
    <w:rsid w:val="008F5A64"/>
    <w:rsid w:val="008F5EFD"/>
    <w:rsid w:val="008F5F5C"/>
    <w:rsid w:val="008F61BA"/>
    <w:rsid w:val="008F6560"/>
    <w:rsid w:val="008F65BC"/>
    <w:rsid w:val="008F6912"/>
    <w:rsid w:val="008F6A61"/>
    <w:rsid w:val="008F6A74"/>
    <w:rsid w:val="008F6AC0"/>
    <w:rsid w:val="008F6BE8"/>
    <w:rsid w:val="008F6BF4"/>
    <w:rsid w:val="008F7365"/>
    <w:rsid w:val="008F74AE"/>
    <w:rsid w:val="008F74F4"/>
    <w:rsid w:val="008F7CEE"/>
    <w:rsid w:val="008F7DC3"/>
    <w:rsid w:val="008F7FC8"/>
    <w:rsid w:val="00900040"/>
    <w:rsid w:val="009002E0"/>
    <w:rsid w:val="00900427"/>
    <w:rsid w:val="00900664"/>
    <w:rsid w:val="00900719"/>
    <w:rsid w:val="0090071F"/>
    <w:rsid w:val="009007D4"/>
    <w:rsid w:val="0090084B"/>
    <w:rsid w:val="00900962"/>
    <w:rsid w:val="00900B1D"/>
    <w:rsid w:val="00900D44"/>
    <w:rsid w:val="00900E37"/>
    <w:rsid w:val="00900EF6"/>
    <w:rsid w:val="009012A2"/>
    <w:rsid w:val="00901352"/>
    <w:rsid w:val="0090135D"/>
    <w:rsid w:val="0090149F"/>
    <w:rsid w:val="00901B73"/>
    <w:rsid w:val="00901D9F"/>
    <w:rsid w:val="00901FBF"/>
    <w:rsid w:val="00901FD4"/>
    <w:rsid w:val="0090211F"/>
    <w:rsid w:val="0090214F"/>
    <w:rsid w:val="009023A9"/>
    <w:rsid w:val="00902438"/>
    <w:rsid w:val="00902477"/>
    <w:rsid w:val="00902545"/>
    <w:rsid w:val="009027A0"/>
    <w:rsid w:val="009028EA"/>
    <w:rsid w:val="00902AF3"/>
    <w:rsid w:val="00902E21"/>
    <w:rsid w:val="00903127"/>
    <w:rsid w:val="00903273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515D"/>
    <w:rsid w:val="009051B6"/>
    <w:rsid w:val="00905400"/>
    <w:rsid w:val="00905796"/>
    <w:rsid w:val="00905AB5"/>
    <w:rsid w:val="00905CA9"/>
    <w:rsid w:val="00905CD0"/>
    <w:rsid w:val="00905DB2"/>
    <w:rsid w:val="00905E56"/>
    <w:rsid w:val="00906581"/>
    <w:rsid w:val="00906597"/>
    <w:rsid w:val="009068EF"/>
    <w:rsid w:val="009068F5"/>
    <w:rsid w:val="00906B83"/>
    <w:rsid w:val="009074AD"/>
    <w:rsid w:val="00907590"/>
    <w:rsid w:val="00907597"/>
    <w:rsid w:val="009075FD"/>
    <w:rsid w:val="00907784"/>
    <w:rsid w:val="009077BF"/>
    <w:rsid w:val="00907AC2"/>
    <w:rsid w:val="00907E42"/>
    <w:rsid w:val="009101D7"/>
    <w:rsid w:val="009105C9"/>
    <w:rsid w:val="009108BC"/>
    <w:rsid w:val="00910B02"/>
    <w:rsid w:val="0091126A"/>
    <w:rsid w:val="0091127F"/>
    <w:rsid w:val="00911A27"/>
    <w:rsid w:val="00911AAF"/>
    <w:rsid w:val="00911CBD"/>
    <w:rsid w:val="00911F33"/>
    <w:rsid w:val="00912184"/>
    <w:rsid w:val="00912247"/>
    <w:rsid w:val="0091243F"/>
    <w:rsid w:val="00912799"/>
    <w:rsid w:val="009128CA"/>
    <w:rsid w:val="009129E8"/>
    <w:rsid w:val="00912D89"/>
    <w:rsid w:val="00912E17"/>
    <w:rsid w:val="00912EF9"/>
    <w:rsid w:val="009132FE"/>
    <w:rsid w:val="0091342B"/>
    <w:rsid w:val="009136A2"/>
    <w:rsid w:val="009139BA"/>
    <w:rsid w:val="00913BFC"/>
    <w:rsid w:val="00913E7D"/>
    <w:rsid w:val="00913FF0"/>
    <w:rsid w:val="0091463F"/>
    <w:rsid w:val="00914832"/>
    <w:rsid w:val="00914B0F"/>
    <w:rsid w:val="00914C41"/>
    <w:rsid w:val="00914CD0"/>
    <w:rsid w:val="00914FB7"/>
    <w:rsid w:val="0091511E"/>
    <w:rsid w:val="009151EF"/>
    <w:rsid w:val="00915280"/>
    <w:rsid w:val="0091554B"/>
    <w:rsid w:val="009157FA"/>
    <w:rsid w:val="00915BBF"/>
    <w:rsid w:val="009161E8"/>
    <w:rsid w:val="00916254"/>
    <w:rsid w:val="00916418"/>
    <w:rsid w:val="00916520"/>
    <w:rsid w:val="009166CB"/>
    <w:rsid w:val="00916915"/>
    <w:rsid w:val="00916B0F"/>
    <w:rsid w:val="00916E77"/>
    <w:rsid w:val="0091700E"/>
    <w:rsid w:val="009170AD"/>
    <w:rsid w:val="00917112"/>
    <w:rsid w:val="00917478"/>
    <w:rsid w:val="0091752E"/>
    <w:rsid w:val="009175BF"/>
    <w:rsid w:val="009175C5"/>
    <w:rsid w:val="009176D1"/>
    <w:rsid w:val="00917AB9"/>
    <w:rsid w:val="00917ADF"/>
    <w:rsid w:val="00917AFC"/>
    <w:rsid w:val="0092044F"/>
    <w:rsid w:val="00920737"/>
    <w:rsid w:val="00921127"/>
    <w:rsid w:val="00921325"/>
    <w:rsid w:val="009216A1"/>
    <w:rsid w:val="0092195E"/>
    <w:rsid w:val="00921999"/>
    <w:rsid w:val="00921BBE"/>
    <w:rsid w:val="00921FB6"/>
    <w:rsid w:val="009220FA"/>
    <w:rsid w:val="009221EB"/>
    <w:rsid w:val="0092261C"/>
    <w:rsid w:val="00922676"/>
    <w:rsid w:val="00922C08"/>
    <w:rsid w:val="00922DFA"/>
    <w:rsid w:val="00922FF8"/>
    <w:rsid w:val="009232AB"/>
    <w:rsid w:val="009232E7"/>
    <w:rsid w:val="009233B5"/>
    <w:rsid w:val="00923679"/>
    <w:rsid w:val="0092388F"/>
    <w:rsid w:val="009238B8"/>
    <w:rsid w:val="00923C84"/>
    <w:rsid w:val="00923D34"/>
    <w:rsid w:val="00923FE1"/>
    <w:rsid w:val="00924263"/>
    <w:rsid w:val="0092444E"/>
    <w:rsid w:val="009248BF"/>
    <w:rsid w:val="00924BD0"/>
    <w:rsid w:val="00924C0A"/>
    <w:rsid w:val="00924CB4"/>
    <w:rsid w:val="00924E87"/>
    <w:rsid w:val="009254BC"/>
    <w:rsid w:val="009255BD"/>
    <w:rsid w:val="0092564C"/>
    <w:rsid w:val="009256A9"/>
    <w:rsid w:val="0092576A"/>
    <w:rsid w:val="009258AA"/>
    <w:rsid w:val="00925AB9"/>
    <w:rsid w:val="00925B6C"/>
    <w:rsid w:val="00925B94"/>
    <w:rsid w:val="00925C91"/>
    <w:rsid w:val="00925FB5"/>
    <w:rsid w:val="0092665E"/>
    <w:rsid w:val="009266C8"/>
    <w:rsid w:val="00926776"/>
    <w:rsid w:val="00926AE9"/>
    <w:rsid w:val="00926C36"/>
    <w:rsid w:val="00926ED5"/>
    <w:rsid w:val="00926F64"/>
    <w:rsid w:val="00927273"/>
    <w:rsid w:val="009274B4"/>
    <w:rsid w:val="00927663"/>
    <w:rsid w:val="009276A5"/>
    <w:rsid w:val="00927723"/>
    <w:rsid w:val="009277C1"/>
    <w:rsid w:val="00927D09"/>
    <w:rsid w:val="00927D77"/>
    <w:rsid w:val="0093082A"/>
    <w:rsid w:val="009311D7"/>
    <w:rsid w:val="009312F1"/>
    <w:rsid w:val="00931341"/>
    <w:rsid w:val="00931662"/>
    <w:rsid w:val="009316E7"/>
    <w:rsid w:val="00931A20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5"/>
    <w:rsid w:val="00933104"/>
    <w:rsid w:val="0093336B"/>
    <w:rsid w:val="0093347F"/>
    <w:rsid w:val="0093367C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DF3"/>
    <w:rsid w:val="00935FDC"/>
    <w:rsid w:val="0093612E"/>
    <w:rsid w:val="00936284"/>
    <w:rsid w:val="009364A4"/>
    <w:rsid w:val="009366A7"/>
    <w:rsid w:val="009367B2"/>
    <w:rsid w:val="009369B4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80C"/>
    <w:rsid w:val="0093783E"/>
    <w:rsid w:val="00937986"/>
    <w:rsid w:val="00937E02"/>
    <w:rsid w:val="00940032"/>
    <w:rsid w:val="009402EC"/>
    <w:rsid w:val="00940391"/>
    <w:rsid w:val="009403A0"/>
    <w:rsid w:val="009403C0"/>
    <w:rsid w:val="00940590"/>
    <w:rsid w:val="00940932"/>
    <w:rsid w:val="00940FD2"/>
    <w:rsid w:val="0094100B"/>
    <w:rsid w:val="0094118A"/>
    <w:rsid w:val="00941786"/>
    <w:rsid w:val="00941A4E"/>
    <w:rsid w:val="00941AB4"/>
    <w:rsid w:val="00941E5B"/>
    <w:rsid w:val="009423D1"/>
    <w:rsid w:val="009425D6"/>
    <w:rsid w:val="00942633"/>
    <w:rsid w:val="0094263E"/>
    <w:rsid w:val="0094269B"/>
    <w:rsid w:val="009426CE"/>
    <w:rsid w:val="00942852"/>
    <w:rsid w:val="00942994"/>
    <w:rsid w:val="00942D7E"/>
    <w:rsid w:val="00943383"/>
    <w:rsid w:val="009436CE"/>
    <w:rsid w:val="00943793"/>
    <w:rsid w:val="00943887"/>
    <w:rsid w:val="00943AA6"/>
    <w:rsid w:val="00943CE3"/>
    <w:rsid w:val="00943DB1"/>
    <w:rsid w:val="009440FF"/>
    <w:rsid w:val="00944268"/>
    <w:rsid w:val="009445FB"/>
    <w:rsid w:val="009448D9"/>
    <w:rsid w:val="00944A1A"/>
    <w:rsid w:val="00944D41"/>
    <w:rsid w:val="00944DA2"/>
    <w:rsid w:val="009451EC"/>
    <w:rsid w:val="00945643"/>
    <w:rsid w:val="009456B2"/>
    <w:rsid w:val="009459C4"/>
    <w:rsid w:val="00945B14"/>
    <w:rsid w:val="00945BB1"/>
    <w:rsid w:val="00945C39"/>
    <w:rsid w:val="00945D85"/>
    <w:rsid w:val="009461FE"/>
    <w:rsid w:val="00946581"/>
    <w:rsid w:val="00946671"/>
    <w:rsid w:val="00946BDB"/>
    <w:rsid w:val="009471D3"/>
    <w:rsid w:val="009472AF"/>
    <w:rsid w:val="0094746D"/>
    <w:rsid w:val="0094748D"/>
    <w:rsid w:val="009477F5"/>
    <w:rsid w:val="0094784E"/>
    <w:rsid w:val="0094798A"/>
    <w:rsid w:val="009479A5"/>
    <w:rsid w:val="00947B5A"/>
    <w:rsid w:val="00947B9D"/>
    <w:rsid w:val="00947D83"/>
    <w:rsid w:val="0095044A"/>
    <w:rsid w:val="009506FC"/>
    <w:rsid w:val="009507E1"/>
    <w:rsid w:val="00950CCD"/>
    <w:rsid w:val="00950D97"/>
    <w:rsid w:val="00950FC4"/>
    <w:rsid w:val="009510FA"/>
    <w:rsid w:val="00951236"/>
    <w:rsid w:val="00951554"/>
    <w:rsid w:val="009515C4"/>
    <w:rsid w:val="00951643"/>
    <w:rsid w:val="00951812"/>
    <w:rsid w:val="00951DA2"/>
    <w:rsid w:val="00951EDC"/>
    <w:rsid w:val="00952006"/>
    <w:rsid w:val="0095219B"/>
    <w:rsid w:val="009521EF"/>
    <w:rsid w:val="0095224F"/>
    <w:rsid w:val="009522B7"/>
    <w:rsid w:val="009524BD"/>
    <w:rsid w:val="009527F7"/>
    <w:rsid w:val="00952951"/>
    <w:rsid w:val="00952EFC"/>
    <w:rsid w:val="00952F57"/>
    <w:rsid w:val="009533E3"/>
    <w:rsid w:val="0095348A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4EA"/>
    <w:rsid w:val="009547BC"/>
    <w:rsid w:val="009547F8"/>
    <w:rsid w:val="009550AE"/>
    <w:rsid w:val="009552D8"/>
    <w:rsid w:val="00955431"/>
    <w:rsid w:val="00955567"/>
    <w:rsid w:val="00955669"/>
    <w:rsid w:val="009557A7"/>
    <w:rsid w:val="0095596B"/>
    <w:rsid w:val="00955A08"/>
    <w:rsid w:val="00955D2E"/>
    <w:rsid w:val="00955E6D"/>
    <w:rsid w:val="0095613F"/>
    <w:rsid w:val="00956435"/>
    <w:rsid w:val="00957118"/>
    <w:rsid w:val="0095729B"/>
    <w:rsid w:val="00957343"/>
    <w:rsid w:val="00957608"/>
    <w:rsid w:val="00957AEA"/>
    <w:rsid w:val="00957CC4"/>
    <w:rsid w:val="00957D0C"/>
    <w:rsid w:val="00957F60"/>
    <w:rsid w:val="0096033F"/>
    <w:rsid w:val="0096052E"/>
    <w:rsid w:val="00960614"/>
    <w:rsid w:val="00960C47"/>
    <w:rsid w:val="00960CA0"/>
    <w:rsid w:val="00960F6B"/>
    <w:rsid w:val="009612EF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528"/>
    <w:rsid w:val="00962797"/>
    <w:rsid w:val="009628B1"/>
    <w:rsid w:val="00962982"/>
    <w:rsid w:val="00962993"/>
    <w:rsid w:val="00962CFA"/>
    <w:rsid w:val="00962F54"/>
    <w:rsid w:val="0096306C"/>
    <w:rsid w:val="009631F0"/>
    <w:rsid w:val="00963389"/>
    <w:rsid w:val="009634E1"/>
    <w:rsid w:val="0096375C"/>
    <w:rsid w:val="00963826"/>
    <w:rsid w:val="00963937"/>
    <w:rsid w:val="00963C10"/>
    <w:rsid w:val="00963D4E"/>
    <w:rsid w:val="00963E8F"/>
    <w:rsid w:val="0096400B"/>
    <w:rsid w:val="00964327"/>
    <w:rsid w:val="00964453"/>
    <w:rsid w:val="00964538"/>
    <w:rsid w:val="00964647"/>
    <w:rsid w:val="00964914"/>
    <w:rsid w:val="009649C6"/>
    <w:rsid w:val="00964C1D"/>
    <w:rsid w:val="00964D6D"/>
    <w:rsid w:val="00964DD3"/>
    <w:rsid w:val="00964E8B"/>
    <w:rsid w:val="00964ED9"/>
    <w:rsid w:val="00964FEC"/>
    <w:rsid w:val="0096516E"/>
    <w:rsid w:val="009653E1"/>
    <w:rsid w:val="0096557A"/>
    <w:rsid w:val="0096576F"/>
    <w:rsid w:val="0096596C"/>
    <w:rsid w:val="00965AA9"/>
    <w:rsid w:val="00965AF3"/>
    <w:rsid w:val="00965D2A"/>
    <w:rsid w:val="00965D92"/>
    <w:rsid w:val="00965ED2"/>
    <w:rsid w:val="00966562"/>
    <w:rsid w:val="00966909"/>
    <w:rsid w:val="009669CC"/>
    <w:rsid w:val="00966A4E"/>
    <w:rsid w:val="00966B59"/>
    <w:rsid w:val="00966C09"/>
    <w:rsid w:val="00966C76"/>
    <w:rsid w:val="00966CA7"/>
    <w:rsid w:val="00966F39"/>
    <w:rsid w:val="00967556"/>
    <w:rsid w:val="00967E3B"/>
    <w:rsid w:val="00970480"/>
    <w:rsid w:val="00970666"/>
    <w:rsid w:val="0097069A"/>
    <w:rsid w:val="00970709"/>
    <w:rsid w:val="00970779"/>
    <w:rsid w:val="009708FE"/>
    <w:rsid w:val="00970E1F"/>
    <w:rsid w:val="0097122A"/>
    <w:rsid w:val="009713EC"/>
    <w:rsid w:val="0097171A"/>
    <w:rsid w:val="009719EB"/>
    <w:rsid w:val="00971A48"/>
    <w:rsid w:val="00971BAF"/>
    <w:rsid w:val="00971E04"/>
    <w:rsid w:val="00971E52"/>
    <w:rsid w:val="00971F94"/>
    <w:rsid w:val="0097261E"/>
    <w:rsid w:val="00972949"/>
    <w:rsid w:val="00972E1B"/>
    <w:rsid w:val="00972F47"/>
    <w:rsid w:val="00973067"/>
    <w:rsid w:val="009734BE"/>
    <w:rsid w:val="009734FB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14F"/>
    <w:rsid w:val="00974270"/>
    <w:rsid w:val="009743A8"/>
    <w:rsid w:val="0097465C"/>
    <w:rsid w:val="009746AC"/>
    <w:rsid w:val="00974826"/>
    <w:rsid w:val="009748BC"/>
    <w:rsid w:val="00974B74"/>
    <w:rsid w:val="00974E60"/>
    <w:rsid w:val="00975035"/>
    <w:rsid w:val="0097543F"/>
    <w:rsid w:val="00975590"/>
    <w:rsid w:val="00975671"/>
    <w:rsid w:val="009756F5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A08"/>
    <w:rsid w:val="00976BD2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D66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39F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741"/>
    <w:rsid w:val="0098286F"/>
    <w:rsid w:val="00982C3B"/>
    <w:rsid w:val="00983515"/>
    <w:rsid w:val="0098389C"/>
    <w:rsid w:val="009838CF"/>
    <w:rsid w:val="00983A7E"/>
    <w:rsid w:val="00983B4E"/>
    <w:rsid w:val="00983C35"/>
    <w:rsid w:val="00983DF1"/>
    <w:rsid w:val="009840AC"/>
    <w:rsid w:val="0098418E"/>
    <w:rsid w:val="009846E8"/>
    <w:rsid w:val="00984825"/>
    <w:rsid w:val="009848B3"/>
    <w:rsid w:val="00984A4D"/>
    <w:rsid w:val="00984ABB"/>
    <w:rsid w:val="00984B69"/>
    <w:rsid w:val="00984C1E"/>
    <w:rsid w:val="00984D6C"/>
    <w:rsid w:val="00984F51"/>
    <w:rsid w:val="00985120"/>
    <w:rsid w:val="00985282"/>
    <w:rsid w:val="00985494"/>
    <w:rsid w:val="009855BE"/>
    <w:rsid w:val="009855F1"/>
    <w:rsid w:val="00985673"/>
    <w:rsid w:val="0098598D"/>
    <w:rsid w:val="00985A65"/>
    <w:rsid w:val="00985B54"/>
    <w:rsid w:val="00985C57"/>
    <w:rsid w:val="00985E19"/>
    <w:rsid w:val="00985FC6"/>
    <w:rsid w:val="009860A2"/>
    <w:rsid w:val="0098631E"/>
    <w:rsid w:val="00986868"/>
    <w:rsid w:val="00986C6E"/>
    <w:rsid w:val="00986F15"/>
    <w:rsid w:val="00987011"/>
    <w:rsid w:val="009874AA"/>
    <w:rsid w:val="009875F6"/>
    <w:rsid w:val="00987634"/>
    <w:rsid w:val="00987CE8"/>
    <w:rsid w:val="00987E33"/>
    <w:rsid w:val="0098831F"/>
    <w:rsid w:val="00990113"/>
    <w:rsid w:val="00990282"/>
    <w:rsid w:val="009902DC"/>
    <w:rsid w:val="009903ED"/>
    <w:rsid w:val="009908CD"/>
    <w:rsid w:val="009908DD"/>
    <w:rsid w:val="00990CA8"/>
    <w:rsid w:val="00991270"/>
    <w:rsid w:val="009914D7"/>
    <w:rsid w:val="009917B8"/>
    <w:rsid w:val="0099193A"/>
    <w:rsid w:val="00991940"/>
    <w:rsid w:val="00991960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A73"/>
    <w:rsid w:val="00993B03"/>
    <w:rsid w:val="00993C66"/>
    <w:rsid w:val="00994052"/>
    <w:rsid w:val="009942BA"/>
    <w:rsid w:val="00994677"/>
    <w:rsid w:val="009949CC"/>
    <w:rsid w:val="009949EF"/>
    <w:rsid w:val="00994C06"/>
    <w:rsid w:val="00994D54"/>
    <w:rsid w:val="00994E8A"/>
    <w:rsid w:val="00994EC3"/>
    <w:rsid w:val="0099520E"/>
    <w:rsid w:val="00995349"/>
    <w:rsid w:val="009953AD"/>
    <w:rsid w:val="009954C7"/>
    <w:rsid w:val="009956A4"/>
    <w:rsid w:val="009958EC"/>
    <w:rsid w:val="00995DE8"/>
    <w:rsid w:val="00996170"/>
    <w:rsid w:val="009966D2"/>
    <w:rsid w:val="00996B98"/>
    <w:rsid w:val="00996D39"/>
    <w:rsid w:val="0099702B"/>
    <w:rsid w:val="00997180"/>
    <w:rsid w:val="009974CE"/>
    <w:rsid w:val="00997863"/>
    <w:rsid w:val="00997901"/>
    <w:rsid w:val="0099797D"/>
    <w:rsid w:val="009979F5"/>
    <w:rsid w:val="00997B38"/>
    <w:rsid w:val="00997CE4"/>
    <w:rsid w:val="00997D5C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701"/>
    <w:rsid w:val="009A1860"/>
    <w:rsid w:val="009A1929"/>
    <w:rsid w:val="009A1C35"/>
    <w:rsid w:val="009A1C77"/>
    <w:rsid w:val="009A1DC2"/>
    <w:rsid w:val="009A1F34"/>
    <w:rsid w:val="009A203E"/>
    <w:rsid w:val="009A22B1"/>
    <w:rsid w:val="009A22F7"/>
    <w:rsid w:val="009A2AD6"/>
    <w:rsid w:val="009A2B48"/>
    <w:rsid w:val="009A2C6F"/>
    <w:rsid w:val="009A3190"/>
    <w:rsid w:val="009A3295"/>
    <w:rsid w:val="009A363C"/>
    <w:rsid w:val="009A3666"/>
    <w:rsid w:val="009A37E2"/>
    <w:rsid w:val="009A399C"/>
    <w:rsid w:val="009A3A35"/>
    <w:rsid w:val="009A3AA7"/>
    <w:rsid w:val="009A3DE2"/>
    <w:rsid w:val="009A4150"/>
    <w:rsid w:val="009A4207"/>
    <w:rsid w:val="009A45FA"/>
    <w:rsid w:val="009A478A"/>
    <w:rsid w:val="009A47FA"/>
    <w:rsid w:val="009A4897"/>
    <w:rsid w:val="009A4942"/>
    <w:rsid w:val="009A495E"/>
    <w:rsid w:val="009A4A07"/>
    <w:rsid w:val="009A4B86"/>
    <w:rsid w:val="009A4C0F"/>
    <w:rsid w:val="009A4CD4"/>
    <w:rsid w:val="009A4CF4"/>
    <w:rsid w:val="009A4EE0"/>
    <w:rsid w:val="009A4F1D"/>
    <w:rsid w:val="009A530A"/>
    <w:rsid w:val="009A5749"/>
    <w:rsid w:val="009A5A34"/>
    <w:rsid w:val="009A5A3C"/>
    <w:rsid w:val="009A5C4F"/>
    <w:rsid w:val="009A5D5B"/>
    <w:rsid w:val="009A62F1"/>
    <w:rsid w:val="009A66E7"/>
    <w:rsid w:val="009A698F"/>
    <w:rsid w:val="009A6D38"/>
    <w:rsid w:val="009A6F1E"/>
    <w:rsid w:val="009A6F9B"/>
    <w:rsid w:val="009A704F"/>
    <w:rsid w:val="009A70E8"/>
    <w:rsid w:val="009A7194"/>
    <w:rsid w:val="009A71B7"/>
    <w:rsid w:val="009A72A3"/>
    <w:rsid w:val="009A737E"/>
    <w:rsid w:val="009A7763"/>
    <w:rsid w:val="009A799B"/>
    <w:rsid w:val="009A7A2E"/>
    <w:rsid w:val="009A7B45"/>
    <w:rsid w:val="009A7E44"/>
    <w:rsid w:val="009A7FC2"/>
    <w:rsid w:val="009A814C"/>
    <w:rsid w:val="009B001B"/>
    <w:rsid w:val="009B0158"/>
    <w:rsid w:val="009B0196"/>
    <w:rsid w:val="009B026C"/>
    <w:rsid w:val="009B0398"/>
    <w:rsid w:val="009B0461"/>
    <w:rsid w:val="009B0466"/>
    <w:rsid w:val="009B08A3"/>
    <w:rsid w:val="009B08CE"/>
    <w:rsid w:val="009B0CF2"/>
    <w:rsid w:val="009B0D4A"/>
    <w:rsid w:val="009B12A6"/>
    <w:rsid w:val="009B1774"/>
    <w:rsid w:val="009B1A87"/>
    <w:rsid w:val="009B1C94"/>
    <w:rsid w:val="009B1DD2"/>
    <w:rsid w:val="009B202E"/>
    <w:rsid w:val="009B20E3"/>
    <w:rsid w:val="009B2680"/>
    <w:rsid w:val="009B29D7"/>
    <w:rsid w:val="009B2F73"/>
    <w:rsid w:val="009B2F95"/>
    <w:rsid w:val="009B33BD"/>
    <w:rsid w:val="009B3991"/>
    <w:rsid w:val="009B3A3C"/>
    <w:rsid w:val="009B3BFE"/>
    <w:rsid w:val="009B3C06"/>
    <w:rsid w:val="009B3DFD"/>
    <w:rsid w:val="009B3E3A"/>
    <w:rsid w:val="009B40DF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C9"/>
    <w:rsid w:val="009B53DD"/>
    <w:rsid w:val="009B54C1"/>
    <w:rsid w:val="009B5662"/>
    <w:rsid w:val="009B5725"/>
    <w:rsid w:val="009B595D"/>
    <w:rsid w:val="009B5A07"/>
    <w:rsid w:val="009B5D42"/>
    <w:rsid w:val="009B6103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912"/>
    <w:rsid w:val="009B7A5D"/>
    <w:rsid w:val="009B7D1C"/>
    <w:rsid w:val="009B7FE1"/>
    <w:rsid w:val="009C00AF"/>
    <w:rsid w:val="009C032C"/>
    <w:rsid w:val="009C034B"/>
    <w:rsid w:val="009C0396"/>
    <w:rsid w:val="009C0561"/>
    <w:rsid w:val="009C07BD"/>
    <w:rsid w:val="009C08AC"/>
    <w:rsid w:val="009C0CAE"/>
    <w:rsid w:val="009C0CD4"/>
    <w:rsid w:val="009C0D42"/>
    <w:rsid w:val="009C1542"/>
    <w:rsid w:val="009C1629"/>
    <w:rsid w:val="009C1693"/>
    <w:rsid w:val="009C17F1"/>
    <w:rsid w:val="009C19F7"/>
    <w:rsid w:val="009C1AEE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F6E"/>
    <w:rsid w:val="009C424C"/>
    <w:rsid w:val="009C4409"/>
    <w:rsid w:val="009C46D6"/>
    <w:rsid w:val="009C48D3"/>
    <w:rsid w:val="009C49B6"/>
    <w:rsid w:val="009C4C23"/>
    <w:rsid w:val="009C4C33"/>
    <w:rsid w:val="009C4E0E"/>
    <w:rsid w:val="009C4E16"/>
    <w:rsid w:val="009C4F8E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5D3"/>
    <w:rsid w:val="009C6669"/>
    <w:rsid w:val="009C6AE3"/>
    <w:rsid w:val="009C70C5"/>
    <w:rsid w:val="009C7169"/>
    <w:rsid w:val="009C721B"/>
    <w:rsid w:val="009C7327"/>
    <w:rsid w:val="009C7431"/>
    <w:rsid w:val="009C74DC"/>
    <w:rsid w:val="009C7918"/>
    <w:rsid w:val="009C7B6C"/>
    <w:rsid w:val="009C7DFE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EC8"/>
    <w:rsid w:val="009D1EE1"/>
    <w:rsid w:val="009D1F30"/>
    <w:rsid w:val="009D20FB"/>
    <w:rsid w:val="009D2244"/>
    <w:rsid w:val="009D2315"/>
    <w:rsid w:val="009D23E3"/>
    <w:rsid w:val="009D267D"/>
    <w:rsid w:val="009D2A1A"/>
    <w:rsid w:val="009D2BC9"/>
    <w:rsid w:val="009D2C29"/>
    <w:rsid w:val="009D2C2D"/>
    <w:rsid w:val="009D2CA2"/>
    <w:rsid w:val="009D2D13"/>
    <w:rsid w:val="009D3648"/>
    <w:rsid w:val="009D379D"/>
    <w:rsid w:val="009D37C1"/>
    <w:rsid w:val="009D39FB"/>
    <w:rsid w:val="009D3AD0"/>
    <w:rsid w:val="009D420D"/>
    <w:rsid w:val="009D4253"/>
    <w:rsid w:val="009D42D2"/>
    <w:rsid w:val="009D42DA"/>
    <w:rsid w:val="009D42E9"/>
    <w:rsid w:val="009D4319"/>
    <w:rsid w:val="009D4474"/>
    <w:rsid w:val="009D4921"/>
    <w:rsid w:val="009D4A8B"/>
    <w:rsid w:val="009D4B25"/>
    <w:rsid w:val="009D565C"/>
    <w:rsid w:val="009D59F5"/>
    <w:rsid w:val="009D5A92"/>
    <w:rsid w:val="009D5AD0"/>
    <w:rsid w:val="009D5B93"/>
    <w:rsid w:val="009D5F3F"/>
    <w:rsid w:val="009D5FE0"/>
    <w:rsid w:val="009D6688"/>
    <w:rsid w:val="009D67C8"/>
    <w:rsid w:val="009D6B11"/>
    <w:rsid w:val="009D6C40"/>
    <w:rsid w:val="009D6EDF"/>
    <w:rsid w:val="009D6F11"/>
    <w:rsid w:val="009D6F30"/>
    <w:rsid w:val="009D6F8B"/>
    <w:rsid w:val="009D6FD5"/>
    <w:rsid w:val="009D70E8"/>
    <w:rsid w:val="009D734A"/>
    <w:rsid w:val="009D73CD"/>
    <w:rsid w:val="009D752B"/>
    <w:rsid w:val="009D75CD"/>
    <w:rsid w:val="009D78B0"/>
    <w:rsid w:val="009D7B19"/>
    <w:rsid w:val="009D7D9B"/>
    <w:rsid w:val="009D7ECA"/>
    <w:rsid w:val="009E0365"/>
    <w:rsid w:val="009E0430"/>
    <w:rsid w:val="009E04FE"/>
    <w:rsid w:val="009E05D7"/>
    <w:rsid w:val="009E06CF"/>
    <w:rsid w:val="009E0BA7"/>
    <w:rsid w:val="009E0DF7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2DF"/>
    <w:rsid w:val="009E2342"/>
    <w:rsid w:val="009E2472"/>
    <w:rsid w:val="009E2485"/>
    <w:rsid w:val="009E2A65"/>
    <w:rsid w:val="009E2B60"/>
    <w:rsid w:val="009E2DA4"/>
    <w:rsid w:val="009E2F34"/>
    <w:rsid w:val="009E2F8A"/>
    <w:rsid w:val="009E3555"/>
    <w:rsid w:val="009E3763"/>
    <w:rsid w:val="009E380C"/>
    <w:rsid w:val="009E39BA"/>
    <w:rsid w:val="009E3AFF"/>
    <w:rsid w:val="009E3BF2"/>
    <w:rsid w:val="009E3BF5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C2"/>
    <w:rsid w:val="009E55CC"/>
    <w:rsid w:val="009E5625"/>
    <w:rsid w:val="009E56F1"/>
    <w:rsid w:val="009E58BC"/>
    <w:rsid w:val="009E58D8"/>
    <w:rsid w:val="009E5A78"/>
    <w:rsid w:val="009E5A7B"/>
    <w:rsid w:val="009E5BCA"/>
    <w:rsid w:val="009E6089"/>
    <w:rsid w:val="009E6195"/>
    <w:rsid w:val="009E627C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2CF"/>
    <w:rsid w:val="009E7485"/>
    <w:rsid w:val="009E7584"/>
    <w:rsid w:val="009E7621"/>
    <w:rsid w:val="009E764C"/>
    <w:rsid w:val="009E77B3"/>
    <w:rsid w:val="009E77FB"/>
    <w:rsid w:val="009E7D8D"/>
    <w:rsid w:val="009E7EBE"/>
    <w:rsid w:val="009F0069"/>
    <w:rsid w:val="009F0072"/>
    <w:rsid w:val="009F036E"/>
    <w:rsid w:val="009F0407"/>
    <w:rsid w:val="009F0579"/>
    <w:rsid w:val="009F05F7"/>
    <w:rsid w:val="009F07E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200C"/>
    <w:rsid w:val="009F209A"/>
    <w:rsid w:val="009F20D5"/>
    <w:rsid w:val="009F20DE"/>
    <w:rsid w:val="009F2243"/>
    <w:rsid w:val="009F2AA5"/>
    <w:rsid w:val="009F2BFC"/>
    <w:rsid w:val="009F2E10"/>
    <w:rsid w:val="009F3108"/>
    <w:rsid w:val="009F3206"/>
    <w:rsid w:val="009F36AF"/>
    <w:rsid w:val="009F3926"/>
    <w:rsid w:val="009F3C3B"/>
    <w:rsid w:val="009F3ECE"/>
    <w:rsid w:val="009F3EEA"/>
    <w:rsid w:val="009F422C"/>
    <w:rsid w:val="009F44A0"/>
    <w:rsid w:val="009F486E"/>
    <w:rsid w:val="009F492C"/>
    <w:rsid w:val="009F49D4"/>
    <w:rsid w:val="009F4E51"/>
    <w:rsid w:val="009F4EC6"/>
    <w:rsid w:val="009F4FF2"/>
    <w:rsid w:val="009F5054"/>
    <w:rsid w:val="009F5081"/>
    <w:rsid w:val="009F5115"/>
    <w:rsid w:val="009F513F"/>
    <w:rsid w:val="009F5225"/>
    <w:rsid w:val="009F53A5"/>
    <w:rsid w:val="009F5407"/>
    <w:rsid w:val="009F5772"/>
    <w:rsid w:val="009F58E8"/>
    <w:rsid w:val="009F5B17"/>
    <w:rsid w:val="009F5B44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679"/>
    <w:rsid w:val="009F68AD"/>
    <w:rsid w:val="009F6D93"/>
    <w:rsid w:val="009F6E7F"/>
    <w:rsid w:val="009F721B"/>
    <w:rsid w:val="009F73CE"/>
    <w:rsid w:val="009F7412"/>
    <w:rsid w:val="009F749E"/>
    <w:rsid w:val="009F75F2"/>
    <w:rsid w:val="009F763C"/>
    <w:rsid w:val="009F7686"/>
    <w:rsid w:val="009F774D"/>
    <w:rsid w:val="009F78E9"/>
    <w:rsid w:val="009F7E98"/>
    <w:rsid w:val="00A00088"/>
    <w:rsid w:val="00A003FC"/>
    <w:rsid w:val="00A0046E"/>
    <w:rsid w:val="00A0047E"/>
    <w:rsid w:val="00A004CD"/>
    <w:rsid w:val="00A00C09"/>
    <w:rsid w:val="00A00C2B"/>
    <w:rsid w:val="00A00DD9"/>
    <w:rsid w:val="00A00E65"/>
    <w:rsid w:val="00A012E2"/>
    <w:rsid w:val="00A012FD"/>
    <w:rsid w:val="00A013CE"/>
    <w:rsid w:val="00A0153C"/>
    <w:rsid w:val="00A01A98"/>
    <w:rsid w:val="00A01F79"/>
    <w:rsid w:val="00A01FC7"/>
    <w:rsid w:val="00A02197"/>
    <w:rsid w:val="00A02206"/>
    <w:rsid w:val="00A02585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43C4"/>
    <w:rsid w:val="00A04876"/>
    <w:rsid w:val="00A0496E"/>
    <w:rsid w:val="00A04CDE"/>
    <w:rsid w:val="00A0527A"/>
    <w:rsid w:val="00A054F6"/>
    <w:rsid w:val="00A0581B"/>
    <w:rsid w:val="00A05F0B"/>
    <w:rsid w:val="00A06092"/>
    <w:rsid w:val="00A06155"/>
    <w:rsid w:val="00A06564"/>
    <w:rsid w:val="00A06581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1017E"/>
    <w:rsid w:val="00A1047B"/>
    <w:rsid w:val="00A1047F"/>
    <w:rsid w:val="00A10514"/>
    <w:rsid w:val="00A106CC"/>
    <w:rsid w:val="00A1087B"/>
    <w:rsid w:val="00A110D9"/>
    <w:rsid w:val="00A111D5"/>
    <w:rsid w:val="00A11451"/>
    <w:rsid w:val="00A1156A"/>
    <w:rsid w:val="00A11668"/>
    <w:rsid w:val="00A11863"/>
    <w:rsid w:val="00A118FA"/>
    <w:rsid w:val="00A11950"/>
    <w:rsid w:val="00A11A01"/>
    <w:rsid w:val="00A11AAE"/>
    <w:rsid w:val="00A11BD6"/>
    <w:rsid w:val="00A11BFA"/>
    <w:rsid w:val="00A11F29"/>
    <w:rsid w:val="00A120CB"/>
    <w:rsid w:val="00A1213B"/>
    <w:rsid w:val="00A12333"/>
    <w:rsid w:val="00A12514"/>
    <w:rsid w:val="00A1254B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307"/>
    <w:rsid w:val="00A1369E"/>
    <w:rsid w:val="00A13D74"/>
    <w:rsid w:val="00A14056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26E"/>
    <w:rsid w:val="00A15586"/>
    <w:rsid w:val="00A158AA"/>
    <w:rsid w:val="00A15913"/>
    <w:rsid w:val="00A15E73"/>
    <w:rsid w:val="00A15F6F"/>
    <w:rsid w:val="00A16275"/>
    <w:rsid w:val="00A162B5"/>
    <w:rsid w:val="00A169CE"/>
    <w:rsid w:val="00A16C0A"/>
    <w:rsid w:val="00A16C42"/>
    <w:rsid w:val="00A16F54"/>
    <w:rsid w:val="00A172EA"/>
    <w:rsid w:val="00A1739B"/>
    <w:rsid w:val="00A1748B"/>
    <w:rsid w:val="00A17693"/>
    <w:rsid w:val="00A176A6"/>
    <w:rsid w:val="00A177ED"/>
    <w:rsid w:val="00A178A3"/>
    <w:rsid w:val="00A17D14"/>
    <w:rsid w:val="00A17E98"/>
    <w:rsid w:val="00A20408"/>
    <w:rsid w:val="00A20592"/>
    <w:rsid w:val="00A206DE"/>
    <w:rsid w:val="00A20713"/>
    <w:rsid w:val="00A2082B"/>
    <w:rsid w:val="00A21055"/>
    <w:rsid w:val="00A211F1"/>
    <w:rsid w:val="00A2129D"/>
    <w:rsid w:val="00A21462"/>
    <w:rsid w:val="00A2180A"/>
    <w:rsid w:val="00A218CF"/>
    <w:rsid w:val="00A219A7"/>
    <w:rsid w:val="00A21A41"/>
    <w:rsid w:val="00A21D3C"/>
    <w:rsid w:val="00A21E54"/>
    <w:rsid w:val="00A220AC"/>
    <w:rsid w:val="00A220AF"/>
    <w:rsid w:val="00A220FE"/>
    <w:rsid w:val="00A22156"/>
    <w:rsid w:val="00A221EC"/>
    <w:rsid w:val="00A22457"/>
    <w:rsid w:val="00A2271E"/>
    <w:rsid w:val="00A228CD"/>
    <w:rsid w:val="00A22B99"/>
    <w:rsid w:val="00A22C38"/>
    <w:rsid w:val="00A22CD6"/>
    <w:rsid w:val="00A231EE"/>
    <w:rsid w:val="00A23274"/>
    <w:rsid w:val="00A235AB"/>
    <w:rsid w:val="00A238FB"/>
    <w:rsid w:val="00A23D92"/>
    <w:rsid w:val="00A23E02"/>
    <w:rsid w:val="00A24237"/>
    <w:rsid w:val="00A24560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ADE"/>
    <w:rsid w:val="00A26E1F"/>
    <w:rsid w:val="00A2708B"/>
    <w:rsid w:val="00A27301"/>
    <w:rsid w:val="00A2730B"/>
    <w:rsid w:val="00A27546"/>
    <w:rsid w:val="00A27651"/>
    <w:rsid w:val="00A2765E"/>
    <w:rsid w:val="00A278AD"/>
    <w:rsid w:val="00A2795C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169C"/>
    <w:rsid w:val="00A31703"/>
    <w:rsid w:val="00A31716"/>
    <w:rsid w:val="00A31900"/>
    <w:rsid w:val="00A31915"/>
    <w:rsid w:val="00A319A3"/>
    <w:rsid w:val="00A31CAC"/>
    <w:rsid w:val="00A3234C"/>
    <w:rsid w:val="00A32440"/>
    <w:rsid w:val="00A324A8"/>
    <w:rsid w:val="00A325D6"/>
    <w:rsid w:val="00A3276A"/>
    <w:rsid w:val="00A3279B"/>
    <w:rsid w:val="00A327F8"/>
    <w:rsid w:val="00A32E0F"/>
    <w:rsid w:val="00A32FD5"/>
    <w:rsid w:val="00A330B8"/>
    <w:rsid w:val="00A334CF"/>
    <w:rsid w:val="00A335F0"/>
    <w:rsid w:val="00A33B3A"/>
    <w:rsid w:val="00A33C8C"/>
    <w:rsid w:val="00A33D10"/>
    <w:rsid w:val="00A33DD6"/>
    <w:rsid w:val="00A346F5"/>
    <w:rsid w:val="00A34714"/>
    <w:rsid w:val="00A34D27"/>
    <w:rsid w:val="00A34E0B"/>
    <w:rsid w:val="00A35059"/>
    <w:rsid w:val="00A35264"/>
    <w:rsid w:val="00A35435"/>
    <w:rsid w:val="00A355E7"/>
    <w:rsid w:val="00A35A92"/>
    <w:rsid w:val="00A35BF2"/>
    <w:rsid w:val="00A35F5F"/>
    <w:rsid w:val="00A364DC"/>
    <w:rsid w:val="00A36580"/>
    <w:rsid w:val="00A365F5"/>
    <w:rsid w:val="00A36660"/>
    <w:rsid w:val="00A369F8"/>
    <w:rsid w:val="00A36C9D"/>
    <w:rsid w:val="00A36F82"/>
    <w:rsid w:val="00A372C2"/>
    <w:rsid w:val="00A373BA"/>
    <w:rsid w:val="00A374D8"/>
    <w:rsid w:val="00A375B7"/>
    <w:rsid w:val="00A37B11"/>
    <w:rsid w:val="00A37BC5"/>
    <w:rsid w:val="00A40018"/>
    <w:rsid w:val="00A40271"/>
    <w:rsid w:val="00A4047F"/>
    <w:rsid w:val="00A40780"/>
    <w:rsid w:val="00A407EA"/>
    <w:rsid w:val="00A40819"/>
    <w:rsid w:val="00A40BB3"/>
    <w:rsid w:val="00A40D88"/>
    <w:rsid w:val="00A40DD9"/>
    <w:rsid w:val="00A40F9E"/>
    <w:rsid w:val="00A410C5"/>
    <w:rsid w:val="00A41589"/>
    <w:rsid w:val="00A4175A"/>
    <w:rsid w:val="00A41789"/>
    <w:rsid w:val="00A418C2"/>
    <w:rsid w:val="00A41A60"/>
    <w:rsid w:val="00A41BC5"/>
    <w:rsid w:val="00A41F3B"/>
    <w:rsid w:val="00A41FD6"/>
    <w:rsid w:val="00A42273"/>
    <w:rsid w:val="00A4248C"/>
    <w:rsid w:val="00A42765"/>
    <w:rsid w:val="00A4314F"/>
    <w:rsid w:val="00A43362"/>
    <w:rsid w:val="00A433BF"/>
    <w:rsid w:val="00A433CE"/>
    <w:rsid w:val="00A43578"/>
    <w:rsid w:val="00A435FD"/>
    <w:rsid w:val="00A43ADC"/>
    <w:rsid w:val="00A43CE2"/>
    <w:rsid w:val="00A43CE6"/>
    <w:rsid w:val="00A43E1A"/>
    <w:rsid w:val="00A43F0F"/>
    <w:rsid w:val="00A43F26"/>
    <w:rsid w:val="00A44041"/>
    <w:rsid w:val="00A44256"/>
    <w:rsid w:val="00A444CB"/>
    <w:rsid w:val="00A4452B"/>
    <w:rsid w:val="00A4472A"/>
    <w:rsid w:val="00A44855"/>
    <w:rsid w:val="00A4485A"/>
    <w:rsid w:val="00A448A4"/>
    <w:rsid w:val="00A448E7"/>
    <w:rsid w:val="00A44A97"/>
    <w:rsid w:val="00A44C4F"/>
    <w:rsid w:val="00A44DC3"/>
    <w:rsid w:val="00A44DC5"/>
    <w:rsid w:val="00A44EA1"/>
    <w:rsid w:val="00A4516A"/>
    <w:rsid w:val="00A453AB"/>
    <w:rsid w:val="00A45668"/>
    <w:rsid w:val="00A45839"/>
    <w:rsid w:val="00A45923"/>
    <w:rsid w:val="00A45D89"/>
    <w:rsid w:val="00A4628A"/>
    <w:rsid w:val="00A4683D"/>
    <w:rsid w:val="00A468C4"/>
    <w:rsid w:val="00A46921"/>
    <w:rsid w:val="00A46A14"/>
    <w:rsid w:val="00A46C4C"/>
    <w:rsid w:val="00A46CDD"/>
    <w:rsid w:val="00A46E0E"/>
    <w:rsid w:val="00A47004"/>
    <w:rsid w:val="00A47062"/>
    <w:rsid w:val="00A47AC6"/>
    <w:rsid w:val="00A47B61"/>
    <w:rsid w:val="00A47C02"/>
    <w:rsid w:val="00A47D4A"/>
    <w:rsid w:val="00A47D82"/>
    <w:rsid w:val="00A47E66"/>
    <w:rsid w:val="00A4D9C8"/>
    <w:rsid w:val="00A502A8"/>
    <w:rsid w:val="00A50C34"/>
    <w:rsid w:val="00A50E6B"/>
    <w:rsid w:val="00A50F8D"/>
    <w:rsid w:val="00A512EC"/>
    <w:rsid w:val="00A515E9"/>
    <w:rsid w:val="00A51781"/>
    <w:rsid w:val="00A51CAB"/>
    <w:rsid w:val="00A51F18"/>
    <w:rsid w:val="00A51F95"/>
    <w:rsid w:val="00A52148"/>
    <w:rsid w:val="00A5228F"/>
    <w:rsid w:val="00A5264B"/>
    <w:rsid w:val="00A52781"/>
    <w:rsid w:val="00A528DB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D13"/>
    <w:rsid w:val="00A53E3B"/>
    <w:rsid w:val="00A53F7C"/>
    <w:rsid w:val="00A542AC"/>
    <w:rsid w:val="00A54393"/>
    <w:rsid w:val="00A54498"/>
    <w:rsid w:val="00A5491A"/>
    <w:rsid w:val="00A54FA1"/>
    <w:rsid w:val="00A54FB0"/>
    <w:rsid w:val="00A54FE9"/>
    <w:rsid w:val="00A550BD"/>
    <w:rsid w:val="00A5512C"/>
    <w:rsid w:val="00A552B5"/>
    <w:rsid w:val="00A554CF"/>
    <w:rsid w:val="00A55821"/>
    <w:rsid w:val="00A55857"/>
    <w:rsid w:val="00A55892"/>
    <w:rsid w:val="00A55DFD"/>
    <w:rsid w:val="00A5639E"/>
    <w:rsid w:val="00A5642C"/>
    <w:rsid w:val="00A566CC"/>
    <w:rsid w:val="00A566F5"/>
    <w:rsid w:val="00A56A31"/>
    <w:rsid w:val="00A56ADA"/>
    <w:rsid w:val="00A56B83"/>
    <w:rsid w:val="00A572F0"/>
    <w:rsid w:val="00A575C7"/>
    <w:rsid w:val="00A575D4"/>
    <w:rsid w:val="00A57622"/>
    <w:rsid w:val="00A5781E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E7B"/>
    <w:rsid w:val="00A61209"/>
    <w:rsid w:val="00A61932"/>
    <w:rsid w:val="00A61982"/>
    <w:rsid w:val="00A6198D"/>
    <w:rsid w:val="00A619D0"/>
    <w:rsid w:val="00A6246F"/>
    <w:rsid w:val="00A624DB"/>
    <w:rsid w:val="00A62636"/>
    <w:rsid w:val="00A626BF"/>
    <w:rsid w:val="00A6271D"/>
    <w:rsid w:val="00A62B90"/>
    <w:rsid w:val="00A62C1C"/>
    <w:rsid w:val="00A62E03"/>
    <w:rsid w:val="00A62F5A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8FA"/>
    <w:rsid w:val="00A64CBC"/>
    <w:rsid w:val="00A64D4D"/>
    <w:rsid w:val="00A64F89"/>
    <w:rsid w:val="00A65463"/>
    <w:rsid w:val="00A65528"/>
    <w:rsid w:val="00A65557"/>
    <w:rsid w:val="00A655CC"/>
    <w:rsid w:val="00A65795"/>
    <w:rsid w:val="00A65A1D"/>
    <w:rsid w:val="00A65EC2"/>
    <w:rsid w:val="00A6646C"/>
    <w:rsid w:val="00A664B6"/>
    <w:rsid w:val="00A664BD"/>
    <w:rsid w:val="00A666E1"/>
    <w:rsid w:val="00A66759"/>
    <w:rsid w:val="00A66771"/>
    <w:rsid w:val="00A66792"/>
    <w:rsid w:val="00A66B2A"/>
    <w:rsid w:val="00A66EC1"/>
    <w:rsid w:val="00A674B9"/>
    <w:rsid w:val="00A67861"/>
    <w:rsid w:val="00A6788B"/>
    <w:rsid w:val="00A67987"/>
    <w:rsid w:val="00A67A07"/>
    <w:rsid w:val="00A67A94"/>
    <w:rsid w:val="00A67C3A"/>
    <w:rsid w:val="00A67D0A"/>
    <w:rsid w:val="00A67E16"/>
    <w:rsid w:val="00A67ED9"/>
    <w:rsid w:val="00A67F3D"/>
    <w:rsid w:val="00A70190"/>
    <w:rsid w:val="00A70431"/>
    <w:rsid w:val="00A704FA"/>
    <w:rsid w:val="00A7053C"/>
    <w:rsid w:val="00A70544"/>
    <w:rsid w:val="00A707B9"/>
    <w:rsid w:val="00A70937"/>
    <w:rsid w:val="00A70A22"/>
    <w:rsid w:val="00A70F19"/>
    <w:rsid w:val="00A70F79"/>
    <w:rsid w:val="00A711BF"/>
    <w:rsid w:val="00A7135D"/>
    <w:rsid w:val="00A71BEC"/>
    <w:rsid w:val="00A71C40"/>
    <w:rsid w:val="00A71C9C"/>
    <w:rsid w:val="00A71CDF"/>
    <w:rsid w:val="00A72364"/>
    <w:rsid w:val="00A72425"/>
    <w:rsid w:val="00A726C8"/>
    <w:rsid w:val="00A72BFD"/>
    <w:rsid w:val="00A72CE9"/>
    <w:rsid w:val="00A72FB2"/>
    <w:rsid w:val="00A731CE"/>
    <w:rsid w:val="00A732DD"/>
    <w:rsid w:val="00A73588"/>
    <w:rsid w:val="00A736EC"/>
    <w:rsid w:val="00A736FC"/>
    <w:rsid w:val="00A7377B"/>
    <w:rsid w:val="00A7390D"/>
    <w:rsid w:val="00A73C04"/>
    <w:rsid w:val="00A73E24"/>
    <w:rsid w:val="00A73EB6"/>
    <w:rsid w:val="00A73FBE"/>
    <w:rsid w:val="00A73FC2"/>
    <w:rsid w:val="00A7439B"/>
    <w:rsid w:val="00A747E8"/>
    <w:rsid w:val="00A74B4B"/>
    <w:rsid w:val="00A751FE"/>
    <w:rsid w:val="00A75663"/>
    <w:rsid w:val="00A75688"/>
    <w:rsid w:val="00A7569D"/>
    <w:rsid w:val="00A7590C"/>
    <w:rsid w:val="00A75BE8"/>
    <w:rsid w:val="00A75CD3"/>
    <w:rsid w:val="00A75D90"/>
    <w:rsid w:val="00A75F9D"/>
    <w:rsid w:val="00A761C2"/>
    <w:rsid w:val="00A76543"/>
    <w:rsid w:val="00A765E0"/>
    <w:rsid w:val="00A76834"/>
    <w:rsid w:val="00A76A1F"/>
    <w:rsid w:val="00A76CA0"/>
    <w:rsid w:val="00A76FC0"/>
    <w:rsid w:val="00A770B2"/>
    <w:rsid w:val="00A77107"/>
    <w:rsid w:val="00A77966"/>
    <w:rsid w:val="00A77BD8"/>
    <w:rsid w:val="00A77DEC"/>
    <w:rsid w:val="00A77FEB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E9C"/>
    <w:rsid w:val="00A823C0"/>
    <w:rsid w:val="00A823FE"/>
    <w:rsid w:val="00A8268C"/>
    <w:rsid w:val="00A826CB"/>
    <w:rsid w:val="00A8284E"/>
    <w:rsid w:val="00A828D0"/>
    <w:rsid w:val="00A829F6"/>
    <w:rsid w:val="00A82F41"/>
    <w:rsid w:val="00A82F44"/>
    <w:rsid w:val="00A8343A"/>
    <w:rsid w:val="00A834F3"/>
    <w:rsid w:val="00A83650"/>
    <w:rsid w:val="00A83749"/>
    <w:rsid w:val="00A83B69"/>
    <w:rsid w:val="00A83FAB"/>
    <w:rsid w:val="00A83FC4"/>
    <w:rsid w:val="00A84146"/>
    <w:rsid w:val="00A84156"/>
    <w:rsid w:val="00A8453D"/>
    <w:rsid w:val="00A847BE"/>
    <w:rsid w:val="00A84893"/>
    <w:rsid w:val="00A84BE7"/>
    <w:rsid w:val="00A84CA2"/>
    <w:rsid w:val="00A84D24"/>
    <w:rsid w:val="00A84DD5"/>
    <w:rsid w:val="00A84FD2"/>
    <w:rsid w:val="00A8516D"/>
    <w:rsid w:val="00A85183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70E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7AD"/>
    <w:rsid w:val="00A90850"/>
    <w:rsid w:val="00A90C35"/>
    <w:rsid w:val="00A90DE5"/>
    <w:rsid w:val="00A90E89"/>
    <w:rsid w:val="00A90ECA"/>
    <w:rsid w:val="00A9118E"/>
    <w:rsid w:val="00A91344"/>
    <w:rsid w:val="00A91491"/>
    <w:rsid w:val="00A91838"/>
    <w:rsid w:val="00A9192F"/>
    <w:rsid w:val="00A91987"/>
    <w:rsid w:val="00A91BFC"/>
    <w:rsid w:val="00A91FC7"/>
    <w:rsid w:val="00A9236F"/>
    <w:rsid w:val="00A92786"/>
    <w:rsid w:val="00A927AE"/>
    <w:rsid w:val="00A92898"/>
    <w:rsid w:val="00A92B21"/>
    <w:rsid w:val="00A92B7B"/>
    <w:rsid w:val="00A92CDB"/>
    <w:rsid w:val="00A93133"/>
    <w:rsid w:val="00A93642"/>
    <w:rsid w:val="00A9365E"/>
    <w:rsid w:val="00A938B3"/>
    <w:rsid w:val="00A93946"/>
    <w:rsid w:val="00A93C48"/>
    <w:rsid w:val="00A93D27"/>
    <w:rsid w:val="00A93F76"/>
    <w:rsid w:val="00A9479A"/>
    <w:rsid w:val="00A948D5"/>
    <w:rsid w:val="00A949D6"/>
    <w:rsid w:val="00A94CA7"/>
    <w:rsid w:val="00A94D8F"/>
    <w:rsid w:val="00A94F8A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11D"/>
    <w:rsid w:val="00A96123"/>
    <w:rsid w:val="00A966A0"/>
    <w:rsid w:val="00A96775"/>
    <w:rsid w:val="00A967C0"/>
    <w:rsid w:val="00A968E8"/>
    <w:rsid w:val="00A96926"/>
    <w:rsid w:val="00A96C63"/>
    <w:rsid w:val="00A972B2"/>
    <w:rsid w:val="00A97944"/>
    <w:rsid w:val="00A97B36"/>
    <w:rsid w:val="00A97DA0"/>
    <w:rsid w:val="00AA00AE"/>
    <w:rsid w:val="00AA03F2"/>
    <w:rsid w:val="00AA041B"/>
    <w:rsid w:val="00AA05E8"/>
    <w:rsid w:val="00AA0714"/>
    <w:rsid w:val="00AA07E4"/>
    <w:rsid w:val="00AA083C"/>
    <w:rsid w:val="00AA0C74"/>
    <w:rsid w:val="00AA0CD6"/>
    <w:rsid w:val="00AA0FE3"/>
    <w:rsid w:val="00AA12E6"/>
    <w:rsid w:val="00AA14DE"/>
    <w:rsid w:val="00AA1510"/>
    <w:rsid w:val="00AA1566"/>
    <w:rsid w:val="00AA1585"/>
    <w:rsid w:val="00AA1881"/>
    <w:rsid w:val="00AA19AD"/>
    <w:rsid w:val="00AA1A6B"/>
    <w:rsid w:val="00AA1B55"/>
    <w:rsid w:val="00AA1F1E"/>
    <w:rsid w:val="00AA1F45"/>
    <w:rsid w:val="00AA1F46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6A2"/>
    <w:rsid w:val="00AA4828"/>
    <w:rsid w:val="00AA4950"/>
    <w:rsid w:val="00AA49D5"/>
    <w:rsid w:val="00AA4A95"/>
    <w:rsid w:val="00AA509E"/>
    <w:rsid w:val="00AA524C"/>
    <w:rsid w:val="00AA53B3"/>
    <w:rsid w:val="00AA5557"/>
    <w:rsid w:val="00AA575C"/>
    <w:rsid w:val="00AA58CC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DE4"/>
    <w:rsid w:val="00AA6E8A"/>
    <w:rsid w:val="00AA6EC7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C9F"/>
    <w:rsid w:val="00AA7D1F"/>
    <w:rsid w:val="00AA7D77"/>
    <w:rsid w:val="00AA7DDD"/>
    <w:rsid w:val="00AB018E"/>
    <w:rsid w:val="00AB02AE"/>
    <w:rsid w:val="00AB0441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D9"/>
    <w:rsid w:val="00AB1EAD"/>
    <w:rsid w:val="00AB2039"/>
    <w:rsid w:val="00AB26D3"/>
    <w:rsid w:val="00AB2A29"/>
    <w:rsid w:val="00AB2A7E"/>
    <w:rsid w:val="00AB2B3C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D53"/>
    <w:rsid w:val="00AB3DB1"/>
    <w:rsid w:val="00AB3F18"/>
    <w:rsid w:val="00AB4439"/>
    <w:rsid w:val="00AB47F5"/>
    <w:rsid w:val="00AB480B"/>
    <w:rsid w:val="00AB4979"/>
    <w:rsid w:val="00AB4C10"/>
    <w:rsid w:val="00AB4D15"/>
    <w:rsid w:val="00AB50BC"/>
    <w:rsid w:val="00AB521B"/>
    <w:rsid w:val="00AB5584"/>
    <w:rsid w:val="00AB5A9D"/>
    <w:rsid w:val="00AB5E82"/>
    <w:rsid w:val="00AB602D"/>
    <w:rsid w:val="00AB6317"/>
    <w:rsid w:val="00AB63DE"/>
    <w:rsid w:val="00AB64F2"/>
    <w:rsid w:val="00AB65E2"/>
    <w:rsid w:val="00AB666B"/>
    <w:rsid w:val="00AB6896"/>
    <w:rsid w:val="00AB6955"/>
    <w:rsid w:val="00AB6D2E"/>
    <w:rsid w:val="00AB6E4E"/>
    <w:rsid w:val="00AB6F49"/>
    <w:rsid w:val="00AB6FE3"/>
    <w:rsid w:val="00AB7028"/>
    <w:rsid w:val="00AB70D6"/>
    <w:rsid w:val="00AB727A"/>
    <w:rsid w:val="00AB7287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C023B"/>
    <w:rsid w:val="00AC08AC"/>
    <w:rsid w:val="00AC0957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767"/>
    <w:rsid w:val="00AC2855"/>
    <w:rsid w:val="00AC2AA3"/>
    <w:rsid w:val="00AC2B42"/>
    <w:rsid w:val="00AC2C24"/>
    <w:rsid w:val="00AC2CCA"/>
    <w:rsid w:val="00AC2EAE"/>
    <w:rsid w:val="00AC3465"/>
    <w:rsid w:val="00AC37B4"/>
    <w:rsid w:val="00AC3E8C"/>
    <w:rsid w:val="00AC404E"/>
    <w:rsid w:val="00AC420C"/>
    <w:rsid w:val="00AC43B6"/>
    <w:rsid w:val="00AC43F1"/>
    <w:rsid w:val="00AC485A"/>
    <w:rsid w:val="00AC4BB9"/>
    <w:rsid w:val="00AC4D14"/>
    <w:rsid w:val="00AC5323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686"/>
    <w:rsid w:val="00AC7A3B"/>
    <w:rsid w:val="00AC7AFD"/>
    <w:rsid w:val="00AC7B54"/>
    <w:rsid w:val="00AC7C00"/>
    <w:rsid w:val="00AC7C11"/>
    <w:rsid w:val="00AC7DBB"/>
    <w:rsid w:val="00AC7EC6"/>
    <w:rsid w:val="00AD0033"/>
    <w:rsid w:val="00AD014E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7E"/>
    <w:rsid w:val="00AD165D"/>
    <w:rsid w:val="00AD1815"/>
    <w:rsid w:val="00AD1B12"/>
    <w:rsid w:val="00AD1B27"/>
    <w:rsid w:val="00AD1E23"/>
    <w:rsid w:val="00AD1E24"/>
    <w:rsid w:val="00AD1E4C"/>
    <w:rsid w:val="00AD20F7"/>
    <w:rsid w:val="00AD214A"/>
    <w:rsid w:val="00AD266A"/>
    <w:rsid w:val="00AD273B"/>
    <w:rsid w:val="00AD286E"/>
    <w:rsid w:val="00AD287C"/>
    <w:rsid w:val="00AD2BD4"/>
    <w:rsid w:val="00AD2DB7"/>
    <w:rsid w:val="00AD2F76"/>
    <w:rsid w:val="00AD3001"/>
    <w:rsid w:val="00AD3009"/>
    <w:rsid w:val="00AD3044"/>
    <w:rsid w:val="00AD347C"/>
    <w:rsid w:val="00AD3610"/>
    <w:rsid w:val="00AD3612"/>
    <w:rsid w:val="00AD36D0"/>
    <w:rsid w:val="00AD3760"/>
    <w:rsid w:val="00AD3B37"/>
    <w:rsid w:val="00AD3B41"/>
    <w:rsid w:val="00AD4288"/>
    <w:rsid w:val="00AD45B4"/>
    <w:rsid w:val="00AD498A"/>
    <w:rsid w:val="00AD49EE"/>
    <w:rsid w:val="00AD4AE4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676C"/>
    <w:rsid w:val="00AD68D6"/>
    <w:rsid w:val="00AD6A43"/>
    <w:rsid w:val="00AD6BDE"/>
    <w:rsid w:val="00AD6CE8"/>
    <w:rsid w:val="00AD6DE5"/>
    <w:rsid w:val="00AD6EF5"/>
    <w:rsid w:val="00AD72DF"/>
    <w:rsid w:val="00AD7449"/>
    <w:rsid w:val="00AD768E"/>
    <w:rsid w:val="00AD7810"/>
    <w:rsid w:val="00AD7833"/>
    <w:rsid w:val="00AD7949"/>
    <w:rsid w:val="00AD7DCE"/>
    <w:rsid w:val="00AD7F22"/>
    <w:rsid w:val="00AE0159"/>
    <w:rsid w:val="00AE02CD"/>
    <w:rsid w:val="00AE0318"/>
    <w:rsid w:val="00AE0371"/>
    <w:rsid w:val="00AE0504"/>
    <w:rsid w:val="00AE0625"/>
    <w:rsid w:val="00AE0A87"/>
    <w:rsid w:val="00AE0A9C"/>
    <w:rsid w:val="00AE0E93"/>
    <w:rsid w:val="00AE100F"/>
    <w:rsid w:val="00AE1102"/>
    <w:rsid w:val="00AE17F3"/>
    <w:rsid w:val="00AE1A02"/>
    <w:rsid w:val="00AE1AD1"/>
    <w:rsid w:val="00AE1E92"/>
    <w:rsid w:val="00AE233A"/>
    <w:rsid w:val="00AE2392"/>
    <w:rsid w:val="00AE241E"/>
    <w:rsid w:val="00AE2424"/>
    <w:rsid w:val="00AE262F"/>
    <w:rsid w:val="00AE28C7"/>
    <w:rsid w:val="00AE28F1"/>
    <w:rsid w:val="00AE2AE1"/>
    <w:rsid w:val="00AE2AEC"/>
    <w:rsid w:val="00AE2B11"/>
    <w:rsid w:val="00AE2BC9"/>
    <w:rsid w:val="00AE2CD7"/>
    <w:rsid w:val="00AE2E14"/>
    <w:rsid w:val="00AE2E99"/>
    <w:rsid w:val="00AE3124"/>
    <w:rsid w:val="00AE35D4"/>
    <w:rsid w:val="00AE3A8C"/>
    <w:rsid w:val="00AE3A9F"/>
    <w:rsid w:val="00AE3B8D"/>
    <w:rsid w:val="00AE3DE1"/>
    <w:rsid w:val="00AE4705"/>
    <w:rsid w:val="00AE483E"/>
    <w:rsid w:val="00AE485B"/>
    <w:rsid w:val="00AE4A8A"/>
    <w:rsid w:val="00AE4B43"/>
    <w:rsid w:val="00AE4B57"/>
    <w:rsid w:val="00AE4C5D"/>
    <w:rsid w:val="00AE4F83"/>
    <w:rsid w:val="00AE4F85"/>
    <w:rsid w:val="00AE5623"/>
    <w:rsid w:val="00AE5809"/>
    <w:rsid w:val="00AE5AB6"/>
    <w:rsid w:val="00AE5CEC"/>
    <w:rsid w:val="00AE60AB"/>
    <w:rsid w:val="00AE62B8"/>
    <w:rsid w:val="00AE69DA"/>
    <w:rsid w:val="00AE6C41"/>
    <w:rsid w:val="00AE7264"/>
    <w:rsid w:val="00AE7691"/>
    <w:rsid w:val="00AE76F5"/>
    <w:rsid w:val="00AE7A17"/>
    <w:rsid w:val="00AE7C33"/>
    <w:rsid w:val="00AE7DBF"/>
    <w:rsid w:val="00AF0020"/>
    <w:rsid w:val="00AF048D"/>
    <w:rsid w:val="00AF0787"/>
    <w:rsid w:val="00AF0AAE"/>
    <w:rsid w:val="00AF0FC8"/>
    <w:rsid w:val="00AF145B"/>
    <w:rsid w:val="00AF1770"/>
    <w:rsid w:val="00AF1F0D"/>
    <w:rsid w:val="00AF1F69"/>
    <w:rsid w:val="00AF2109"/>
    <w:rsid w:val="00AF2221"/>
    <w:rsid w:val="00AF2253"/>
    <w:rsid w:val="00AF264F"/>
    <w:rsid w:val="00AF269A"/>
    <w:rsid w:val="00AF278F"/>
    <w:rsid w:val="00AF2C71"/>
    <w:rsid w:val="00AF2F36"/>
    <w:rsid w:val="00AF3010"/>
    <w:rsid w:val="00AF3014"/>
    <w:rsid w:val="00AF306F"/>
    <w:rsid w:val="00AF314C"/>
    <w:rsid w:val="00AF3164"/>
    <w:rsid w:val="00AF34A6"/>
    <w:rsid w:val="00AF3527"/>
    <w:rsid w:val="00AF353E"/>
    <w:rsid w:val="00AF36F6"/>
    <w:rsid w:val="00AF3751"/>
    <w:rsid w:val="00AF37F0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37"/>
    <w:rsid w:val="00AF4C78"/>
    <w:rsid w:val="00AF5018"/>
    <w:rsid w:val="00AF5088"/>
    <w:rsid w:val="00AF50A0"/>
    <w:rsid w:val="00AF547A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4FF"/>
    <w:rsid w:val="00AF6978"/>
    <w:rsid w:val="00AF6A68"/>
    <w:rsid w:val="00AF71AC"/>
    <w:rsid w:val="00AF7650"/>
    <w:rsid w:val="00AF7AB9"/>
    <w:rsid w:val="00AF7D45"/>
    <w:rsid w:val="00AF7E12"/>
    <w:rsid w:val="00AF7F80"/>
    <w:rsid w:val="00AF7FC7"/>
    <w:rsid w:val="00B0012E"/>
    <w:rsid w:val="00B0020D"/>
    <w:rsid w:val="00B00242"/>
    <w:rsid w:val="00B0041C"/>
    <w:rsid w:val="00B0098B"/>
    <w:rsid w:val="00B00A31"/>
    <w:rsid w:val="00B00CE9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10D"/>
    <w:rsid w:val="00B02223"/>
    <w:rsid w:val="00B0245F"/>
    <w:rsid w:val="00B02531"/>
    <w:rsid w:val="00B02602"/>
    <w:rsid w:val="00B02A20"/>
    <w:rsid w:val="00B02CE0"/>
    <w:rsid w:val="00B02D4B"/>
    <w:rsid w:val="00B02DC2"/>
    <w:rsid w:val="00B03240"/>
    <w:rsid w:val="00B03413"/>
    <w:rsid w:val="00B038AF"/>
    <w:rsid w:val="00B03ABB"/>
    <w:rsid w:val="00B044CF"/>
    <w:rsid w:val="00B044D9"/>
    <w:rsid w:val="00B045DD"/>
    <w:rsid w:val="00B045FF"/>
    <w:rsid w:val="00B04859"/>
    <w:rsid w:val="00B04B70"/>
    <w:rsid w:val="00B04EC8"/>
    <w:rsid w:val="00B04F0C"/>
    <w:rsid w:val="00B05004"/>
    <w:rsid w:val="00B05011"/>
    <w:rsid w:val="00B052F1"/>
    <w:rsid w:val="00B05753"/>
    <w:rsid w:val="00B05853"/>
    <w:rsid w:val="00B05D37"/>
    <w:rsid w:val="00B06057"/>
    <w:rsid w:val="00B0611B"/>
    <w:rsid w:val="00B0627D"/>
    <w:rsid w:val="00B063CF"/>
    <w:rsid w:val="00B0674A"/>
    <w:rsid w:val="00B06C02"/>
    <w:rsid w:val="00B06C72"/>
    <w:rsid w:val="00B06DAC"/>
    <w:rsid w:val="00B06DB6"/>
    <w:rsid w:val="00B06FF4"/>
    <w:rsid w:val="00B0700C"/>
    <w:rsid w:val="00B07342"/>
    <w:rsid w:val="00B078E9"/>
    <w:rsid w:val="00B07C1C"/>
    <w:rsid w:val="00B07C30"/>
    <w:rsid w:val="00B07EC1"/>
    <w:rsid w:val="00B10012"/>
    <w:rsid w:val="00B100F0"/>
    <w:rsid w:val="00B10385"/>
    <w:rsid w:val="00B10433"/>
    <w:rsid w:val="00B104BD"/>
    <w:rsid w:val="00B10DCC"/>
    <w:rsid w:val="00B11290"/>
    <w:rsid w:val="00B113F0"/>
    <w:rsid w:val="00B11690"/>
    <w:rsid w:val="00B118CF"/>
    <w:rsid w:val="00B11952"/>
    <w:rsid w:val="00B11A13"/>
    <w:rsid w:val="00B11A9C"/>
    <w:rsid w:val="00B11C4F"/>
    <w:rsid w:val="00B11E22"/>
    <w:rsid w:val="00B11F5F"/>
    <w:rsid w:val="00B12176"/>
    <w:rsid w:val="00B124E3"/>
    <w:rsid w:val="00B12577"/>
    <w:rsid w:val="00B125BE"/>
    <w:rsid w:val="00B125FC"/>
    <w:rsid w:val="00B12D7C"/>
    <w:rsid w:val="00B12ECA"/>
    <w:rsid w:val="00B13036"/>
    <w:rsid w:val="00B13229"/>
    <w:rsid w:val="00B1325B"/>
    <w:rsid w:val="00B1326C"/>
    <w:rsid w:val="00B13602"/>
    <w:rsid w:val="00B1379E"/>
    <w:rsid w:val="00B13ABD"/>
    <w:rsid w:val="00B14038"/>
    <w:rsid w:val="00B14079"/>
    <w:rsid w:val="00B14624"/>
    <w:rsid w:val="00B14749"/>
    <w:rsid w:val="00B14C32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ED4"/>
    <w:rsid w:val="00B15FC8"/>
    <w:rsid w:val="00B1604A"/>
    <w:rsid w:val="00B1622A"/>
    <w:rsid w:val="00B163C6"/>
    <w:rsid w:val="00B165C4"/>
    <w:rsid w:val="00B166E4"/>
    <w:rsid w:val="00B16E1A"/>
    <w:rsid w:val="00B177A0"/>
    <w:rsid w:val="00B17827"/>
    <w:rsid w:val="00B17A11"/>
    <w:rsid w:val="00B17A40"/>
    <w:rsid w:val="00B17A64"/>
    <w:rsid w:val="00B17C11"/>
    <w:rsid w:val="00B17D14"/>
    <w:rsid w:val="00B17E57"/>
    <w:rsid w:val="00B17EE7"/>
    <w:rsid w:val="00B203F9"/>
    <w:rsid w:val="00B20679"/>
    <w:rsid w:val="00B20856"/>
    <w:rsid w:val="00B20DF8"/>
    <w:rsid w:val="00B2125F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A97"/>
    <w:rsid w:val="00B22A9A"/>
    <w:rsid w:val="00B22BBA"/>
    <w:rsid w:val="00B22DF5"/>
    <w:rsid w:val="00B23589"/>
    <w:rsid w:val="00B23EA4"/>
    <w:rsid w:val="00B24163"/>
    <w:rsid w:val="00B24176"/>
    <w:rsid w:val="00B24254"/>
    <w:rsid w:val="00B24303"/>
    <w:rsid w:val="00B24AFD"/>
    <w:rsid w:val="00B24CE3"/>
    <w:rsid w:val="00B24DB6"/>
    <w:rsid w:val="00B25157"/>
    <w:rsid w:val="00B252C3"/>
    <w:rsid w:val="00B25379"/>
    <w:rsid w:val="00B2540E"/>
    <w:rsid w:val="00B25431"/>
    <w:rsid w:val="00B254E1"/>
    <w:rsid w:val="00B25654"/>
    <w:rsid w:val="00B256A1"/>
    <w:rsid w:val="00B25714"/>
    <w:rsid w:val="00B259A6"/>
    <w:rsid w:val="00B259D2"/>
    <w:rsid w:val="00B25C4C"/>
    <w:rsid w:val="00B25F7B"/>
    <w:rsid w:val="00B26191"/>
    <w:rsid w:val="00B263CB"/>
    <w:rsid w:val="00B2645B"/>
    <w:rsid w:val="00B26563"/>
    <w:rsid w:val="00B2688C"/>
    <w:rsid w:val="00B26ADE"/>
    <w:rsid w:val="00B26D42"/>
    <w:rsid w:val="00B27054"/>
    <w:rsid w:val="00B27242"/>
    <w:rsid w:val="00B274B9"/>
    <w:rsid w:val="00B27797"/>
    <w:rsid w:val="00B277B1"/>
    <w:rsid w:val="00B278FC"/>
    <w:rsid w:val="00B27FB4"/>
    <w:rsid w:val="00B30056"/>
    <w:rsid w:val="00B3011B"/>
    <w:rsid w:val="00B30260"/>
    <w:rsid w:val="00B302E6"/>
    <w:rsid w:val="00B3059B"/>
    <w:rsid w:val="00B30932"/>
    <w:rsid w:val="00B30F05"/>
    <w:rsid w:val="00B30F11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58F"/>
    <w:rsid w:val="00B32697"/>
    <w:rsid w:val="00B326BE"/>
    <w:rsid w:val="00B328BA"/>
    <w:rsid w:val="00B32B6C"/>
    <w:rsid w:val="00B32BAC"/>
    <w:rsid w:val="00B33143"/>
    <w:rsid w:val="00B331B6"/>
    <w:rsid w:val="00B33386"/>
    <w:rsid w:val="00B335A3"/>
    <w:rsid w:val="00B3379E"/>
    <w:rsid w:val="00B3396C"/>
    <w:rsid w:val="00B33BFA"/>
    <w:rsid w:val="00B33DDB"/>
    <w:rsid w:val="00B341B6"/>
    <w:rsid w:val="00B3440C"/>
    <w:rsid w:val="00B34416"/>
    <w:rsid w:val="00B34C2F"/>
    <w:rsid w:val="00B34E77"/>
    <w:rsid w:val="00B34F34"/>
    <w:rsid w:val="00B3511B"/>
    <w:rsid w:val="00B35490"/>
    <w:rsid w:val="00B35780"/>
    <w:rsid w:val="00B3585A"/>
    <w:rsid w:val="00B359A7"/>
    <w:rsid w:val="00B35B8A"/>
    <w:rsid w:val="00B35CD2"/>
    <w:rsid w:val="00B35E6B"/>
    <w:rsid w:val="00B362F3"/>
    <w:rsid w:val="00B3691D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D73"/>
    <w:rsid w:val="00B37FF3"/>
    <w:rsid w:val="00B400B6"/>
    <w:rsid w:val="00B40108"/>
    <w:rsid w:val="00B403BD"/>
    <w:rsid w:val="00B406A9"/>
    <w:rsid w:val="00B40790"/>
    <w:rsid w:val="00B408C4"/>
    <w:rsid w:val="00B40AB6"/>
    <w:rsid w:val="00B41067"/>
    <w:rsid w:val="00B4112C"/>
    <w:rsid w:val="00B41422"/>
    <w:rsid w:val="00B414C9"/>
    <w:rsid w:val="00B4150C"/>
    <w:rsid w:val="00B41A4A"/>
    <w:rsid w:val="00B41D85"/>
    <w:rsid w:val="00B42256"/>
    <w:rsid w:val="00B42410"/>
    <w:rsid w:val="00B42474"/>
    <w:rsid w:val="00B4271E"/>
    <w:rsid w:val="00B4282C"/>
    <w:rsid w:val="00B429A0"/>
    <w:rsid w:val="00B42B1E"/>
    <w:rsid w:val="00B42B58"/>
    <w:rsid w:val="00B42BD2"/>
    <w:rsid w:val="00B42BD9"/>
    <w:rsid w:val="00B42C76"/>
    <w:rsid w:val="00B42C84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F"/>
    <w:rsid w:val="00B43B8C"/>
    <w:rsid w:val="00B44052"/>
    <w:rsid w:val="00B44282"/>
    <w:rsid w:val="00B442D1"/>
    <w:rsid w:val="00B44401"/>
    <w:rsid w:val="00B4444D"/>
    <w:rsid w:val="00B44953"/>
    <w:rsid w:val="00B449AF"/>
    <w:rsid w:val="00B44C5D"/>
    <w:rsid w:val="00B44F57"/>
    <w:rsid w:val="00B44FFD"/>
    <w:rsid w:val="00B4515E"/>
    <w:rsid w:val="00B45179"/>
    <w:rsid w:val="00B451B3"/>
    <w:rsid w:val="00B45317"/>
    <w:rsid w:val="00B4572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BD"/>
    <w:rsid w:val="00B47006"/>
    <w:rsid w:val="00B47110"/>
    <w:rsid w:val="00B4712F"/>
    <w:rsid w:val="00B47133"/>
    <w:rsid w:val="00B47177"/>
    <w:rsid w:val="00B4740D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826"/>
    <w:rsid w:val="00B5188B"/>
    <w:rsid w:val="00B51A36"/>
    <w:rsid w:val="00B51AE3"/>
    <w:rsid w:val="00B51B0C"/>
    <w:rsid w:val="00B51C1C"/>
    <w:rsid w:val="00B51EF7"/>
    <w:rsid w:val="00B51F7C"/>
    <w:rsid w:val="00B51FED"/>
    <w:rsid w:val="00B52003"/>
    <w:rsid w:val="00B52164"/>
    <w:rsid w:val="00B521B7"/>
    <w:rsid w:val="00B524D1"/>
    <w:rsid w:val="00B52D48"/>
    <w:rsid w:val="00B52EA8"/>
    <w:rsid w:val="00B53198"/>
    <w:rsid w:val="00B533A4"/>
    <w:rsid w:val="00B5345E"/>
    <w:rsid w:val="00B53517"/>
    <w:rsid w:val="00B53A1F"/>
    <w:rsid w:val="00B53D53"/>
    <w:rsid w:val="00B53FF0"/>
    <w:rsid w:val="00B54145"/>
    <w:rsid w:val="00B5450C"/>
    <w:rsid w:val="00B54567"/>
    <w:rsid w:val="00B54A6F"/>
    <w:rsid w:val="00B54ABF"/>
    <w:rsid w:val="00B54B08"/>
    <w:rsid w:val="00B54BD3"/>
    <w:rsid w:val="00B54C7E"/>
    <w:rsid w:val="00B54E46"/>
    <w:rsid w:val="00B5520C"/>
    <w:rsid w:val="00B55368"/>
    <w:rsid w:val="00B5559D"/>
    <w:rsid w:val="00B55BC2"/>
    <w:rsid w:val="00B55C90"/>
    <w:rsid w:val="00B55D54"/>
    <w:rsid w:val="00B55E0F"/>
    <w:rsid w:val="00B56165"/>
    <w:rsid w:val="00B561D5"/>
    <w:rsid w:val="00B563BB"/>
    <w:rsid w:val="00B56523"/>
    <w:rsid w:val="00B56669"/>
    <w:rsid w:val="00B566A4"/>
    <w:rsid w:val="00B568B6"/>
    <w:rsid w:val="00B56C26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CC0"/>
    <w:rsid w:val="00B6123E"/>
    <w:rsid w:val="00B61415"/>
    <w:rsid w:val="00B6154E"/>
    <w:rsid w:val="00B6174B"/>
    <w:rsid w:val="00B618A0"/>
    <w:rsid w:val="00B61F83"/>
    <w:rsid w:val="00B62186"/>
    <w:rsid w:val="00B62217"/>
    <w:rsid w:val="00B626B4"/>
    <w:rsid w:val="00B62866"/>
    <w:rsid w:val="00B628C9"/>
    <w:rsid w:val="00B62912"/>
    <w:rsid w:val="00B62996"/>
    <w:rsid w:val="00B629A3"/>
    <w:rsid w:val="00B62A49"/>
    <w:rsid w:val="00B62E89"/>
    <w:rsid w:val="00B62F42"/>
    <w:rsid w:val="00B62FBF"/>
    <w:rsid w:val="00B62FD1"/>
    <w:rsid w:val="00B63628"/>
    <w:rsid w:val="00B636B5"/>
    <w:rsid w:val="00B638E2"/>
    <w:rsid w:val="00B63CAD"/>
    <w:rsid w:val="00B63E2D"/>
    <w:rsid w:val="00B64248"/>
    <w:rsid w:val="00B64490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C5C"/>
    <w:rsid w:val="00B66CBD"/>
    <w:rsid w:val="00B66D49"/>
    <w:rsid w:val="00B67181"/>
    <w:rsid w:val="00B67370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8F"/>
    <w:rsid w:val="00B700FA"/>
    <w:rsid w:val="00B703E9"/>
    <w:rsid w:val="00B70819"/>
    <w:rsid w:val="00B7082D"/>
    <w:rsid w:val="00B70967"/>
    <w:rsid w:val="00B70AD9"/>
    <w:rsid w:val="00B70E06"/>
    <w:rsid w:val="00B70EC2"/>
    <w:rsid w:val="00B70F43"/>
    <w:rsid w:val="00B70FA5"/>
    <w:rsid w:val="00B7115E"/>
    <w:rsid w:val="00B71560"/>
    <w:rsid w:val="00B71834"/>
    <w:rsid w:val="00B718FE"/>
    <w:rsid w:val="00B71A19"/>
    <w:rsid w:val="00B71B50"/>
    <w:rsid w:val="00B71CB5"/>
    <w:rsid w:val="00B71F25"/>
    <w:rsid w:val="00B7206C"/>
    <w:rsid w:val="00B724FE"/>
    <w:rsid w:val="00B7294A"/>
    <w:rsid w:val="00B72BC4"/>
    <w:rsid w:val="00B72CA6"/>
    <w:rsid w:val="00B72F9D"/>
    <w:rsid w:val="00B73265"/>
    <w:rsid w:val="00B7335F"/>
    <w:rsid w:val="00B733D0"/>
    <w:rsid w:val="00B739B2"/>
    <w:rsid w:val="00B73BC7"/>
    <w:rsid w:val="00B73F34"/>
    <w:rsid w:val="00B73F43"/>
    <w:rsid w:val="00B74173"/>
    <w:rsid w:val="00B741CC"/>
    <w:rsid w:val="00B74784"/>
    <w:rsid w:val="00B7495A"/>
    <w:rsid w:val="00B74B10"/>
    <w:rsid w:val="00B74B7F"/>
    <w:rsid w:val="00B74BA3"/>
    <w:rsid w:val="00B74E50"/>
    <w:rsid w:val="00B74EF9"/>
    <w:rsid w:val="00B75004"/>
    <w:rsid w:val="00B750D5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630B"/>
    <w:rsid w:val="00B76672"/>
    <w:rsid w:val="00B768AA"/>
    <w:rsid w:val="00B76E12"/>
    <w:rsid w:val="00B770B0"/>
    <w:rsid w:val="00B7737C"/>
    <w:rsid w:val="00B7737D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BAB"/>
    <w:rsid w:val="00B80CE9"/>
    <w:rsid w:val="00B80F7A"/>
    <w:rsid w:val="00B811A4"/>
    <w:rsid w:val="00B81284"/>
    <w:rsid w:val="00B81589"/>
    <w:rsid w:val="00B815DC"/>
    <w:rsid w:val="00B81603"/>
    <w:rsid w:val="00B817F9"/>
    <w:rsid w:val="00B8195C"/>
    <w:rsid w:val="00B819F4"/>
    <w:rsid w:val="00B81AB7"/>
    <w:rsid w:val="00B81C1E"/>
    <w:rsid w:val="00B821B0"/>
    <w:rsid w:val="00B822E2"/>
    <w:rsid w:val="00B8238A"/>
    <w:rsid w:val="00B82890"/>
    <w:rsid w:val="00B8289E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C9"/>
    <w:rsid w:val="00B8399B"/>
    <w:rsid w:val="00B83C1B"/>
    <w:rsid w:val="00B83CDC"/>
    <w:rsid w:val="00B83D22"/>
    <w:rsid w:val="00B83F92"/>
    <w:rsid w:val="00B840A0"/>
    <w:rsid w:val="00B845EB"/>
    <w:rsid w:val="00B849A4"/>
    <w:rsid w:val="00B84B34"/>
    <w:rsid w:val="00B84BA2"/>
    <w:rsid w:val="00B84BF4"/>
    <w:rsid w:val="00B84DE6"/>
    <w:rsid w:val="00B850D0"/>
    <w:rsid w:val="00B85641"/>
    <w:rsid w:val="00B85EF2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711"/>
    <w:rsid w:val="00B877AF"/>
    <w:rsid w:val="00B87991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8E"/>
    <w:rsid w:val="00B91C08"/>
    <w:rsid w:val="00B91CBA"/>
    <w:rsid w:val="00B91D18"/>
    <w:rsid w:val="00B91E64"/>
    <w:rsid w:val="00B9200D"/>
    <w:rsid w:val="00B922A8"/>
    <w:rsid w:val="00B9245A"/>
    <w:rsid w:val="00B928E5"/>
    <w:rsid w:val="00B929AC"/>
    <w:rsid w:val="00B92EE4"/>
    <w:rsid w:val="00B930E3"/>
    <w:rsid w:val="00B93340"/>
    <w:rsid w:val="00B9348A"/>
    <w:rsid w:val="00B935FD"/>
    <w:rsid w:val="00B937DF"/>
    <w:rsid w:val="00B938BE"/>
    <w:rsid w:val="00B9397F"/>
    <w:rsid w:val="00B93D6E"/>
    <w:rsid w:val="00B93D9E"/>
    <w:rsid w:val="00B94041"/>
    <w:rsid w:val="00B940C2"/>
    <w:rsid w:val="00B9414D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14A"/>
    <w:rsid w:val="00B952DF"/>
    <w:rsid w:val="00B95403"/>
    <w:rsid w:val="00B95417"/>
    <w:rsid w:val="00B95445"/>
    <w:rsid w:val="00B9557F"/>
    <w:rsid w:val="00B9558E"/>
    <w:rsid w:val="00B9561E"/>
    <w:rsid w:val="00B95791"/>
    <w:rsid w:val="00B95977"/>
    <w:rsid w:val="00B95A27"/>
    <w:rsid w:val="00B95B9E"/>
    <w:rsid w:val="00B961FE"/>
    <w:rsid w:val="00B96298"/>
    <w:rsid w:val="00B96553"/>
    <w:rsid w:val="00B966BC"/>
    <w:rsid w:val="00B96C11"/>
    <w:rsid w:val="00B96C3D"/>
    <w:rsid w:val="00B96C80"/>
    <w:rsid w:val="00B96CA3"/>
    <w:rsid w:val="00B96CE5"/>
    <w:rsid w:val="00B96D71"/>
    <w:rsid w:val="00B96D7C"/>
    <w:rsid w:val="00B9738B"/>
    <w:rsid w:val="00B9777E"/>
    <w:rsid w:val="00B97A7A"/>
    <w:rsid w:val="00B97F75"/>
    <w:rsid w:val="00BA000A"/>
    <w:rsid w:val="00BA0302"/>
    <w:rsid w:val="00BA042C"/>
    <w:rsid w:val="00BA043F"/>
    <w:rsid w:val="00BA0441"/>
    <w:rsid w:val="00BA06CD"/>
    <w:rsid w:val="00BA13F6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E6E"/>
    <w:rsid w:val="00BA2ED2"/>
    <w:rsid w:val="00BA31CF"/>
    <w:rsid w:val="00BA3C95"/>
    <w:rsid w:val="00BA3E68"/>
    <w:rsid w:val="00BA4317"/>
    <w:rsid w:val="00BA4486"/>
    <w:rsid w:val="00BA45EE"/>
    <w:rsid w:val="00BA4888"/>
    <w:rsid w:val="00BA48D4"/>
    <w:rsid w:val="00BA4C2F"/>
    <w:rsid w:val="00BA4CB0"/>
    <w:rsid w:val="00BA4CE0"/>
    <w:rsid w:val="00BA4F81"/>
    <w:rsid w:val="00BA518F"/>
    <w:rsid w:val="00BA523F"/>
    <w:rsid w:val="00BA5361"/>
    <w:rsid w:val="00BA5601"/>
    <w:rsid w:val="00BA573D"/>
    <w:rsid w:val="00BA5795"/>
    <w:rsid w:val="00BA5821"/>
    <w:rsid w:val="00BA5940"/>
    <w:rsid w:val="00BA5AA0"/>
    <w:rsid w:val="00BA5AF6"/>
    <w:rsid w:val="00BA5D88"/>
    <w:rsid w:val="00BA5DB1"/>
    <w:rsid w:val="00BA5FD2"/>
    <w:rsid w:val="00BA5FFD"/>
    <w:rsid w:val="00BA615E"/>
    <w:rsid w:val="00BA63B0"/>
    <w:rsid w:val="00BA6803"/>
    <w:rsid w:val="00BA6870"/>
    <w:rsid w:val="00BA6F65"/>
    <w:rsid w:val="00BA6F71"/>
    <w:rsid w:val="00BA7044"/>
    <w:rsid w:val="00BA754F"/>
    <w:rsid w:val="00BA78A5"/>
    <w:rsid w:val="00BA78D8"/>
    <w:rsid w:val="00BA7A12"/>
    <w:rsid w:val="00BA7AD1"/>
    <w:rsid w:val="00BB0889"/>
    <w:rsid w:val="00BB09C0"/>
    <w:rsid w:val="00BB0D21"/>
    <w:rsid w:val="00BB1AF7"/>
    <w:rsid w:val="00BB1DB5"/>
    <w:rsid w:val="00BB1EA0"/>
    <w:rsid w:val="00BB21E6"/>
    <w:rsid w:val="00BB2390"/>
    <w:rsid w:val="00BB25A3"/>
    <w:rsid w:val="00BB25C7"/>
    <w:rsid w:val="00BB25FB"/>
    <w:rsid w:val="00BB2649"/>
    <w:rsid w:val="00BB26D8"/>
    <w:rsid w:val="00BB273B"/>
    <w:rsid w:val="00BB2C0E"/>
    <w:rsid w:val="00BB2FD5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F5"/>
    <w:rsid w:val="00BB6DE2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1209"/>
    <w:rsid w:val="00BC125D"/>
    <w:rsid w:val="00BC13BE"/>
    <w:rsid w:val="00BC153A"/>
    <w:rsid w:val="00BC1552"/>
    <w:rsid w:val="00BC1AC2"/>
    <w:rsid w:val="00BC1AD0"/>
    <w:rsid w:val="00BC1AF0"/>
    <w:rsid w:val="00BC1CCE"/>
    <w:rsid w:val="00BC23D6"/>
    <w:rsid w:val="00BC2687"/>
    <w:rsid w:val="00BC2753"/>
    <w:rsid w:val="00BC2909"/>
    <w:rsid w:val="00BC2918"/>
    <w:rsid w:val="00BC2D80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9C4"/>
    <w:rsid w:val="00BC3AF7"/>
    <w:rsid w:val="00BC3BA0"/>
    <w:rsid w:val="00BC3DBB"/>
    <w:rsid w:val="00BC3EB6"/>
    <w:rsid w:val="00BC40EA"/>
    <w:rsid w:val="00BC4188"/>
    <w:rsid w:val="00BC41AD"/>
    <w:rsid w:val="00BC41C5"/>
    <w:rsid w:val="00BC421E"/>
    <w:rsid w:val="00BC4294"/>
    <w:rsid w:val="00BC455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9AA"/>
    <w:rsid w:val="00BC79B9"/>
    <w:rsid w:val="00BC7C27"/>
    <w:rsid w:val="00BC7D78"/>
    <w:rsid w:val="00BC7DFB"/>
    <w:rsid w:val="00BC7F0F"/>
    <w:rsid w:val="00BD017D"/>
    <w:rsid w:val="00BD03DE"/>
    <w:rsid w:val="00BD0452"/>
    <w:rsid w:val="00BD04BF"/>
    <w:rsid w:val="00BD04FF"/>
    <w:rsid w:val="00BD0B0A"/>
    <w:rsid w:val="00BD0C7D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F05"/>
    <w:rsid w:val="00BD1F8E"/>
    <w:rsid w:val="00BD207B"/>
    <w:rsid w:val="00BD20E6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42BF"/>
    <w:rsid w:val="00BD44A2"/>
    <w:rsid w:val="00BD45C2"/>
    <w:rsid w:val="00BD47E0"/>
    <w:rsid w:val="00BD4880"/>
    <w:rsid w:val="00BD4E3E"/>
    <w:rsid w:val="00BD5182"/>
    <w:rsid w:val="00BD51FD"/>
    <w:rsid w:val="00BD5236"/>
    <w:rsid w:val="00BD5ED3"/>
    <w:rsid w:val="00BD5F07"/>
    <w:rsid w:val="00BD6332"/>
    <w:rsid w:val="00BD65C2"/>
    <w:rsid w:val="00BD67FC"/>
    <w:rsid w:val="00BD6848"/>
    <w:rsid w:val="00BD69B9"/>
    <w:rsid w:val="00BD6F73"/>
    <w:rsid w:val="00BD7841"/>
    <w:rsid w:val="00BD7A5D"/>
    <w:rsid w:val="00BD7AB5"/>
    <w:rsid w:val="00BD7C9F"/>
    <w:rsid w:val="00BD7E32"/>
    <w:rsid w:val="00BD7EE4"/>
    <w:rsid w:val="00BE00C5"/>
    <w:rsid w:val="00BE023D"/>
    <w:rsid w:val="00BE032F"/>
    <w:rsid w:val="00BE0A77"/>
    <w:rsid w:val="00BE1013"/>
    <w:rsid w:val="00BE10E6"/>
    <w:rsid w:val="00BE14D9"/>
    <w:rsid w:val="00BE1732"/>
    <w:rsid w:val="00BE23D3"/>
    <w:rsid w:val="00BE25B4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41E1"/>
    <w:rsid w:val="00BE442E"/>
    <w:rsid w:val="00BE45C8"/>
    <w:rsid w:val="00BE47E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4EF"/>
    <w:rsid w:val="00BE6815"/>
    <w:rsid w:val="00BE70D4"/>
    <w:rsid w:val="00BE7794"/>
    <w:rsid w:val="00BE77A8"/>
    <w:rsid w:val="00BE7D3D"/>
    <w:rsid w:val="00BE7E65"/>
    <w:rsid w:val="00BE7FC7"/>
    <w:rsid w:val="00BF0048"/>
    <w:rsid w:val="00BF00BC"/>
    <w:rsid w:val="00BF024B"/>
    <w:rsid w:val="00BF0491"/>
    <w:rsid w:val="00BF063D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2311"/>
    <w:rsid w:val="00BF24A2"/>
    <w:rsid w:val="00BF26C8"/>
    <w:rsid w:val="00BF2940"/>
    <w:rsid w:val="00BF2C0F"/>
    <w:rsid w:val="00BF2D4D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685"/>
    <w:rsid w:val="00BF4714"/>
    <w:rsid w:val="00BF4A63"/>
    <w:rsid w:val="00BF4BD9"/>
    <w:rsid w:val="00BF4C1E"/>
    <w:rsid w:val="00BF546B"/>
    <w:rsid w:val="00BF5545"/>
    <w:rsid w:val="00BF55C8"/>
    <w:rsid w:val="00BF5612"/>
    <w:rsid w:val="00BF57E0"/>
    <w:rsid w:val="00BF59B8"/>
    <w:rsid w:val="00BF5D26"/>
    <w:rsid w:val="00BF5D8C"/>
    <w:rsid w:val="00BF5DCB"/>
    <w:rsid w:val="00BF5EB1"/>
    <w:rsid w:val="00BF6221"/>
    <w:rsid w:val="00BF673B"/>
    <w:rsid w:val="00BF6B80"/>
    <w:rsid w:val="00BF6E1B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B7C"/>
    <w:rsid w:val="00C01BB7"/>
    <w:rsid w:val="00C01C9E"/>
    <w:rsid w:val="00C01D3D"/>
    <w:rsid w:val="00C01E37"/>
    <w:rsid w:val="00C02683"/>
    <w:rsid w:val="00C026C8"/>
    <w:rsid w:val="00C02916"/>
    <w:rsid w:val="00C02968"/>
    <w:rsid w:val="00C02B1E"/>
    <w:rsid w:val="00C02F8C"/>
    <w:rsid w:val="00C02FFB"/>
    <w:rsid w:val="00C03257"/>
    <w:rsid w:val="00C033C6"/>
    <w:rsid w:val="00C0349A"/>
    <w:rsid w:val="00C035BF"/>
    <w:rsid w:val="00C036C0"/>
    <w:rsid w:val="00C03EA9"/>
    <w:rsid w:val="00C0415D"/>
    <w:rsid w:val="00C0422C"/>
    <w:rsid w:val="00C0448A"/>
    <w:rsid w:val="00C04534"/>
    <w:rsid w:val="00C04690"/>
    <w:rsid w:val="00C046DC"/>
    <w:rsid w:val="00C048D8"/>
    <w:rsid w:val="00C048E7"/>
    <w:rsid w:val="00C048FE"/>
    <w:rsid w:val="00C04DAA"/>
    <w:rsid w:val="00C04E22"/>
    <w:rsid w:val="00C04EA7"/>
    <w:rsid w:val="00C04F01"/>
    <w:rsid w:val="00C05082"/>
    <w:rsid w:val="00C0511E"/>
    <w:rsid w:val="00C0578A"/>
    <w:rsid w:val="00C05B55"/>
    <w:rsid w:val="00C05EF0"/>
    <w:rsid w:val="00C068F0"/>
    <w:rsid w:val="00C06B71"/>
    <w:rsid w:val="00C06BC4"/>
    <w:rsid w:val="00C06D74"/>
    <w:rsid w:val="00C07192"/>
    <w:rsid w:val="00C07332"/>
    <w:rsid w:val="00C07589"/>
    <w:rsid w:val="00C07689"/>
    <w:rsid w:val="00C0776C"/>
    <w:rsid w:val="00C0782E"/>
    <w:rsid w:val="00C07B71"/>
    <w:rsid w:val="00C07DF1"/>
    <w:rsid w:val="00C07E21"/>
    <w:rsid w:val="00C07EC1"/>
    <w:rsid w:val="00C1010A"/>
    <w:rsid w:val="00C102AC"/>
    <w:rsid w:val="00C103E1"/>
    <w:rsid w:val="00C1046D"/>
    <w:rsid w:val="00C109D9"/>
    <w:rsid w:val="00C10A0E"/>
    <w:rsid w:val="00C10AF4"/>
    <w:rsid w:val="00C10C3E"/>
    <w:rsid w:val="00C113B1"/>
    <w:rsid w:val="00C11473"/>
    <w:rsid w:val="00C1149F"/>
    <w:rsid w:val="00C116F3"/>
    <w:rsid w:val="00C118D4"/>
    <w:rsid w:val="00C1193A"/>
    <w:rsid w:val="00C11F1C"/>
    <w:rsid w:val="00C11F6A"/>
    <w:rsid w:val="00C12B8F"/>
    <w:rsid w:val="00C131FF"/>
    <w:rsid w:val="00C139E5"/>
    <w:rsid w:val="00C13C1A"/>
    <w:rsid w:val="00C13E61"/>
    <w:rsid w:val="00C13F38"/>
    <w:rsid w:val="00C14361"/>
    <w:rsid w:val="00C147DC"/>
    <w:rsid w:val="00C14A36"/>
    <w:rsid w:val="00C14BCA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CF"/>
    <w:rsid w:val="00C165DB"/>
    <w:rsid w:val="00C16A07"/>
    <w:rsid w:val="00C16D16"/>
    <w:rsid w:val="00C17192"/>
    <w:rsid w:val="00C17343"/>
    <w:rsid w:val="00C17936"/>
    <w:rsid w:val="00C17A7D"/>
    <w:rsid w:val="00C17EA8"/>
    <w:rsid w:val="00C17ED0"/>
    <w:rsid w:val="00C2009A"/>
    <w:rsid w:val="00C20109"/>
    <w:rsid w:val="00C20189"/>
    <w:rsid w:val="00C20273"/>
    <w:rsid w:val="00C2056F"/>
    <w:rsid w:val="00C20592"/>
    <w:rsid w:val="00C2066B"/>
    <w:rsid w:val="00C20719"/>
    <w:rsid w:val="00C20EB8"/>
    <w:rsid w:val="00C20F19"/>
    <w:rsid w:val="00C2127D"/>
    <w:rsid w:val="00C21474"/>
    <w:rsid w:val="00C2182A"/>
    <w:rsid w:val="00C21862"/>
    <w:rsid w:val="00C21AB7"/>
    <w:rsid w:val="00C21CD0"/>
    <w:rsid w:val="00C22113"/>
    <w:rsid w:val="00C22117"/>
    <w:rsid w:val="00C221E2"/>
    <w:rsid w:val="00C22558"/>
    <w:rsid w:val="00C2270D"/>
    <w:rsid w:val="00C22712"/>
    <w:rsid w:val="00C227B7"/>
    <w:rsid w:val="00C22992"/>
    <w:rsid w:val="00C22A2C"/>
    <w:rsid w:val="00C22C11"/>
    <w:rsid w:val="00C22F9F"/>
    <w:rsid w:val="00C23051"/>
    <w:rsid w:val="00C23116"/>
    <w:rsid w:val="00C2387B"/>
    <w:rsid w:val="00C23A76"/>
    <w:rsid w:val="00C23B4D"/>
    <w:rsid w:val="00C23F4E"/>
    <w:rsid w:val="00C240F9"/>
    <w:rsid w:val="00C241D0"/>
    <w:rsid w:val="00C2427F"/>
    <w:rsid w:val="00C243D6"/>
    <w:rsid w:val="00C245EE"/>
    <w:rsid w:val="00C24757"/>
    <w:rsid w:val="00C2480C"/>
    <w:rsid w:val="00C249EA"/>
    <w:rsid w:val="00C24B77"/>
    <w:rsid w:val="00C25025"/>
    <w:rsid w:val="00C25BF6"/>
    <w:rsid w:val="00C25C7C"/>
    <w:rsid w:val="00C25C8F"/>
    <w:rsid w:val="00C25D07"/>
    <w:rsid w:val="00C25D93"/>
    <w:rsid w:val="00C25E0C"/>
    <w:rsid w:val="00C2649D"/>
    <w:rsid w:val="00C264E0"/>
    <w:rsid w:val="00C2659D"/>
    <w:rsid w:val="00C26725"/>
    <w:rsid w:val="00C2676A"/>
    <w:rsid w:val="00C2716B"/>
    <w:rsid w:val="00C27213"/>
    <w:rsid w:val="00C2756A"/>
    <w:rsid w:val="00C30B4F"/>
    <w:rsid w:val="00C30C8E"/>
    <w:rsid w:val="00C311B8"/>
    <w:rsid w:val="00C3152A"/>
    <w:rsid w:val="00C31692"/>
    <w:rsid w:val="00C318F4"/>
    <w:rsid w:val="00C31F55"/>
    <w:rsid w:val="00C32084"/>
    <w:rsid w:val="00C321C7"/>
    <w:rsid w:val="00C32254"/>
    <w:rsid w:val="00C32291"/>
    <w:rsid w:val="00C32428"/>
    <w:rsid w:val="00C32795"/>
    <w:rsid w:val="00C32925"/>
    <w:rsid w:val="00C32A69"/>
    <w:rsid w:val="00C32C4E"/>
    <w:rsid w:val="00C32FDD"/>
    <w:rsid w:val="00C333EB"/>
    <w:rsid w:val="00C33852"/>
    <w:rsid w:val="00C33AB0"/>
    <w:rsid w:val="00C33C44"/>
    <w:rsid w:val="00C33D38"/>
    <w:rsid w:val="00C33E77"/>
    <w:rsid w:val="00C340AE"/>
    <w:rsid w:val="00C3416C"/>
    <w:rsid w:val="00C3427A"/>
    <w:rsid w:val="00C343AF"/>
    <w:rsid w:val="00C344D5"/>
    <w:rsid w:val="00C346EC"/>
    <w:rsid w:val="00C34A43"/>
    <w:rsid w:val="00C35977"/>
    <w:rsid w:val="00C35F63"/>
    <w:rsid w:val="00C36287"/>
    <w:rsid w:val="00C362D6"/>
    <w:rsid w:val="00C3644E"/>
    <w:rsid w:val="00C364A7"/>
    <w:rsid w:val="00C364BA"/>
    <w:rsid w:val="00C3668C"/>
    <w:rsid w:val="00C36A82"/>
    <w:rsid w:val="00C36CDF"/>
    <w:rsid w:val="00C370C5"/>
    <w:rsid w:val="00C37119"/>
    <w:rsid w:val="00C37651"/>
    <w:rsid w:val="00C37743"/>
    <w:rsid w:val="00C37797"/>
    <w:rsid w:val="00C377C3"/>
    <w:rsid w:val="00C37838"/>
    <w:rsid w:val="00C37B79"/>
    <w:rsid w:val="00C3FD01"/>
    <w:rsid w:val="00C40324"/>
    <w:rsid w:val="00C40459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84"/>
    <w:rsid w:val="00C41C9C"/>
    <w:rsid w:val="00C41CEE"/>
    <w:rsid w:val="00C41DF0"/>
    <w:rsid w:val="00C41E5F"/>
    <w:rsid w:val="00C4210D"/>
    <w:rsid w:val="00C4211F"/>
    <w:rsid w:val="00C421C5"/>
    <w:rsid w:val="00C42379"/>
    <w:rsid w:val="00C425CD"/>
    <w:rsid w:val="00C42677"/>
    <w:rsid w:val="00C42863"/>
    <w:rsid w:val="00C42B1D"/>
    <w:rsid w:val="00C42B38"/>
    <w:rsid w:val="00C42D50"/>
    <w:rsid w:val="00C42ECB"/>
    <w:rsid w:val="00C42F09"/>
    <w:rsid w:val="00C4323F"/>
    <w:rsid w:val="00C43669"/>
    <w:rsid w:val="00C436CE"/>
    <w:rsid w:val="00C438BE"/>
    <w:rsid w:val="00C43A14"/>
    <w:rsid w:val="00C43A7C"/>
    <w:rsid w:val="00C43B64"/>
    <w:rsid w:val="00C43C9E"/>
    <w:rsid w:val="00C43CFF"/>
    <w:rsid w:val="00C43DE0"/>
    <w:rsid w:val="00C43FBB"/>
    <w:rsid w:val="00C44065"/>
    <w:rsid w:val="00C4468F"/>
    <w:rsid w:val="00C44939"/>
    <w:rsid w:val="00C44C3F"/>
    <w:rsid w:val="00C44D6D"/>
    <w:rsid w:val="00C44F21"/>
    <w:rsid w:val="00C44F5E"/>
    <w:rsid w:val="00C4536F"/>
    <w:rsid w:val="00C4543D"/>
    <w:rsid w:val="00C45502"/>
    <w:rsid w:val="00C4577F"/>
    <w:rsid w:val="00C4593A"/>
    <w:rsid w:val="00C45B19"/>
    <w:rsid w:val="00C45F35"/>
    <w:rsid w:val="00C4614A"/>
    <w:rsid w:val="00C46205"/>
    <w:rsid w:val="00C462B1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D66"/>
    <w:rsid w:val="00C47E13"/>
    <w:rsid w:val="00C500C2"/>
    <w:rsid w:val="00C503A1"/>
    <w:rsid w:val="00C50767"/>
    <w:rsid w:val="00C5087A"/>
    <w:rsid w:val="00C509D2"/>
    <w:rsid w:val="00C50A19"/>
    <w:rsid w:val="00C50AD2"/>
    <w:rsid w:val="00C50F0E"/>
    <w:rsid w:val="00C514F8"/>
    <w:rsid w:val="00C5167C"/>
    <w:rsid w:val="00C517AA"/>
    <w:rsid w:val="00C51802"/>
    <w:rsid w:val="00C518E9"/>
    <w:rsid w:val="00C51901"/>
    <w:rsid w:val="00C51CE4"/>
    <w:rsid w:val="00C521D0"/>
    <w:rsid w:val="00C521EA"/>
    <w:rsid w:val="00C52398"/>
    <w:rsid w:val="00C525B7"/>
    <w:rsid w:val="00C52868"/>
    <w:rsid w:val="00C528F2"/>
    <w:rsid w:val="00C52996"/>
    <w:rsid w:val="00C5299A"/>
    <w:rsid w:val="00C52A63"/>
    <w:rsid w:val="00C52BF6"/>
    <w:rsid w:val="00C52F09"/>
    <w:rsid w:val="00C5302D"/>
    <w:rsid w:val="00C53053"/>
    <w:rsid w:val="00C533BD"/>
    <w:rsid w:val="00C537BD"/>
    <w:rsid w:val="00C53A35"/>
    <w:rsid w:val="00C53CE7"/>
    <w:rsid w:val="00C53D6E"/>
    <w:rsid w:val="00C53EA6"/>
    <w:rsid w:val="00C53FA1"/>
    <w:rsid w:val="00C540A1"/>
    <w:rsid w:val="00C54261"/>
    <w:rsid w:val="00C54279"/>
    <w:rsid w:val="00C543CA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548"/>
    <w:rsid w:val="00C55877"/>
    <w:rsid w:val="00C55DAB"/>
    <w:rsid w:val="00C55F70"/>
    <w:rsid w:val="00C55FB5"/>
    <w:rsid w:val="00C560B2"/>
    <w:rsid w:val="00C566C6"/>
    <w:rsid w:val="00C567CC"/>
    <w:rsid w:val="00C568CE"/>
    <w:rsid w:val="00C568D9"/>
    <w:rsid w:val="00C56927"/>
    <w:rsid w:val="00C56BC0"/>
    <w:rsid w:val="00C56D7D"/>
    <w:rsid w:val="00C571C5"/>
    <w:rsid w:val="00C575BD"/>
    <w:rsid w:val="00C5780B"/>
    <w:rsid w:val="00C57875"/>
    <w:rsid w:val="00C5795D"/>
    <w:rsid w:val="00C57A7D"/>
    <w:rsid w:val="00C57BB4"/>
    <w:rsid w:val="00C57D1A"/>
    <w:rsid w:val="00C57E7F"/>
    <w:rsid w:val="00C6005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CBD"/>
    <w:rsid w:val="00C61F23"/>
    <w:rsid w:val="00C6205E"/>
    <w:rsid w:val="00C620A3"/>
    <w:rsid w:val="00C621D1"/>
    <w:rsid w:val="00C62572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E31"/>
    <w:rsid w:val="00C64E3F"/>
    <w:rsid w:val="00C6503B"/>
    <w:rsid w:val="00C65066"/>
    <w:rsid w:val="00C652F8"/>
    <w:rsid w:val="00C6533D"/>
    <w:rsid w:val="00C655BB"/>
    <w:rsid w:val="00C656BF"/>
    <w:rsid w:val="00C65A91"/>
    <w:rsid w:val="00C65D4C"/>
    <w:rsid w:val="00C65E97"/>
    <w:rsid w:val="00C66004"/>
    <w:rsid w:val="00C66234"/>
    <w:rsid w:val="00C66517"/>
    <w:rsid w:val="00C667D8"/>
    <w:rsid w:val="00C66A8E"/>
    <w:rsid w:val="00C66B70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A2B"/>
    <w:rsid w:val="00C67CAE"/>
    <w:rsid w:val="00C67E43"/>
    <w:rsid w:val="00C701BA"/>
    <w:rsid w:val="00C7074B"/>
    <w:rsid w:val="00C707CB"/>
    <w:rsid w:val="00C70894"/>
    <w:rsid w:val="00C708B7"/>
    <w:rsid w:val="00C708C3"/>
    <w:rsid w:val="00C70A2B"/>
    <w:rsid w:val="00C70CB2"/>
    <w:rsid w:val="00C70CC2"/>
    <w:rsid w:val="00C70E85"/>
    <w:rsid w:val="00C70EB2"/>
    <w:rsid w:val="00C70F6A"/>
    <w:rsid w:val="00C70FF0"/>
    <w:rsid w:val="00C71376"/>
    <w:rsid w:val="00C71396"/>
    <w:rsid w:val="00C71610"/>
    <w:rsid w:val="00C718B6"/>
    <w:rsid w:val="00C71936"/>
    <w:rsid w:val="00C71F38"/>
    <w:rsid w:val="00C7201D"/>
    <w:rsid w:val="00C7237D"/>
    <w:rsid w:val="00C724BE"/>
    <w:rsid w:val="00C72633"/>
    <w:rsid w:val="00C72A29"/>
    <w:rsid w:val="00C72B9F"/>
    <w:rsid w:val="00C72C87"/>
    <w:rsid w:val="00C730D2"/>
    <w:rsid w:val="00C732BF"/>
    <w:rsid w:val="00C73453"/>
    <w:rsid w:val="00C7347F"/>
    <w:rsid w:val="00C736EA"/>
    <w:rsid w:val="00C73731"/>
    <w:rsid w:val="00C7376E"/>
    <w:rsid w:val="00C73BDE"/>
    <w:rsid w:val="00C742BA"/>
    <w:rsid w:val="00C74345"/>
    <w:rsid w:val="00C7439C"/>
    <w:rsid w:val="00C74763"/>
    <w:rsid w:val="00C74979"/>
    <w:rsid w:val="00C74D35"/>
    <w:rsid w:val="00C75245"/>
    <w:rsid w:val="00C75255"/>
    <w:rsid w:val="00C75309"/>
    <w:rsid w:val="00C753ED"/>
    <w:rsid w:val="00C754AE"/>
    <w:rsid w:val="00C75516"/>
    <w:rsid w:val="00C75966"/>
    <w:rsid w:val="00C75B27"/>
    <w:rsid w:val="00C75B56"/>
    <w:rsid w:val="00C75C09"/>
    <w:rsid w:val="00C75E85"/>
    <w:rsid w:val="00C75F5A"/>
    <w:rsid w:val="00C765D5"/>
    <w:rsid w:val="00C765E1"/>
    <w:rsid w:val="00C7660B"/>
    <w:rsid w:val="00C766B9"/>
    <w:rsid w:val="00C769CA"/>
    <w:rsid w:val="00C76B0B"/>
    <w:rsid w:val="00C76BAC"/>
    <w:rsid w:val="00C76E01"/>
    <w:rsid w:val="00C76E9F"/>
    <w:rsid w:val="00C77021"/>
    <w:rsid w:val="00C770B8"/>
    <w:rsid w:val="00C77186"/>
    <w:rsid w:val="00C77387"/>
    <w:rsid w:val="00C77F6B"/>
    <w:rsid w:val="00C8015D"/>
    <w:rsid w:val="00C80434"/>
    <w:rsid w:val="00C80494"/>
    <w:rsid w:val="00C80615"/>
    <w:rsid w:val="00C80E99"/>
    <w:rsid w:val="00C80ED1"/>
    <w:rsid w:val="00C81078"/>
    <w:rsid w:val="00C81106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947"/>
    <w:rsid w:val="00C840C6"/>
    <w:rsid w:val="00C84763"/>
    <w:rsid w:val="00C847F7"/>
    <w:rsid w:val="00C8487F"/>
    <w:rsid w:val="00C8492E"/>
    <w:rsid w:val="00C84ECA"/>
    <w:rsid w:val="00C850EA"/>
    <w:rsid w:val="00C85252"/>
    <w:rsid w:val="00C85461"/>
    <w:rsid w:val="00C855C8"/>
    <w:rsid w:val="00C8600E"/>
    <w:rsid w:val="00C86014"/>
    <w:rsid w:val="00C86037"/>
    <w:rsid w:val="00C862D0"/>
    <w:rsid w:val="00C86453"/>
    <w:rsid w:val="00C86599"/>
    <w:rsid w:val="00C86648"/>
    <w:rsid w:val="00C86862"/>
    <w:rsid w:val="00C86B20"/>
    <w:rsid w:val="00C86CBE"/>
    <w:rsid w:val="00C86E86"/>
    <w:rsid w:val="00C87007"/>
    <w:rsid w:val="00C8704D"/>
    <w:rsid w:val="00C87635"/>
    <w:rsid w:val="00C87A0F"/>
    <w:rsid w:val="00C87B4E"/>
    <w:rsid w:val="00C87B5B"/>
    <w:rsid w:val="00C87BA3"/>
    <w:rsid w:val="00C87BEF"/>
    <w:rsid w:val="00C87D0E"/>
    <w:rsid w:val="00C87E4F"/>
    <w:rsid w:val="00C9035A"/>
    <w:rsid w:val="00C90A79"/>
    <w:rsid w:val="00C911A8"/>
    <w:rsid w:val="00C91273"/>
    <w:rsid w:val="00C912EF"/>
    <w:rsid w:val="00C91A92"/>
    <w:rsid w:val="00C91B28"/>
    <w:rsid w:val="00C91F64"/>
    <w:rsid w:val="00C924D9"/>
    <w:rsid w:val="00C92877"/>
    <w:rsid w:val="00C9287B"/>
    <w:rsid w:val="00C92921"/>
    <w:rsid w:val="00C92B1E"/>
    <w:rsid w:val="00C92B9A"/>
    <w:rsid w:val="00C92E91"/>
    <w:rsid w:val="00C92F4C"/>
    <w:rsid w:val="00C931D1"/>
    <w:rsid w:val="00C932ED"/>
    <w:rsid w:val="00C93305"/>
    <w:rsid w:val="00C93414"/>
    <w:rsid w:val="00C93785"/>
    <w:rsid w:val="00C937FE"/>
    <w:rsid w:val="00C93812"/>
    <w:rsid w:val="00C93A24"/>
    <w:rsid w:val="00C93B21"/>
    <w:rsid w:val="00C9401D"/>
    <w:rsid w:val="00C9408F"/>
    <w:rsid w:val="00C942F0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4F9"/>
    <w:rsid w:val="00C966FD"/>
    <w:rsid w:val="00C9677E"/>
    <w:rsid w:val="00C96981"/>
    <w:rsid w:val="00C96C2A"/>
    <w:rsid w:val="00C9719A"/>
    <w:rsid w:val="00C97271"/>
    <w:rsid w:val="00C97928"/>
    <w:rsid w:val="00C9794C"/>
    <w:rsid w:val="00C979CC"/>
    <w:rsid w:val="00C97B7B"/>
    <w:rsid w:val="00C97CF7"/>
    <w:rsid w:val="00C97D14"/>
    <w:rsid w:val="00C97D77"/>
    <w:rsid w:val="00C97ED1"/>
    <w:rsid w:val="00CA02F2"/>
    <w:rsid w:val="00CA0394"/>
    <w:rsid w:val="00CA045B"/>
    <w:rsid w:val="00CA0950"/>
    <w:rsid w:val="00CA0980"/>
    <w:rsid w:val="00CA09B6"/>
    <w:rsid w:val="00CA0CC0"/>
    <w:rsid w:val="00CA0ECF"/>
    <w:rsid w:val="00CA0F21"/>
    <w:rsid w:val="00CA0FE1"/>
    <w:rsid w:val="00CA0FF5"/>
    <w:rsid w:val="00CA107F"/>
    <w:rsid w:val="00CA12D7"/>
    <w:rsid w:val="00CA16D8"/>
    <w:rsid w:val="00CA1754"/>
    <w:rsid w:val="00CA1841"/>
    <w:rsid w:val="00CA1885"/>
    <w:rsid w:val="00CA1B14"/>
    <w:rsid w:val="00CA1EF1"/>
    <w:rsid w:val="00CA21F0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C20"/>
    <w:rsid w:val="00CA3C24"/>
    <w:rsid w:val="00CA3C92"/>
    <w:rsid w:val="00CA3E79"/>
    <w:rsid w:val="00CA3EEB"/>
    <w:rsid w:val="00CA400B"/>
    <w:rsid w:val="00CA4543"/>
    <w:rsid w:val="00CA4591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77B"/>
    <w:rsid w:val="00CA5AC3"/>
    <w:rsid w:val="00CA5CDD"/>
    <w:rsid w:val="00CA5E03"/>
    <w:rsid w:val="00CA60C8"/>
    <w:rsid w:val="00CA6170"/>
    <w:rsid w:val="00CA617E"/>
    <w:rsid w:val="00CA6187"/>
    <w:rsid w:val="00CA6339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DF"/>
    <w:rsid w:val="00CA73ED"/>
    <w:rsid w:val="00CA760F"/>
    <w:rsid w:val="00CA764A"/>
    <w:rsid w:val="00CA76DB"/>
    <w:rsid w:val="00CA77F4"/>
    <w:rsid w:val="00CA7B38"/>
    <w:rsid w:val="00CA7EC6"/>
    <w:rsid w:val="00CB00D7"/>
    <w:rsid w:val="00CB037D"/>
    <w:rsid w:val="00CB0425"/>
    <w:rsid w:val="00CB0489"/>
    <w:rsid w:val="00CB058A"/>
    <w:rsid w:val="00CB0692"/>
    <w:rsid w:val="00CB07DE"/>
    <w:rsid w:val="00CB09F4"/>
    <w:rsid w:val="00CB0ABB"/>
    <w:rsid w:val="00CB0B01"/>
    <w:rsid w:val="00CB0C76"/>
    <w:rsid w:val="00CB0E6C"/>
    <w:rsid w:val="00CB1257"/>
    <w:rsid w:val="00CB144A"/>
    <w:rsid w:val="00CB14B6"/>
    <w:rsid w:val="00CB1502"/>
    <w:rsid w:val="00CB1511"/>
    <w:rsid w:val="00CB1787"/>
    <w:rsid w:val="00CB18A1"/>
    <w:rsid w:val="00CB1F0F"/>
    <w:rsid w:val="00CB20F1"/>
    <w:rsid w:val="00CB23D1"/>
    <w:rsid w:val="00CB2601"/>
    <w:rsid w:val="00CB26CC"/>
    <w:rsid w:val="00CB2B53"/>
    <w:rsid w:val="00CB2E31"/>
    <w:rsid w:val="00CB2ECA"/>
    <w:rsid w:val="00CB2F04"/>
    <w:rsid w:val="00CB2FC6"/>
    <w:rsid w:val="00CB310F"/>
    <w:rsid w:val="00CB375C"/>
    <w:rsid w:val="00CB3891"/>
    <w:rsid w:val="00CB391C"/>
    <w:rsid w:val="00CB3A68"/>
    <w:rsid w:val="00CB3ABA"/>
    <w:rsid w:val="00CB3DE3"/>
    <w:rsid w:val="00CB3F7C"/>
    <w:rsid w:val="00CB4343"/>
    <w:rsid w:val="00CB45D2"/>
    <w:rsid w:val="00CB485F"/>
    <w:rsid w:val="00CB4A51"/>
    <w:rsid w:val="00CB4AA3"/>
    <w:rsid w:val="00CB4CB6"/>
    <w:rsid w:val="00CB4E01"/>
    <w:rsid w:val="00CB5133"/>
    <w:rsid w:val="00CB5190"/>
    <w:rsid w:val="00CB51B7"/>
    <w:rsid w:val="00CB5687"/>
    <w:rsid w:val="00CB56D7"/>
    <w:rsid w:val="00CB573B"/>
    <w:rsid w:val="00CB5867"/>
    <w:rsid w:val="00CB587B"/>
    <w:rsid w:val="00CB5913"/>
    <w:rsid w:val="00CB59BD"/>
    <w:rsid w:val="00CB59E9"/>
    <w:rsid w:val="00CB59F1"/>
    <w:rsid w:val="00CB5E3D"/>
    <w:rsid w:val="00CB6096"/>
    <w:rsid w:val="00CB66B4"/>
    <w:rsid w:val="00CB6A1E"/>
    <w:rsid w:val="00CB6E96"/>
    <w:rsid w:val="00CB71C6"/>
    <w:rsid w:val="00CB72F1"/>
    <w:rsid w:val="00CB7766"/>
    <w:rsid w:val="00CB7B08"/>
    <w:rsid w:val="00CB7B54"/>
    <w:rsid w:val="00CB7DE4"/>
    <w:rsid w:val="00CB7E47"/>
    <w:rsid w:val="00CB7E9A"/>
    <w:rsid w:val="00CB7EB0"/>
    <w:rsid w:val="00CB7F79"/>
    <w:rsid w:val="00CB7FA0"/>
    <w:rsid w:val="00CB7FC2"/>
    <w:rsid w:val="00CC0036"/>
    <w:rsid w:val="00CC061A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C78"/>
    <w:rsid w:val="00CC1F32"/>
    <w:rsid w:val="00CC2617"/>
    <w:rsid w:val="00CC27D6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F1A"/>
    <w:rsid w:val="00CC5209"/>
    <w:rsid w:val="00CC52FC"/>
    <w:rsid w:val="00CC53A8"/>
    <w:rsid w:val="00CC5439"/>
    <w:rsid w:val="00CC573F"/>
    <w:rsid w:val="00CC57BA"/>
    <w:rsid w:val="00CC5972"/>
    <w:rsid w:val="00CC5A96"/>
    <w:rsid w:val="00CC5B61"/>
    <w:rsid w:val="00CC609C"/>
    <w:rsid w:val="00CC6320"/>
    <w:rsid w:val="00CC6591"/>
    <w:rsid w:val="00CC6688"/>
    <w:rsid w:val="00CC6782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F60"/>
    <w:rsid w:val="00CD126F"/>
    <w:rsid w:val="00CD1349"/>
    <w:rsid w:val="00CD14C4"/>
    <w:rsid w:val="00CD1521"/>
    <w:rsid w:val="00CD16B9"/>
    <w:rsid w:val="00CD17E6"/>
    <w:rsid w:val="00CD1921"/>
    <w:rsid w:val="00CD19DF"/>
    <w:rsid w:val="00CD1C8E"/>
    <w:rsid w:val="00CD1D7D"/>
    <w:rsid w:val="00CD28A4"/>
    <w:rsid w:val="00CD299C"/>
    <w:rsid w:val="00CD29A0"/>
    <w:rsid w:val="00CD29C5"/>
    <w:rsid w:val="00CD2A67"/>
    <w:rsid w:val="00CD2AF3"/>
    <w:rsid w:val="00CD2D6C"/>
    <w:rsid w:val="00CD2D7A"/>
    <w:rsid w:val="00CD2D8C"/>
    <w:rsid w:val="00CD3A70"/>
    <w:rsid w:val="00CD3A7F"/>
    <w:rsid w:val="00CD3B26"/>
    <w:rsid w:val="00CD3BAC"/>
    <w:rsid w:val="00CD3BFC"/>
    <w:rsid w:val="00CD3C37"/>
    <w:rsid w:val="00CD44C6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5003"/>
    <w:rsid w:val="00CD5136"/>
    <w:rsid w:val="00CD52B0"/>
    <w:rsid w:val="00CD5343"/>
    <w:rsid w:val="00CD5548"/>
    <w:rsid w:val="00CD5758"/>
    <w:rsid w:val="00CD5946"/>
    <w:rsid w:val="00CD5BBB"/>
    <w:rsid w:val="00CD5C93"/>
    <w:rsid w:val="00CD5CD8"/>
    <w:rsid w:val="00CD5D59"/>
    <w:rsid w:val="00CD5D72"/>
    <w:rsid w:val="00CD6074"/>
    <w:rsid w:val="00CD6081"/>
    <w:rsid w:val="00CD618E"/>
    <w:rsid w:val="00CD61F8"/>
    <w:rsid w:val="00CD6233"/>
    <w:rsid w:val="00CD640C"/>
    <w:rsid w:val="00CD6A2C"/>
    <w:rsid w:val="00CD6A32"/>
    <w:rsid w:val="00CD6BFB"/>
    <w:rsid w:val="00CD6D9E"/>
    <w:rsid w:val="00CD6EB9"/>
    <w:rsid w:val="00CD6F8D"/>
    <w:rsid w:val="00CD72EE"/>
    <w:rsid w:val="00CD72FA"/>
    <w:rsid w:val="00CD74DD"/>
    <w:rsid w:val="00CD75E0"/>
    <w:rsid w:val="00CD766D"/>
    <w:rsid w:val="00CD770C"/>
    <w:rsid w:val="00CD77E6"/>
    <w:rsid w:val="00CD7B9D"/>
    <w:rsid w:val="00CD7CA7"/>
    <w:rsid w:val="00CD7CFB"/>
    <w:rsid w:val="00CD7F83"/>
    <w:rsid w:val="00CE000F"/>
    <w:rsid w:val="00CE0427"/>
    <w:rsid w:val="00CE08B6"/>
    <w:rsid w:val="00CE1009"/>
    <w:rsid w:val="00CE10A1"/>
    <w:rsid w:val="00CE11D8"/>
    <w:rsid w:val="00CE1334"/>
    <w:rsid w:val="00CE1495"/>
    <w:rsid w:val="00CE1834"/>
    <w:rsid w:val="00CE18B6"/>
    <w:rsid w:val="00CE19DF"/>
    <w:rsid w:val="00CE1BD8"/>
    <w:rsid w:val="00CE1D04"/>
    <w:rsid w:val="00CE1E17"/>
    <w:rsid w:val="00CE21A6"/>
    <w:rsid w:val="00CE2416"/>
    <w:rsid w:val="00CE2441"/>
    <w:rsid w:val="00CE251F"/>
    <w:rsid w:val="00CE26B1"/>
    <w:rsid w:val="00CE2992"/>
    <w:rsid w:val="00CE2C1F"/>
    <w:rsid w:val="00CE2DE4"/>
    <w:rsid w:val="00CE3204"/>
    <w:rsid w:val="00CE35E9"/>
    <w:rsid w:val="00CE3925"/>
    <w:rsid w:val="00CE3993"/>
    <w:rsid w:val="00CE3AE9"/>
    <w:rsid w:val="00CE3BAE"/>
    <w:rsid w:val="00CE44AC"/>
    <w:rsid w:val="00CE46A1"/>
    <w:rsid w:val="00CE4B1F"/>
    <w:rsid w:val="00CE511B"/>
    <w:rsid w:val="00CE5422"/>
    <w:rsid w:val="00CE54C7"/>
    <w:rsid w:val="00CE5691"/>
    <w:rsid w:val="00CE5EE2"/>
    <w:rsid w:val="00CE5EFE"/>
    <w:rsid w:val="00CE5F91"/>
    <w:rsid w:val="00CE6024"/>
    <w:rsid w:val="00CE61B0"/>
    <w:rsid w:val="00CE661A"/>
    <w:rsid w:val="00CE683E"/>
    <w:rsid w:val="00CE6CFB"/>
    <w:rsid w:val="00CE7218"/>
    <w:rsid w:val="00CE72A2"/>
    <w:rsid w:val="00CE78CF"/>
    <w:rsid w:val="00CE7AFC"/>
    <w:rsid w:val="00CE7B1C"/>
    <w:rsid w:val="00CE7C48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B0"/>
    <w:rsid w:val="00CF1CB4"/>
    <w:rsid w:val="00CF1E30"/>
    <w:rsid w:val="00CF1F8A"/>
    <w:rsid w:val="00CF22DE"/>
    <w:rsid w:val="00CF2F5B"/>
    <w:rsid w:val="00CF326A"/>
    <w:rsid w:val="00CF32B5"/>
    <w:rsid w:val="00CF3555"/>
    <w:rsid w:val="00CF356E"/>
    <w:rsid w:val="00CF3570"/>
    <w:rsid w:val="00CF36B3"/>
    <w:rsid w:val="00CF396F"/>
    <w:rsid w:val="00CF3B22"/>
    <w:rsid w:val="00CF3B76"/>
    <w:rsid w:val="00CF3C65"/>
    <w:rsid w:val="00CF3CDA"/>
    <w:rsid w:val="00CF3E32"/>
    <w:rsid w:val="00CF4074"/>
    <w:rsid w:val="00CF41F8"/>
    <w:rsid w:val="00CF4638"/>
    <w:rsid w:val="00CF4D25"/>
    <w:rsid w:val="00CF4D39"/>
    <w:rsid w:val="00CF4F22"/>
    <w:rsid w:val="00CF4F5C"/>
    <w:rsid w:val="00CF4F97"/>
    <w:rsid w:val="00CF5077"/>
    <w:rsid w:val="00CF5100"/>
    <w:rsid w:val="00CF5310"/>
    <w:rsid w:val="00CF592E"/>
    <w:rsid w:val="00CF59C2"/>
    <w:rsid w:val="00CF5B81"/>
    <w:rsid w:val="00CF5BDB"/>
    <w:rsid w:val="00CF5D97"/>
    <w:rsid w:val="00CF6248"/>
    <w:rsid w:val="00CF62DC"/>
    <w:rsid w:val="00CF641E"/>
    <w:rsid w:val="00CF66EA"/>
    <w:rsid w:val="00CF676D"/>
    <w:rsid w:val="00CF6A60"/>
    <w:rsid w:val="00CF6B25"/>
    <w:rsid w:val="00CF6B6C"/>
    <w:rsid w:val="00CF6D87"/>
    <w:rsid w:val="00CF6FFF"/>
    <w:rsid w:val="00CF7953"/>
    <w:rsid w:val="00CF7ACF"/>
    <w:rsid w:val="00CF7DB3"/>
    <w:rsid w:val="00CF7E39"/>
    <w:rsid w:val="00D00266"/>
    <w:rsid w:val="00D00371"/>
    <w:rsid w:val="00D0042A"/>
    <w:rsid w:val="00D004F2"/>
    <w:rsid w:val="00D009EA"/>
    <w:rsid w:val="00D00BE4"/>
    <w:rsid w:val="00D011E9"/>
    <w:rsid w:val="00D014B9"/>
    <w:rsid w:val="00D014F6"/>
    <w:rsid w:val="00D018D4"/>
    <w:rsid w:val="00D01A87"/>
    <w:rsid w:val="00D01FCF"/>
    <w:rsid w:val="00D020E1"/>
    <w:rsid w:val="00D0211C"/>
    <w:rsid w:val="00D02339"/>
    <w:rsid w:val="00D023C2"/>
    <w:rsid w:val="00D02648"/>
    <w:rsid w:val="00D028F4"/>
    <w:rsid w:val="00D02C29"/>
    <w:rsid w:val="00D02EB1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EA"/>
    <w:rsid w:val="00D040F4"/>
    <w:rsid w:val="00D04269"/>
    <w:rsid w:val="00D04559"/>
    <w:rsid w:val="00D045B4"/>
    <w:rsid w:val="00D04605"/>
    <w:rsid w:val="00D047DF"/>
    <w:rsid w:val="00D048C1"/>
    <w:rsid w:val="00D04E8E"/>
    <w:rsid w:val="00D050EE"/>
    <w:rsid w:val="00D0515B"/>
    <w:rsid w:val="00D05311"/>
    <w:rsid w:val="00D05440"/>
    <w:rsid w:val="00D056D4"/>
    <w:rsid w:val="00D0599A"/>
    <w:rsid w:val="00D05B86"/>
    <w:rsid w:val="00D05BCD"/>
    <w:rsid w:val="00D05CAA"/>
    <w:rsid w:val="00D05F17"/>
    <w:rsid w:val="00D05F36"/>
    <w:rsid w:val="00D060E2"/>
    <w:rsid w:val="00D06342"/>
    <w:rsid w:val="00D064E9"/>
    <w:rsid w:val="00D067C1"/>
    <w:rsid w:val="00D06846"/>
    <w:rsid w:val="00D0691E"/>
    <w:rsid w:val="00D06BF5"/>
    <w:rsid w:val="00D06E56"/>
    <w:rsid w:val="00D07045"/>
    <w:rsid w:val="00D0719D"/>
    <w:rsid w:val="00D071C0"/>
    <w:rsid w:val="00D072B5"/>
    <w:rsid w:val="00D074D5"/>
    <w:rsid w:val="00D07848"/>
    <w:rsid w:val="00D0796A"/>
    <w:rsid w:val="00D10772"/>
    <w:rsid w:val="00D10B12"/>
    <w:rsid w:val="00D10C1E"/>
    <w:rsid w:val="00D10CE8"/>
    <w:rsid w:val="00D10DEC"/>
    <w:rsid w:val="00D11140"/>
    <w:rsid w:val="00D111E3"/>
    <w:rsid w:val="00D11393"/>
    <w:rsid w:val="00D1145C"/>
    <w:rsid w:val="00D11669"/>
    <w:rsid w:val="00D11767"/>
    <w:rsid w:val="00D11A4F"/>
    <w:rsid w:val="00D11CD4"/>
    <w:rsid w:val="00D11D1E"/>
    <w:rsid w:val="00D11FAB"/>
    <w:rsid w:val="00D12131"/>
    <w:rsid w:val="00D12A02"/>
    <w:rsid w:val="00D12CCA"/>
    <w:rsid w:val="00D12CCD"/>
    <w:rsid w:val="00D12ED1"/>
    <w:rsid w:val="00D13150"/>
    <w:rsid w:val="00D13335"/>
    <w:rsid w:val="00D1337E"/>
    <w:rsid w:val="00D13497"/>
    <w:rsid w:val="00D135A3"/>
    <w:rsid w:val="00D13761"/>
    <w:rsid w:val="00D13930"/>
    <w:rsid w:val="00D1401D"/>
    <w:rsid w:val="00D14135"/>
    <w:rsid w:val="00D1413A"/>
    <w:rsid w:val="00D14166"/>
    <w:rsid w:val="00D1442B"/>
    <w:rsid w:val="00D146AC"/>
    <w:rsid w:val="00D147D3"/>
    <w:rsid w:val="00D14A00"/>
    <w:rsid w:val="00D14A94"/>
    <w:rsid w:val="00D14FC7"/>
    <w:rsid w:val="00D153E5"/>
    <w:rsid w:val="00D154BE"/>
    <w:rsid w:val="00D15663"/>
    <w:rsid w:val="00D15CAA"/>
    <w:rsid w:val="00D15F5B"/>
    <w:rsid w:val="00D16087"/>
    <w:rsid w:val="00D161D8"/>
    <w:rsid w:val="00D16305"/>
    <w:rsid w:val="00D1673E"/>
    <w:rsid w:val="00D16803"/>
    <w:rsid w:val="00D1687F"/>
    <w:rsid w:val="00D16ACE"/>
    <w:rsid w:val="00D16EEA"/>
    <w:rsid w:val="00D17115"/>
    <w:rsid w:val="00D17697"/>
    <w:rsid w:val="00D17722"/>
    <w:rsid w:val="00D17B68"/>
    <w:rsid w:val="00D2093F"/>
    <w:rsid w:val="00D20CE9"/>
    <w:rsid w:val="00D20D5C"/>
    <w:rsid w:val="00D20E01"/>
    <w:rsid w:val="00D21181"/>
    <w:rsid w:val="00D21486"/>
    <w:rsid w:val="00D215E7"/>
    <w:rsid w:val="00D2194E"/>
    <w:rsid w:val="00D21B7A"/>
    <w:rsid w:val="00D21BFB"/>
    <w:rsid w:val="00D22091"/>
    <w:rsid w:val="00D22703"/>
    <w:rsid w:val="00D22786"/>
    <w:rsid w:val="00D22A7F"/>
    <w:rsid w:val="00D22C48"/>
    <w:rsid w:val="00D23806"/>
    <w:rsid w:val="00D23A11"/>
    <w:rsid w:val="00D23B2D"/>
    <w:rsid w:val="00D23B58"/>
    <w:rsid w:val="00D23DA1"/>
    <w:rsid w:val="00D24326"/>
    <w:rsid w:val="00D2450F"/>
    <w:rsid w:val="00D24554"/>
    <w:rsid w:val="00D24560"/>
    <w:rsid w:val="00D24741"/>
    <w:rsid w:val="00D247DA"/>
    <w:rsid w:val="00D24C52"/>
    <w:rsid w:val="00D24E30"/>
    <w:rsid w:val="00D24EA7"/>
    <w:rsid w:val="00D24F45"/>
    <w:rsid w:val="00D24FB8"/>
    <w:rsid w:val="00D250F6"/>
    <w:rsid w:val="00D25569"/>
    <w:rsid w:val="00D25665"/>
    <w:rsid w:val="00D25688"/>
    <w:rsid w:val="00D25C40"/>
    <w:rsid w:val="00D26091"/>
    <w:rsid w:val="00D26818"/>
    <w:rsid w:val="00D26985"/>
    <w:rsid w:val="00D269B3"/>
    <w:rsid w:val="00D26A86"/>
    <w:rsid w:val="00D2707B"/>
    <w:rsid w:val="00D27154"/>
    <w:rsid w:val="00D2718B"/>
    <w:rsid w:val="00D27237"/>
    <w:rsid w:val="00D2731B"/>
    <w:rsid w:val="00D277BE"/>
    <w:rsid w:val="00D27DD5"/>
    <w:rsid w:val="00D27F00"/>
    <w:rsid w:val="00D30083"/>
    <w:rsid w:val="00D30131"/>
    <w:rsid w:val="00D305AB"/>
    <w:rsid w:val="00D308D2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2F9"/>
    <w:rsid w:val="00D32C5F"/>
    <w:rsid w:val="00D32C89"/>
    <w:rsid w:val="00D32CDA"/>
    <w:rsid w:val="00D3302B"/>
    <w:rsid w:val="00D3316C"/>
    <w:rsid w:val="00D33263"/>
    <w:rsid w:val="00D336C3"/>
    <w:rsid w:val="00D338BE"/>
    <w:rsid w:val="00D3418D"/>
    <w:rsid w:val="00D34206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84B"/>
    <w:rsid w:val="00D3590C"/>
    <w:rsid w:val="00D35BA2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5D"/>
    <w:rsid w:val="00D368F4"/>
    <w:rsid w:val="00D36A85"/>
    <w:rsid w:val="00D36E4B"/>
    <w:rsid w:val="00D37399"/>
    <w:rsid w:val="00D375C4"/>
    <w:rsid w:val="00D37935"/>
    <w:rsid w:val="00D37BAB"/>
    <w:rsid w:val="00D37BB4"/>
    <w:rsid w:val="00D37C4E"/>
    <w:rsid w:val="00D3D36A"/>
    <w:rsid w:val="00D403AE"/>
    <w:rsid w:val="00D40436"/>
    <w:rsid w:val="00D40645"/>
    <w:rsid w:val="00D40FB0"/>
    <w:rsid w:val="00D41457"/>
    <w:rsid w:val="00D41704"/>
    <w:rsid w:val="00D417B4"/>
    <w:rsid w:val="00D4180A"/>
    <w:rsid w:val="00D41B3D"/>
    <w:rsid w:val="00D41DBB"/>
    <w:rsid w:val="00D420FB"/>
    <w:rsid w:val="00D4210A"/>
    <w:rsid w:val="00D4219F"/>
    <w:rsid w:val="00D42242"/>
    <w:rsid w:val="00D42315"/>
    <w:rsid w:val="00D4231B"/>
    <w:rsid w:val="00D423D0"/>
    <w:rsid w:val="00D424A2"/>
    <w:rsid w:val="00D42738"/>
    <w:rsid w:val="00D42829"/>
    <w:rsid w:val="00D42867"/>
    <w:rsid w:val="00D42E34"/>
    <w:rsid w:val="00D4314E"/>
    <w:rsid w:val="00D43275"/>
    <w:rsid w:val="00D43340"/>
    <w:rsid w:val="00D4337E"/>
    <w:rsid w:val="00D4379E"/>
    <w:rsid w:val="00D437D0"/>
    <w:rsid w:val="00D43A99"/>
    <w:rsid w:val="00D43AD4"/>
    <w:rsid w:val="00D43BEA"/>
    <w:rsid w:val="00D43C07"/>
    <w:rsid w:val="00D43D05"/>
    <w:rsid w:val="00D43F0A"/>
    <w:rsid w:val="00D43F2E"/>
    <w:rsid w:val="00D44768"/>
    <w:rsid w:val="00D44A2E"/>
    <w:rsid w:val="00D44A73"/>
    <w:rsid w:val="00D44BB4"/>
    <w:rsid w:val="00D44DB3"/>
    <w:rsid w:val="00D44EC0"/>
    <w:rsid w:val="00D44F10"/>
    <w:rsid w:val="00D4547E"/>
    <w:rsid w:val="00D45634"/>
    <w:rsid w:val="00D458F3"/>
    <w:rsid w:val="00D45993"/>
    <w:rsid w:val="00D45A8E"/>
    <w:rsid w:val="00D46091"/>
    <w:rsid w:val="00D462EC"/>
    <w:rsid w:val="00D4653A"/>
    <w:rsid w:val="00D466A9"/>
    <w:rsid w:val="00D467AB"/>
    <w:rsid w:val="00D46AB1"/>
    <w:rsid w:val="00D46C22"/>
    <w:rsid w:val="00D46C29"/>
    <w:rsid w:val="00D46CED"/>
    <w:rsid w:val="00D46D32"/>
    <w:rsid w:val="00D46DD7"/>
    <w:rsid w:val="00D47067"/>
    <w:rsid w:val="00D470B4"/>
    <w:rsid w:val="00D475DB"/>
    <w:rsid w:val="00D4766D"/>
    <w:rsid w:val="00D47704"/>
    <w:rsid w:val="00D4776E"/>
    <w:rsid w:val="00D478B2"/>
    <w:rsid w:val="00D47996"/>
    <w:rsid w:val="00D47C78"/>
    <w:rsid w:val="00D47D10"/>
    <w:rsid w:val="00D47F68"/>
    <w:rsid w:val="00D47FDE"/>
    <w:rsid w:val="00D502FC"/>
    <w:rsid w:val="00D5032F"/>
    <w:rsid w:val="00D50487"/>
    <w:rsid w:val="00D50732"/>
    <w:rsid w:val="00D509A8"/>
    <w:rsid w:val="00D50A85"/>
    <w:rsid w:val="00D50B3A"/>
    <w:rsid w:val="00D50C1D"/>
    <w:rsid w:val="00D50CC4"/>
    <w:rsid w:val="00D516AF"/>
    <w:rsid w:val="00D51BDC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7CC"/>
    <w:rsid w:val="00D53945"/>
    <w:rsid w:val="00D53A0C"/>
    <w:rsid w:val="00D53BDB"/>
    <w:rsid w:val="00D53EC1"/>
    <w:rsid w:val="00D541A0"/>
    <w:rsid w:val="00D5429E"/>
    <w:rsid w:val="00D545B8"/>
    <w:rsid w:val="00D54819"/>
    <w:rsid w:val="00D54B31"/>
    <w:rsid w:val="00D54C47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E60"/>
    <w:rsid w:val="00D56030"/>
    <w:rsid w:val="00D564E3"/>
    <w:rsid w:val="00D565E7"/>
    <w:rsid w:val="00D56876"/>
    <w:rsid w:val="00D56A07"/>
    <w:rsid w:val="00D56C5A"/>
    <w:rsid w:val="00D570B6"/>
    <w:rsid w:val="00D5746A"/>
    <w:rsid w:val="00D57F56"/>
    <w:rsid w:val="00D60194"/>
    <w:rsid w:val="00D601C9"/>
    <w:rsid w:val="00D60711"/>
    <w:rsid w:val="00D60763"/>
    <w:rsid w:val="00D607D5"/>
    <w:rsid w:val="00D60823"/>
    <w:rsid w:val="00D60ADC"/>
    <w:rsid w:val="00D60B36"/>
    <w:rsid w:val="00D60C32"/>
    <w:rsid w:val="00D60D92"/>
    <w:rsid w:val="00D60E23"/>
    <w:rsid w:val="00D6124C"/>
    <w:rsid w:val="00D6133E"/>
    <w:rsid w:val="00D613F1"/>
    <w:rsid w:val="00D617E0"/>
    <w:rsid w:val="00D61A28"/>
    <w:rsid w:val="00D61AC8"/>
    <w:rsid w:val="00D62270"/>
    <w:rsid w:val="00D622C2"/>
    <w:rsid w:val="00D62347"/>
    <w:rsid w:val="00D62524"/>
    <w:rsid w:val="00D627EC"/>
    <w:rsid w:val="00D62B73"/>
    <w:rsid w:val="00D63041"/>
    <w:rsid w:val="00D63180"/>
    <w:rsid w:val="00D6325A"/>
    <w:rsid w:val="00D6340C"/>
    <w:rsid w:val="00D63685"/>
    <w:rsid w:val="00D636C8"/>
    <w:rsid w:val="00D64155"/>
    <w:rsid w:val="00D645DB"/>
    <w:rsid w:val="00D64719"/>
    <w:rsid w:val="00D6478D"/>
    <w:rsid w:val="00D64A73"/>
    <w:rsid w:val="00D652DF"/>
    <w:rsid w:val="00D655EB"/>
    <w:rsid w:val="00D65BC7"/>
    <w:rsid w:val="00D65C42"/>
    <w:rsid w:val="00D65C5D"/>
    <w:rsid w:val="00D65D8E"/>
    <w:rsid w:val="00D6623F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E76"/>
    <w:rsid w:val="00D66EB1"/>
    <w:rsid w:val="00D66F57"/>
    <w:rsid w:val="00D673B0"/>
    <w:rsid w:val="00D673EA"/>
    <w:rsid w:val="00D676CB"/>
    <w:rsid w:val="00D67793"/>
    <w:rsid w:val="00D6793B"/>
    <w:rsid w:val="00D67993"/>
    <w:rsid w:val="00D67995"/>
    <w:rsid w:val="00D67F4A"/>
    <w:rsid w:val="00D7012F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A2D"/>
    <w:rsid w:val="00D74E66"/>
    <w:rsid w:val="00D75029"/>
    <w:rsid w:val="00D750C1"/>
    <w:rsid w:val="00D7513A"/>
    <w:rsid w:val="00D75243"/>
    <w:rsid w:val="00D75350"/>
    <w:rsid w:val="00D753C8"/>
    <w:rsid w:val="00D75491"/>
    <w:rsid w:val="00D75592"/>
    <w:rsid w:val="00D757A1"/>
    <w:rsid w:val="00D75C87"/>
    <w:rsid w:val="00D75E92"/>
    <w:rsid w:val="00D75F6D"/>
    <w:rsid w:val="00D76282"/>
    <w:rsid w:val="00D76B11"/>
    <w:rsid w:val="00D76E38"/>
    <w:rsid w:val="00D76E70"/>
    <w:rsid w:val="00D76ED4"/>
    <w:rsid w:val="00D76EE6"/>
    <w:rsid w:val="00D77486"/>
    <w:rsid w:val="00D7762D"/>
    <w:rsid w:val="00D77700"/>
    <w:rsid w:val="00D77A9B"/>
    <w:rsid w:val="00D77D28"/>
    <w:rsid w:val="00D77D62"/>
    <w:rsid w:val="00D804DD"/>
    <w:rsid w:val="00D8068F"/>
    <w:rsid w:val="00D8078D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B5"/>
    <w:rsid w:val="00D81A01"/>
    <w:rsid w:val="00D81B08"/>
    <w:rsid w:val="00D81E61"/>
    <w:rsid w:val="00D820AF"/>
    <w:rsid w:val="00D823F3"/>
    <w:rsid w:val="00D82650"/>
    <w:rsid w:val="00D82860"/>
    <w:rsid w:val="00D82DA3"/>
    <w:rsid w:val="00D82E85"/>
    <w:rsid w:val="00D82F6D"/>
    <w:rsid w:val="00D83726"/>
    <w:rsid w:val="00D83793"/>
    <w:rsid w:val="00D83813"/>
    <w:rsid w:val="00D83925"/>
    <w:rsid w:val="00D83CDE"/>
    <w:rsid w:val="00D84C17"/>
    <w:rsid w:val="00D84C76"/>
    <w:rsid w:val="00D8511E"/>
    <w:rsid w:val="00D85121"/>
    <w:rsid w:val="00D851DE"/>
    <w:rsid w:val="00D85409"/>
    <w:rsid w:val="00D859A0"/>
    <w:rsid w:val="00D85A6E"/>
    <w:rsid w:val="00D85C6A"/>
    <w:rsid w:val="00D85D2E"/>
    <w:rsid w:val="00D85D63"/>
    <w:rsid w:val="00D85ECE"/>
    <w:rsid w:val="00D85F40"/>
    <w:rsid w:val="00D85F65"/>
    <w:rsid w:val="00D8642D"/>
    <w:rsid w:val="00D864D4"/>
    <w:rsid w:val="00D8682F"/>
    <w:rsid w:val="00D868A1"/>
    <w:rsid w:val="00D8691A"/>
    <w:rsid w:val="00D86A26"/>
    <w:rsid w:val="00D86C59"/>
    <w:rsid w:val="00D872F9"/>
    <w:rsid w:val="00D87404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E5"/>
    <w:rsid w:val="00D907D0"/>
    <w:rsid w:val="00D90BB6"/>
    <w:rsid w:val="00D90C08"/>
    <w:rsid w:val="00D91035"/>
    <w:rsid w:val="00D91072"/>
    <w:rsid w:val="00D910C1"/>
    <w:rsid w:val="00D910C6"/>
    <w:rsid w:val="00D91716"/>
    <w:rsid w:val="00D91721"/>
    <w:rsid w:val="00D918AE"/>
    <w:rsid w:val="00D91C08"/>
    <w:rsid w:val="00D91D1D"/>
    <w:rsid w:val="00D91D35"/>
    <w:rsid w:val="00D91F39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B04"/>
    <w:rsid w:val="00D94B0A"/>
    <w:rsid w:val="00D94B9F"/>
    <w:rsid w:val="00D94DA5"/>
    <w:rsid w:val="00D94DFB"/>
    <w:rsid w:val="00D94E36"/>
    <w:rsid w:val="00D95109"/>
    <w:rsid w:val="00D9550E"/>
    <w:rsid w:val="00D95531"/>
    <w:rsid w:val="00D955DF"/>
    <w:rsid w:val="00D9561B"/>
    <w:rsid w:val="00D95625"/>
    <w:rsid w:val="00D958DF"/>
    <w:rsid w:val="00D95ABD"/>
    <w:rsid w:val="00D95AFB"/>
    <w:rsid w:val="00D9626B"/>
    <w:rsid w:val="00D968CD"/>
    <w:rsid w:val="00D969E6"/>
    <w:rsid w:val="00D96DEB"/>
    <w:rsid w:val="00D96EB9"/>
    <w:rsid w:val="00D96F50"/>
    <w:rsid w:val="00D972F5"/>
    <w:rsid w:val="00D97563"/>
    <w:rsid w:val="00D975E5"/>
    <w:rsid w:val="00D977FA"/>
    <w:rsid w:val="00D97AFA"/>
    <w:rsid w:val="00D97BF1"/>
    <w:rsid w:val="00D97C74"/>
    <w:rsid w:val="00D9CA4E"/>
    <w:rsid w:val="00DA025F"/>
    <w:rsid w:val="00DA02E3"/>
    <w:rsid w:val="00DA0497"/>
    <w:rsid w:val="00DA0581"/>
    <w:rsid w:val="00DA0A81"/>
    <w:rsid w:val="00DA0AC5"/>
    <w:rsid w:val="00DA0BE9"/>
    <w:rsid w:val="00DA0D92"/>
    <w:rsid w:val="00DA11C6"/>
    <w:rsid w:val="00DA1456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ECC"/>
    <w:rsid w:val="00DA20C5"/>
    <w:rsid w:val="00DA2472"/>
    <w:rsid w:val="00DA261B"/>
    <w:rsid w:val="00DA26C2"/>
    <w:rsid w:val="00DA29AB"/>
    <w:rsid w:val="00DA2B20"/>
    <w:rsid w:val="00DA2EC2"/>
    <w:rsid w:val="00DA2EDC"/>
    <w:rsid w:val="00DA2EFA"/>
    <w:rsid w:val="00DA3219"/>
    <w:rsid w:val="00DA3311"/>
    <w:rsid w:val="00DA37E7"/>
    <w:rsid w:val="00DA37FF"/>
    <w:rsid w:val="00DA38CA"/>
    <w:rsid w:val="00DA3D90"/>
    <w:rsid w:val="00DA3F23"/>
    <w:rsid w:val="00DA3FF0"/>
    <w:rsid w:val="00DA40CD"/>
    <w:rsid w:val="00DA46F9"/>
    <w:rsid w:val="00DA4E24"/>
    <w:rsid w:val="00DA4E5C"/>
    <w:rsid w:val="00DA521D"/>
    <w:rsid w:val="00DA5398"/>
    <w:rsid w:val="00DA58F8"/>
    <w:rsid w:val="00DA6021"/>
    <w:rsid w:val="00DA617D"/>
    <w:rsid w:val="00DA682A"/>
    <w:rsid w:val="00DA68B1"/>
    <w:rsid w:val="00DA6B51"/>
    <w:rsid w:val="00DA6F65"/>
    <w:rsid w:val="00DA6F85"/>
    <w:rsid w:val="00DA7282"/>
    <w:rsid w:val="00DA72D5"/>
    <w:rsid w:val="00DA74BC"/>
    <w:rsid w:val="00DA74D5"/>
    <w:rsid w:val="00DA751F"/>
    <w:rsid w:val="00DA7826"/>
    <w:rsid w:val="00DA7884"/>
    <w:rsid w:val="00DA7D9E"/>
    <w:rsid w:val="00DA7E09"/>
    <w:rsid w:val="00DB001E"/>
    <w:rsid w:val="00DB0556"/>
    <w:rsid w:val="00DB0581"/>
    <w:rsid w:val="00DB05A5"/>
    <w:rsid w:val="00DB074A"/>
    <w:rsid w:val="00DB0903"/>
    <w:rsid w:val="00DB0C64"/>
    <w:rsid w:val="00DB0C6B"/>
    <w:rsid w:val="00DB0C91"/>
    <w:rsid w:val="00DB0C94"/>
    <w:rsid w:val="00DB0D01"/>
    <w:rsid w:val="00DB0F8C"/>
    <w:rsid w:val="00DB1297"/>
    <w:rsid w:val="00DB151D"/>
    <w:rsid w:val="00DB1732"/>
    <w:rsid w:val="00DB1861"/>
    <w:rsid w:val="00DB1ACB"/>
    <w:rsid w:val="00DB1B8E"/>
    <w:rsid w:val="00DB1CFE"/>
    <w:rsid w:val="00DB212C"/>
    <w:rsid w:val="00DB2315"/>
    <w:rsid w:val="00DB254D"/>
    <w:rsid w:val="00DB2912"/>
    <w:rsid w:val="00DB2B02"/>
    <w:rsid w:val="00DB2D39"/>
    <w:rsid w:val="00DB2DD8"/>
    <w:rsid w:val="00DB2F64"/>
    <w:rsid w:val="00DB31FF"/>
    <w:rsid w:val="00DB3473"/>
    <w:rsid w:val="00DB34FF"/>
    <w:rsid w:val="00DB3621"/>
    <w:rsid w:val="00DB371E"/>
    <w:rsid w:val="00DB387A"/>
    <w:rsid w:val="00DB396C"/>
    <w:rsid w:val="00DB396E"/>
    <w:rsid w:val="00DB3AB8"/>
    <w:rsid w:val="00DB3BC4"/>
    <w:rsid w:val="00DB3DB2"/>
    <w:rsid w:val="00DB3E33"/>
    <w:rsid w:val="00DB3ECC"/>
    <w:rsid w:val="00DB406A"/>
    <w:rsid w:val="00DB4189"/>
    <w:rsid w:val="00DB4372"/>
    <w:rsid w:val="00DB44D5"/>
    <w:rsid w:val="00DB4643"/>
    <w:rsid w:val="00DB4995"/>
    <w:rsid w:val="00DB4D28"/>
    <w:rsid w:val="00DB4D94"/>
    <w:rsid w:val="00DB4DB7"/>
    <w:rsid w:val="00DB5179"/>
    <w:rsid w:val="00DB54EC"/>
    <w:rsid w:val="00DB588A"/>
    <w:rsid w:val="00DB58D1"/>
    <w:rsid w:val="00DB59EB"/>
    <w:rsid w:val="00DB5A4A"/>
    <w:rsid w:val="00DB5C85"/>
    <w:rsid w:val="00DB62D6"/>
    <w:rsid w:val="00DB63F5"/>
    <w:rsid w:val="00DB64B6"/>
    <w:rsid w:val="00DB66A6"/>
    <w:rsid w:val="00DB68E7"/>
    <w:rsid w:val="00DB6B02"/>
    <w:rsid w:val="00DB6B2C"/>
    <w:rsid w:val="00DB6E14"/>
    <w:rsid w:val="00DB6E48"/>
    <w:rsid w:val="00DB722B"/>
    <w:rsid w:val="00DB733F"/>
    <w:rsid w:val="00DB7376"/>
    <w:rsid w:val="00DB77F3"/>
    <w:rsid w:val="00DB7BB7"/>
    <w:rsid w:val="00DB7FBF"/>
    <w:rsid w:val="00DB7FFB"/>
    <w:rsid w:val="00DC028C"/>
    <w:rsid w:val="00DC0612"/>
    <w:rsid w:val="00DC06DC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201C"/>
    <w:rsid w:val="00DC248D"/>
    <w:rsid w:val="00DC2594"/>
    <w:rsid w:val="00DC285A"/>
    <w:rsid w:val="00DC31DF"/>
    <w:rsid w:val="00DC3298"/>
    <w:rsid w:val="00DC357C"/>
    <w:rsid w:val="00DC35B2"/>
    <w:rsid w:val="00DC35BA"/>
    <w:rsid w:val="00DC3601"/>
    <w:rsid w:val="00DC4248"/>
    <w:rsid w:val="00DC45D2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53B4"/>
    <w:rsid w:val="00DC5ADD"/>
    <w:rsid w:val="00DC65EF"/>
    <w:rsid w:val="00DC6864"/>
    <w:rsid w:val="00DC6921"/>
    <w:rsid w:val="00DC6AA5"/>
    <w:rsid w:val="00DC71AC"/>
    <w:rsid w:val="00DC721E"/>
    <w:rsid w:val="00DC74C4"/>
    <w:rsid w:val="00DC7665"/>
    <w:rsid w:val="00DC7955"/>
    <w:rsid w:val="00DC795D"/>
    <w:rsid w:val="00DC798A"/>
    <w:rsid w:val="00DC7A30"/>
    <w:rsid w:val="00DC7E28"/>
    <w:rsid w:val="00DD0045"/>
    <w:rsid w:val="00DD02B3"/>
    <w:rsid w:val="00DD0615"/>
    <w:rsid w:val="00DD0831"/>
    <w:rsid w:val="00DD096C"/>
    <w:rsid w:val="00DD0A4E"/>
    <w:rsid w:val="00DD0AA0"/>
    <w:rsid w:val="00DD0B17"/>
    <w:rsid w:val="00DD0B69"/>
    <w:rsid w:val="00DD0C25"/>
    <w:rsid w:val="00DD0CEE"/>
    <w:rsid w:val="00DD0D4E"/>
    <w:rsid w:val="00DD0E29"/>
    <w:rsid w:val="00DD0F1E"/>
    <w:rsid w:val="00DD1166"/>
    <w:rsid w:val="00DD1804"/>
    <w:rsid w:val="00DD191D"/>
    <w:rsid w:val="00DD1C08"/>
    <w:rsid w:val="00DD2034"/>
    <w:rsid w:val="00DD2396"/>
    <w:rsid w:val="00DD2484"/>
    <w:rsid w:val="00DD2535"/>
    <w:rsid w:val="00DD2690"/>
    <w:rsid w:val="00DD2AC5"/>
    <w:rsid w:val="00DD2ACD"/>
    <w:rsid w:val="00DD2FA9"/>
    <w:rsid w:val="00DD3402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4E8"/>
    <w:rsid w:val="00DD4D00"/>
    <w:rsid w:val="00DD4F0D"/>
    <w:rsid w:val="00DD4FAB"/>
    <w:rsid w:val="00DD513D"/>
    <w:rsid w:val="00DD537F"/>
    <w:rsid w:val="00DD576C"/>
    <w:rsid w:val="00DD58E2"/>
    <w:rsid w:val="00DD5B75"/>
    <w:rsid w:val="00DD5DD9"/>
    <w:rsid w:val="00DD5F41"/>
    <w:rsid w:val="00DD60F5"/>
    <w:rsid w:val="00DD6620"/>
    <w:rsid w:val="00DD67BC"/>
    <w:rsid w:val="00DD6F32"/>
    <w:rsid w:val="00DD6FF4"/>
    <w:rsid w:val="00DD704F"/>
    <w:rsid w:val="00DD709D"/>
    <w:rsid w:val="00DD738C"/>
    <w:rsid w:val="00DD7471"/>
    <w:rsid w:val="00DD79FA"/>
    <w:rsid w:val="00DD7A93"/>
    <w:rsid w:val="00DD7C24"/>
    <w:rsid w:val="00DE0455"/>
    <w:rsid w:val="00DE0463"/>
    <w:rsid w:val="00DE0485"/>
    <w:rsid w:val="00DE055B"/>
    <w:rsid w:val="00DE07BC"/>
    <w:rsid w:val="00DE0BF4"/>
    <w:rsid w:val="00DE0C6E"/>
    <w:rsid w:val="00DE0E06"/>
    <w:rsid w:val="00DE11C7"/>
    <w:rsid w:val="00DE11E5"/>
    <w:rsid w:val="00DE1277"/>
    <w:rsid w:val="00DE13A0"/>
    <w:rsid w:val="00DE1918"/>
    <w:rsid w:val="00DE19D6"/>
    <w:rsid w:val="00DE1AEE"/>
    <w:rsid w:val="00DE2236"/>
    <w:rsid w:val="00DE2338"/>
    <w:rsid w:val="00DE25E4"/>
    <w:rsid w:val="00DE2829"/>
    <w:rsid w:val="00DE2B89"/>
    <w:rsid w:val="00DE2E10"/>
    <w:rsid w:val="00DE2F04"/>
    <w:rsid w:val="00DE2FE3"/>
    <w:rsid w:val="00DE319D"/>
    <w:rsid w:val="00DE3345"/>
    <w:rsid w:val="00DE3A3F"/>
    <w:rsid w:val="00DE3B05"/>
    <w:rsid w:val="00DE3C24"/>
    <w:rsid w:val="00DE3C47"/>
    <w:rsid w:val="00DE3DAF"/>
    <w:rsid w:val="00DE4256"/>
    <w:rsid w:val="00DE42C5"/>
    <w:rsid w:val="00DE448A"/>
    <w:rsid w:val="00DE44A4"/>
    <w:rsid w:val="00DE459B"/>
    <w:rsid w:val="00DE4703"/>
    <w:rsid w:val="00DE4C5A"/>
    <w:rsid w:val="00DE4D1A"/>
    <w:rsid w:val="00DE51D6"/>
    <w:rsid w:val="00DE52E3"/>
    <w:rsid w:val="00DE540E"/>
    <w:rsid w:val="00DE5622"/>
    <w:rsid w:val="00DE5791"/>
    <w:rsid w:val="00DE5841"/>
    <w:rsid w:val="00DE5853"/>
    <w:rsid w:val="00DE5972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A8"/>
    <w:rsid w:val="00DF00DD"/>
    <w:rsid w:val="00DF0349"/>
    <w:rsid w:val="00DF03B1"/>
    <w:rsid w:val="00DF03F4"/>
    <w:rsid w:val="00DF0479"/>
    <w:rsid w:val="00DF0F84"/>
    <w:rsid w:val="00DF1091"/>
    <w:rsid w:val="00DF1161"/>
    <w:rsid w:val="00DF11D3"/>
    <w:rsid w:val="00DF13D9"/>
    <w:rsid w:val="00DF15B9"/>
    <w:rsid w:val="00DF1AB3"/>
    <w:rsid w:val="00DF1CDA"/>
    <w:rsid w:val="00DF1E1D"/>
    <w:rsid w:val="00DF1E4A"/>
    <w:rsid w:val="00DF1EDD"/>
    <w:rsid w:val="00DF214D"/>
    <w:rsid w:val="00DF22FE"/>
    <w:rsid w:val="00DF2495"/>
    <w:rsid w:val="00DF282E"/>
    <w:rsid w:val="00DF2947"/>
    <w:rsid w:val="00DF2B9E"/>
    <w:rsid w:val="00DF2C34"/>
    <w:rsid w:val="00DF2D2F"/>
    <w:rsid w:val="00DF2E05"/>
    <w:rsid w:val="00DF2E0A"/>
    <w:rsid w:val="00DF3459"/>
    <w:rsid w:val="00DF35CE"/>
    <w:rsid w:val="00DF3811"/>
    <w:rsid w:val="00DF3863"/>
    <w:rsid w:val="00DF3986"/>
    <w:rsid w:val="00DF3AFA"/>
    <w:rsid w:val="00DF3E5A"/>
    <w:rsid w:val="00DF40F9"/>
    <w:rsid w:val="00DF4235"/>
    <w:rsid w:val="00DF4401"/>
    <w:rsid w:val="00DF451D"/>
    <w:rsid w:val="00DF4654"/>
    <w:rsid w:val="00DF57BA"/>
    <w:rsid w:val="00DF5850"/>
    <w:rsid w:val="00DF59E3"/>
    <w:rsid w:val="00DF5AB0"/>
    <w:rsid w:val="00DF5B27"/>
    <w:rsid w:val="00DF5EBE"/>
    <w:rsid w:val="00DF60CA"/>
    <w:rsid w:val="00DF61C7"/>
    <w:rsid w:val="00DF6717"/>
    <w:rsid w:val="00DF69F1"/>
    <w:rsid w:val="00DF6CDF"/>
    <w:rsid w:val="00DF6DFF"/>
    <w:rsid w:val="00DF6E7F"/>
    <w:rsid w:val="00DF70A0"/>
    <w:rsid w:val="00DF737E"/>
    <w:rsid w:val="00DF75B9"/>
    <w:rsid w:val="00DF7923"/>
    <w:rsid w:val="00DF79FB"/>
    <w:rsid w:val="00DF7AA2"/>
    <w:rsid w:val="00DF7CDA"/>
    <w:rsid w:val="00E001C9"/>
    <w:rsid w:val="00E006A0"/>
    <w:rsid w:val="00E0078C"/>
    <w:rsid w:val="00E00874"/>
    <w:rsid w:val="00E008BB"/>
    <w:rsid w:val="00E008FD"/>
    <w:rsid w:val="00E01302"/>
    <w:rsid w:val="00E01495"/>
    <w:rsid w:val="00E016C8"/>
    <w:rsid w:val="00E01733"/>
    <w:rsid w:val="00E01769"/>
    <w:rsid w:val="00E019A1"/>
    <w:rsid w:val="00E01AE1"/>
    <w:rsid w:val="00E01BF3"/>
    <w:rsid w:val="00E01CE2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F49"/>
    <w:rsid w:val="00E041FA"/>
    <w:rsid w:val="00E042EB"/>
    <w:rsid w:val="00E04568"/>
    <w:rsid w:val="00E049E5"/>
    <w:rsid w:val="00E04A1D"/>
    <w:rsid w:val="00E04BC1"/>
    <w:rsid w:val="00E04E44"/>
    <w:rsid w:val="00E04FD5"/>
    <w:rsid w:val="00E05067"/>
    <w:rsid w:val="00E05207"/>
    <w:rsid w:val="00E0531E"/>
    <w:rsid w:val="00E05455"/>
    <w:rsid w:val="00E0556C"/>
    <w:rsid w:val="00E05715"/>
    <w:rsid w:val="00E05960"/>
    <w:rsid w:val="00E05BB5"/>
    <w:rsid w:val="00E05D1D"/>
    <w:rsid w:val="00E05FBB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E54"/>
    <w:rsid w:val="00E07EBB"/>
    <w:rsid w:val="00E1007C"/>
    <w:rsid w:val="00E100B5"/>
    <w:rsid w:val="00E100E9"/>
    <w:rsid w:val="00E102EC"/>
    <w:rsid w:val="00E1031F"/>
    <w:rsid w:val="00E1042E"/>
    <w:rsid w:val="00E105C8"/>
    <w:rsid w:val="00E1061E"/>
    <w:rsid w:val="00E107D5"/>
    <w:rsid w:val="00E1098B"/>
    <w:rsid w:val="00E10A40"/>
    <w:rsid w:val="00E10C08"/>
    <w:rsid w:val="00E10D06"/>
    <w:rsid w:val="00E10D79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6B8"/>
    <w:rsid w:val="00E126E4"/>
    <w:rsid w:val="00E1274C"/>
    <w:rsid w:val="00E1294E"/>
    <w:rsid w:val="00E12F1A"/>
    <w:rsid w:val="00E12F4D"/>
    <w:rsid w:val="00E13067"/>
    <w:rsid w:val="00E131ED"/>
    <w:rsid w:val="00E134CE"/>
    <w:rsid w:val="00E136D7"/>
    <w:rsid w:val="00E13812"/>
    <w:rsid w:val="00E13B5D"/>
    <w:rsid w:val="00E13E34"/>
    <w:rsid w:val="00E1414C"/>
    <w:rsid w:val="00E14C4B"/>
    <w:rsid w:val="00E14DBF"/>
    <w:rsid w:val="00E14F31"/>
    <w:rsid w:val="00E1502A"/>
    <w:rsid w:val="00E1510F"/>
    <w:rsid w:val="00E1514D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698"/>
    <w:rsid w:val="00E16A46"/>
    <w:rsid w:val="00E16F9A"/>
    <w:rsid w:val="00E16FE8"/>
    <w:rsid w:val="00E1737A"/>
    <w:rsid w:val="00E17532"/>
    <w:rsid w:val="00E17590"/>
    <w:rsid w:val="00E1760E"/>
    <w:rsid w:val="00E17633"/>
    <w:rsid w:val="00E176D0"/>
    <w:rsid w:val="00E17A90"/>
    <w:rsid w:val="00E17AFC"/>
    <w:rsid w:val="00E17D94"/>
    <w:rsid w:val="00E17ECF"/>
    <w:rsid w:val="00E20017"/>
    <w:rsid w:val="00E200AF"/>
    <w:rsid w:val="00E201D2"/>
    <w:rsid w:val="00E20589"/>
    <w:rsid w:val="00E2066C"/>
    <w:rsid w:val="00E20710"/>
    <w:rsid w:val="00E208B7"/>
    <w:rsid w:val="00E209A8"/>
    <w:rsid w:val="00E20B88"/>
    <w:rsid w:val="00E20BA8"/>
    <w:rsid w:val="00E20E3B"/>
    <w:rsid w:val="00E2104E"/>
    <w:rsid w:val="00E2119C"/>
    <w:rsid w:val="00E212E6"/>
    <w:rsid w:val="00E216D3"/>
    <w:rsid w:val="00E21950"/>
    <w:rsid w:val="00E21BC1"/>
    <w:rsid w:val="00E21F74"/>
    <w:rsid w:val="00E21FEC"/>
    <w:rsid w:val="00E220A4"/>
    <w:rsid w:val="00E2215B"/>
    <w:rsid w:val="00E2253C"/>
    <w:rsid w:val="00E228C7"/>
    <w:rsid w:val="00E22DDD"/>
    <w:rsid w:val="00E232B1"/>
    <w:rsid w:val="00E23741"/>
    <w:rsid w:val="00E237A3"/>
    <w:rsid w:val="00E238DC"/>
    <w:rsid w:val="00E23C2F"/>
    <w:rsid w:val="00E23C6F"/>
    <w:rsid w:val="00E23FDF"/>
    <w:rsid w:val="00E24341"/>
    <w:rsid w:val="00E2440C"/>
    <w:rsid w:val="00E24769"/>
    <w:rsid w:val="00E2489F"/>
    <w:rsid w:val="00E24935"/>
    <w:rsid w:val="00E249AA"/>
    <w:rsid w:val="00E25067"/>
    <w:rsid w:val="00E25706"/>
    <w:rsid w:val="00E25737"/>
    <w:rsid w:val="00E257EF"/>
    <w:rsid w:val="00E259E7"/>
    <w:rsid w:val="00E25A1D"/>
    <w:rsid w:val="00E25C2E"/>
    <w:rsid w:val="00E25CD7"/>
    <w:rsid w:val="00E26328"/>
    <w:rsid w:val="00E26551"/>
    <w:rsid w:val="00E26637"/>
    <w:rsid w:val="00E267C2"/>
    <w:rsid w:val="00E26905"/>
    <w:rsid w:val="00E269F0"/>
    <w:rsid w:val="00E26CD9"/>
    <w:rsid w:val="00E26D19"/>
    <w:rsid w:val="00E26E49"/>
    <w:rsid w:val="00E26E7F"/>
    <w:rsid w:val="00E26F09"/>
    <w:rsid w:val="00E27499"/>
    <w:rsid w:val="00E2780B"/>
    <w:rsid w:val="00E278DD"/>
    <w:rsid w:val="00E27D9D"/>
    <w:rsid w:val="00E27DE6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391"/>
    <w:rsid w:val="00E31748"/>
    <w:rsid w:val="00E318EA"/>
    <w:rsid w:val="00E31AA5"/>
    <w:rsid w:val="00E31BBB"/>
    <w:rsid w:val="00E31C79"/>
    <w:rsid w:val="00E31C97"/>
    <w:rsid w:val="00E31F7C"/>
    <w:rsid w:val="00E31FD5"/>
    <w:rsid w:val="00E31FF8"/>
    <w:rsid w:val="00E32416"/>
    <w:rsid w:val="00E3245E"/>
    <w:rsid w:val="00E32530"/>
    <w:rsid w:val="00E32A3F"/>
    <w:rsid w:val="00E32AAD"/>
    <w:rsid w:val="00E32B57"/>
    <w:rsid w:val="00E32D10"/>
    <w:rsid w:val="00E32E65"/>
    <w:rsid w:val="00E33494"/>
    <w:rsid w:val="00E3368A"/>
    <w:rsid w:val="00E33B36"/>
    <w:rsid w:val="00E342AF"/>
    <w:rsid w:val="00E3433F"/>
    <w:rsid w:val="00E345DE"/>
    <w:rsid w:val="00E346C3"/>
    <w:rsid w:val="00E34A06"/>
    <w:rsid w:val="00E34BB7"/>
    <w:rsid w:val="00E34C6C"/>
    <w:rsid w:val="00E35008"/>
    <w:rsid w:val="00E35253"/>
    <w:rsid w:val="00E35632"/>
    <w:rsid w:val="00E3582C"/>
    <w:rsid w:val="00E359F9"/>
    <w:rsid w:val="00E35C80"/>
    <w:rsid w:val="00E35DA1"/>
    <w:rsid w:val="00E35DCF"/>
    <w:rsid w:val="00E36268"/>
    <w:rsid w:val="00E364C5"/>
    <w:rsid w:val="00E36719"/>
    <w:rsid w:val="00E369FF"/>
    <w:rsid w:val="00E36B36"/>
    <w:rsid w:val="00E36D0E"/>
    <w:rsid w:val="00E36D70"/>
    <w:rsid w:val="00E37679"/>
    <w:rsid w:val="00E3781A"/>
    <w:rsid w:val="00E37996"/>
    <w:rsid w:val="00E37B76"/>
    <w:rsid w:val="00E37C2C"/>
    <w:rsid w:val="00E37C89"/>
    <w:rsid w:val="00E37D91"/>
    <w:rsid w:val="00E37DBD"/>
    <w:rsid w:val="00E37FC4"/>
    <w:rsid w:val="00E4023F"/>
    <w:rsid w:val="00E40418"/>
    <w:rsid w:val="00E40ABA"/>
    <w:rsid w:val="00E40ACE"/>
    <w:rsid w:val="00E40B8B"/>
    <w:rsid w:val="00E40D2B"/>
    <w:rsid w:val="00E410D8"/>
    <w:rsid w:val="00E41157"/>
    <w:rsid w:val="00E41371"/>
    <w:rsid w:val="00E41457"/>
    <w:rsid w:val="00E41794"/>
    <w:rsid w:val="00E418ED"/>
    <w:rsid w:val="00E41A2A"/>
    <w:rsid w:val="00E41A6A"/>
    <w:rsid w:val="00E41D58"/>
    <w:rsid w:val="00E41E02"/>
    <w:rsid w:val="00E41E56"/>
    <w:rsid w:val="00E41E58"/>
    <w:rsid w:val="00E41EC6"/>
    <w:rsid w:val="00E42062"/>
    <w:rsid w:val="00E4206E"/>
    <w:rsid w:val="00E421EE"/>
    <w:rsid w:val="00E42246"/>
    <w:rsid w:val="00E423FC"/>
    <w:rsid w:val="00E424D2"/>
    <w:rsid w:val="00E4273B"/>
    <w:rsid w:val="00E428C9"/>
    <w:rsid w:val="00E428F9"/>
    <w:rsid w:val="00E4299D"/>
    <w:rsid w:val="00E42E02"/>
    <w:rsid w:val="00E4302B"/>
    <w:rsid w:val="00E4305A"/>
    <w:rsid w:val="00E43285"/>
    <w:rsid w:val="00E43353"/>
    <w:rsid w:val="00E4336B"/>
    <w:rsid w:val="00E433DA"/>
    <w:rsid w:val="00E43578"/>
    <w:rsid w:val="00E438E9"/>
    <w:rsid w:val="00E43B13"/>
    <w:rsid w:val="00E43BAE"/>
    <w:rsid w:val="00E43F1F"/>
    <w:rsid w:val="00E441F0"/>
    <w:rsid w:val="00E4451A"/>
    <w:rsid w:val="00E44C0C"/>
    <w:rsid w:val="00E44C11"/>
    <w:rsid w:val="00E44C17"/>
    <w:rsid w:val="00E45052"/>
    <w:rsid w:val="00E450A1"/>
    <w:rsid w:val="00E450EC"/>
    <w:rsid w:val="00E45414"/>
    <w:rsid w:val="00E4549D"/>
    <w:rsid w:val="00E454FC"/>
    <w:rsid w:val="00E45523"/>
    <w:rsid w:val="00E45720"/>
    <w:rsid w:val="00E45A5F"/>
    <w:rsid w:val="00E45D46"/>
    <w:rsid w:val="00E45D76"/>
    <w:rsid w:val="00E4603D"/>
    <w:rsid w:val="00E4631C"/>
    <w:rsid w:val="00E467CB"/>
    <w:rsid w:val="00E46826"/>
    <w:rsid w:val="00E468A6"/>
    <w:rsid w:val="00E468A7"/>
    <w:rsid w:val="00E468F5"/>
    <w:rsid w:val="00E4697B"/>
    <w:rsid w:val="00E4699F"/>
    <w:rsid w:val="00E46A07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52D"/>
    <w:rsid w:val="00E506C6"/>
    <w:rsid w:val="00E50900"/>
    <w:rsid w:val="00E50936"/>
    <w:rsid w:val="00E510BB"/>
    <w:rsid w:val="00E514D4"/>
    <w:rsid w:val="00E518B9"/>
    <w:rsid w:val="00E51947"/>
    <w:rsid w:val="00E51CA2"/>
    <w:rsid w:val="00E52223"/>
    <w:rsid w:val="00E5271B"/>
    <w:rsid w:val="00E52B5D"/>
    <w:rsid w:val="00E52CC3"/>
    <w:rsid w:val="00E52D5F"/>
    <w:rsid w:val="00E52D79"/>
    <w:rsid w:val="00E5309C"/>
    <w:rsid w:val="00E53381"/>
    <w:rsid w:val="00E536F7"/>
    <w:rsid w:val="00E538F6"/>
    <w:rsid w:val="00E53FA5"/>
    <w:rsid w:val="00E54226"/>
    <w:rsid w:val="00E542C4"/>
    <w:rsid w:val="00E5459B"/>
    <w:rsid w:val="00E54653"/>
    <w:rsid w:val="00E5467B"/>
    <w:rsid w:val="00E54C15"/>
    <w:rsid w:val="00E54F7F"/>
    <w:rsid w:val="00E550ED"/>
    <w:rsid w:val="00E55141"/>
    <w:rsid w:val="00E554B2"/>
    <w:rsid w:val="00E55614"/>
    <w:rsid w:val="00E5578F"/>
    <w:rsid w:val="00E5582D"/>
    <w:rsid w:val="00E559BB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29"/>
    <w:rsid w:val="00E6092D"/>
    <w:rsid w:val="00E609CA"/>
    <w:rsid w:val="00E60A8B"/>
    <w:rsid w:val="00E60C5D"/>
    <w:rsid w:val="00E60F86"/>
    <w:rsid w:val="00E612B2"/>
    <w:rsid w:val="00E61506"/>
    <w:rsid w:val="00E6182A"/>
    <w:rsid w:val="00E62183"/>
    <w:rsid w:val="00E62298"/>
    <w:rsid w:val="00E622C5"/>
    <w:rsid w:val="00E629EF"/>
    <w:rsid w:val="00E62BE6"/>
    <w:rsid w:val="00E62C2A"/>
    <w:rsid w:val="00E62DF1"/>
    <w:rsid w:val="00E62E28"/>
    <w:rsid w:val="00E62E6A"/>
    <w:rsid w:val="00E62E6D"/>
    <w:rsid w:val="00E62EA6"/>
    <w:rsid w:val="00E62F19"/>
    <w:rsid w:val="00E6315D"/>
    <w:rsid w:val="00E63206"/>
    <w:rsid w:val="00E63526"/>
    <w:rsid w:val="00E63539"/>
    <w:rsid w:val="00E636DF"/>
    <w:rsid w:val="00E63828"/>
    <w:rsid w:val="00E63CF6"/>
    <w:rsid w:val="00E63F60"/>
    <w:rsid w:val="00E64128"/>
    <w:rsid w:val="00E64169"/>
    <w:rsid w:val="00E641ED"/>
    <w:rsid w:val="00E64330"/>
    <w:rsid w:val="00E64478"/>
    <w:rsid w:val="00E644AE"/>
    <w:rsid w:val="00E64750"/>
    <w:rsid w:val="00E649EB"/>
    <w:rsid w:val="00E64D7E"/>
    <w:rsid w:val="00E651F4"/>
    <w:rsid w:val="00E65243"/>
    <w:rsid w:val="00E65329"/>
    <w:rsid w:val="00E6541C"/>
    <w:rsid w:val="00E654F3"/>
    <w:rsid w:val="00E654FE"/>
    <w:rsid w:val="00E657AA"/>
    <w:rsid w:val="00E65A95"/>
    <w:rsid w:val="00E660B5"/>
    <w:rsid w:val="00E6630B"/>
    <w:rsid w:val="00E66315"/>
    <w:rsid w:val="00E6631A"/>
    <w:rsid w:val="00E6645E"/>
    <w:rsid w:val="00E666DF"/>
    <w:rsid w:val="00E66833"/>
    <w:rsid w:val="00E66997"/>
    <w:rsid w:val="00E66ADF"/>
    <w:rsid w:val="00E66BA0"/>
    <w:rsid w:val="00E66C06"/>
    <w:rsid w:val="00E66ECC"/>
    <w:rsid w:val="00E66FB8"/>
    <w:rsid w:val="00E675FE"/>
    <w:rsid w:val="00E676E3"/>
    <w:rsid w:val="00E67802"/>
    <w:rsid w:val="00E67983"/>
    <w:rsid w:val="00E67A30"/>
    <w:rsid w:val="00E67CE6"/>
    <w:rsid w:val="00E67D2D"/>
    <w:rsid w:val="00E67FA8"/>
    <w:rsid w:val="00E702DC"/>
    <w:rsid w:val="00E70616"/>
    <w:rsid w:val="00E70792"/>
    <w:rsid w:val="00E707AE"/>
    <w:rsid w:val="00E71160"/>
    <w:rsid w:val="00E7128A"/>
    <w:rsid w:val="00E7138F"/>
    <w:rsid w:val="00E71572"/>
    <w:rsid w:val="00E71731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C82"/>
    <w:rsid w:val="00E72FDC"/>
    <w:rsid w:val="00E730FB"/>
    <w:rsid w:val="00E732A5"/>
    <w:rsid w:val="00E734CC"/>
    <w:rsid w:val="00E7351B"/>
    <w:rsid w:val="00E73957"/>
    <w:rsid w:val="00E73C3F"/>
    <w:rsid w:val="00E73DC2"/>
    <w:rsid w:val="00E73E75"/>
    <w:rsid w:val="00E73ED1"/>
    <w:rsid w:val="00E73EF5"/>
    <w:rsid w:val="00E73EF7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6016"/>
    <w:rsid w:val="00E762A0"/>
    <w:rsid w:val="00E762AA"/>
    <w:rsid w:val="00E76399"/>
    <w:rsid w:val="00E763A3"/>
    <w:rsid w:val="00E764A6"/>
    <w:rsid w:val="00E764B3"/>
    <w:rsid w:val="00E76AF2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1AC7"/>
    <w:rsid w:val="00E81E8D"/>
    <w:rsid w:val="00E81ED0"/>
    <w:rsid w:val="00E81FD0"/>
    <w:rsid w:val="00E820E2"/>
    <w:rsid w:val="00E821BC"/>
    <w:rsid w:val="00E82395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B96"/>
    <w:rsid w:val="00E83C08"/>
    <w:rsid w:val="00E83CC0"/>
    <w:rsid w:val="00E83DB6"/>
    <w:rsid w:val="00E83E3D"/>
    <w:rsid w:val="00E83F88"/>
    <w:rsid w:val="00E840FE"/>
    <w:rsid w:val="00E84181"/>
    <w:rsid w:val="00E8425E"/>
    <w:rsid w:val="00E8448C"/>
    <w:rsid w:val="00E8479E"/>
    <w:rsid w:val="00E84824"/>
    <w:rsid w:val="00E848A0"/>
    <w:rsid w:val="00E84AA9"/>
    <w:rsid w:val="00E84D26"/>
    <w:rsid w:val="00E853F4"/>
    <w:rsid w:val="00E854A1"/>
    <w:rsid w:val="00E8563D"/>
    <w:rsid w:val="00E85A9B"/>
    <w:rsid w:val="00E861EF"/>
    <w:rsid w:val="00E86374"/>
    <w:rsid w:val="00E864CF"/>
    <w:rsid w:val="00E86500"/>
    <w:rsid w:val="00E866DB"/>
    <w:rsid w:val="00E86892"/>
    <w:rsid w:val="00E86929"/>
    <w:rsid w:val="00E86D5A"/>
    <w:rsid w:val="00E86F30"/>
    <w:rsid w:val="00E87550"/>
    <w:rsid w:val="00E8782A"/>
    <w:rsid w:val="00E87BFE"/>
    <w:rsid w:val="00E87C35"/>
    <w:rsid w:val="00E87EB3"/>
    <w:rsid w:val="00E9022E"/>
    <w:rsid w:val="00E90D49"/>
    <w:rsid w:val="00E90DA2"/>
    <w:rsid w:val="00E914B1"/>
    <w:rsid w:val="00E91946"/>
    <w:rsid w:val="00E91BA0"/>
    <w:rsid w:val="00E91E91"/>
    <w:rsid w:val="00E91F92"/>
    <w:rsid w:val="00E920AF"/>
    <w:rsid w:val="00E92699"/>
    <w:rsid w:val="00E926C5"/>
    <w:rsid w:val="00E92835"/>
    <w:rsid w:val="00E92B89"/>
    <w:rsid w:val="00E92E5B"/>
    <w:rsid w:val="00E92ECD"/>
    <w:rsid w:val="00E9339E"/>
    <w:rsid w:val="00E937FA"/>
    <w:rsid w:val="00E93A36"/>
    <w:rsid w:val="00E93A7B"/>
    <w:rsid w:val="00E93B9B"/>
    <w:rsid w:val="00E93CED"/>
    <w:rsid w:val="00E93E39"/>
    <w:rsid w:val="00E93F9A"/>
    <w:rsid w:val="00E94156"/>
    <w:rsid w:val="00E943FC"/>
    <w:rsid w:val="00E944C4"/>
    <w:rsid w:val="00E9450B"/>
    <w:rsid w:val="00E94819"/>
    <w:rsid w:val="00E94BC5"/>
    <w:rsid w:val="00E94C9D"/>
    <w:rsid w:val="00E94F8B"/>
    <w:rsid w:val="00E95039"/>
    <w:rsid w:val="00E953F3"/>
    <w:rsid w:val="00E9555B"/>
    <w:rsid w:val="00E9573B"/>
    <w:rsid w:val="00E9581C"/>
    <w:rsid w:val="00E95AE1"/>
    <w:rsid w:val="00E95C39"/>
    <w:rsid w:val="00E95CFB"/>
    <w:rsid w:val="00E95F44"/>
    <w:rsid w:val="00E9619E"/>
    <w:rsid w:val="00E9632B"/>
    <w:rsid w:val="00E9632D"/>
    <w:rsid w:val="00E9643D"/>
    <w:rsid w:val="00E9661D"/>
    <w:rsid w:val="00E966D0"/>
    <w:rsid w:val="00E96709"/>
    <w:rsid w:val="00E96B94"/>
    <w:rsid w:val="00E96EAD"/>
    <w:rsid w:val="00E97020"/>
    <w:rsid w:val="00E971CB"/>
    <w:rsid w:val="00E97371"/>
    <w:rsid w:val="00E97749"/>
    <w:rsid w:val="00E977B7"/>
    <w:rsid w:val="00E977E3"/>
    <w:rsid w:val="00E97A72"/>
    <w:rsid w:val="00E97CE7"/>
    <w:rsid w:val="00E97DBA"/>
    <w:rsid w:val="00E97EE8"/>
    <w:rsid w:val="00E97F9B"/>
    <w:rsid w:val="00EA017F"/>
    <w:rsid w:val="00EA0435"/>
    <w:rsid w:val="00EA057D"/>
    <w:rsid w:val="00EA0B19"/>
    <w:rsid w:val="00EA1092"/>
    <w:rsid w:val="00EA143E"/>
    <w:rsid w:val="00EA14AC"/>
    <w:rsid w:val="00EA1819"/>
    <w:rsid w:val="00EA1AC6"/>
    <w:rsid w:val="00EA1D3A"/>
    <w:rsid w:val="00EA2059"/>
    <w:rsid w:val="00EA24B8"/>
    <w:rsid w:val="00EA2530"/>
    <w:rsid w:val="00EA2823"/>
    <w:rsid w:val="00EA297F"/>
    <w:rsid w:val="00EA2B37"/>
    <w:rsid w:val="00EA2E00"/>
    <w:rsid w:val="00EA314A"/>
    <w:rsid w:val="00EA31B8"/>
    <w:rsid w:val="00EA31CE"/>
    <w:rsid w:val="00EA3511"/>
    <w:rsid w:val="00EA35EA"/>
    <w:rsid w:val="00EA37AF"/>
    <w:rsid w:val="00EA3855"/>
    <w:rsid w:val="00EA39B8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CD"/>
    <w:rsid w:val="00EA4E3E"/>
    <w:rsid w:val="00EA4F1B"/>
    <w:rsid w:val="00EA4FBF"/>
    <w:rsid w:val="00EA53BF"/>
    <w:rsid w:val="00EA546E"/>
    <w:rsid w:val="00EA5704"/>
    <w:rsid w:val="00EA584B"/>
    <w:rsid w:val="00EA586C"/>
    <w:rsid w:val="00EA5A31"/>
    <w:rsid w:val="00EA6169"/>
    <w:rsid w:val="00EA64C2"/>
    <w:rsid w:val="00EA675A"/>
    <w:rsid w:val="00EA6C21"/>
    <w:rsid w:val="00EA6D92"/>
    <w:rsid w:val="00EA75F6"/>
    <w:rsid w:val="00EA7815"/>
    <w:rsid w:val="00EA7882"/>
    <w:rsid w:val="00EA7F7F"/>
    <w:rsid w:val="00EA7F8C"/>
    <w:rsid w:val="00EB00C4"/>
    <w:rsid w:val="00EB0168"/>
    <w:rsid w:val="00EB018B"/>
    <w:rsid w:val="00EB0DA5"/>
    <w:rsid w:val="00EB0F09"/>
    <w:rsid w:val="00EB1080"/>
    <w:rsid w:val="00EB128D"/>
    <w:rsid w:val="00EB1345"/>
    <w:rsid w:val="00EB17DF"/>
    <w:rsid w:val="00EB1801"/>
    <w:rsid w:val="00EB1ABB"/>
    <w:rsid w:val="00EB1BC2"/>
    <w:rsid w:val="00EB1C81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C90"/>
    <w:rsid w:val="00EB3E9E"/>
    <w:rsid w:val="00EB3EDC"/>
    <w:rsid w:val="00EB4332"/>
    <w:rsid w:val="00EB4507"/>
    <w:rsid w:val="00EB4684"/>
    <w:rsid w:val="00EB47D9"/>
    <w:rsid w:val="00EB484C"/>
    <w:rsid w:val="00EB485B"/>
    <w:rsid w:val="00EB4B8E"/>
    <w:rsid w:val="00EB4C7A"/>
    <w:rsid w:val="00EB54CD"/>
    <w:rsid w:val="00EB55BC"/>
    <w:rsid w:val="00EB568E"/>
    <w:rsid w:val="00EB57B0"/>
    <w:rsid w:val="00EB59D6"/>
    <w:rsid w:val="00EB628D"/>
    <w:rsid w:val="00EB663F"/>
    <w:rsid w:val="00EB6813"/>
    <w:rsid w:val="00EB68C9"/>
    <w:rsid w:val="00EB6AAD"/>
    <w:rsid w:val="00EB6C4A"/>
    <w:rsid w:val="00EB6C64"/>
    <w:rsid w:val="00EB6D6E"/>
    <w:rsid w:val="00EB7198"/>
    <w:rsid w:val="00EB726E"/>
    <w:rsid w:val="00EB72F9"/>
    <w:rsid w:val="00EB73A4"/>
    <w:rsid w:val="00EB76D3"/>
    <w:rsid w:val="00EB7996"/>
    <w:rsid w:val="00EB79D5"/>
    <w:rsid w:val="00EB7ABF"/>
    <w:rsid w:val="00EB7E67"/>
    <w:rsid w:val="00EC0072"/>
    <w:rsid w:val="00EC0090"/>
    <w:rsid w:val="00EC0148"/>
    <w:rsid w:val="00EC0490"/>
    <w:rsid w:val="00EC063E"/>
    <w:rsid w:val="00EC08BD"/>
    <w:rsid w:val="00EC09E2"/>
    <w:rsid w:val="00EC0CEB"/>
    <w:rsid w:val="00EC0ED3"/>
    <w:rsid w:val="00EC15FE"/>
    <w:rsid w:val="00EC17F6"/>
    <w:rsid w:val="00EC1CD8"/>
    <w:rsid w:val="00EC1F46"/>
    <w:rsid w:val="00EC21D5"/>
    <w:rsid w:val="00EC27DF"/>
    <w:rsid w:val="00EC2A86"/>
    <w:rsid w:val="00EC322B"/>
    <w:rsid w:val="00EC32D7"/>
    <w:rsid w:val="00EC33A3"/>
    <w:rsid w:val="00EC33B8"/>
    <w:rsid w:val="00EC38AF"/>
    <w:rsid w:val="00EC3930"/>
    <w:rsid w:val="00EC3A0D"/>
    <w:rsid w:val="00EC3AB6"/>
    <w:rsid w:val="00EC3F30"/>
    <w:rsid w:val="00EC4039"/>
    <w:rsid w:val="00EC40A8"/>
    <w:rsid w:val="00EC44CF"/>
    <w:rsid w:val="00EC482C"/>
    <w:rsid w:val="00EC4B27"/>
    <w:rsid w:val="00EC4CB0"/>
    <w:rsid w:val="00EC5193"/>
    <w:rsid w:val="00EC54FD"/>
    <w:rsid w:val="00EC588E"/>
    <w:rsid w:val="00EC58C7"/>
    <w:rsid w:val="00EC5B8F"/>
    <w:rsid w:val="00EC5CB0"/>
    <w:rsid w:val="00EC60AF"/>
    <w:rsid w:val="00EC6289"/>
    <w:rsid w:val="00EC63CA"/>
    <w:rsid w:val="00EC6494"/>
    <w:rsid w:val="00EC6580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55D"/>
    <w:rsid w:val="00EC7569"/>
    <w:rsid w:val="00EC7610"/>
    <w:rsid w:val="00EC7639"/>
    <w:rsid w:val="00EC76AB"/>
    <w:rsid w:val="00EC7B16"/>
    <w:rsid w:val="00EC7CAD"/>
    <w:rsid w:val="00EC7E30"/>
    <w:rsid w:val="00EC7F1A"/>
    <w:rsid w:val="00ED03CA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D63"/>
    <w:rsid w:val="00ED1FC1"/>
    <w:rsid w:val="00ED2028"/>
    <w:rsid w:val="00ED2071"/>
    <w:rsid w:val="00ED225C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BFE"/>
    <w:rsid w:val="00ED3D79"/>
    <w:rsid w:val="00ED3D80"/>
    <w:rsid w:val="00ED3FA3"/>
    <w:rsid w:val="00ED405C"/>
    <w:rsid w:val="00ED4197"/>
    <w:rsid w:val="00ED453F"/>
    <w:rsid w:val="00ED45C4"/>
    <w:rsid w:val="00ED45CC"/>
    <w:rsid w:val="00ED4715"/>
    <w:rsid w:val="00ED4899"/>
    <w:rsid w:val="00ED48D3"/>
    <w:rsid w:val="00ED4A83"/>
    <w:rsid w:val="00ED4D80"/>
    <w:rsid w:val="00ED5017"/>
    <w:rsid w:val="00ED5125"/>
    <w:rsid w:val="00ED523B"/>
    <w:rsid w:val="00ED52AF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7A3"/>
    <w:rsid w:val="00ED6904"/>
    <w:rsid w:val="00ED6AEA"/>
    <w:rsid w:val="00ED6B77"/>
    <w:rsid w:val="00ED6BED"/>
    <w:rsid w:val="00ED6E52"/>
    <w:rsid w:val="00ED6E99"/>
    <w:rsid w:val="00ED7083"/>
    <w:rsid w:val="00ED7A54"/>
    <w:rsid w:val="00ED7B6C"/>
    <w:rsid w:val="00ED7D10"/>
    <w:rsid w:val="00ED7E3D"/>
    <w:rsid w:val="00ED7EF7"/>
    <w:rsid w:val="00EE01B6"/>
    <w:rsid w:val="00EE0312"/>
    <w:rsid w:val="00EE04E1"/>
    <w:rsid w:val="00EE0795"/>
    <w:rsid w:val="00EE0833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7B4"/>
    <w:rsid w:val="00EE1843"/>
    <w:rsid w:val="00EE190A"/>
    <w:rsid w:val="00EE1BAC"/>
    <w:rsid w:val="00EE2318"/>
    <w:rsid w:val="00EE2356"/>
    <w:rsid w:val="00EE24B8"/>
    <w:rsid w:val="00EE2507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42A"/>
    <w:rsid w:val="00EE35BB"/>
    <w:rsid w:val="00EE3726"/>
    <w:rsid w:val="00EE3A62"/>
    <w:rsid w:val="00EE3CC0"/>
    <w:rsid w:val="00EE3F44"/>
    <w:rsid w:val="00EE3FCC"/>
    <w:rsid w:val="00EE42F0"/>
    <w:rsid w:val="00EE432C"/>
    <w:rsid w:val="00EE4364"/>
    <w:rsid w:val="00EE4711"/>
    <w:rsid w:val="00EE4AB2"/>
    <w:rsid w:val="00EE4B48"/>
    <w:rsid w:val="00EE4C79"/>
    <w:rsid w:val="00EE504F"/>
    <w:rsid w:val="00EE544B"/>
    <w:rsid w:val="00EE5639"/>
    <w:rsid w:val="00EE5655"/>
    <w:rsid w:val="00EE5711"/>
    <w:rsid w:val="00EE5B56"/>
    <w:rsid w:val="00EE5CB9"/>
    <w:rsid w:val="00EE5D5B"/>
    <w:rsid w:val="00EE60D5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698"/>
    <w:rsid w:val="00EE76B2"/>
    <w:rsid w:val="00EE7C2D"/>
    <w:rsid w:val="00EE7F75"/>
    <w:rsid w:val="00EE7FD9"/>
    <w:rsid w:val="00EF0363"/>
    <w:rsid w:val="00EF08F1"/>
    <w:rsid w:val="00EF0B0B"/>
    <w:rsid w:val="00EF0C2E"/>
    <w:rsid w:val="00EF0C49"/>
    <w:rsid w:val="00EF0F7F"/>
    <w:rsid w:val="00EF12F3"/>
    <w:rsid w:val="00EF13D6"/>
    <w:rsid w:val="00EF1565"/>
    <w:rsid w:val="00EF1803"/>
    <w:rsid w:val="00EF1E5D"/>
    <w:rsid w:val="00EF1FC2"/>
    <w:rsid w:val="00EF200B"/>
    <w:rsid w:val="00EF2116"/>
    <w:rsid w:val="00EF221D"/>
    <w:rsid w:val="00EF285C"/>
    <w:rsid w:val="00EF29EC"/>
    <w:rsid w:val="00EF2A72"/>
    <w:rsid w:val="00EF2AB2"/>
    <w:rsid w:val="00EF2C75"/>
    <w:rsid w:val="00EF2E19"/>
    <w:rsid w:val="00EF2FB1"/>
    <w:rsid w:val="00EF3109"/>
    <w:rsid w:val="00EF33D3"/>
    <w:rsid w:val="00EF33F5"/>
    <w:rsid w:val="00EF3A6C"/>
    <w:rsid w:val="00EF3AF2"/>
    <w:rsid w:val="00EF3C61"/>
    <w:rsid w:val="00EF3D62"/>
    <w:rsid w:val="00EF415C"/>
    <w:rsid w:val="00EF42E0"/>
    <w:rsid w:val="00EF43AC"/>
    <w:rsid w:val="00EF44C3"/>
    <w:rsid w:val="00EF45A2"/>
    <w:rsid w:val="00EF473A"/>
    <w:rsid w:val="00EF48FF"/>
    <w:rsid w:val="00EF4E07"/>
    <w:rsid w:val="00EF5383"/>
    <w:rsid w:val="00EF5385"/>
    <w:rsid w:val="00EF556D"/>
    <w:rsid w:val="00EF55DE"/>
    <w:rsid w:val="00EF57D5"/>
    <w:rsid w:val="00EF5A75"/>
    <w:rsid w:val="00EF5B0D"/>
    <w:rsid w:val="00EF5CD1"/>
    <w:rsid w:val="00EF5E1C"/>
    <w:rsid w:val="00EF62E2"/>
    <w:rsid w:val="00EF6317"/>
    <w:rsid w:val="00EF65F5"/>
    <w:rsid w:val="00EF6772"/>
    <w:rsid w:val="00EF67D8"/>
    <w:rsid w:val="00EF69B9"/>
    <w:rsid w:val="00EF6C91"/>
    <w:rsid w:val="00EF7A83"/>
    <w:rsid w:val="00EF7D26"/>
    <w:rsid w:val="00EF7E60"/>
    <w:rsid w:val="00EF7EA9"/>
    <w:rsid w:val="00EF7F7D"/>
    <w:rsid w:val="00F0039D"/>
    <w:rsid w:val="00F004C9"/>
    <w:rsid w:val="00F005BD"/>
    <w:rsid w:val="00F0068D"/>
    <w:rsid w:val="00F00960"/>
    <w:rsid w:val="00F00B9C"/>
    <w:rsid w:val="00F00C76"/>
    <w:rsid w:val="00F010D9"/>
    <w:rsid w:val="00F0115B"/>
    <w:rsid w:val="00F01475"/>
    <w:rsid w:val="00F01698"/>
    <w:rsid w:val="00F017CF"/>
    <w:rsid w:val="00F01A71"/>
    <w:rsid w:val="00F01D98"/>
    <w:rsid w:val="00F01E1D"/>
    <w:rsid w:val="00F01E25"/>
    <w:rsid w:val="00F020D6"/>
    <w:rsid w:val="00F02690"/>
    <w:rsid w:val="00F02ABD"/>
    <w:rsid w:val="00F0302D"/>
    <w:rsid w:val="00F03172"/>
    <w:rsid w:val="00F031CB"/>
    <w:rsid w:val="00F0339A"/>
    <w:rsid w:val="00F033C0"/>
    <w:rsid w:val="00F033C6"/>
    <w:rsid w:val="00F0343C"/>
    <w:rsid w:val="00F03501"/>
    <w:rsid w:val="00F03695"/>
    <w:rsid w:val="00F03D04"/>
    <w:rsid w:val="00F03E54"/>
    <w:rsid w:val="00F03FEB"/>
    <w:rsid w:val="00F042D4"/>
    <w:rsid w:val="00F0431C"/>
    <w:rsid w:val="00F0453C"/>
    <w:rsid w:val="00F0470A"/>
    <w:rsid w:val="00F047C8"/>
    <w:rsid w:val="00F04945"/>
    <w:rsid w:val="00F04EDA"/>
    <w:rsid w:val="00F05031"/>
    <w:rsid w:val="00F051DB"/>
    <w:rsid w:val="00F0521E"/>
    <w:rsid w:val="00F0532A"/>
    <w:rsid w:val="00F053B5"/>
    <w:rsid w:val="00F05470"/>
    <w:rsid w:val="00F0549D"/>
    <w:rsid w:val="00F05882"/>
    <w:rsid w:val="00F05A94"/>
    <w:rsid w:val="00F05B48"/>
    <w:rsid w:val="00F05C5D"/>
    <w:rsid w:val="00F05E2D"/>
    <w:rsid w:val="00F0638D"/>
    <w:rsid w:val="00F0659F"/>
    <w:rsid w:val="00F06B0B"/>
    <w:rsid w:val="00F06DA2"/>
    <w:rsid w:val="00F06DC2"/>
    <w:rsid w:val="00F06DCB"/>
    <w:rsid w:val="00F06EC3"/>
    <w:rsid w:val="00F074F1"/>
    <w:rsid w:val="00F0751E"/>
    <w:rsid w:val="00F0777F"/>
    <w:rsid w:val="00F0780A"/>
    <w:rsid w:val="00F07838"/>
    <w:rsid w:val="00F07BE5"/>
    <w:rsid w:val="00F07C95"/>
    <w:rsid w:val="00F07E6C"/>
    <w:rsid w:val="00F07EC5"/>
    <w:rsid w:val="00F07F50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5B9"/>
    <w:rsid w:val="00F1186E"/>
    <w:rsid w:val="00F11ABA"/>
    <w:rsid w:val="00F11ADE"/>
    <w:rsid w:val="00F12065"/>
    <w:rsid w:val="00F12194"/>
    <w:rsid w:val="00F12381"/>
    <w:rsid w:val="00F12D02"/>
    <w:rsid w:val="00F1300D"/>
    <w:rsid w:val="00F13441"/>
    <w:rsid w:val="00F1345F"/>
    <w:rsid w:val="00F1354C"/>
    <w:rsid w:val="00F138BC"/>
    <w:rsid w:val="00F13B65"/>
    <w:rsid w:val="00F13E50"/>
    <w:rsid w:val="00F14377"/>
    <w:rsid w:val="00F143C9"/>
    <w:rsid w:val="00F1459E"/>
    <w:rsid w:val="00F14847"/>
    <w:rsid w:val="00F14A75"/>
    <w:rsid w:val="00F14AAF"/>
    <w:rsid w:val="00F14AFD"/>
    <w:rsid w:val="00F14EB7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8FA"/>
    <w:rsid w:val="00F16B3D"/>
    <w:rsid w:val="00F171A7"/>
    <w:rsid w:val="00F17213"/>
    <w:rsid w:val="00F17256"/>
    <w:rsid w:val="00F1751A"/>
    <w:rsid w:val="00F17612"/>
    <w:rsid w:val="00F17C88"/>
    <w:rsid w:val="00F17DE3"/>
    <w:rsid w:val="00F17E15"/>
    <w:rsid w:val="00F1E3D8"/>
    <w:rsid w:val="00F20027"/>
    <w:rsid w:val="00F200BB"/>
    <w:rsid w:val="00F205E1"/>
    <w:rsid w:val="00F209CD"/>
    <w:rsid w:val="00F20B9D"/>
    <w:rsid w:val="00F20C76"/>
    <w:rsid w:val="00F21104"/>
    <w:rsid w:val="00F21358"/>
    <w:rsid w:val="00F214AD"/>
    <w:rsid w:val="00F215B2"/>
    <w:rsid w:val="00F216B1"/>
    <w:rsid w:val="00F217C3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B41"/>
    <w:rsid w:val="00F22BD3"/>
    <w:rsid w:val="00F22CB9"/>
    <w:rsid w:val="00F22D40"/>
    <w:rsid w:val="00F230DD"/>
    <w:rsid w:val="00F2342F"/>
    <w:rsid w:val="00F2344D"/>
    <w:rsid w:val="00F234B8"/>
    <w:rsid w:val="00F23636"/>
    <w:rsid w:val="00F2366F"/>
    <w:rsid w:val="00F23852"/>
    <w:rsid w:val="00F23868"/>
    <w:rsid w:val="00F2387E"/>
    <w:rsid w:val="00F23E4D"/>
    <w:rsid w:val="00F23E5A"/>
    <w:rsid w:val="00F23F70"/>
    <w:rsid w:val="00F2450D"/>
    <w:rsid w:val="00F2456A"/>
    <w:rsid w:val="00F24838"/>
    <w:rsid w:val="00F24BB8"/>
    <w:rsid w:val="00F24E80"/>
    <w:rsid w:val="00F24ED0"/>
    <w:rsid w:val="00F24F3E"/>
    <w:rsid w:val="00F250BF"/>
    <w:rsid w:val="00F2524C"/>
    <w:rsid w:val="00F25448"/>
    <w:rsid w:val="00F254D4"/>
    <w:rsid w:val="00F255F6"/>
    <w:rsid w:val="00F259C2"/>
    <w:rsid w:val="00F25E91"/>
    <w:rsid w:val="00F26222"/>
    <w:rsid w:val="00F262BB"/>
    <w:rsid w:val="00F2635A"/>
    <w:rsid w:val="00F26442"/>
    <w:rsid w:val="00F26559"/>
    <w:rsid w:val="00F2665F"/>
    <w:rsid w:val="00F266B7"/>
    <w:rsid w:val="00F26730"/>
    <w:rsid w:val="00F2698F"/>
    <w:rsid w:val="00F26BE9"/>
    <w:rsid w:val="00F26FCE"/>
    <w:rsid w:val="00F27011"/>
    <w:rsid w:val="00F2711E"/>
    <w:rsid w:val="00F27229"/>
    <w:rsid w:val="00F272A2"/>
    <w:rsid w:val="00F272E9"/>
    <w:rsid w:val="00F275EB"/>
    <w:rsid w:val="00F27AC6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713"/>
    <w:rsid w:val="00F30897"/>
    <w:rsid w:val="00F308A0"/>
    <w:rsid w:val="00F30A49"/>
    <w:rsid w:val="00F30C64"/>
    <w:rsid w:val="00F30E13"/>
    <w:rsid w:val="00F30FE9"/>
    <w:rsid w:val="00F3147C"/>
    <w:rsid w:val="00F31510"/>
    <w:rsid w:val="00F315A0"/>
    <w:rsid w:val="00F3180E"/>
    <w:rsid w:val="00F3190F"/>
    <w:rsid w:val="00F31B31"/>
    <w:rsid w:val="00F31C2A"/>
    <w:rsid w:val="00F32089"/>
    <w:rsid w:val="00F3229A"/>
    <w:rsid w:val="00F322E9"/>
    <w:rsid w:val="00F326E7"/>
    <w:rsid w:val="00F3294B"/>
    <w:rsid w:val="00F32B6F"/>
    <w:rsid w:val="00F32CA4"/>
    <w:rsid w:val="00F32DD1"/>
    <w:rsid w:val="00F32FFF"/>
    <w:rsid w:val="00F33114"/>
    <w:rsid w:val="00F3313D"/>
    <w:rsid w:val="00F331D4"/>
    <w:rsid w:val="00F33359"/>
    <w:rsid w:val="00F33485"/>
    <w:rsid w:val="00F334F1"/>
    <w:rsid w:val="00F3362C"/>
    <w:rsid w:val="00F337CB"/>
    <w:rsid w:val="00F33C5A"/>
    <w:rsid w:val="00F33C74"/>
    <w:rsid w:val="00F33F1B"/>
    <w:rsid w:val="00F340C9"/>
    <w:rsid w:val="00F344AE"/>
    <w:rsid w:val="00F3451F"/>
    <w:rsid w:val="00F345BA"/>
    <w:rsid w:val="00F34734"/>
    <w:rsid w:val="00F347CD"/>
    <w:rsid w:val="00F348B7"/>
    <w:rsid w:val="00F34A7D"/>
    <w:rsid w:val="00F34B77"/>
    <w:rsid w:val="00F34C1A"/>
    <w:rsid w:val="00F34EEB"/>
    <w:rsid w:val="00F35158"/>
    <w:rsid w:val="00F3522E"/>
    <w:rsid w:val="00F352DB"/>
    <w:rsid w:val="00F35A94"/>
    <w:rsid w:val="00F35C56"/>
    <w:rsid w:val="00F35D15"/>
    <w:rsid w:val="00F35D4C"/>
    <w:rsid w:val="00F360F4"/>
    <w:rsid w:val="00F36384"/>
    <w:rsid w:val="00F364A4"/>
    <w:rsid w:val="00F368C0"/>
    <w:rsid w:val="00F36937"/>
    <w:rsid w:val="00F369C2"/>
    <w:rsid w:val="00F36A4E"/>
    <w:rsid w:val="00F36DE2"/>
    <w:rsid w:val="00F36FAD"/>
    <w:rsid w:val="00F371F9"/>
    <w:rsid w:val="00F372C1"/>
    <w:rsid w:val="00F3739A"/>
    <w:rsid w:val="00F3762C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62"/>
    <w:rsid w:val="00F4197D"/>
    <w:rsid w:val="00F41ACF"/>
    <w:rsid w:val="00F41BFF"/>
    <w:rsid w:val="00F4208B"/>
    <w:rsid w:val="00F422AA"/>
    <w:rsid w:val="00F42FF5"/>
    <w:rsid w:val="00F434DC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6C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DF"/>
    <w:rsid w:val="00F47300"/>
    <w:rsid w:val="00F47534"/>
    <w:rsid w:val="00F4755D"/>
    <w:rsid w:val="00F476C9"/>
    <w:rsid w:val="00F47855"/>
    <w:rsid w:val="00F4787C"/>
    <w:rsid w:val="00F479E9"/>
    <w:rsid w:val="00F47B5F"/>
    <w:rsid w:val="00F47B6D"/>
    <w:rsid w:val="00F50027"/>
    <w:rsid w:val="00F5023D"/>
    <w:rsid w:val="00F50863"/>
    <w:rsid w:val="00F50B4F"/>
    <w:rsid w:val="00F50BD3"/>
    <w:rsid w:val="00F50BE8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22C3"/>
    <w:rsid w:val="00F5268E"/>
    <w:rsid w:val="00F529D5"/>
    <w:rsid w:val="00F52C63"/>
    <w:rsid w:val="00F52EB8"/>
    <w:rsid w:val="00F531C7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EDD"/>
    <w:rsid w:val="00F5515F"/>
    <w:rsid w:val="00F55444"/>
    <w:rsid w:val="00F555E1"/>
    <w:rsid w:val="00F555F4"/>
    <w:rsid w:val="00F55622"/>
    <w:rsid w:val="00F55768"/>
    <w:rsid w:val="00F560C2"/>
    <w:rsid w:val="00F5691B"/>
    <w:rsid w:val="00F56B0E"/>
    <w:rsid w:val="00F56CA9"/>
    <w:rsid w:val="00F56CEE"/>
    <w:rsid w:val="00F56E92"/>
    <w:rsid w:val="00F5715F"/>
    <w:rsid w:val="00F573CE"/>
    <w:rsid w:val="00F573EA"/>
    <w:rsid w:val="00F5758A"/>
    <w:rsid w:val="00F57AD2"/>
    <w:rsid w:val="00F57CD3"/>
    <w:rsid w:val="00F57E16"/>
    <w:rsid w:val="00F60321"/>
    <w:rsid w:val="00F60939"/>
    <w:rsid w:val="00F61029"/>
    <w:rsid w:val="00F6110B"/>
    <w:rsid w:val="00F611B0"/>
    <w:rsid w:val="00F611C7"/>
    <w:rsid w:val="00F611CC"/>
    <w:rsid w:val="00F6132A"/>
    <w:rsid w:val="00F613BE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AE3"/>
    <w:rsid w:val="00F62B5A"/>
    <w:rsid w:val="00F62D55"/>
    <w:rsid w:val="00F6316A"/>
    <w:rsid w:val="00F633A3"/>
    <w:rsid w:val="00F63413"/>
    <w:rsid w:val="00F637EE"/>
    <w:rsid w:val="00F6381F"/>
    <w:rsid w:val="00F63E29"/>
    <w:rsid w:val="00F63EEF"/>
    <w:rsid w:val="00F63FD2"/>
    <w:rsid w:val="00F64547"/>
    <w:rsid w:val="00F64563"/>
    <w:rsid w:val="00F6456D"/>
    <w:rsid w:val="00F645B4"/>
    <w:rsid w:val="00F647C2"/>
    <w:rsid w:val="00F64F86"/>
    <w:rsid w:val="00F64FBB"/>
    <w:rsid w:val="00F655EF"/>
    <w:rsid w:val="00F6570D"/>
    <w:rsid w:val="00F66199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D1"/>
    <w:rsid w:val="00F70433"/>
    <w:rsid w:val="00F70613"/>
    <w:rsid w:val="00F706B2"/>
    <w:rsid w:val="00F70882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D5"/>
    <w:rsid w:val="00F73658"/>
    <w:rsid w:val="00F73A03"/>
    <w:rsid w:val="00F73D53"/>
    <w:rsid w:val="00F73DE6"/>
    <w:rsid w:val="00F73FDC"/>
    <w:rsid w:val="00F74270"/>
    <w:rsid w:val="00F7440E"/>
    <w:rsid w:val="00F746E5"/>
    <w:rsid w:val="00F749EF"/>
    <w:rsid w:val="00F74ACD"/>
    <w:rsid w:val="00F74B74"/>
    <w:rsid w:val="00F74FA2"/>
    <w:rsid w:val="00F751FF"/>
    <w:rsid w:val="00F75803"/>
    <w:rsid w:val="00F75928"/>
    <w:rsid w:val="00F75A02"/>
    <w:rsid w:val="00F75BA4"/>
    <w:rsid w:val="00F75C17"/>
    <w:rsid w:val="00F760D9"/>
    <w:rsid w:val="00F7639C"/>
    <w:rsid w:val="00F764B6"/>
    <w:rsid w:val="00F764EE"/>
    <w:rsid w:val="00F767FA"/>
    <w:rsid w:val="00F7718C"/>
    <w:rsid w:val="00F77291"/>
    <w:rsid w:val="00F77459"/>
    <w:rsid w:val="00F775BA"/>
    <w:rsid w:val="00F7762B"/>
    <w:rsid w:val="00F777F7"/>
    <w:rsid w:val="00F77A44"/>
    <w:rsid w:val="00F77B8E"/>
    <w:rsid w:val="00F801D3"/>
    <w:rsid w:val="00F80355"/>
    <w:rsid w:val="00F80740"/>
    <w:rsid w:val="00F807A1"/>
    <w:rsid w:val="00F80AA0"/>
    <w:rsid w:val="00F80F8D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EC4"/>
    <w:rsid w:val="00F8204B"/>
    <w:rsid w:val="00F820F6"/>
    <w:rsid w:val="00F82359"/>
    <w:rsid w:val="00F82692"/>
    <w:rsid w:val="00F82769"/>
    <w:rsid w:val="00F8284E"/>
    <w:rsid w:val="00F828C1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3D"/>
    <w:rsid w:val="00F833A5"/>
    <w:rsid w:val="00F8377E"/>
    <w:rsid w:val="00F83D80"/>
    <w:rsid w:val="00F83DAE"/>
    <w:rsid w:val="00F841C6"/>
    <w:rsid w:val="00F84337"/>
    <w:rsid w:val="00F8440B"/>
    <w:rsid w:val="00F84ABD"/>
    <w:rsid w:val="00F84AC5"/>
    <w:rsid w:val="00F84B3F"/>
    <w:rsid w:val="00F84C87"/>
    <w:rsid w:val="00F84E54"/>
    <w:rsid w:val="00F84F90"/>
    <w:rsid w:val="00F85108"/>
    <w:rsid w:val="00F85164"/>
    <w:rsid w:val="00F851A5"/>
    <w:rsid w:val="00F85259"/>
    <w:rsid w:val="00F8544A"/>
    <w:rsid w:val="00F85988"/>
    <w:rsid w:val="00F85A36"/>
    <w:rsid w:val="00F85AEE"/>
    <w:rsid w:val="00F85B92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9E"/>
    <w:rsid w:val="00F86B1C"/>
    <w:rsid w:val="00F86B29"/>
    <w:rsid w:val="00F86EA5"/>
    <w:rsid w:val="00F86EB2"/>
    <w:rsid w:val="00F87153"/>
    <w:rsid w:val="00F87235"/>
    <w:rsid w:val="00F87333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644"/>
    <w:rsid w:val="00F90ACA"/>
    <w:rsid w:val="00F90D56"/>
    <w:rsid w:val="00F90EB6"/>
    <w:rsid w:val="00F910CE"/>
    <w:rsid w:val="00F91225"/>
    <w:rsid w:val="00F914A9"/>
    <w:rsid w:val="00F9168E"/>
    <w:rsid w:val="00F917FB"/>
    <w:rsid w:val="00F91CEC"/>
    <w:rsid w:val="00F91F32"/>
    <w:rsid w:val="00F922D2"/>
    <w:rsid w:val="00F926AA"/>
    <w:rsid w:val="00F92738"/>
    <w:rsid w:val="00F928A6"/>
    <w:rsid w:val="00F928C3"/>
    <w:rsid w:val="00F92909"/>
    <w:rsid w:val="00F92951"/>
    <w:rsid w:val="00F92E1A"/>
    <w:rsid w:val="00F931AD"/>
    <w:rsid w:val="00F9347C"/>
    <w:rsid w:val="00F935D7"/>
    <w:rsid w:val="00F93913"/>
    <w:rsid w:val="00F93C04"/>
    <w:rsid w:val="00F93CF3"/>
    <w:rsid w:val="00F93FB4"/>
    <w:rsid w:val="00F94254"/>
    <w:rsid w:val="00F943E0"/>
    <w:rsid w:val="00F94C2B"/>
    <w:rsid w:val="00F9571E"/>
    <w:rsid w:val="00F958EE"/>
    <w:rsid w:val="00F95A4B"/>
    <w:rsid w:val="00F9661D"/>
    <w:rsid w:val="00F96669"/>
    <w:rsid w:val="00F96783"/>
    <w:rsid w:val="00F96806"/>
    <w:rsid w:val="00F96C8F"/>
    <w:rsid w:val="00F96D73"/>
    <w:rsid w:val="00F96DB3"/>
    <w:rsid w:val="00F96E21"/>
    <w:rsid w:val="00F96F55"/>
    <w:rsid w:val="00F973CA"/>
    <w:rsid w:val="00F97518"/>
    <w:rsid w:val="00F97691"/>
    <w:rsid w:val="00F9775D"/>
    <w:rsid w:val="00F97BA0"/>
    <w:rsid w:val="00F97C52"/>
    <w:rsid w:val="00F97C65"/>
    <w:rsid w:val="00FA0176"/>
    <w:rsid w:val="00FA01ED"/>
    <w:rsid w:val="00FA0323"/>
    <w:rsid w:val="00FA045F"/>
    <w:rsid w:val="00FA0598"/>
    <w:rsid w:val="00FA0701"/>
    <w:rsid w:val="00FA073A"/>
    <w:rsid w:val="00FA0927"/>
    <w:rsid w:val="00FA0B24"/>
    <w:rsid w:val="00FA0F3D"/>
    <w:rsid w:val="00FA108F"/>
    <w:rsid w:val="00FA11B1"/>
    <w:rsid w:val="00FA1392"/>
    <w:rsid w:val="00FA1878"/>
    <w:rsid w:val="00FA1917"/>
    <w:rsid w:val="00FA1961"/>
    <w:rsid w:val="00FA197D"/>
    <w:rsid w:val="00FA1C50"/>
    <w:rsid w:val="00FA1ED3"/>
    <w:rsid w:val="00FA1EF0"/>
    <w:rsid w:val="00FA1F16"/>
    <w:rsid w:val="00FA1F1D"/>
    <w:rsid w:val="00FA20E0"/>
    <w:rsid w:val="00FA21AF"/>
    <w:rsid w:val="00FA2423"/>
    <w:rsid w:val="00FA25B1"/>
    <w:rsid w:val="00FA29B7"/>
    <w:rsid w:val="00FA2C42"/>
    <w:rsid w:val="00FA2DEE"/>
    <w:rsid w:val="00FA2E8C"/>
    <w:rsid w:val="00FA3176"/>
    <w:rsid w:val="00FA3304"/>
    <w:rsid w:val="00FA3325"/>
    <w:rsid w:val="00FA346C"/>
    <w:rsid w:val="00FA37E2"/>
    <w:rsid w:val="00FA398B"/>
    <w:rsid w:val="00FA3D2D"/>
    <w:rsid w:val="00FA405B"/>
    <w:rsid w:val="00FA414E"/>
    <w:rsid w:val="00FA41D5"/>
    <w:rsid w:val="00FA441B"/>
    <w:rsid w:val="00FA45EB"/>
    <w:rsid w:val="00FA47EA"/>
    <w:rsid w:val="00FA4958"/>
    <w:rsid w:val="00FA497A"/>
    <w:rsid w:val="00FA49CF"/>
    <w:rsid w:val="00FA4C05"/>
    <w:rsid w:val="00FA500E"/>
    <w:rsid w:val="00FA501D"/>
    <w:rsid w:val="00FA51FB"/>
    <w:rsid w:val="00FA59EB"/>
    <w:rsid w:val="00FA5A20"/>
    <w:rsid w:val="00FA5CB4"/>
    <w:rsid w:val="00FA5E99"/>
    <w:rsid w:val="00FA6145"/>
    <w:rsid w:val="00FA6292"/>
    <w:rsid w:val="00FA64E6"/>
    <w:rsid w:val="00FA67EE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B02C8"/>
    <w:rsid w:val="00FB02CC"/>
    <w:rsid w:val="00FB047C"/>
    <w:rsid w:val="00FB0528"/>
    <w:rsid w:val="00FB0552"/>
    <w:rsid w:val="00FB069A"/>
    <w:rsid w:val="00FB06F9"/>
    <w:rsid w:val="00FB0CD7"/>
    <w:rsid w:val="00FB0E6C"/>
    <w:rsid w:val="00FB0FB9"/>
    <w:rsid w:val="00FB12EA"/>
    <w:rsid w:val="00FB12EB"/>
    <w:rsid w:val="00FB1863"/>
    <w:rsid w:val="00FB18F8"/>
    <w:rsid w:val="00FB1945"/>
    <w:rsid w:val="00FB1C4D"/>
    <w:rsid w:val="00FB21ED"/>
    <w:rsid w:val="00FB243A"/>
    <w:rsid w:val="00FB2450"/>
    <w:rsid w:val="00FB24DB"/>
    <w:rsid w:val="00FB2584"/>
    <w:rsid w:val="00FB25D7"/>
    <w:rsid w:val="00FB2898"/>
    <w:rsid w:val="00FB2CE1"/>
    <w:rsid w:val="00FB2F65"/>
    <w:rsid w:val="00FB2F77"/>
    <w:rsid w:val="00FB33DD"/>
    <w:rsid w:val="00FB35F9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689"/>
    <w:rsid w:val="00FB6778"/>
    <w:rsid w:val="00FB6830"/>
    <w:rsid w:val="00FB6831"/>
    <w:rsid w:val="00FB68C0"/>
    <w:rsid w:val="00FB6BC3"/>
    <w:rsid w:val="00FB6DCC"/>
    <w:rsid w:val="00FB6F60"/>
    <w:rsid w:val="00FB708E"/>
    <w:rsid w:val="00FB7276"/>
    <w:rsid w:val="00FB7BD3"/>
    <w:rsid w:val="00FC0105"/>
    <w:rsid w:val="00FC03FA"/>
    <w:rsid w:val="00FC048C"/>
    <w:rsid w:val="00FC069F"/>
    <w:rsid w:val="00FC080C"/>
    <w:rsid w:val="00FC087F"/>
    <w:rsid w:val="00FC09F7"/>
    <w:rsid w:val="00FC0E6D"/>
    <w:rsid w:val="00FC0E95"/>
    <w:rsid w:val="00FC0FB9"/>
    <w:rsid w:val="00FC0FD6"/>
    <w:rsid w:val="00FC1133"/>
    <w:rsid w:val="00FC1269"/>
    <w:rsid w:val="00FC12E7"/>
    <w:rsid w:val="00FC1586"/>
    <w:rsid w:val="00FC1674"/>
    <w:rsid w:val="00FC18EA"/>
    <w:rsid w:val="00FC18F1"/>
    <w:rsid w:val="00FC1A66"/>
    <w:rsid w:val="00FC1C3C"/>
    <w:rsid w:val="00FC2024"/>
    <w:rsid w:val="00FC23E7"/>
    <w:rsid w:val="00FC2446"/>
    <w:rsid w:val="00FC25DC"/>
    <w:rsid w:val="00FC26BE"/>
    <w:rsid w:val="00FC26C9"/>
    <w:rsid w:val="00FC2AA9"/>
    <w:rsid w:val="00FC2B4D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3C"/>
    <w:rsid w:val="00FC368F"/>
    <w:rsid w:val="00FC3F9F"/>
    <w:rsid w:val="00FC474B"/>
    <w:rsid w:val="00FC4769"/>
    <w:rsid w:val="00FC48ED"/>
    <w:rsid w:val="00FC4AEF"/>
    <w:rsid w:val="00FC5268"/>
    <w:rsid w:val="00FC5281"/>
    <w:rsid w:val="00FC5583"/>
    <w:rsid w:val="00FC5A0C"/>
    <w:rsid w:val="00FC5CD0"/>
    <w:rsid w:val="00FC5DFB"/>
    <w:rsid w:val="00FC5F24"/>
    <w:rsid w:val="00FC6370"/>
    <w:rsid w:val="00FC6464"/>
    <w:rsid w:val="00FC67DD"/>
    <w:rsid w:val="00FC686F"/>
    <w:rsid w:val="00FC6922"/>
    <w:rsid w:val="00FC6BBA"/>
    <w:rsid w:val="00FC6E19"/>
    <w:rsid w:val="00FC79C1"/>
    <w:rsid w:val="00FC7AC1"/>
    <w:rsid w:val="00FC7B7C"/>
    <w:rsid w:val="00FC7F86"/>
    <w:rsid w:val="00FC7FA3"/>
    <w:rsid w:val="00FD0131"/>
    <w:rsid w:val="00FD07C2"/>
    <w:rsid w:val="00FD07DA"/>
    <w:rsid w:val="00FD082B"/>
    <w:rsid w:val="00FD0A52"/>
    <w:rsid w:val="00FD0AC4"/>
    <w:rsid w:val="00FD0C62"/>
    <w:rsid w:val="00FD0CF2"/>
    <w:rsid w:val="00FD0EA5"/>
    <w:rsid w:val="00FD0FD3"/>
    <w:rsid w:val="00FD1051"/>
    <w:rsid w:val="00FD1233"/>
    <w:rsid w:val="00FD13CF"/>
    <w:rsid w:val="00FD152A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FA"/>
    <w:rsid w:val="00FD3E06"/>
    <w:rsid w:val="00FD463F"/>
    <w:rsid w:val="00FD483B"/>
    <w:rsid w:val="00FD48AD"/>
    <w:rsid w:val="00FD495E"/>
    <w:rsid w:val="00FD4F42"/>
    <w:rsid w:val="00FD4FE0"/>
    <w:rsid w:val="00FD4FE6"/>
    <w:rsid w:val="00FD5159"/>
    <w:rsid w:val="00FD5603"/>
    <w:rsid w:val="00FD568B"/>
    <w:rsid w:val="00FD5794"/>
    <w:rsid w:val="00FD5883"/>
    <w:rsid w:val="00FD5889"/>
    <w:rsid w:val="00FD5CA1"/>
    <w:rsid w:val="00FD5D05"/>
    <w:rsid w:val="00FD5D28"/>
    <w:rsid w:val="00FD5ED4"/>
    <w:rsid w:val="00FD5F1C"/>
    <w:rsid w:val="00FD626F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E0"/>
    <w:rsid w:val="00FD76B4"/>
    <w:rsid w:val="00FD78CC"/>
    <w:rsid w:val="00FD78DE"/>
    <w:rsid w:val="00FD7909"/>
    <w:rsid w:val="00FD7A2A"/>
    <w:rsid w:val="00FD7B20"/>
    <w:rsid w:val="00FD7F81"/>
    <w:rsid w:val="00FE00A8"/>
    <w:rsid w:val="00FE028A"/>
    <w:rsid w:val="00FE02AA"/>
    <w:rsid w:val="00FE06A6"/>
    <w:rsid w:val="00FE078D"/>
    <w:rsid w:val="00FE085D"/>
    <w:rsid w:val="00FE0BFD"/>
    <w:rsid w:val="00FE10F6"/>
    <w:rsid w:val="00FE121B"/>
    <w:rsid w:val="00FE1394"/>
    <w:rsid w:val="00FE1521"/>
    <w:rsid w:val="00FE171D"/>
    <w:rsid w:val="00FE174F"/>
    <w:rsid w:val="00FE178B"/>
    <w:rsid w:val="00FE1859"/>
    <w:rsid w:val="00FE18C0"/>
    <w:rsid w:val="00FE1D45"/>
    <w:rsid w:val="00FE288A"/>
    <w:rsid w:val="00FE2C60"/>
    <w:rsid w:val="00FE2DF8"/>
    <w:rsid w:val="00FE3255"/>
    <w:rsid w:val="00FE32E9"/>
    <w:rsid w:val="00FE32F3"/>
    <w:rsid w:val="00FE3473"/>
    <w:rsid w:val="00FE35EF"/>
    <w:rsid w:val="00FE398F"/>
    <w:rsid w:val="00FE3FBB"/>
    <w:rsid w:val="00FE40B6"/>
    <w:rsid w:val="00FE40CA"/>
    <w:rsid w:val="00FE40D7"/>
    <w:rsid w:val="00FE4114"/>
    <w:rsid w:val="00FE433F"/>
    <w:rsid w:val="00FE478E"/>
    <w:rsid w:val="00FE4986"/>
    <w:rsid w:val="00FE4A84"/>
    <w:rsid w:val="00FE4C11"/>
    <w:rsid w:val="00FE4C5D"/>
    <w:rsid w:val="00FE4F60"/>
    <w:rsid w:val="00FE53F3"/>
    <w:rsid w:val="00FE54A7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D47"/>
    <w:rsid w:val="00FE70E1"/>
    <w:rsid w:val="00FE714C"/>
    <w:rsid w:val="00FE71A1"/>
    <w:rsid w:val="00FE74B3"/>
    <w:rsid w:val="00FE7ABD"/>
    <w:rsid w:val="00FE7B04"/>
    <w:rsid w:val="00FE7C54"/>
    <w:rsid w:val="00FE7CD0"/>
    <w:rsid w:val="00FE7D23"/>
    <w:rsid w:val="00FF05C1"/>
    <w:rsid w:val="00FF071D"/>
    <w:rsid w:val="00FF07F0"/>
    <w:rsid w:val="00FF094A"/>
    <w:rsid w:val="00FF0C1A"/>
    <w:rsid w:val="00FF0ED9"/>
    <w:rsid w:val="00FF0FB6"/>
    <w:rsid w:val="00FF0FC7"/>
    <w:rsid w:val="00FF1217"/>
    <w:rsid w:val="00FF147A"/>
    <w:rsid w:val="00FF14D1"/>
    <w:rsid w:val="00FF1966"/>
    <w:rsid w:val="00FF19C8"/>
    <w:rsid w:val="00FF1BFE"/>
    <w:rsid w:val="00FF1F42"/>
    <w:rsid w:val="00FF2100"/>
    <w:rsid w:val="00FF215B"/>
    <w:rsid w:val="00FF2212"/>
    <w:rsid w:val="00FF2451"/>
    <w:rsid w:val="00FF24CB"/>
    <w:rsid w:val="00FF2530"/>
    <w:rsid w:val="00FF2634"/>
    <w:rsid w:val="00FF2A2A"/>
    <w:rsid w:val="00FF3023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F9"/>
    <w:rsid w:val="00FF434E"/>
    <w:rsid w:val="00FF4524"/>
    <w:rsid w:val="00FF4592"/>
    <w:rsid w:val="00FF479B"/>
    <w:rsid w:val="00FF4CAE"/>
    <w:rsid w:val="00FF51BD"/>
    <w:rsid w:val="00FF54A3"/>
    <w:rsid w:val="00FF596C"/>
    <w:rsid w:val="00FF6042"/>
    <w:rsid w:val="00FF623C"/>
    <w:rsid w:val="00FF6308"/>
    <w:rsid w:val="00FF6437"/>
    <w:rsid w:val="00FF64FF"/>
    <w:rsid w:val="00FF6867"/>
    <w:rsid w:val="00FF6A44"/>
    <w:rsid w:val="00FF6E4B"/>
    <w:rsid w:val="00FF717F"/>
    <w:rsid w:val="00FF73CB"/>
    <w:rsid w:val="00FF7510"/>
    <w:rsid w:val="00FF75D3"/>
    <w:rsid w:val="00FF76E3"/>
    <w:rsid w:val="00FF78E7"/>
    <w:rsid w:val="00FF79A2"/>
    <w:rsid w:val="00FF79AF"/>
    <w:rsid w:val="00FF7B63"/>
    <w:rsid w:val="00FF7C59"/>
    <w:rsid w:val="0108570A"/>
    <w:rsid w:val="0108CD23"/>
    <w:rsid w:val="010D26C6"/>
    <w:rsid w:val="01127C09"/>
    <w:rsid w:val="0113D3A3"/>
    <w:rsid w:val="011C3748"/>
    <w:rsid w:val="01207D22"/>
    <w:rsid w:val="012121CC"/>
    <w:rsid w:val="0122C87D"/>
    <w:rsid w:val="0125CABC"/>
    <w:rsid w:val="0125D1D8"/>
    <w:rsid w:val="0129210E"/>
    <w:rsid w:val="013067C1"/>
    <w:rsid w:val="01307F45"/>
    <w:rsid w:val="0134ED8B"/>
    <w:rsid w:val="0147F092"/>
    <w:rsid w:val="0156A194"/>
    <w:rsid w:val="015E37A1"/>
    <w:rsid w:val="015ED550"/>
    <w:rsid w:val="015FF5A2"/>
    <w:rsid w:val="01631D9D"/>
    <w:rsid w:val="0165A346"/>
    <w:rsid w:val="016AEB44"/>
    <w:rsid w:val="016D1A7A"/>
    <w:rsid w:val="0174A042"/>
    <w:rsid w:val="01761DFE"/>
    <w:rsid w:val="017D5FFE"/>
    <w:rsid w:val="01800056"/>
    <w:rsid w:val="0187F895"/>
    <w:rsid w:val="0188BF19"/>
    <w:rsid w:val="0189E490"/>
    <w:rsid w:val="018B30A3"/>
    <w:rsid w:val="018DF1A1"/>
    <w:rsid w:val="0195FECE"/>
    <w:rsid w:val="019645E5"/>
    <w:rsid w:val="01A32907"/>
    <w:rsid w:val="01A9DF80"/>
    <w:rsid w:val="01AF3CB4"/>
    <w:rsid w:val="01AFDE63"/>
    <w:rsid w:val="01B24DE1"/>
    <w:rsid w:val="01C34D17"/>
    <w:rsid w:val="01C7776C"/>
    <w:rsid w:val="01CF043E"/>
    <w:rsid w:val="01D18B3F"/>
    <w:rsid w:val="01D1BED5"/>
    <w:rsid w:val="01E02EA6"/>
    <w:rsid w:val="01E06C99"/>
    <w:rsid w:val="01E8D5EB"/>
    <w:rsid w:val="01EB0789"/>
    <w:rsid w:val="01FA2F94"/>
    <w:rsid w:val="01FAE459"/>
    <w:rsid w:val="01FAF0FF"/>
    <w:rsid w:val="01FCB212"/>
    <w:rsid w:val="01FE8205"/>
    <w:rsid w:val="0201C816"/>
    <w:rsid w:val="020907C0"/>
    <w:rsid w:val="02114696"/>
    <w:rsid w:val="021F9FA3"/>
    <w:rsid w:val="0222915E"/>
    <w:rsid w:val="0223207C"/>
    <w:rsid w:val="02264018"/>
    <w:rsid w:val="02270686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E1FEF"/>
    <w:rsid w:val="0246F152"/>
    <w:rsid w:val="02476400"/>
    <w:rsid w:val="0255FF70"/>
    <w:rsid w:val="025BC70D"/>
    <w:rsid w:val="025D9444"/>
    <w:rsid w:val="025DBD13"/>
    <w:rsid w:val="0261F61F"/>
    <w:rsid w:val="0267DA88"/>
    <w:rsid w:val="026998F0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9058D3"/>
    <w:rsid w:val="02912D67"/>
    <w:rsid w:val="02936226"/>
    <w:rsid w:val="029CBB91"/>
    <w:rsid w:val="029E26FD"/>
    <w:rsid w:val="02A73D17"/>
    <w:rsid w:val="02B57091"/>
    <w:rsid w:val="02BE0E01"/>
    <w:rsid w:val="02C2EBE5"/>
    <w:rsid w:val="02C79D50"/>
    <w:rsid w:val="02CAAD6B"/>
    <w:rsid w:val="02CCEE86"/>
    <w:rsid w:val="02D05C29"/>
    <w:rsid w:val="02D20656"/>
    <w:rsid w:val="02DB5F9D"/>
    <w:rsid w:val="02DF718D"/>
    <w:rsid w:val="02E25136"/>
    <w:rsid w:val="02E95FE0"/>
    <w:rsid w:val="02E9C3C7"/>
    <w:rsid w:val="02EA2A4D"/>
    <w:rsid w:val="02F26070"/>
    <w:rsid w:val="02F4BA5F"/>
    <w:rsid w:val="02F4E1B2"/>
    <w:rsid w:val="02F65B49"/>
    <w:rsid w:val="02F7FC52"/>
    <w:rsid w:val="02FE4B34"/>
    <w:rsid w:val="02FE84F5"/>
    <w:rsid w:val="02FE9987"/>
    <w:rsid w:val="02FEB456"/>
    <w:rsid w:val="03013733"/>
    <w:rsid w:val="030A5435"/>
    <w:rsid w:val="030AB864"/>
    <w:rsid w:val="030CCEDF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45FBC"/>
    <w:rsid w:val="03271739"/>
    <w:rsid w:val="0329BC42"/>
    <w:rsid w:val="032BC0FA"/>
    <w:rsid w:val="033B96A4"/>
    <w:rsid w:val="033F5B8C"/>
    <w:rsid w:val="034BB379"/>
    <w:rsid w:val="0350830D"/>
    <w:rsid w:val="0354A2AB"/>
    <w:rsid w:val="035C432D"/>
    <w:rsid w:val="036005AF"/>
    <w:rsid w:val="0360E525"/>
    <w:rsid w:val="0365A579"/>
    <w:rsid w:val="036D33DF"/>
    <w:rsid w:val="037360E4"/>
    <w:rsid w:val="037CEC54"/>
    <w:rsid w:val="03813EE6"/>
    <w:rsid w:val="03854FDC"/>
    <w:rsid w:val="03A2C7D8"/>
    <w:rsid w:val="03A7A2B7"/>
    <w:rsid w:val="03AB41AF"/>
    <w:rsid w:val="03AE900F"/>
    <w:rsid w:val="03B5D879"/>
    <w:rsid w:val="03BD2F1A"/>
    <w:rsid w:val="03BF6AFE"/>
    <w:rsid w:val="03C36C3E"/>
    <w:rsid w:val="03C7CD6B"/>
    <w:rsid w:val="03C85F56"/>
    <w:rsid w:val="03C8CCAF"/>
    <w:rsid w:val="03CACA68"/>
    <w:rsid w:val="03CDA7CF"/>
    <w:rsid w:val="03CF4A29"/>
    <w:rsid w:val="03D25264"/>
    <w:rsid w:val="03DA3E28"/>
    <w:rsid w:val="03DA3F62"/>
    <w:rsid w:val="03E206DB"/>
    <w:rsid w:val="03E4653A"/>
    <w:rsid w:val="03EE1750"/>
    <w:rsid w:val="03F230E4"/>
    <w:rsid w:val="03FF716E"/>
    <w:rsid w:val="04054509"/>
    <w:rsid w:val="0407B8BC"/>
    <w:rsid w:val="041A6ABC"/>
    <w:rsid w:val="041B99FE"/>
    <w:rsid w:val="041E4DB4"/>
    <w:rsid w:val="04236029"/>
    <w:rsid w:val="0427AF8B"/>
    <w:rsid w:val="042B9389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7DF9F"/>
    <w:rsid w:val="045DCB24"/>
    <w:rsid w:val="046188DC"/>
    <w:rsid w:val="04627B9D"/>
    <w:rsid w:val="04641150"/>
    <w:rsid w:val="04647B82"/>
    <w:rsid w:val="046C03FC"/>
    <w:rsid w:val="046DEA10"/>
    <w:rsid w:val="0476992D"/>
    <w:rsid w:val="047ADAB1"/>
    <w:rsid w:val="04811542"/>
    <w:rsid w:val="04885C1E"/>
    <w:rsid w:val="048AF071"/>
    <w:rsid w:val="04912D01"/>
    <w:rsid w:val="04941968"/>
    <w:rsid w:val="04943B25"/>
    <w:rsid w:val="04944CA1"/>
    <w:rsid w:val="049858DB"/>
    <w:rsid w:val="049A1D7A"/>
    <w:rsid w:val="049BECDF"/>
    <w:rsid w:val="04A0C231"/>
    <w:rsid w:val="04A12FD2"/>
    <w:rsid w:val="04A47744"/>
    <w:rsid w:val="04A59B40"/>
    <w:rsid w:val="04B19A77"/>
    <w:rsid w:val="04B711E5"/>
    <w:rsid w:val="04B8CD02"/>
    <w:rsid w:val="04BA1AC9"/>
    <w:rsid w:val="04D47846"/>
    <w:rsid w:val="04D4E718"/>
    <w:rsid w:val="04D7C3BF"/>
    <w:rsid w:val="04D7E573"/>
    <w:rsid w:val="04DC8B9C"/>
    <w:rsid w:val="04E95731"/>
    <w:rsid w:val="04EC53AC"/>
    <w:rsid w:val="04EE59EE"/>
    <w:rsid w:val="04F460D9"/>
    <w:rsid w:val="04FBD3F5"/>
    <w:rsid w:val="05027E1D"/>
    <w:rsid w:val="05040D6A"/>
    <w:rsid w:val="050BAC7E"/>
    <w:rsid w:val="0510A119"/>
    <w:rsid w:val="0512AC13"/>
    <w:rsid w:val="0517D622"/>
    <w:rsid w:val="051CB0A9"/>
    <w:rsid w:val="051CCC53"/>
    <w:rsid w:val="051CF81F"/>
    <w:rsid w:val="051E40A6"/>
    <w:rsid w:val="051EAF1E"/>
    <w:rsid w:val="051EEDB4"/>
    <w:rsid w:val="05247146"/>
    <w:rsid w:val="053470E8"/>
    <w:rsid w:val="0535DE1B"/>
    <w:rsid w:val="053B18A9"/>
    <w:rsid w:val="053B3C8A"/>
    <w:rsid w:val="053B59D2"/>
    <w:rsid w:val="053E88D6"/>
    <w:rsid w:val="053F43A7"/>
    <w:rsid w:val="0540C882"/>
    <w:rsid w:val="0541CFFF"/>
    <w:rsid w:val="0558D65C"/>
    <w:rsid w:val="055B46DB"/>
    <w:rsid w:val="05620911"/>
    <w:rsid w:val="0568C05B"/>
    <w:rsid w:val="056A4B89"/>
    <w:rsid w:val="0573BC35"/>
    <w:rsid w:val="05740602"/>
    <w:rsid w:val="0576B20D"/>
    <w:rsid w:val="0576DDBA"/>
    <w:rsid w:val="058AC5DC"/>
    <w:rsid w:val="0593CD5C"/>
    <w:rsid w:val="059465A3"/>
    <w:rsid w:val="05A5A1F3"/>
    <w:rsid w:val="05B0B919"/>
    <w:rsid w:val="05B543ED"/>
    <w:rsid w:val="05B8A1DF"/>
    <w:rsid w:val="05BE834C"/>
    <w:rsid w:val="05BED3C9"/>
    <w:rsid w:val="05C0C2B6"/>
    <w:rsid w:val="05C11564"/>
    <w:rsid w:val="05C48895"/>
    <w:rsid w:val="05D1D885"/>
    <w:rsid w:val="05E25342"/>
    <w:rsid w:val="05E697A2"/>
    <w:rsid w:val="05E6DEA4"/>
    <w:rsid w:val="05E6E495"/>
    <w:rsid w:val="05F38B04"/>
    <w:rsid w:val="05F392E4"/>
    <w:rsid w:val="05FE76BD"/>
    <w:rsid w:val="05FEBEC5"/>
    <w:rsid w:val="05FFB478"/>
    <w:rsid w:val="0605BBF2"/>
    <w:rsid w:val="060E2B0D"/>
    <w:rsid w:val="060EB30D"/>
    <w:rsid w:val="0610F36F"/>
    <w:rsid w:val="0611AD24"/>
    <w:rsid w:val="061264F8"/>
    <w:rsid w:val="061FF6D3"/>
    <w:rsid w:val="06217AC7"/>
    <w:rsid w:val="062449CB"/>
    <w:rsid w:val="0627CB49"/>
    <w:rsid w:val="06290D96"/>
    <w:rsid w:val="06305FA9"/>
    <w:rsid w:val="06327735"/>
    <w:rsid w:val="063549D4"/>
    <w:rsid w:val="0637F4FA"/>
    <w:rsid w:val="0639FC7A"/>
    <w:rsid w:val="06454637"/>
    <w:rsid w:val="06472D25"/>
    <w:rsid w:val="064B43CC"/>
    <w:rsid w:val="064E6E55"/>
    <w:rsid w:val="0651FC34"/>
    <w:rsid w:val="0653B136"/>
    <w:rsid w:val="06580B43"/>
    <w:rsid w:val="06686137"/>
    <w:rsid w:val="06686879"/>
    <w:rsid w:val="066E79D9"/>
    <w:rsid w:val="06739AC5"/>
    <w:rsid w:val="0679F831"/>
    <w:rsid w:val="067E6D5D"/>
    <w:rsid w:val="067FAF45"/>
    <w:rsid w:val="068AC994"/>
    <w:rsid w:val="068AC9B1"/>
    <w:rsid w:val="068CBBC8"/>
    <w:rsid w:val="068D53E0"/>
    <w:rsid w:val="06925909"/>
    <w:rsid w:val="06956FA6"/>
    <w:rsid w:val="069B3CB4"/>
    <w:rsid w:val="069BC8D8"/>
    <w:rsid w:val="06A56B9B"/>
    <w:rsid w:val="06A8E4FE"/>
    <w:rsid w:val="06AA70A0"/>
    <w:rsid w:val="06B6882A"/>
    <w:rsid w:val="06BB333E"/>
    <w:rsid w:val="06BB3E69"/>
    <w:rsid w:val="06C7E6D4"/>
    <w:rsid w:val="06CA7DA0"/>
    <w:rsid w:val="06D2A7B7"/>
    <w:rsid w:val="06D2F96E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40641"/>
    <w:rsid w:val="06F9A524"/>
    <w:rsid w:val="06FEF49D"/>
    <w:rsid w:val="070484FA"/>
    <w:rsid w:val="07096796"/>
    <w:rsid w:val="070A2E00"/>
    <w:rsid w:val="070B0F0B"/>
    <w:rsid w:val="070BA8AB"/>
    <w:rsid w:val="070D222C"/>
    <w:rsid w:val="070D5702"/>
    <w:rsid w:val="070EA89E"/>
    <w:rsid w:val="0710E53B"/>
    <w:rsid w:val="071271FD"/>
    <w:rsid w:val="072E6A5F"/>
    <w:rsid w:val="072FFA5B"/>
    <w:rsid w:val="0731D88E"/>
    <w:rsid w:val="073BF8AA"/>
    <w:rsid w:val="074071E0"/>
    <w:rsid w:val="07408F87"/>
    <w:rsid w:val="074123F4"/>
    <w:rsid w:val="0746AB4D"/>
    <w:rsid w:val="07471AA1"/>
    <w:rsid w:val="074974AA"/>
    <w:rsid w:val="074F314D"/>
    <w:rsid w:val="07507F13"/>
    <w:rsid w:val="0753195C"/>
    <w:rsid w:val="075699D7"/>
    <w:rsid w:val="0757B42C"/>
    <w:rsid w:val="0759432D"/>
    <w:rsid w:val="0763864D"/>
    <w:rsid w:val="076BD3C4"/>
    <w:rsid w:val="077088B2"/>
    <w:rsid w:val="0771EF09"/>
    <w:rsid w:val="0772521D"/>
    <w:rsid w:val="077758A0"/>
    <w:rsid w:val="0777D761"/>
    <w:rsid w:val="077D927E"/>
    <w:rsid w:val="077FA7F3"/>
    <w:rsid w:val="078135CE"/>
    <w:rsid w:val="07813EBB"/>
    <w:rsid w:val="0782BCB1"/>
    <w:rsid w:val="07851858"/>
    <w:rsid w:val="0789AB9D"/>
    <w:rsid w:val="078CBD7F"/>
    <w:rsid w:val="078E0C46"/>
    <w:rsid w:val="078F9E38"/>
    <w:rsid w:val="079B8EEE"/>
    <w:rsid w:val="079EFD15"/>
    <w:rsid w:val="079F2D5F"/>
    <w:rsid w:val="07A1A0FF"/>
    <w:rsid w:val="07A3675C"/>
    <w:rsid w:val="07A933FA"/>
    <w:rsid w:val="07AA34C9"/>
    <w:rsid w:val="07B77E7D"/>
    <w:rsid w:val="07B819AF"/>
    <w:rsid w:val="07B8BAF0"/>
    <w:rsid w:val="07BE27A1"/>
    <w:rsid w:val="07BEEB48"/>
    <w:rsid w:val="07C0AD67"/>
    <w:rsid w:val="07C6D637"/>
    <w:rsid w:val="07C8DA74"/>
    <w:rsid w:val="07CAEAD6"/>
    <w:rsid w:val="07D1E7CA"/>
    <w:rsid w:val="07D232D3"/>
    <w:rsid w:val="07D2A7E1"/>
    <w:rsid w:val="07D7BF03"/>
    <w:rsid w:val="07D9DA94"/>
    <w:rsid w:val="07DC0909"/>
    <w:rsid w:val="07DFE36A"/>
    <w:rsid w:val="07E2D367"/>
    <w:rsid w:val="07E2D7A4"/>
    <w:rsid w:val="07EA5E81"/>
    <w:rsid w:val="07EF5D06"/>
    <w:rsid w:val="07EF6F72"/>
    <w:rsid w:val="07F2CDE6"/>
    <w:rsid w:val="07F5DDD7"/>
    <w:rsid w:val="07F91627"/>
    <w:rsid w:val="07FA236E"/>
    <w:rsid w:val="080AC445"/>
    <w:rsid w:val="080CA6FC"/>
    <w:rsid w:val="080DA1A7"/>
    <w:rsid w:val="081094F1"/>
    <w:rsid w:val="081368DD"/>
    <w:rsid w:val="0817EFBA"/>
    <w:rsid w:val="0818C0C7"/>
    <w:rsid w:val="081E4797"/>
    <w:rsid w:val="08204C05"/>
    <w:rsid w:val="0820E0B3"/>
    <w:rsid w:val="0822D7D3"/>
    <w:rsid w:val="0824B4BB"/>
    <w:rsid w:val="08257DAB"/>
    <w:rsid w:val="0829C58F"/>
    <w:rsid w:val="08339349"/>
    <w:rsid w:val="0839EDC1"/>
    <w:rsid w:val="083C030F"/>
    <w:rsid w:val="083E8A58"/>
    <w:rsid w:val="083F74ED"/>
    <w:rsid w:val="0840C5E6"/>
    <w:rsid w:val="0843ECBD"/>
    <w:rsid w:val="084BF5D6"/>
    <w:rsid w:val="084E5A83"/>
    <w:rsid w:val="085012DA"/>
    <w:rsid w:val="0856E848"/>
    <w:rsid w:val="08664156"/>
    <w:rsid w:val="086729B6"/>
    <w:rsid w:val="08694E4F"/>
    <w:rsid w:val="0871C90E"/>
    <w:rsid w:val="08767013"/>
    <w:rsid w:val="0878615E"/>
    <w:rsid w:val="0888F445"/>
    <w:rsid w:val="088A3CC4"/>
    <w:rsid w:val="088EF0B8"/>
    <w:rsid w:val="08919124"/>
    <w:rsid w:val="08A28003"/>
    <w:rsid w:val="08ADCC14"/>
    <w:rsid w:val="08ADED53"/>
    <w:rsid w:val="08AEDEDC"/>
    <w:rsid w:val="08C401AD"/>
    <w:rsid w:val="08C4F47E"/>
    <w:rsid w:val="08CBA377"/>
    <w:rsid w:val="08D7B35D"/>
    <w:rsid w:val="08E68147"/>
    <w:rsid w:val="08EA8CCB"/>
    <w:rsid w:val="08F7723B"/>
    <w:rsid w:val="08F98E82"/>
    <w:rsid w:val="08FFD99F"/>
    <w:rsid w:val="09004BF9"/>
    <w:rsid w:val="0903553D"/>
    <w:rsid w:val="09087BC1"/>
    <w:rsid w:val="09088D02"/>
    <w:rsid w:val="090A1CA5"/>
    <w:rsid w:val="0919CB47"/>
    <w:rsid w:val="0919EDE4"/>
    <w:rsid w:val="09251C10"/>
    <w:rsid w:val="0925DC72"/>
    <w:rsid w:val="0927A2AE"/>
    <w:rsid w:val="09383DAB"/>
    <w:rsid w:val="093C8561"/>
    <w:rsid w:val="093F9E81"/>
    <w:rsid w:val="094093B5"/>
    <w:rsid w:val="0954B1BB"/>
    <w:rsid w:val="095BAA3F"/>
    <w:rsid w:val="095C7175"/>
    <w:rsid w:val="09633DD4"/>
    <w:rsid w:val="0965F957"/>
    <w:rsid w:val="096DEBAB"/>
    <w:rsid w:val="097C02FD"/>
    <w:rsid w:val="097CAD70"/>
    <w:rsid w:val="09817229"/>
    <w:rsid w:val="0982BC95"/>
    <w:rsid w:val="098CB27D"/>
    <w:rsid w:val="0996E388"/>
    <w:rsid w:val="099DE120"/>
    <w:rsid w:val="09A56635"/>
    <w:rsid w:val="09AC3C51"/>
    <w:rsid w:val="09AF7BF6"/>
    <w:rsid w:val="09B385F8"/>
    <w:rsid w:val="09BB3CB0"/>
    <w:rsid w:val="09BB533F"/>
    <w:rsid w:val="09BD23F8"/>
    <w:rsid w:val="09BE85B6"/>
    <w:rsid w:val="09C0176A"/>
    <w:rsid w:val="09C6E76A"/>
    <w:rsid w:val="09D5AEF3"/>
    <w:rsid w:val="09DE7F87"/>
    <w:rsid w:val="09DE804A"/>
    <w:rsid w:val="09E1406B"/>
    <w:rsid w:val="09EF9A9D"/>
    <w:rsid w:val="09F0D0DF"/>
    <w:rsid w:val="09F2EA27"/>
    <w:rsid w:val="09F3D96B"/>
    <w:rsid w:val="09F4DDB4"/>
    <w:rsid w:val="09F5D702"/>
    <w:rsid w:val="09F838EC"/>
    <w:rsid w:val="09F84024"/>
    <w:rsid w:val="09F98BF3"/>
    <w:rsid w:val="09FD24F2"/>
    <w:rsid w:val="0A0452D7"/>
    <w:rsid w:val="0A1823EB"/>
    <w:rsid w:val="0A1CCAEB"/>
    <w:rsid w:val="0A1DEC59"/>
    <w:rsid w:val="0A1F6AF3"/>
    <w:rsid w:val="0A20A37D"/>
    <w:rsid w:val="0A26ED11"/>
    <w:rsid w:val="0A2BDF8E"/>
    <w:rsid w:val="0A2C83C0"/>
    <w:rsid w:val="0A2CE770"/>
    <w:rsid w:val="0A2D818A"/>
    <w:rsid w:val="0A3048D4"/>
    <w:rsid w:val="0A320C93"/>
    <w:rsid w:val="0A34FBBD"/>
    <w:rsid w:val="0A40A763"/>
    <w:rsid w:val="0A426864"/>
    <w:rsid w:val="0A4824CD"/>
    <w:rsid w:val="0A4A3A28"/>
    <w:rsid w:val="0A517F21"/>
    <w:rsid w:val="0A5B2C7E"/>
    <w:rsid w:val="0A6279F4"/>
    <w:rsid w:val="0A65DF54"/>
    <w:rsid w:val="0A697C99"/>
    <w:rsid w:val="0A6B9D86"/>
    <w:rsid w:val="0A735E01"/>
    <w:rsid w:val="0A7C0415"/>
    <w:rsid w:val="0A85AC9C"/>
    <w:rsid w:val="0A8FDBDC"/>
    <w:rsid w:val="0AA2EB4F"/>
    <w:rsid w:val="0AA959E0"/>
    <w:rsid w:val="0AA980C1"/>
    <w:rsid w:val="0AB30262"/>
    <w:rsid w:val="0AB359F8"/>
    <w:rsid w:val="0AB6C5EF"/>
    <w:rsid w:val="0AB75932"/>
    <w:rsid w:val="0AC731E6"/>
    <w:rsid w:val="0AC8DF21"/>
    <w:rsid w:val="0ACB087C"/>
    <w:rsid w:val="0ACB1756"/>
    <w:rsid w:val="0ACC6553"/>
    <w:rsid w:val="0ACDAFAD"/>
    <w:rsid w:val="0AD2C9C3"/>
    <w:rsid w:val="0ADA7A43"/>
    <w:rsid w:val="0ADF5A5C"/>
    <w:rsid w:val="0AE3C294"/>
    <w:rsid w:val="0AE5808F"/>
    <w:rsid w:val="0AE8AD17"/>
    <w:rsid w:val="0AEA5202"/>
    <w:rsid w:val="0AEB182A"/>
    <w:rsid w:val="0B065295"/>
    <w:rsid w:val="0B1736B9"/>
    <w:rsid w:val="0B1943E4"/>
    <w:rsid w:val="0B194F0A"/>
    <w:rsid w:val="0B1B1149"/>
    <w:rsid w:val="0B212894"/>
    <w:rsid w:val="0B2670B8"/>
    <w:rsid w:val="0B2705B5"/>
    <w:rsid w:val="0B287E92"/>
    <w:rsid w:val="0B315C25"/>
    <w:rsid w:val="0B399763"/>
    <w:rsid w:val="0B3A2799"/>
    <w:rsid w:val="0B3DAA4D"/>
    <w:rsid w:val="0B3FD0B5"/>
    <w:rsid w:val="0B4012BF"/>
    <w:rsid w:val="0B447D4E"/>
    <w:rsid w:val="0B448A57"/>
    <w:rsid w:val="0B455722"/>
    <w:rsid w:val="0B45969E"/>
    <w:rsid w:val="0B45E466"/>
    <w:rsid w:val="0B4A455E"/>
    <w:rsid w:val="0B4AA8EB"/>
    <w:rsid w:val="0B5752C6"/>
    <w:rsid w:val="0B5D55E8"/>
    <w:rsid w:val="0B6324FA"/>
    <w:rsid w:val="0B69B062"/>
    <w:rsid w:val="0B6B63F5"/>
    <w:rsid w:val="0B6C3100"/>
    <w:rsid w:val="0B6C577B"/>
    <w:rsid w:val="0B73C16E"/>
    <w:rsid w:val="0B74D489"/>
    <w:rsid w:val="0B75E8E2"/>
    <w:rsid w:val="0B770EEF"/>
    <w:rsid w:val="0B77EC1C"/>
    <w:rsid w:val="0B78BA47"/>
    <w:rsid w:val="0B7919E1"/>
    <w:rsid w:val="0BA7B9B6"/>
    <w:rsid w:val="0BADC184"/>
    <w:rsid w:val="0BAECD21"/>
    <w:rsid w:val="0BBA9180"/>
    <w:rsid w:val="0BBF911E"/>
    <w:rsid w:val="0BC1ED58"/>
    <w:rsid w:val="0BC7E9A2"/>
    <w:rsid w:val="0BC886BE"/>
    <w:rsid w:val="0BD428F2"/>
    <w:rsid w:val="0BD5257B"/>
    <w:rsid w:val="0BD677CD"/>
    <w:rsid w:val="0BE049E8"/>
    <w:rsid w:val="0BE13479"/>
    <w:rsid w:val="0BE36A98"/>
    <w:rsid w:val="0BE4CF6D"/>
    <w:rsid w:val="0BEF8769"/>
    <w:rsid w:val="0BF17F32"/>
    <w:rsid w:val="0BF46D26"/>
    <w:rsid w:val="0BF49483"/>
    <w:rsid w:val="0BF700C3"/>
    <w:rsid w:val="0BFA1ACD"/>
    <w:rsid w:val="0BFAAE7E"/>
    <w:rsid w:val="0C055D4C"/>
    <w:rsid w:val="0C0FF6AA"/>
    <w:rsid w:val="0C0FFE7C"/>
    <w:rsid w:val="0C274447"/>
    <w:rsid w:val="0C2898E8"/>
    <w:rsid w:val="0C2EF8C7"/>
    <w:rsid w:val="0C2FF428"/>
    <w:rsid w:val="0C37578E"/>
    <w:rsid w:val="0C37A87F"/>
    <w:rsid w:val="0C3E9057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76C1B3"/>
    <w:rsid w:val="0C76E9ED"/>
    <w:rsid w:val="0C78AA72"/>
    <w:rsid w:val="0C8370FC"/>
    <w:rsid w:val="0C8461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F0F9"/>
    <w:rsid w:val="0CBB7F2C"/>
    <w:rsid w:val="0CBE58E6"/>
    <w:rsid w:val="0CBF9B7E"/>
    <w:rsid w:val="0CC13DD5"/>
    <w:rsid w:val="0CC66C04"/>
    <w:rsid w:val="0CC7214D"/>
    <w:rsid w:val="0CCF1200"/>
    <w:rsid w:val="0CD4DD50"/>
    <w:rsid w:val="0CD929DC"/>
    <w:rsid w:val="0CE59EC5"/>
    <w:rsid w:val="0CE8805B"/>
    <w:rsid w:val="0CF13939"/>
    <w:rsid w:val="0D0346E6"/>
    <w:rsid w:val="0D0773A4"/>
    <w:rsid w:val="0D095AC4"/>
    <w:rsid w:val="0D0C4BF4"/>
    <w:rsid w:val="0D11924A"/>
    <w:rsid w:val="0D123320"/>
    <w:rsid w:val="0D130A9D"/>
    <w:rsid w:val="0D16ED0F"/>
    <w:rsid w:val="0D170FAF"/>
    <w:rsid w:val="0D1F18FF"/>
    <w:rsid w:val="0D21704F"/>
    <w:rsid w:val="0D2711A3"/>
    <w:rsid w:val="0D287FD8"/>
    <w:rsid w:val="0D2EEEA3"/>
    <w:rsid w:val="0D376C50"/>
    <w:rsid w:val="0D38D872"/>
    <w:rsid w:val="0D3A701A"/>
    <w:rsid w:val="0D467D32"/>
    <w:rsid w:val="0D4EC830"/>
    <w:rsid w:val="0D5D9FAD"/>
    <w:rsid w:val="0D601B4B"/>
    <w:rsid w:val="0D62B92D"/>
    <w:rsid w:val="0D634F0D"/>
    <w:rsid w:val="0D65EBF0"/>
    <w:rsid w:val="0D667E70"/>
    <w:rsid w:val="0D781ED8"/>
    <w:rsid w:val="0D7CF5CE"/>
    <w:rsid w:val="0D80CA23"/>
    <w:rsid w:val="0D822EEE"/>
    <w:rsid w:val="0D84591B"/>
    <w:rsid w:val="0D9471DB"/>
    <w:rsid w:val="0D98BF89"/>
    <w:rsid w:val="0D9E93B0"/>
    <w:rsid w:val="0DA47E5A"/>
    <w:rsid w:val="0DA56152"/>
    <w:rsid w:val="0DA77234"/>
    <w:rsid w:val="0DB18989"/>
    <w:rsid w:val="0DB7389D"/>
    <w:rsid w:val="0DBE82B5"/>
    <w:rsid w:val="0DC2EE8A"/>
    <w:rsid w:val="0DC3026E"/>
    <w:rsid w:val="0DC339DD"/>
    <w:rsid w:val="0DC36AEA"/>
    <w:rsid w:val="0DC49103"/>
    <w:rsid w:val="0DCAEC2C"/>
    <w:rsid w:val="0DCD0ABD"/>
    <w:rsid w:val="0DD0B8DF"/>
    <w:rsid w:val="0DDFED79"/>
    <w:rsid w:val="0DF0A167"/>
    <w:rsid w:val="0DF5040A"/>
    <w:rsid w:val="0DF85C31"/>
    <w:rsid w:val="0DFE3A98"/>
    <w:rsid w:val="0E05DE80"/>
    <w:rsid w:val="0E149DEC"/>
    <w:rsid w:val="0E167BB5"/>
    <w:rsid w:val="0E27896D"/>
    <w:rsid w:val="0E287B1B"/>
    <w:rsid w:val="0E288880"/>
    <w:rsid w:val="0E28CD09"/>
    <w:rsid w:val="0E2C0FDE"/>
    <w:rsid w:val="0E3E3326"/>
    <w:rsid w:val="0E42B032"/>
    <w:rsid w:val="0E48EB84"/>
    <w:rsid w:val="0E4C116B"/>
    <w:rsid w:val="0E522209"/>
    <w:rsid w:val="0E5BC5DF"/>
    <w:rsid w:val="0E604842"/>
    <w:rsid w:val="0E697A84"/>
    <w:rsid w:val="0E6DD838"/>
    <w:rsid w:val="0E74A413"/>
    <w:rsid w:val="0E770344"/>
    <w:rsid w:val="0E82A161"/>
    <w:rsid w:val="0E83E2A3"/>
    <w:rsid w:val="0E939691"/>
    <w:rsid w:val="0E961E59"/>
    <w:rsid w:val="0E9FABBC"/>
    <w:rsid w:val="0EA61342"/>
    <w:rsid w:val="0EA64548"/>
    <w:rsid w:val="0EA911E9"/>
    <w:rsid w:val="0EB3374A"/>
    <w:rsid w:val="0EB582FF"/>
    <w:rsid w:val="0EBDA903"/>
    <w:rsid w:val="0ECC681F"/>
    <w:rsid w:val="0ECCC797"/>
    <w:rsid w:val="0ED57BAE"/>
    <w:rsid w:val="0EDAEEF0"/>
    <w:rsid w:val="0EDDC0FC"/>
    <w:rsid w:val="0EE14FC4"/>
    <w:rsid w:val="0EE55F3B"/>
    <w:rsid w:val="0EE644CE"/>
    <w:rsid w:val="0EF1888B"/>
    <w:rsid w:val="0EF31E72"/>
    <w:rsid w:val="0EF563F9"/>
    <w:rsid w:val="0EF66B0E"/>
    <w:rsid w:val="0F00EB68"/>
    <w:rsid w:val="0F020DE3"/>
    <w:rsid w:val="0F025459"/>
    <w:rsid w:val="0F04D38B"/>
    <w:rsid w:val="0F06168F"/>
    <w:rsid w:val="0F13EBA0"/>
    <w:rsid w:val="0F16E0D7"/>
    <w:rsid w:val="0F2317FE"/>
    <w:rsid w:val="0F2BA3A9"/>
    <w:rsid w:val="0F322A21"/>
    <w:rsid w:val="0F3562C0"/>
    <w:rsid w:val="0F373B8A"/>
    <w:rsid w:val="0F3D121D"/>
    <w:rsid w:val="0F463914"/>
    <w:rsid w:val="0F5595D1"/>
    <w:rsid w:val="0F57AFF5"/>
    <w:rsid w:val="0F636CA3"/>
    <w:rsid w:val="0F67EA84"/>
    <w:rsid w:val="0F6A2553"/>
    <w:rsid w:val="0F739C2C"/>
    <w:rsid w:val="0F789572"/>
    <w:rsid w:val="0F7DED7B"/>
    <w:rsid w:val="0F81187A"/>
    <w:rsid w:val="0F83E3DB"/>
    <w:rsid w:val="0F8997D3"/>
    <w:rsid w:val="0F8CA177"/>
    <w:rsid w:val="0F8EE1C3"/>
    <w:rsid w:val="0F90D388"/>
    <w:rsid w:val="0F90DFE6"/>
    <w:rsid w:val="0F9F3BEE"/>
    <w:rsid w:val="0F9F8104"/>
    <w:rsid w:val="0F9FFC70"/>
    <w:rsid w:val="0FA0FC63"/>
    <w:rsid w:val="0FA17CE9"/>
    <w:rsid w:val="0FA28F55"/>
    <w:rsid w:val="0FA7489C"/>
    <w:rsid w:val="0FBFB4D1"/>
    <w:rsid w:val="0FCCB5DB"/>
    <w:rsid w:val="0FD2AE70"/>
    <w:rsid w:val="0FD89F23"/>
    <w:rsid w:val="0FE08EC4"/>
    <w:rsid w:val="0FE6C283"/>
    <w:rsid w:val="0FEB9F0F"/>
    <w:rsid w:val="0FEE43DE"/>
    <w:rsid w:val="0FF23B9F"/>
    <w:rsid w:val="0FF42B86"/>
    <w:rsid w:val="0FFCA57C"/>
    <w:rsid w:val="0FFFC031"/>
    <w:rsid w:val="100837C7"/>
    <w:rsid w:val="100E1B3C"/>
    <w:rsid w:val="100E6457"/>
    <w:rsid w:val="1015AD94"/>
    <w:rsid w:val="101B7E72"/>
    <w:rsid w:val="1022E818"/>
    <w:rsid w:val="1024B7E7"/>
    <w:rsid w:val="102555DF"/>
    <w:rsid w:val="1028DAC2"/>
    <w:rsid w:val="10290976"/>
    <w:rsid w:val="102B0E33"/>
    <w:rsid w:val="10341760"/>
    <w:rsid w:val="1036DF56"/>
    <w:rsid w:val="103916AD"/>
    <w:rsid w:val="103DA67F"/>
    <w:rsid w:val="10466E07"/>
    <w:rsid w:val="1048482D"/>
    <w:rsid w:val="104A9F91"/>
    <w:rsid w:val="104E005D"/>
    <w:rsid w:val="10536831"/>
    <w:rsid w:val="10536C09"/>
    <w:rsid w:val="10567CAE"/>
    <w:rsid w:val="105CA324"/>
    <w:rsid w:val="10666179"/>
    <w:rsid w:val="106B399C"/>
    <w:rsid w:val="106EB938"/>
    <w:rsid w:val="10728C3F"/>
    <w:rsid w:val="107659D9"/>
    <w:rsid w:val="107A97D4"/>
    <w:rsid w:val="107B0DA9"/>
    <w:rsid w:val="107B1882"/>
    <w:rsid w:val="107E06B0"/>
    <w:rsid w:val="1081230D"/>
    <w:rsid w:val="108179A4"/>
    <w:rsid w:val="1083C4AA"/>
    <w:rsid w:val="1085D1C1"/>
    <w:rsid w:val="1086C5A2"/>
    <w:rsid w:val="1087D06C"/>
    <w:rsid w:val="108DF21D"/>
    <w:rsid w:val="108E2783"/>
    <w:rsid w:val="109387DE"/>
    <w:rsid w:val="1094868D"/>
    <w:rsid w:val="10955349"/>
    <w:rsid w:val="1099F922"/>
    <w:rsid w:val="10A35224"/>
    <w:rsid w:val="10A701D1"/>
    <w:rsid w:val="10A947F6"/>
    <w:rsid w:val="10AD27BE"/>
    <w:rsid w:val="10B202C8"/>
    <w:rsid w:val="10B3595F"/>
    <w:rsid w:val="10BAF845"/>
    <w:rsid w:val="10BDE7BF"/>
    <w:rsid w:val="10C85A3F"/>
    <w:rsid w:val="10CBA04B"/>
    <w:rsid w:val="10CC9B15"/>
    <w:rsid w:val="10CCAD4F"/>
    <w:rsid w:val="10D7B3CC"/>
    <w:rsid w:val="10DAE776"/>
    <w:rsid w:val="10DF3AFD"/>
    <w:rsid w:val="10F0411A"/>
    <w:rsid w:val="10F588D7"/>
    <w:rsid w:val="10F9D829"/>
    <w:rsid w:val="10FA1944"/>
    <w:rsid w:val="10FA3531"/>
    <w:rsid w:val="10FEA139"/>
    <w:rsid w:val="11009ACB"/>
    <w:rsid w:val="11099D05"/>
    <w:rsid w:val="110FC070"/>
    <w:rsid w:val="1111B51C"/>
    <w:rsid w:val="11129636"/>
    <w:rsid w:val="111CC7F8"/>
    <w:rsid w:val="111DA9BE"/>
    <w:rsid w:val="111E5AD2"/>
    <w:rsid w:val="1124FE9B"/>
    <w:rsid w:val="11253F7E"/>
    <w:rsid w:val="112B6D73"/>
    <w:rsid w:val="112C8263"/>
    <w:rsid w:val="112D0F5B"/>
    <w:rsid w:val="1135A6F9"/>
    <w:rsid w:val="1136B39A"/>
    <w:rsid w:val="113BCD4C"/>
    <w:rsid w:val="113D1109"/>
    <w:rsid w:val="1144FF37"/>
    <w:rsid w:val="1149D5FE"/>
    <w:rsid w:val="114BB7D2"/>
    <w:rsid w:val="114E7CC0"/>
    <w:rsid w:val="114F4D43"/>
    <w:rsid w:val="1150771B"/>
    <w:rsid w:val="11507795"/>
    <w:rsid w:val="115A074C"/>
    <w:rsid w:val="115C704D"/>
    <w:rsid w:val="115E4676"/>
    <w:rsid w:val="1161C992"/>
    <w:rsid w:val="1166BF19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8513FD"/>
    <w:rsid w:val="1186A80B"/>
    <w:rsid w:val="118E9839"/>
    <w:rsid w:val="11921A33"/>
    <w:rsid w:val="1192B029"/>
    <w:rsid w:val="119333FA"/>
    <w:rsid w:val="11A1B164"/>
    <w:rsid w:val="11A25B10"/>
    <w:rsid w:val="11A3A52F"/>
    <w:rsid w:val="11A62672"/>
    <w:rsid w:val="11A6FF13"/>
    <w:rsid w:val="11AFDEA8"/>
    <w:rsid w:val="11BCED71"/>
    <w:rsid w:val="11BE6434"/>
    <w:rsid w:val="11C3C93E"/>
    <w:rsid w:val="11C4C8A0"/>
    <w:rsid w:val="11CB38BC"/>
    <w:rsid w:val="11D5223C"/>
    <w:rsid w:val="11DD40D2"/>
    <w:rsid w:val="11DE7B5B"/>
    <w:rsid w:val="11E09ACF"/>
    <w:rsid w:val="11E88A89"/>
    <w:rsid w:val="11EF6CCB"/>
    <w:rsid w:val="11F5A2BB"/>
    <w:rsid w:val="11F9D624"/>
    <w:rsid w:val="11FABB68"/>
    <w:rsid w:val="1200B79C"/>
    <w:rsid w:val="12086714"/>
    <w:rsid w:val="120DC64C"/>
    <w:rsid w:val="121273F3"/>
    <w:rsid w:val="121A9A60"/>
    <w:rsid w:val="122081BF"/>
    <w:rsid w:val="1224AB13"/>
    <w:rsid w:val="12273B14"/>
    <w:rsid w:val="12275E2D"/>
    <w:rsid w:val="1227E4EC"/>
    <w:rsid w:val="122D02C5"/>
    <w:rsid w:val="1232CA1C"/>
    <w:rsid w:val="12341F32"/>
    <w:rsid w:val="123DE6B0"/>
    <w:rsid w:val="12499AF6"/>
    <w:rsid w:val="1249BFC1"/>
    <w:rsid w:val="125039D4"/>
    <w:rsid w:val="12551824"/>
    <w:rsid w:val="12639CCB"/>
    <w:rsid w:val="12648DA7"/>
    <w:rsid w:val="1265CC04"/>
    <w:rsid w:val="12732226"/>
    <w:rsid w:val="1275CF41"/>
    <w:rsid w:val="12775281"/>
    <w:rsid w:val="127C421E"/>
    <w:rsid w:val="12805C44"/>
    <w:rsid w:val="128161C1"/>
    <w:rsid w:val="1287C8F1"/>
    <w:rsid w:val="12891F65"/>
    <w:rsid w:val="128BA996"/>
    <w:rsid w:val="128E7284"/>
    <w:rsid w:val="12949190"/>
    <w:rsid w:val="129DC6EC"/>
    <w:rsid w:val="12A04A21"/>
    <w:rsid w:val="12A0AE00"/>
    <w:rsid w:val="12A472E3"/>
    <w:rsid w:val="12AAE7BF"/>
    <w:rsid w:val="12AF75A5"/>
    <w:rsid w:val="12C15AB2"/>
    <w:rsid w:val="12CB794C"/>
    <w:rsid w:val="12CBA0FD"/>
    <w:rsid w:val="12CF4541"/>
    <w:rsid w:val="12D18626"/>
    <w:rsid w:val="12D4267D"/>
    <w:rsid w:val="12D42E90"/>
    <w:rsid w:val="12D47D47"/>
    <w:rsid w:val="12D540F9"/>
    <w:rsid w:val="12D75034"/>
    <w:rsid w:val="12D8F0BE"/>
    <w:rsid w:val="12D92402"/>
    <w:rsid w:val="12DE2F00"/>
    <w:rsid w:val="12E169CD"/>
    <w:rsid w:val="12E1CB6A"/>
    <w:rsid w:val="12E2C7DB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F55C"/>
    <w:rsid w:val="13230B30"/>
    <w:rsid w:val="13250278"/>
    <w:rsid w:val="132A217E"/>
    <w:rsid w:val="132A3CA8"/>
    <w:rsid w:val="132BAC05"/>
    <w:rsid w:val="132F890C"/>
    <w:rsid w:val="1337557E"/>
    <w:rsid w:val="133CC3DF"/>
    <w:rsid w:val="133E485A"/>
    <w:rsid w:val="1341F1D5"/>
    <w:rsid w:val="134FB189"/>
    <w:rsid w:val="135D4920"/>
    <w:rsid w:val="135E19C7"/>
    <w:rsid w:val="135F72A1"/>
    <w:rsid w:val="13639A57"/>
    <w:rsid w:val="1365330A"/>
    <w:rsid w:val="13659963"/>
    <w:rsid w:val="1365F7DD"/>
    <w:rsid w:val="136B0948"/>
    <w:rsid w:val="1371FC28"/>
    <w:rsid w:val="137AF94E"/>
    <w:rsid w:val="13866973"/>
    <w:rsid w:val="139053A4"/>
    <w:rsid w:val="1392819F"/>
    <w:rsid w:val="1399B6EA"/>
    <w:rsid w:val="139CCB74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E764BD"/>
    <w:rsid w:val="13ED5E3B"/>
    <w:rsid w:val="13F06EA9"/>
    <w:rsid w:val="13F75D9F"/>
    <w:rsid w:val="13FA69D1"/>
    <w:rsid w:val="13FD9E2C"/>
    <w:rsid w:val="1403ADEC"/>
    <w:rsid w:val="14050C52"/>
    <w:rsid w:val="140A24C0"/>
    <w:rsid w:val="140BE7EA"/>
    <w:rsid w:val="140E4D6E"/>
    <w:rsid w:val="140ECF9C"/>
    <w:rsid w:val="1412442E"/>
    <w:rsid w:val="1413FFEB"/>
    <w:rsid w:val="142208D9"/>
    <w:rsid w:val="1423D64E"/>
    <w:rsid w:val="1426F22B"/>
    <w:rsid w:val="142C73A3"/>
    <w:rsid w:val="142EE256"/>
    <w:rsid w:val="142EFADF"/>
    <w:rsid w:val="143E3E7B"/>
    <w:rsid w:val="14412313"/>
    <w:rsid w:val="1441FB6B"/>
    <w:rsid w:val="1457BBAE"/>
    <w:rsid w:val="14604995"/>
    <w:rsid w:val="14639E8B"/>
    <w:rsid w:val="146585B2"/>
    <w:rsid w:val="146CA1DB"/>
    <w:rsid w:val="147839D9"/>
    <w:rsid w:val="147B3C3F"/>
    <w:rsid w:val="14861CF1"/>
    <w:rsid w:val="148E5DAC"/>
    <w:rsid w:val="149003A7"/>
    <w:rsid w:val="149AEE21"/>
    <w:rsid w:val="149B83D6"/>
    <w:rsid w:val="149BD98A"/>
    <w:rsid w:val="14A5F039"/>
    <w:rsid w:val="14ABB288"/>
    <w:rsid w:val="14B82278"/>
    <w:rsid w:val="14B99173"/>
    <w:rsid w:val="14C09C83"/>
    <w:rsid w:val="14C53A17"/>
    <w:rsid w:val="14C5855C"/>
    <w:rsid w:val="14CC9384"/>
    <w:rsid w:val="14CD80CB"/>
    <w:rsid w:val="14D2B821"/>
    <w:rsid w:val="14E2D49A"/>
    <w:rsid w:val="14E40036"/>
    <w:rsid w:val="14E47FAC"/>
    <w:rsid w:val="14E4CF4B"/>
    <w:rsid w:val="14E59D49"/>
    <w:rsid w:val="14E8B46D"/>
    <w:rsid w:val="14E9B8BA"/>
    <w:rsid w:val="14F4082C"/>
    <w:rsid w:val="14F6BD06"/>
    <w:rsid w:val="15021C7B"/>
    <w:rsid w:val="15039516"/>
    <w:rsid w:val="150AECF2"/>
    <w:rsid w:val="15137CA0"/>
    <w:rsid w:val="1513ECE2"/>
    <w:rsid w:val="152606A7"/>
    <w:rsid w:val="152B88E8"/>
    <w:rsid w:val="152DDC62"/>
    <w:rsid w:val="15325BB8"/>
    <w:rsid w:val="15370AC6"/>
    <w:rsid w:val="153ED6AD"/>
    <w:rsid w:val="153F8D53"/>
    <w:rsid w:val="1542D651"/>
    <w:rsid w:val="154375DD"/>
    <w:rsid w:val="1547AEA8"/>
    <w:rsid w:val="154CD139"/>
    <w:rsid w:val="154F4148"/>
    <w:rsid w:val="15533BA2"/>
    <w:rsid w:val="1561BCC2"/>
    <w:rsid w:val="1564CC96"/>
    <w:rsid w:val="1566F5A7"/>
    <w:rsid w:val="1571486C"/>
    <w:rsid w:val="157179D2"/>
    <w:rsid w:val="1572B811"/>
    <w:rsid w:val="1572C8B3"/>
    <w:rsid w:val="15786419"/>
    <w:rsid w:val="157C3D44"/>
    <w:rsid w:val="157C40C0"/>
    <w:rsid w:val="158189D6"/>
    <w:rsid w:val="1581D55E"/>
    <w:rsid w:val="1583FE13"/>
    <w:rsid w:val="158486B7"/>
    <w:rsid w:val="158B6246"/>
    <w:rsid w:val="158EF9F3"/>
    <w:rsid w:val="159245AC"/>
    <w:rsid w:val="1594E9D4"/>
    <w:rsid w:val="15A1247D"/>
    <w:rsid w:val="15A4C2F5"/>
    <w:rsid w:val="15A99161"/>
    <w:rsid w:val="15AEDA24"/>
    <w:rsid w:val="15B0C4C5"/>
    <w:rsid w:val="15B5EFD5"/>
    <w:rsid w:val="15BBACEB"/>
    <w:rsid w:val="15CE59A1"/>
    <w:rsid w:val="15CE924A"/>
    <w:rsid w:val="15D0F0B6"/>
    <w:rsid w:val="15D51DC3"/>
    <w:rsid w:val="15D5B115"/>
    <w:rsid w:val="15DBBD11"/>
    <w:rsid w:val="15E3B8D9"/>
    <w:rsid w:val="15F030A8"/>
    <w:rsid w:val="15F14D8E"/>
    <w:rsid w:val="15F29989"/>
    <w:rsid w:val="15F571AD"/>
    <w:rsid w:val="1601266B"/>
    <w:rsid w:val="160763F7"/>
    <w:rsid w:val="160993DA"/>
    <w:rsid w:val="160E5275"/>
    <w:rsid w:val="161047E1"/>
    <w:rsid w:val="16145D42"/>
    <w:rsid w:val="1622FEB6"/>
    <w:rsid w:val="16238C29"/>
    <w:rsid w:val="16310F15"/>
    <w:rsid w:val="163C3393"/>
    <w:rsid w:val="1641CEE4"/>
    <w:rsid w:val="1645C383"/>
    <w:rsid w:val="16460325"/>
    <w:rsid w:val="16472900"/>
    <w:rsid w:val="164A762B"/>
    <w:rsid w:val="1651D81E"/>
    <w:rsid w:val="165C6B1A"/>
    <w:rsid w:val="165D31B6"/>
    <w:rsid w:val="166418CB"/>
    <w:rsid w:val="1669F6EA"/>
    <w:rsid w:val="166A1DEB"/>
    <w:rsid w:val="1673429B"/>
    <w:rsid w:val="16766C22"/>
    <w:rsid w:val="167B1C15"/>
    <w:rsid w:val="1689756C"/>
    <w:rsid w:val="1689F976"/>
    <w:rsid w:val="168A327F"/>
    <w:rsid w:val="168ABFD0"/>
    <w:rsid w:val="16923482"/>
    <w:rsid w:val="16A5A740"/>
    <w:rsid w:val="16A855C9"/>
    <w:rsid w:val="16B063F7"/>
    <w:rsid w:val="16B12C26"/>
    <w:rsid w:val="16B46873"/>
    <w:rsid w:val="16BB95EE"/>
    <w:rsid w:val="16C6D44C"/>
    <w:rsid w:val="16D0AB4F"/>
    <w:rsid w:val="16D17E07"/>
    <w:rsid w:val="16D9DF42"/>
    <w:rsid w:val="16DE3F63"/>
    <w:rsid w:val="16DF5A0F"/>
    <w:rsid w:val="16E03EA3"/>
    <w:rsid w:val="16E6C0EE"/>
    <w:rsid w:val="16E9E79B"/>
    <w:rsid w:val="16EE5138"/>
    <w:rsid w:val="16F5FFC4"/>
    <w:rsid w:val="16F7E014"/>
    <w:rsid w:val="16F9ADBB"/>
    <w:rsid w:val="1702DE54"/>
    <w:rsid w:val="17037CA6"/>
    <w:rsid w:val="1708EFCD"/>
    <w:rsid w:val="170A193C"/>
    <w:rsid w:val="17159D88"/>
    <w:rsid w:val="171F4671"/>
    <w:rsid w:val="172946AB"/>
    <w:rsid w:val="172CA1F1"/>
    <w:rsid w:val="172CFABC"/>
    <w:rsid w:val="172F4F60"/>
    <w:rsid w:val="173074F0"/>
    <w:rsid w:val="17334AA7"/>
    <w:rsid w:val="17345F27"/>
    <w:rsid w:val="1736256B"/>
    <w:rsid w:val="1744C2C4"/>
    <w:rsid w:val="1755556A"/>
    <w:rsid w:val="1756C2B9"/>
    <w:rsid w:val="176170AF"/>
    <w:rsid w:val="1764209A"/>
    <w:rsid w:val="177EB041"/>
    <w:rsid w:val="177F2477"/>
    <w:rsid w:val="17802E09"/>
    <w:rsid w:val="17823E68"/>
    <w:rsid w:val="178968EA"/>
    <w:rsid w:val="1797BE9A"/>
    <w:rsid w:val="17995C97"/>
    <w:rsid w:val="179DBA97"/>
    <w:rsid w:val="179E00C3"/>
    <w:rsid w:val="17A1FE6E"/>
    <w:rsid w:val="17A243E6"/>
    <w:rsid w:val="17AAB9EF"/>
    <w:rsid w:val="17B4BD0A"/>
    <w:rsid w:val="17C6EA19"/>
    <w:rsid w:val="17C9947A"/>
    <w:rsid w:val="17CE8377"/>
    <w:rsid w:val="17D988BB"/>
    <w:rsid w:val="17DF2B1A"/>
    <w:rsid w:val="17DF4A4E"/>
    <w:rsid w:val="17E20DAF"/>
    <w:rsid w:val="17E70438"/>
    <w:rsid w:val="17E9D0D4"/>
    <w:rsid w:val="17EB42CF"/>
    <w:rsid w:val="17F1FA83"/>
    <w:rsid w:val="17F30776"/>
    <w:rsid w:val="17F6CE7F"/>
    <w:rsid w:val="17F7D290"/>
    <w:rsid w:val="17F8307D"/>
    <w:rsid w:val="17FAD820"/>
    <w:rsid w:val="17FED5CB"/>
    <w:rsid w:val="18027F22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68FA1"/>
    <w:rsid w:val="182B4A20"/>
    <w:rsid w:val="182D0B4E"/>
    <w:rsid w:val="183134D8"/>
    <w:rsid w:val="183C8CBA"/>
    <w:rsid w:val="184784F7"/>
    <w:rsid w:val="18479A45"/>
    <w:rsid w:val="1848F1EB"/>
    <w:rsid w:val="184EDB2B"/>
    <w:rsid w:val="1852382F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7203B7"/>
    <w:rsid w:val="1887C638"/>
    <w:rsid w:val="188F8AA6"/>
    <w:rsid w:val="1893D06B"/>
    <w:rsid w:val="1895C3FF"/>
    <w:rsid w:val="18984A63"/>
    <w:rsid w:val="1898B8F6"/>
    <w:rsid w:val="189ACD44"/>
    <w:rsid w:val="189DFF0D"/>
    <w:rsid w:val="189F637D"/>
    <w:rsid w:val="18AB3CF2"/>
    <w:rsid w:val="18AE5C81"/>
    <w:rsid w:val="18AFD9F4"/>
    <w:rsid w:val="18B83CBA"/>
    <w:rsid w:val="18C6905C"/>
    <w:rsid w:val="18C76CD5"/>
    <w:rsid w:val="18D35DC9"/>
    <w:rsid w:val="18D5E13C"/>
    <w:rsid w:val="18D7A73B"/>
    <w:rsid w:val="18D86253"/>
    <w:rsid w:val="18DBE2F6"/>
    <w:rsid w:val="18DE1EDD"/>
    <w:rsid w:val="18E9F067"/>
    <w:rsid w:val="18EB397B"/>
    <w:rsid w:val="18EC08B6"/>
    <w:rsid w:val="18ED5794"/>
    <w:rsid w:val="18EFD9AD"/>
    <w:rsid w:val="18F08703"/>
    <w:rsid w:val="18F9F6B7"/>
    <w:rsid w:val="18FE001D"/>
    <w:rsid w:val="190158CF"/>
    <w:rsid w:val="190254EB"/>
    <w:rsid w:val="19044A4F"/>
    <w:rsid w:val="1917CE27"/>
    <w:rsid w:val="191F610C"/>
    <w:rsid w:val="1925B383"/>
    <w:rsid w:val="1929873F"/>
    <w:rsid w:val="192DA401"/>
    <w:rsid w:val="19327ACF"/>
    <w:rsid w:val="1935DEBB"/>
    <w:rsid w:val="1935EDCD"/>
    <w:rsid w:val="1936C803"/>
    <w:rsid w:val="1937A13B"/>
    <w:rsid w:val="195C03D9"/>
    <w:rsid w:val="1962FAE6"/>
    <w:rsid w:val="1965B418"/>
    <w:rsid w:val="197600FC"/>
    <w:rsid w:val="197B473B"/>
    <w:rsid w:val="197C0FE1"/>
    <w:rsid w:val="197DCE22"/>
    <w:rsid w:val="197DFB88"/>
    <w:rsid w:val="19801F93"/>
    <w:rsid w:val="1980E087"/>
    <w:rsid w:val="198EC3AB"/>
    <w:rsid w:val="19965DF2"/>
    <w:rsid w:val="19971AE7"/>
    <w:rsid w:val="199F5EF2"/>
    <w:rsid w:val="19A4838C"/>
    <w:rsid w:val="19AA6C56"/>
    <w:rsid w:val="19B02E1A"/>
    <w:rsid w:val="19B1D32F"/>
    <w:rsid w:val="19B600D9"/>
    <w:rsid w:val="19B77C19"/>
    <w:rsid w:val="19B89B6E"/>
    <w:rsid w:val="19BBE0F3"/>
    <w:rsid w:val="19BC3AD1"/>
    <w:rsid w:val="19CEE60D"/>
    <w:rsid w:val="19D5FDF7"/>
    <w:rsid w:val="19E2DE65"/>
    <w:rsid w:val="19E5EF50"/>
    <w:rsid w:val="19E893A3"/>
    <w:rsid w:val="19E91C5E"/>
    <w:rsid w:val="19EA5810"/>
    <w:rsid w:val="19EB072A"/>
    <w:rsid w:val="19EFDBE1"/>
    <w:rsid w:val="19F497B8"/>
    <w:rsid w:val="19F74B70"/>
    <w:rsid w:val="19F9F31D"/>
    <w:rsid w:val="19FC61C7"/>
    <w:rsid w:val="19FE0888"/>
    <w:rsid w:val="1A01D5B7"/>
    <w:rsid w:val="1A05E9E8"/>
    <w:rsid w:val="1A0848F6"/>
    <w:rsid w:val="1A0F189E"/>
    <w:rsid w:val="1A0FC98D"/>
    <w:rsid w:val="1A10943B"/>
    <w:rsid w:val="1A11D2B7"/>
    <w:rsid w:val="1A129515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DC03C"/>
    <w:rsid w:val="1A4017E5"/>
    <w:rsid w:val="1A442D22"/>
    <w:rsid w:val="1A44D684"/>
    <w:rsid w:val="1A4B731A"/>
    <w:rsid w:val="1A5417E0"/>
    <w:rsid w:val="1A5438BF"/>
    <w:rsid w:val="1A545323"/>
    <w:rsid w:val="1A57BFA8"/>
    <w:rsid w:val="1A57CE12"/>
    <w:rsid w:val="1A597F4F"/>
    <w:rsid w:val="1A628819"/>
    <w:rsid w:val="1A642432"/>
    <w:rsid w:val="1A6C13D4"/>
    <w:rsid w:val="1A6E775B"/>
    <w:rsid w:val="1A6F3EEC"/>
    <w:rsid w:val="1A700353"/>
    <w:rsid w:val="1A73208A"/>
    <w:rsid w:val="1A737E9C"/>
    <w:rsid w:val="1A7777DF"/>
    <w:rsid w:val="1A8446CE"/>
    <w:rsid w:val="1A84E3C2"/>
    <w:rsid w:val="1A87F14D"/>
    <w:rsid w:val="1A8A63DA"/>
    <w:rsid w:val="1A906FFC"/>
    <w:rsid w:val="1A92F8CC"/>
    <w:rsid w:val="1A9BCD8F"/>
    <w:rsid w:val="1A9C5D5A"/>
    <w:rsid w:val="1A9C749B"/>
    <w:rsid w:val="1AA03B84"/>
    <w:rsid w:val="1AA5C95D"/>
    <w:rsid w:val="1AB5CA5C"/>
    <w:rsid w:val="1AB88904"/>
    <w:rsid w:val="1ABD4494"/>
    <w:rsid w:val="1AC3893D"/>
    <w:rsid w:val="1AC75C83"/>
    <w:rsid w:val="1ACA1836"/>
    <w:rsid w:val="1ACEFD11"/>
    <w:rsid w:val="1AD2A965"/>
    <w:rsid w:val="1ADA7031"/>
    <w:rsid w:val="1AE81A6D"/>
    <w:rsid w:val="1AF0315F"/>
    <w:rsid w:val="1AF3BD74"/>
    <w:rsid w:val="1AF5CD19"/>
    <w:rsid w:val="1AFA4F50"/>
    <w:rsid w:val="1AFB73E8"/>
    <w:rsid w:val="1AFD91A3"/>
    <w:rsid w:val="1AFEAE4A"/>
    <w:rsid w:val="1B02BA0E"/>
    <w:rsid w:val="1B02DD47"/>
    <w:rsid w:val="1B04D62C"/>
    <w:rsid w:val="1B05AA7B"/>
    <w:rsid w:val="1B0BC5D1"/>
    <w:rsid w:val="1B0D7256"/>
    <w:rsid w:val="1B0DC692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4CCC4"/>
    <w:rsid w:val="1B25C030"/>
    <w:rsid w:val="1B2A626D"/>
    <w:rsid w:val="1B2A79B8"/>
    <w:rsid w:val="1B2B81A1"/>
    <w:rsid w:val="1B2F72BA"/>
    <w:rsid w:val="1B3608B5"/>
    <w:rsid w:val="1B371E81"/>
    <w:rsid w:val="1B3B69AB"/>
    <w:rsid w:val="1B43016F"/>
    <w:rsid w:val="1B625F6C"/>
    <w:rsid w:val="1B66906F"/>
    <w:rsid w:val="1B676F87"/>
    <w:rsid w:val="1B6A330B"/>
    <w:rsid w:val="1B6B4ADF"/>
    <w:rsid w:val="1B71D1CE"/>
    <w:rsid w:val="1B7C3984"/>
    <w:rsid w:val="1B7D4A66"/>
    <w:rsid w:val="1B7F99C5"/>
    <w:rsid w:val="1B8A42D2"/>
    <w:rsid w:val="1B8B1944"/>
    <w:rsid w:val="1B933CB8"/>
    <w:rsid w:val="1B97B95E"/>
    <w:rsid w:val="1B9D22C1"/>
    <w:rsid w:val="1B9EC328"/>
    <w:rsid w:val="1BA80774"/>
    <w:rsid w:val="1BAA2EED"/>
    <w:rsid w:val="1BABF72A"/>
    <w:rsid w:val="1BAC66B6"/>
    <w:rsid w:val="1BB35096"/>
    <w:rsid w:val="1BBC60A8"/>
    <w:rsid w:val="1BBF2418"/>
    <w:rsid w:val="1BC73B24"/>
    <w:rsid w:val="1BC79BD3"/>
    <w:rsid w:val="1BC885AF"/>
    <w:rsid w:val="1BD80BD7"/>
    <w:rsid w:val="1BDAF989"/>
    <w:rsid w:val="1BDC6BC4"/>
    <w:rsid w:val="1BDDAB22"/>
    <w:rsid w:val="1BDE8B1C"/>
    <w:rsid w:val="1BE3149C"/>
    <w:rsid w:val="1BE53CA1"/>
    <w:rsid w:val="1BF18829"/>
    <w:rsid w:val="1BF26EC7"/>
    <w:rsid w:val="1BF67305"/>
    <w:rsid w:val="1C02C088"/>
    <w:rsid w:val="1C033A3C"/>
    <w:rsid w:val="1C06160D"/>
    <w:rsid w:val="1C064072"/>
    <w:rsid w:val="1C06E9D8"/>
    <w:rsid w:val="1C07612E"/>
    <w:rsid w:val="1C08F54A"/>
    <w:rsid w:val="1C199492"/>
    <w:rsid w:val="1C2BB69B"/>
    <w:rsid w:val="1C2BD89A"/>
    <w:rsid w:val="1C2E048C"/>
    <w:rsid w:val="1C2F0B60"/>
    <w:rsid w:val="1C31D492"/>
    <w:rsid w:val="1C36FE7F"/>
    <w:rsid w:val="1C376205"/>
    <w:rsid w:val="1C4D8F92"/>
    <w:rsid w:val="1C4F0D22"/>
    <w:rsid w:val="1C503C78"/>
    <w:rsid w:val="1C504811"/>
    <w:rsid w:val="1C506811"/>
    <w:rsid w:val="1C56341B"/>
    <w:rsid w:val="1C5769A3"/>
    <w:rsid w:val="1C583A28"/>
    <w:rsid w:val="1C5959F7"/>
    <w:rsid w:val="1C5FFC2B"/>
    <w:rsid w:val="1C60BA50"/>
    <w:rsid w:val="1C6289B1"/>
    <w:rsid w:val="1C6A7B48"/>
    <w:rsid w:val="1C6B3A14"/>
    <w:rsid w:val="1C6C30A4"/>
    <w:rsid w:val="1C6D9A7D"/>
    <w:rsid w:val="1C756F2A"/>
    <w:rsid w:val="1C7745F2"/>
    <w:rsid w:val="1C7AA2CA"/>
    <w:rsid w:val="1C7EC89E"/>
    <w:rsid w:val="1C88F23F"/>
    <w:rsid w:val="1C8A6DE5"/>
    <w:rsid w:val="1C8B2D36"/>
    <w:rsid w:val="1C970F00"/>
    <w:rsid w:val="1C9AB242"/>
    <w:rsid w:val="1CA4D901"/>
    <w:rsid w:val="1CAD3C2C"/>
    <w:rsid w:val="1CAF48EC"/>
    <w:rsid w:val="1CB12460"/>
    <w:rsid w:val="1CB13062"/>
    <w:rsid w:val="1CB96EF4"/>
    <w:rsid w:val="1CBAE4BF"/>
    <w:rsid w:val="1CBD6C5D"/>
    <w:rsid w:val="1CBD7A8F"/>
    <w:rsid w:val="1CC8DC1A"/>
    <w:rsid w:val="1CCE8C5A"/>
    <w:rsid w:val="1CDC7015"/>
    <w:rsid w:val="1CDD5032"/>
    <w:rsid w:val="1CE1E7B4"/>
    <w:rsid w:val="1CE529F5"/>
    <w:rsid w:val="1CE5ECE0"/>
    <w:rsid w:val="1CE96096"/>
    <w:rsid w:val="1CEA33CB"/>
    <w:rsid w:val="1CEFB612"/>
    <w:rsid w:val="1CF05D27"/>
    <w:rsid w:val="1CF0F4DC"/>
    <w:rsid w:val="1CF12D96"/>
    <w:rsid w:val="1CF24067"/>
    <w:rsid w:val="1D182953"/>
    <w:rsid w:val="1D1D3803"/>
    <w:rsid w:val="1D23CD0D"/>
    <w:rsid w:val="1D246903"/>
    <w:rsid w:val="1D39CCAC"/>
    <w:rsid w:val="1D4096D0"/>
    <w:rsid w:val="1D435A3B"/>
    <w:rsid w:val="1D453E6A"/>
    <w:rsid w:val="1D4BB4A2"/>
    <w:rsid w:val="1D501E81"/>
    <w:rsid w:val="1D52FC51"/>
    <w:rsid w:val="1D578D16"/>
    <w:rsid w:val="1D57F8B1"/>
    <w:rsid w:val="1D59A20E"/>
    <w:rsid w:val="1D5ADD33"/>
    <w:rsid w:val="1D615C33"/>
    <w:rsid w:val="1D63A047"/>
    <w:rsid w:val="1D63B82E"/>
    <w:rsid w:val="1D69D429"/>
    <w:rsid w:val="1D6EA6F2"/>
    <w:rsid w:val="1D7BCE71"/>
    <w:rsid w:val="1D804EDC"/>
    <w:rsid w:val="1D88D404"/>
    <w:rsid w:val="1D8EA6F1"/>
    <w:rsid w:val="1D95A863"/>
    <w:rsid w:val="1D98DD66"/>
    <w:rsid w:val="1DA13209"/>
    <w:rsid w:val="1DA5DA2E"/>
    <w:rsid w:val="1DAA2F42"/>
    <w:rsid w:val="1DAB2EEA"/>
    <w:rsid w:val="1DAE6CF4"/>
    <w:rsid w:val="1DBE10E4"/>
    <w:rsid w:val="1DD12918"/>
    <w:rsid w:val="1DD219E4"/>
    <w:rsid w:val="1DD3BB8A"/>
    <w:rsid w:val="1DD734FB"/>
    <w:rsid w:val="1DDB84F1"/>
    <w:rsid w:val="1DDD6AF4"/>
    <w:rsid w:val="1DDF0E0B"/>
    <w:rsid w:val="1DE35A38"/>
    <w:rsid w:val="1DE78B22"/>
    <w:rsid w:val="1DEB8BA5"/>
    <w:rsid w:val="1DEBB6FE"/>
    <w:rsid w:val="1DF48E01"/>
    <w:rsid w:val="1E048A56"/>
    <w:rsid w:val="1E07C536"/>
    <w:rsid w:val="1E09C4F6"/>
    <w:rsid w:val="1E0C5132"/>
    <w:rsid w:val="1E0DC6B1"/>
    <w:rsid w:val="1E0EC2BF"/>
    <w:rsid w:val="1E0FF167"/>
    <w:rsid w:val="1E1234E2"/>
    <w:rsid w:val="1E1C3A4A"/>
    <w:rsid w:val="1E227F6A"/>
    <w:rsid w:val="1E2970CD"/>
    <w:rsid w:val="1E2ADEE0"/>
    <w:rsid w:val="1E31721E"/>
    <w:rsid w:val="1E32462A"/>
    <w:rsid w:val="1E32A1E4"/>
    <w:rsid w:val="1E38B167"/>
    <w:rsid w:val="1E3AB57A"/>
    <w:rsid w:val="1E3E47C9"/>
    <w:rsid w:val="1E412228"/>
    <w:rsid w:val="1E4502E4"/>
    <w:rsid w:val="1E4D08F8"/>
    <w:rsid w:val="1E4DC379"/>
    <w:rsid w:val="1E55AF22"/>
    <w:rsid w:val="1E55B888"/>
    <w:rsid w:val="1E57C9F2"/>
    <w:rsid w:val="1E659264"/>
    <w:rsid w:val="1E68C331"/>
    <w:rsid w:val="1E6DC679"/>
    <w:rsid w:val="1E744576"/>
    <w:rsid w:val="1E7712D4"/>
    <w:rsid w:val="1E7CFFD7"/>
    <w:rsid w:val="1E8617FE"/>
    <w:rsid w:val="1E87A411"/>
    <w:rsid w:val="1E883257"/>
    <w:rsid w:val="1E886D68"/>
    <w:rsid w:val="1E8A470C"/>
    <w:rsid w:val="1E8B4491"/>
    <w:rsid w:val="1E924B1A"/>
    <w:rsid w:val="1E9313F5"/>
    <w:rsid w:val="1E93ADF9"/>
    <w:rsid w:val="1E9F9FCA"/>
    <w:rsid w:val="1EA35F3A"/>
    <w:rsid w:val="1EA5B407"/>
    <w:rsid w:val="1EA6F51E"/>
    <w:rsid w:val="1EA8F6FD"/>
    <w:rsid w:val="1EA9AE86"/>
    <w:rsid w:val="1EAA0EDE"/>
    <w:rsid w:val="1EACB4DA"/>
    <w:rsid w:val="1EAD0298"/>
    <w:rsid w:val="1EAF67C0"/>
    <w:rsid w:val="1EAFC231"/>
    <w:rsid w:val="1EB215C1"/>
    <w:rsid w:val="1EB2F5AC"/>
    <w:rsid w:val="1EB909A2"/>
    <w:rsid w:val="1EBA1BEF"/>
    <w:rsid w:val="1EC3A9E2"/>
    <w:rsid w:val="1EC5755B"/>
    <w:rsid w:val="1EC5FE22"/>
    <w:rsid w:val="1ECC32A1"/>
    <w:rsid w:val="1ED1B26F"/>
    <w:rsid w:val="1ED6255C"/>
    <w:rsid w:val="1ED702C7"/>
    <w:rsid w:val="1ED9CBCF"/>
    <w:rsid w:val="1EDAEA03"/>
    <w:rsid w:val="1EDC8B0F"/>
    <w:rsid w:val="1EDE8E95"/>
    <w:rsid w:val="1EE75D45"/>
    <w:rsid w:val="1EEED1EA"/>
    <w:rsid w:val="1EF246F5"/>
    <w:rsid w:val="1EF9D264"/>
    <w:rsid w:val="1EFB0782"/>
    <w:rsid w:val="1F06F7C6"/>
    <w:rsid w:val="1F07C860"/>
    <w:rsid w:val="1F0CB41E"/>
    <w:rsid w:val="1F18C205"/>
    <w:rsid w:val="1F1CB908"/>
    <w:rsid w:val="1F2337AE"/>
    <w:rsid w:val="1F2A39EC"/>
    <w:rsid w:val="1F2A9063"/>
    <w:rsid w:val="1F2B99E7"/>
    <w:rsid w:val="1F33FB00"/>
    <w:rsid w:val="1F35E5BA"/>
    <w:rsid w:val="1F37DF76"/>
    <w:rsid w:val="1F397A6E"/>
    <w:rsid w:val="1F3AA0A5"/>
    <w:rsid w:val="1F40B9E0"/>
    <w:rsid w:val="1F4513ED"/>
    <w:rsid w:val="1F46D87D"/>
    <w:rsid w:val="1F4DF207"/>
    <w:rsid w:val="1F50B251"/>
    <w:rsid w:val="1F54E1D1"/>
    <w:rsid w:val="1F57839C"/>
    <w:rsid w:val="1F630C88"/>
    <w:rsid w:val="1F63D3B2"/>
    <w:rsid w:val="1F682EBB"/>
    <w:rsid w:val="1F6A6448"/>
    <w:rsid w:val="1F6DFDBA"/>
    <w:rsid w:val="1F73F521"/>
    <w:rsid w:val="1F74E311"/>
    <w:rsid w:val="1F75D573"/>
    <w:rsid w:val="1F7D3F6A"/>
    <w:rsid w:val="1F80D88C"/>
    <w:rsid w:val="1F87FAE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88E52"/>
    <w:rsid w:val="1FA991D6"/>
    <w:rsid w:val="1FB6DCD8"/>
    <w:rsid w:val="1FB9DF3B"/>
    <w:rsid w:val="1FBECA8C"/>
    <w:rsid w:val="1FC9F166"/>
    <w:rsid w:val="1FCABC51"/>
    <w:rsid w:val="1FD94569"/>
    <w:rsid w:val="1FE0D8AF"/>
    <w:rsid w:val="1FE25F45"/>
    <w:rsid w:val="1FE6C734"/>
    <w:rsid w:val="1FED7271"/>
    <w:rsid w:val="1FF2616B"/>
    <w:rsid w:val="20003B73"/>
    <w:rsid w:val="2002C986"/>
    <w:rsid w:val="200847F9"/>
    <w:rsid w:val="201502D3"/>
    <w:rsid w:val="20165527"/>
    <w:rsid w:val="20183046"/>
    <w:rsid w:val="201A4AC2"/>
    <w:rsid w:val="20234B0C"/>
    <w:rsid w:val="202EA975"/>
    <w:rsid w:val="203189D4"/>
    <w:rsid w:val="203AEFCF"/>
    <w:rsid w:val="203BD27F"/>
    <w:rsid w:val="2043B435"/>
    <w:rsid w:val="2044837C"/>
    <w:rsid w:val="2045B753"/>
    <w:rsid w:val="204988D8"/>
    <w:rsid w:val="204AC98F"/>
    <w:rsid w:val="20541936"/>
    <w:rsid w:val="2058F6FD"/>
    <w:rsid w:val="205D37A4"/>
    <w:rsid w:val="205E7DA1"/>
    <w:rsid w:val="2068C6B9"/>
    <w:rsid w:val="206D5350"/>
    <w:rsid w:val="206D900C"/>
    <w:rsid w:val="206EBCE8"/>
    <w:rsid w:val="206F54DC"/>
    <w:rsid w:val="207D36FA"/>
    <w:rsid w:val="207E30FB"/>
    <w:rsid w:val="207E979A"/>
    <w:rsid w:val="207EDE9A"/>
    <w:rsid w:val="208C2072"/>
    <w:rsid w:val="208EF9CD"/>
    <w:rsid w:val="209D00DE"/>
    <w:rsid w:val="209E5405"/>
    <w:rsid w:val="209EABF1"/>
    <w:rsid w:val="20A28071"/>
    <w:rsid w:val="20A42047"/>
    <w:rsid w:val="20A6F397"/>
    <w:rsid w:val="20A76FB9"/>
    <w:rsid w:val="20A8A0F4"/>
    <w:rsid w:val="20AC98E0"/>
    <w:rsid w:val="20AF55D5"/>
    <w:rsid w:val="20B40B7D"/>
    <w:rsid w:val="20BEAAD8"/>
    <w:rsid w:val="20C1D09A"/>
    <w:rsid w:val="20C299DD"/>
    <w:rsid w:val="20D79C7A"/>
    <w:rsid w:val="20D95B93"/>
    <w:rsid w:val="20E2928F"/>
    <w:rsid w:val="20E888F1"/>
    <w:rsid w:val="20ECD631"/>
    <w:rsid w:val="20EF1B18"/>
    <w:rsid w:val="20EF3FB4"/>
    <w:rsid w:val="20F1607E"/>
    <w:rsid w:val="20F42485"/>
    <w:rsid w:val="20F7D6FC"/>
    <w:rsid w:val="20FBCF4A"/>
    <w:rsid w:val="20FEE041"/>
    <w:rsid w:val="2105A651"/>
    <w:rsid w:val="210C12EC"/>
    <w:rsid w:val="210D9AD1"/>
    <w:rsid w:val="210F3A20"/>
    <w:rsid w:val="21115E23"/>
    <w:rsid w:val="21189F81"/>
    <w:rsid w:val="21192156"/>
    <w:rsid w:val="2121379F"/>
    <w:rsid w:val="2122079E"/>
    <w:rsid w:val="212239DC"/>
    <w:rsid w:val="21289330"/>
    <w:rsid w:val="212DBA70"/>
    <w:rsid w:val="21340485"/>
    <w:rsid w:val="2139156E"/>
    <w:rsid w:val="21425AF7"/>
    <w:rsid w:val="21432CC0"/>
    <w:rsid w:val="214A263F"/>
    <w:rsid w:val="214EEDBA"/>
    <w:rsid w:val="214F0B5E"/>
    <w:rsid w:val="214F5F86"/>
    <w:rsid w:val="2153FACF"/>
    <w:rsid w:val="21568A73"/>
    <w:rsid w:val="2158E951"/>
    <w:rsid w:val="21620C05"/>
    <w:rsid w:val="2164694C"/>
    <w:rsid w:val="216646F3"/>
    <w:rsid w:val="21694A2A"/>
    <w:rsid w:val="2169FA37"/>
    <w:rsid w:val="2172DB34"/>
    <w:rsid w:val="2174AEC4"/>
    <w:rsid w:val="2174ED04"/>
    <w:rsid w:val="217681C4"/>
    <w:rsid w:val="217E9E8D"/>
    <w:rsid w:val="217F2F9E"/>
    <w:rsid w:val="217F6782"/>
    <w:rsid w:val="21852DFB"/>
    <w:rsid w:val="218F400B"/>
    <w:rsid w:val="219025E9"/>
    <w:rsid w:val="219AD174"/>
    <w:rsid w:val="21A5D31B"/>
    <w:rsid w:val="21AAC780"/>
    <w:rsid w:val="21ACE982"/>
    <w:rsid w:val="21AFFBB9"/>
    <w:rsid w:val="21B30260"/>
    <w:rsid w:val="21B648BC"/>
    <w:rsid w:val="21BCFC90"/>
    <w:rsid w:val="21BF927A"/>
    <w:rsid w:val="21C32B8B"/>
    <w:rsid w:val="21C389F7"/>
    <w:rsid w:val="21C3F8E5"/>
    <w:rsid w:val="21CD6CAE"/>
    <w:rsid w:val="21DA633B"/>
    <w:rsid w:val="21DE5578"/>
    <w:rsid w:val="21EC1FBF"/>
    <w:rsid w:val="21F00B3F"/>
    <w:rsid w:val="21F00B53"/>
    <w:rsid w:val="21FBD140"/>
    <w:rsid w:val="21FC5B23"/>
    <w:rsid w:val="2204A41F"/>
    <w:rsid w:val="2208FC45"/>
    <w:rsid w:val="2209C776"/>
    <w:rsid w:val="220E1940"/>
    <w:rsid w:val="2219146D"/>
    <w:rsid w:val="22199DA7"/>
    <w:rsid w:val="221AFD79"/>
    <w:rsid w:val="22221AD2"/>
    <w:rsid w:val="2222321C"/>
    <w:rsid w:val="2228CE2B"/>
    <w:rsid w:val="22290311"/>
    <w:rsid w:val="222F5C29"/>
    <w:rsid w:val="2234B0FA"/>
    <w:rsid w:val="2234DCDC"/>
    <w:rsid w:val="2239E6B3"/>
    <w:rsid w:val="223FB5E7"/>
    <w:rsid w:val="224CCF21"/>
    <w:rsid w:val="224E3122"/>
    <w:rsid w:val="224FBEBF"/>
    <w:rsid w:val="22503808"/>
    <w:rsid w:val="22548A38"/>
    <w:rsid w:val="22614B2C"/>
    <w:rsid w:val="22615C9A"/>
    <w:rsid w:val="22620CB7"/>
    <w:rsid w:val="226602A6"/>
    <w:rsid w:val="227A39E8"/>
    <w:rsid w:val="2283347E"/>
    <w:rsid w:val="228B9C26"/>
    <w:rsid w:val="22934738"/>
    <w:rsid w:val="2295C96F"/>
    <w:rsid w:val="2296E0DA"/>
    <w:rsid w:val="22A7C294"/>
    <w:rsid w:val="22A97126"/>
    <w:rsid w:val="22BA48CA"/>
    <w:rsid w:val="22BB3D65"/>
    <w:rsid w:val="22C4845F"/>
    <w:rsid w:val="22C6C135"/>
    <w:rsid w:val="22CA9E48"/>
    <w:rsid w:val="22CDA68F"/>
    <w:rsid w:val="22CDB732"/>
    <w:rsid w:val="22D09C17"/>
    <w:rsid w:val="22D1C3F2"/>
    <w:rsid w:val="22D89092"/>
    <w:rsid w:val="22DAA7F6"/>
    <w:rsid w:val="22DC10DB"/>
    <w:rsid w:val="22E1024E"/>
    <w:rsid w:val="22E3FD21"/>
    <w:rsid w:val="22E68CD2"/>
    <w:rsid w:val="22E7E730"/>
    <w:rsid w:val="22E81FA8"/>
    <w:rsid w:val="22F8A246"/>
    <w:rsid w:val="2300124A"/>
    <w:rsid w:val="23024C37"/>
    <w:rsid w:val="23088ECA"/>
    <w:rsid w:val="2308CAB9"/>
    <w:rsid w:val="2309DC50"/>
    <w:rsid w:val="230F9753"/>
    <w:rsid w:val="231503F4"/>
    <w:rsid w:val="23196BAF"/>
    <w:rsid w:val="231EE211"/>
    <w:rsid w:val="23223414"/>
    <w:rsid w:val="2323F860"/>
    <w:rsid w:val="2325DB51"/>
    <w:rsid w:val="23308374"/>
    <w:rsid w:val="23372E41"/>
    <w:rsid w:val="2339281B"/>
    <w:rsid w:val="23394B91"/>
    <w:rsid w:val="233E4D36"/>
    <w:rsid w:val="2341FAED"/>
    <w:rsid w:val="23423721"/>
    <w:rsid w:val="23451409"/>
    <w:rsid w:val="2345A447"/>
    <w:rsid w:val="234635E7"/>
    <w:rsid w:val="234B03DF"/>
    <w:rsid w:val="234E2A5F"/>
    <w:rsid w:val="234F9549"/>
    <w:rsid w:val="2350129A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C0DA8"/>
    <w:rsid w:val="2373FDE6"/>
    <w:rsid w:val="23750800"/>
    <w:rsid w:val="237DD23B"/>
    <w:rsid w:val="237EFCA0"/>
    <w:rsid w:val="23812DE5"/>
    <w:rsid w:val="2382D4BC"/>
    <w:rsid w:val="23834C13"/>
    <w:rsid w:val="2386C96B"/>
    <w:rsid w:val="2389693E"/>
    <w:rsid w:val="23911BBB"/>
    <w:rsid w:val="23929B80"/>
    <w:rsid w:val="23947540"/>
    <w:rsid w:val="239EBDFC"/>
    <w:rsid w:val="239F4EF5"/>
    <w:rsid w:val="23A22CDB"/>
    <w:rsid w:val="23A5769A"/>
    <w:rsid w:val="23A9011D"/>
    <w:rsid w:val="23ACA05D"/>
    <w:rsid w:val="23AF167F"/>
    <w:rsid w:val="23B8BE81"/>
    <w:rsid w:val="23BC5CAE"/>
    <w:rsid w:val="23C48DBD"/>
    <w:rsid w:val="23C5B920"/>
    <w:rsid w:val="23C5D83A"/>
    <w:rsid w:val="23C8825B"/>
    <w:rsid w:val="23C90A07"/>
    <w:rsid w:val="23C97981"/>
    <w:rsid w:val="23C9D828"/>
    <w:rsid w:val="23D278B2"/>
    <w:rsid w:val="23D7FF14"/>
    <w:rsid w:val="23D8B401"/>
    <w:rsid w:val="23DD766B"/>
    <w:rsid w:val="23E2107A"/>
    <w:rsid w:val="23E26E0B"/>
    <w:rsid w:val="23E32E06"/>
    <w:rsid w:val="23E74DB8"/>
    <w:rsid w:val="23E79A61"/>
    <w:rsid w:val="23E942EF"/>
    <w:rsid w:val="23EE562E"/>
    <w:rsid w:val="23EEB42A"/>
    <w:rsid w:val="23FE5EFA"/>
    <w:rsid w:val="241063AB"/>
    <w:rsid w:val="24106950"/>
    <w:rsid w:val="2415F17D"/>
    <w:rsid w:val="241674E9"/>
    <w:rsid w:val="24169D4E"/>
    <w:rsid w:val="24171B34"/>
    <w:rsid w:val="2419EDB2"/>
    <w:rsid w:val="2426C7B0"/>
    <w:rsid w:val="2428C257"/>
    <w:rsid w:val="242C081A"/>
    <w:rsid w:val="2431352B"/>
    <w:rsid w:val="2436CA83"/>
    <w:rsid w:val="243BAAC1"/>
    <w:rsid w:val="243DA293"/>
    <w:rsid w:val="243F04E6"/>
    <w:rsid w:val="2444DFCB"/>
    <w:rsid w:val="2448ABC4"/>
    <w:rsid w:val="24496B69"/>
    <w:rsid w:val="245153AC"/>
    <w:rsid w:val="24515566"/>
    <w:rsid w:val="24550980"/>
    <w:rsid w:val="2457764F"/>
    <w:rsid w:val="245B81EA"/>
    <w:rsid w:val="245BA649"/>
    <w:rsid w:val="24623194"/>
    <w:rsid w:val="24685277"/>
    <w:rsid w:val="2469E324"/>
    <w:rsid w:val="246A8533"/>
    <w:rsid w:val="2478619D"/>
    <w:rsid w:val="247E3568"/>
    <w:rsid w:val="247E975B"/>
    <w:rsid w:val="24844A7E"/>
    <w:rsid w:val="2487AFCD"/>
    <w:rsid w:val="248DA18C"/>
    <w:rsid w:val="249225A4"/>
    <w:rsid w:val="249481D0"/>
    <w:rsid w:val="2495D954"/>
    <w:rsid w:val="24969786"/>
    <w:rsid w:val="24A17FE8"/>
    <w:rsid w:val="24A3183D"/>
    <w:rsid w:val="24A963D1"/>
    <w:rsid w:val="24B329D4"/>
    <w:rsid w:val="24B35BAB"/>
    <w:rsid w:val="24B4B988"/>
    <w:rsid w:val="24B6AC17"/>
    <w:rsid w:val="24BB89BC"/>
    <w:rsid w:val="24C399E0"/>
    <w:rsid w:val="24C6C274"/>
    <w:rsid w:val="24CB003B"/>
    <w:rsid w:val="24CB05D7"/>
    <w:rsid w:val="24CE3F63"/>
    <w:rsid w:val="24D0D981"/>
    <w:rsid w:val="24D2FBAB"/>
    <w:rsid w:val="24D614B9"/>
    <w:rsid w:val="24D72772"/>
    <w:rsid w:val="24DC2573"/>
    <w:rsid w:val="24E18252"/>
    <w:rsid w:val="24E1F818"/>
    <w:rsid w:val="24E84B35"/>
    <w:rsid w:val="24E947B4"/>
    <w:rsid w:val="24EAFB3E"/>
    <w:rsid w:val="24EE7F53"/>
    <w:rsid w:val="24F91D28"/>
    <w:rsid w:val="2500D9E1"/>
    <w:rsid w:val="2508F276"/>
    <w:rsid w:val="2509291C"/>
    <w:rsid w:val="250B40BD"/>
    <w:rsid w:val="250B5560"/>
    <w:rsid w:val="251257E4"/>
    <w:rsid w:val="25137F57"/>
    <w:rsid w:val="2525D46B"/>
    <w:rsid w:val="252A5000"/>
    <w:rsid w:val="252DD22F"/>
    <w:rsid w:val="252F592A"/>
    <w:rsid w:val="25443D72"/>
    <w:rsid w:val="254E3D10"/>
    <w:rsid w:val="255653D3"/>
    <w:rsid w:val="2557AE5B"/>
    <w:rsid w:val="255D01D1"/>
    <w:rsid w:val="255D98CD"/>
    <w:rsid w:val="255DDC18"/>
    <w:rsid w:val="255F3572"/>
    <w:rsid w:val="255FA513"/>
    <w:rsid w:val="25637D49"/>
    <w:rsid w:val="2570431D"/>
    <w:rsid w:val="2573AE94"/>
    <w:rsid w:val="257DA8EF"/>
    <w:rsid w:val="258805DE"/>
    <w:rsid w:val="25908155"/>
    <w:rsid w:val="259415A6"/>
    <w:rsid w:val="259632F7"/>
    <w:rsid w:val="2599C77A"/>
    <w:rsid w:val="259BDDA3"/>
    <w:rsid w:val="259C809C"/>
    <w:rsid w:val="25A1DAED"/>
    <w:rsid w:val="25A23837"/>
    <w:rsid w:val="25A58F32"/>
    <w:rsid w:val="25AB1553"/>
    <w:rsid w:val="25AD178F"/>
    <w:rsid w:val="25AD2699"/>
    <w:rsid w:val="25B251F9"/>
    <w:rsid w:val="25B5562B"/>
    <w:rsid w:val="25B65A00"/>
    <w:rsid w:val="25B8C1DC"/>
    <w:rsid w:val="25C34A9B"/>
    <w:rsid w:val="25CBD80A"/>
    <w:rsid w:val="25D0F0D0"/>
    <w:rsid w:val="25D4EAD0"/>
    <w:rsid w:val="25D85705"/>
    <w:rsid w:val="25D85740"/>
    <w:rsid w:val="25E3EFB7"/>
    <w:rsid w:val="25E5D0F0"/>
    <w:rsid w:val="25E61283"/>
    <w:rsid w:val="25E8CB4F"/>
    <w:rsid w:val="25F48D0D"/>
    <w:rsid w:val="25F631B5"/>
    <w:rsid w:val="25F94636"/>
    <w:rsid w:val="25FC945C"/>
    <w:rsid w:val="25FD985B"/>
    <w:rsid w:val="25FF128B"/>
    <w:rsid w:val="26006130"/>
    <w:rsid w:val="26017173"/>
    <w:rsid w:val="2607073D"/>
    <w:rsid w:val="260B24F0"/>
    <w:rsid w:val="260BD69A"/>
    <w:rsid w:val="26112564"/>
    <w:rsid w:val="26125388"/>
    <w:rsid w:val="2615422B"/>
    <w:rsid w:val="2615F8F0"/>
    <w:rsid w:val="261A1722"/>
    <w:rsid w:val="261C4F75"/>
    <w:rsid w:val="26213D09"/>
    <w:rsid w:val="26221C74"/>
    <w:rsid w:val="26253DCD"/>
    <w:rsid w:val="26272504"/>
    <w:rsid w:val="26299F2D"/>
    <w:rsid w:val="262A699D"/>
    <w:rsid w:val="26370D10"/>
    <w:rsid w:val="263766D8"/>
    <w:rsid w:val="263BC840"/>
    <w:rsid w:val="263D95ED"/>
    <w:rsid w:val="26439780"/>
    <w:rsid w:val="264ECA0A"/>
    <w:rsid w:val="2651BD4A"/>
    <w:rsid w:val="265B618A"/>
    <w:rsid w:val="265B72C3"/>
    <w:rsid w:val="265BC7DF"/>
    <w:rsid w:val="265D7423"/>
    <w:rsid w:val="2662A748"/>
    <w:rsid w:val="2663435E"/>
    <w:rsid w:val="266565A5"/>
    <w:rsid w:val="266985E5"/>
    <w:rsid w:val="266AE462"/>
    <w:rsid w:val="266DA03E"/>
    <w:rsid w:val="266DFBF9"/>
    <w:rsid w:val="2673F22F"/>
    <w:rsid w:val="2678FD81"/>
    <w:rsid w:val="267F6E02"/>
    <w:rsid w:val="267F951D"/>
    <w:rsid w:val="26802694"/>
    <w:rsid w:val="2680F9B5"/>
    <w:rsid w:val="268AEFAA"/>
    <w:rsid w:val="268B45FF"/>
    <w:rsid w:val="268CC45D"/>
    <w:rsid w:val="269537FD"/>
    <w:rsid w:val="269554B4"/>
    <w:rsid w:val="269E539B"/>
    <w:rsid w:val="269F4AB6"/>
    <w:rsid w:val="26A02974"/>
    <w:rsid w:val="26A1C8B1"/>
    <w:rsid w:val="26A4C90E"/>
    <w:rsid w:val="26A4F538"/>
    <w:rsid w:val="26A5360F"/>
    <w:rsid w:val="26A75823"/>
    <w:rsid w:val="26AAD4CE"/>
    <w:rsid w:val="26AF3A63"/>
    <w:rsid w:val="26B30AE0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C361C"/>
    <w:rsid w:val="26CC436B"/>
    <w:rsid w:val="26CCF659"/>
    <w:rsid w:val="26CD1DF1"/>
    <w:rsid w:val="26D90461"/>
    <w:rsid w:val="26D94A03"/>
    <w:rsid w:val="26DC3B34"/>
    <w:rsid w:val="26E09E88"/>
    <w:rsid w:val="26E42B8E"/>
    <w:rsid w:val="26EC80B7"/>
    <w:rsid w:val="26ECD4A5"/>
    <w:rsid w:val="26F45081"/>
    <w:rsid w:val="26F4A535"/>
    <w:rsid w:val="2709E13C"/>
    <w:rsid w:val="270C1461"/>
    <w:rsid w:val="2713DE8E"/>
    <w:rsid w:val="27167A9B"/>
    <w:rsid w:val="271FDFB6"/>
    <w:rsid w:val="2722EA43"/>
    <w:rsid w:val="272F1429"/>
    <w:rsid w:val="27353064"/>
    <w:rsid w:val="273A7E8E"/>
    <w:rsid w:val="273C716F"/>
    <w:rsid w:val="273F0012"/>
    <w:rsid w:val="274220A5"/>
    <w:rsid w:val="2742270A"/>
    <w:rsid w:val="2743229F"/>
    <w:rsid w:val="27516DA6"/>
    <w:rsid w:val="2759E4F3"/>
    <w:rsid w:val="275D1FA4"/>
    <w:rsid w:val="276837A8"/>
    <w:rsid w:val="276C61CC"/>
    <w:rsid w:val="276D584D"/>
    <w:rsid w:val="276EAC96"/>
    <w:rsid w:val="276F2AD6"/>
    <w:rsid w:val="276F2ED9"/>
    <w:rsid w:val="277245B4"/>
    <w:rsid w:val="277750CD"/>
    <w:rsid w:val="277B2E10"/>
    <w:rsid w:val="277CC477"/>
    <w:rsid w:val="2782F5C5"/>
    <w:rsid w:val="2788B079"/>
    <w:rsid w:val="278E0575"/>
    <w:rsid w:val="27909D68"/>
    <w:rsid w:val="2793266D"/>
    <w:rsid w:val="27941C01"/>
    <w:rsid w:val="27988ECA"/>
    <w:rsid w:val="27ACC168"/>
    <w:rsid w:val="27C2F467"/>
    <w:rsid w:val="27C6DF56"/>
    <w:rsid w:val="27CB4450"/>
    <w:rsid w:val="27CCFE22"/>
    <w:rsid w:val="27D85128"/>
    <w:rsid w:val="27D8BD88"/>
    <w:rsid w:val="27E24D82"/>
    <w:rsid w:val="27E5B5AC"/>
    <w:rsid w:val="27EA5359"/>
    <w:rsid w:val="27ECDEC4"/>
    <w:rsid w:val="27EFAD5E"/>
    <w:rsid w:val="27F1F5D9"/>
    <w:rsid w:val="27FC1E45"/>
    <w:rsid w:val="27FE036C"/>
    <w:rsid w:val="27FE650B"/>
    <w:rsid w:val="28040AFA"/>
    <w:rsid w:val="28088BA6"/>
    <w:rsid w:val="280A82F2"/>
    <w:rsid w:val="2815603E"/>
    <w:rsid w:val="281D9501"/>
    <w:rsid w:val="281FA32A"/>
    <w:rsid w:val="28234C05"/>
    <w:rsid w:val="28254360"/>
    <w:rsid w:val="2827B131"/>
    <w:rsid w:val="282A4B49"/>
    <w:rsid w:val="282C6F36"/>
    <w:rsid w:val="282CEF1A"/>
    <w:rsid w:val="283A169D"/>
    <w:rsid w:val="283D6464"/>
    <w:rsid w:val="28411C3E"/>
    <w:rsid w:val="2845213C"/>
    <w:rsid w:val="28468293"/>
    <w:rsid w:val="28477DF9"/>
    <w:rsid w:val="28611F9B"/>
    <w:rsid w:val="28632504"/>
    <w:rsid w:val="286421BF"/>
    <w:rsid w:val="286A0709"/>
    <w:rsid w:val="286CB9C5"/>
    <w:rsid w:val="286EF007"/>
    <w:rsid w:val="28775903"/>
    <w:rsid w:val="2884CBC2"/>
    <w:rsid w:val="28877A1D"/>
    <w:rsid w:val="2887B66C"/>
    <w:rsid w:val="2888166D"/>
    <w:rsid w:val="28897FC1"/>
    <w:rsid w:val="288AAD5A"/>
    <w:rsid w:val="289157E7"/>
    <w:rsid w:val="2895F314"/>
    <w:rsid w:val="2898FFEF"/>
    <w:rsid w:val="28990EAB"/>
    <w:rsid w:val="28A35781"/>
    <w:rsid w:val="28A3F48B"/>
    <w:rsid w:val="28ABE356"/>
    <w:rsid w:val="28B02F0E"/>
    <w:rsid w:val="28B0E6A0"/>
    <w:rsid w:val="28B301AD"/>
    <w:rsid w:val="28BAC17A"/>
    <w:rsid w:val="28BB0725"/>
    <w:rsid w:val="28C06675"/>
    <w:rsid w:val="28C74348"/>
    <w:rsid w:val="28C8834E"/>
    <w:rsid w:val="28CC9EDE"/>
    <w:rsid w:val="28D0D096"/>
    <w:rsid w:val="28D6C7B3"/>
    <w:rsid w:val="28D8D9A0"/>
    <w:rsid w:val="28D905E8"/>
    <w:rsid w:val="28DAB339"/>
    <w:rsid w:val="28DAEB43"/>
    <w:rsid w:val="28DF51B0"/>
    <w:rsid w:val="28E05DC7"/>
    <w:rsid w:val="28E3F940"/>
    <w:rsid w:val="28E904DE"/>
    <w:rsid w:val="28EC587F"/>
    <w:rsid w:val="28EE5D97"/>
    <w:rsid w:val="28F31E99"/>
    <w:rsid w:val="28F50FB4"/>
    <w:rsid w:val="28F759D1"/>
    <w:rsid w:val="28FE6F93"/>
    <w:rsid w:val="2903109C"/>
    <w:rsid w:val="290E4999"/>
    <w:rsid w:val="290EDAB2"/>
    <w:rsid w:val="291BA32B"/>
    <w:rsid w:val="291E1EC1"/>
    <w:rsid w:val="291FB292"/>
    <w:rsid w:val="29297DD6"/>
    <w:rsid w:val="292B19D5"/>
    <w:rsid w:val="292C2311"/>
    <w:rsid w:val="292DEDC1"/>
    <w:rsid w:val="293C10E4"/>
    <w:rsid w:val="293C23C2"/>
    <w:rsid w:val="293E1ABC"/>
    <w:rsid w:val="2956740B"/>
    <w:rsid w:val="2956D442"/>
    <w:rsid w:val="2959AC6B"/>
    <w:rsid w:val="2965F669"/>
    <w:rsid w:val="29687858"/>
    <w:rsid w:val="296F1E17"/>
    <w:rsid w:val="296F8C87"/>
    <w:rsid w:val="29702511"/>
    <w:rsid w:val="2975EC27"/>
    <w:rsid w:val="298326B0"/>
    <w:rsid w:val="298DECD2"/>
    <w:rsid w:val="298E762E"/>
    <w:rsid w:val="2999CC02"/>
    <w:rsid w:val="299A4215"/>
    <w:rsid w:val="299B01C8"/>
    <w:rsid w:val="299CB5F2"/>
    <w:rsid w:val="299E8021"/>
    <w:rsid w:val="29A30F74"/>
    <w:rsid w:val="29B2BD86"/>
    <w:rsid w:val="29B3F6E3"/>
    <w:rsid w:val="29B53309"/>
    <w:rsid w:val="29B8EF41"/>
    <w:rsid w:val="29BF71EC"/>
    <w:rsid w:val="29BF778B"/>
    <w:rsid w:val="29C1BB7B"/>
    <w:rsid w:val="29C7256B"/>
    <w:rsid w:val="29C866BD"/>
    <w:rsid w:val="29CB2750"/>
    <w:rsid w:val="29CFAD1C"/>
    <w:rsid w:val="29D6760E"/>
    <w:rsid w:val="29E1BCE1"/>
    <w:rsid w:val="29E75E13"/>
    <w:rsid w:val="29E94F78"/>
    <w:rsid w:val="29EC68E3"/>
    <w:rsid w:val="29F042C6"/>
    <w:rsid w:val="29F2899B"/>
    <w:rsid w:val="29F2C759"/>
    <w:rsid w:val="29F55365"/>
    <w:rsid w:val="29F755B7"/>
    <w:rsid w:val="2A01A1C2"/>
    <w:rsid w:val="2A041B01"/>
    <w:rsid w:val="2A0728C2"/>
    <w:rsid w:val="2A093FD5"/>
    <w:rsid w:val="2A0C483A"/>
    <w:rsid w:val="2A0CD708"/>
    <w:rsid w:val="2A22223D"/>
    <w:rsid w:val="2A23EA6F"/>
    <w:rsid w:val="2A26F11E"/>
    <w:rsid w:val="2A2764F2"/>
    <w:rsid w:val="2A28C10F"/>
    <w:rsid w:val="2A2D1D41"/>
    <w:rsid w:val="2A34B289"/>
    <w:rsid w:val="2A389D7F"/>
    <w:rsid w:val="2A494230"/>
    <w:rsid w:val="2A4C669E"/>
    <w:rsid w:val="2A570544"/>
    <w:rsid w:val="2A5AE296"/>
    <w:rsid w:val="2A613495"/>
    <w:rsid w:val="2A61FD85"/>
    <w:rsid w:val="2A6C9B7E"/>
    <w:rsid w:val="2A6ECFE6"/>
    <w:rsid w:val="2A77CF89"/>
    <w:rsid w:val="2A795AAD"/>
    <w:rsid w:val="2A80AB64"/>
    <w:rsid w:val="2A849612"/>
    <w:rsid w:val="2A8681B6"/>
    <w:rsid w:val="2A8A4C93"/>
    <w:rsid w:val="2A8EE66C"/>
    <w:rsid w:val="2A9258C1"/>
    <w:rsid w:val="2A9B52A0"/>
    <w:rsid w:val="2A9BEFDF"/>
    <w:rsid w:val="2A9D8C98"/>
    <w:rsid w:val="2A9E1EF0"/>
    <w:rsid w:val="2AA0C03A"/>
    <w:rsid w:val="2AA2CEBD"/>
    <w:rsid w:val="2AA633FA"/>
    <w:rsid w:val="2AA946CC"/>
    <w:rsid w:val="2AAADABF"/>
    <w:rsid w:val="2AADDE96"/>
    <w:rsid w:val="2AB0CD6F"/>
    <w:rsid w:val="2AB4F9D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919F9"/>
    <w:rsid w:val="2ACD7C7F"/>
    <w:rsid w:val="2ACE417F"/>
    <w:rsid w:val="2AD85A37"/>
    <w:rsid w:val="2ADAA8B0"/>
    <w:rsid w:val="2ADE752A"/>
    <w:rsid w:val="2AE8B3A2"/>
    <w:rsid w:val="2AEB1E27"/>
    <w:rsid w:val="2AF46FD8"/>
    <w:rsid w:val="2AF59955"/>
    <w:rsid w:val="2AF73582"/>
    <w:rsid w:val="2AF81995"/>
    <w:rsid w:val="2AF8F5CB"/>
    <w:rsid w:val="2AFB03F7"/>
    <w:rsid w:val="2B035924"/>
    <w:rsid w:val="2B0D2337"/>
    <w:rsid w:val="2B0D5A96"/>
    <w:rsid w:val="2B15BFBA"/>
    <w:rsid w:val="2B172542"/>
    <w:rsid w:val="2B1856EC"/>
    <w:rsid w:val="2B19C369"/>
    <w:rsid w:val="2B1DDE85"/>
    <w:rsid w:val="2B212C30"/>
    <w:rsid w:val="2B281E3F"/>
    <w:rsid w:val="2B29264B"/>
    <w:rsid w:val="2B3239AF"/>
    <w:rsid w:val="2B360FF2"/>
    <w:rsid w:val="2B3BD941"/>
    <w:rsid w:val="2B46359F"/>
    <w:rsid w:val="2B4724F6"/>
    <w:rsid w:val="2B4BC59C"/>
    <w:rsid w:val="2B50334A"/>
    <w:rsid w:val="2B507932"/>
    <w:rsid w:val="2B50E76C"/>
    <w:rsid w:val="2B521554"/>
    <w:rsid w:val="2B52C590"/>
    <w:rsid w:val="2B555F17"/>
    <w:rsid w:val="2B5AEA1E"/>
    <w:rsid w:val="2B5B209B"/>
    <w:rsid w:val="2B5C3519"/>
    <w:rsid w:val="2B601990"/>
    <w:rsid w:val="2B60BE92"/>
    <w:rsid w:val="2B60F5D3"/>
    <w:rsid w:val="2B6E2B28"/>
    <w:rsid w:val="2B6F47DF"/>
    <w:rsid w:val="2B7BB26E"/>
    <w:rsid w:val="2B7F9EB2"/>
    <w:rsid w:val="2B8413C1"/>
    <w:rsid w:val="2B848F5A"/>
    <w:rsid w:val="2B84AD95"/>
    <w:rsid w:val="2B8F98AE"/>
    <w:rsid w:val="2B960397"/>
    <w:rsid w:val="2B99293A"/>
    <w:rsid w:val="2B9B0B44"/>
    <w:rsid w:val="2BA4FBAA"/>
    <w:rsid w:val="2BA770A1"/>
    <w:rsid w:val="2BA9D060"/>
    <w:rsid w:val="2BAE29C4"/>
    <w:rsid w:val="2BAF8107"/>
    <w:rsid w:val="2BB64903"/>
    <w:rsid w:val="2BB82A22"/>
    <w:rsid w:val="2BBDE83C"/>
    <w:rsid w:val="2BDD0633"/>
    <w:rsid w:val="2BE12EA7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C9DF1"/>
    <w:rsid w:val="2C0386F9"/>
    <w:rsid w:val="2C07C9A8"/>
    <w:rsid w:val="2C0E30AF"/>
    <w:rsid w:val="2C19ACB7"/>
    <w:rsid w:val="2C1A3623"/>
    <w:rsid w:val="2C1BD638"/>
    <w:rsid w:val="2C207B35"/>
    <w:rsid w:val="2C238A15"/>
    <w:rsid w:val="2C240E82"/>
    <w:rsid w:val="2C273530"/>
    <w:rsid w:val="2C27EDC1"/>
    <w:rsid w:val="2C31CB73"/>
    <w:rsid w:val="2C35113F"/>
    <w:rsid w:val="2C388B7B"/>
    <w:rsid w:val="2C38FF4C"/>
    <w:rsid w:val="2C3C873D"/>
    <w:rsid w:val="2C3EDAB5"/>
    <w:rsid w:val="2C599080"/>
    <w:rsid w:val="2C5ED582"/>
    <w:rsid w:val="2C63E28E"/>
    <w:rsid w:val="2C69675C"/>
    <w:rsid w:val="2C6F01E7"/>
    <w:rsid w:val="2C7062BE"/>
    <w:rsid w:val="2C765CF8"/>
    <w:rsid w:val="2C7BB1A9"/>
    <w:rsid w:val="2C7D3652"/>
    <w:rsid w:val="2C8527ED"/>
    <w:rsid w:val="2C948629"/>
    <w:rsid w:val="2CA06E80"/>
    <w:rsid w:val="2CA430B1"/>
    <w:rsid w:val="2CA7F8F5"/>
    <w:rsid w:val="2CAA7A0F"/>
    <w:rsid w:val="2CB07B6E"/>
    <w:rsid w:val="2CB3D0A0"/>
    <w:rsid w:val="2CB6E4DE"/>
    <w:rsid w:val="2CBD2728"/>
    <w:rsid w:val="2CBFB66B"/>
    <w:rsid w:val="2CC23397"/>
    <w:rsid w:val="2CC93A80"/>
    <w:rsid w:val="2CCAB5D3"/>
    <w:rsid w:val="2CCE9851"/>
    <w:rsid w:val="2CD5C5E2"/>
    <w:rsid w:val="2CDADDD5"/>
    <w:rsid w:val="2CE19259"/>
    <w:rsid w:val="2CE35817"/>
    <w:rsid w:val="2CE3B8F6"/>
    <w:rsid w:val="2CEEA244"/>
    <w:rsid w:val="2CF171CD"/>
    <w:rsid w:val="2CFA14C5"/>
    <w:rsid w:val="2CFD7245"/>
    <w:rsid w:val="2D01C365"/>
    <w:rsid w:val="2D14211F"/>
    <w:rsid w:val="2D150792"/>
    <w:rsid w:val="2D151167"/>
    <w:rsid w:val="2D16286D"/>
    <w:rsid w:val="2D184270"/>
    <w:rsid w:val="2D1D2427"/>
    <w:rsid w:val="2D1EAED0"/>
    <w:rsid w:val="2D23C38B"/>
    <w:rsid w:val="2D25A357"/>
    <w:rsid w:val="2D263D8F"/>
    <w:rsid w:val="2D2A876E"/>
    <w:rsid w:val="2D2B55CA"/>
    <w:rsid w:val="2D2C19EC"/>
    <w:rsid w:val="2D34E12F"/>
    <w:rsid w:val="2D359191"/>
    <w:rsid w:val="2D43EF8D"/>
    <w:rsid w:val="2D48ECC6"/>
    <w:rsid w:val="2D4D5722"/>
    <w:rsid w:val="2D515CC8"/>
    <w:rsid w:val="2D546975"/>
    <w:rsid w:val="2D5822EA"/>
    <w:rsid w:val="2D583676"/>
    <w:rsid w:val="2D59D8D4"/>
    <w:rsid w:val="2D62249B"/>
    <w:rsid w:val="2D677539"/>
    <w:rsid w:val="2D68B2E1"/>
    <w:rsid w:val="2D69DCA6"/>
    <w:rsid w:val="2D6E5D41"/>
    <w:rsid w:val="2D7438F2"/>
    <w:rsid w:val="2D81F71D"/>
    <w:rsid w:val="2D8B074A"/>
    <w:rsid w:val="2D998CDA"/>
    <w:rsid w:val="2D99CAD4"/>
    <w:rsid w:val="2D9CDC4C"/>
    <w:rsid w:val="2DA683A0"/>
    <w:rsid w:val="2DABD2C0"/>
    <w:rsid w:val="2DAC488D"/>
    <w:rsid w:val="2DAE56A8"/>
    <w:rsid w:val="2DB760C6"/>
    <w:rsid w:val="2DBC20A6"/>
    <w:rsid w:val="2DBDB0DC"/>
    <w:rsid w:val="2DC0E888"/>
    <w:rsid w:val="2DC4A37C"/>
    <w:rsid w:val="2DC4E4FF"/>
    <w:rsid w:val="2DCC79F0"/>
    <w:rsid w:val="2DCD133E"/>
    <w:rsid w:val="2DD5E8CF"/>
    <w:rsid w:val="2DDBDE37"/>
    <w:rsid w:val="2DF4BDD6"/>
    <w:rsid w:val="2DF62215"/>
    <w:rsid w:val="2DF71C27"/>
    <w:rsid w:val="2DF82B49"/>
    <w:rsid w:val="2DFF7C74"/>
    <w:rsid w:val="2E0E79E1"/>
    <w:rsid w:val="2E0F27D2"/>
    <w:rsid w:val="2E14339C"/>
    <w:rsid w:val="2E14BD0B"/>
    <w:rsid w:val="2E2070EE"/>
    <w:rsid w:val="2E214760"/>
    <w:rsid w:val="2E241F7F"/>
    <w:rsid w:val="2E2571FF"/>
    <w:rsid w:val="2E27772F"/>
    <w:rsid w:val="2E2792D4"/>
    <w:rsid w:val="2E2B19E3"/>
    <w:rsid w:val="2E2FF6A9"/>
    <w:rsid w:val="2E310A15"/>
    <w:rsid w:val="2E3379C8"/>
    <w:rsid w:val="2E405A69"/>
    <w:rsid w:val="2E43A8D6"/>
    <w:rsid w:val="2E4555DB"/>
    <w:rsid w:val="2E4ED95B"/>
    <w:rsid w:val="2E50D5FE"/>
    <w:rsid w:val="2E55B040"/>
    <w:rsid w:val="2E5899E4"/>
    <w:rsid w:val="2E5D6777"/>
    <w:rsid w:val="2E6A409A"/>
    <w:rsid w:val="2E6D94D5"/>
    <w:rsid w:val="2E73A2C8"/>
    <w:rsid w:val="2E8BED2B"/>
    <w:rsid w:val="2E8ED481"/>
    <w:rsid w:val="2E8F07B3"/>
    <w:rsid w:val="2E916F67"/>
    <w:rsid w:val="2E94019B"/>
    <w:rsid w:val="2E95597B"/>
    <w:rsid w:val="2E9F1FEE"/>
    <w:rsid w:val="2EA07FDC"/>
    <w:rsid w:val="2EA1AF51"/>
    <w:rsid w:val="2EABF4E7"/>
    <w:rsid w:val="2EAC3BCA"/>
    <w:rsid w:val="2EB05EDA"/>
    <w:rsid w:val="2EB20B71"/>
    <w:rsid w:val="2EBDA30B"/>
    <w:rsid w:val="2EC4F0F0"/>
    <w:rsid w:val="2ECA7382"/>
    <w:rsid w:val="2EDC32CD"/>
    <w:rsid w:val="2EE1312C"/>
    <w:rsid w:val="2EE3061B"/>
    <w:rsid w:val="2EE3CA57"/>
    <w:rsid w:val="2EE4751F"/>
    <w:rsid w:val="2EE49C05"/>
    <w:rsid w:val="2EE8F448"/>
    <w:rsid w:val="2EE91A81"/>
    <w:rsid w:val="2EEAB014"/>
    <w:rsid w:val="2EF56789"/>
    <w:rsid w:val="2EF6BC91"/>
    <w:rsid w:val="2EF6EB03"/>
    <w:rsid w:val="2EFD3750"/>
    <w:rsid w:val="2F0D66BC"/>
    <w:rsid w:val="2F114C43"/>
    <w:rsid w:val="2F13489D"/>
    <w:rsid w:val="2F18DCB0"/>
    <w:rsid w:val="2F18F362"/>
    <w:rsid w:val="2F1EC864"/>
    <w:rsid w:val="2F254CCB"/>
    <w:rsid w:val="2F2735DA"/>
    <w:rsid w:val="2F32ED32"/>
    <w:rsid w:val="2F3F7646"/>
    <w:rsid w:val="2F48C75D"/>
    <w:rsid w:val="2F51D0F6"/>
    <w:rsid w:val="2F54790D"/>
    <w:rsid w:val="2F549041"/>
    <w:rsid w:val="2F573B2C"/>
    <w:rsid w:val="2F57DC15"/>
    <w:rsid w:val="2F5DFC51"/>
    <w:rsid w:val="2F5E21EE"/>
    <w:rsid w:val="2F6443C5"/>
    <w:rsid w:val="2F64F842"/>
    <w:rsid w:val="2F6E6C5C"/>
    <w:rsid w:val="2F702037"/>
    <w:rsid w:val="2F73BEAE"/>
    <w:rsid w:val="2F73DC37"/>
    <w:rsid w:val="2F814938"/>
    <w:rsid w:val="2F89C65E"/>
    <w:rsid w:val="2F8A2F07"/>
    <w:rsid w:val="2F8AB22F"/>
    <w:rsid w:val="2F95FA06"/>
    <w:rsid w:val="2F9AAA1B"/>
    <w:rsid w:val="2F9AF2C1"/>
    <w:rsid w:val="2FA69E5B"/>
    <w:rsid w:val="2FAFAD59"/>
    <w:rsid w:val="2FB4CBB6"/>
    <w:rsid w:val="2FC12E34"/>
    <w:rsid w:val="2FC64C9D"/>
    <w:rsid w:val="2FC90BD8"/>
    <w:rsid w:val="2FC96F81"/>
    <w:rsid w:val="2FCADDEA"/>
    <w:rsid w:val="2FCB0DC5"/>
    <w:rsid w:val="2FCB1947"/>
    <w:rsid w:val="2FDC3BAE"/>
    <w:rsid w:val="2FE8A2E5"/>
    <w:rsid w:val="2FECD9AC"/>
    <w:rsid w:val="2FF2A874"/>
    <w:rsid w:val="2FF3906F"/>
    <w:rsid w:val="2FFCDAA7"/>
    <w:rsid w:val="3003009C"/>
    <w:rsid w:val="30045207"/>
    <w:rsid w:val="30047716"/>
    <w:rsid w:val="30083485"/>
    <w:rsid w:val="300E56C9"/>
    <w:rsid w:val="3011F334"/>
    <w:rsid w:val="30186F26"/>
    <w:rsid w:val="3018F93A"/>
    <w:rsid w:val="301A771B"/>
    <w:rsid w:val="301B0018"/>
    <w:rsid w:val="301E48C8"/>
    <w:rsid w:val="30200C1A"/>
    <w:rsid w:val="30279545"/>
    <w:rsid w:val="303051B4"/>
    <w:rsid w:val="3046494C"/>
    <w:rsid w:val="304A3584"/>
    <w:rsid w:val="304D656F"/>
    <w:rsid w:val="30528F36"/>
    <w:rsid w:val="30539D50"/>
    <w:rsid w:val="3053C3A1"/>
    <w:rsid w:val="30578D65"/>
    <w:rsid w:val="3065FBDA"/>
    <w:rsid w:val="3067B3F5"/>
    <w:rsid w:val="306B1894"/>
    <w:rsid w:val="3075336B"/>
    <w:rsid w:val="307A6B35"/>
    <w:rsid w:val="307B8E1C"/>
    <w:rsid w:val="307BD86D"/>
    <w:rsid w:val="30839733"/>
    <w:rsid w:val="308CEF55"/>
    <w:rsid w:val="308EFAEC"/>
    <w:rsid w:val="3099D35A"/>
    <w:rsid w:val="30A1917D"/>
    <w:rsid w:val="30A77AD0"/>
    <w:rsid w:val="30A9ABE0"/>
    <w:rsid w:val="30AE27CF"/>
    <w:rsid w:val="30B1654E"/>
    <w:rsid w:val="30C3CC11"/>
    <w:rsid w:val="30C47494"/>
    <w:rsid w:val="30D178C6"/>
    <w:rsid w:val="30D3A87A"/>
    <w:rsid w:val="30D4153B"/>
    <w:rsid w:val="30E1971A"/>
    <w:rsid w:val="30E2A491"/>
    <w:rsid w:val="30E68E0A"/>
    <w:rsid w:val="30E76932"/>
    <w:rsid w:val="30EF7634"/>
    <w:rsid w:val="30FF4217"/>
    <w:rsid w:val="30FFCBF9"/>
    <w:rsid w:val="3102A03C"/>
    <w:rsid w:val="3103B4A3"/>
    <w:rsid w:val="31049DE1"/>
    <w:rsid w:val="31053681"/>
    <w:rsid w:val="31080D26"/>
    <w:rsid w:val="31149A25"/>
    <w:rsid w:val="311537B5"/>
    <w:rsid w:val="31168697"/>
    <w:rsid w:val="311A8FF3"/>
    <w:rsid w:val="311B6E11"/>
    <w:rsid w:val="311DD075"/>
    <w:rsid w:val="31203E62"/>
    <w:rsid w:val="31277B48"/>
    <w:rsid w:val="31295C8C"/>
    <w:rsid w:val="312F9287"/>
    <w:rsid w:val="313983F5"/>
    <w:rsid w:val="313A97C1"/>
    <w:rsid w:val="313F927E"/>
    <w:rsid w:val="3140B302"/>
    <w:rsid w:val="31468AD8"/>
    <w:rsid w:val="314980A4"/>
    <w:rsid w:val="314C0EC9"/>
    <w:rsid w:val="31565DBE"/>
    <w:rsid w:val="3158ACB8"/>
    <w:rsid w:val="3158CD90"/>
    <w:rsid w:val="315B7EA6"/>
    <w:rsid w:val="316B1DB7"/>
    <w:rsid w:val="316EE621"/>
    <w:rsid w:val="31797C96"/>
    <w:rsid w:val="317E63A1"/>
    <w:rsid w:val="31822182"/>
    <w:rsid w:val="31945F64"/>
    <w:rsid w:val="319C1EE5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79A2"/>
    <w:rsid w:val="31CCF82C"/>
    <w:rsid w:val="31D16253"/>
    <w:rsid w:val="31E03DE0"/>
    <w:rsid w:val="31E2AC60"/>
    <w:rsid w:val="31E68022"/>
    <w:rsid w:val="31EAEDBC"/>
    <w:rsid w:val="31EBF335"/>
    <w:rsid w:val="31F6B48D"/>
    <w:rsid w:val="31F96ECF"/>
    <w:rsid w:val="31FB522A"/>
    <w:rsid w:val="3200AA7E"/>
    <w:rsid w:val="32097AF8"/>
    <w:rsid w:val="3209D397"/>
    <w:rsid w:val="320A9956"/>
    <w:rsid w:val="320D2ABB"/>
    <w:rsid w:val="32129BF1"/>
    <w:rsid w:val="3219FF96"/>
    <w:rsid w:val="3222F02B"/>
    <w:rsid w:val="3225AD62"/>
    <w:rsid w:val="3229D97F"/>
    <w:rsid w:val="322A03F5"/>
    <w:rsid w:val="322D1FA6"/>
    <w:rsid w:val="322E4251"/>
    <w:rsid w:val="323E0F44"/>
    <w:rsid w:val="3248E260"/>
    <w:rsid w:val="324E8065"/>
    <w:rsid w:val="32557BA1"/>
    <w:rsid w:val="325EBEBF"/>
    <w:rsid w:val="325F7B20"/>
    <w:rsid w:val="326463F5"/>
    <w:rsid w:val="327D681E"/>
    <w:rsid w:val="327F71DD"/>
    <w:rsid w:val="32822CAE"/>
    <w:rsid w:val="3282ED72"/>
    <w:rsid w:val="3282F66D"/>
    <w:rsid w:val="32876ED4"/>
    <w:rsid w:val="32880119"/>
    <w:rsid w:val="328A2E63"/>
    <w:rsid w:val="3293CCFF"/>
    <w:rsid w:val="32951C3C"/>
    <w:rsid w:val="32978032"/>
    <w:rsid w:val="32992017"/>
    <w:rsid w:val="329CCCF1"/>
    <w:rsid w:val="329D7E5A"/>
    <w:rsid w:val="32A4E6D9"/>
    <w:rsid w:val="32A5CE3E"/>
    <w:rsid w:val="32A62DA0"/>
    <w:rsid w:val="32B0DBE0"/>
    <w:rsid w:val="32B23C5D"/>
    <w:rsid w:val="32B3B7DA"/>
    <w:rsid w:val="32B5335F"/>
    <w:rsid w:val="32BC4B24"/>
    <w:rsid w:val="32BD90E1"/>
    <w:rsid w:val="32BE49EF"/>
    <w:rsid w:val="32C67915"/>
    <w:rsid w:val="32C7B2A5"/>
    <w:rsid w:val="32CAE777"/>
    <w:rsid w:val="32D0EA1C"/>
    <w:rsid w:val="32DBAF87"/>
    <w:rsid w:val="32E23D90"/>
    <w:rsid w:val="32E38588"/>
    <w:rsid w:val="32EA8D3B"/>
    <w:rsid w:val="32F50AA6"/>
    <w:rsid w:val="32F79001"/>
    <w:rsid w:val="32F7FDF1"/>
    <w:rsid w:val="32F83700"/>
    <w:rsid w:val="32F86DE9"/>
    <w:rsid w:val="32F97E11"/>
    <w:rsid w:val="32FC611B"/>
    <w:rsid w:val="33018CEB"/>
    <w:rsid w:val="33019E88"/>
    <w:rsid w:val="3306A8A2"/>
    <w:rsid w:val="331023CB"/>
    <w:rsid w:val="33120843"/>
    <w:rsid w:val="3315BE38"/>
    <w:rsid w:val="331A1329"/>
    <w:rsid w:val="331BBAA5"/>
    <w:rsid w:val="331D767F"/>
    <w:rsid w:val="331D828D"/>
    <w:rsid w:val="33214D68"/>
    <w:rsid w:val="3322D119"/>
    <w:rsid w:val="33230E2D"/>
    <w:rsid w:val="332424F4"/>
    <w:rsid w:val="332AC76E"/>
    <w:rsid w:val="332C29BB"/>
    <w:rsid w:val="33311C90"/>
    <w:rsid w:val="3331F7AC"/>
    <w:rsid w:val="33386447"/>
    <w:rsid w:val="3339C24D"/>
    <w:rsid w:val="3341D723"/>
    <w:rsid w:val="33469167"/>
    <w:rsid w:val="33486944"/>
    <w:rsid w:val="334B0951"/>
    <w:rsid w:val="334E9422"/>
    <w:rsid w:val="3351976C"/>
    <w:rsid w:val="335424E4"/>
    <w:rsid w:val="3359215E"/>
    <w:rsid w:val="33637A83"/>
    <w:rsid w:val="33669581"/>
    <w:rsid w:val="3369110A"/>
    <w:rsid w:val="336B08B2"/>
    <w:rsid w:val="336FD2D8"/>
    <w:rsid w:val="337438D6"/>
    <w:rsid w:val="337BB5B0"/>
    <w:rsid w:val="3384227E"/>
    <w:rsid w:val="338F7638"/>
    <w:rsid w:val="338FF9B4"/>
    <w:rsid w:val="3392849B"/>
    <w:rsid w:val="339317BD"/>
    <w:rsid w:val="33973C4E"/>
    <w:rsid w:val="339A8CC7"/>
    <w:rsid w:val="33A471DE"/>
    <w:rsid w:val="33A73AFC"/>
    <w:rsid w:val="33A89B40"/>
    <w:rsid w:val="33AD6117"/>
    <w:rsid w:val="33ADF21C"/>
    <w:rsid w:val="33B23093"/>
    <w:rsid w:val="33B66201"/>
    <w:rsid w:val="33B80F6D"/>
    <w:rsid w:val="33C22CCA"/>
    <w:rsid w:val="33C998D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E4A0"/>
    <w:rsid w:val="33FFBE98"/>
    <w:rsid w:val="340BB022"/>
    <w:rsid w:val="3414C5C9"/>
    <w:rsid w:val="34150D2C"/>
    <w:rsid w:val="341DD725"/>
    <w:rsid w:val="342142CD"/>
    <w:rsid w:val="34241863"/>
    <w:rsid w:val="3428A0EB"/>
    <w:rsid w:val="342EC7EA"/>
    <w:rsid w:val="342F8DC6"/>
    <w:rsid w:val="3443D0CD"/>
    <w:rsid w:val="344A3654"/>
    <w:rsid w:val="344B98F5"/>
    <w:rsid w:val="3453CE63"/>
    <w:rsid w:val="345D33C8"/>
    <w:rsid w:val="345D66E8"/>
    <w:rsid w:val="34645A5D"/>
    <w:rsid w:val="347178A1"/>
    <w:rsid w:val="34735A2B"/>
    <w:rsid w:val="347CB098"/>
    <w:rsid w:val="347E8D6C"/>
    <w:rsid w:val="34869329"/>
    <w:rsid w:val="34884F63"/>
    <w:rsid w:val="34901ABC"/>
    <w:rsid w:val="34918F34"/>
    <w:rsid w:val="349D18B9"/>
    <w:rsid w:val="349F1E16"/>
    <w:rsid w:val="34A74F18"/>
    <w:rsid w:val="34AC1618"/>
    <w:rsid w:val="34BA1F49"/>
    <w:rsid w:val="34BBF363"/>
    <w:rsid w:val="34D0F690"/>
    <w:rsid w:val="34D2AFE4"/>
    <w:rsid w:val="34DA6B28"/>
    <w:rsid w:val="34DAE755"/>
    <w:rsid w:val="34E26D58"/>
    <w:rsid w:val="34E604FC"/>
    <w:rsid w:val="34EC5181"/>
    <w:rsid w:val="34EE1A83"/>
    <w:rsid w:val="34FA9B1C"/>
    <w:rsid w:val="34FAB75A"/>
    <w:rsid w:val="350467E1"/>
    <w:rsid w:val="350DDA74"/>
    <w:rsid w:val="350F285C"/>
    <w:rsid w:val="35180A41"/>
    <w:rsid w:val="351F1602"/>
    <w:rsid w:val="3522B1C8"/>
    <w:rsid w:val="3525420B"/>
    <w:rsid w:val="3525B28F"/>
    <w:rsid w:val="35278DB7"/>
    <w:rsid w:val="352842FA"/>
    <w:rsid w:val="35289D77"/>
    <w:rsid w:val="352BE62D"/>
    <w:rsid w:val="353454D6"/>
    <w:rsid w:val="353564A7"/>
    <w:rsid w:val="3535DB81"/>
    <w:rsid w:val="35361626"/>
    <w:rsid w:val="353B5268"/>
    <w:rsid w:val="353EA88D"/>
    <w:rsid w:val="353FCE5B"/>
    <w:rsid w:val="3542A664"/>
    <w:rsid w:val="3546ED4F"/>
    <w:rsid w:val="3549E006"/>
    <w:rsid w:val="35528288"/>
    <w:rsid w:val="355305DB"/>
    <w:rsid w:val="3553DA2F"/>
    <w:rsid w:val="35579E9A"/>
    <w:rsid w:val="3557F329"/>
    <w:rsid w:val="355B0015"/>
    <w:rsid w:val="35628BE5"/>
    <w:rsid w:val="356FAC7F"/>
    <w:rsid w:val="357EBE1D"/>
    <w:rsid w:val="35801686"/>
    <w:rsid w:val="358630CD"/>
    <w:rsid w:val="35884F7D"/>
    <w:rsid w:val="358CB3F0"/>
    <w:rsid w:val="358F4997"/>
    <w:rsid w:val="35949ABE"/>
    <w:rsid w:val="359B6F91"/>
    <w:rsid w:val="35A0229C"/>
    <w:rsid w:val="35AA531E"/>
    <w:rsid w:val="35B63ACD"/>
    <w:rsid w:val="35BC5B0E"/>
    <w:rsid w:val="35C66E47"/>
    <w:rsid w:val="35CDE797"/>
    <w:rsid w:val="35D289A8"/>
    <w:rsid w:val="35D4F96C"/>
    <w:rsid w:val="35D623EC"/>
    <w:rsid w:val="35D91EDC"/>
    <w:rsid w:val="35DB7755"/>
    <w:rsid w:val="35E056D0"/>
    <w:rsid w:val="35E0819E"/>
    <w:rsid w:val="35E1FAAB"/>
    <w:rsid w:val="35E7A946"/>
    <w:rsid w:val="35F67EA2"/>
    <w:rsid w:val="35F783C2"/>
    <w:rsid w:val="35F9664D"/>
    <w:rsid w:val="35FA8D9B"/>
    <w:rsid w:val="35FC9745"/>
    <w:rsid w:val="36045A83"/>
    <w:rsid w:val="3605F8F5"/>
    <w:rsid w:val="3616EA8D"/>
    <w:rsid w:val="3618B489"/>
    <w:rsid w:val="361BDBFD"/>
    <w:rsid w:val="361CB102"/>
    <w:rsid w:val="3622BD6F"/>
    <w:rsid w:val="3628A7B9"/>
    <w:rsid w:val="363219C4"/>
    <w:rsid w:val="3639B127"/>
    <w:rsid w:val="363C17CF"/>
    <w:rsid w:val="3642AC18"/>
    <w:rsid w:val="3647A3BC"/>
    <w:rsid w:val="3648E0BF"/>
    <w:rsid w:val="364E478D"/>
    <w:rsid w:val="364EEBE4"/>
    <w:rsid w:val="365358B2"/>
    <w:rsid w:val="3653B37C"/>
    <w:rsid w:val="3654FFEE"/>
    <w:rsid w:val="3656D76B"/>
    <w:rsid w:val="365EC51B"/>
    <w:rsid w:val="36633EF5"/>
    <w:rsid w:val="36652E7D"/>
    <w:rsid w:val="366907F5"/>
    <w:rsid w:val="366B3263"/>
    <w:rsid w:val="366B7174"/>
    <w:rsid w:val="366F7B19"/>
    <w:rsid w:val="3672FB6B"/>
    <w:rsid w:val="3676EC42"/>
    <w:rsid w:val="3677BCC2"/>
    <w:rsid w:val="367A54BC"/>
    <w:rsid w:val="367C5A2E"/>
    <w:rsid w:val="36821633"/>
    <w:rsid w:val="36835E45"/>
    <w:rsid w:val="3685B4BD"/>
    <w:rsid w:val="36866277"/>
    <w:rsid w:val="3688D5AC"/>
    <w:rsid w:val="3689D6BE"/>
    <w:rsid w:val="368F4E8D"/>
    <w:rsid w:val="36959648"/>
    <w:rsid w:val="36A192B1"/>
    <w:rsid w:val="36A225DE"/>
    <w:rsid w:val="36A236A8"/>
    <w:rsid w:val="36A2D386"/>
    <w:rsid w:val="36A86F2E"/>
    <w:rsid w:val="36A9F18D"/>
    <w:rsid w:val="36ADDC12"/>
    <w:rsid w:val="36AF40A6"/>
    <w:rsid w:val="36BB4B02"/>
    <w:rsid w:val="36C04126"/>
    <w:rsid w:val="36CD7970"/>
    <w:rsid w:val="36CDB621"/>
    <w:rsid w:val="36D3A103"/>
    <w:rsid w:val="36D7BE4B"/>
    <w:rsid w:val="36E168EA"/>
    <w:rsid w:val="36E288C7"/>
    <w:rsid w:val="36E8521D"/>
    <w:rsid w:val="36F2FE59"/>
    <w:rsid w:val="370196B0"/>
    <w:rsid w:val="370307E5"/>
    <w:rsid w:val="370937D4"/>
    <w:rsid w:val="3709B0D8"/>
    <w:rsid w:val="3720B7B2"/>
    <w:rsid w:val="37285535"/>
    <w:rsid w:val="37299DF0"/>
    <w:rsid w:val="372E185E"/>
    <w:rsid w:val="37332C62"/>
    <w:rsid w:val="3736D790"/>
    <w:rsid w:val="373AA39B"/>
    <w:rsid w:val="373DDE1F"/>
    <w:rsid w:val="3743C11D"/>
    <w:rsid w:val="3744D4E5"/>
    <w:rsid w:val="374C7E31"/>
    <w:rsid w:val="3751CFD2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7633A"/>
    <w:rsid w:val="37693602"/>
    <w:rsid w:val="376C74AA"/>
    <w:rsid w:val="376C74B1"/>
    <w:rsid w:val="37723BF3"/>
    <w:rsid w:val="37749CC9"/>
    <w:rsid w:val="3777C4AF"/>
    <w:rsid w:val="37798A19"/>
    <w:rsid w:val="377AE72E"/>
    <w:rsid w:val="3781799B"/>
    <w:rsid w:val="37879F1D"/>
    <w:rsid w:val="379C55D5"/>
    <w:rsid w:val="37A3E49D"/>
    <w:rsid w:val="37A56938"/>
    <w:rsid w:val="37AF490C"/>
    <w:rsid w:val="37C10055"/>
    <w:rsid w:val="37C6BDEC"/>
    <w:rsid w:val="37D0281E"/>
    <w:rsid w:val="37D5CE2D"/>
    <w:rsid w:val="37E78124"/>
    <w:rsid w:val="37ECD1B3"/>
    <w:rsid w:val="37ECEBC8"/>
    <w:rsid w:val="37F15DD4"/>
    <w:rsid w:val="37F6BB1C"/>
    <w:rsid w:val="37F8310F"/>
    <w:rsid w:val="37F84715"/>
    <w:rsid w:val="38005007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545294"/>
    <w:rsid w:val="3858AC31"/>
    <w:rsid w:val="385A69DD"/>
    <w:rsid w:val="385DACE7"/>
    <w:rsid w:val="385E237B"/>
    <w:rsid w:val="385F0101"/>
    <w:rsid w:val="38667F20"/>
    <w:rsid w:val="387EB214"/>
    <w:rsid w:val="38859708"/>
    <w:rsid w:val="388B2603"/>
    <w:rsid w:val="3890C783"/>
    <w:rsid w:val="38926521"/>
    <w:rsid w:val="389BC063"/>
    <w:rsid w:val="389BF1B4"/>
    <w:rsid w:val="38A25DF4"/>
    <w:rsid w:val="38A559AD"/>
    <w:rsid w:val="38A7CAB2"/>
    <w:rsid w:val="38AC4B22"/>
    <w:rsid w:val="38AE5426"/>
    <w:rsid w:val="38B2C991"/>
    <w:rsid w:val="38BDBF41"/>
    <w:rsid w:val="38BF4D72"/>
    <w:rsid w:val="38BF8C45"/>
    <w:rsid w:val="38C1EF9B"/>
    <w:rsid w:val="38C3E998"/>
    <w:rsid w:val="38C80010"/>
    <w:rsid w:val="38DAA004"/>
    <w:rsid w:val="38DDA69C"/>
    <w:rsid w:val="38E27E99"/>
    <w:rsid w:val="38E2A209"/>
    <w:rsid w:val="38E823D1"/>
    <w:rsid w:val="38F6EC61"/>
    <w:rsid w:val="38F7A087"/>
    <w:rsid w:val="38FECD63"/>
    <w:rsid w:val="38FF239F"/>
    <w:rsid w:val="3909E486"/>
    <w:rsid w:val="391039A2"/>
    <w:rsid w:val="39146B8D"/>
    <w:rsid w:val="39157793"/>
    <w:rsid w:val="39201330"/>
    <w:rsid w:val="3920A796"/>
    <w:rsid w:val="39258F8F"/>
    <w:rsid w:val="3926A63D"/>
    <w:rsid w:val="392B7D46"/>
    <w:rsid w:val="39320630"/>
    <w:rsid w:val="393B434A"/>
    <w:rsid w:val="3940F45F"/>
    <w:rsid w:val="3944546E"/>
    <w:rsid w:val="39459196"/>
    <w:rsid w:val="3949A4FD"/>
    <w:rsid w:val="394D0130"/>
    <w:rsid w:val="394D87D5"/>
    <w:rsid w:val="394F6438"/>
    <w:rsid w:val="3951349D"/>
    <w:rsid w:val="3951A21A"/>
    <w:rsid w:val="3955F942"/>
    <w:rsid w:val="3957BE8A"/>
    <w:rsid w:val="3957FBC1"/>
    <w:rsid w:val="3965C597"/>
    <w:rsid w:val="396713EA"/>
    <w:rsid w:val="3971CE15"/>
    <w:rsid w:val="39726267"/>
    <w:rsid w:val="39757FA4"/>
    <w:rsid w:val="3979FB85"/>
    <w:rsid w:val="398BD4AE"/>
    <w:rsid w:val="3995A904"/>
    <w:rsid w:val="3995B541"/>
    <w:rsid w:val="399771F9"/>
    <w:rsid w:val="399F3B46"/>
    <w:rsid w:val="39A178D5"/>
    <w:rsid w:val="39A45C06"/>
    <w:rsid w:val="39AC77B6"/>
    <w:rsid w:val="39B4538D"/>
    <w:rsid w:val="39B87001"/>
    <w:rsid w:val="39BC3392"/>
    <w:rsid w:val="39C3CD9F"/>
    <w:rsid w:val="39CA78BA"/>
    <w:rsid w:val="39CE7046"/>
    <w:rsid w:val="39D26FF3"/>
    <w:rsid w:val="39D40D8B"/>
    <w:rsid w:val="39DC92EA"/>
    <w:rsid w:val="39DE76DE"/>
    <w:rsid w:val="39E91FD5"/>
    <w:rsid w:val="39E9FF6A"/>
    <w:rsid w:val="39EA22D0"/>
    <w:rsid w:val="39F18E23"/>
    <w:rsid w:val="39F698D7"/>
    <w:rsid w:val="39FCD307"/>
    <w:rsid w:val="39FE90E6"/>
    <w:rsid w:val="3A0B2F9B"/>
    <w:rsid w:val="3A0D5935"/>
    <w:rsid w:val="3A0FAC8F"/>
    <w:rsid w:val="3A10FBA3"/>
    <w:rsid w:val="3A1441D9"/>
    <w:rsid w:val="3A16F34F"/>
    <w:rsid w:val="3A1F58EC"/>
    <w:rsid w:val="3A1FA7B5"/>
    <w:rsid w:val="3A22CF88"/>
    <w:rsid w:val="3A31BB93"/>
    <w:rsid w:val="3A3501A1"/>
    <w:rsid w:val="3A37185C"/>
    <w:rsid w:val="3A40C7BA"/>
    <w:rsid w:val="3A4582D1"/>
    <w:rsid w:val="3A50010E"/>
    <w:rsid w:val="3A576873"/>
    <w:rsid w:val="3A64DBD8"/>
    <w:rsid w:val="3A6588F4"/>
    <w:rsid w:val="3A65A472"/>
    <w:rsid w:val="3A70EE0A"/>
    <w:rsid w:val="3A7209EF"/>
    <w:rsid w:val="3A760D19"/>
    <w:rsid w:val="3A768F00"/>
    <w:rsid w:val="3A76B458"/>
    <w:rsid w:val="3A7C74D7"/>
    <w:rsid w:val="3A7EDE92"/>
    <w:rsid w:val="3A897F32"/>
    <w:rsid w:val="3A8CAF6B"/>
    <w:rsid w:val="3A9388CB"/>
    <w:rsid w:val="3A9F292D"/>
    <w:rsid w:val="3AA1E2BA"/>
    <w:rsid w:val="3AA99048"/>
    <w:rsid w:val="3AAB27A4"/>
    <w:rsid w:val="3AADA47D"/>
    <w:rsid w:val="3AB4895F"/>
    <w:rsid w:val="3ABA4EFB"/>
    <w:rsid w:val="3ABBFE0C"/>
    <w:rsid w:val="3ABDA745"/>
    <w:rsid w:val="3AC2C2CC"/>
    <w:rsid w:val="3AC58033"/>
    <w:rsid w:val="3AC7297D"/>
    <w:rsid w:val="3ACC883D"/>
    <w:rsid w:val="3ACC959F"/>
    <w:rsid w:val="3AD6EAE6"/>
    <w:rsid w:val="3ADF52E6"/>
    <w:rsid w:val="3AE479A3"/>
    <w:rsid w:val="3AE4F192"/>
    <w:rsid w:val="3AF05F96"/>
    <w:rsid w:val="3AF244B6"/>
    <w:rsid w:val="3AF41E0B"/>
    <w:rsid w:val="3AFC9AA1"/>
    <w:rsid w:val="3AFCB44C"/>
    <w:rsid w:val="3B01D677"/>
    <w:rsid w:val="3B065E11"/>
    <w:rsid w:val="3B09AEE1"/>
    <w:rsid w:val="3B09B4E4"/>
    <w:rsid w:val="3B09FAC5"/>
    <w:rsid w:val="3B0BE167"/>
    <w:rsid w:val="3B12A2E8"/>
    <w:rsid w:val="3B1778CB"/>
    <w:rsid w:val="3B1CD9B6"/>
    <w:rsid w:val="3B209B0F"/>
    <w:rsid w:val="3B20A623"/>
    <w:rsid w:val="3B314C7B"/>
    <w:rsid w:val="3B34A638"/>
    <w:rsid w:val="3B384AB9"/>
    <w:rsid w:val="3B38819B"/>
    <w:rsid w:val="3B3AD333"/>
    <w:rsid w:val="3B4A91D1"/>
    <w:rsid w:val="3B4E5BD7"/>
    <w:rsid w:val="3B5A7C65"/>
    <w:rsid w:val="3B7E6C81"/>
    <w:rsid w:val="3B7FF1EC"/>
    <w:rsid w:val="3B81EF81"/>
    <w:rsid w:val="3B827085"/>
    <w:rsid w:val="3B8A151D"/>
    <w:rsid w:val="3B9A86BB"/>
    <w:rsid w:val="3B9AD225"/>
    <w:rsid w:val="3BA4F3ED"/>
    <w:rsid w:val="3BB00D25"/>
    <w:rsid w:val="3BB7657E"/>
    <w:rsid w:val="3BB95E9B"/>
    <w:rsid w:val="3BB9B1B1"/>
    <w:rsid w:val="3BBB3885"/>
    <w:rsid w:val="3BBC0B41"/>
    <w:rsid w:val="3BC27974"/>
    <w:rsid w:val="3BC4425A"/>
    <w:rsid w:val="3BC4AB6F"/>
    <w:rsid w:val="3BC4ECC7"/>
    <w:rsid w:val="3BC96A3F"/>
    <w:rsid w:val="3BC9C8C7"/>
    <w:rsid w:val="3BD9300B"/>
    <w:rsid w:val="3BDEB49B"/>
    <w:rsid w:val="3BE4FDDF"/>
    <w:rsid w:val="3BE7A940"/>
    <w:rsid w:val="3BF08193"/>
    <w:rsid w:val="3BF20B35"/>
    <w:rsid w:val="3BFB9CB3"/>
    <w:rsid w:val="3C0335CD"/>
    <w:rsid w:val="3C0D69B9"/>
    <w:rsid w:val="3C18F239"/>
    <w:rsid w:val="3C1AB6AD"/>
    <w:rsid w:val="3C1DD4E4"/>
    <w:rsid w:val="3C20B7C5"/>
    <w:rsid w:val="3C2220B0"/>
    <w:rsid w:val="3C22A8AD"/>
    <w:rsid w:val="3C2432CC"/>
    <w:rsid w:val="3C2769F0"/>
    <w:rsid w:val="3C2A35F9"/>
    <w:rsid w:val="3C2FE75C"/>
    <w:rsid w:val="3C308A1D"/>
    <w:rsid w:val="3C332182"/>
    <w:rsid w:val="3C347CDB"/>
    <w:rsid w:val="3C36A5F7"/>
    <w:rsid w:val="3C39F5A9"/>
    <w:rsid w:val="3C3A9D59"/>
    <w:rsid w:val="3C435448"/>
    <w:rsid w:val="3C44BB3E"/>
    <w:rsid w:val="3C5085D0"/>
    <w:rsid w:val="3C663B0A"/>
    <w:rsid w:val="3C718DC1"/>
    <w:rsid w:val="3C7B7B0B"/>
    <w:rsid w:val="3C7C1EF5"/>
    <w:rsid w:val="3C7EF334"/>
    <w:rsid w:val="3C7FBD50"/>
    <w:rsid w:val="3C843F89"/>
    <w:rsid w:val="3C8443A6"/>
    <w:rsid w:val="3C86B03C"/>
    <w:rsid w:val="3C8BBED8"/>
    <w:rsid w:val="3C8D7A37"/>
    <w:rsid w:val="3C8EC6F0"/>
    <w:rsid w:val="3C936D01"/>
    <w:rsid w:val="3C943994"/>
    <w:rsid w:val="3C949462"/>
    <w:rsid w:val="3C957DA2"/>
    <w:rsid w:val="3C9AD772"/>
    <w:rsid w:val="3C9CF4A5"/>
    <w:rsid w:val="3CA2E294"/>
    <w:rsid w:val="3CA781DA"/>
    <w:rsid w:val="3CAFD2FB"/>
    <w:rsid w:val="3CB4FDCC"/>
    <w:rsid w:val="3CB8D66C"/>
    <w:rsid w:val="3CBA5362"/>
    <w:rsid w:val="3CBB6285"/>
    <w:rsid w:val="3CBF5B18"/>
    <w:rsid w:val="3CC5BD5E"/>
    <w:rsid w:val="3CCBB195"/>
    <w:rsid w:val="3CD72168"/>
    <w:rsid w:val="3CD95D15"/>
    <w:rsid w:val="3CE49E46"/>
    <w:rsid w:val="3CE5B973"/>
    <w:rsid w:val="3CEB5A3F"/>
    <w:rsid w:val="3CED0883"/>
    <w:rsid w:val="3CED5AF9"/>
    <w:rsid w:val="3CF3472E"/>
    <w:rsid w:val="3CF3EC16"/>
    <w:rsid w:val="3D037625"/>
    <w:rsid w:val="3D08C4A3"/>
    <w:rsid w:val="3D0C4EB3"/>
    <w:rsid w:val="3D11D0C8"/>
    <w:rsid w:val="3D1593F1"/>
    <w:rsid w:val="3D169E78"/>
    <w:rsid w:val="3D1883C6"/>
    <w:rsid w:val="3D1FEB9A"/>
    <w:rsid w:val="3D21D75F"/>
    <w:rsid w:val="3D2BF69F"/>
    <w:rsid w:val="3D2F51B3"/>
    <w:rsid w:val="3D2FF58C"/>
    <w:rsid w:val="3D34AB0F"/>
    <w:rsid w:val="3D391E3F"/>
    <w:rsid w:val="3D39760B"/>
    <w:rsid w:val="3D3B2405"/>
    <w:rsid w:val="3D3BE8DC"/>
    <w:rsid w:val="3D44B2C4"/>
    <w:rsid w:val="3D4760EB"/>
    <w:rsid w:val="3D660ED6"/>
    <w:rsid w:val="3D674614"/>
    <w:rsid w:val="3D687FEB"/>
    <w:rsid w:val="3D6CD727"/>
    <w:rsid w:val="3D6E8FC9"/>
    <w:rsid w:val="3D6F8314"/>
    <w:rsid w:val="3D780E9C"/>
    <w:rsid w:val="3D7C6E54"/>
    <w:rsid w:val="3D7D3A20"/>
    <w:rsid w:val="3D84AFB4"/>
    <w:rsid w:val="3D890253"/>
    <w:rsid w:val="3D963AF7"/>
    <w:rsid w:val="3D97C3B8"/>
    <w:rsid w:val="3D98F3D7"/>
    <w:rsid w:val="3D9A2D04"/>
    <w:rsid w:val="3D9CC42C"/>
    <w:rsid w:val="3D9E5666"/>
    <w:rsid w:val="3DA498FD"/>
    <w:rsid w:val="3DA61799"/>
    <w:rsid w:val="3DA887FD"/>
    <w:rsid w:val="3DA91C4A"/>
    <w:rsid w:val="3DB07639"/>
    <w:rsid w:val="3DB0A5A4"/>
    <w:rsid w:val="3DC60D16"/>
    <w:rsid w:val="3DC89928"/>
    <w:rsid w:val="3DCD8984"/>
    <w:rsid w:val="3DD4BA17"/>
    <w:rsid w:val="3DD7F984"/>
    <w:rsid w:val="3DDBA3F1"/>
    <w:rsid w:val="3DDE3B2A"/>
    <w:rsid w:val="3DE06FB7"/>
    <w:rsid w:val="3DE36E77"/>
    <w:rsid w:val="3DEAEE59"/>
    <w:rsid w:val="3DF8DD9A"/>
    <w:rsid w:val="3DF9567B"/>
    <w:rsid w:val="3DFA23F3"/>
    <w:rsid w:val="3DFC805A"/>
    <w:rsid w:val="3DFDE685"/>
    <w:rsid w:val="3E009223"/>
    <w:rsid w:val="3E051680"/>
    <w:rsid w:val="3E0AE5DF"/>
    <w:rsid w:val="3E115E3F"/>
    <w:rsid w:val="3E127426"/>
    <w:rsid w:val="3E167C66"/>
    <w:rsid w:val="3E177781"/>
    <w:rsid w:val="3E18148C"/>
    <w:rsid w:val="3E1BCC7E"/>
    <w:rsid w:val="3E1E9638"/>
    <w:rsid w:val="3E1EA237"/>
    <w:rsid w:val="3E200DC1"/>
    <w:rsid w:val="3E2656CC"/>
    <w:rsid w:val="3E2E1F0A"/>
    <w:rsid w:val="3E33ABC5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D3A15"/>
    <w:rsid w:val="3E5ECB66"/>
    <w:rsid w:val="3E614D6A"/>
    <w:rsid w:val="3E71E835"/>
    <w:rsid w:val="3E7474FE"/>
    <w:rsid w:val="3E821AF3"/>
    <w:rsid w:val="3E8E7B2A"/>
    <w:rsid w:val="3E8F2659"/>
    <w:rsid w:val="3E928FF5"/>
    <w:rsid w:val="3E96E3AA"/>
    <w:rsid w:val="3E9788C7"/>
    <w:rsid w:val="3EA2F706"/>
    <w:rsid w:val="3EA84986"/>
    <w:rsid w:val="3EACAF79"/>
    <w:rsid w:val="3EB219D7"/>
    <w:rsid w:val="3EB572F6"/>
    <w:rsid w:val="3EC2764E"/>
    <w:rsid w:val="3EC325BB"/>
    <w:rsid w:val="3EC3DEED"/>
    <w:rsid w:val="3EC8387E"/>
    <w:rsid w:val="3ECB3401"/>
    <w:rsid w:val="3ECC4654"/>
    <w:rsid w:val="3ECC84D3"/>
    <w:rsid w:val="3ED2CC03"/>
    <w:rsid w:val="3ED6C681"/>
    <w:rsid w:val="3ED81B64"/>
    <w:rsid w:val="3ED9C3FC"/>
    <w:rsid w:val="3EEDAF8A"/>
    <w:rsid w:val="3EEF9679"/>
    <w:rsid w:val="3EEFCBBF"/>
    <w:rsid w:val="3EFD2FBF"/>
    <w:rsid w:val="3EFE90B1"/>
    <w:rsid w:val="3F00F911"/>
    <w:rsid w:val="3F0E19B6"/>
    <w:rsid w:val="3F0FFFFD"/>
    <w:rsid w:val="3F1272B7"/>
    <w:rsid w:val="3F142A2D"/>
    <w:rsid w:val="3F177668"/>
    <w:rsid w:val="3F232148"/>
    <w:rsid w:val="3F261AA7"/>
    <w:rsid w:val="3F31658E"/>
    <w:rsid w:val="3F3D2F31"/>
    <w:rsid w:val="3F45CB77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616BA3"/>
    <w:rsid w:val="3F66E677"/>
    <w:rsid w:val="3F6ED015"/>
    <w:rsid w:val="3F724109"/>
    <w:rsid w:val="3F7480EB"/>
    <w:rsid w:val="3F78AB37"/>
    <w:rsid w:val="3F7974B1"/>
    <w:rsid w:val="3F7A747E"/>
    <w:rsid w:val="3F7E20B9"/>
    <w:rsid w:val="3F88C2A0"/>
    <w:rsid w:val="3F8AB364"/>
    <w:rsid w:val="3F8D57CB"/>
    <w:rsid w:val="3F9B5D8A"/>
    <w:rsid w:val="3F9F80AC"/>
    <w:rsid w:val="3FA29F1C"/>
    <w:rsid w:val="3FA42B35"/>
    <w:rsid w:val="3FA50D04"/>
    <w:rsid w:val="3FBB82A3"/>
    <w:rsid w:val="3FC19F68"/>
    <w:rsid w:val="3FC1F9DF"/>
    <w:rsid w:val="3FC5320E"/>
    <w:rsid w:val="3FC5A100"/>
    <w:rsid w:val="3FC65160"/>
    <w:rsid w:val="3FC952DA"/>
    <w:rsid w:val="3FC97EA7"/>
    <w:rsid w:val="3FC97F83"/>
    <w:rsid w:val="3FCF1D22"/>
    <w:rsid w:val="3FDB29D6"/>
    <w:rsid w:val="3FDC15B7"/>
    <w:rsid w:val="3FDDC61E"/>
    <w:rsid w:val="3FDDCD0F"/>
    <w:rsid w:val="3FE583BD"/>
    <w:rsid w:val="3FE86B5D"/>
    <w:rsid w:val="3FEEE0C4"/>
    <w:rsid w:val="3FF450D7"/>
    <w:rsid w:val="3FF8977B"/>
    <w:rsid w:val="3FFD796E"/>
    <w:rsid w:val="4002A3E5"/>
    <w:rsid w:val="4002B87E"/>
    <w:rsid w:val="40159BFE"/>
    <w:rsid w:val="401FDEA4"/>
    <w:rsid w:val="4020BCE7"/>
    <w:rsid w:val="4021C687"/>
    <w:rsid w:val="40246F6E"/>
    <w:rsid w:val="402A0E86"/>
    <w:rsid w:val="402A2646"/>
    <w:rsid w:val="402BF21C"/>
    <w:rsid w:val="40320049"/>
    <w:rsid w:val="40387B63"/>
    <w:rsid w:val="40539856"/>
    <w:rsid w:val="405BCA2F"/>
    <w:rsid w:val="405F0722"/>
    <w:rsid w:val="4067E888"/>
    <w:rsid w:val="406AC060"/>
    <w:rsid w:val="406D6EFE"/>
    <w:rsid w:val="40708031"/>
    <w:rsid w:val="4077BF28"/>
    <w:rsid w:val="407FBE3C"/>
    <w:rsid w:val="4080E5D4"/>
    <w:rsid w:val="4082321D"/>
    <w:rsid w:val="4084C5D8"/>
    <w:rsid w:val="40887801"/>
    <w:rsid w:val="40899B46"/>
    <w:rsid w:val="408CFAD5"/>
    <w:rsid w:val="40905EFC"/>
    <w:rsid w:val="4096E0FF"/>
    <w:rsid w:val="409BF59A"/>
    <w:rsid w:val="409DC1D5"/>
    <w:rsid w:val="40A9F252"/>
    <w:rsid w:val="40B39171"/>
    <w:rsid w:val="40B4392D"/>
    <w:rsid w:val="40B73C07"/>
    <w:rsid w:val="40B9BC6B"/>
    <w:rsid w:val="40CA1C09"/>
    <w:rsid w:val="40DBF33A"/>
    <w:rsid w:val="40DC55DE"/>
    <w:rsid w:val="40E1261F"/>
    <w:rsid w:val="40E2A178"/>
    <w:rsid w:val="40E49C64"/>
    <w:rsid w:val="40F69300"/>
    <w:rsid w:val="40F79946"/>
    <w:rsid w:val="40F8DF32"/>
    <w:rsid w:val="40F9BCFD"/>
    <w:rsid w:val="410C9C32"/>
    <w:rsid w:val="41131B29"/>
    <w:rsid w:val="4116F45C"/>
    <w:rsid w:val="411DC205"/>
    <w:rsid w:val="411F09F6"/>
    <w:rsid w:val="41217217"/>
    <w:rsid w:val="412219F1"/>
    <w:rsid w:val="41288FF8"/>
    <w:rsid w:val="41446B1D"/>
    <w:rsid w:val="414675B4"/>
    <w:rsid w:val="414CC6BB"/>
    <w:rsid w:val="414E0865"/>
    <w:rsid w:val="41594CD3"/>
    <w:rsid w:val="415A1360"/>
    <w:rsid w:val="416174FC"/>
    <w:rsid w:val="4162BFEA"/>
    <w:rsid w:val="4166CDD2"/>
    <w:rsid w:val="41676AF0"/>
    <w:rsid w:val="416BD410"/>
    <w:rsid w:val="416E0BF8"/>
    <w:rsid w:val="41798E57"/>
    <w:rsid w:val="417CF8C0"/>
    <w:rsid w:val="41810B0A"/>
    <w:rsid w:val="41839076"/>
    <w:rsid w:val="4183AB3A"/>
    <w:rsid w:val="41859ECD"/>
    <w:rsid w:val="41861802"/>
    <w:rsid w:val="4188C826"/>
    <w:rsid w:val="418A751B"/>
    <w:rsid w:val="418DFC9D"/>
    <w:rsid w:val="418FC579"/>
    <w:rsid w:val="4197C0BC"/>
    <w:rsid w:val="419AB878"/>
    <w:rsid w:val="419EA386"/>
    <w:rsid w:val="41A1A406"/>
    <w:rsid w:val="41A30960"/>
    <w:rsid w:val="41A38C85"/>
    <w:rsid w:val="41A3A18E"/>
    <w:rsid w:val="41A73972"/>
    <w:rsid w:val="41AAB244"/>
    <w:rsid w:val="41AF3058"/>
    <w:rsid w:val="41B2FE9C"/>
    <w:rsid w:val="41B36BBE"/>
    <w:rsid w:val="41B41DB0"/>
    <w:rsid w:val="41B4228E"/>
    <w:rsid w:val="41B9048D"/>
    <w:rsid w:val="41BADABF"/>
    <w:rsid w:val="41BADD7F"/>
    <w:rsid w:val="41C3C965"/>
    <w:rsid w:val="41D02F38"/>
    <w:rsid w:val="41D25E08"/>
    <w:rsid w:val="41DD7B57"/>
    <w:rsid w:val="41DEBC92"/>
    <w:rsid w:val="41F308D2"/>
    <w:rsid w:val="41F488C4"/>
    <w:rsid w:val="41F8969A"/>
    <w:rsid w:val="41FEC293"/>
    <w:rsid w:val="420CAC55"/>
    <w:rsid w:val="420EB81A"/>
    <w:rsid w:val="420FE6D7"/>
    <w:rsid w:val="42152E73"/>
    <w:rsid w:val="4219BD97"/>
    <w:rsid w:val="421D58C2"/>
    <w:rsid w:val="422540C7"/>
    <w:rsid w:val="422A674B"/>
    <w:rsid w:val="422F89BA"/>
    <w:rsid w:val="4232F8D3"/>
    <w:rsid w:val="42374413"/>
    <w:rsid w:val="423E2F45"/>
    <w:rsid w:val="4244E6EC"/>
    <w:rsid w:val="42452556"/>
    <w:rsid w:val="425570F4"/>
    <w:rsid w:val="4255992C"/>
    <w:rsid w:val="4258A70B"/>
    <w:rsid w:val="42611D7D"/>
    <w:rsid w:val="4264B439"/>
    <w:rsid w:val="4265E877"/>
    <w:rsid w:val="426A81FF"/>
    <w:rsid w:val="426F77C3"/>
    <w:rsid w:val="4272B2AA"/>
    <w:rsid w:val="42782527"/>
    <w:rsid w:val="427DB650"/>
    <w:rsid w:val="427E4611"/>
    <w:rsid w:val="42854206"/>
    <w:rsid w:val="42933901"/>
    <w:rsid w:val="4294B215"/>
    <w:rsid w:val="42A01171"/>
    <w:rsid w:val="42A06D83"/>
    <w:rsid w:val="42A5AA2E"/>
    <w:rsid w:val="42AD9311"/>
    <w:rsid w:val="42B0419B"/>
    <w:rsid w:val="42B7735C"/>
    <w:rsid w:val="42BB6B81"/>
    <w:rsid w:val="42BC9BB1"/>
    <w:rsid w:val="42C35D89"/>
    <w:rsid w:val="42C3E45E"/>
    <w:rsid w:val="42C7DB07"/>
    <w:rsid w:val="42C9DAC1"/>
    <w:rsid w:val="42CB2C73"/>
    <w:rsid w:val="42CF49D1"/>
    <w:rsid w:val="42D0A4F6"/>
    <w:rsid w:val="42D40547"/>
    <w:rsid w:val="42DB87DD"/>
    <w:rsid w:val="42DBBF4F"/>
    <w:rsid w:val="42DF1793"/>
    <w:rsid w:val="42E01C48"/>
    <w:rsid w:val="42EC2896"/>
    <w:rsid w:val="42F53CD3"/>
    <w:rsid w:val="42F86D0E"/>
    <w:rsid w:val="4307B881"/>
    <w:rsid w:val="430A65F1"/>
    <w:rsid w:val="430BEDAA"/>
    <w:rsid w:val="4310727C"/>
    <w:rsid w:val="43140D77"/>
    <w:rsid w:val="431AB87E"/>
    <w:rsid w:val="431C28CE"/>
    <w:rsid w:val="432D6D36"/>
    <w:rsid w:val="4334D5B4"/>
    <w:rsid w:val="433838F5"/>
    <w:rsid w:val="433B79E7"/>
    <w:rsid w:val="433F799D"/>
    <w:rsid w:val="435561DB"/>
    <w:rsid w:val="43583F1F"/>
    <w:rsid w:val="435881B5"/>
    <w:rsid w:val="4359694A"/>
    <w:rsid w:val="435CAD98"/>
    <w:rsid w:val="435F12AA"/>
    <w:rsid w:val="43636B59"/>
    <w:rsid w:val="436D6766"/>
    <w:rsid w:val="4373A279"/>
    <w:rsid w:val="4374F4F3"/>
    <w:rsid w:val="438196A8"/>
    <w:rsid w:val="4381DE03"/>
    <w:rsid w:val="43822670"/>
    <w:rsid w:val="438269B6"/>
    <w:rsid w:val="4383EE97"/>
    <w:rsid w:val="43848C9E"/>
    <w:rsid w:val="4387DE11"/>
    <w:rsid w:val="439058EF"/>
    <w:rsid w:val="4392B6D4"/>
    <w:rsid w:val="4397DFC4"/>
    <w:rsid w:val="4397E0DA"/>
    <w:rsid w:val="439AEF9F"/>
    <w:rsid w:val="439C6521"/>
    <w:rsid w:val="439E3CC1"/>
    <w:rsid w:val="439F40D4"/>
    <w:rsid w:val="43A54861"/>
    <w:rsid w:val="43AD005F"/>
    <w:rsid w:val="43B225FA"/>
    <w:rsid w:val="43B4577D"/>
    <w:rsid w:val="43B4A351"/>
    <w:rsid w:val="43B7647A"/>
    <w:rsid w:val="43B9053F"/>
    <w:rsid w:val="43B9680D"/>
    <w:rsid w:val="43BB5447"/>
    <w:rsid w:val="43BD940B"/>
    <w:rsid w:val="43C63D54"/>
    <w:rsid w:val="43C94226"/>
    <w:rsid w:val="43D042E1"/>
    <w:rsid w:val="43D2C72C"/>
    <w:rsid w:val="43D60804"/>
    <w:rsid w:val="43D7CD21"/>
    <w:rsid w:val="43D86F91"/>
    <w:rsid w:val="43D91F74"/>
    <w:rsid w:val="43E95689"/>
    <w:rsid w:val="43E9C222"/>
    <w:rsid w:val="43F4477A"/>
    <w:rsid w:val="43FF2D5F"/>
    <w:rsid w:val="4400D65E"/>
    <w:rsid w:val="440675C1"/>
    <w:rsid w:val="4409B9CD"/>
    <w:rsid w:val="440A5B34"/>
    <w:rsid w:val="440B86E8"/>
    <w:rsid w:val="441B1268"/>
    <w:rsid w:val="441F66F5"/>
    <w:rsid w:val="4427FF65"/>
    <w:rsid w:val="443140C9"/>
    <w:rsid w:val="443CD51D"/>
    <w:rsid w:val="443EF17E"/>
    <w:rsid w:val="444819B2"/>
    <w:rsid w:val="4453C73D"/>
    <w:rsid w:val="44574723"/>
    <w:rsid w:val="4458AE8D"/>
    <w:rsid w:val="445B541F"/>
    <w:rsid w:val="445E5D72"/>
    <w:rsid w:val="44623E39"/>
    <w:rsid w:val="4463D575"/>
    <w:rsid w:val="446CB815"/>
    <w:rsid w:val="4477BE62"/>
    <w:rsid w:val="447BBEE5"/>
    <w:rsid w:val="447E754D"/>
    <w:rsid w:val="44861F4D"/>
    <w:rsid w:val="44875D66"/>
    <w:rsid w:val="449436E7"/>
    <w:rsid w:val="44993BB2"/>
    <w:rsid w:val="449DF39B"/>
    <w:rsid w:val="449E2ABF"/>
    <w:rsid w:val="449E32A9"/>
    <w:rsid w:val="449EF93F"/>
    <w:rsid w:val="449F2C73"/>
    <w:rsid w:val="44A6DA97"/>
    <w:rsid w:val="44AB029A"/>
    <w:rsid w:val="44B011B5"/>
    <w:rsid w:val="44B77258"/>
    <w:rsid w:val="44B89079"/>
    <w:rsid w:val="44C650F9"/>
    <w:rsid w:val="44CC4B5F"/>
    <w:rsid w:val="44CD07A4"/>
    <w:rsid w:val="44D63A86"/>
    <w:rsid w:val="44D6E5E7"/>
    <w:rsid w:val="44DFB310"/>
    <w:rsid w:val="44E17E79"/>
    <w:rsid w:val="44E32D6A"/>
    <w:rsid w:val="44E4145C"/>
    <w:rsid w:val="44EE8706"/>
    <w:rsid w:val="44EFC8C6"/>
    <w:rsid w:val="44EFDC6F"/>
    <w:rsid w:val="44F3122C"/>
    <w:rsid w:val="44F9BDD1"/>
    <w:rsid w:val="44FDE94B"/>
    <w:rsid w:val="4506AA4A"/>
    <w:rsid w:val="45088062"/>
    <w:rsid w:val="450C882C"/>
    <w:rsid w:val="45115653"/>
    <w:rsid w:val="45124B3D"/>
    <w:rsid w:val="45171C89"/>
    <w:rsid w:val="451F5AD6"/>
    <w:rsid w:val="451F64C4"/>
    <w:rsid w:val="45265041"/>
    <w:rsid w:val="452F392C"/>
    <w:rsid w:val="45310184"/>
    <w:rsid w:val="45342E94"/>
    <w:rsid w:val="45357AD6"/>
    <w:rsid w:val="45393155"/>
    <w:rsid w:val="453E52D4"/>
    <w:rsid w:val="454156E5"/>
    <w:rsid w:val="454789AE"/>
    <w:rsid w:val="454D4FE4"/>
    <w:rsid w:val="454FD2C4"/>
    <w:rsid w:val="45507C1A"/>
    <w:rsid w:val="455156DD"/>
    <w:rsid w:val="4558142A"/>
    <w:rsid w:val="455FF6F5"/>
    <w:rsid w:val="4560229D"/>
    <w:rsid w:val="4562AD75"/>
    <w:rsid w:val="4562CB3B"/>
    <w:rsid w:val="45646452"/>
    <w:rsid w:val="456C2E60"/>
    <w:rsid w:val="4573E66F"/>
    <w:rsid w:val="45787A65"/>
    <w:rsid w:val="457CB99C"/>
    <w:rsid w:val="45809219"/>
    <w:rsid w:val="45842739"/>
    <w:rsid w:val="45876D27"/>
    <w:rsid w:val="458915EA"/>
    <w:rsid w:val="458C828F"/>
    <w:rsid w:val="459157EC"/>
    <w:rsid w:val="45929DC9"/>
    <w:rsid w:val="4599DDFE"/>
    <w:rsid w:val="459A63AB"/>
    <w:rsid w:val="459AAD2E"/>
    <w:rsid w:val="459B7133"/>
    <w:rsid w:val="45A8C152"/>
    <w:rsid w:val="45A97205"/>
    <w:rsid w:val="45A9BABE"/>
    <w:rsid w:val="45AD8C20"/>
    <w:rsid w:val="45B2F388"/>
    <w:rsid w:val="45B3C9C6"/>
    <w:rsid w:val="45B73ED8"/>
    <w:rsid w:val="45B9CEF3"/>
    <w:rsid w:val="45BBF912"/>
    <w:rsid w:val="45C47365"/>
    <w:rsid w:val="45C4C888"/>
    <w:rsid w:val="45CDF215"/>
    <w:rsid w:val="45CF68A4"/>
    <w:rsid w:val="45D31B2C"/>
    <w:rsid w:val="45D3E7BC"/>
    <w:rsid w:val="45D9CB81"/>
    <w:rsid w:val="45E7FD70"/>
    <w:rsid w:val="45F2EA17"/>
    <w:rsid w:val="45F317A0"/>
    <w:rsid w:val="45F3185F"/>
    <w:rsid w:val="45F39309"/>
    <w:rsid w:val="45F50BD9"/>
    <w:rsid w:val="45F7C4AD"/>
    <w:rsid w:val="46014E64"/>
    <w:rsid w:val="46042B3F"/>
    <w:rsid w:val="4604B90F"/>
    <w:rsid w:val="460ACE06"/>
    <w:rsid w:val="460C0E85"/>
    <w:rsid w:val="46114ED0"/>
    <w:rsid w:val="46121ACD"/>
    <w:rsid w:val="461FD0D8"/>
    <w:rsid w:val="4620836C"/>
    <w:rsid w:val="462CF7B5"/>
    <w:rsid w:val="463A6076"/>
    <w:rsid w:val="46460E2E"/>
    <w:rsid w:val="464A902D"/>
    <w:rsid w:val="464B93B5"/>
    <w:rsid w:val="464C9603"/>
    <w:rsid w:val="464CBA69"/>
    <w:rsid w:val="464EB727"/>
    <w:rsid w:val="464F8D9E"/>
    <w:rsid w:val="46509ECE"/>
    <w:rsid w:val="4651F0C9"/>
    <w:rsid w:val="4653C99C"/>
    <w:rsid w:val="465A8383"/>
    <w:rsid w:val="465B58A0"/>
    <w:rsid w:val="465E3A58"/>
    <w:rsid w:val="465F133B"/>
    <w:rsid w:val="465F652D"/>
    <w:rsid w:val="4662749C"/>
    <w:rsid w:val="46672C83"/>
    <w:rsid w:val="467144B3"/>
    <w:rsid w:val="4693A912"/>
    <w:rsid w:val="46955BB9"/>
    <w:rsid w:val="469AE9AC"/>
    <w:rsid w:val="469DB9AC"/>
    <w:rsid w:val="46A187CA"/>
    <w:rsid w:val="46A42069"/>
    <w:rsid w:val="46A7BE3A"/>
    <w:rsid w:val="46AF8678"/>
    <w:rsid w:val="46BCDD2D"/>
    <w:rsid w:val="46C5E17C"/>
    <w:rsid w:val="46C5F71A"/>
    <w:rsid w:val="46C65A56"/>
    <w:rsid w:val="46C924BB"/>
    <w:rsid w:val="46CBF180"/>
    <w:rsid w:val="46CC2404"/>
    <w:rsid w:val="46CE451D"/>
    <w:rsid w:val="46CEC075"/>
    <w:rsid w:val="46D6B031"/>
    <w:rsid w:val="46D79075"/>
    <w:rsid w:val="46D9E761"/>
    <w:rsid w:val="46DC9A12"/>
    <w:rsid w:val="46DD7C5D"/>
    <w:rsid w:val="46EDDB1C"/>
    <w:rsid w:val="46F2683D"/>
    <w:rsid w:val="46F36091"/>
    <w:rsid w:val="46F5C64E"/>
    <w:rsid w:val="46FB48C4"/>
    <w:rsid w:val="46FF5DA7"/>
    <w:rsid w:val="4704C046"/>
    <w:rsid w:val="4714AA5B"/>
    <w:rsid w:val="471A15DA"/>
    <w:rsid w:val="472365AE"/>
    <w:rsid w:val="4733BC5A"/>
    <w:rsid w:val="4741268A"/>
    <w:rsid w:val="4743720A"/>
    <w:rsid w:val="474480DD"/>
    <w:rsid w:val="47462106"/>
    <w:rsid w:val="475B53C4"/>
    <w:rsid w:val="475EA464"/>
    <w:rsid w:val="475F727D"/>
    <w:rsid w:val="47639A66"/>
    <w:rsid w:val="4764FD6A"/>
    <w:rsid w:val="476CB62D"/>
    <w:rsid w:val="47742903"/>
    <w:rsid w:val="4779B1C4"/>
    <w:rsid w:val="4781C12E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98D44"/>
    <w:rsid w:val="479FE8F3"/>
    <w:rsid w:val="47AEB056"/>
    <w:rsid w:val="47B382CC"/>
    <w:rsid w:val="47B7E747"/>
    <w:rsid w:val="47BB9EF5"/>
    <w:rsid w:val="47BFA4C2"/>
    <w:rsid w:val="47C1D0B8"/>
    <w:rsid w:val="47C73A49"/>
    <w:rsid w:val="47CAC944"/>
    <w:rsid w:val="47D072AD"/>
    <w:rsid w:val="47D21C29"/>
    <w:rsid w:val="47D302EB"/>
    <w:rsid w:val="47E0C0D2"/>
    <w:rsid w:val="47E4724E"/>
    <w:rsid w:val="47E5EB49"/>
    <w:rsid w:val="47F488F5"/>
    <w:rsid w:val="47FF173D"/>
    <w:rsid w:val="48007BBE"/>
    <w:rsid w:val="480099BA"/>
    <w:rsid w:val="4801CDD6"/>
    <w:rsid w:val="4806F9D9"/>
    <w:rsid w:val="4807BC55"/>
    <w:rsid w:val="480A1490"/>
    <w:rsid w:val="480C8150"/>
    <w:rsid w:val="4811C592"/>
    <w:rsid w:val="4815F1B9"/>
    <w:rsid w:val="481C77D2"/>
    <w:rsid w:val="481F427F"/>
    <w:rsid w:val="4821D4E6"/>
    <w:rsid w:val="48267FAF"/>
    <w:rsid w:val="4827E317"/>
    <w:rsid w:val="4828A112"/>
    <w:rsid w:val="482F9851"/>
    <w:rsid w:val="483B39E5"/>
    <w:rsid w:val="483D257F"/>
    <w:rsid w:val="48405B1A"/>
    <w:rsid w:val="486017B4"/>
    <w:rsid w:val="4868F80D"/>
    <w:rsid w:val="486AFA33"/>
    <w:rsid w:val="486BD9DD"/>
    <w:rsid w:val="486C39B0"/>
    <w:rsid w:val="487A3C8C"/>
    <w:rsid w:val="487DDE7F"/>
    <w:rsid w:val="487EC750"/>
    <w:rsid w:val="4885C066"/>
    <w:rsid w:val="4888A525"/>
    <w:rsid w:val="488DFF31"/>
    <w:rsid w:val="4897D403"/>
    <w:rsid w:val="489BE5FB"/>
    <w:rsid w:val="489C31F5"/>
    <w:rsid w:val="489D42E4"/>
    <w:rsid w:val="48A0FCAF"/>
    <w:rsid w:val="48A4643F"/>
    <w:rsid w:val="48A4B1DA"/>
    <w:rsid w:val="48A759CE"/>
    <w:rsid w:val="48A7A682"/>
    <w:rsid w:val="48AB7A4B"/>
    <w:rsid w:val="48B039AF"/>
    <w:rsid w:val="48B1C814"/>
    <w:rsid w:val="48BB1797"/>
    <w:rsid w:val="48E460C6"/>
    <w:rsid w:val="48E5B903"/>
    <w:rsid w:val="48E5EB70"/>
    <w:rsid w:val="48E846A9"/>
    <w:rsid w:val="48E956B5"/>
    <w:rsid w:val="48E9A2E6"/>
    <w:rsid w:val="48EF1FD5"/>
    <w:rsid w:val="48F0B830"/>
    <w:rsid w:val="48F37404"/>
    <w:rsid w:val="48F47EBD"/>
    <w:rsid w:val="48F6EFE2"/>
    <w:rsid w:val="4902A940"/>
    <w:rsid w:val="49048FF9"/>
    <w:rsid w:val="490C2FE2"/>
    <w:rsid w:val="49110EBB"/>
    <w:rsid w:val="4911F1CE"/>
    <w:rsid w:val="4914B691"/>
    <w:rsid w:val="491D62DF"/>
    <w:rsid w:val="492571C7"/>
    <w:rsid w:val="4928F844"/>
    <w:rsid w:val="492B61FC"/>
    <w:rsid w:val="49330321"/>
    <w:rsid w:val="49344441"/>
    <w:rsid w:val="49381B3A"/>
    <w:rsid w:val="49386CA1"/>
    <w:rsid w:val="493A5660"/>
    <w:rsid w:val="49404B07"/>
    <w:rsid w:val="494365B6"/>
    <w:rsid w:val="49443729"/>
    <w:rsid w:val="49472190"/>
    <w:rsid w:val="4949867F"/>
    <w:rsid w:val="4956B216"/>
    <w:rsid w:val="49590893"/>
    <w:rsid w:val="495EB60F"/>
    <w:rsid w:val="4962E703"/>
    <w:rsid w:val="496719B1"/>
    <w:rsid w:val="496A677E"/>
    <w:rsid w:val="497481E2"/>
    <w:rsid w:val="49762963"/>
    <w:rsid w:val="497AA9EB"/>
    <w:rsid w:val="497AC59D"/>
    <w:rsid w:val="497E97C7"/>
    <w:rsid w:val="497ED9FB"/>
    <w:rsid w:val="4981CC9B"/>
    <w:rsid w:val="498DAC8F"/>
    <w:rsid w:val="499BBC3B"/>
    <w:rsid w:val="499C224F"/>
    <w:rsid w:val="49A02829"/>
    <w:rsid w:val="49A30151"/>
    <w:rsid w:val="49A41B17"/>
    <w:rsid w:val="49A6AFC4"/>
    <w:rsid w:val="49A78E11"/>
    <w:rsid w:val="49AE5ED5"/>
    <w:rsid w:val="49B537A8"/>
    <w:rsid w:val="49B5932B"/>
    <w:rsid w:val="49B8FE8C"/>
    <w:rsid w:val="49B92776"/>
    <w:rsid w:val="49BC72E7"/>
    <w:rsid w:val="49C29D6A"/>
    <w:rsid w:val="49C40985"/>
    <w:rsid w:val="49C45FF2"/>
    <w:rsid w:val="49C47E1D"/>
    <w:rsid w:val="49C49613"/>
    <w:rsid w:val="49C7DAD7"/>
    <w:rsid w:val="49CA30BB"/>
    <w:rsid w:val="49CE932E"/>
    <w:rsid w:val="49D65E34"/>
    <w:rsid w:val="49D94D5B"/>
    <w:rsid w:val="49D980A2"/>
    <w:rsid w:val="49DB3989"/>
    <w:rsid w:val="49E0A1E9"/>
    <w:rsid w:val="49E5E8F2"/>
    <w:rsid w:val="49EC8F6E"/>
    <w:rsid w:val="49F20E43"/>
    <w:rsid w:val="49F79FDF"/>
    <w:rsid w:val="4A03A819"/>
    <w:rsid w:val="4A062CA6"/>
    <w:rsid w:val="4A068C10"/>
    <w:rsid w:val="4A096E05"/>
    <w:rsid w:val="4A0F28BB"/>
    <w:rsid w:val="4A0FA664"/>
    <w:rsid w:val="4A11DDF6"/>
    <w:rsid w:val="4A126091"/>
    <w:rsid w:val="4A164FBE"/>
    <w:rsid w:val="4A168CEC"/>
    <w:rsid w:val="4A1797A0"/>
    <w:rsid w:val="4A19FF63"/>
    <w:rsid w:val="4A1BE6C1"/>
    <w:rsid w:val="4A243CC6"/>
    <w:rsid w:val="4A2E734F"/>
    <w:rsid w:val="4A32D1A4"/>
    <w:rsid w:val="4A362463"/>
    <w:rsid w:val="4A372BC5"/>
    <w:rsid w:val="4A40C07B"/>
    <w:rsid w:val="4A440DEA"/>
    <w:rsid w:val="4A449D26"/>
    <w:rsid w:val="4A4B2F61"/>
    <w:rsid w:val="4A562199"/>
    <w:rsid w:val="4A59E994"/>
    <w:rsid w:val="4A59FD98"/>
    <w:rsid w:val="4A5E1EB8"/>
    <w:rsid w:val="4A65D15F"/>
    <w:rsid w:val="4A6FBFB0"/>
    <w:rsid w:val="4A7224F1"/>
    <w:rsid w:val="4A73B36C"/>
    <w:rsid w:val="4A781483"/>
    <w:rsid w:val="4A7BB352"/>
    <w:rsid w:val="4A7BEE2E"/>
    <w:rsid w:val="4A7DB991"/>
    <w:rsid w:val="4A830620"/>
    <w:rsid w:val="4A86E180"/>
    <w:rsid w:val="4A8725E1"/>
    <w:rsid w:val="4A87BA31"/>
    <w:rsid w:val="4A88C45C"/>
    <w:rsid w:val="4A8D3BEA"/>
    <w:rsid w:val="4A9293E7"/>
    <w:rsid w:val="4A96297D"/>
    <w:rsid w:val="4A9D1B21"/>
    <w:rsid w:val="4A9F1A6C"/>
    <w:rsid w:val="4AA4708C"/>
    <w:rsid w:val="4AA57F0B"/>
    <w:rsid w:val="4AA6DB60"/>
    <w:rsid w:val="4AAA5D3A"/>
    <w:rsid w:val="4AAEDDB2"/>
    <w:rsid w:val="4AB11FD8"/>
    <w:rsid w:val="4AB2220F"/>
    <w:rsid w:val="4AB2F500"/>
    <w:rsid w:val="4AB76572"/>
    <w:rsid w:val="4AB8A0EA"/>
    <w:rsid w:val="4ABB1089"/>
    <w:rsid w:val="4ABC28D3"/>
    <w:rsid w:val="4ABF9886"/>
    <w:rsid w:val="4ABFF7FF"/>
    <w:rsid w:val="4AC2F717"/>
    <w:rsid w:val="4AC310DF"/>
    <w:rsid w:val="4AD0B082"/>
    <w:rsid w:val="4AE10A6F"/>
    <w:rsid w:val="4AE94E5D"/>
    <w:rsid w:val="4AE996C0"/>
    <w:rsid w:val="4AEC7927"/>
    <w:rsid w:val="4AEE3DCC"/>
    <w:rsid w:val="4AF6C15D"/>
    <w:rsid w:val="4AFF59A1"/>
    <w:rsid w:val="4B000E33"/>
    <w:rsid w:val="4B038898"/>
    <w:rsid w:val="4B07E214"/>
    <w:rsid w:val="4B0F2054"/>
    <w:rsid w:val="4B12F41B"/>
    <w:rsid w:val="4B1982BF"/>
    <w:rsid w:val="4B1FCCB0"/>
    <w:rsid w:val="4B217E2D"/>
    <w:rsid w:val="4B292CA4"/>
    <w:rsid w:val="4B2DF3C9"/>
    <w:rsid w:val="4B32BC4B"/>
    <w:rsid w:val="4B3639BA"/>
    <w:rsid w:val="4B3646E8"/>
    <w:rsid w:val="4B3ADAB0"/>
    <w:rsid w:val="4B3E5422"/>
    <w:rsid w:val="4B3F7A92"/>
    <w:rsid w:val="4B416306"/>
    <w:rsid w:val="4B4444F4"/>
    <w:rsid w:val="4B48E973"/>
    <w:rsid w:val="4B508407"/>
    <w:rsid w:val="4B53C7CC"/>
    <w:rsid w:val="4B55B6D6"/>
    <w:rsid w:val="4B55DE99"/>
    <w:rsid w:val="4B5C594C"/>
    <w:rsid w:val="4B609C45"/>
    <w:rsid w:val="4B673F80"/>
    <w:rsid w:val="4B71371E"/>
    <w:rsid w:val="4B7A081C"/>
    <w:rsid w:val="4B7E6E6D"/>
    <w:rsid w:val="4B84AC7B"/>
    <w:rsid w:val="4B864DE0"/>
    <w:rsid w:val="4B924C55"/>
    <w:rsid w:val="4B9463A8"/>
    <w:rsid w:val="4B960A59"/>
    <w:rsid w:val="4B99359B"/>
    <w:rsid w:val="4BA362C0"/>
    <w:rsid w:val="4BA3A04B"/>
    <w:rsid w:val="4BA7392B"/>
    <w:rsid w:val="4BA93500"/>
    <w:rsid w:val="4BB3E2E9"/>
    <w:rsid w:val="4BC570F3"/>
    <w:rsid w:val="4BC78132"/>
    <w:rsid w:val="4BCDC0CC"/>
    <w:rsid w:val="4BCFA9E7"/>
    <w:rsid w:val="4BD93CA9"/>
    <w:rsid w:val="4BDFC540"/>
    <w:rsid w:val="4BE20FB9"/>
    <w:rsid w:val="4BE22F81"/>
    <w:rsid w:val="4BE29499"/>
    <w:rsid w:val="4BF3FD04"/>
    <w:rsid w:val="4BFE54AA"/>
    <w:rsid w:val="4BFE627B"/>
    <w:rsid w:val="4BFF0CE2"/>
    <w:rsid w:val="4C0C176F"/>
    <w:rsid w:val="4C0C1A5F"/>
    <w:rsid w:val="4C0C6122"/>
    <w:rsid w:val="4C13FD1F"/>
    <w:rsid w:val="4C15769F"/>
    <w:rsid w:val="4C159433"/>
    <w:rsid w:val="4C1F98AB"/>
    <w:rsid w:val="4C244661"/>
    <w:rsid w:val="4C254854"/>
    <w:rsid w:val="4C31D510"/>
    <w:rsid w:val="4C38ABC3"/>
    <w:rsid w:val="4C3B701B"/>
    <w:rsid w:val="4C3D8FF2"/>
    <w:rsid w:val="4C428E30"/>
    <w:rsid w:val="4C4500F1"/>
    <w:rsid w:val="4C46DF26"/>
    <w:rsid w:val="4C49A65C"/>
    <w:rsid w:val="4C4A24AB"/>
    <w:rsid w:val="4C4A6CCB"/>
    <w:rsid w:val="4C4CFDB8"/>
    <w:rsid w:val="4C4D74B2"/>
    <w:rsid w:val="4C537F5C"/>
    <w:rsid w:val="4C57133D"/>
    <w:rsid w:val="4C5BECBB"/>
    <w:rsid w:val="4C5D98B4"/>
    <w:rsid w:val="4C5E71D5"/>
    <w:rsid w:val="4C5F8369"/>
    <w:rsid w:val="4C6DEEE2"/>
    <w:rsid w:val="4C784768"/>
    <w:rsid w:val="4C788DC0"/>
    <w:rsid w:val="4C7BAFD9"/>
    <w:rsid w:val="4C7CBF8A"/>
    <w:rsid w:val="4C7FCF23"/>
    <w:rsid w:val="4C82323D"/>
    <w:rsid w:val="4C84D846"/>
    <w:rsid w:val="4C8516CA"/>
    <w:rsid w:val="4C8AA642"/>
    <w:rsid w:val="4C903C0D"/>
    <w:rsid w:val="4C9F1216"/>
    <w:rsid w:val="4C9FABB9"/>
    <w:rsid w:val="4CA1F3B6"/>
    <w:rsid w:val="4CA4155C"/>
    <w:rsid w:val="4CA89E29"/>
    <w:rsid w:val="4CAC92DB"/>
    <w:rsid w:val="4CAEFBD3"/>
    <w:rsid w:val="4CB1E36F"/>
    <w:rsid w:val="4CB72EF0"/>
    <w:rsid w:val="4CBAC257"/>
    <w:rsid w:val="4CC14C49"/>
    <w:rsid w:val="4CC70C9C"/>
    <w:rsid w:val="4CD10EB0"/>
    <w:rsid w:val="4CD25619"/>
    <w:rsid w:val="4CDBD0EF"/>
    <w:rsid w:val="4CF7586F"/>
    <w:rsid w:val="4CF987EF"/>
    <w:rsid w:val="4CFC5047"/>
    <w:rsid w:val="4D0227AE"/>
    <w:rsid w:val="4D06F03F"/>
    <w:rsid w:val="4D0A0E37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8D368"/>
    <w:rsid w:val="4D4B0A1A"/>
    <w:rsid w:val="4D4BF026"/>
    <w:rsid w:val="4D4C0E7D"/>
    <w:rsid w:val="4D547B9D"/>
    <w:rsid w:val="4D54B7D4"/>
    <w:rsid w:val="4D560CAF"/>
    <w:rsid w:val="4D5991B3"/>
    <w:rsid w:val="4D5A4121"/>
    <w:rsid w:val="4D6333F3"/>
    <w:rsid w:val="4D64E8EE"/>
    <w:rsid w:val="4D6DD810"/>
    <w:rsid w:val="4D727125"/>
    <w:rsid w:val="4D72BC69"/>
    <w:rsid w:val="4D74F95B"/>
    <w:rsid w:val="4D7A6971"/>
    <w:rsid w:val="4D7C48BC"/>
    <w:rsid w:val="4D7F1236"/>
    <w:rsid w:val="4D84E9B9"/>
    <w:rsid w:val="4D9178F7"/>
    <w:rsid w:val="4D93BAD7"/>
    <w:rsid w:val="4D9D7D35"/>
    <w:rsid w:val="4DA2A292"/>
    <w:rsid w:val="4DAB7810"/>
    <w:rsid w:val="4DB53F99"/>
    <w:rsid w:val="4DBA79E9"/>
    <w:rsid w:val="4DBB3532"/>
    <w:rsid w:val="4DBE22D5"/>
    <w:rsid w:val="4DC1B9F3"/>
    <w:rsid w:val="4DC95112"/>
    <w:rsid w:val="4DC9E309"/>
    <w:rsid w:val="4DCE2383"/>
    <w:rsid w:val="4DD86E31"/>
    <w:rsid w:val="4DD90E09"/>
    <w:rsid w:val="4DDA45A0"/>
    <w:rsid w:val="4DDB4E86"/>
    <w:rsid w:val="4DDD2F8C"/>
    <w:rsid w:val="4DDD40A2"/>
    <w:rsid w:val="4DDEAF7D"/>
    <w:rsid w:val="4DE55002"/>
    <w:rsid w:val="4DEC9A1F"/>
    <w:rsid w:val="4DECE167"/>
    <w:rsid w:val="4DEF65F5"/>
    <w:rsid w:val="4DF704C0"/>
    <w:rsid w:val="4DF80B51"/>
    <w:rsid w:val="4E00B1BD"/>
    <w:rsid w:val="4E01D9B2"/>
    <w:rsid w:val="4E0900CB"/>
    <w:rsid w:val="4E1587B6"/>
    <w:rsid w:val="4E18FD4C"/>
    <w:rsid w:val="4E1C581B"/>
    <w:rsid w:val="4E1E67FB"/>
    <w:rsid w:val="4E1F377D"/>
    <w:rsid w:val="4E1FFB4F"/>
    <w:rsid w:val="4E21AA0E"/>
    <w:rsid w:val="4E21D62F"/>
    <w:rsid w:val="4E2D6765"/>
    <w:rsid w:val="4E2E7389"/>
    <w:rsid w:val="4E3A1E8B"/>
    <w:rsid w:val="4E40D18F"/>
    <w:rsid w:val="4E46D424"/>
    <w:rsid w:val="4E4B5C88"/>
    <w:rsid w:val="4E4CD84C"/>
    <w:rsid w:val="4E4FE218"/>
    <w:rsid w:val="4E5CA64B"/>
    <w:rsid w:val="4E665C64"/>
    <w:rsid w:val="4E695231"/>
    <w:rsid w:val="4E6B1D8A"/>
    <w:rsid w:val="4E6E7EA1"/>
    <w:rsid w:val="4E74FE0F"/>
    <w:rsid w:val="4E7527A5"/>
    <w:rsid w:val="4E7945F6"/>
    <w:rsid w:val="4E7DD123"/>
    <w:rsid w:val="4E86DD15"/>
    <w:rsid w:val="4E882569"/>
    <w:rsid w:val="4E8AF6D1"/>
    <w:rsid w:val="4E96BA4F"/>
    <w:rsid w:val="4E9E54AA"/>
    <w:rsid w:val="4EA168A7"/>
    <w:rsid w:val="4EA1A36F"/>
    <w:rsid w:val="4EABDC2A"/>
    <w:rsid w:val="4EB09F31"/>
    <w:rsid w:val="4EBEF76F"/>
    <w:rsid w:val="4EC3FA49"/>
    <w:rsid w:val="4EC67E0D"/>
    <w:rsid w:val="4EC69579"/>
    <w:rsid w:val="4EC765D4"/>
    <w:rsid w:val="4ECCC6FC"/>
    <w:rsid w:val="4ECF4E2E"/>
    <w:rsid w:val="4ED197B8"/>
    <w:rsid w:val="4ED79A23"/>
    <w:rsid w:val="4ED8E8E8"/>
    <w:rsid w:val="4EEFEEC5"/>
    <w:rsid w:val="4EF6F08E"/>
    <w:rsid w:val="4EF83DCC"/>
    <w:rsid w:val="4EFF5892"/>
    <w:rsid w:val="4F04255C"/>
    <w:rsid w:val="4F064A75"/>
    <w:rsid w:val="4F09C083"/>
    <w:rsid w:val="4F0AD97C"/>
    <w:rsid w:val="4F0D58A9"/>
    <w:rsid w:val="4F0F1512"/>
    <w:rsid w:val="4F1FAE94"/>
    <w:rsid w:val="4F24E55B"/>
    <w:rsid w:val="4F28DE07"/>
    <w:rsid w:val="4F2D35EC"/>
    <w:rsid w:val="4F2E9F94"/>
    <w:rsid w:val="4F3072EA"/>
    <w:rsid w:val="4F30AFD6"/>
    <w:rsid w:val="4F37095D"/>
    <w:rsid w:val="4F38290F"/>
    <w:rsid w:val="4F397BCD"/>
    <w:rsid w:val="4F3EC9FD"/>
    <w:rsid w:val="4F41F157"/>
    <w:rsid w:val="4F45F4D5"/>
    <w:rsid w:val="4F463E56"/>
    <w:rsid w:val="4F4869C8"/>
    <w:rsid w:val="4F504901"/>
    <w:rsid w:val="4F51BDE9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860DA"/>
    <w:rsid w:val="4F8DA8D5"/>
    <w:rsid w:val="4F90297E"/>
    <w:rsid w:val="4F916459"/>
    <w:rsid w:val="4F92DA9D"/>
    <w:rsid w:val="4F93E731"/>
    <w:rsid w:val="4F95AC5C"/>
    <w:rsid w:val="4F9C7D39"/>
    <w:rsid w:val="4F9DD71D"/>
    <w:rsid w:val="4F9E618F"/>
    <w:rsid w:val="4FA07851"/>
    <w:rsid w:val="4FA683B6"/>
    <w:rsid w:val="4FAC1DD3"/>
    <w:rsid w:val="4FAD44B8"/>
    <w:rsid w:val="4FB8554D"/>
    <w:rsid w:val="4FB85564"/>
    <w:rsid w:val="4FC4B389"/>
    <w:rsid w:val="4FDAAA91"/>
    <w:rsid w:val="4FDF15F1"/>
    <w:rsid w:val="4FE4148A"/>
    <w:rsid w:val="4FE625FF"/>
    <w:rsid w:val="4FEA6DBB"/>
    <w:rsid w:val="4FF160F0"/>
    <w:rsid w:val="4FFEDB69"/>
    <w:rsid w:val="4FFF14D5"/>
    <w:rsid w:val="500456EF"/>
    <w:rsid w:val="50083880"/>
    <w:rsid w:val="501AA4C0"/>
    <w:rsid w:val="501E313B"/>
    <w:rsid w:val="50225FA4"/>
    <w:rsid w:val="50339A7E"/>
    <w:rsid w:val="5033C164"/>
    <w:rsid w:val="50340C37"/>
    <w:rsid w:val="50343FB4"/>
    <w:rsid w:val="5037D3F0"/>
    <w:rsid w:val="503B895A"/>
    <w:rsid w:val="503EA09B"/>
    <w:rsid w:val="504206B1"/>
    <w:rsid w:val="504217CF"/>
    <w:rsid w:val="5046C91A"/>
    <w:rsid w:val="50481426"/>
    <w:rsid w:val="50517149"/>
    <w:rsid w:val="50523C06"/>
    <w:rsid w:val="5059C4D7"/>
    <w:rsid w:val="505D0147"/>
    <w:rsid w:val="5060845F"/>
    <w:rsid w:val="5062C565"/>
    <w:rsid w:val="50632F64"/>
    <w:rsid w:val="50649C48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7F712"/>
    <w:rsid w:val="5088200A"/>
    <w:rsid w:val="508FCEF0"/>
    <w:rsid w:val="5096514D"/>
    <w:rsid w:val="5099B900"/>
    <w:rsid w:val="509E8C75"/>
    <w:rsid w:val="50A22249"/>
    <w:rsid w:val="50A466B8"/>
    <w:rsid w:val="50AED6DC"/>
    <w:rsid w:val="50AF946C"/>
    <w:rsid w:val="50B1D44F"/>
    <w:rsid w:val="50B4CA4F"/>
    <w:rsid w:val="50B6C1B0"/>
    <w:rsid w:val="50BE4396"/>
    <w:rsid w:val="50C298D0"/>
    <w:rsid w:val="50C866E7"/>
    <w:rsid w:val="50C8ABB3"/>
    <w:rsid w:val="50CBD6A4"/>
    <w:rsid w:val="50CCD769"/>
    <w:rsid w:val="50D1D454"/>
    <w:rsid w:val="50D54376"/>
    <w:rsid w:val="50D61112"/>
    <w:rsid w:val="50D64FE3"/>
    <w:rsid w:val="50E71D25"/>
    <w:rsid w:val="50F4887E"/>
    <w:rsid w:val="5102EE36"/>
    <w:rsid w:val="5108BBC5"/>
    <w:rsid w:val="51142ECC"/>
    <w:rsid w:val="5115A930"/>
    <w:rsid w:val="5116B58D"/>
    <w:rsid w:val="5117A53C"/>
    <w:rsid w:val="511AEB3E"/>
    <w:rsid w:val="512852A1"/>
    <w:rsid w:val="5128EEDA"/>
    <w:rsid w:val="51321044"/>
    <w:rsid w:val="51324F61"/>
    <w:rsid w:val="513475FB"/>
    <w:rsid w:val="513B5F7F"/>
    <w:rsid w:val="513F572B"/>
    <w:rsid w:val="51400AC8"/>
    <w:rsid w:val="51409EBA"/>
    <w:rsid w:val="514395A9"/>
    <w:rsid w:val="51498FAF"/>
    <w:rsid w:val="515A3BC0"/>
    <w:rsid w:val="515B6EAA"/>
    <w:rsid w:val="5164446B"/>
    <w:rsid w:val="51687002"/>
    <w:rsid w:val="516EAE42"/>
    <w:rsid w:val="51739512"/>
    <w:rsid w:val="5179FC9A"/>
    <w:rsid w:val="517C14F9"/>
    <w:rsid w:val="51803FA6"/>
    <w:rsid w:val="5185589A"/>
    <w:rsid w:val="51890701"/>
    <w:rsid w:val="518BC768"/>
    <w:rsid w:val="518D3435"/>
    <w:rsid w:val="519DCCD8"/>
    <w:rsid w:val="51A51E83"/>
    <w:rsid w:val="51AB8C60"/>
    <w:rsid w:val="51B2317E"/>
    <w:rsid w:val="51B33F83"/>
    <w:rsid w:val="51B8F4F7"/>
    <w:rsid w:val="51BAA6DC"/>
    <w:rsid w:val="51C36CC1"/>
    <w:rsid w:val="51CC4884"/>
    <w:rsid w:val="51D22716"/>
    <w:rsid w:val="51D4B47E"/>
    <w:rsid w:val="51D4F575"/>
    <w:rsid w:val="51D99534"/>
    <w:rsid w:val="51E170C6"/>
    <w:rsid w:val="51E5DDBC"/>
    <w:rsid w:val="51E804EE"/>
    <w:rsid w:val="51EA48CA"/>
    <w:rsid w:val="51EA88C3"/>
    <w:rsid w:val="51F17CB0"/>
    <w:rsid w:val="51F44A55"/>
    <w:rsid w:val="51FE834B"/>
    <w:rsid w:val="5210C2E4"/>
    <w:rsid w:val="5211BB2C"/>
    <w:rsid w:val="52132F13"/>
    <w:rsid w:val="52135285"/>
    <w:rsid w:val="52139B54"/>
    <w:rsid w:val="5214F894"/>
    <w:rsid w:val="52168EE4"/>
    <w:rsid w:val="52172149"/>
    <w:rsid w:val="521A6DC1"/>
    <w:rsid w:val="521F11A2"/>
    <w:rsid w:val="521F2DF5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91733"/>
    <w:rsid w:val="523D2CAC"/>
    <w:rsid w:val="523E7AD0"/>
    <w:rsid w:val="524D15F4"/>
    <w:rsid w:val="524D9F5F"/>
    <w:rsid w:val="524E1994"/>
    <w:rsid w:val="5255F35C"/>
    <w:rsid w:val="525D57F6"/>
    <w:rsid w:val="525F5738"/>
    <w:rsid w:val="52655D5B"/>
    <w:rsid w:val="52694FED"/>
    <w:rsid w:val="526DDFDB"/>
    <w:rsid w:val="5288E320"/>
    <w:rsid w:val="52897071"/>
    <w:rsid w:val="5289BA10"/>
    <w:rsid w:val="528C254F"/>
    <w:rsid w:val="528FB8E9"/>
    <w:rsid w:val="5290ACD8"/>
    <w:rsid w:val="529226FF"/>
    <w:rsid w:val="529787D9"/>
    <w:rsid w:val="5298DF74"/>
    <w:rsid w:val="52A3E636"/>
    <w:rsid w:val="52A883DF"/>
    <w:rsid w:val="52ADAA48"/>
    <w:rsid w:val="52B18B9E"/>
    <w:rsid w:val="52B24B37"/>
    <w:rsid w:val="52B5B5BA"/>
    <w:rsid w:val="52BD4225"/>
    <w:rsid w:val="52C0D36B"/>
    <w:rsid w:val="52CADEF4"/>
    <w:rsid w:val="52CB9378"/>
    <w:rsid w:val="52D35BED"/>
    <w:rsid w:val="52D8ED11"/>
    <w:rsid w:val="52DE42D8"/>
    <w:rsid w:val="52E73FB6"/>
    <w:rsid w:val="52ED3516"/>
    <w:rsid w:val="52EDC7EE"/>
    <w:rsid w:val="52EE0A72"/>
    <w:rsid w:val="52F33973"/>
    <w:rsid w:val="52F3963B"/>
    <w:rsid w:val="52F44F48"/>
    <w:rsid w:val="52F4E7BF"/>
    <w:rsid w:val="52F64117"/>
    <w:rsid w:val="52F83EC0"/>
    <w:rsid w:val="53083670"/>
    <w:rsid w:val="53086F8F"/>
    <w:rsid w:val="53099193"/>
    <w:rsid w:val="5309D13D"/>
    <w:rsid w:val="530BCD5F"/>
    <w:rsid w:val="5310DB71"/>
    <w:rsid w:val="5312AEBE"/>
    <w:rsid w:val="53209224"/>
    <w:rsid w:val="532E525A"/>
    <w:rsid w:val="53389068"/>
    <w:rsid w:val="53394FBD"/>
    <w:rsid w:val="533D73C2"/>
    <w:rsid w:val="5347A531"/>
    <w:rsid w:val="535076E4"/>
    <w:rsid w:val="535C2841"/>
    <w:rsid w:val="536A1089"/>
    <w:rsid w:val="536B5AA9"/>
    <w:rsid w:val="536CE616"/>
    <w:rsid w:val="536D5A86"/>
    <w:rsid w:val="53719787"/>
    <w:rsid w:val="539EA35B"/>
    <w:rsid w:val="539EB718"/>
    <w:rsid w:val="539F454C"/>
    <w:rsid w:val="53A01777"/>
    <w:rsid w:val="53A96F13"/>
    <w:rsid w:val="53AAE62F"/>
    <w:rsid w:val="53B562B6"/>
    <w:rsid w:val="53D01849"/>
    <w:rsid w:val="53D0B94C"/>
    <w:rsid w:val="53D87BD3"/>
    <w:rsid w:val="53F0C981"/>
    <w:rsid w:val="53FC02CA"/>
    <w:rsid w:val="53FE5C54"/>
    <w:rsid w:val="54019BE7"/>
    <w:rsid w:val="54084486"/>
    <w:rsid w:val="540C123F"/>
    <w:rsid w:val="541092EB"/>
    <w:rsid w:val="5410DFA2"/>
    <w:rsid w:val="542448E4"/>
    <w:rsid w:val="5426FD5E"/>
    <w:rsid w:val="54291EBA"/>
    <w:rsid w:val="542A77F7"/>
    <w:rsid w:val="542DCFDE"/>
    <w:rsid w:val="54329E84"/>
    <w:rsid w:val="5434C004"/>
    <w:rsid w:val="54389015"/>
    <w:rsid w:val="5438DC0C"/>
    <w:rsid w:val="543D29F4"/>
    <w:rsid w:val="54408A4D"/>
    <w:rsid w:val="5440ADCF"/>
    <w:rsid w:val="544205FE"/>
    <w:rsid w:val="54439646"/>
    <w:rsid w:val="54476FF0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CB6DE"/>
    <w:rsid w:val="54A6FE8C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D11498"/>
    <w:rsid w:val="54D2B10B"/>
    <w:rsid w:val="54DD2D3F"/>
    <w:rsid w:val="54DFAB9D"/>
    <w:rsid w:val="54E0EEC7"/>
    <w:rsid w:val="54E753A5"/>
    <w:rsid w:val="54F4DD0F"/>
    <w:rsid w:val="54F5C404"/>
    <w:rsid w:val="54FCCD41"/>
    <w:rsid w:val="5501C125"/>
    <w:rsid w:val="55031A1A"/>
    <w:rsid w:val="550CD3E9"/>
    <w:rsid w:val="550DAF36"/>
    <w:rsid w:val="550EC72E"/>
    <w:rsid w:val="552A733B"/>
    <w:rsid w:val="552D1947"/>
    <w:rsid w:val="55307E3D"/>
    <w:rsid w:val="5532DA17"/>
    <w:rsid w:val="55335F69"/>
    <w:rsid w:val="55349B70"/>
    <w:rsid w:val="553695A2"/>
    <w:rsid w:val="5537156E"/>
    <w:rsid w:val="5542C0F3"/>
    <w:rsid w:val="554BF7F1"/>
    <w:rsid w:val="554EA31B"/>
    <w:rsid w:val="5556F777"/>
    <w:rsid w:val="55577DB6"/>
    <w:rsid w:val="5558EA34"/>
    <w:rsid w:val="555C7A7E"/>
    <w:rsid w:val="555D7903"/>
    <w:rsid w:val="55617D9D"/>
    <w:rsid w:val="5564C365"/>
    <w:rsid w:val="5567F562"/>
    <w:rsid w:val="5568549D"/>
    <w:rsid w:val="5569E336"/>
    <w:rsid w:val="556A5A47"/>
    <w:rsid w:val="556AD460"/>
    <w:rsid w:val="556AD5AF"/>
    <w:rsid w:val="556FAE04"/>
    <w:rsid w:val="55764C07"/>
    <w:rsid w:val="55796EC4"/>
    <w:rsid w:val="557AC997"/>
    <w:rsid w:val="55886373"/>
    <w:rsid w:val="558F3E1D"/>
    <w:rsid w:val="5598E73B"/>
    <w:rsid w:val="559B18B5"/>
    <w:rsid w:val="55A2329D"/>
    <w:rsid w:val="55A97ED6"/>
    <w:rsid w:val="55AC9DFA"/>
    <w:rsid w:val="55ADA9FF"/>
    <w:rsid w:val="55B36460"/>
    <w:rsid w:val="55B5A96B"/>
    <w:rsid w:val="55B77BB9"/>
    <w:rsid w:val="55B91DE9"/>
    <w:rsid w:val="55BA89B5"/>
    <w:rsid w:val="55C03782"/>
    <w:rsid w:val="55C245F3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F22D2E"/>
    <w:rsid w:val="55F2430D"/>
    <w:rsid w:val="55F8F3B3"/>
    <w:rsid w:val="55FC5476"/>
    <w:rsid w:val="55FE0835"/>
    <w:rsid w:val="560453B1"/>
    <w:rsid w:val="5604E5FA"/>
    <w:rsid w:val="560ECEE5"/>
    <w:rsid w:val="560F3CF3"/>
    <w:rsid w:val="56150962"/>
    <w:rsid w:val="56177E8F"/>
    <w:rsid w:val="56177F95"/>
    <w:rsid w:val="56189FD8"/>
    <w:rsid w:val="561C9FFA"/>
    <w:rsid w:val="561CF85C"/>
    <w:rsid w:val="562188FC"/>
    <w:rsid w:val="5628AF83"/>
    <w:rsid w:val="562F4798"/>
    <w:rsid w:val="56318CA5"/>
    <w:rsid w:val="56343A8F"/>
    <w:rsid w:val="563465D8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97E39"/>
    <w:rsid w:val="565D550C"/>
    <w:rsid w:val="56642B4B"/>
    <w:rsid w:val="566831D1"/>
    <w:rsid w:val="56696E28"/>
    <w:rsid w:val="566CF302"/>
    <w:rsid w:val="56714A81"/>
    <w:rsid w:val="567150D0"/>
    <w:rsid w:val="56747F07"/>
    <w:rsid w:val="56757CA9"/>
    <w:rsid w:val="5675CF2E"/>
    <w:rsid w:val="5679258D"/>
    <w:rsid w:val="5679F52C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EDD45"/>
    <w:rsid w:val="569D2D7B"/>
    <w:rsid w:val="56AD5B2F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7AE60"/>
    <w:rsid w:val="56CCDFF3"/>
    <w:rsid w:val="56D83834"/>
    <w:rsid w:val="56D9F763"/>
    <w:rsid w:val="56DB49D4"/>
    <w:rsid w:val="56DBF3CE"/>
    <w:rsid w:val="56E99941"/>
    <w:rsid w:val="56EA26C8"/>
    <w:rsid w:val="56EAC4D7"/>
    <w:rsid w:val="56EFD566"/>
    <w:rsid w:val="56F29080"/>
    <w:rsid w:val="56F82810"/>
    <w:rsid w:val="56F8BD58"/>
    <w:rsid w:val="56FAFBE9"/>
    <w:rsid w:val="56FD2060"/>
    <w:rsid w:val="57035668"/>
    <w:rsid w:val="57092D98"/>
    <w:rsid w:val="570D45F8"/>
    <w:rsid w:val="571A0446"/>
    <w:rsid w:val="571AA736"/>
    <w:rsid w:val="571EDE8A"/>
    <w:rsid w:val="5723BA45"/>
    <w:rsid w:val="5727972E"/>
    <w:rsid w:val="5727CD1E"/>
    <w:rsid w:val="572D1BC4"/>
    <w:rsid w:val="573099BD"/>
    <w:rsid w:val="573990A5"/>
    <w:rsid w:val="57467631"/>
    <w:rsid w:val="574B3F6F"/>
    <w:rsid w:val="574E343C"/>
    <w:rsid w:val="574EDC40"/>
    <w:rsid w:val="575053FC"/>
    <w:rsid w:val="575301AF"/>
    <w:rsid w:val="575628A2"/>
    <w:rsid w:val="575A6787"/>
    <w:rsid w:val="575FEAB1"/>
    <w:rsid w:val="57669DE7"/>
    <w:rsid w:val="576D4468"/>
    <w:rsid w:val="576EC32F"/>
    <w:rsid w:val="5770CC0F"/>
    <w:rsid w:val="5779B1D0"/>
    <w:rsid w:val="5780BD75"/>
    <w:rsid w:val="57859F91"/>
    <w:rsid w:val="5786E6C0"/>
    <w:rsid w:val="578DDA38"/>
    <w:rsid w:val="578FF6E1"/>
    <w:rsid w:val="579309D2"/>
    <w:rsid w:val="5794A612"/>
    <w:rsid w:val="579B8EDD"/>
    <w:rsid w:val="579E3705"/>
    <w:rsid w:val="57A7DC17"/>
    <w:rsid w:val="57A98919"/>
    <w:rsid w:val="57AA0CF3"/>
    <w:rsid w:val="57AA1F26"/>
    <w:rsid w:val="57ACA594"/>
    <w:rsid w:val="57B0A5B3"/>
    <w:rsid w:val="57B0F117"/>
    <w:rsid w:val="57B2DF2D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57426"/>
    <w:rsid w:val="57E8646E"/>
    <w:rsid w:val="57EC4247"/>
    <w:rsid w:val="57EF3806"/>
    <w:rsid w:val="57F76B60"/>
    <w:rsid w:val="57F9652B"/>
    <w:rsid w:val="57FA0AB5"/>
    <w:rsid w:val="57FE454C"/>
    <w:rsid w:val="5802BD76"/>
    <w:rsid w:val="580AF396"/>
    <w:rsid w:val="580F14A8"/>
    <w:rsid w:val="58161857"/>
    <w:rsid w:val="581A7EE5"/>
    <w:rsid w:val="58246ABE"/>
    <w:rsid w:val="582990CB"/>
    <w:rsid w:val="582C4AC8"/>
    <w:rsid w:val="582DD925"/>
    <w:rsid w:val="582E2A2C"/>
    <w:rsid w:val="583035A2"/>
    <w:rsid w:val="5830FC99"/>
    <w:rsid w:val="5831DD2C"/>
    <w:rsid w:val="58321A5C"/>
    <w:rsid w:val="583377E9"/>
    <w:rsid w:val="58355FFA"/>
    <w:rsid w:val="5836CCFF"/>
    <w:rsid w:val="583923AB"/>
    <w:rsid w:val="5841EF89"/>
    <w:rsid w:val="5847FCDA"/>
    <w:rsid w:val="584AC90E"/>
    <w:rsid w:val="584AF930"/>
    <w:rsid w:val="584E7E2E"/>
    <w:rsid w:val="58556C7E"/>
    <w:rsid w:val="5857008A"/>
    <w:rsid w:val="585BA387"/>
    <w:rsid w:val="585C7E72"/>
    <w:rsid w:val="5871055A"/>
    <w:rsid w:val="58735427"/>
    <w:rsid w:val="5874E0AA"/>
    <w:rsid w:val="58787439"/>
    <w:rsid w:val="587E36B5"/>
    <w:rsid w:val="58863445"/>
    <w:rsid w:val="58934340"/>
    <w:rsid w:val="58950469"/>
    <w:rsid w:val="589D00A4"/>
    <w:rsid w:val="58A1FBFC"/>
    <w:rsid w:val="58A34A79"/>
    <w:rsid w:val="58A3D9CC"/>
    <w:rsid w:val="58A9D808"/>
    <w:rsid w:val="58B4D75F"/>
    <w:rsid w:val="58BD299B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109A45"/>
    <w:rsid w:val="59133995"/>
    <w:rsid w:val="5917DC6D"/>
    <w:rsid w:val="591848F5"/>
    <w:rsid w:val="591AF5F3"/>
    <w:rsid w:val="5922A517"/>
    <w:rsid w:val="592528EA"/>
    <w:rsid w:val="59335956"/>
    <w:rsid w:val="5935B298"/>
    <w:rsid w:val="59360820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2D376"/>
    <w:rsid w:val="5974E46F"/>
    <w:rsid w:val="59792B09"/>
    <w:rsid w:val="5987C9CF"/>
    <w:rsid w:val="5988FAE8"/>
    <w:rsid w:val="5995CB07"/>
    <w:rsid w:val="59A738D4"/>
    <w:rsid w:val="59AA3FA7"/>
    <w:rsid w:val="59AE1686"/>
    <w:rsid w:val="59B3802B"/>
    <w:rsid w:val="59B6537C"/>
    <w:rsid w:val="59BB5ECD"/>
    <w:rsid w:val="59BC6522"/>
    <w:rsid w:val="59BFE3FC"/>
    <w:rsid w:val="59C1999A"/>
    <w:rsid w:val="59C720BB"/>
    <w:rsid w:val="59C95DC4"/>
    <w:rsid w:val="59D411E0"/>
    <w:rsid w:val="59D5BB79"/>
    <w:rsid w:val="59F7C65F"/>
    <w:rsid w:val="59FE1227"/>
    <w:rsid w:val="5A02A1C4"/>
    <w:rsid w:val="5A032A07"/>
    <w:rsid w:val="5A08637D"/>
    <w:rsid w:val="5A107815"/>
    <w:rsid w:val="5A10E8B6"/>
    <w:rsid w:val="5A12E4E2"/>
    <w:rsid w:val="5A1469B2"/>
    <w:rsid w:val="5A197C46"/>
    <w:rsid w:val="5A19ECE6"/>
    <w:rsid w:val="5A220517"/>
    <w:rsid w:val="5A253922"/>
    <w:rsid w:val="5A288A03"/>
    <w:rsid w:val="5A2AEB9C"/>
    <w:rsid w:val="5A2D0A35"/>
    <w:rsid w:val="5A2EE725"/>
    <w:rsid w:val="5A314797"/>
    <w:rsid w:val="5A3B5416"/>
    <w:rsid w:val="5A3C3E9A"/>
    <w:rsid w:val="5A458142"/>
    <w:rsid w:val="5A4960FB"/>
    <w:rsid w:val="5A4BE716"/>
    <w:rsid w:val="5A50C5A1"/>
    <w:rsid w:val="5A56040F"/>
    <w:rsid w:val="5A5AD5B7"/>
    <w:rsid w:val="5A8EC637"/>
    <w:rsid w:val="5A99163C"/>
    <w:rsid w:val="5A9AFFE9"/>
    <w:rsid w:val="5A9CA9B4"/>
    <w:rsid w:val="5A9CAB75"/>
    <w:rsid w:val="5A9D9556"/>
    <w:rsid w:val="5AA5831D"/>
    <w:rsid w:val="5AA62BDB"/>
    <w:rsid w:val="5AA6D0F7"/>
    <w:rsid w:val="5AB0DF4B"/>
    <w:rsid w:val="5AB26CBC"/>
    <w:rsid w:val="5AB357F7"/>
    <w:rsid w:val="5AD2E2BF"/>
    <w:rsid w:val="5AD8C387"/>
    <w:rsid w:val="5AD95FD1"/>
    <w:rsid w:val="5ADC84AE"/>
    <w:rsid w:val="5ADCE303"/>
    <w:rsid w:val="5ADE18D5"/>
    <w:rsid w:val="5AEBF734"/>
    <w:rsid w:val="5AED0B85"/>
    <w:rsid w:val="5AF132B9"/>
    <w:rsid w:val="5AF83EE5"/>
    <w:rsid w:val="5AFFD3F4"/>
    <w:rsid w:val="5B029D27"/>
    <w:rsid w:val="5B09250D"/>
    <w:rsid w:val="5B0A4F10"/>
    <w:rsid w:val="5B0CD56D"/>
    <w:rsid w:val="5B102E52"/>
    <w:rsid w:val="5B136016"/>
    <w:rsid w:val="5B17BD48"/>
    <w:rsid w:val="5B2208E2"/>
    <w:rsid w:val="5B4499EE"/>
    <w:rsid w:val="5B465136"/>
    <w:rsid w:val="5B5626BB"/>
    <w:rsid w:val="5B5B420F"/>
    <w:rsid w:val="5B65F880"/>
    <w:rsid w:val="5B66DF81"/>
    <w:rsid w:val="5B66E571"/>
    <w:rsid w:val="5B67D893"/>
    <w:rsid w:val="5B76F43C"/>
    <w:rsid w:val="5B7A47F7"/>
    <w:rsid w:val="5B7AA649"/>
    <w:rsid w:val="5B7F4994"/>
    <w:rsid w:val="5B801D87"/>
    <w:rsid w:val="5B873CD4"/>
    <w:rsid w:val="5B8E8EFA"/>
    <w:rsid w:val="5B9BAB3D"/>
    <w:rsid w:val="5BA28603"/>
    <w:rsid w:val="5BA30407"/>
    <w:rsid w:val="5BAA8F5A"/>
    <w:rsid w:val="5BAE0B16"/>
    <w:rsid w:val="5BAF9E95"/>
    <w:rsid w:val="5BB214CC"/>
    <w:rsid w:val="5BB39F2A"/>
    <w:rsid w:val="5BBB6C68"/>
    <w:rsid w:val="5BBDA559"/>
    <w:rsid w:val="5BBF98D2"/>
    <w:rsid w:val="5BC52B41"/>
    <w:rsid w:val="5BD34626"/>
    <w:rsid w:val="5BD8E6AA"/>
    <w:rsid w:val="5BDC19AA"/>
    <w:rsid w:val="5BE9138E"/>
    <w:rsid w:val="5BEE222E"/>
    <w:rsid w:val="5BEF7543"/>
    <w:rsid w:val="5BF7C7D3"/>
    <w:rsid w:val="5BF94420"/>
    <w:rsid w:val="5BF97668"/>
    <w:rsid w:val="5C015648"/>
    <w:rsid w:val="5C0257C3"/>
    <w:rsid w:val="5C0665B2"/>
    <w:rsid w:val="5C076CEB"/>
    <w:rsid w:val="5C0E5B0B"/>
    <w:rsid w:val="5C11BEB0"/>
    <w:rsid w:val="5C15F293"/>
    <w:rsid w:val="5C18A189"/>
    <w:rsid w:val="5C1C1349"/>
    <w:rsid w:val="5C36249B"/>
    <w:rsid w:val="5C36CF94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40537"/>
    <w:rsid w:val="5C577F90"/>
    <w:rsid w:val="5C5BDA12"/>
    <w:rsid w:val="5C65A56B"/>
    <w:rsid w:val="5C69495A"/>
    <w:rsid w:val="5C6B1621"/>
    <w:rsid w:val="5C725DDC"/>
    <w:rsid w:val="5C74EDAB"/>
    <w:rsid w:val="5C7B223B"/>
    <w:rsid w:val="5C7D15C1"/>
    <w:rsid w:val="5C826B57"/>
    <w:rsid w:val="5C82E933"/>
    <w:rsid w:val="5C875C05"/>
    <w:rsid w:val="5C88C13D"/>
    <w:rsid w:val="5C9C6855"/>
    <w:rsid w:val="5C9ECF40"/>
    <w:rsid w:val="5CA0D482"/>
    <w:rsid w:val="5CA3BCDB"/>
    <w:rsid w:val="5CA3C819"/>
    <w:rsid w:val="5CA7A346"/>
    <w:rsid w:val="5CA7B09A"/>
    <w:rsid w:val="5CA993D5"/>
    <w:rsid w:val="5CAAB22B"/>
    <w:rsid w:val="5CB16FFF"/>
    <w:rsid w:val="5CBA2759"/>
    <w:rsid w:val="5CBF37BB"/>
    <w:rsid w:val="5CBFFA8C"/>
    <w:rsid w:val="5CC7722A"/>
    <w:rsid w:val="5CC928C0"/>
    <w:rsid w:val="5CE73C65"/>
    <w:rsid w:val="5CF0A385"/>
    <w:rsid w:val="5CF2B3AE"/>
    <w:rsid w:val="5CFAF462"/>
    <w:rsid w:val="5CFCFF78"/>
    <w:rsid w:val="5D05ABC3"/>
    <w:rsid w:val="5D060BD9"/>
    <w:rsid w:val="5D07D6BB"/>
    <w:rsid w:val="5D093A7C"/>
    <w:rsid w:val="5D0A2F80"/>
    <w:rsid w:val="5D20879D"/>
    <w:rsid w:val="5D2B21EE"/>
    <w:rsid w:val="5D3EC237"/>
    <w:rsid w:val="5D44CFFD"/>
    <w:rsid w:val="5D47D991"/>
    <w:rsid w:val="5D4D7491"/>
    <w:rsid w:val="5D4EC3AB"/>
    <w:rsid w:val="5D566AA8"/>
    <w:rsid w:val="5D5C765D"/>
    <w:rsid w:val="5D62AF59"/>
    <w:rsid w:val="5D682175"/>
    <w:rsid w:val="5D6EDD0A"/>
    <w:rsid w:val="5D72231E"/>
    <w:rsid w:val="5D73789F"/>
    <w:rsid w:val="5D73C8C3"/>
    <w:rsid w:val="5D7B2BA6"/>
    <w:rsid w:val="5D834959"/>
    <w:rsid w:val="5D836622"/>
    <w:rsid w:val="5D841DEE"/>
    <w:rsid w:val="5D89CA63"/>
    <w:rsid w:val="5D9071A1"/>
    <w:rsid w:val="5D9092AF"/>
    <w:rsid w:val="5D90C7C5"/>
    <w:rsid w:val="5D925F09"/>
    <w:rsid w:val="5D965CB1"/>
    <w:rsid w:val="5D9CA031"/>
    <w:rsid w:val="5D9FD5CD"/>
    <w:rsid w:val="5DA0BBA5"/>
    <w:rsid w:val="5DA31F79"/>
    <w:rsid w:val="5DA570FF"/>
    <w:rsid w:val="5DAFD27F"/>
    <w:rsid w:val="5DB2C0C6"/>
    <w:rsid w:val="5DB79B71"/>
    <w:rsid w:val="5DB82F6F"/>
    <w:rsid w:val="5DBA5E98"/>
    <w:rsid w:val="5DC514E5"/>
    <w:rsid w:val="5DC8DAD1"/>
    <w:rsid w:val="5DCE5982"/>
    <w:rsid w:val="5DD3096F"/>
    <w:rsid w:val="5DD629C8"/>
    <w:rsid w:val="5DDE431B"/>
    <w:rsid w:val="5DDF0806"/>
    <w:rsid w:val="5DE12CEE"/>
    <w:rsid w:val="5DEF961F"/>
    <w:rsid w:val="5DF157B8"/>
    <w:rsid w:val="5DF36908"/>
    <w:rsid w:val="5DF3E151"/>
    <w:rsid w:val="5DF42B00"/>
    <w:rsid w:val="5DFBEE16"/>
    <w:rsid w:val="5E00BB4A"/>
    <w:rsid w:val="5E020808"/>
    <w:rsid w:val="5E037299"/>
    <w:rsid w:val="5E082A73"/>
    <w:rsid w:val="5E08E2F2"/>
    <w:rsid w:val="5E0A01E4"/>
    <w:rsid w:val="5E1961F1"/>
    <w:rsid w:val="5E1B7FC1"/>
    <w:rsid w:val="5E1BB4C4"/>
    <w:rsid w:val="5E1ECDC4"/>
    <w:rsid w:val="5E1FFA3B"/>
    <w:rsid w:val="5E231B4A"/>
    <w:rsid w:val="5E2826E2"/>
    <w:rsid w:val="5E311FE9"/>
    <w:rsid w:val="5E37835B"/>
    <w:rsid w:val="5E389A15"/>
    <w:rsid w:val="5E3BC4AA"/>
    <w:rsid w:val="5E4309A4"/>
    <w:rsid w:val="5E4ADB03"/>
    <w:rsid w:val="5E5435A3"/>
    <w:rsid w:val="5E54CE6D"/>
    <w:rsid w:val="5E5681DE"/>
    <w:rsid w:val="5E5F25BF"/>
    <w:rsid w:val="5E6142E8"/>
    <w:rsid w:val="5E62C13D"/>
    <w:rsid w:val="5E6EDF06"/>
    <w:rsid w:val="5E762932"/>
    <w:rsid w:val="5E7CA1A4"/>
    <w:rsid w:val="5E81BD9D"/>
    <w:rsid w:val="5E843F54"/>
    <w:rsid w:val="5E8A5CBE"/>
    <w:rsid w:val="5E8E575E"/>
    <w:rsid w:val="5E93BB47"/>
    <w:rsid w:val="5E9C04A2"/>
    <w:rsid w:val="5E9CEA8F"/>
    <w:rsid w:val="5E9FDB0B"/>
    <w:rsid w:val="5EA59DD1"/>
    <w:rsid w:val="5EA7A17D"/>
    <w:rsid w:val="5EADCC38"/>
    <w:rsid w:val="5EB14239"/>
    <w:rsid w:val="5EB5C347"/>
    <w:rsid w:val="5EB6254F"/>
    <w:rsid w:val="5EC5065A"/>
    <w:rsid w:val="5EC7B579"/>
    <w:rsid w:val="5EC8496F"/>
    <w:rsid w:val="5ECC2995"/>
    <w:rsid w:val="5ED84040"/>
    <w:rsid w:val="5ED88279"/>
    <w:rsid w:val="5EDD5A83"/>
    <w:rsid w:val="5EE5DD60"/>
    <w:rsid w:val="5EF1D805"/>
    <w:rsid w:val="5EF50780"/>
    <w:rsid w:val="5EF5BA67"/>
    <w:rsid w:val="5EFA5E6C"/>
    <w:rsid w:val="5EFA8C6F"/>
    <w:rsid w:val="5EFAB9F5"/>
    <w:rsid w:val="5F054A6B"/>
    <w:rsid w:val="5F0A3484"/>
    <w:rsid w:val="5F0A8BBB"/>
    <w:rsid w:val="5F0AAEC3"/>
    <w:rsid w:val="5F0ACB94"/>
    <w:rsid w:val="5F0E5469"/>
    <w:rsid w:val="5F0FE5C8"/>
    <w:rsid w:val="5F1180C7"/>
    <w:rsid w:val="5F15B3D7"/>
    <w:rsid w:val="5F199A57"/>
    <w:rsid w:val="5F1AFADE"/>
    <w:rsid w:val="5F30C0D1"/>
    <w:rsid w:val="5F34BD9B"/>
    <w:rsid w:val="5F37C848"/>
    <w:rsid w:val="5F39605F"/>
    <w:rsid w:val="5F3C750D"/>
    <w:rsid w:val="5F3FD955"/>
    <w:rsid w:val="5F3FDEF5"/>
    <w:rsid w:val="5F485CE1"/>
    <w:rsid w:val="5F663950"/>
    <w:rsid w:val="5F68D2F3"/>
    <w:rsid w:val="5F69C68B"/>
    <w:rsid w:val="5F6B63CE"/>
    <w:rsid w:val="5F70703A"/>
    <w:rsid w:val="5F74FD58"/>
    <w:rsid w:val="5F77BE97"/>
    <w:rsid w:val="5F7EAC07"/>
    <w:rsid w:val="5F81394A"/>
    <w:rsid w:val="5F819BC1"/>
    <w:rsid w:val="5F94503E"/>
    <w:rsid w:val="5F97B486"/>
    <w:rsid w:val="5F99D5F7"/>
    <w:rsid w:val="5F9D16F6"/>
    <w:rsid w:val="5F9D9F91"/>
    <w:rsid w:val="5F9F498A"/>
    <w:rsid w:val="5FA1A194"/>
    <w:rsid w:val="5FAA6BF3"/>
    <w:rsid w:val="5FAAE746"/>
    <w:rsid w:val="5FAF9DD3"/>
    <w:rsid w:val="5FB74D0E"/>
    <w:rsid w:val="5FB8CAB4"/>
    <w:rsid w:val="5FBC1736"/>
    <w:rsid w:val="5FBE3C93"/>
    <w:rsid w:val="5FBEBA6C"/>
    <w:rsid w:val="5FC1C2E4"/>
    <w:rsid w:val="5FD31454"/>
    <w:rsid w:val="5FD59671"/>
    <w:rsid w:val="5FE0ACB6"/>
    <w:rsid w:val="5FF13C15"/>
    <w:rsid w:val="5FFE80D7"/>
    <w:rsid w:val="6003313F"/>
    <w:rsid w:val="601042DD"/>
    <w:rsid w:val="6017A591"/>
    <w:rsid w:val="60237BF7"/>
    <w:rsid w:val="6025B15C"/>
    <w:rsid w:val="6026BA56"/>
    <w:rsid w:val="602E3B45"/>
    <w:rsid w:val="602F65B5"/>
    <w:rsid w:val="603E2A47"/>
    <w:rsid w:val="6044D4A6"/>
    <w:rsid w:val="6046FA49"/>
    <w:rsid w:val="60481646"/>
    <w:rsid w:val="605072C5"/>
    <w:rsid w:val="6050770A"/>
    <w:rsid w:val="6050C5FA"/>
    <w:rsid w:val="605501B0"/>
    <w:rsid w:val="606098F7"/>
    <w:rsid w:val="606248B6"/>
    <w:rsid w:val="606B0B44"/>
    <w:rsid w:val="606DE70A"/>
    <w:rsid w:val="6073044F"/>
    <w:rsid w:val="60803A63"/>
    <w:rsid w:val="6081D9ED"/>
    <w:rsid w:val="608464C9"/>
    <w:rsid w:val="6098DE2E"/>
    <w:rsid w:val="609A48FF"/>
    <w:rsid w:val="609D6461"/>
    <w:rsid w:val="609E079B"/>
    <w:rsid w:val="609F82B0"/>
    <w:rsid w:val="60B43481"/>
    <w:rsid w:val="60B6A33B"/>
    <w:rsid w:val="60B8021D"/>
    <w:rsid w:val="60BC7DEB"/>
    <w:rsid w:val="60BE0A1E"/>
    <w:rsid w:val="60C04709"/>
    <w:rsid w:val="60C9084A"/>
    <w:rsid w:val="60CAB8F8"/>
    <w:rsid w:val="60CC6E6D"/>
    <w:rsid w:val="60D0580B"/>
    <w:rsid w:val="60DD1649"/>
    <w:rsid w:val="60DF74F9"/>
    <w:rsid w:val="60DFCEC0"/>
    <w:rsid w:val="60E29653"/>
    <w:rsid w:val="60E3A924"/>
    <w:rsid w:val="60E43D5B"/>
    <w:rsid w:val="60ECCC25"/>
    <w:rsid w:val="60F6F1A4"/>
    <w:rsid w:val="60F9CBDF"/>
    <w:rsid w:val="60FB8AD8"/>
    <w:rsid w:val="60FF79DA"/>
    <w:rsid w:val="61004BB2"/>
    <w:rsid w:val="61019C6F"/>
    <w:rsid w:val="6102B3F0"/>
    <w:rsid w:val="61040B45"/>
    <w:rsid w:val="610517D8"/>
    <w:rsid w:val="610C24D9"/>
    <w:rsid w:val="610D55B5"/>
    <w:rsid w:val="610E1EC1"/>
    <w:rsid w:val="6110A468"/>
    <w:rsid w:val="6114A85D"/>
    <w:rsid w:val="61195CFD"/>
    <w:rsid w:val="611BF3F0"/>
    <w:rsid w:val="611D0F79"/>
    <w:rsid w:val="6125DD74"/>
    <w:rsid w:val="6128AA05"/>
    <w:rsid w:val="612B54BB"/>
    <w:rsid w:val="613243A8"/>
    <w:rsid w:val="613D3980"/>
    <w:rsid w:val="613DC199"/>
    <w:rsid w:val="613E8CE8"/>
    <w:rsid w:val="6141FE7B"/>
    <w:rsid w:val="6144F3A3"/>
    <w:rsid w:val="614A05A1"/>
    <w:rsid w:val="6151C728"/>
    <w:rsid w:val="61578390"/>
    <w:rsid w:val="615AF742"/>
    <w:rsid w:val="615B06C9"/>
    <w:rsid w:val="6163B50A"/>
    <w:rsid w:val="616AD456"/>
    <w:rsid w:val="616C82C1"/>
    <w:rsid w:val="616F5823"/>
    <w:rsid w:val="616FD7AC"/>
    <w:rsid w:val="6175CBA3"/>
    <w:rsid w:val="617A8F4B"/>
    <w:rsid w:val="617E8790"/>
    <w:rsid w:val="618616C2"/>
    <w:rsid w:val="618C852A"/>
    <w:rsid w:val="618D4B2A"/>
    <w:rsid w:val="619977C1"/>
    <w:rsid w:val="619DB666"/>
    <w:rsid w:val="61A0171E"/>
    <w:rsid w:val="61A12BE0"/>
    <w:rsid w:val="61A2776C"/>
    <w:rsid w:val="61A4DAAF"/>
    <w:rsid w:val="61A778B7"/>
    <w:rsid w:val="61AA214E"/>
    <w:rsid w:val="61AA94A4"/>
    <w:rsid w:val="61C848B7"/>
    <w:rsid w:val="61CA0BC0"/>
    <w:rsid w:val="61CB0802"/>
    <w:rsid w:val="61D23C08"/>
    <w:rsid w:val="61D36BC1"/>
    <w:rsid w:val="61DACC2B"/>
    <w:rsid w:val="61E255D0"/>
    <w:rsid w:val="61F327D0"/>
    <w:rsid w:val="61F647E9"/>
    <w:rsid w:val="61F6BA0D"/>
    <w:rsid w:val="61F7638B"/>
    <w:rsid w:val="6203EF6C"/>
    <w:rsid w:val="620AECF0"/>
    <w:rsid w:val="621335A6"/>
    <w:rsid w:val="621477EF"/>
    <w:rsid w:val="6214E3DC"/>
    <w:rsid w:val="6218DABE"/>
    <w:rsid w:val="621F9638"/>
    <w:rsid w:val="6229494D"/>
    <w:rsid w:val="622CE892"/>
    <w:rsid w:val="622DCC0E"/>
    <w:rsid w:val="6231C79C"/>
    <w:rsid w:val="6233F7BC"/>
    <w:rsid w:val="62381B8F"/>
    <w:rsid w:val="62382A27"/>
    <w:rsid w:val="6242AF74"/>
    <w:rsid w:val="62453A2B"/>
    <w:rsid w:val="624CB7D0"/>
    <w:rsid w:val="624D41AB"/>
    <w:rsid w:val="625768E8"/>
    <w:rsid w:val="625A98A6"/>
    <w:rsid w:val="62625D1F"/>
    <w:rsid w:val="6265E6D2"/>
    <w:rsid w:val="6267FC13"/>
    <w:rsid w:val="626D4D08"/>
    <w:rsid w:val="626F7637"/>
    <w:rsid w:val="6279BD6D"/>
    <w:rsid w:val="627AA849"/>
    <w:rsid w:val="627D73AB"/>
    <w:rsid w:val="6280BF19"/>
    <w:rsid w:val="6281A048"/>
    <w:rsid w:val="6283233A"/>
    <w:rsid w:val="628A06F4"/>
    <w:rsid w:val="628B97DD"/>
    <w:rsid w:val="628CFB29"/>
    <w:rsid w:val="62943704"/>
    <w:rsid w:val="629B8EB4"/>
    <w:rsid w:val="629CF1C8"/>
    <w:rsid w:val="62A582EA"/>
    <w:rsid w:val="62A692D8"/>
    <w:rsid w:val="62B85E4C"/>
    <w:rsid w:val="62B90D83"/>
    <w:rsid w:val="62BFD06D"/>
    <w:rsid w:val="62C78917"/>
    <w:rsid w:val="62CA6A55"/>
    <w:rsid w:val="62D3D385"/>
    <w:rsid w:val="62DBC180"/>
    <w:rsid w:val="62E075EE"/>
    <w:rsid w:val="62E1A0C8"/>
    <w:rsid w:val="62E1B35E"/>
    <w:rsid w:val="62E3D88F"/>
    <w:rsid w:val="62E3FC8D"/>
    <w:rsid w:val="62E74432"/>
    <w:rsid w:val="62F13961"/>
    <w:rsid w:val="62F39AD2"/>
    <w:rsid w:val="62F8F84F"/>
    <w:rsid w:val="62FA7B36"/>
    <w:rsid w:val="6301A38C"/>
    <w:rsid w:val="6308CE7F"/>
    <w:rsid w:val="6309F1D2"/>
    <w:rsid w:val="630A282B"/>
    <w:rsid w:val="631171B9"/>
    <w:rsid w:val="63124389"/>
    <w:rsid w:val="631B1016"/>
    <w:rsid w:val="631D2B11"/>
    <w:rsid w:val="631E0A29"/>
    <w:rsid w:val="631F40E2"/>
    <w:rsid w:val="631FC0D3"/>
    <w:rsid w:val="6320BBE7"/>
    <w:rsid w:val="632AE702"/>
    <w:rsid w:val="632E2E46"/>
    <w:rsid w:val="6331A33F"/>
    <w:rsid w:val="633AAA8C"/>
    <w:rsid w:val="6348401A"/>
    <w:rsid w:val="6349C726"/>
    <w:rsid w:val="634C6EF8"/>
    <w:rsid w:val="6356ABB1"/>
    <w:rsid w:val="6357C125"/>
    <w:rsid w:val="6357F7E0"/>
    <w:rsid w:val="635C9C4F"/>
    <w:rsid w:val="636463FB"/>
    <w:rsid w:val="6364B3F4"/>
    <w:rsid w:val="6368C886"/>
    <w:rsid w:val="6373492C"/>
    <w:rsid w:val="6375BC41"/>
    <w:rsid w:val="6378DDC6"/>
    <w:rsid w:val="637C83A0"/>
    <w:rsid w:val="6383070B"/>
    <w:rsid w:val="638D9D8F"/>
    <w:rsid w:val="63909ED2"/>
    <w:rsid w:val="6390F56D"/>
    <w:rsid w:val="63924295"/>
    <w:rsid w:val="6398A30B"/>
    <w:rsid w:val="639AB242"/>
    <w:rsid w:val="63B644FB"/>
    <w:rsid w:val="63B979B8"/>
    <w:rsid w:val="63B97A53"/>
    <w:rsid w:val="63BE1153"/>
    <w:rsid w:val="63C771AE"/>
    <w:rsid w:val="63CEAC4B"/>
    <w:rsid w:val="63D60A67"/>
    <w:rsid w:val="63D8786E"/>
    <w:rsid w:val="63DAA583"/>
    <w:rsid w:val="63DF0837"/>
    <w:rsid w:val="63E0BE64"/>
    <w:rsid w:val="63E97D11"/>
    <w:rsid w:val="63EB85A1"/>
    <w:rsid w:val="63EFCD43"/>
    <w:rsid w:val="63F1E862"/>
    <w:rsid w:val="63FCCD68"/>
    <w:rsid w:val="64014859"/>
    <w:rsid w:val="641277D6"/>
    <w:rsid w:val="64165976"/>
    <w:rsid w:val="641AB490"/>
    <w:rsid w:val="641BCA3E"/>
    <w:rsid w:val="641FCDDF"/>
    <w:rsid w:val="6422BDA2"/>
    <w:rsid w:val="6424DC0B"/>
    <w:rsid w:val="642623F3"/>
    <w:rsid w:val="6429245E"/>
    <w:rsid w:val="642A4642"/>
    <w:rsid w:val="642A6AE6"/>
    <w:rsid w:val="642DDD96"/>
    <w:rsid w:val="642F9C82"/>
    <w:rsid w:val="6436C260"/>
    <w:rsid w:val="643ED83C"/>
    <w:rsid w:val="64402DEB"/>
    <w:rsid w:val="64434F21"/>
    <w:rsid w:val="644610E7"/>
    <w:rsid w:val="644C1D6D"/>
    <w:rsid w:val="64522316"/>
    <w:rsid w:val="6452C515"/>
    <w:rsid w:val="6466D710"/>
    <w:rsid w:val="64681DE1"/>
    <w:rsid w:val="64696979"/>
    <w:rsid w:val="6478BF91"/>
    <w:rsid w:val="647DA084"/>
    <w:rsid w:val="6487C4E8"/>
    <w:rsid w:val="648A98E3"/>
    <w:rsid w:val="64957CAB"/>
    <w:rsid w:val="6497B3A5"/>
    <w:rsid w:val="649966AD"/>
    <w:rsid w:val="649CB20A"/>
    <w:rsid w:val="64A08A21"/>
    <w:rsid w:val="64A64DA2"/>
    <w:rsid w:val="64A9CE5B"/>
    <w:rsid w:val="64AAC811"/>
    <w:rsid w:val="64ACA320"/>
    <w:rsid w:val="64B12201"/>
    <w:rsid w:val="64B36E77"/>
    <w:rsid w:val="64B3EEDC"/>
    <w:rsid w:val="64BA593C"/>
    <w:rsid w:val="64C466D2"/>
    <w:rsid w:val="64C55719"/>
    <w:rsid w:val="64CD2470"/>
    <w:rsid w:val="64DBE77A"/>
    <w:rsid w:val="64DFE8B8"/>
    <w:rsid w:val="64E01015"/>
    <w:rsid w:val="64E737DD"/>
    <w:rsid w:val="64E7ED7A"/>
    <w:rsid w:val="64EDA01E"/>
    <w:rsid w:val="64EED093"/>
    <w:rsid w:val="64F24BEA"/>
    <w:rsid w:val="64F6F3F3"/>
    <w:rsid w:val="64F7B70A"/>
    <w:rsid w:val="64F82931"/>
    <w:rsid w:val="650F99D1"/>
    <w:rsid w:val="65127580"/>
    <w:rsid w:val="65160645"/>
    <w:rsid w:val="6516A986"/>
    <w:rsid w:val="65171FA6"/>
    <w:rsid w:val="65193CE2"/>
    <w:rsid w:val="651B2A02"/>
    <w:rsid w:val="651BD138"/>
    <w:rsid w:val="65240295"/>
    <w:rsid w:val="65320FD1"/>
    <w:rsid w:val="6537E65B"/>
    <w:rsid w:val="653B274A"/>
    <w:rsid w:val="653D381E"/>
    <w:rsid w:val="653EF9F8"/>
    <w:rsid w:val="6542A2E3"/>
    <w:rsid w:val="6544E255"/>
    <w:rsid w:val="654DD4D6"/>
    <w:rsid w:val="655148B8"/>
    <w:rsid w:val="65524B7F"/>
    <w:rsid w:val="6557E168"/>
    <w:rsid w:val="655E02AC"/>
    <w:rsid w:val="656384EF"/>
    <w:rsid w:val="65639BBE"/>
    <w:rsid w:val="656457F6"/>
    <w:rsid w:val="65714FF2"/>
    <w:rsid w:val="65764241"/>
    <w:rsid w:val="65799FCF"/>
    <w:rsid w:val="657D6A10"/>
    <w:rsid w:val="6580BCFA"/>
    <w:rsid w:val="658B4541"/>
    <w:rsid w:val="658EDC7F"/>
    <w:rsid w:val="658F4136"/>
    <w:rsid w:val="6593FAA8"/>
    <w:rsid w:val="6596BE50"/>
    <w:rsid w:val="65999FFD"/>
    <w:rsid w:val="65A1B4D4"/>
    <w:rsid w:val="65A4D769"/>
    <w:rsid w:val="65A87112"/>
    <w:rsid w:val="65AA90E9"/>
    <w:rsid w:val="65AA9964"/>
    <w:rsid w:val="65B1B394"/>
    <w:rsid w:val="65B3C98D"/>
    <w:rsid w:val="65B43A79"/>
    <w:rsid w:val="65B5CCDD"/>
    <w:rsid w:val="65C529EB"/>
    <w:rsid w:val="65C8F3C9"/>
    <w:rsid w:val="65D31E2C"/>
    <w:rsid w:val="65DA3C27"/>
    <w:rsid w:val="65DAC3A8"/>
    <w:rsid w:val="65DAF93E"/>
    <w:rsid w:val="65DB3117"/>
    <w:rsid w:val="65E9C528"/>
    <w:rsid w:val="65EA89CA"/>
    <w:rsid w:val="65EC6500"/>
    <w:rsid w:val="65ED4CCB"/>
    <w:rsid w:val="65EDAD1F"/>
    <w:rsid w:val="65EF73BC"/>
    <w:rsid w:val="65F53D0A"/>
    <w:rsid w:val="65F82337"/>
    <w:rsid w:val="65FA81BD"/>
    <w:rsid w:val="65FC6B4B"/>
    <w:rsid w:val="65FE5098"/>
    <w:rsid w:val="66009BFE"/>
    <w:rsid w:val="6608BDB3"/>
    <w:rsid w:val="660EAAB1"/>
    <w:rsid w:val="660F53FC"/>
    <w:rsid w:val="66104CEE"/>
    <w:rsid w:val="6615ADA2"/>
    <w:rsid w:val="661B60DE"/>
    <w:rsid w:val="661D9F93"/>
    <w:rsid w:val="66249D5A"/>
    <w:rsid w:val="66286C74"/>
    <w:rsid w:val="662A017A"/>
    <w:rsid w:val="662E9047"/>
    <w:rsid w:val="6634C335"/>
    <w:rsid w:val="663619A1"/>
    <w:rsid w:val="663A499E"/>
    <w:rsid w:val="66432147"/>
    <w:rsid w:val="66462260"/>
    <w:rsid w:val="664C0E9B"/>
    <w:rsid w:val="664FEF29"/>
    <w:rsid w:val="6652CE42"/>
    <w:rsid w:val="66551DEC"/>
    <w:rsid w:val="66581EF1"/>
    <w:rsid w:val="6665FF5F"/>
    <w:rsid w:val="667A8950"/>
    <w:rsid w:val="667D7AED"/>
    <w:rsid w:val="66838E32"/>
    <w:rsid w:val="668B2894"/>
    <w:rsid w:val="6690F14C"/>
    <w:rsid w:val="6692613C"/>
    <w:rsid w:val="669671BF"/>
    <w:rsid w:val="6696A896"/>
    <w:rsid w:val="6697BFC7"/>
    <w:rsid w:val="669954C3"/>
    <w:rsid w:val="669DD84D"/>
    <w:rsid w:val="66A1D19D"/>
    <w:rsid w:val="66A88D7F"/>
    <w:rsid w:val="66AA8E50"/>
    <w:rsid w:val="66AB997B"/>
    <w:rsid w:val="66B055D1"/>
    <w:rsid w:val="66B1202A"/>
    <w:rsid w:val="66B5529B"/>
    <w:rsid w:val="66B83900"/>
    <w:rsid w:val="66CA0167"/>
    <w:rsid w:val="66CE47E7"/>
    <w:rsid w:val="66D3F155"/>
    <w:rsid w:val="66D846A5"/>
    <w:rsid w:val="66D8FD41"/>
    <w:rsid w:val="66DA7189"/>
    <w:rsid w:val="66DB2CD1"/>
    <w:rsid w:val="66E0BAA8"/>
    <w:rsid w:val="66F22826"/>
    <w:rsid w:val="66F650E7"/>
    <w:rsid w:val="66F76F47"/>
    <w:rsid w:val="66FC619A"/>
    <w:rsid w:val="66FDFDB8"/>
    <w:rsid w:val="66FE073E"/>
    <w:rsid w:val="67006962"/>
    <w:rsid w:val="6702373F"/>
    <w:rsid w:val="670D91DE"/>
    <w:rsid w:val="670DD9E5"/>
    <w:rsid w:val="670E18A3"/>
    <w:rsid w:val="6711A3CB"/>
    <w:rsid w:val="6712B323"/>
    <w:rsid w:val="6713E58A"/>
    <w:rsid w:val="6714E996"/>
    <w:rsid w:val="67178385"/>
    <w:rsid w:val="672CD876"/>
    <w:rsid w:val="672F44CB"/>
    <w:rsid w:val="6730E956"/>
    <w:rsid w:val="6735342E"/>
    <w:rsid w:val="6743661E"/>
    <w:rsid w:val="6744127C"/>
    <w:rsid w:val="6746C7E6"/>
    <w:rsid w:val="6746C7EF"/>
    <w:rsid w:val="67475574"/>
    <w:rsid w:val="67481E50"/>
    <w:rsid w:val="674AA300"/>
    <w:rsid w:val="674E3C5A"/>
    <w:rsid w:val="67712233"/>
    <w:rsid w:val="6778C66E"/>
    <w:rsid w:val="677A0C97"/>
    <w:rsid w:val="6784C94B"/>
    <w:rsid w:val="6785075A"/>
    <w:rsid w:val="67854FA3"/>
    <w:rsid w:val="67865946"/>
    <w:rsid w:val="6787400F"/>
    <w:rsid w:val="678A546B"/>
    <w:rsid w:val="678A673B"/>
    <w:rsid w:val="678C06EC"/>
    <w:rsid w:val="678DF902"/>
    <w:rsid w:val="67904251"/>
    <w:rsid w:val="6796D7DC"/>
    <w:rsid w:val="679BFE12"/>
    <w:rsid w:val="67A5C516"/>
    <w:rsid w:val="67A770FC"/>
    <w:rsid w:val="67A91E98"/>
    <w:rsid w:val="67BB72CE"/>
    <w:rsid w:val="67BDD208"/>
    <w:rsid w:val="67C20FC3"/>
    <w:rsid w:val="67C3A400"/>
    <w:rsid w:val="67CA0756"/>
    <w:rsid w:val="67D02C4D"/>
    <w:rsid w:val="67D02E9B"/>
    <w:rsid w:val="67D17672"/>
    <w:rsid w:val="67D21FC4"/>
    <w:rsid w:val="67D5A57D"/>
    <w:rsid w:val="67E9709B"/>
    <w:rsid w:val="67EB2CEC"/>
    <w:rsid w:val="67ED11CD"/>
    <w:rsid w:val="67EE0905"/>
    <w:rsid w:val="67EEB378"/>
    <w:rsid w:val="67F17DA5"/>
    <w:rsid w:val="67FD1E3B"/>
    <w:rsid w:val="67FFE8BF"/>
    <w:rsid w:val="68036531"/>
    <w:rsid w:val="68048E87"/>
    <w:rsid w:val="681464DC"/>
    <w:rsid w:val="6814EF87"/>
    <w:rsid w:val="682154C6"/>
    <w:rsid w:val="682AE084"/>
    <w:rsid w:val="682C6C99"/>
    <w:rsid w:val="6830E26F"/>
    <w:rsid w:val="6834E8EA"/>
    <w:rsid w:val="68370B9D"/>
    <w:rsid w:val="6838E8E7"/>
    <w:rsid w:val="68398A56"/>
    <w:rsid w:val="683A57DF"/>
    <w:rsid w:val="6854D4AC"/>
    <w:rsid w:val="68562E7A"/>
    <w:rsid w:val="68586879"/>
    <w:rsid w:val="685F2132"/>
    <w:rsid w:val="685F7D7D"/>
    <w:rsid w:val="6865C2FA"/>
    <w:rsid w:val="68668082"/>
    <w:rsid w:val="686C1869"/>
    <w:rsid w:val="68775B73"/>
    <w:rsid w:val="6878519B"/>
    <w:rsid w:val="687ED543"/>
    <w:rsid w:val="688111DC"/>
    <w:rsid w:val="6885233D"/>
    <w:rsid w:val="688A2E6E"/>
    <w:rsid w:val="68930FFE"/>
    <w:rsid w:val="689B89CC"/>
    <w:rsid w:val="68A1F496"/>
    <w:rsid w:val="68A41580"/>
    <w:rsid w:val="68A48536"/>
    <w:rsid w:val="68B02DAD"/>
    <w:rsid w:val="68B0F3B4"/>
    <w:rsid w:val="68B7F71F"/>
    <w:rsid w:val="68BDC5FC"/>
    <w:rsid w:val="68BDFA9D"/>
    <w:rsid w:val="68CE8398"/>
    <w:rsid w:val="68CF62C2"/>
    <w:rsid w:val="68D3C0EA"/>
    <w:rsid w:val="68D544B1"/>
    <w:rsid w:val="68DA5A26"/>
    <w:rsid w:val="68DC2400"/>
    <w:rsid w:val="68DD6103"/>
    <w:rsid w:val="68E53DA0"/>
    <w:rsid w:val="68E5FD31"/>
    <w:rsid w:val="68F0CFBB"/>
    <w:rsid w:val="68F40F30"/>
    <w:rsid w:val="68FE6089"/>
    <w:rsid w:val="69000162"/>
    <w:rsid w:val="69062E65"/>
    <w:rsid w:val="69064F77"/>
    <w:rsid w:val="6910C8E9"/>
    <w:rsid w:val="691222EA"/>
    <w:rsid w:val="691BC0BF"/>
    <w:rsid w:val="69206362"/>
    <w:rsid w:val="692620FA"/>
    <w:rsid w:val="69283BFE"/>
    <w:rsid w:val="69300148"/>
    <w:rsid w:val="693A4FF3"/>
    <w:rsid w:val="693C49B0"/>
    <w:rsid w:val="693D91CD"/>
    <w:rsid w:val="693F1DEA"/>
    <w:rsid w:val="694AAE3A"/>
    <w:rsid w:val="694E1464"/>
    <w:rsid w:val="694F6AE5"/>
    <w:rsid w:val="6950C53B"/>
    <w:rsid w:val="6950D477"/>
    <w:rsid w:val="695311FB"/>
    <w:rsid w:val="6953D892"/>
    <w:rsid w:val="695F6C9F"/>
    <w:rsid w:val="6966A326"/>
    <w:rsid w:val="696FC3A2"/>
    <w:rsid w:val="69710652"/>
    <w:rsid w:val="69719FB4"/>
    <w:rsid w:val="697332C6"/>
    <w:rsid w:val="69842FD1"/>
    <w:rsid w:val="698575B3"/>
    <w:rsid w:val="69915A57"/>
    <w:rsid w:val="6997A328"/>
    <w:rsid w:val="6998A6F4"/>
    <w:rsid w:val="699E379E"/>
    <w:rsid w:val="69A7F4FE"/>
    <w:rsid w:val="69ACF461"/>
    <w:rsid w:val="69BBD861"/>
    <w:rsid w:val="69BFAB57"/>
    <w:rsid w:val="69C0FACA"/>
    <w:rsid w:val="69C4142E"/>
    <w:rsid w:val="69C51AFF"/>
    <w:rsid w:val="69C86DD0"/>
    <w:rsid w:val="69CC850C"/>
    <w:rsid w:val="69CEEB39"/>
    <w:rsid w:val="69DB441B"/>
    <w:rsid w:val="69DC22E3"/>
    <w:rsid w:val="69E0F940"/>
    <w:rsid w:val="69E31598"/>
    <w:rsid w:val="69EA88F2"/>
    <w:rsid w:val="69EC2911"/>
    <w:rsid w:val="69F84591"/>
    <w:rsid w:val="69FBACB5"/>
    <w:rsid w:val="6A019158"/>
    <w:rsid w:val="6A04AD45"/>
    <w:rsid w:val="6A09A067"/>
    <w:rsid w:val="6A157ADE"/>
    <w:rsid w:val="6A15C910"/>
    <w:rsid w:val="6A20F5E7"/>
    <w:rsid w:val="6A23C803"/>
    <w:rsid w:val="6A34DDDD"/>
    <w:rsid w:val="6A3EF8C5"/>
    <w:rsid w:val="6A4011E6"/>
    <w:rsid w:val="6A41FE7D"/>
    <w:rsid w:val="6A43BA01"/>
    <w:rsid w:val="6A4723DA"/>
    <w:rsid w:val="6A4FC7F3"/>
    <w:rsid w:val="6A53F080"/>
    <w:rsid w:val="6A545D85"/>
    <w:rsid w:val="6A57C91A"/>
    <w:rsid w:val="6A5DBB15"/>
    <w:rsid w:val="6A5E30B9"/>
    <w:rsid w:val="6A648C0F"/>
    <w:rsid w:val="6A65A889"/>
    <w:rsid w:val="6A679526"/>
    <w:rsid w:val="6A6A4114"/>
    <w:rsid w:val="6A6B7A42"/>
    <w:rsid w:val="6A6F2704"/>
    <w:rsid w:val="6A6F548D"/>
    <w:rsid w:val="6A795DAC"/>
    <w:rsid w:val="6A7AA967"/>
    <w:rsid w:val="6A7C9940"/>
    <w:rsid w:val="6A7E65C4"/>
    <w:rsid w:val="6A7F362B"/>
    <w:rsid w:val="6A7F680D"/>
    <w:rsid w:val="6A899CA0"/>
    <w:rsid w:val="6A8BC2B2"/>
    <w:rsid w:val="6A8BECE7"/>
    <w:rsid w:val="6A8C3474"/>
    <w:rsid w:val="6A8D5C06"/>
    <w:rsid w:val="6A8F5446"/>
    <w:rsid w:val="6A9414FB"/>
    <w:rsid w:val="6A97ECF4"/>
    <w:rsid w:val="6A9D8888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C2D499"/>
    <w:rsid w:val="6AD075DF"/>
    <w:rsid w:val="6AD39BBE"/>
    <w:rsid w:val="6AD63D6D"/>
    <w:rsid w:val="6AE5C987"/>
    <w:rsid w:val="6AE68D0B"/>
    <w:rsid w:val="6AE8D832"/>
    <w:rsid w:val="6AEB267E"/>
    <w:rsid w:val="6AECD157"/>
    <w:rsid w:val="6AEEF002"/>
    <w:rsid w:val="6AF3D201"/>
    <w:rsid w:val="6AFDDDB2"/>
    <w:rsid w:val="6B02C2E7"/>
    <w:rsid w:val="6B0C40F4"/>
    <w:rsid w:val="6B10EF89"/>
    <w:rsid w:val="6B124A3C"/>
    <w:rsid w:val="6B12B8FF"/>
    <w:rsid w:val="6B172871"/>
    <w:rsid w:val="6B17FECC"/>
    <w:rsid w:val="6B1A7D57"/>
    <w:rsid w:val="6B1CD32D"/>
    <w:rsid w:val="6B1E7F3A"/>
    <w:rsid w:val="6B1FD22A"/>
    <w:rsid w:val="6B2072D0"/>
    <w:rsid w:val="6B2703CC"/>
    <w:rsid w:val="6B28BF02"/>
    <w:rsid w:val="6B29140B"/>
    <w:rsid w:val="6B2C8527"/>
    <w:rsid w:val="6B2DE4D7"/>
    <w:rsid w:val="6B30A020"/>
    <w:rsid w:val="6B31A5CA"/>
    <w:rsid w:val="6B34C45F"/>
    <w:rsid w:val="6B353DAB"/>
    <w:rsid w:val="6B395AA6"/>
    <w:rsid w:val="6B39FC5F"/>
    <w:rsid w:val="6B3C2640"/>
    <w:rsid w:val="6B3EE79C"/>
    <w:rsid w:val="6B3F2578"/>
    <w:rsid w:val="6B424EB6"/>
    <w:rsid w:val="6B518458"/>
    <w:rsid w:val="6B5804DC"/>
    <w:rsid w:val="6B60099F"/>
    <w:rsid w:val="6B641227"/>
    <w:rsid w:val="6B68F2ED"/>
    <w:rsid w:val="6B6A3C89"/>
    <w:rsid w:val="6B6D26CA"/>
    <w:rsid w:val="6B6D9675"/>
    <w:rsid w:val="6B77998E"/>
    <w:rsid w:val="6B7AD31A"/>
    <w:rsid w:val="6B863983"/>
    <w:rsid w:val="6B8A5D2C"/>
    <w:rsid w:val="6B92DC5B"/>
    <w:rsid w:val="6B9377CC"/>
    <w:rsid w:val="6B980483"/>
    <w:rsid w:val="6B9E3069"/>
    <w:rsid w:val="6B9F0C5E"/>
    <w:rsid w:val="6BA0CAB7"/>
    <w:rsid w:val="6BA11DED"/>
    <w:rsid w:val="6BA12E70"/>
    <w:rsid w:val="6BA901F3"/>
    <w:rsid w:val="6BB2CEA4"/>
    <w:rsid w:val="6BBBE5B0"/>
    <w:rsid w:val="6BC25A26"/>
    <w:rsid w:val="6BC2ED13"/>
    <w:rsid w:val="6BC6ECC3"/>
    <w:rsid w:val="6BC99A3D"/>
    <w:rsid w:val="6BC9D726"/>
    <w:rsid w:val="6BD8221F"/>
    <w:rsid w:val="6BDDD6AC"/>
    <w:rsid w:val="6BE4F4BA"/>
    <w:rsid w:val="6BE6C6D3"/>
    <w:rsid w:val="6BEF0571"/>
    <w:rsid w:val="6BF049D1"/>
    <w:rsid w:val="6BF28B2D"/>
    <w:rsid w:val="6BF2C318"/>
    <w:rsid w:val="6BF64E1D"/>
    <w:rsid w:val="6BFE4B58"/>
    <w:rsid w:val="6BFEA6C1"/>
    <w:rsid w:val="6C0405D3"/>
    <w:rsid w:val="6C0593EE"/>
    <w:rsid w:val="6C0887A4"/>
    <w:rsid w:val="6C0ACB2B"/>
    <w:rsid w:val="6C0E5889"/>
    <w:rsid w:val="6C110E09"/>
    <w:rsid w:val="6C140CFA"/>
    <w:rsid w:val="6C15E0CE"/>
    <w:rsid w:val="6C279D52"/>
    <w:rsid w:val="6C2C0BDF"/>
    <w:rsid w:val="6C2C147B"/>
    <w:rsid w:val="6C2DA2B3"/>
    <w:rsid w:val="6C2FF5D6"/>
    <w:rsid w:val="6C33D042"/>
    <w:rsid w:val="6C3459EE"/>
    <w:rsid w:val="6C3520BC"/>
    <w:rsid w:val="6C3C3411"/>
    <w:rsid w:val="6C3C5340"/>
    <w:rsid w:val="6C3DB860"/>
    <w:rsid w:val="6C469197"/>
    <w:rsid w:val="6C4EF2C5"/>
    <w:rsid w:val="6C67297A"/>
    <w:rsid w:val="6C6FE015"/>
    <w:rsid w:val="6C72E44F"/>
    <w:rsid w:val="6C79BA02"/>
    <w:rsid w:val="6C82ACF3"/>
    <w:rsid w:val="6C83B513"/>
    <w:rsid w:val="6C87ACD0"/>
    <w:rsid w:val="6C89E0BE"/>
    <w:rsid w:val="6C8ACBEC"/>
    <w:rsid w:val="6C8AF766"/>
    <w:rsid w:val="6C8BAA1C"/>
    <w:rsid w:val="6C8F5F9B"/>
    <w:rsid w:val="6C949C0B"/>
    <w:rsid w:val="6CA01ED2"/>
    <w:rsid w:val="6CA37C39"/>
    <w:rsid w:val="6CC3E92D"/>
    <w:rsid w:val="6CCC2AB1"/>
    <w:rsid w:val="6CD3D834"/>
    <w:rsid w:val="6CE5AFF6"/>
    <w:rsid w:val="6CE775AD"/>
    <w:rsid w:val="6CE7C149"/>
    <w:rsid w:val="6CE7D3AC"/>
    <w:rsid w:val="6D00861F"/>
    <w:rsid w:val="6D01D4AA"/>
    <w:rsid w:val="6D02C79E"/>
    <w:rsid w:val="6D0394CC"/>
    <w:rsid w:val="6D07C5C2"/>
    <w:rsid w:val="6D0B9A0E"/>
    <w:rsid w:val="6D0C2B23"/>
    <w:rsid w:val="6D0D09DF"/>
    <w:rsid w:val="6D0DD589"/>
    <w:rsid w:val="6D0E3B24"/>
    <w:rsid w:val="6D143202"/>
    <w:rsid w:val="6D144591"/>
    <w:rsid w:val="6D248A0F"/>
    <w:rsid w:val="6D41869E"/>
    <w:rsid w:val="6D43B62A"/>
    <w:rsid w:val="6D456246"/>
    <w:rsid w:val="6D47100B"/>
    <w:rsid w:val="6D4C146F"/>
    <w:rsid w:val="6D4D6650"/>
    <w:rsid w:val="6D4DD52F"/>
    <w:rsid w:val="6D4FB550"/>
    <w:rsid w:val="6D524195"/>
    <w:rsid w:val="6D538945"/>
    <w:rsid w:val="6D56CFD5"/>
    <w:rsid w:val="6D5C7AF3"/>
    <w:rsid w:val="6D71C6C0"/>
    <w:rsid w:val="6D729149"/>
    <w:rsid w:val="6D856822"/>
    <w:rsid w:val="6D863204"/>
    <w:rsid w:val="6D959222"/>
    <w:rsid w:val="6D9CA215"/>
    <w:rsid w:val="6DA0A208"/>
    <w:rsid w:val="6DA77279"/>
    <w:rsid w:val="6DA8ADD3"/>
    <w:rsid w:val="6DBF9591"/>
    <w:rsid w:val="6DC49CAD"/>
    <w:rsid w:val="6DCACFA2"/>
    <w:rsid w:val="6DCB485E"/>
    <w:rsid w:val="6DCBC2F4"/>
    <w:rsid w:val="6DCC7489"/>
    <w:rsid w:val="6DCC7716"/>
    <w:rsid w:val="6DD85486"/>
    <w:rsid w:val="6DD8D88F"/>
    <w:rsid w:val="6DDC06D8"/>
    <w:rsid w:val="6DE5A477"/>
    <w:rsid w:val="6DF95AB4"/>
    <w:rsid w:val="6DFDBB4A"/>
    <w:rsid w:val="6E11BCCA"/>
    <w:rsid w:val="6E1709B2"/>
    <w:rsid w:val="6E19E531"/>
    <w:rsid w:val="6E1A2721"/>
    <w:rsid w:val="6E208293"/>
    <w:rsid w:val="6E241DBD"/>
    <w:rsid w:val="6E26D0C2"/>
    <w:rsid w:val="6E2704AC"/>
    <w:rsid w:val="6E2D07E9"/>
    <w:rsid w:val="6E324ACB"/>
    <w:rsid w:val="6E33A35C"/>
    <w:rsid w:val="6E44E74F"/>
    <w:rsid w:val="6E5B6C08"/>
    <w:rsid w:val="6E5D78E7"/>
    <w:rsid w:val="6E647699"/>
    <w:rsid w:val="6E65C9EA"/>
    <w:rsid w:val="6E6991A0"/>
    <w:rsid w:val="6E6F6D7E"/>
    <w:rsid w:val="6E6F89BD"/>
    <w:rsid w:val="6E7B24F3"/>
    <w:rsid w:val="6E84E13B"/>
    <w:rsid w:val="6E84F2EB"/>
    <w:rsid w:val="6E866068"/>
    <w:rsid w:val="6E891361"/>
    <w:rsid w:val="6E8ADA2A"/>
    <w:rsid w:val="6E97D52B"/>
    <w:rsid w:val="6EA416AF"/>
    <w:rsid w:val="6EA797B3"/>
    <w:rsid w:val="6EACEF59"/>
    <w:rsid w:val="6EB44D78"/>
    <w:rsid w:val="6EB60CE2"/>
    <w:rsid w:val="6EB82EC6"/>
    <w:rsid w:val="6EB9AD2D"/>
    <w:rsid w:val="6EBDAD90"/>
    <w:rsid w:val="6EBE3B39"/>
    <w:rsid w:val="6EC0E48F"/>
    <w:rsid w:val="6EC33683"/>
    <w:rsid w:val="6EC7034F"/>
    <w:rsid w:val="6EC7057D"/>
    <w:rsid w:val="6ECCF85B"/>
    <w:rsid w:val="6ECD6419"/>
    <w:rsid w:val="6ED8CEAD"/>
    <w:rsid w:val="6EDB9D4C"/>
    <w:rsid w:val="6EDD0C4A"/>
    <w:rsid w:val="6EDD13D9"/>
    <w:rsid w:val="6EDDD818"/>
    <w:rsid w:val="6EE00A01"/>
    <w:rsid w:val="6EE18C6F"/>
    <w:rsid w:val="6EE80ADF"/>
    <w:rsid w:val="6EE8C679"/>
    <w:rsid w:val="6EEBEFB3"/>
    <w:rsid w:val="6EEEA4BB"/>
    <w:rsid w:val="6EF24CF5"/>
    <w:rsid w:val="6EF8FB74"/>
    <w:rsid w:val="6EFE7F22"/>
    <w:rsid w:val="6F0130DD"/>
    <w:rsid w:val="6F01BDE3"/>
    <w:rsid w:val="6F0AE77C"/>
    <w:rsid w:val="6F0F21A8"/>
    <w:rsid w:val="6F12779C"/>
    <w:rsid w:val="6F1384EF"/>
    <w:rsid w:val="6F17A60D"/>
    <w:rsid w:val="6F18F04F"/>
    <w:rsid w:val="6F196D9B"/>
    <w:rsid w:val="6F241519"/>
    <w:rsid w:val="6F256BC2"/>
    <w:rsid w:val="6F27A9C1"/>
    <w:rsid w:val="6F2AE87C"/>
    <w:rsid w:val="6F2AE9BE"/>
    <w:rsid w:val="6F2DB511"/>
    <w:rsid w:val="6F2DF57A"/>
    <w:rsid w:val="6F2E1816"/>
    <w:rsid w:val="6F37A235"/>
    <w:rsid w:val="6F409E6E"/>
    <w:rsid w:val="6F440642"/>
    <w:rsid w:val="6F481857"/>
    <w:rsid w:val="6F64B3B8"/>
    <w:rsid w:val="6F65038E"/>
    <w:rsid w:val="6F665F91"/>
    <w:rsid w:val="6F66B7E2"/>
    <w:rsid w:val="6F671CB6"/>
    <w:rsid w:val="6F6D4FCE"/>
    <w:rsid w:val="6F70CE76"/>
    <w:rsid w:val="6F738575"/>
    <w:rsid w:val="6F78F0AB"/>
    <w:rsid w:val="6F79117F"/>
    <w:rsid w:val="6F79B128"/>
    <w:rsid w:val="6F7AB148"/>
    <w:rsid w:val="6F7BCD24"/>
    <w:rsid w:val="6F7DFFBA"/>
    <w:rsid w:val="6F8D6692"/>
    <w:rsid w:val="6F8EB347"/>
    <w:rsid w:val="6F94D25D"/>
    <w:rsid w:val="6F9E4B51"/>
    <w:rsid w:val="6FA0DE48"/>
    <w:rsid w:val="6FA330CD"/>
    <w:rsid w:val="6FB325F5"/>
    <w:rsid w:val="6FB6EFB0"/>
    <w:rsid w:val="6FB85EBF"/>
    <w:rsid w:val="6FBE59CA"/>
    <w:rsid w:val="6FC2DD81"/>
    <w:rsid w:val="6FC38748"/>
    <w:rsid w:val="6FDBD6EF"/>
    <w:rsid w:val="6FDC02E6"/>
    <w:rsid w:val="6FE0D557"/>
    <w:rsid w:val="6FE24CAB"/>
    <w:rsid w:val="6FE603BB"/>
    <w:rsid w:val="6FECD7AD"/>
    <w:rsid w:val="6FEDDF55"/>
    <w:rsid w:val="6FFC2E07"/>
    <w:rsid w:val="6FFF012E"/>
    <w:rsid w:val="7003BAAA"/>
    <w:rsid w:val="7008605E"/>
    <w:rsid w:val="700C404C"/>
    <w:rsid w:val="7014725F"/>
    <w:rsid w:val="701CE6D3"/>
    <w:rsid w:val="701DC851"/>
    <w:rsid w:val="70267760"/>
    <w:rsid w:val="702B3A43"/>
    <w:rsid w:val="70301166"/>
    <w:rsid w:val="7033E77B"/>
    <w:rsid w:val="70344F92"/>
    <w:rsid w:val="703A6D8E"/>
    <w:rsid w:val="703B447B"/>
    <w:rsid w:val="703EBFE2"/>
    <w:rsid w:val="7041213F"/>
    <w:rsid w:val="704311E4"/>
    <w:rsid w:val="7044430B"/>
    <w:rsid w:val="7055DCD3"/>
    <w:rsid w:val="705AE172"/>
    <w:rsid w:val="705C31C9"/>
    <w:rsid w:val="7065B83F"/>
    <w:rsid w:val="70666BE7"/>
    <w:rsid w:val="70712DBB"/>
    <w:rsid w:val="707865C0"/>
    <w:rsid w:val="707927FE"/>
    <w:rsid w:val="707B239F"/>
    <w:rsid w:val="707CCAAD"/>
    <w:rsid w:val="708016A8"/>
    <w:rsid w:val="7084B872"/>
    <w:rsid w:val="708AC4C0"/>
    <w:rsid w:val="708CBD40"/>
    <w:rsid w:val="708DDB07"/>
    <w:rsid w:val="70994FD2"/>
    <w:rsid w:val="709F2750"/>
    <w:rsid w:val="70A4DD47"/>
    <w:rsid w:val="70AA7A33"/>
    <w:rsid w:val="70AB4D56"/>
    <w:rsid w:val="70AC8BD0"/>
    <w:rsid w:val="70AC9D8B"/>
    <w:rsid w:val="70B59539"/>
    <w:rsid w:val="70BD8364"/>
    <w:rsid w:val="70C394A7"/>
    <w:rsid w:val="70C482ED"/>
    <w:rsid w:val="70C97508"/>
    <w:rsid w:val="70C99329"/>
    <w:rsid w:val="70C9F6A6"/>
    <w:rsid w:val="70D8F6DA"/>
    <w:rsid w:val="70DE7981"/>
    <w:rsid w:val="70E1A945"/>
    <w:rsid w:val="70E60FC7"/>
    <w:rsid w:val="70E6440E"/>
    <w:rsid w:val="70E7142F"/>
    <w:rsid w:val="70F13069"/>
    <w:rsid w:val="70F65BA3"/>
    <w:rsid w:val="70F9302A"/>
    <w:rsid w:val="70FA5FAA"/>
    <w:rsid w:val="710297E8"/>
    <w:rsid w:val="710513E0"/>
    <w:rsid w:val="710C2CEE"/>
    <w:rsid w:val="710CE5FF"/>
    <w:rsid w:val="7110E162"/>
    <w:rsid w:val="711D9798"/>
    <w:rsid w:val="711F755E"/>
    <w:rsid w:val="71207270"/>
    <w:rsid w:val="7126A0E3"/>
    <w:rsid w:val="712CA19E"/>
    <w:rsid w:val="712D583D"/>
    <w:rsid w:val="712DB290"/>
    <w:rsid w:val="713EC8EE"/>
    <w:rsid w:val="7147B6E8"/>
    <w:rsid w:val="714C9BC6"/>
    <w:rsid w:val="714F040A"/>
    <w:rsid w:val="71566F87"/>
    <w:rsid w:val="715944CE"/>
    <w:rsid w:val="71666D1C"/>
    <w:rsid w:val="71676371"/>
    <w:rsid w:val="716C18BC"/>
    <w:rsid w:val="716C28D0"/>
    <w:rsid w:val="716D0BDD"/>
    <w:rsid w:val="716D2C16"/>
    <w:rsid w:val="716F6A95"/>
    <w:rsid w:val="71747701"/>
    <w:rsid w:val="7174A5B8"/>
    <w:rsid w:val="7180CABE"/>
    <w:rsid w:val="7188A66B"/>
    <w:rsid w:val="71893E19"/>
    <w:rsid w:val="718C7DE0"/>
    <w:rsid w:val="718D8C7F"/>
    <w:rsid w:val="71948AE0"/>
    <w:rsid w:val="719982FF"/>
    <w:rsid w:val="719DC6DE"/>
    <w:rsid w:val="71A230DB"/>
    <w:rsid w:val="71A88B44"/>
    <w:rsid w:val="71AE5285"/>
    <w:rsid w:val="71BB06CE"/>
    <w:rsid w:val="71BCD71A"/>
    <w:rsid w:val="71D0E697"/>
    <w:rsid w:val="71D4D47D"/>
    <w:rsid w:val="71D6E272"/>
    <w:rsid w:val="71D918CF"/>
    <w:rsid w:val="71D988D3"/>
    <w:rsid w:val="71D9E4DB"/>
    <w:rsid w:val="71DA7C51"/>
    <w:rsid w:val="71DE446F"/>
    <w:rsid w:val="71E18DB1"/>
    <w:rsid w:val="71E8A70E"/>
    <w:rsid w:val="71E9DDFB"/>
    <w:rsid w:val="71EE0EA6"/>
    <w:rsid w:val="71F3A5EC"/>
    <w:rsid w:val="71FAE0D8"/>
    <w:rsid w:val="71FCBE21"/>
    <w:rsid w:val="7200EBCD"/>
    <w:rsid w:val="720818E9"/>
    <w:rsid w:val="72088F02"/>
    <w:rsid w:val="72096AEA"/>
    <w:rsid w:val="72097E69"/>
    <w:rsid w:val="720A085F"/>
    <w:rsid w:val="7218CF6C"/>
    <w:rsid w:val="7219AD5F"/>
    <w:rsid w:val="7224CCC8"/>
    <w:rsid w:val="7225E03C"/>
    <w:rsid w:val="722C0663"/>
    <w:rsid w:val="722DD809"/>
    <w:rsid w:val="7231F775"/>
    <w:rsid w:val="724A21A4"/>
    <w:rsid w:val="724E75CA"/>
    <w:rsid w:val="725034A1"/>
    <w:rsid w:val="72578435"/>
    <w:rsid w:val="7257B886"/>
    <w:rsid w:val="725DC114"/>
    <w:rsid w:val="7262AF4C"/>
    <w:rsid w:val="7262F2DB"/>
    <w:rsid w:val="72681D71"/>
    <w:rsid w:val="726F546F"/>
    <w:rsid w:val="7274293A"/>
    <w:rsid w:val="72745264"/>
    <w:rsid w:val="727790B8"/>
    <w:rsid w:val="7277D839"/>
    <w:rsid w:val="727A6598"/>
    <w:rsid w:val="727FE233"/>
    <w:rsid w:val="7281E871"/>
    <w:rsid w:val="72863C33"/>
    <w:rsid w:val="7296B0DA"/>
    <w:rsid w:val="72A88DA6"/>
    <w:rsid w:val="72ABB442"/>
    <w:rsid w:val="72B4B4F0"/>
    <w:rsid w:val="72B9B32E"/>
    <w:rsid w:val="72C43589"/>
    <w:rsid w:val="72C52ED3"/>
    <w:rsid w:val="72D3DFC7"/>
    <w:rsid w:val="72DCF019"/>
    <w:rsid w:val="72F0DFD8"/>
    <w:rsid w:val="72F3A444"/>
    <w:rsid w:val="72F67BAC"/>
    <w:rsid w:val="7301718B"/>
    <w:rsid w:val="73059894"/>
    <w:rsid w:val="730ACBC2"/>
    <w:rsid w:val="730E1B3B"/>
    <w:rsid w:val="730E3789"/>
    <w:rsid w:val="73117B5F"/>
    <w:rsid w:val="7311C507"/>
    <w:rsid w:val="73139686"/>
    <w:rsid w:val="7316D27B"/>
    <w:rsid w:val="731BC185"/>
    <w:rsid w:val="7329E5B5"/>
    <w:rsid w:val="732DA9E3"/>
    <w:rsid w:val="732DCF23"/>
    <w:rsid w:val="732F22EA"/>
    <w:rsid w:val="73355434"/>
    <w:rsid w:val="73355B2C"/>
    <w:rsid w:val="7338A44A"/>
    <w:rsid w:val="734DAFE0"/>
    <w:rsid w:val="73541ACD"/>
    <w:rsid w:val="7355603C"/>
    <w:rsid w:val="735A9169"/>
    <w:rsid w:val="7368E731"/>
    <w:rsid w:val="736ECFC2"/>
    <w:rsid w:val="7378FEC0"/>
    <w:rsid w:val="737F226F"/>
    <w:rsid w:val="73827AF9"/>
    <w:rsid w:val="7387B09F"/>
    <w:rsid w:val="738EE4EB"/>
    <w:rsid w:val="738FDBEC"/>
    <w:rsid w:val="73933637"/>
    <w:rsid w:val="7393A748"/>
    <w:rsid w:val="7393B8A4"/>
    <w:rsid w:val="7398919D"/>
    <w:rsid w:val="73993314"/>
    <w:rsid w:val="739E51FC"/>
    <w:rsid w:val="73A58AA6"/>
    <w:rsid w:val="73A6F619"/>
    <w:rsid w:val="73ABBCB7"/>
    <w:rsid w:val="73AC791D"/>
    <w:rsid w:val="73B2846A"/>
    <w:rsid w:val="73B31290"/>
    <w:rsid w:val="73B8F391"/>
    <w:rsid w:val="73C5EB10"/>
    <w:rsid w:val="73C96C3C"/>
    <w:rsid w:val="73D35D69"/>
    <w:rsid w:val="73D6FD5A"/>
    <w:rsid w:val="73E0BCD3"/>
    <w:rsid w:val="73E18B77"/>
    <w:rsid w:val="73E1CF1E"/>
    <w:rsid w:val="73E883A7"/>
    <w:rsid w:val="73E9FBC7"/>
    <w:rsid w:val="73EE6443"/>
    <w:rsid w:val="73F34B00"/>
    <w:rsid w:val="73F3CFD5"/>
    <w:rsid w:val="73F442D3"/>
    <w:rsid w:val="73F6FFAA"/>
    <w:rsid w:val="73FDA6E5"/>
    <w:rsid w:val="74028C72"/>
    <w:rsid w:val="7402AFA0"/>
    <w:rsid w:val="74037673"/>
    <w:rsid w:val="74045F8F"/>
    <w:rsid w:val="740ADA75"/>
    <w:rsid w:val="7413B50F"/>
    <w:rsid w:val="741AC6EB"/>
    <w:rsid w:val="741B779D"/>
    <w:rsid w:val="741C3450"/>
    <w:rsid w:val="741F605E"/>
    <w:rsid w:val="7426BE20"/>
    <w:rsid w:val="74296772"/>
    <w:rsid w:val="742C2DC7"/>
    <w:rsid w:val="742DBF99"/>
    <w:rsid w:val="742DFD2E"/>
    <w:rsid w:val="742F93BE"/>
    <w:rsid w:val="7430A912"/>
    <w:rsid w:val="7432F248"/>
    <w:rsid w:val="7435B6E7"/>
    <w:rsid w:val="743D6D2B"/>
    <w:rsid w:val="743D8675"/>
    <w:rsid w:val="74498055"/>
    <w:rsid w:val="744C9EF7"/>
    <w:rsid w:val="745359EA"/>
    <w:rsid w:val="74558A4C"/>
    <w:rsid w:val="745F4B04"/>
    <w:rsid w:val="74633DA3"/>
    <w:rsid w:val="7464BA90"/>
    <w:rsid w:val="74681792"/>
    <w:rsid w:val="746BC8DD"/>
    <w:rsid w:val="746D9896"/>
    <w:rsid w:val="7470E8BB"/>
    <w:rsid w:val="747589AE"/>
    <w:rsid w:val="74776D83"/>
    <w:rsid w:val="74799982"/>
    <w:rsid w:val="747FB71E"/>
    <w:rsid w:val="748C0F81"/>
    <w:rsid w:val="748E44B4"/>
    <w:rsid w:val="74945137"/>
    <w:rsid w:val="749CE6F6"/>
    <w:rsid w:val="749D5E81"/>
    <w:rsid w:val="74A003F3"/>
    <w:rsid w:val="74B9D45F"/>
    <w:rsid w:val="74C2FA57"/>
    <w:rsid w:val="74C76D20"/>
    <w:rsid w:val="74CA46F8"/>
    <w:rsid w:val="74CCD1BF"/>
    <w:rsid w:val="74CF6A39"/>
    <w:rsid w:val="74D1651D"/>
    <w:rsid w:val="74D9C482"/>
    <w:rsid w:val="74E57CED"/>
    <w:rsid w:val="74E83415"/>
    <w:rsid w:val="74EE01ED"/>
    <w:rsid w:val="74F63E38"/>
    <w:rsid w:val="74F69EEA"/>
    <w:rsid w:val="74F93FA3"/>
    <w:rsid w:val="75032D60"/>
    <w:rsid w:val="75046657"/>
    <w:rsid w:val="7509BDEF"/>
    <w:rsid w:val="751DC42F"/>
    <w:rsid w:val="752498FE"/>
    <w:rsid w:val="7527E434"/>
    <w:rsid w:val="7534A7B9"/>
    <w:rsid w:val="7535D7BB"/>
    <w:rsid w:val="753FF71B"/>
    <w:rsid w:val="75424856"/>
    <w:rsid w:val="75434752"/>
    <w:rsid w:val="7544E1DB"/>
    <w:rsid w:val="75489CE3"/>
    <w:rsid w:val="754EF398"/>
    <w:rsid w:val="7556B0B6"/>
    <w:rsid w:val="755C914A"/>
    <w:rsid w:val="75616295"/>
    <w:rsid w:val="7568BF95"/>
    <w:rsid w:val="756940B3"/>
    <w:rsid w:val="756FBECF"/>
    <w:rsid w:val="757189C4"/>
    <w:rsid w:val="7576F181"/>
    <w:rsid w:val="757FCFEC"/>
    <w:rsid w:val="75865C3C"/>
    <w:rsid w:val="758785B1"/>
    <w:rsid w:val="75898253"/>
    <w:rsid w:val="758A580B"/>
    <w:rsid w:val="758D8B01"/>
    <w:rsid w:val="758E4772"/>
    <w:rsid w:val="758E5157"/>
    <w:rsid w:val="75945D5A"/>
    <w:rsid w:val="7596338C"/>
    <w:rsid w:val="759AE3A9"/>
    <w:rsid w:val="75A0AEEA"/>
    <w:rsid w:val="75A5244C"/>
    <w:rsid w:val="75A77BFF"/>
    <w:rsid w:val="75AE1261"/>
    <w:rsid w:val="75B6B6BD"/>
    <w:rsid w:val="75BA57B0"/>
    <w:rsid w:val="75BE9A8B"/>
    <w:rsid w:val="75BFD7A7"/>
    <w:rsid w:val="75C26CBC"/>
    <w:rsid w:val="75C649F7"/>
    <w:rsid w:val="75CA9128"/>
    <w:rsid w:val="75D0CC3E"/>
    <w:rsid w:val="75D46815"/>
    <w:rsid w:val="75D4B656"/>
    <w:rsid w:val="75D6DFE6"/>
    <w:rsid w:val="75DDAB7E"/>
    <w:rsid w:val="75E4AB56"/>
    <w:rsid w:val="75E4FAFE"/>
    <w:rsid w:val="75EFFED7"/>
    <w:rsid w:val="75FA55FB"/>
    <w:rsid w:val="760ECA18"/>
    <w:rsid w:val="760F59DB"/>
    <w:rsid w:val="76116F49"/>
    <w:rsid w:val="761333E9"/>
    <w:rsid w:val="7615BF5E"/>
    <w:rsid w:val="761A4CC9"/>
    <w:rsid w:val="761F8CF5"/>
    <w:rsid w:val="76218AB8"/>
    <w:rsid w:val="7621CAAF"/>
    <w:rsid w:val="762338EA"/>
    <w:rsid w:val="7623D7D2"/>
    <w:rsid w:val="7624265C"/>
    <w:rsid w:val="76273A9D"/>
    <w:rsid w:val="762A7373"/>
    <w:rsid w:val="762C303B"/>
    <w:rsid w:val="7636E5D2"/>
    <w:rsid w:val="76377B84"/>
    <w:rsid w:val="76432B30"/>
    <w:rsid w:val="7643B82E"/>
    <w:rsid w:val="7645D684"/>
    <w:rsid w:val="764E604E"/>
    <w:rsid w:val="7654510A"/>
    <w:rsid w:val="76575E67"/>
    <w:rsid w:val="76586D2F"/>
    <w:rsid w:val="765953C4"/>
    <w:rsid w:val="765EA82C"/>
    <w:rsid w:val="76655952"/>
    <w:rsid w:val="766AD368"/>
    <w:rsid w:val="76772465"/>
    <w:rsid w:val="76812B82"/>
    <w:rsid w:val="7683ABAF"/>
    <w:rsid w:val="76941E0A"/>
    <w:rsid w:val="76A1E146"/>
    <w:rsid w:val="76A64FF2"/>
    <w:rsid w:val="76A89F33"/>
    <w:rsid w:val="76AC5DE5"/>
    <w:rsid w:val="76B2802B"/>
    <w:rsid w:val="76B2EDDA"/>
    <w:rsid w:val="76B9111C"/>
    <w:rsid w:val="76B9C32A"/>
    <w:rsid w:val="76BF4BF0"/>
    <w:rsid w:val="76C1BE04"/>
    <w:rsid w:val="76D0C3BE"/>
    <w:rsid w:val="76D127B3"/>
    <w:rsid w:val="76D2201E"/>
    <w:rsid w:val="76D407F6"/>
    <w:rsid w:val="76EBED7C"/>
    <w:rsid w:val="76F64E8D"/>
    <w:rsid w:val="76F9C0F1"/>
    <w:rsid w:val="76FC362E"/>
    <w:rsid w:val="770ACF0F"/>
    <w:rsid w:val="770C71E0"/>
    <w:rsid w:val="77170855"/>
    <w:rsid w:val="77178604"/>
    <w:rsid w:val="77194A8F"/>
    <w:rsid w:val="7722B325"/>
    <w:rsid w:val="77263B3F"/>
    <w:rsid w:val="77264721"/>
    <w:rsid w:val="7733E67A"/>
    <w:rsid w:val="77383951"/>
    <w:rsid w:val="773AE402"/>
    <w:rsid w:val="773C99FF"/>
    <w:rsid w:val="7745973F"/>
    <w:rsid w:val="7745D1FE"/>
    <w:rsid w:val="7754CCE5"/>
    <w:rsid w:val="775F15EA"/>
    <w:rsid w:val="7764DFBE"/>
    <w:rsid w:val="7769F0E8"/>
    <w:rsid w:val="7774A2C7"/>
    <w:rsid w:val="7776EC88"/>
    <w:rsid w:val="777D0579"/>
    <w:rsid w:val="7784A976"/>
    <w:rsid w:val="77852E8A"/>
    <w:rsid w:val="778B9D27"/>
    <w:rsid w:val="7792A775"/>
    <w:rsid w:val="7796D319"/>
    <w:rsid w:val="7797A8D4"/>
    <w:rsid w:val="77997B8F"/>
    <w:rsid w:val="779D7A2F"/>
    <w:rsid w:val="779E991A"/>
    <w:rsid w:val="77A500AD"/>
    <w:rsid w:val="77A686C6"/>
    <w:rsid w:val="77A7798E"/>
    <w:rsid w:val="77A93642"/>
    <w:rsid w:val="77AC1C5F"/>
    <w:rsid w:val="77B3C055"/>
    <w:rsid w:val="77B49F06"/>
    <w:rsid w:val="77C4E93C"/>
    <w:rsid w:val="77C7BA3C"/>
    <w:rsid w:val="77CF8684"/>
    <w:rsid w:val="77D75D90"/>
    <w:rsid w:val="77D7ABC5"/>
    <w:rsid w:val="77DB7321"/>
    <w:rsid w:val="77E8717B"/>
    <w:rsid w:val="77E950FB"/>
    <w:rsid w:val="77EA867A"/>
    <w:rsid w:val="77EDA055"/>
    <w:rsid w:val="77F60D10"/>
    <w:rsid w:val="78026B0C"/>
    <w:rsid w:val="780CCC01"/>
    <w:rsid w:val="7818FDBA"/>
    <w:rsid w:val="781A481E"/>
    <w:rsid w:val="781A70D5"/>
    <w:rsid w:val="781EA432"/>
    <w:rsid w:val="78249008"/>
    <w:rsid w:val="78335F61"/>
    <w:rsid w:val="78358DBC"/>
    <w:rsid w:val="783F706E"/>
    <w:rsid w:val="784EB2F3"/>
    <w:rsid w:val="78500CA2"/>
    <w:rsid w:val="7855EE15"/>
    <w:rsid w:val="78573108"/>
    <w:rsid w:val="7858C2DE"/>
    <w:rsid w:val="785F424C"/>
    <w:rsid w:val="78610231"/>
    <w:rsid w:val="786503A7"/>
    <w:rsid w:val="786565FA"/>
    <w:rsid w:val="786C75EE"/>
    <w:rsid w:val="78706D0C"/>
    <w:rsid w:val="78727953"/>
    <w:rsid w:val="787E6A72"/>
    <w:rsid w:val="788025F4"/>
    <w:rsid w:val="7885D455"/>
    <w:rsid w:val="788DA8DA"/>
    <w:rsid w:val="788F4413"/>
    <w:rsid w:val="789A28A5"/>
    <w:rsid w:val="789CBD15"/>
    <w:rsid w:val="789F48DE"/>
    <w:rsid w:val="789F808B"/>
    <w:rsid w:val="78A47F44"/>
    <w:rsid w:val="78A4D61E"/>
    <w:rsid w:val="78A71CB4"/>
    <w:rsid w:val="78AC4974"/>
    <w:rsid w:val="78AD550E"/>
    <w:rsid w:val="78B5FE82"/>
    <w:rsid w:val="78B8F454"/>
    <w:rsid w:val="78BA041D"/>
    <w:rsid w:val="78BB37AB"/>
    <w:rsid w:val="78BEADE4"/>
    <w:rsid w:val="78BFA869"/>
    <w:rsid w:val="78C04041"/>
    <w:rsid w:val="78C3F925"/>
    <w:rsid w:val="78C902E5"/>
    <w:rsid w:val="78CE1298"/>
    <w:rsid w:val="78CF242E"/>
    <w:rsid w:val="78D28466"/>
    <w:rsid w:val="78D337C2"/>
    <w:rsid w:val="78D4634E"/>
    <w:rsid w:val="78E6AAC5"/>
    <w:rsid w:val="78EE378C"/>
    <w:rsid w:val="78F04476"/>
    <w:rsid w:val="78F078F1"/>
    <w:rsid w:val="78F2E26F"/>
    <w:rsid w:val="78F958D0"/>
    <w:rsid w:val="78FC1AE1"/>
    <w:rsid w:val="7900D0BE"/>
    <w:rsid w:val="7905FAD6"/>
    <w:rsid w:val="790626D2"/>
    <w:rsid w:val="7908CA9D"/>
    <w:rsid w:val="790958C2"/>
    <w:rsid w:val="790B942A"/>
    <w:rsid w:val="79123B93"/>
    <w:rsid w:val="7925F454"/>
    <w:rsid w:val="79275304"/>
    <w:rsid w:val="792AE222"/>
    <w:rsid w:val="792E7FCC"/>
    <w:rsid w:val="7930B49C"/>
    <w:rsid w:val="7930D5A9"/>
    <w:rsid w:val="7931D11D"/>
    <w:rsid w:val="7936F541"/>
    <w:rsid w:val="793BAAAD"/>
    <w:rsid w:val="793BD243"/>
    <w:rsid w:val="79415B23"/>
    <w:rsid w:val="79423297"/>
    <w:rsid w:val="794A61AD"/>
    <w:rsid w:val="79509256"/>
    <w:rsid w:val="795308EC"/>
    <w:rsid w:val="7954006D"/>
    <w:rsid w:val="79554ABF"/>
    <w:rsid w:val="79590632"/>
    <w:rsid w:val="796BC380"/>
    <w:rsid w:val="7973E890"/>
    <w:rsid w:val="797ED233"/>
    <w:rsid w:val="798BD2BF"/>
    <w:rsid w:val="79A9DEBA"/>
    <w:rsid w:val="79AC483F"/>
    <w:rsid w:val="79AD2399"/>
    <w:rsid w:val="79AFCC7F"/>
    <w:rsid w:val="79B31627"/>
    <w:rsid w:val="79B376DB"/>
    <w:rsid w:val="79B9956F"/>
    <w:rsid w:val="79BDECC1"/>
    <w:rsid w:val="79C99566"/>
    <w:rsid w:val="79CEAF78"/>
    <w:rsid w:val="79D0D600"/>
    <w:rsid w:val="79D2D8D8"/>
    <w:rsid w:val="79D4C96A"/>
    <w:rsid w:val="79D99120"/>
    <w:rsid w:val="79DFF490"/>
    <w:rsid w:val="79E0764B"/>
    <w:rsid w:val="79E25E96"/>
    <w:rsid w:val="79E410EA"/>
    <w:rsid w:val="79FA2929"/>
    <w:rsid w:val="79FAA54A"/>
    <w:rsid w:val="7A00AF88"/>
    <w:rsid w:val="7A022AF0"/>
    <w:rsid w:val="7A13E657"/>
    <w:rsid w:val="7A1F7187"/>
    <w:rsid w:val="7A1FE055"/>
    <w:rsid w:val="7A220A0A"/>
    <w:rsid w:val="7A269955"/>
    <w:rsid w:val="7A2B05F8"/>
    <w:rsid w:val="7A2B7EBA"/>
    <w:rsid w:val="7A370939"/>
    <w:rsid w:val="7A389E7E"/>
    <w:rsid w:val="7A41EC31"/>
    <w:rsid w:val="7A476F0A"/>
    <w:rsid w:val="7A4C993C"/>
    <w:rsid w:val="7A4ED8DC"/>
    <w:rsid w:val="7A5888CA"/>
    <w:rsid w:val="7A598F4E"/>
    <w:rsid w:val="7A5E9E62"/>
    <w:rsid w:val="7A697EE1"/>
    <w:rsid w:val="7A6E2341"/>
    <w:rsid w:val="7A6ECE01"/>
    <w:rsid w:val="7A6F84F3"/>
    <w:rsid w:val="7A6FCD5D"/>
    <w:rsid w:val="7A70DDF7"/>
    <w:rsid w:val="7A74A0EE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A2F9FC"/>
    <w:rsid w:val="7AA89B63"/>
    <w:rsid w:val="7AAD8D24"/>
    <w:rsid w:val="7AADDD5A"/>
    <w:rsid w:val="7AB1BDB1"/>
    <w:rsid w:val="7AB69F15"/>
    <w:rsid w:val="7AB7A454"/>
    <w:rsid w:val="7ABB8BA3"/>
    <w:rsid w:val="7AC6D9F3"/>
    <w:rsid w:val="7ACC9810"/>
    <w:rsid w:val="7ACDE2CE"/>
    <w:rsid w:val="7ACEE45C"/>
    <w:rsid w:val="7ACEE8C3"/>
    <w:rsid w:val="7AD4CAFA"/>
    <w:rsid w:val="7ADE64E1"/>
    <w:rsid w:val="7AE3FB79"/>
    <w:rsid w:val="7AE6C094"/>
    <w:rsid w:val="7AF0C64D"/>
    <w:rsid w:val="7AFA5BE7"/>
    <w:rsid w:val="7AFECA3A"/>
    <w:rsid w:val="7B03496A"/>
    <w:rsid w:val="7B141045"/>
    <w:rsid w:val="7B1AA802"/>
    <w:rsid w:val="7B2097ED"/>
    <w:rsid w:val="7B2A165A"/>
    <w:rsid w:val="7B2CB56E"/>
    <w:rsid w:val="7B391B3F"/>
    <w:rsid w:val="7B49D1A9"/>
    <w:rsid w:val="7B4C11DF"/>
    <w:rsid w:val="7B536497"/>
    <w:rsid w:val="7B53DD0E"/>
    <w:rsid w:val="7B55F8C8"/>
    <w:rsid w:val="7B5E8908"/>
    <w:rsid w:val="7B60ED53"/>
    <w:rsid w:val="7B643B15"/>
    <w:rsid w:val="7B6B4C7A"/>
    <w:rsid w:val="7B72A785"/>
    <w:rsid w:val="7B7BFDBA"/>
    <w:rsid w:val="7B862DCD"/>
    <w:rsid w:val="7B87F4E1"/>
    <w:rsid w:val="7B8FE64A"/>
    <w:rsid w:val="7B950C71"/>
    <w:rsid w:val="7B98A031"/>
    <w:rsid w:val="7B99F4CC"/>
    <w:rsid w:val="7BABA4E4"/>
    <w:rsid w:val="7BB07254"/>
    <w:rsid w:val="7BB1411F"/>
    <w:rsid w:val="7BB1B633"/>
    <w:rsid w:val="7BB6DF44"/>
    <w:rsid w:val="7BBE33A9"/>
    <w:rsid w:val="7BBEFA11"/>
    <w:rsid w:val="7BD107B2"/>
    <w:rsid w:val="7BD24A0C"/>
    <w:rsid w:val="7BD6073A"/>
    <w:rsid w:val="7BD652F3"/>
    <w:rsid w:val="7BD69538"/>
    <w:rsid w:val="7BE463A0"/>
    <w:rsid w:val="7BE8C5E3"/>
    <w:rsid w:val="7BEAE233"/>
    <w:rsid w:val="7BEAF555"/>
    <w:rsid w:val="7BEF76B7"/>
    <w:rsid w:val="7BF0F4A4"/>
    <w:rsid w:val="7BF5F610"/>
    <w:rsid w:val="7BFBAF54"/>
    <w:rsid w:val="7BFF624F"/>
    <w:rsid w:val="7C012272"/>
    <w:rsid w:val="7C04652D"/>
    <w:rsid w:val="7C081183"/>
    <w:rsid w:val="7C15789D"/>
    <w:rsid w:val="7C1D5617"/>
    <w:rsid w:val="7C1F886D"/>
    <w:rsid w:val="7C200B82"/>
    <w:rsid w:val="7C29187C"/>
    <w:rsid w:val="7C332AEC"/>
    <w:rsid w:val="7C382746"/>
    <w:rsid w:val="7C3CCC55"/>
    <w:rsid w:val="7C3E9018"/>
    <w:rsid w:val="7C42B001"/>
    <w:rsid w:val="7C43B180"/>
    <w:rsid w:val="7C4F0667"/>
    <w:rsid w:val="7C589CDE"/>
    <w:rsid w:val="7C59DA71"/>
    <w:rsid w:val="7C6061F8"/>
    <w:rsid w:val="7C61046A"/>
    <w:rsid w:val="7C687752"/>
    <w:rsid w:val="7C6B2CC8"/>
    <w:rsid w:val="7C6F733A"/>
    <w:rsid w:val="7C7213CA"/>
    <w:rsid w:val="7C73C886"/>
    <w:rsid w:val="7C7722DB"/>
    <w:rsid w:val="7C7AA826"/>
    <w:rsid w:val="7C7B4B90"/>
    <w:rsid w:val="7C7F901B"/>
    <w:rsid w:val="7C8730B7"/>
    <w:rsid w:val="7C883D75"/>
    <w:rsid w:val="7C8C139A"/>
    <w:rsid w:val="7C8CF8DB"/>
    <w:rsid w:val="7C8F0B3F"/>
    <w:rsid w:val="7C96FB62"/>
    <w:rsid w:val="7C98DEF5"/>
    <w:rsid w:val="7CA10FA0"/>
    <w:rsid w:val="7CA62C8F"/>
    <w:rsid w:val="7CA65E1B"/>
    <w:rsid w:val="7CA98DB8"/>
    <w:rsid w:val="7CADE80B"/>
    <w:rsid w:val="7CBFA6E2"/>
    <w:rsid w:val="7CC10079"/>
    <w:rsid w:val="7CCA983C"/>
    <w:rsid w:val="7CCC6FDA"/>
    <w:rsid w:val="7CDE0DBC"/>
    <w:rsid w:val="7CE09202"/>
    <w:rsid w:val="7CE1F86F"/>
    <w:rsid w:val="7CE2F488"/>
    <w:rsid w:val="7CE3A0B3"/>
    <w:rsid w:val="7CE4470E"/>
    <w:rsid w:val="7CE6B33B"/>
    <w:rsid w:val="7CE93464"/>
    <w:rsid w:val="7CEC5029"/>
    <w:rsid w:val="7CECBFAB"/>
    <w:rsid w:val="7CF5DAD2"/>
    <w:rsid w:val="7CF7B766"/>
    <w:rsid w:val="7CF80A50"/>
    <w:rsid w:val="7CF8DB3F"/>
    <w:rsid w:val="7CF9CFC0"/>
    <w:rsid w:val="7CFA8DA1"/>
    <w:rsid w:val="7CFAEC41"/>
    <w:rsid w:val="7D01AB38"/>
    <w:rsid w:val="7D162658"/>
    <w:rsid w:val="7D16FCCB"/>
    <w:rsid w:val="7D18FD74"/>
    <w:rsid w:val="7D1BC7B4"/>
    <w:rsid w:val="7D1E784A"/>
    <w:rsid w:val="7D21314D"/>
    <w:rsid w:val="7D2133C8"/>
    <w:rsid w:val="7D2321E7"/>
    <w:rsid w:val="7D2452D1"/>
    <w:rsid w:val="7D25A69B"/>
    <w:rsid w:val="7D263EED"/>
    <w:rsid w:val="7D26E621"/>
    <w:rsid w:val="7D3BB8FE"/>
    <w:rsid w:val="7D45600B"/>
    <w:rsid w:val="7D48AFFD"/>
    <w:rsid w:val="7D4DC024"/>
    <w:rsid w:val="7D549336"/>
    <w:rsid w:val="7D5670F3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A268A4"/>
    <w:rsid w:val="7DA715B6"/>
    <w:rsid w:val="7DAA46E0"/>
    <w:rsid w:val="7DB5C235"/>
    <w:rsid w:val="7DB78EA5"/>
    <w:rsid w:val="7DBAF00E"/>
    <w:rsid w:val="7DBC2771"/>
    <w:rsid w:val="7DC77DF6"/>
    <w:rsid w:val="7DC83D61"/>
    <w:rsid w:val="7DCA281A"/>
    <w:rsid w:val="7DD1A8D3"/>
    <w:rsid w:val="7DD1F133"/>
    <w:rsid w:val="7DD4E7F7"/>
    <w:rsid w:val="7DD63E69"/>
    <w:rsid w:val="7DD9DC5C"/>
    <w:rsid w:val="7DDB34FF"/>
    <w:rsid w:val="7DE5273B"/>
    <w:rsid w:val="7DE54967"/>
    <w:rsid w:val="7DE55B7E"/>
    <w:rsid w:val="7DE6A9E5"/>
    <w:rsid w:val="7DF8EDF8"/>
    <w:rsid w:val="7DF920F3"/>
    <w:rsid w:val="7DF9CEAE"/>
    <w:rsid w:val="7DFF7228"/>
    <w:rsid w:val="7E0C9355"/>
    <w:rsid w:val="7E15BCD9"/>
    <w:rsid w:val="7E21B999"/>
    <w:rsid w:val="7E23C635"/>
    <w:rsid w:val="7E256695"/>
    <w:rsid w:val="7E3080F8"/>
    <w:rsid w:val="7E310163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9B531"/>
    <w:rsid w:val="7E4ECE86"/>
    <w:rsid w:val="7E5156A4"/>
    <w:rsid w:val="7E52F20B"/>
    <w:rsid w:val="7E59CB30"/>
    <w:rsid w:val="7E5FDB5B"/>
    <w:rsid w:val="7E60342A"/>
    <w:rsid w:val="7E6101A5"/>
    <w:rsid w:val="7E650C25"/>
    <w:rsid w:val="7E69C48E"/>
    <w:rsid w:val="7E6CE1F7"/>
    <w:rsid w:val="7E6DC651"/>
    <w:rsid w:val="7E6E3936"/>
    <w:rsid w:val="7E73BDA5"/>
    <w:rsid w:val="7E74645D"/>
    <w:rsid w:val="7E768A6B"/>
    <w:rsid w:val="7E777FEE"/>
    <w:rsid w:val="7E842A2B"/>
    <w:rsid w:val="7E85D98D"/>
    <w:rsid w:val="7E8CFABE"/>
    <w:rsid w:val="7E8DAB29"/>
    <w:rsid w:val="7E8F54E1"/>
    <w:rsid w:val="7E8F68AB"/>
    <w:rsid w:val="7E93B3BB"/>
    <w:rsid w:val="7E9F4CDC"/>
    <w:rsid w:val="7EA877B5"/>
    <w:rsid w:val="7EAC02FC"/>
    <w:rsid w:val="7EB12984"/>
    <w:rsid w:val="7EB5342C"/>
    <w:rsid w:val="7EB5B332"/>
    <w:rsid w:val="7EB7B141"/>
    <w:rsid w:val="7EB8CF49"/>
    <w:rsid w:val="7EC0FA8A"/>
    <w:rsid w:val="7EC46F5D"/>
    <w:rsid w:val="7EC539F0"/>
    <w:rsid w:val="7ECBEEC9"/>
    <w:rsid w:val="7ECEA7D9"/>
    <w:rsid w:val="7ED0B602"/>
    <w:rsid w:val="7ED3285A"/>
    <w:rsid w:val="7ED3F2B5"/>
    <w:rsid w:val="7ED88578"/>
    <w:rsid w:val="7EDB41F5"/>
    <w:rsid w:val="7EDEDD3E"/>
    <w:rsid w:val="7EE706ED"/>
    <w:rsid w:val="7EEE4CFC"/>
    <w:rsid w:val="7EEFC8D7"/>
    <w:rsid w:val="7EF25C64"/>
    <w:rsid w:val="7EF70573"/>
    <w:rsid w:val="7EF895FF"/>
    <w:rsid w:val="7F1AEAA6"/>
    <w:rsid w:val="7F1C45BE"/>
    <w:rsid w:val="7F1C7706"/>
    <w:rsid w:val="7F1DEA07"/>
    <w:rsid w:val="7F1F6E1F"/>
    <w:rsid w:val="7F29D3F4"/>
    <w:rsid w:val="7F368C3C"/>
    <w:rsid w:val="7F38BB10"/>
    <w:rsid w:val="7F3F5CC9"/>
    <w:rsid w:val="7F418825"/>
    <w:rsid w:val="7F42F6DC"/>
    <w:rsid w:val="7F432505"/>
    <w:rsid w:val="7F4B57C0"/>
    <w:rsid w:val="7F4D7853"/>
    <w:rsid w:val="7F4F964F"/>
    <w:rsid w:val="7F59845E"/>
    <w:rsid w:val="7F5D5485"/>
    <w:rsid w:val="7F602568"/>
    <w:rsid w:val="7F6A9A57"/>
    <w:rsid w:val="7F6BBFB7"/>
    <w:rsid w:val="7F74526D"/>
    <w:rsid w:val="7F7B9F6D"/>
    <w:rsid w:val="7F801658"/>
    <w:rsid w:val="7F863975"/>
    <w:rsid w:val="7F8CDA80"/>
    <w:rsid w:val="7F8F5B32"/>
    <w:rsid w:val="7F8FB1CD"/>
    <w:rsid w:val="7F93BFFF"/>
    <w:rsid w:val="7FAAECC4"/>
    <w:rsid w:val="7FB4C565"/>
    <w:rsid w:val="7FBF2CC8"/>
    <w:rsid w:val="7FBF84B1"/>
    <w:rsid w:val="7FC2F535"/>
    <w:rsid w:val="7FC36D3D"/>
    <w:rsid w:val="7FC46C14"/>
    <w:rsid w:val="7FC52944"/>
    <w:rsid w:val="7FC555B6"/>
    <w:rsid w:val="7FC5D4CE"/>
    <w:rsid w:val="7FC72313"/>
    <w:rsid w:val="7FDF00E5"/>
    <w:rsid w:val="7FE67AA7"/>
    <w:rsid w:val="7FEE3406"/>
    <w:rsid w:val="7FF2749D"/>
    <w:rsid w:val="7FF4E312"/>
    <w:rsid w:val="7FF7224D"/>
    <w:rsid w:val="7FF7DDB3"/>
    <w:rsid w:val="7FF8E2AB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CCBCD507-E479-4266-A2A6-B40035E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5599</Words>
  <Characters>30235</Characters>
  <Application>Microsoft Office Word</Application>
  <DocSecurity>0</DocSecurity>
  <Lines>251</Lines>
  <Paragraphs>71</Paragraphs>
  <ScaleCrop>false</ScaleCrop>
  <Company>MAPA - Ministerio da Agricultura e Pecuaria.</Company>
  <LinksUpToDate>false</LinksUpToDate>
  <CharactersWithSpaces>35763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Arthur Peretti de Rezende Giometti</cp:lastModifiedBy>
  <cp:revision>2</cp:revision>
  <dcterms:created xsi:type="dcterms:W3CDTF">2025-11-11T18:53:00Z</dcterms:created>
  <dcterms:modified xsi:type="dcterms:W3CDTF">2025-11-11T18:53:00Z</dcterms:modified>
</cp:coreProperties>
</file>