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9AAB" w14:textId="77777777" w:rsidR="005E4C68" w:rsidRPr="005E4C68" w:rsidRDefault="005E4C68" w:rsidP="005E4C68">
      <w:pPr>
        <w:spacing w:after="0" w:line="240" w:lineRule="auto"/>
        <w:rPr>
          <w:b/>
          <w:bCs/>
          <w:sz w:val="24"/>
          <w:szCs w:val="24"/>
        </w:rPr>
      </w:pPr>
      <w:bookmarkStart w:id="0" w:name="_Hlk195003438"/>
      <w:bookmarkEnd w:id="0"/>
      <w:r w:rsidRPr="005E4C68">
        <w:rPr>
          <w:b/>
          <w:bCs/>
          <w:sz w:val="24"/>
          <w:szCs w:val="24"/>
        </w:rPr>
        <w:t>MINISTÉRIO DA AGRICULTURA E PECUÁRIA</w:t>
      </w:r>
    </w:p>
    <w:p w14:paraId="76037CE4" w14:textId="77777777" w:rsidR="005E4C68" w:rsidRPr="005E4C68" w:rsidRDefault="005E4C68" w:rsidP="005E4C68">
      <w:pPr>
        <w:spacing w:after="0" w:line="240" w:lineRule="auto"/>
        <w:rPr>
          <w:b/>
          <w:bCs/>
          <w:sz w:val="24"/>
          <w:szCs w:val="24"/>
        </w:rPr>
      </w:pPr>
      <w:r w:rsidRPr="005E4C68">
        <w:rPr>
          <w:b/>
          <w:bCs/>
          <w:sz w:val="24"/>
          <w:szCs w:val="24"/>
        </w:rPr>
        <w:t>Secretaria de Comércio e Relações Internacionais</w:t>
      </w:r>
    </w:p>
    <w:p w14:paraId="7EDB30CF" w14:textId="77777777" w:rsidR="005E4C68" w:rsidRPr="005E4C68" w:rsidRDefault="005E4C68" w:rsidP="005E4C68">
      <w:pPr>
        <w:spacing w:after="0" w:line="240" w:lineRule="auto"/>
        <w:rPr>
          <w:b/>
          <w:bCs/>
          <w:sz w:val="24"/>
          <w:szCs w:val="24"/>
        </w:rPr>
      </w:pPr>
      <w:r w:rsidRPr="005E4C68">
        <w:rPr>
          <w:b/>
          <w:bCs/>
          <w:sz w:val="24"/>
          <w:szCs w:val="24"/>
        </w:rPr>
        <w:t>Departamento de Negociações e Análises Comerciais</w:t>
      </w:r>
    </w:p>
    <w:p w14:paraId="676D92AF" w14:textId="39EC6A50" w:rsidR="005E4C68" w:rsidRDefault="005E4C68" w:rsidP="005E4C68">
      <w:pPr>
        <w:spacing w:after="0" w:line="240" w:lineRule="auto"/>
        <w:rPr>
          <w:b/>
          <w:bCs/>
          <w:sz w:val="24"/>
          <w:szCs w:val="24"/>
        </w:rPr>
      </w:pPr>
      <w:r w:rsidRPr="005E4C68">
        <w:rPr>
          <w:b/>
          <w:bCs/>
          <w:sz w:val="24"/>
          <w:szCs w:val="24"/>
        </w:rPr>
        <w:t>Coordenação-Geral de Estatística e Análise Comercial</w:t>
      </w:r>
    </w:p>
    <w:p w14:paraId="5DF9550B" w14:textId="77777777" w:rsidR="005E4C68" w:rsidRDefault="005E4C68" w:rsidP="005E4C68">
      <w:pPr>
        <w:rPr>
          <w:b/>
          <w:bCs/>
          <w:sz w:val="24"/>
          <w:szCs w:val="24"/>
        </w:rPr>
      </w:pPr>
    </w:p>
    <w:p w14:paraId="5494DA7A" w14:textId="35C1556B" w:rsidR="0091127F" w:rsidRDefault="0091127F" w:rsidP="0091127F">
      <w:pPr>
        <w:jc w:val="center"/>
        <w:rPr>
          <w:b/>
          <w:bCs/>
          <w:sz w:val="24"/>
          <w:szCs w:val="24"/>
        </w:rPr>
      </w:pPr>
      <w:r w:rsidRPr="00042EEF">
        <w:rPr>
          <w:b/>
          <w:bCs/>
          <w:sz w:val="24"/>
          <w:szCs w:val="24"/>
        </w:rPr>
        <w:t xml:space="preserve">NOTA BALANÇA DO AGRONEGÓCIO </w:t>
      </w:r>
    </w:p>
    <w:p w14:paraId="78F666AE" w14:textId="1B7B0134" w:rsidR="003D7EFA" w:rsidRPr="00042EEF" w:rsidRDefault="00760E87" w:rsidP="00F8173B">
      <w:pPr>
        <w:rPr>
          <w:b/>
          <w:bCs/>
          <w:sz w:val="24"/>
          <w:szCs w:val="24"/>
        </w:rPr>
      </w:pPr>
      <w:r w:rsidRPr="200847F9">
        <w:rPr>
          <w:b/>
          <w:bCs/>
          <w:sz w:val="24"/>
          <w:szCs w:val="24"/>
        </w:rPr>
        <w:t xml:space="preserve">I – MÊS: </w:t>
      </w:r>
      <w:r w:rsidR="00F8173B">
        <w:rPr>
          <w:b/>
          <w:bCs/>
          <w:sz w:val="24"/>
          <w:szCs w:val="24"/>
        </w:rPr>
        <w:t>ABRIL</w:t>
      </w:r>
      <w:r w:rsidRPr="200847F9">
        <w:rPr>
          <w:b/>
          <w:bCs/>
          <w:sz w:val="24"/>
          <w:szCs w:val="24"/>
        </w:rPr>
        <w:t>/2025</w:t>
      </w:r>
    </w:p>
    <w:p w14:paraId="64539A19" w14:textId="1674EDF5" w:rsidR="200847F9" w:rsidRDefault="200847F9" w:rsidP="200847F9">
      <w:pPr>
        <w:spacing w:after="0"/>
        <w:jc w:val="both"/>
        <w:rPr>
          <w:sz w:val="24"/>
          <w:szCs w:val="24"/>
        </w:rPr>
      </w:pPr>
    </w:p>
    <w:p w14:paraId="59C445CD" w14:textId="1846D20B" w:rsidR="200847F9" w:rsidRDefault="46D9E761" w:rsidP="0246F152">
      <w:pPr>
        <w:spacing w:line="257" w:lineRule="auto"/>
        <w:jc w:val="both"/>
      </w:pPr>
      <w:r w:rsidRPr="0246F152">
        <w:rPr>
          <w:rFonts w:ascii="Aptos" w:eastAsia="Aptos" w:hAnsi="Aptos" w:cs="Aptos"/>
        </w:rPr>
        <w:t xml:space="preserve">As exportações do agronegócio subiram de US$ 14,96 bilhões em abril de 2024 para US$ 15,03 bilhões em abril de 2025 (+0,4%). O resultado positivo ocorreu em função do aumento do índice de preços das exportações, que subiu 3,9%. Por sua vez, a queda no índice de </w:t>
      </w:r>
      <w:r w:rsidRPr="0246F152">
        <w:rPr>
          <w:rFonts w:ascii="Aptos" w:eastAsia="Aptos" w:hAnsi="Aptos" w:cs="Aptos"/>
          <w:i/>
          <w:iCs/>
        </w:rPr>
        <w:t>quantum</w:t>
      </w:r>
      <w:r w:rsidRPr="0246F152">
        <w:rPr>
          <w:rFonts w:ascii="Aptos" w:eastAsia="Aptos" w:hAnsi="Aptos" w:cs="Aptos"/>
        </w:rPr>
        <w:t xml:space="preserve"> das exportações (-3,4%) compensou em grande parte a elevação do índice de preço.</w:t>
      </w:r>
    </w:p>
    <w:p w14:paraId="7EEA87C5" w14:textId="2334E6D1" w:rsidR="200847F9" w:rsidRDefault="200847F9" w:rsidP="200847F9">
      <w:pPr>
        <w:spacing w:after="0"/>
        <w:jc w:val="both"/>
      </w:pPr>
    </w:p>
    <w:p w14:paraId="7CC7D2CB" w14:textId="16BF07A7" w:rsidR="008C71BE" w:rsidRPr="00042EEF" w:rsidRDefault="005002DB" w:rsidP="712CA19E">
      <w:pPr>
        <w:jc w:val="both"/>
        <w:rPr>
          <w:sz w:val="24"/>
          <w:szCs w:val="24"/>
        </w:rPr>
      </w:pPr>
      <w:r>
        <w:rPr>
          <w:noProof/>
        </w:rPr>
        <w:drawing>
          <wp:inline distT="0" distB="0" distL="0" distR="0" wp14:anchorId="3995618B" wp14:editId="6FC1C153">
            <wp:extent cx="6188710" cy="4281170"/>
            <wp:effectExtent l="0" t="0" r="0" b="5080"/>
            <wp:docPr id="596204606" name="Gráfico 1">
              <a:extLst xmlns:a="http://schemas.openxmlformats.org/drawingml/2006/main">
                <a:ext uri="{FF2B5EF4-FFF2-40B4-BE49-F238E27FC236}">
                  <a16:creationId xmlns:a16="http://schemas.microsoft.com/office/drawing/2014/main" id="{76527DA7-0D71-8E05-2363-EA1E04D76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7BA185" w14:textId="5DB4CCF1" w:rsidR="005002DB" w:rsidRDefault="61578390" w:rsidP="0246F152">
      <w:pPr>
        <w:spacing w:line="257" w:lineRule="auto"/>
        <w:jc w:val="both"/>
      </w:pPr>
      <w:r w:rsidRPr="0246F152">
        <w:rPr>
          <w:rFonts w:ascii="Aptos" w:eastAsia="Aptos" w:hAnsi="Aptos" w:cs="Aptos"/>
        </w:rPr>
        <w:t>Em abril de 2025, o índice de preço dos alimentos da FAO subiu 1,2 pontos (+1%) quando comparado com março.  Houve aumento dos preços dos cereais, lácteos e carnes, variações que suplantaram a queda dos preços do açúcar e dos óleos vegetais.  Na variação anual, abril de 2025 em comparação com abril de 2024, houve aumento de 7,6%. É importante frisar, todavia, que esse índice de preços das exportações brasileiras do agronegócio difere do índice da FAO em função de ter uma concentração diferente de produtos. Apesar do aumento de preço de diversos produtos</w:t>
      </w:r>
      <w:r w:rsidR="6AD39BBE" w:rsidRPr="4334D5B4">
        <w:rPr>
          <w:rFonts w:ascii="Aptos" w:eastAsia="Aptos" w:hAnsi="Aptos" w:cs="Aptos"/>
        </w:rPr>
        <w:t xml:space="preserve"> </w:t>
      </w:r>
      <w:r w:rsidR="6AD39BBE" w:rsidRPr="0AA959E0">
        <w:rPr>
          <w:rFonts w:ascii="Aptos" w:eastAsia="Aptos" w:hAnsi="Aptos" w:cs="Aptos"/>
        </w:rPr>
        <w:t xml:space="preserve">de exportação </w:t>
      </w:r>
      <w:r w:rsidR="6AD39BBE" w:rsidRPr="4397DFC4">
        <w:rPr>
          <w:rFonts w:ascii="Aptos" w:eastAsia="Aptos" w:hAnsi="Aptos" w:cs="Aptos"/>
        </w:rPr>
        <w:t>brasileiro</w:t>
      </w:r>
      <w:r w:rsidRPr="0246F152">
        <w:rPr>
          <w:rFonts w:ascii="Aptos" w:eastAsia="Aptos" w:hAnsi="Aptos" w:cs="Aptos"/>
        </w:rPr>
        <w:t>, o principal produto do agronegócio exportado pelo Brasil, a soja em grãos, registrou queda de 9,7% no preço médio de exportação na comparação em abril deste ano e o correspondente mês do ano passado.</w:t>
      </w:r>
    </w:p>
    <w:p w14:paraId="4D293250" w14:textId="2D739A8D" w:rsidR="005002DB" w:rsidRDefault="61578390" w:rsidP="0246F152">
      <w:pPr>
        <w:spacing w:line="257" w:lineRule="auto"/>
        <w:jc w:val="both"/>
      </w:pPr>
      <w:r w:rsidRPr="0246F152">
        <w:rPr>
          <w:rFonts w:ascii="Aptos" w:eastAsia="Aptos" w:hAnsi="Aptos" w:cs="Aptos"/>
        </w:rPr>
        <w:lastRenderedPageBreak/>
        <w:t xml:space="preserve">Quanto ao índice de </w:t>
      </w:r>
      <w:r w:rsidRPr="0246F152">
        <w:rPr>
          <w:rFonts w:ascii="Aptos" w:eastAsia="Aptos" w:hAnsi="Aptos" w:cs="Aptos"/>
          <w:i/>
          <w:iCs/>
        </w:rPr>
        <w:t xml:space="preserve">quantum </w:t>
      </w:r>
      <w:r w:rsidRPr="0246F152">
        <w:rPr>
          <w:rFonts w:ascii="Aptos" w:eastAsia="Aptos" w:hAnsi="Aptos" w:cs="Aptos"/>
        </w:rPr>
        <w:t xml:space="preserve">das exportações, houve redução de 3,4% no indicador, resultado da queda do volume de diversos produtos: açúcar de cana em bruto (-248,0 mil toneladas); trigo (-242,0 mil toneladas); celulose (-144,4 mil toneladas); açúcar refinado (-87,0 mil toneladas); café verde (-81,1 mil toneladas); </w:t>
      </w:r>
      <w:r w:rsidR="00273A08">
        <w:rPr>
          <w:rFonts w:ascii="Aptos" w:eastAsia="Aptos" w:hAnsi="Aptos" w:cs="Aptos"/>
        </w:rPr>
        <w:t>álcool etílico (-</w:t>
      </w:r>
      <w:r w:rsidR="003A6A9E">
        <w:rPr>
          <w:rFonts w:ascii="Aptos" w:eastAsia="Aptos" w:hAnsi="Aptos" w:cs="Aptos"/>
        </w:rPr>
        <w:t xml:space="preserve">66,4 mil toneladas); </w:t>
      </w:r>
      <w:r w:rsidRPr="0246F152">
        <w:rPr>
          <w:rFonts w:ascii="Aptos" w:eastAsia="Aptos" w:hAnsi="Aptos" w:cs="Aptos"/>
        </w:rPr>
        <w:t xml:space="preserve">carne de frango </w:t>
      </w:r>
      <w:r w:rsidRPr="0246F152">
        <w:rPr>
          <w:rFonts w:ascii="Aptos" w:eastAsia="Aptos" w:hAnsi="Aptos" w:cs="Aptos"/>
          <w:i/>
          <w:iCs/>
        </w:rPr>
        <w:t>in natura</w:t>
      </w:r>
      <w:r w:rsidRPr="0246F152">
        <w:rPr>
          <w:rFonts w:ascii="Aptos" w:eastAsia="Aptos" w:hAnsi="Aptos" w:cs="Aptos"/>
        </w:rPr>
        <w:t xml:space="preserve"> (-52,3 mil toneladas). Por outro lado, houve elevação do volume exportado de grãos principalmente, que compensou, em parte, essas quedas verificadas: soja em grãos (+584,1 mil toneladas); milho (+113,2 mil toneladas). </w:t>
      </w:r>
    </w:p>
    <w:p w14:paraId="20BEC298" w14:textId="30588187" w:rsidR="005002DB" w:rsidRDefault="61578390" w:rsidP="0246F152">
      <w:pPr>
        <w:spacing w:line="257" w:lineRule="auto"/>
        <w:jc w:val="both"/>
      </w:pPr>
      <w:r w:rsidRPr="0246F152">
        <w:rPr>
          <w:rFonts w:ascii="Aptos" w:eastAsia="Aptos" w:hAnsi="Aptos" w:cs="Aptos"/>
        </w:rPr>
        <w:t>As importações de produtos agropecuários foram de US$ 1,69 bilhão, cifra que correspondeu a uma redução de 2,4% quando comparada as importações de US$ 1,73 bilhão de abril de 2024. Além das importações desses produtos, houve aquisições de inúmeros insumos necessários à produção agropecuária brasileira: fertilizantes (US$ 1,24 bilhão; +36,8%); defensivos (US$ 327,13 milhões; +2,8%); máquinas e implementos agrícolas (US$ 128,4 milhões; +22,3%).</w:t>
      </w:r>
      <w:hyperlink r:id="rId9" w:anchor="_ftn1">
        <w:r w:rsidRPr="0246F152">
          <w:rPr>
            <w:rStyle w:val="Hyperlink"/>
            <w:rFonts w:ascii="Aptos" w:eastAsia="Aptos" w:hAnsi="Aptos" w:cs="Aptos"/>
            <w:vertAlign w:val="superscript"/>
          </w:rPr>
          <w:t>[1]</w:t>
        </w:r>
      </w:hyperlink>
      <w:r w:rsidRPr="0246F152">
        <w:rPr>
          <w:rFonts w:ascii="Aptos" w:eastAsia="Aptos" w:hAnsi="Aptos" w:cs="Aptos"/>
        </w:rPr>
        <w:t xml:space="preserve"> </w:t>
      </w:r>
    </w:p>
    <w:p w14:paraId="19C15AC3" w14:textId="6DB02E6A" w:rsidR="005002DB" w:rsidRDefault="005002DB" w:rsidP="1702DE54">
      <w:pPr>
        <w:spacing w:after="0"/>
        <w:jc w:val="both"/>
      </w:pPr>
    </w:p>
    <w:p w14:paraId="2B7C70FF" w14:textId="181C8906" w:rsidR="00615406" w:rsidRPr="006477F9" w:rsidRDefault="00615406" w:rsidP="00615406">
      <w:pPr>
        <w:pStyle w:val="PargrafodaLista"/>
        <w:ind w:left="360"/>
        <w:jc w:val="both"/>
        <w:rPr>
          <w:b/>
          <w:sz w:val="24"/>
          <w:szCs w:val="24"/>
        </w:rPr>
      </w:pPr>
      <w:r w:rsidRPr="200847F9">
        <w:rPr>
          <w:b/>
          <w:bCs/>
          <w:sz w:val="24"/>
          <w:szCs w:val="24"/>
        </w:rPr>
        <w:t>Produtos</w:t>
      </w:r>
    </w:p>
    <w:p w14:paraId="5BF0E3CE" w14:textId="258B4195" w:rsidR="00867CAD" w:rsidRDefault="184784F7" w:rsidP="31A95931">
      <w:pPr>
        <w:spacing w:after="0"/>
        <w:jc w:val="both"/>
        <w:rPr>
          <w:sz w:val="24"/>
          <w:szCs w:val="24"/>
        </w:rPr>
      </w:pPr>
      <w:r w:rsidRPr="06B6882A">
        <w:rPr>
          <w:sz w:val="24"/>
          <w:szCs w:val="24"/>
        </w:rPr>
        <w:t xml:space="preserve">Os dez principais produtos de </w:t>
      </w:r>
      <w:r w:rsidRPr="68D3C0EA">
        <w:rPr>
          <w:sz w:val="24"/>
          <w:szCs w:val="24"/>
        </w:rPr>
        <w:t xml:space="preserve">exportação do </w:t>
      </w:r>
      <w:r w:rsidRPr="1CBD7A8F">
        <w:rPr>
          <w:sz w:val="24"/>
          <w:szCs w:val="24"/>
        </w:rPr>
        <w:t>agronegócio brasileiro</w:t>
      </w:r>
      <w:r w:rsidRPr="6634C335">
        <w:rPr>
          <w:sz w:val="24"/>
          <w:szCs w:val="24"/>
        </w:rPr>
        <w:t xml:space="preserve"> </w:t>
      </w:r>
      <w:r w:rsidRPr="613E8CE8">
        <w:rPr>
          <w:sz w:val="24"/>
          <w:szCs w:val="24"/>
        </w:rPr>
        <w:t xml:space="preserve">representaram </w:t>
      </w:r>
      <w:r w:rsidRPr="2EABF4E7">
        <w:rPr>
          <w:sz w:val="24"/>
          <w:szCs w:val="24"/>
        </w:rPr>
        <w:t xml:space="preserve">81,1% do </w:t>
      </w:r>
      <w:r w:rsidRPr="12F8799C">
        <w:rPr>
          <w:sz w:val="24"/>
          <w:szCs w:val="24"/>
        </w:rPr>
        <w:t xml:space="preserve">valor </w:t>
      </w:r>
      <w:r w:rsidRPr="2457764F">
        <w:rPr>
          <w:sz w:val="24"/>
          <w:szCs w:val="24"/>
        </w:rPr>
        <w:t xml:space="preserve">total </w:t>
      </w:r>
      <w:r w:rsidRPr="3102A03C">
        <w:rPr>
          <w:sz w:val="24"/>
          <w:szCs w:val="24"/>
        </w:rPr>
        <w:t>exportado</w:t>
      </w:r>
      <w:r w:rsidRPr="6BA12E70">
        <w:rPr>
          <w:sz w:val="24"/>
          <w:szCs w:val="24"/>
        </w:rPr>
        <w:t xml:space="preserve"> pelo setor em</w:t>
      </w:r>
      <w:r w:rsidRPr="0D095AC4">
        <w:rPr>
          <w:sz w:val="24"/>
          <w:szCs w:val="24"/>
        </w:rPr>
        <w:t xml:space="preserve"> </w:t>
      </w:r>
      <w:r w:rsidR="1186A80B" w:rsidRPr="07813EBB">
        <w:rPr>
          <w:sz w:val="24"/>
          <w:szCs w:val="24"/>
        </w:rPr>
        <w:t xml:space="preserve">abril de </w:t>
      </w:r>
      <w:r w:rsidR="1186A80B" w:rsidRPr="48AB7A4B">
        <w:rPr>
          <w:sz w:val="24"/>
          <w:szCs w:val="24"/>
        </w:rPr>
        <w:t>2025</w:t>
      </w:r>
      <w:r w:rsidR="1186A80B" w:rsidRPr="39D40D8B">
        <w:rPr>
          <w:sz w:val="24"/>
          <w:szCs w:val="24"/>
        </w:rPr>
        <w:t xml:space="preserve">, </w:t>
      </w:r>
      <w:r w:rsidR="1186A80B" w:rsidRPr="57C742DF">
        <w:rPr>
          <w:sz w:val="24"/>
          <w:szCs w:val="24"/>
        </w:rPr>
        <w:t xml:space="preserve">ou um montante </w:t>
      </w:r>
      <w:r w:rsidR="1186A80B" w:rsidRPr="19A4838C">
        <w:rPr>
          <w:sz w:val="24"/>
          <w:szCs w:val="24"/>
        </w:rPr>
        <w:t xml:space="preserve">de </w:t>
      </w:r>
      <w:r w:rsidR="1186A80B" w:rsidRPr="3A9388CB">
        <w:rPr>
          <w:sz w:val="24"/>
          <w:szCs w:val="24"/>
        </w:rPr>
        <w:t>US$ 12,</w:t>
      </w:r>
      <w:r w:rsidR="1186A80B" w:rsidRPr="5A032A07">
        <w:rPr>
          <w:sz w:val="24"/>
          <w:szCs w:val="24"/>
        </w:rPr>
        <w:t>18</w:t>
      </w:r>
      <w:r w:rsidR="1186A80B" w:rsidRPr="07EA5E81">
        <w:rPr>
          <w:sz w:val="24"/>
          <w:szCs w:val="24"/>
        </w:rPr>
        <w:t xml:space="preserve"> </w:t>
      </w:r>
      <w:r w:rsidR="16DE3F63" w:rsidRPr="4BA362C0">
        <w:rPr>
          <w:sz w:val="24"/>
          <w:szCs w:val="24"/>
        </w:rPr>
        <w:t>b</w:t>
      </w:r>
      <w:r w:rsidR="1186A80B" w:rsidRPr="4BA362C0">
        <w:rPr>
          <w:sz w:val="24"/>
          <w:szCs w:val="24"/>
        </w:rPr>
        <w:t>ilhões</w:t>
      </w:r>
      <w:r w:rsidR="31FB522A" w:rsidRPr="4BA362C0">
        <w:rPr>
          <w:sz w:val="24"/>
          <w:szCs w:val="24"/>
        </w:rPr>
        <w:t>.</w:t>
      </w:r>
      <w:r w:rsidR="31FB522A" w:rsidRPr="7CE93464">
        <w:rPr>
          <w:sz w:val="24"/>
          <w:szCs w:val="24"/>
        </w:rPr>
        <w:t xml:space="preserve"> No mesmo</w:t>
      </w:r>
      <w:r w:rsidR="31FB522A" w:rsidRPr="1F9ED8EF">
        <w:rPr>
          <w:sz w:val="24"/>
          <w:szCs w:val="24"/>
        </w:rPr>
        <w:t xml:space="preserve"> mês de </w:t>
      </w:r>
      <w:r w:rsidR="31FB522A" w:rsidRPr="3CED0883">
        <w:rPr>
          <w:sz w:val="24"/>
          <w:szCs w:val="24"/>
        </w:rPr>
        <w:t xml:space="preserve">2024, as exportações </w:t>
      </w:r>
      <w:r w:rsidR="1048482D" w:rsidRPr="703EBFE2">
        <w:rPr>
          <w:sz w:val="24"/>
          <w:szCs w:val="24"/>
        </w:rPr>
        <w:t>des</w:t>
      </w:r>
      <w:r w:rsidR="30D3A87A" w:rsidRPr="703EBFE2">
        <w:rPr>
          <w:sz w:val="24"/>
          <w:szCs w:val="24"/>
        </w:rPr>
        <w:t>tes</w:t>
      </w:r>
      <w:r w:rsidR="1048482D" w:rsidRPr="566CF302">
        <w:rPr>
          <w:sz w:val="24"/>
          <w:szCs w:val="24"/>
        </w:rPr>
        <w:t xml:space="preserve"> </w:t>
      </w:r>
      <w:r w:rsidR="1048482D" w:rsidRPr="02748A22">
        <w:rPr>
          <w:sz w:val="24"/>
          <w:szCs w:val="24"/>
        </w:rPr>
        <w:t xml:space="preserve">produtos </w:t>
      </w:r>
      <w:r w:rsidR="1048482D" w:rsidRPr="76F9C0F1">
        <w:rPr>
          <w:sz w:val="24"/>
          <w:szCs w:val="24"/>
        </w:rPr>
        <w:t>foram de</w:t>
      </w:r>
      <w:r w:rsidR="1048482D" w:rsidRPr="3443D0CD">
        <w:rPr>
          <w:sz w:val="24"/>
          <w:szCs w:val="24"/>
        </w:rPr>
        <w:t xml:space="preserve"> </w:t>
      </w:r>
      <w:r w:rsidR="1048482D" w:rsidRPr="16923482">
        <w:rPr>
          <w:sz w:val="24"/>
          <w:szCs w:val="24"/>
        </w:rPr>
        <w:t>US$ 12,</w:t>
      </w:r>
      <w:r w:rsidR="1048482D" w:rsidRPr="605501B0">
        <w:rPr>
          <w:sz w:val="24"/>
          <w:szCs w:val="24"/>
        </w:rPr>
        <w:t xml:space="preserve">32 </w:t>
      </w:r>
      <w:r w:rsidR="044F9799" w:rsidRPr="31945F64">
        <w:rPr>
          <w:sz w:val="24"/>
          <w:szCs w:val="24"/>
        </w:rPr>
        <w:t>bilhões</w:t>
      </w:r>
      <w:r w:rsidR="044F9799" w:rsidRPr="11099D05">
        <w:rPr>
          <w:sz w:val="24"/>
          <w:szCs w:val="24"/>
        </w:rPr>
        <w:t xml:space="preserve">, </w:t>
      </w:r>
      <w:r w:rsidR="044F9799" w:rsidRPr="43B4577D">
        <w:rPr>
          <w:sz w:val="24"/>
          <w:szCs w:val="24"/>
        </w:rPr>
        <w:t>c</w:t>
      </w:r>
      <w:r w:rsidR="31F6B48D" w:rsidRPr="43B4577D">
        <w:rPr>
          <w:sz w:val="24"/>
          <w:szCs w:val="24"/>
        </w:rPr>
        <w:t xml:space="preserve">ifra </w:t>
      </w:r>
      <w:r w:rsidR="31F6B48D" w:rsidRPr="11DE7B5B">
        <w:rPr>
          <w:sz w:val="24"/>
          <w:szCs w:val="24"/>
        </w:rPr>
        <w:t xml:space="preserve">que  </w:t>
      </w:r>
      <w:r w:rsidR="044F9799" w:rsidRPr="11099D05">
        <w:rPr>
          <w:sz w:val="24"/>
          <w:szCs w:val="24"/>
        </w:rPr>
        <w:t xml:space="preserve"> </w:t>
      </w:r>
      <w:r w:rsidR="31F6B48D" w:rsidRPr="07A3675C">
        <w:rPr>
          <w:sz w:val="24"/>
          <w:szCs w:val="24"/>
        </w:rPr>
        <w:t>representava</w:t>
      </w:r>
      <w:r w:rsidR="044F9799" w:rsidRPr="536CE616">
        <w:rPr>
          <w:sz w:val="24"/>
          <w:szCs w:val="24"/>
        </w:rPr>
        <w:t xml:space="preserve"> </w:t>
      </w:r>
      <w:r w:rsidR="044F9799" w:rsidRPr="11099D05">
        <w:rPr>
          <w:sz w:val="24"/>
          <w:szCs w:val="24"/>
        </w:rPr>
        <w:t xml:space="preserve">uma </w:t>
      </w:r>
      <w:r w:rsidR="044F9799" w:rsidRPr="761333E9">
        <w:rPr>
          <w:sz w:val="24"/>
          <w:szCs w:val="24"/>
        </w:rPr>
        <w:t xml:space="preserve">participação </w:t>
      </w:r>
      <w:r w:rsidR="044F9799" w:rsidRPr="53D87BD3">
        <w:rPr>
          <w:sz w:val="24"/>
          <w:szCs w:val="24"/>
        </w:rPr>
        <w:t xml:space="preserve">de </w:t>
      </w:r>
      <w:r w:rsidR="044F9799" w:rsidRPr="754EF398">
        <w:rPr>
          <w:sz w:val="24"/>
          <w:szCs w:val="24"/>
        </w:rPr>
        <w:t>82,3</w:t>
      </w:r>
      <w:r w:rsidR="044F9799" w:rsidRPr="57B0F117">
        <w:rPr>
          <w:sz w:val="24"/>
          <w:szCs w:val="24"/>
        </w:rPr>
        <w:t xml:space="preserve">%. </w:t>
      </w:r>
      <w:r w:rsidR="506C96E8" w:rsidRPr="4A8725E1">
        <w:rPr>
          <w:sz w:val="24"/>
          <w:szCs w:val="24"/>
        </w:rPr>
        <w:t xml:space="preserve">A queda de participação desses dez principais </w:t>
      </w:r>
      <w:r w:rsidR="506C96E8" w:rsidRPr="7AC6D9F3">
        <w:rPr>
          <w:sz w:val="24"/>
          <w:szCs w:val="24"/>
        </w:rPr>
        <w:t xml:space="preserve">produtos </w:t>
      </w:r>
      <w:r w:rsidR="506C96E8" w:rsidRPr="742DBF99">
        <w:rPr>
          <w:sz w:val="24"/>
          <w:szCs w:val="24"/>
        </w:rPr>
        <w:t>ocorreu</w:t>
      </w:r>
      <w:r w:rsidR="506C96E8" w:rsidRPr="656384EF">
        <w:rPr>
          <w:sz w:val="24"/>
          <w:szCs w:val="24"/>
        </w:rPr>
        <w:t xml:space="preserve">, principalmente, </w:t>
      </w:r>
      <w:r w:rsidR="506C96E8" w:rsidRPr="237DD23B">
        <w:rPr>
          <w:sz w:val="24"/>
          <w:szCs w:val="24"/>
        </w:rPr>
        <w:t>em função da</w:t>
      </w:r>
      <w:r w:rsidR="506C96E8" w:rsidRPr="5D925F09">
        <w:rPr>
          <w:sz w:val="24"/>
          <w:szCs w:val="24"/>
        </w:rPr>
        <w:t xml:space="preserve"> </w:t>
      </w:r>
      <w:r w:rsidR="506C96E8" w:rsidRPr="1B132DF6">
        <w:rPr>
          <w:sz w:val="24"/>
          <w:szCs w:val="24"/>
        </w:rPr>
        <w:t xml:space="preserve">redução dos preços internacionais </w:t>
      </w:r>
      <w:r w:rsidR="506C96E8" w:rsidRPr="10466E07">
        <w:rPr>
          <w:sz w:val="24"/>
          <w:szCs w:val="24"/>
        </w:rPr>
        <w:t>da soja em grãos</w:t>
      </w:r>
      <w:r w:rsidR="506C96E8" w:rsidRPr="34FAB75A">
        <w:rPr>
          <w:sz w:val="24"/>
          <w:szCs w:val="24"/>
        </w:rPr>
        <w:t>.</w:t>
      </w:r>
    </w:p>
    <w:p w14:paraId="5E1384B4" w14:textId="77777777" w:rsidR="00C4323F" w:rsidRDefault="00C4323F" w:rsidP="00867CAD">
      <w:pPr>
        <w:spacing w:after="0"/>
        <w:jc w:val="both"/>
      </w:pPr>
    </w:p>
    <w:p w14:paraId="6B502D91" w14:textId="4A29E444" w:rsidR="435561DB" w:rsidRPr="00BE47E7" w:rsidRDefault="435561DB" w:rsidP="00BE47E7">
      <w:pPr>
        <w:spacing w:after="0"/>
        <w:jc w:val="both"/>
        <w:rPr>
          <w:sz w:val="24"/>
          <w:szCs w:val="24"/>
        </w:rPr>
      </w:pPr>
      <w:r w:rsidRPr="00BE47E7">
        <w:rPr>
          <w:sz w:val="24"/>
          <w:szCs w:val="24"/>
        </w:rPr>
        <w:t xml:space="preserve">Em relação aos produtos, os dez principais da pauta exportadora, em termos de valor exportado, foram: </w:t>
      </w:r>
    </w:p>
    <w:p w14:paraId="72F8B165" w14:textId="7717ADBA" w:rsidR="1EDC8B0F" w:rsidRDefault="1EDC8B0F" w:rsidP="1EDC8B0F">
      <w:pPr>
        <w:spacing w:after="0"/>
        <w:jc w:val="both"/>
        <w:rPr>
          <w:sz w:val="24"/>
          <w:szCs w:val="24"/>
        </w:rPr>
      </w:pPr>
    </w:p>
    <w:p w14:paraId="24725BC4" w14:textId="1C5EE8E0" w:rsidR="435561DB" w:rsidRPr="0008262C" w:rsidRDefault="435561DB" w:rsidP="0EA64548">
      <w:pPr>
        <w:pStyle w:val="PargrafodaLista"/>
        <w:numPr>
          <w:ilvl w:val="0"/>
          <w:numId w:val="5"/>
        </w:numPr>
        <w:spacing w:after="0" w:line="257" w:lineRule="auto"/>
        <w:jc w:val="both"/>
        <w:rPr>
          <w:rFonts w:ascii="Aptos" w:eastAsia="Aptos" w:hAnsi="Aptos" w:cs="Aptos"/>
          <w:sz w:val="24"/>
          <w:szCs w:val="24"/>
        </w:rPr>
      </w:pPr>
      <w:r w:rsidRPr="14C5855C">
        <w:rPr>
          <w:rFonts w:ascii="Aptos" w:eastAsia="Aptos" w:hAnsi="Aptos" w:cs="Aptos"/>
          <w:b/>
          <w:bCs/>
          <w:sz w:val="24"/>
          <w:szCs w:val="24"/>
        </w:rPr>
        <w:t>Soja em grãos</w:t>
      </w:r>
      <w:r w:rsidRPr="14C5855C">
        <w:rPr>
          <w:rFonts w:ascii="Aptos" w:eastAsia="Aptos" w:hAnsi="Aptos" w:cs="Aptos"/>
          <w:sz w:val="24"/>
          <w:szCs w:val="24"/>
        </w:rPr>
        <w:t xml:space="preserve">: </w:t>
      </w:r>
    </w:p>
    <w:p w14:paraId="4812EC67" w14:textId="03FD6392" w:rsidR="435561DB" w:rsidRPr="0008262C" w:rsidRDefault="00436162" w:rsidP="0EA64548">
      <w:pPr>
        <w:pStyle w:val="PargrafodaLista"/>
        <w:spacing w:after="0" w:line="257" w:lineRule="auto"/>
        <w:jc w:val="both"/>
        <w:rPr>
          <w:rFonts w:ascii="Aptos" w:eastAsia="Aptos" w:hAnsi="Aptos" w:cs="Aptos"/>
          <w:sz w:val="24"/>
          <w:szCs w:val="24"/>
        </w:rPr>
      </w:pPr>
      <w:r w:rsidRPr="21289330">
        <w:rPr>
          <w:rFonts w:ascii="Aptos" w:eastAsia="Aptos" w:hAnsi="Aptos" w:cs="Aptos"/>
        </w:rPr>
        <w:t xml:space="preserve">A soja em grão é o principal produto de exportação do agronegócio brasileiro respondendo, neste mês de abril de 2025, por quase 40% do valor total exportado pelo setor. </w:t>
      </w:r>
      <w:r w:rsidR="402A2646" w:rsidRPr="14C5855C">
        <w:rPr>
          <w:rFonts w:ascii="Aptos" w:eastAsia="Aptos" w:hAnsi="Aptos" w:cs="Aptos"/>
        </w:rPr>
        <w:t>As exportações brasileiras de soja em grãos atingiram o segundo melhor volume de toda a série histórica</w:t>
      </w:r>
      <w:r w:rsidR="402A2646" w:rsidRPr="338F7638">
        <w:rPr>
          <w:rFonts w:ascii="Aptos" w:eastAsia="Aptos" w:hAnsi="Aptos" w:cs="Aptos"/>
        </w:rPr>
        <w:t>,</w:t>
      </w:r>
      <w:r w:rsidR="402A2646" w:rsidRPr="14C5855C">
        <w:rPr>
          <w:rFonts w:ascii="Aptos" w:eastAsia="Aptos" w:hAnsi="Aptos" w:cs="Aptos"/>
        </w:rPr>
        <w:t xml:space="preserve"> registrando 15,27 milhões de toneladas embarcadas em abril de 2025 (+4,0%). O volume só foi suplantado pelos embarques de maio de 2025, que chegaram a 15,58 milhões de toneladas. </w:t>
      </w:r>
    </w:p>
    <w:p w14:paraId="77019F9C" w14:textId="6F4ABF9B" w:rsidR="435561DB" w:rsidRPr="0008262C" w:rsidRDefault="435561DB" w:rsidP="76586D2F">
      <w:pPr>
        <w:pStyle w:val="PargrafodaLista"/>
        <w:spacing w:after="0" w:line="257" w:lineRule="auto"/>
        <w:jc w:val="both"/>
        <w:rPr>
          <w:rFonts w:ascii="Aptos" w:eastAsia="Aptos" w:hAnsi="Aptos" w:cs="Aptos"/>
        </w:rPr>
      </w:pPr>
    </w:p>
    <w:p w14:paraId="232DF102" w14:textId="053A4A8A" w:rsidR="435561DB" w:rsidRPr="0008262C" w:rsidRDefault="402A2646" w:rsidP="0EA64548">
      <w:pPr>
        <w:pStyle w:val="PargrafodaLista"/>
        <w:spacing w:line="257" w:lineRule="auto"/>
        <w:jc w:val="both"/>
        <w:rPr>
          <w:rFonts w:ascii="Aptos" w:eastAsia="Aptos" w:hAnsi="Aptos" w:cs="Aptos"/>
        </w:rPr>
      </w:pPr>
      <w:r w:rsidRPr="14C5855C">
        <w:rPr>
          <w:rFonts w:ascii="Aptos" w:eastAsia="Aptos" w:hAnsi="Aptos" w:cs="Aptos"/>
        </w:rPr>
        <w:t xml:space="preserve">Por outro lado, os preços da soja continuam em queda no mercado internacional. Segundo o Fundo Monetário Internacional, em março de 2025 houve queda de 3,3% em relação a abril. Já no acumulado de doze meses </w:t>
      </w:r>
      <w:r w:rsidRPr="275D1FA4">
        <w:rPr>
          <w:rFonts w:ascii="Aptos" w:eastAsia="Aptos" w:hAnsi="Aptos" w:cs="Aptos"/>
        </w:rPr>
        <w:t xml:space="preserve">a </w:t>
      </w:r>
      <w:r w:rsidRPr="14C5855C">
        <w:rPr>
          <w:rFonts w:ascii="Aptos" w:eastAsia="Aptos" w:hAnsi="Aptos" w:cs="Aptos"/>
        </w:rPr>
        <w:t xml:space="preserve">redução do preço </w:t>
      </w:r>
      <w:r w:rsidR="3B065E11" w:rsidRPr="275D1FA4">
        <w:rPr>
          <w:rFonts w:ascii="Aptos" w:eastAsia="Aptos" w:hAnsi="Aptos" w:cs="Aptos"/>
        </w:rPr>
        <w:t>chegou a</w:t>
      </w:r>
      <w:r w:rsidRPr="14C5855C">
        <w:rPr>
          <w:rFonts w:ascii="Aptos" w:eastAsia="Aptos" w:hAnsi="Aptos" w:cs="Aptos"/>
        </w:rPr>
        <w:t xml:space="preserve"> -14,8%. A média do preço de exportação da soja em grão brasileira foi de US$ 386,5 por toneladas, cotação que significou um declínio de 9,7% no preço médio de exportação em comparação com abril de 2024.</w:t>
      </w:r>
    </w:p>
    <w:p w14:paraId="3148B29A" w14:textId="071B74F7" w:rsidR="435561DB" w:rsidRPr="0008262C" w:rsidRDefault="435561DB" w:rsidP="3F616BA3">
      <w:pPr>
        <w:pStyle w:val="PargrafodaLista"/>
        <w:spacing w:line="257" w:lineRule="auto"/>
        <w:jc w:val="both"/>
        <w:rPr>
          <w:rFonts w:ascii="Aptos" w:eastAsia="Aptos" w:hAnsi="Aptos" w:cs="Aptos"/>
        </w:rPr>
      </w:pPr>
    </w:p>
    <w:p w14:paraId="33BA7094" w14:textId="53512B6F" w:rsidR="435561DB" w:rsidRPr="0008262C" w:rsidRDefault="402A2646" w:rsidP="58F958DC">
      <w:pPr>
        <w:pStyle w:val="PargrafodaLista"/>
        <w:spacing w:line="257" w:lineRule="auto"/>
        <w:jc w:val="both"/>
        <w:rPr>
          <w:rFonts w:ascii="Aptos" w:eastAsia="Aptos" w:hAnsi="Aptos" w:cs="Aptos"/>
        </w:rPr>
      </w:pPr>
      <w:r w:rsidRPr="14C5855C">
        <w:rPr>
          <w:rFonts w:ascii="Aptos" w:eastAsia="Aptos" w:hAnsi="Aptos" w:cs="Aptos"/>
        </w:rPr>
        <w:t xml:space="preserve">Apesar do volume recorde registrado para o mês de abril, a queda nos preços médios de exportação reduziu o valor exportado, </w:t>
      </w:r>
      <w:r w:rsidR="7EB5B332" w:rsidRPr="02114696">
        <w:rPr>
          <w:rFonts w:ascii="Aptos" w:eastAsia="Aptos" w:hAnsi="Aptos" w:cs="Aptos"/>
        </w:rPr>
        <w:t>dessa forma,</w:t>
      </w:r>
      <w:r w:rsidRPr="14C5855C">
        <w:rPr>
          <w:rFonts w:ascii="Aptos" w:eastAsia="Aptos" w:hAnsi="Aptos" w:cs="Aptos"/>
        </w:rPr>
        <w:t xml:space="preserve"> o Brasil </w:t>
      </w:r>
      <w:r w:rsidRPr="02114696">
        <w:rPr>
          <w:rFonts w:ascii="Aptos" w:eastAsia="Aptos" w:hAnsi="Aptos" w:cs="Aptos"/>
        </w:rPr>
        <w:t>registr</w:t>
      </w:r>
      <w:r w:rsidR="25A23837" w:rsidRPr="02114696">
        <w:rPr>
          <w:rFonts w:ascii="Aptos" w:eastAsia="Aptos" w:hAnsi="Aptos" w:cs="Aptos"/>
        </w:rPr>
        <w:t>ou</w:t>
      </w:r>
      <w:r w:rsidRPr="14C5855C">
        <w:rPr>
          <w:rFonts w:ascii="Aptos" w:eastAsia="Aptos" w:hAnsi="Aptos" w:cs="Aptos"/>
        </w:rPr>
        <w:t xml:space="preserve"> US$ 5,9 bilhões em exportações da oleaginosa (-6,1%).</w:t>
      </w:r>
    </w:p>
    <w:p w14:paraId="37AE923A" w14:textId="3746B982" w:rsidR="7930D5A9" w:rsidRDefault="7930D5A9" w:rsidP="7930D5A9">
      <w:pPr>
        <w:pStyle w:val="PargrafodaLista"/>
        <w:spacing w:line="257" w:lineRule="auto"/>
        <w:jc w:val="both"/>
        <w:rPr>
          <w:rFonts w:ascii="Aptos" w:eastAsia="Aptos" w:hAnsi="Aptos" w:cs="Aptos"/>
        </w:rPr>
      </w:pPr>
    </w:p>
    <w:p w14:paraId="176349C2" w14:textId="1304BFE3" w:rsidR="1A3DC03C" w:rsidRDefault="1A3DC03C" w:rsidP="0782BCB1">
      <w:pPr>
        <w:pStyle w:val="PargrafodaLista"/>
        <w:spacing w:line="257" w:lineRule="auto"/>
        <w:jc w:val="both"/>
        <w:rPr>
          <w:rFonts w:ascii="Aptos" w:eastAsia="Aptos" w:hAnsi="Aptos" w:cs="Aptos"/>
        </w:rPr>
      </w:pPr>
      <w:r w:rsidRPr="6422BDA2">
        <w:rPr>
          <w:rFonts w:ascii="Aptos" w:eastAsia="Aptos" w:hAnsi="Aptos" w:cs="Aptos"/>
        </w:rPr>
        <w:t xml:space="preserve">Os </w:t>
      </w:r>
      <w:r w:rsidR="132A3CA8" w:rsidRPr="7D657605">
        <w:rPr>
          <w:rFonts w:ascii="Aptos" w:eastAsia="Aptos" w:hAnsi="Aptos" w:cs="Aptos"/>
        </w:rPr>
        <w:t xml:space="preserve">cinco </w:t>
      </w:r>
      <w:r w:rsidRPr="6422BDA2">
        <w:rPr>
          <w:rFonts w:ascii="Aptos" w:eastAsia="Aptos" w:hAnsi="Aptos" w:cs="Aptos"/>
        </w:rPr>
        <w:t xml:space="preserve">principais mercados </w:t>
      </w:r>
      <w:r w:rsidRPr="42611D7D">
        <w:rPr>
          <w:rFonts w:ascii="Aptos" w:eastAsia="Aptos" w:hAnsi="Aptos" w:cs="Aptos"/>
        </w:rPr>
        <w:t>importa</w:t>
      </w:r>
      <w:r w:rsidR="6DD8D88F" w:rsidRPr="42611D7D">
        <w:rPr>
          <w:rFonts w:ascii="Aptos" w:eastAsia="Aptos" w:hAnsi="Aptos" w:cs="Aptos"/>
        </w:rPr>
        <w:t>do</w:t>
      </w:r>
      <w:r w:rsidRPr="42611D7D">
        <w:rPr>
          <w:rFonts w:ascii="Aptos" w:eastAsia="Aptos" w:hAnsi="Aptos" w:cs="Aptos"/>
        </w:rPr>
        <w:t>res</w:t>
      </w:r>
      <w:r w:rsidRPr="7D26E621">
        <w:rPr>
          <w:rFonts w:ascii="Aptos" w:eastAsia="Aptos" w:hAnsi="Aptos" w:cs="Aptos"/>
        </w:rPr>
        <w:t xml:space="preserve"> da soja </w:t>
      </w:r>
      <w:r w:rsidRPr="34884F63">
        <w:rPr>
          <w:rFonts w:ascii="Aptos" w:eastAsia="Aptos" w:hAnsi="Aptos" w:cs="Aptos"/>
        </w:rPr>
        <w:t xml:space="preserve">em </w:t>
      </w:r>
      <w:r w:rsidRPr="46A42069">
        <w:rPr>
          <w:rFonts w:ascii="Aptos" w:eastAsia="Aptos" w:hAnsi="Aptos" w:cs="Aptos"/>
        </w:rPr>
        <w:t xml:space="preserve">grãos </w:t>
      </w:r>
      <w:r w:rsidRPr="46C65A56">
        <w:rPr>
          <w:rFonts w:ascii="Aptos" w:eastAsia="Aptos" w:hAnsi="Aptos" w:cs="Aptos"/>
        </w:rPr>
        <w:t xml:space="preserve">do Brasil </w:t>
      </w:r>
      <w:r w:rsidRPr="2C5ED582">
        <w:rPr>
          <w:rFonts w:ascii="Aptos" w:eastAsia="Aptos" w:hAnsi="Aptos" w:cs="Aptos"/>
        </w:rPr>
        <w:t xml:space="preserve">foram: China </w:t>
      </w:r>
      <w:r w:rsidRPr="084E5A83">
        <w:rPr>
          <w:rFonts w:ascii="Aptos" w:eastAsia="Aptos" w:hAnsi="Aptos" w:cs="Aptos"/>
        </w:rPr>
        <w:t>(</w:t>
      </w:r>
      <w:r w:rsidRPr="15D0F0B6">
        <w:rPr>
          <w:rFonts w:ascii="Aptos" w:eastAsia="Aptos" w:hAnsi="Aptos" w:cs="Aptos"/>
        </w:rPr>
        <w:t>10,8</w:t>
      </w:r>
      <w:r w:rsidRPr="713EC8EE">
        <w:rPr>
          <w:rFonts w:ascii="Aptos" w:eastAsia="Aptos" w:hAnsi="Aptos" w:cs="Aptos"/>
        </w:rPr>
        <w:t xml:space="preserve"> milhões de </w:t>
      </w:r>
      <w:r w:rsidRPr="513475FB">
        <w:rPr>
          <w:rFonts w:ascii="Aptos" w:eastAsia="Aptos" w:hAnsi="Aptos" w:cs="Aptos"/>
        </w:rPr>
        <w:t>toneladas</w:t>
      </w:r>
      <w:r w:rsidRPr="6D4C146F">
        <w:rPr>
          <w:rFonts w:ascii="Aptos" w:eastAsia="Aptos" w:hAnsi="Aptos" w:cs="Aptos"/>
        </w:rPr>
        <w:t>; 70,6</w:t>
      </w:r>
      <w:r w:rsidRPr="26112564">
        <w:rPr>
          <w:rFonts w:ascii="Aptos" w:eastAsia="Aptos" w:hAnsi="Aptos" w:cs="Aptos"/>
        </w:rPr>
        <w:t xml:space="preserve">% do volume </w:t>
      </w:r>
      <w:r w:rsidRPr="17F30776">
        <w:rPr>
          <w:rFonts w:ascii="Aptos" w:eastAsia="Aptos" w:hAnsi="Aptos" w:cs="Aptos"/>
        </w:rPr>
        <w:t>exportado pelo Brasil</w:t>
      </w:r>
      <w:r w:rsidRPr="4AB2220F">
        <w:rPr>
          <w:rFonts w:ascii="Aptos" w:eastAsia="Aptos" w:hAnsi="Aptos" w:cs="Aptos"/>
        </w:rPr>
        <w:t>); União</w:t>
      </w:r>
      <w:r w:rsidRPr="0B6C577B">
        <w:rPr>
          <w:rFonts w:ascii="Aptos" w:eastAsia="Aptos" w:hAnsi="Aptos" w:cs="Aptos"/>
        </w:rPr>
        <w:t xml:space="preserve"> Europeia (</w:t>
      </w:r>
      <w:r w:rsidR="3B34A638" w:rsidRPr="55796EC4">
        <w:rPr>
          <w:rFonts w:ascii="Aptos" w:eastAsia="Aptos" w:hAnsi="Aptos" w:cs="Aptos"/>
        </w:rPr>
        <w:t>1</w:t>
      </w:r>
      <w:r w:rsidR="3B34A638" w:rsidRPr="268CC45D">
        <w:rPr>
          <w:rFonts w:ascii="Aptos" w:eastAsia="Aptos" w:hAnsi="Aptos" w:cs="Aptos"/>
        </w:rPr>
        <w:t xml:space="preserve">,1 milhão de </w:t>
      </w:r>
      <w:r w:rsidR="3B34A638" w:rsidRPr="7387B09F">
        <w:rPr>
          <w:rFonts w:ascii="Aptos" w:eastAsia="Aptos" w:hAnsi="Aptos" w:cs="Aptos"/>
        </w:rPr>
        <w:t>toneladas</w:t>
      </w:r>
      <w:r w:rsidR="3B34A638" w:rsidRPr="083F74ED">
        <w:rPr>
          <w:rFonts w:ascii="Aptos" w:eastAsia="Aptos" w:hAnsi="Aptos" w:cs="Aptos"/>
        </w:rPr>
        <w:t xml:space="preserve">; 7,3% </w:t>
      </w:r>
      <w:r w:rsidR="3B34A638" w:rsidRPr="51D22716">
        <w:rPr>
          <w:rFonts w:ascii="Aptos" w:eastAsia="Aptos" w:hAnsi="Aptos" w:cs="Aptos"/>
        </w:rPr>
        <w:t xml:space="preserve">do volume exportado </w:t>
      </w:r>
      <w:r w:rsidR="3B34A638" w:rsidRPr="51409EBA">
        <w:rPr>
          <w:rFonts w:ascii="Aptos" w:eastAsia="Aptos" w:hAnsi="Aptos" w:cs="Aptos"/>
        </w:rPr>
        <w:t>pelo Brasil</w:t>
      </w:r>
      <w:r w:rsidR="3B34A638" w:rsidRPr="04941968">
        <w:rPr>
          <w:rFonts w:ascii="Aptos" w:eastAsia="Aptos" w:hAnsi="Aptos" w:cs="Aptos"/>
        </w:rPr>
        <w:t xml:space="preserve">); </w:t>
      </w:r>
      <w:r w:rsidR="3B34A638" w:rsidRPr="09383DAB">
        <w:rPr>
          <w:rFonts w:ascii="Aptos" w:eastAsia="Aptos" w:hAnsi="Aptos" w:cs="Aptos"/>
        </w:rPr>
        <w:t>Paquistão</w:t>
      </w:r>
      <w:r w:rsidR="3B34A638" w:rsidRPr="488DFF31">
        <w:rPr>
          <w:rFonts w:ascii="Aptos" w:eastAsia="Aptos" w:hAnsi="Aptos" w:cs="Aptos"/>
        </w:rPr>
        <w:t xml:space="preserve"> (</w:t>
      </w:r>
      <w:r w:rsidR="3B34A638" w:rsidRPr="770ACF0F">
        <w:rPr>
          <w:rFonts w:ascii="Aptos" w:eastAsia="Aptos" w:hAnsi="Aptos" w:cs="Aptos"/>
        </w:rPr>
        <w:t>455,</w:t>
      </w:r>
      <w:r w:rsidR="3B34A638" w:rsidRPr="09383DAB">
        <w:rPr>
          <w:rFonts w:ascii="Aptos" w:eastAsia="Aptos" w:hAnsi="Aptos" w:cs="Aptos"/>
        </w:rPr>
        <w:t xml:space="preserve">9 </w:t>
      </w:r>
      <w:r w:rsidR="3B34A638" w:rsidRPr="5EC7B579">
        <w:rPr>
          <w:rFonts w:ascii="Aptos" w:eastAsia="Aptos" w:hAnsi="Aptos" w:cs="Aptos"/>
        </w:rPr>
        <w:t xml:space="preserve">mil </w:t>
      </w:r>
      <w:r w:rsidR="3B34A638" w:rsidRPr="7387B09F">
        <w:rPr>
          <w:rFonts w:ascii="Aptos" w:eastAsia="Aptos" w:hAnsi="Aptos" w:cs="Aptos"/>
        </w:rPr>
        <w:t>toneladas</w:t>
      </w:r>
      <w:r w:rsidR="3B34A638" w:rsidRPr="53AAE62F">
        <w:rPr>
          <w:rFonts w:ascii="Aptos" w:eastAsia="Aptos" w:hAnsi="Aptos" w:cs="Aptos"/>
        </w:rPr>
        <w:t xml:space="preserve">; </w:t>
      </w:r>
      <w:r w:rsidR="325F7B20" w:rsidRPr="26B30AE0">
        <w:rPr>
          <w:rFonts w:ascii="Aptos" w:eastAsia="Aptos" w:hAnsi="Aptos" w:cs="Aptos"/>
        </w:rPr>
        <w:t>3</w:t>
      </w:r>
      <w:r w:rsidR="325F7B20" w:rsidRPr="07B819AF">
        <w:rPr>
          <w:rFonts w:ascii="Aptos" w:eastAsia="Aptos" w:hAnsi="Aptos" w:cs="Aptos"/>
        </w:rPr>
        <w:t>,0%</w:t>
      </w:r>
      <w:r w:rsidR="325F7B20" w:rsidRPr="4A4B2F61">
        <w:rPr>
          <w:rFonts w:ascii="Aptos" w:eastAsia="Aptos" w:hAnsi="Aptos" w:cs="Aptos"/>
        </w:rPr>
        <w:t xml:space="preserve"> </w:t>
      </w:r>
      <w:r w:rsidR="325F7B20" w:rsidRPr="7435B6E7">
        <w:rPr>
          <w:rFonts w:ascii="Aptos" w:eastAsia="Aptos" w:hAnsi="Aptos" w:cs="Aptos"/>
        </w:rPr>
        <w:t xml:space="preserve">do volume exportado pelo </w:t>
      </w:r>
      <w:r w:rsidR="325F7B20" w:rsidRPr="3F9F80AC">
        <w:rPr>
          <w:rFonts w:ascii="Aptos" w:eastAsia="Aptos" w:hAnsi="Aptos" w:cs="Aptos"/>
        </w:rPr>
        <w:t xml:space="preserve">Brasil); </w:t>
      </w:r>
      <w:r w:rsidR="325F7B20" w:rsidRPr="536A1089">
        <w:rPr>
          <w:rFonts w:ascii="Aptos" w:eastAsia="Aptos" w:hAnsi="Aptos" w:cs="Aptos"/>
        </w:rPr>
        <w:t>México (</w:t>
      </w:r>
      <w:r w:rsidR="325F7B20" w:rsidRPr="000633C8">
        <w:rPr>
          <w:rFonts w:ascii="Aptos" w:eastAsia="Aptos" w:hAnsi="Aptos" w:cs="Aptos"/>
        </w:rPr>
        <w:t xml:space="preserve">417,0 mil </w:t>
      </w:r>
      <w:r w:rsidR="325F7B20" w:rsidRPr="38FECD63">
        <w:rPr>
          <w:rFonts w:ascii="Aptos" w:eastAsia="Aptos" w:hAnsi="Aptos" w:cs="Aptos"/>
        </w:rPr>
        <w:t xml:space="preserve">toneladas; </w:t>
      </w:r>
      <w:r w:rsidR="325F7B20" w:rsidRPr="69300148">
        <w:rPr>
          <w:rFonts w:ascii="Aptos" w:eastAsia="Aptos" w:hAnsi="Aptos" w:cs="Aptos"/>
        </w:rPr>
        <w:t>2</w:t>
      </w:r>
      <w:r w:rsidR="325F7B20" w:rsidRPr="32F86DE9">
        <w:rPr>
          <w:rFonts w:ascii="Aptos" w:eastAsia="Aptos" w:hAnsi="Aptos" w:cs="Aptos"/>
        </w:rPr>
        <w:t xml:space="preserve">,7% do </w:t>
      </w:r>
      <w:r w:rsidR="325F7B20" w:rsidRPr="76218AB8">
        <w:rPr>
          <w:rFonts w:ascii="Aptos" w:eastAsia="Aptos" w:hAnsi="Aptos" w:cs="Aptos"/>
        </w:rPr>
        <w:t xml:space="preserve">volume </w:t>
      </w:r>
      <w:r w:rsidR="325F7B20" w:rsidRPr="7D7EE704">
        <w:rPr>
          <w:rFonts w:ascii="Aptos" w:eastAsia="Aptos" w:hAnsi="Aptos" w:cs="Aptos"/>
        </w:rPr>
        <w:t>e</w:t>
      </w:r>
      <w:r w:rsidR="55D6F3FC" w:rsidRPr="7D7EE704">
        <w:rPr>
          <w:rFonts w:ascii="Aptos" w:eastAsia="Aptos" w:hAnsi="Aptos" w:cs="Aptos"/>
        </w:rPr>
        <w:t xml:space="preserve">xportado pelo </w:t>
      </w:r>
      <w:r w:rsidR="55D6F3FC" w:rsidRPr="7D7EE704">
        <w:rPr>
          <w:rFonts w:ascii="Aptos" w:eastAsia="Aptos" w:hAnsi="Aptos" w:cs="Aptos"/>
        </w:rPr>
        <w:lastRenderedPageBreak/>
        <w:t>Brasil</w:t>
      </w:r>
      <w:r w:rsidR="55D6F3FC" w:rsidRPr="149AEE21">
        <w:rPr>
          <w:rFonts w:ascii="Aptos" w:eastAsia="Aptos" w:hAnsi="Aptos" w:cs="Aptos"/>
        </w:rPr>
        <w:t>)</w:t>
      </w:r>
      <w:r w:rsidR="55D6F3FC" w:rsidRPr="18268FA1">
        <w:rPr>
          <w:rFonts w:ascii="Aptos" w:eastAsia="Aptos" w:hAnsi="Aptos" w:cs="Aptos"/>
        </w:rPr>
        <w:t xml:space="preserve"> </w:t>
      </w:r>
      <w:r w:rsidR="5CA3C819" w:rsidRPr="5289BA10">
        <w:rPr>
          <w:rFonts w:ascii="Aptos" w:eastAsia="Aptos" w:hAnsi="Aptos" w:cs="Aptos"/>
        </w:rPr>
        <w:t>e</w:t>
      </w:r>
      <w:r w:rsidR="5CA3C819" w:rsidRPr="27167A9B">
        <w:rPr>
          <w:rFonts w:ascii="Aptos" w:eastAsia="Aptos" w:hAnsi="Aptos" w:cs="Aptos"/>
        </w:rPr>
        <w:t xml:space="preserve"> </w:t>
      </w:r>
      <w:r w:rsidR="5CA3C819" w:rsidRPr="19B02E1A">
        <w:rPr>
          <w:rFonts w:ascii="Aptos" w:eastAsia="Aptos" w:hAnsi="Aptos" w:cs="Aptos"/>
        </w:rPr>
        <w:t xml:space="preserve">Tailândia </w:t>
      </w:r>
      <w:r w:rsidR="5CA3C819" w:rsidRPr="6F196D9B">
        <w:rPr>
          <w:rFonts w:ascii="Aptos" w:eastAsia="Aptos" w:hAnsi="Aptos" w:cs="Aptos"/>
        </w:rPr>
        <w:t>(</w:t>
      </w:r>
      <w:r w:rsidR="5CA3C819" w:rsidRPr="68668082">
        <w:rPr>
          <w:rFonts w:ascii="Aptos" w:eastAsia="Aptos" w:hAnsi="Aptos" w:cs="Aptos"/>
        </w:rPr>
        <w:t>396,</w:t>
      </w:r>
      <w:r w:rsidR="5CA3C819" w:rsidRPr="33C998D2">
        <w:rPr>
          <w:rFonts w:ascii="Aptos" w:eastAsia="Aptos" w:hAnsi="Aptos" w:cs="Aptos"/>
        </w:rPr>
        <w:t>3</w:t>
      </w:r>
      <w:r w:rsidR="5CA3C819" w:rsidRPr="68668082">
        <w:rPr>
          <w:rFonts w:ascii="Aptos" w:eastAsia="Aptos" w:hAnsi="Aptos" w:cs="Aptos"/>
        </w:rPr>
        <w:t xml:space="preserve"> mil </w:t>
      </w:r>
      <w:r w:rsidR="5CA3C819" w:rsidRPr="12A472E3">
        <w:rPr>
          <w:rFonts w:ascii="Aptos" w:eastAsia="Aptos" w:hAnsi="Aptos" w:cs="Aptos"/>
        </w:rPr>
        <w:t>toneladas;</w:t>
      </w:r>
      <w:r w:rsidR="5CA3C819" w:rsidRPr="657D6A10">
        <w:rPr>
          <w:rFonts w:ascii="Aptos" w:eastAsia="Aptos" w:hAnsi="Aptos" w:cs="Aptos"/>
        </w:rPr>
        <w:t xml:space="preserve"> </w:t>
      </w:r>
      <w:r w:rsidR="5CA3C819" w:rsidRPr="02E25136">
        <w:rPr>
          <w:rFonts w:ascii="Aptos" w:eastAsia="Aptos" w:hAnsi="Aptos" w:cs="Aptos"/>
        </w:rPr>
        <w:t>2</w:t>
      </w:r>
      <w:r w:rsidR="5CA3C819" w:rsidRPr="233E4D36">
        <w:rPr>
          <w:rFonts w:ascii="Aptos" w:eastAsia="Aptos" w:hAnsi="Aptos" w:cs="Aptos"/>
        </w:rPr>
        <w:t xml:space="preserve">,6% do </w:t>
      </w:r>
      <w:r w:rsidR="5CA3C819" w:rsidRPr="07E2D7A4">
        <w:rPr>
          <w:rFonts w:ascii="Aptos" w:eastAsia="Aptos" w:hAnsi="Aptos" w:cs="Aptos"/>
        </w:rPr>
        <w:t xml:space="preserve">volume </w:t>
      </w:r>
      <w:r w:rsidR="5CA3C819" w:rsidRPr="20165527">
        <w:rPr>
          <w:rFonts w:ascii="Aptos" w:eastAsia="Aptos" w:hAnsi="Aptos" w:cs="Aptos"/>
        </w:rPr>
        <w:t xml:space="preserve">exportado </w:t>
      </w:r>
      <w:r w:rsidR="5CA3C819" w:rsidRPr="0F57AFF5">
        <w:rPr>
          <w:rFonts w:ascii="Aptos" w:eastAsia="Aptos" w:hAnsi="Aptos" w:cs="Aptos"/>
        </w:rPr>
        <w:t>pelo</w:t>
      </w:r>
      <w:r w:rsidR="5CA3C819" w:rsidRPr="10CCAD4F">
        <w:rPr>
          <w:rFonts w:ascii="Aptos" w:eastAsia="Aptos" w:hAnsi="Aptos" w:cs="Aptos"/>
        </w:rPr>
        <w:t xml:space="preserve"> </w:t>
      </w:r>
      <w:r w:rsidR="5CA3C819" w:rsidRPr="49AE5ED5">
        <w:rPr>
          <w:rFonts w:ascii="Aptos" w:eastAsia="Aptos" w:hAnsi="Aptos" w:cs="Aptos"/>
        </w:rPr>
        <w:t xml:space="preserve">Brasil. </w:t>
      </w:r>
      <w:r w:rsidR="6B9F0C5E" w:rsidRPr="76B9111C">
        <w:rPr>
          <w:rFonts w:ascii="Aptos" w:eastAsia="Aptos" w:hAnsi="Aptos" w:cs="Aptos"/>
        </w:rPr>
        <w:t>Esses cinco mercados em conjunto representaram</w:t>
      </w:r>
      <w:r w:rsidR="6B9F0C5E" w:rsidRPr="1B371E81">
        <w:rPr>
          <w:rFonts w:ascii="Aptos" w:eastAsia="Aptos" w:hAnsi="Aptos" w:cs="Aptos"/>
        </w:rPr>
        <w:t xml:space="preserve"> </w:t>
      </w:r>
      <w:r w:rsidR="6B9F0C5E" w:rsidRPr="56504A10">
        <w:rPr>
          <w:rFonts w:ascii="Aptos" w:eastAsia="Aptos" w:hAnsi="Aptos" w:cs="Aptos"/>
        </w:rPr>
        <w:t xml:space="preserve">86,2% do </w:t>
      </w:r>
      <w:r w:rsidR="6B9F0C5E" w:rsidRPr="7FF2749D">
        <w:rPr>
          <w:rFonts w:ascii="Aptos" w:eastAsia="Aptos" w:hAnsi="Aptos" w:cs="Aptos"/>
        </w:rPr>
        <w:t xml:space="preserve">volume total de soja em grãos </w:t>
      </w:r>
    </w:p>
    <w:p w14:paraId="36578B5A" w14:textId="77777777" w:rsidR="0008262C" w:rsidRDefault="0008262C" w:rsidP="0008262C">
      <w:pPr>
        <w:pStyle w:val="PargrafodaLista"/>
        <w:spacing w:after="0" w:line="257" w:lineRule="auto"/>
        <w:jc w:val="both"/>
        <w:rPr>
          <w:rFonts w:ascii="Aptos" w:eastAsia="Aptos" w:hAnsi="Aptos" w:cs="Aptos"/>
        </w:rPr>
      </w:pPr>
    </w:p>
    <w:p w14:paraId="4932E146" w14:textId="67FFAFA0" w:rsidR="435561DB" w:rsidRPr="0008262C" w:rsidRDefault="435561DB" w:rsidP="200847F9">
      <w:pPr>
        <w:pStyle w:val="PargrafodaLista"/>
        <w:numPr>
          <w:ilvl w:val="0"/>
          <w:numId w:val="5"/>
        </w:numPr>
        <w:spacing w:after="0" w:line="257" w:lineRule="auto"/>
        <w:jc w:val="both"/>
        <w:rPr>
          <w:rFonts w:ascii="Aptos" w:eastAsia="Aptos" w:hAnsi="Aptos" w:cs="Aptos"/>
          <w:sz w:val="24"/>
          <w:szCs w:val="24"/>
        </w:rPr>
      </w:pPr>
      <w:r w:rsidRPr="72681D71">
        <w:rPr>
          <w:rFonts w:ascii="Aptos" w:eastAsia="Aptos" w:hAnsi="Aptos" w:cs="Aptos"/>
          <w:b/>
          <w:bCs/>
          <w:sz w:val="24"/>
          <w:szCs w:val="24"/>
        </w:rPr>
        <w:t>Café verde</w:t>
      </w:r>
      <w:r w:rsidRPr="72681D71">
        <w:rPr>
          <w:rFonts w:ascii="Aptos" w:eastAsia="Aptos" w:hAnsi="Aptos" w:cs="Aptos"/>
          <w:sz w:val="24"/>
          <w:szCs w:val="24"/>
        </w:rPr>
        <w:t xml:space="preserve">: </w:t>
      </w:r>
    </w:p>
    <w:p w14:paraId="606FF923" w14:textId="03A94F8B" w:rsidR="435561DB" w:rsidRPr="0008262C" w:rsidRDefault="02D20656" w:rsidP="5099B900">
      <w:pPr>
        <w:pStyle w:val="PargrafodaLista"/>
        <w:spacing w:after="0" w:line="257" w:lineRule="auto"/>
        <w:jc w:val="both"/>
        <w:rPr>
          <w:rFonts w:ascii="Aptos" w:eastAsia="Aptos" w:hAnsi="Aptos" w:cs="Aptos"/>
        </w:rPr>
      </w:pPr>
      <w:r w:rsidRPr="72681D71">
        <w:rPr>
          <w:rFonts w:ascii="Aptos" w:eastAsia="Aptos" w:hAnsi="Aptos" w:cs="Aptos"/>
        </w:rPr>
        <w:t>As exportações brasileiras de café verde voltaram a suplantar a cifra de um bilhão de dólares nesse mês de abril, chegando a US$ 1,25 bilhão (+36,3</w:t>
      </w:r>
      <w:r w:rsidRPr="6368C886">
        <w:rPr>
          <w:rFonts w:ascii="Aptos" w:eastAsia="Aptos" w:hAnsi="Aptos" w:cs="Aptos"/>
        </w:rPr>
        <w:t>%)</w:t>
      </w:r>
      <w:r w:rsidR="459B7133" w:rsidRPr="6368C886">
        <w:rPr>
          <w:rFonts w:ascii="Aptos" w:eastAsia="Aptos" w:hAnsi="Aptos" w:cs="Aptos"/>
        </w:rPr>
        <w:t xml:space="preserve">, valor </w:t>
      </w:r>
      <w:r w:rsidR="459B7133" w:rsidRPr="324E8065">
        <w:rPr>
          <w:rFonts w:ascii="Aptos" w:eastAsia="Aptos" w:hAnsi="Aptos" w:cs="Aptos"/>
        </w:rPr>
        <w:t xml:space="preserve">recorde para os meses de </w:t>
      </w:r>
      <w:r w:rsidR="459B7133" w:rsidRPr="266DFBF9">
        <w:rPr>
          <w:rFonts w:ascii="Aptos" w:eastAsia="Aptos" w:hAnsi="Aptos" w:cs="Aptos"/>
        </w:rPr>
        <w:t>abril</w:t>
      </w:r>
      <w:r w:rsidR="426A81FF" w:rsidRPr="0A1F6AF3">
        <w:rPr>
          <w:rFonts w:ascii="Aptos" w:eastAsia="Aptos" w:hAnsi="Aptos" w:cs="Aptos"/>
        </w:rPr>
        <w:t xml:space="preserve"> e que colocou o</w:t>
      </w:r>
      <w:r w:rsidRPr="0A1F6AF3">
        <w:rPr>
          <w:rFonts w:ascii="Aptos" w:eastAsia="Aptos" w:hAnsi="Aptos" w:cs="Aptos"/>
        </w:rPr>
        <w:t xml:space="preserve"> </w:t>
      </w:r>
      <w:r w:rsidR="0753195C" w:rsidRPr="0A1F6AF3">
        <w:rPr>
          <w:rFonts w:ascii="Aptos" w:eastAsia="Aptos" w:hAnsi="Aptos" w:cs="Aptos"/>
        </w:rPr>
        <w:t>café verde como o segundo principal produto de exportação do agronegócio em abril de 2025.</w:t>
      </w:r>
      <w:r w:rsidRPr="72681D71">
        <w:rPr>
          <w:rFonts w:ascii="Aptos" w:eastAsia="Aptos" w:hAnsi="Aptos" w:cs="Aptos"/>
        </w:rPr>
        <w:t xml:space="preserve"> A forte elevação dos preços internacionais do produto fez com que os preços médios de exportação do café verde brasileiro dobrassem na comparação com o mesmo período do ano anterior (+100,2%). </w:t>
      </w:r>
      <w:r w:rsidR="00D05440">
        <w:rPr>
          <w:rFonts w:ascii="Aptos" w:eastAsia="Aptos" w:hAnsi="Aptos" w:cs="Aptos"/>
        </w:rPr>
        <w:t>Apesar d</w:t>
      </w:r>
      <w:r w:rsidR="2A8EE66C" w:rsidRPr="6B10EF89">
        <w:rPr>
          <w:rFonts w:ascii="Aptos" w:eastAsia="Aptos" w:hAnsi="Aptos" w:cs="Aptos"/>
        </w:rPr>
        <w:t xml:space="preserve">os preços </w:t>
      </w:r>
      <w:r w:rsidR="2A8EE66C" w:rsidRPr="4AEC7927">
        <w:rPr>
          <w:rFonts w:ascii="Aptos" w:eastAsia="Aptos" w:hAnsi="Aptos" w:cs="Aptos"/>
        </w:rPr>
        <w:t>elevados</w:t>
      </w:r>
      <w:r w:rsidR="2D184270" w:rsidRPr="2D2A876E">
        <w:rPr>
          <w:rFonts w:ascii="Aptos" w:eastAsia="Aptos" w:hAnsi="Aptos" w:cs="Aptos"/>
        </w:rPr>
        <w:t>,</w:t>
      </w:r>
      <w:r w:rsidR="2A8EE66C" w:rsidRPr="4AEC7927">
        <w:rPr>
          <w:rFonts w:ascii="Aptos" w:eastAsia="Aptos" w:hAnsi="Aptos" w:cs="Aptos"/>
        </w:rPr>
        <w:t xml:space="preserve"> </w:t>
      </w:r>
      <w:r w:rsidR="2A8EE66C" w:rsidRPr="325EBEBF">
        <w:rPr>
          <w:rFonts w:ascii="Aptos" w:eastAsia="Aptos" w:hAnsi="Aptos" w:cs="Aptos"/>
        </w:rPr>
        <w:t xml:space="preserve">houve uma </w:t>
      </w:r>
      <w:r w:rsidR="2A8EE66C" w:rsidRPr="37723BF3">
        <w:rPr>
          <w:rFonts w:ascii="Aptos" w:eastAsia="Aptos" w:hAnsi="Aptos" w:cs="Aptos"/>
        </w:rPr>
        <w:t>redução</w:t>
      </w:r>
      <w:r w:rsidR="2A8EE66C" w:rsidRPr="65320FD1">
        <w:rPr>
          <w:rFonts w:ascii="Aptos" w:eastAsia="Aptos" w:hAnsi="Aptos" w:cs="Aptos"/>
        </w:rPr>
        <w:t xml:space="preserve"> do volume exportado, que caiu </w:t>
      </w:r>
      <w:r w:rsidR="2A8EE66C" w:rsidRPr="51EA48CA">
        <w:rPr>
          <w:rFonts w:ascii="Aptos" w:eastAsia="Aptos" w:hAnsi="Aptos" w:cs="Aptos"/>
        </w:rPr>
        <w:t>31,9%</w:t>
      </w:r>
      <w:r w:rsidR="2A8EE66C" w:rsidRPr="150AECF2">
        <w:rPr>
          <w:rFonts w:ascii="Aptos" w:eastAsia="Aptos" w:hAnsi="Aptos" w:cs="Aptos"/>
        </w:rPr>
        <w:t xml:space="preserve"> </w:t>
      </w:r>
      <w:r w:rsidR="4956B216" w:rsidRPr="7D69F446">
        <w:rPr>
          <w:rFonts w:ascii="Aptos" w:eastAsia="Aptos" w:hAnsi="Aptos" w:cs="Aptos"/>
        </w:rPr>
        <w:t xml:space="preserve">saindo </w:t>
      </w:r>
      <w:r w:rsidR="4956B216" w:rsidRPr="11D5223C">
        <w:rPr>
          <w:rFonts w:ascii="Aptos" w:eastAsia="Aptos" w:hAnsi="Aptos" w:cs="Aptos"/>
        </w:rPr>
        <w:t>de 254,</w:t>
      </w:r>
      <w:r w:rsidR="4956B216" w:rsidRPr="0286FF7C">
        <w:rPr>
          <w:rFonts w:ascii="Aptos" w:eastAsia="Aptos" w:hAnsi="Aptos" w:cs="Aptos"/>
        </w:rPr>
        <w:t xml:space="preserve">1 mil toneladas </w:t>
      </w:r>
      <w:r w:rsidR="4956B216" w:rsidRPr="49F79FDF">
        <w:rPr>
          <w:rFonts w:ascii="Aptos" w:eastAsia="Aptos" w:hAnsi="Aptos" w:cs="Aptos"/>
        </w:rPr>
        <w:t>para</w:t>
      </w:r>
      <w:r w:rsidR="2A8EE66C" w:rsidRPr="150AECF2">
        <w:rPr>
          <w:rFonts w:ascii="Aptos" w:eastAsia="Aptos" w:hAnsi="Aptos" w:cs="Aptos"/>
        </w:rPr>
        <w:t xml:space="preserve"> </w:t>
      </w:r>
      <w:r w:rsidR="3282F66D" w:rsidRPr="150AECF2">
        <w:rPr>
          <w:rFonts w:ascii="Aptos" w:eastAsia="Aptos" w:hAnsi="Aptos" w:cs="Aptos"/>
        </w:rPr>
        <w:t>173</w:t>
      </w:r>
      <w:r w:rsidR="5AA5831D" w:rsidRPr="16DF5A0F">
        <w:rPr>
          <w:rFonts w:ascii="Aptos" w:eastAsia="Aptos" w:hAnsi="Aptos" w:cs="Aptos"/>
        </w:rPr>
        <w:t>,1</w:t>
      </w:r>
      <w:r w:rsidR="3282F66D" w:rsidRPr="150AECF2">
        <w:rPr>
          <w:rFonts w:ascii="Aptos" w:eastAsia="Aptos" w:hAnsi="Aptos" w:cs="Aptos"/>
        </w:rPr>
        <w:t xml:space="preserve"> </w:t>
      </w:r>
      <w:r w:rsidR="3282F66D" w:rsidRPr="2845213C">
        <w:rPr>
          <w:rFonts w:ascii="Aptos" w:eastAsia="Aptos" w:hAnsi="Aptos" w:cs="Aptos"/>
        </w:rPr>
        <w:t>mil toneladas.</w:t>
      </w:r>
    </w:p>
    <w:p w14:paraId="3A7668F5" w14:textId="47C453D7" w:rsidR="16DF5A0F" w:rsidRDefault="16DF5A0F" w:rsidP="16DF5A0F">
      <w:pPr>
        <w:pStyle w:val="PargrafodaLista"/>
        <w:spacing w:after="0" w:line="257" w:lineRule="auto"/>
        <w:jc w:val="both"/>
        <w:rPr>
          <w:rFonts w:ascii="Aptos" w:eastAsia="Aptos" w:hAnsi="Aptos" w:cs="Aptos"/>
        </w:rPr>
      </w:pPr>
    </w:p>
    <w:p w14:paraId="2B61DD37" w14:textId="2B7FE867" w:rsidR="1C8A6DE5" w:rsidRDefault="1C8A6DE5" w:rsidP="0BC7E9A2">
      <w:pPr>
        <w:spacing w:after="0" w:line="257" w:lineRule="auto"/>
        <w:ind w:left="708"/>
        <w:jc w:val="both"/>
        <w:rPr>
          <w:rFonts w:ascii="Aptos" w:eastAsia="Aptos" w:hAnsi="Aptos" w:cs="Aptos"/>
        </w:rPr>
      </w:pPr>
      <w:r w:rsidRPr="0BC7E9A2">
        <w:rPr>
          <w:rFonts w:ascii="Aptos" w:eastAsia="Aptos" w:hAnsi="Aptos" w:cs="Aptos"/>
        </w:rPr>
        <w:t xml:space="preserve">A principal queda </w:t>
      </w:r>
      <w:r w:rsidRPr="5E5681DE">
        <w:rPr>
          <w:rFonts w:ascii="Aptos" w:eastAsia="Aptos" w:hAnsi="Aptos" w:cs="Aptos"/>
        </w:rPr>
        <w:t xml:space="preserve">do volume exportado ocorreu </w:t>
      </w:r>
      <w:r w:rsidR="3AA1E2BA" w:rsidRPr="75898253">
        <w:rPr>
          <w:rFonts w:ascii="Aptos" w:eastAsia="Aptos" w:hAnsi="Aptos" w:cs="Aptos"/>
        </w:rPr>
        <w:t>para o bloco europeu</w:t>
      </w:r>
      <w:r w:rsidR="3AA1E2BA" w:rsidRPr="2E43A8D6">
        <w:rPr>
          <w:rFonts w:ascii="Aptos" w:eastAsia="Aptos" w:hAnsi="Aptos" w:cs="Aptos"/>
        </w:rPr>
        <w:t xml:space="preserve">, que </w:t>
      </w:r>
      <w:r w:rsidR="3AA1E2BA" w:rsidRPr="24D2FBAB">
        <w:rPr>
          <w:rFonts w:ascii="Aptos" w:eastAsia="Aptos" w:hAnsi="Aptos" w:cs="Aptos"/>
        </w:rPr>
        <w:t xml:space="preserve">reduziu </w:t>
      </w:r>
      <w:r w:rsidR="3AA1E2BA" w:rsidRPr="059465A3">
        <w:rPr>
          <w:rFonts w:ascii="Aptos" w:eastAsia="Aptos" w:hAnsi="Aptos" w:cs="Aptos"/>
        </w:rPr>
        <w:t xml:space="preserve">as suas aquisições de </w:t>
      </w:r>
      <w:r w:rsidR="5CBA2759" w:rsidRPr="4A0FA664">
        <w:rPr>
          <w:rFonts w:ascii="Aptos" w:eastAsia="Aptos" w:hAnsi="Aptos" w:cs="Aptos"/>
        </w:rPr>
        <w:t>137,2 mil</w:t>
      </w:r>
      <w:r w:rsidR="5CBA2759" w:rsidRPr="52F83EC0">
        <w:rPr>
          <w:rFonts w:ascii="Aptos" w:eastAsia="Aptos" w:hAnsi="Aptos" w:cs="Aptos"/>
        </w:rPr>
        <w:t xml:space="preserve"> </w:t>
      </w:r>
      <w:r w:rsidR="5CBA2759" w:rsidRPr="7D840611">
        <w:rPr>
          <w:rFonts w:ascii="Aptos" w:eastAsia="Aptos" w:hAnsi="Aptos" w:cs="Aptos"/>
        </w:rPr>
        <w:t>toneladas</w:t>
      </w:r>
      <w:r w:rsidR="5CBA2759" w:rsidRPr="64CD2470">
        <w:rPr>
          <w:rFonts w:ascii="Aptos" w:eastAsia="Aptos" w:hAnsi="Aptos" w:cs="Aptos"/>
        </w:rPr>
        <w:t xml:space="preserve"> </w:t>
      </w:r>
      <w:r w:rsidR="65F82337" w:rsidRPr="439C6521">
        <w:rPr>
          <w:rFonts w:ascii="Aptos" w:eastAsia="Aptos" w:hAnsi="Aptos" w:cs="Aptos"/>
        </w:rPr>
        <w:t xml:space="preserve">em abril de </w:t>
      </w:r>
      <w:r w:rsidR="65F82337" w:rsidRPr="3BC4AB6F">
        <w:rPr>
          <w:rFonts w:ascii="Aptos" w:eastAsia="Aptos" w:hAnsi="Aptos" w:cs="Aptos"/>
        </w:rPr>
        <w:t xml:space="preserve">2024 </w:t>
      </w:r>
      <w:r w:rsidR="5CBA2759" w:rsidRPr="439C6521">
        <w:rPr>
          <w:rFonts w:ascii="Aptos" w:eastAsia="Aptos" w:hAnsi="Aptos" w:cs="Aptos"/>
        </w:rPr>
        <w:t>para</w:t>
      </w:r>
      <w:r w:rsidR="5CBA2759" w:rsidRPr="64CD2470">
        <w:rPr>
          <w:rFonts w:ascii="Aptos" w:eastAsia="Aptos" w:hAnsi="Aptos" w:cs="Aptos"/>
        </w:rPr>
        <w:t xml:space="preserve"> 74,8</w:t>
      </w:r>
      <w:r w:rsidR="5CBA2759" w:rsidRPr="1F2B99E7">
        <w:rPr>
          <w:rFonts w:ascii="Aptos" w:eastAsia="Aptos" w:hAnsi="Aptos" w:cs="Aptos"/>
        </w:rPr>
        <w:t xml:space="preserve"> mil </w:t>
      </w:r>
      <w:r w:rsidR="03271739" w:rsidRPr="6EB82EC6">
        <w:rPr>
          <w:rFonts w:ascii="Aptos" w:eastAsia="Aptos" w:hAnsi="Aptos" w:cs="Aptos"/>
        </w:rPr>
        <w:t xml:space="preserve">em abril de </w:t>
      </w:r>
      <w:r w:rsidR="03271739" w:rsidRPr="07EF5D06">
        <w:rPr>
          <w:rFonts w:ascii="Aptos" w:eastAsia="Aptos" w:hAnsi="Aptos" w:cs="Aptos"/>
        </w:rPr>
        <w:t xml:space="preserve">2025 </w:t>
      </w:r>
      <w:r w:rsidR="5CBA2759" w:rsidRPr="32BD90E1">
        <w:rPr>
          <w:rFonts w:ascii="Aptos" w:eastAsia="Aptos" w:hAnsi="Aptos" w:cs="Aptos"/>
        </w:rPr>
        <w:t>(-45,</w:t>
      </w:r>
      <w:r w:rsidR="5CBA2759" w:rsidRPr="2615F8F0">
        <w:rPr>
          <w:rFonts w:ascii="Aptos" w:eastAsia="Aptos" w:hAnsi="Aptos" w:cs="Aptos"/>
        </w:rPr>
        <w:t xml:space="preserve">5%). </w:t>
      </w:r>
      <w:r w:rsidR="0122C87D" w:rsidRPr="1BF67305">
        <w:rPr>
          <w:rFonts w:ascii="Aptos" w:eastAsia="Aptos" w:hAnsi="Aptos" w:cs="Aptos"/>
        </w:rPr>
        <w:t xml:space="preserve">É importante </w:t>
      </w:r>
      <w:r w:rsidR="0122C87D" w:rsidRPr="0437A23F">
        <w:rPr>
          <w:rFonts w:ascii="Aptos" w:eastAsia="Aptos" w:hAnsi="Aptos" w:cs="Aptos"/>
        </w:rPr>
        <w:t xml:space="preserve">ressaltar </w:t>
      </w:r>
      <w:r w:rsidR="0122C87D" w:rsidRPr="53389068">
        <w:rPr>
          <w:rFonts w:ascii="Aptos" w:eastAsia="Aptos" w:hAnsi="Aptos" w:cs="Aptos"/>
        </w:rPr>
        <w:t xml:space="preserve">que os países </w:t>
      </w:r>
      <w:r w:rsidR="0122C87D" w:rsidRPr="5FAA6BF3">
        <w:rPr>
          <w:rFonts w:ascii="Aptos" w:eastAsia="Aptos" w:hAnsi="Aptos" w:cs="Aptos"/>
        </w:rPr>
        <w:t xml:space="preserve">que </w:t>
      </w:r>
      <w:r w:rsidR="0122C87D" w:rsidRPr="65171FA6">
        <w:rPr>
          <w:rFonts w:ascii="Aptos" w:eastAsia="Aptos" w:hAnsi="Aptos" w:cs="Aptos"/>
        </w:rPr>
        <w:t xml:space="preserve">compõem </w:t>
      </w:r>
      <w:r w:rsidR="7DD4E7F7" w:rsidRPr="50517149">
        <w:rPr>
          <w:rFonts w:ascii="Aptos" w:eastAsia="Aptos" w:hAnsi="Aptos" w:cs="Aptos"/>
        </w:rPr>
        <w:t xml:space="preserve">a União </w:t>
      </w:r>
      <w:r w:rsidR="7DD4E7F7" w:rsidRPr="6231C79C">
        <w:rPr>
          <w:rFonts w:ascii="Aptos" w:eastAsia="Aptos" w:hAnsi="Aptos" w:cs="Aptos"/>
        </w:rPr>
        <w:t>Europeia</w:t>
      </w:r>
      <w:r w:rsidR="0122C87D" w:rsidRPr="6EC7034F">
        <w:rPr>
          <w:rFonts w:ascii="Aptos" w:eastAsia="Aptos" w:hAnsi="Aptos" w:cs="Aptos"/>
        </w:rPr>
        <w:t xml:space="preserve"> </w:t>
      </w:r>
      <w:r w:rsidR="33386447" w:rsidRPr="0611AD24">
        <w:rPr>
          <w:rFonts w:ascii="Aptos" w:eastAsia="Aptos" w:hAnsi="Aptos" w:cs="Aptos"/>
        </w:rPr>
        <w:t xml:space="preserve">fizeram aquisições de volume recorde em 2024, </w:t>
      </w:r>
      <w:r w:rsidR="385E237B" w:rsidRPr="6231C79C">
        <w:rPr>
          <w:rFonts w:ascii="Aptos" w:eastAsia="Aptos" w:hAnsi="Aptos" w:cs="Aptos"/>
        </w:rPr>
        <w:t xml:space="preserve">quase 400 </w:t>
      </w:r>
      <w:r w:rsidR="385E237B" w:rsidRPr="78B5FE82">
        <w:rPr>
          <w:rFonts w:ascii="Aptos" w:eastAsia="Aptos" w:hAnsi="Aptos" w:cs="Aptos"/>
        </w:rPr>
        <w:t xml:space="preserve">mil toneladas acima </w:t>
      </w:r>
      <w:r w:rsidR="385E237B" w:rsidRPr="66F76F47">
        <w:rPr>
          <w:rFonts w:ascii="Aptos" w:eastAsia="Aptos" w:hAnsi="Aptos" w:cs="Aptos"/>
        </w:rPr>
        <w:t xml:space="preserve">do volume </w:t>
      </w:r>
      <w:r w:rsidR="385E237B" w:rsidRPr="4B0F2054">
        <w:rPr>
          <w:rFonts w:ascii="Aptos" w:eastAsia="Aptos" w:hAnsi="Aptos" w:cs="Aptos"/>
        </w:rPr>
        <w:t>de 2023</w:t>
      </w:r>
      <w:r w:rsidR="385E237B" w:rsidRPr="58BF51C8">
        <w:rPr>
          <w:rFonts w:ascii="Aptos" w:eastAsia="Aptos" w:hAnsi="Aptos" w:cs="Aptos"/>
        </w:rPr>
        <w:t xml:space="preserve"> e, ademais,</w:t>
      </w:r>
      <w:r w:rsidR="385E237B" w:rsidRPr="1ED1B26F">
        <w:rPr>
          <w:rFonts w:ascii="Aptos" w:eastAsia="Aptos" w:hAnsi="Aptos" w:cs="Aptos"/>
        </w:rPr>
        <w:t xml:space="preserve"> </w:t>
      </w:r>
      <w:r w:rsidR="385E237B" w:rsidRPr="6357C125">
        <w:rPr>
          <w:rFonts w:ascii="Aptos" w:eastAsia="Aptos" w:hAnsi="Aptos" w:cs="Aptos"/>
        </w:rPr>
        <w:t xml:space="preserve">mantiveram a </w:t>
      </w:r>
      <w:r w:rsidR="385E237B" w:rsidRPr="39DE76DE">
        <w:rPr>
          <w:rFonts w:ascii="Aptos" w:eastAsia="Aptos" w:hAnsi="Aptos" w:cs="Aptos"/>
        </w:rPr>
        <w:t xml:space="preserve">aquisição de </w:t>
      </w:r>
      <w:r w:rsidR="385E237B" w:rsidRPr="03CDA7CF">
        <w:rPr>
          <w:rFonts w:ascii="Aptos" w:eastAsia="Aptos" w:hAnsi="Aptos" w:cs="Aptos"/>
        </w:rPr>
        <w:t xml:space="preserve">um volume elevado de </w:t>
      </w:r>
      <w:r w:rsidR="385E237B" w:rsidRPr="6D4D6650">
        <w:rPr>
          <w:rFonts w:ascii="Aptos" w:eastAsia="Aptos" w:hAnsi="Aptos" w:cs="Aptos"/>
        </w:rPr>
        <w:t xml:space="preserve">importações </w:t>
      </w:r>
      <w:r w:rsidR="385E237B" w:rsidRPr="5CC7722A">
        <w:rPr>
          <w:rFonts w:ascii="Aptos" w:eastAsia="Aptos" w:hAnsi="Aptos" w:cs="Aptos"/>
        </w:rPr>
        <w:t>nes</w:t>
      </w:r>
      <w:r w:rsidR="26017173" w:rsidRPr="5CC7722A">
        <w:rPr>
          <w:rFonts w:ascii="Aptos" w:eastAsia="Aptos" w:hAnsi="Aptos" w:cs="Aptos"/>
        </w:rPr>
        <w:t>te primeiro trimestre de 2024</w:t>
      </w:r>
      <w:r w:rsidR="21EC1FBF" w:rsidRPr="49DB3989">
        <w:rPr>
          <w:rFonts w:ascii="Aptos" w:eastAsia="Aptos" w:hAnsi="Aptos" w:cs="Aptos"/>
        </w:rPr>
        <w:t xml:space="preserve"> (</w:t>
      </w:r>
      <w:r w:rsidR="21EC1FBF" w:rsidRPr="24169D4E">
        <w:rPr>
          <w:rFonts w:ascii="Aptos" w:eastAsia="Aptos" w:hAnsi="Aptos" w:cs="Aptos"/>
        </w:rPr>
        <w:t>291,9 mil toneladas)</w:t>
      </w:r>
      <w:r w:rsidR="26017173" w:rsidRPr="24169D4E">
        <w:rPr>
          <w:rFonts w:ascii="Aptos" w:eastAsia="Aptos" w:hAnsi="Aptos" w:cs="Aptos"/>
        </w:rPr>
        <w:t xml:space="preserve">. </w:t>
      </w:r>
    </w:p>
    <w:p w14:paraId="2CDB9ED9" w14:textId="42689BE8" w:rsidR="7858C2DE" w:rsidRDefault="7858C2DE" w:rsidP="7858C2DE">
      <w:pPr>
        <w:spacing w:after="0" w:line="257" w:lineRule="auto"/>
        <w:ind w:left="708"/>
        <w:jc w:val="both"/>
        <w:rPr>
          <w:rFonts w:ascii="Aptos" w:eastAsia="Aptos" w:hAnsi="Aptos" w:cs="Aptos"/>
        </w:rPr>
      </w:pPr>
    </w:p>
    <w:p w14:paraId="2D617524" w14:textId="58C651BE" w:rsidR="435561DB" w:rsidRPr="0008262C" w:rsidRDefault="691222EA" w:rsidP="31D16253">
      <w:pPr>
        <w:spacing w:after="0" w:line="257" w:lineRule="auto"/>
        <w:ind w:left="708"/>
        <w:jc w:val="both"/>
        <w:rPr>
          <w:rFonts w:ascii="Aptos" w:eastAsia="Aptos" w:hAnsi="Aptos" w:cs="Aptos"/>
        </w:rPr>
      </w:pPr>
      <w:r w:rsidRPr="23394B91">
        <w:rPr>
          <w:rFonts w:ascii="Aptos" w:eastAsia="Aptos" w:hAnsi="Aptos" w:cs="Aptos"/>
        </w:rPr>
        <w:t xml:space="preserve">Além da </w:t>
      </w:r>
      <w:r w:rsidRPr="4E86DD15">
        <w:rPr>
          <w:rFonts w:ascii="Aptos" w:eastAsia="Aptos" w:hAnsi="Aptos" w:cs="Aptos"/>
        </w:rPr>
        <w:t>União Europeia</w:t>
      </w:r>
      <w:r w:rsidRPr="299CB5F2">
        <w:rPr>
          <w:rFonts w:ascii="Aptos" w:eastAsia="Aptos" w:hAnsi="Aptos" w:cs="Aptos"/>
        </w:rPr>
        <w:t>,</w:t>
      </w:r>
      <w:r w:rsidRPr="719DC6DE">
        <w:rPr>
          <w:rFonts w:ascii="Aptos" w:eastAsia="Aptos" w:hAnsi="Aptos" w:cs="Aptos"/>
        </w:rPr>
        <w:t xml:space="preserve"> </w:t>
      </w:r>
      <w:r w:rsidRPr="65AA9964">
        <w:rPr>
          <w:rFonts w:ascii="Aptos" w:eastAsia="Aptos" w:hAnsi="Aptos" w:cs="Aptos"/>
        </w:rPr>
        <w:t xml:space="preserve">somente mais dois </w:t>
      </w:r>
      <w:r w:rsidRPr="21115E23">
        <w:rPr>
          <w:rFonts w:ascii="Aptos" w:eastAsia="Aptos" w:hAnsi="Aptos" w:cs="Aptos"/>
        </w:rPr>
        <w:t xml:space="preserve">países </w:t>
      </w:r>
      <w:r w:rsidRPr="370196B0">
        <w:rPr>
          <w:rFonts w:ascii="Aptos" w:eastAsia="Aptos" w:hAnsi="Aptos" w:cs="Aptos"/>
        </w:rPr>
        <w:t xml:space="preserve">adquiriram mais de </w:t>
      </w:r>
      <w:r w:rsidRPr="7ACEE45C">
        <w:rPr>
          <w:rFonts w:ascii="Aptos" w:eastAsia="Aptos" w:hAnsi="Aptos" w:cs="Aptos"/>
        </w:rPr>
        <w:t xml:space="preserve">10 mil toneladas </w:t>
      </w:r>
      <w:r w:rsidRPr="115A074C">
        <w:rPr>
          <w:rFonts w:ascii="Aptos" w:eastAsia="Aptos" w:hAnsi="Aptos" w:cs="Aptos"/>
        </w:rPr>
        <w:t>do produto</w:t>
      </w:r>
      <w:r w:rsidRPr="241063AB">
        <w:rPr>
          <w:rFonts w:ascii="Aptos" w:eastAsia="Aptos" w:hAnsi="Aptos" w:cs="Aptos"/>
        </w:rPr>
        <w:t xml:space="preserve">: Estados Unidos </w:t>
      </w:r>
      <w:r w:rsidRPr="4562AD75">
        <w:rPr>
          <w:rFonts w:ascii="Aptos" w:eastAsia="Aptos" w:hAnsi="Aptos" w:cs="Aptos"/>
        </w:rPr>
        <w:t>(</w:t>
      </w:r>
      <w:r w:rsidR="3EEFCBBF" w:rsidRPr="2AFB03F7">
        <w:rPr>
          <w:rFonts w:ascii="Aptos" w:eastAsia="Aptos" w:hAnsi="Aptos" w:cs="Aptos"/>
        </w:rPr>
        <w:t xml:space="preserve">35,7 </w:t>
      </w:r>
      <w:r w:rsidR="3EEFCBBF" w:rsidRPr="6A20F5E7">
        <w:rPr>
          <w:rFonts w:ascii="Aptos" w:eastAsia="Aptos" w:hAnsi="Aptos" w:cs="Aptos"/>
        </w:rPr>
        <w:t>mil toneladas;</w:t>
      </w:r>
      <w:r w:rsidR="3EEFCBBF" w:rsidRPr="6F0130DD">
        <w:rPr>
          <w:rFonts w:ascii="Aptos" w:eastAsia="Aptos" w:hAnsi="Aptos" w:cs="Aptos"/>
        </w:rPr>
        <w:t xml:space="preserve"> -0,4</w:t>
      </w:r>
      <w:r w:rsidR="3EEFCBBF" w:rsidRPr="7D7D6B5F">
        <w:rPr>
          <w:rFonts w:ascii="Aptos" w:eastAsia="Aptos" w:hAnsi="Aptos" w:cs="Aptos"/>
        </w:rPr>
        <w:t>%)</w:t>
      </w:r>
      <w:r w:rsidR="3EEFCBBF" w:rsidRPr="5FBEBA6C">
        <w:rPr>
          <w:rFonts w:ascii="Aptos" w:eastAsia="Aptos" w:hAnsi="Aptos" w:cs="Aptos"/>
        </w:rPr>
        <w:t xml:space="preserve"> e</w:t>
      </w:r>
      <w:r w:rsidR="3EEFCBBF" w:rsidRPr="6CE5AFF6">
        <w:rPr>
          <w:rFonts w:ascii="Aptos" w:eastAsia="Aptos" w:hAnsi="Aptos" w:cs="Aptos"/>
        </w:rPr>
        <w:t xml:space="preserve"> </w:t>
      </w:r>
      <w:r w:rsidR="3EEFCBBF" w:rsidRPr="068AC994">
        <w:rPr>
          <w:rFonts w:ascii="Aptos" w:eastAsia="Aptos" w:hAnsi="Aptos" w:cs="Aptos"/>
        </w:rPr>
        <w:t xml:space="preserve">Japão </w:t>
      </w:r>
      <w:r w:rsidR="3EEFCBBF" w:rsidRPr="111CC7F8">
        <w:rPr>
          <w:rFonts w:ascii="Aptos" w:eastAsia="Aptos" w:hAnsi="Aptos" w:cs="Aptos"/>
        </w:rPr>
        <w:t>(</w:t>
      </w:r>
      <w:r w:rsidR="3EEFCBBF" w:rsidRPr="4E1FFB4F">
        <w:rPr>
          <w:rFonts w:ascii="Aptos" w:eastAsia="Aptos" w:hAnsi="Aptos" w:cs="Aptos"/>
        </w:rPr>
        <w:t>10,6 mil toneladas</w:t>
      </w:r>
      <w:r w:rsidR="3EEFCBBF" w:rsidRPr="6349C726">
        <w:rPr>
          <w:rFonts w:ascii="Aptos" w:eastAsia="Aptos" w:hAnsi="Aptos" w:cs="Aptos"/>
        </w:rPr>
        <w:t>;</w:t>
      </w:r>
      <w:r w:rsidR="3EEFCBBF" w:rsidRPr="75C649F7">
        <w:rPr>
          <w:rFonts w:ascii="Aptos" w:eastAsia="Aptos" w:hAnsi="Aptos" w:cs="Aptos"/>
        </w:rPr>
        <w:t xml:space="preserve"> </w:t>
      </w:r>
      <w:r w:rsidR="3EEFCBBF" w:rsidRPr="79509256">
        <w:rPr>
          <w:rFonts w:ascii="Aptos" w:eastAsia="Aptos" w:hAnsi="Aptos" w:cs="Aptos"/>
        </w:rPr>
        <w:t>-</w:t>
      </w:r>
      <w:r w:rsidR="3EEFCBBF" w:rsidRPr="70D8F6DA">
        <w:rPr>
          <w:rFonts w:ascii="Aptos" w:eastAsia="Aptos" w:hAnsi="Aptos" w:cs="Aptos"/>
        </w:rPr>
        <w:t>12,0%)</w:t>
      </w:r>
      <w:r w:rsidR="3AD6EAE6" w:rsidRPr="70D8F6DA">
        <w:rPr>
          <w:rFonts w:ascii="Aptos" w:eastAsia="Aptos" w:hAnsi="Aptos" w:cs="Aptos"/>
        </w:rPr>
        <w:t>.</w:t>
      </w:r>
    </w:p>
    <w:p w14:paraId="5EEB6DC4" w14:textId="77777777" w:rsidR="0008262C" w:rsidRPr="0008262C" w:rsidRDefault="0008262C" w:rsidP="0008262C">
      <w:pPr>
        <w:spacing w:after="0" w:line="257" w:lineRule="auto"/>
        <w:jc w:val="both"/>
        <w:rPr>
          <w:rFonts w:ascii="Aptos" w:eastAsia="Aptos" w:hAnsi="Aptos" w:cs="Aptos"/>
        </w:rPr>
      </w:pPr>
    </w:p>
    <w:p w14:paraId="0CFF2430" w14:textId="18E76C51" w:rsidR="435561DB" w:rsidRPr="0008262C" w:rsidRDefault="435561DB" w:rsidP="200847F9">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t xml:space="preserve">Carne bovina </w:t>
      </w:r>
      <w:r w:rsidRPr="0008262C">
        <w:rPr>
          <w:rFonts w:ascii="Aptos" w:eastAsia="Aptos" w:hAnsi="Aptos" w:cs="Aptos"/>
          <w:b/>
          <w:bCs/>
          <w:i/>
          <w:iCs/>
          <w:sz w:val="24"/>
          <w:szCs w:val="24"/>
        </w:rPr>
        <w:t>in natura</w:t>
      </w:r>
      <w:r w:rsidRPr="200847F9">
        <w:rPr>
          <w:rFonts w:ascii="Aptos" w:eastAsia="Aptos" w:hAnsi="Aptos" w:cs="Aptos"/>
          <w:sz w:val="24"/>
          <w:szCs w:val="24"/>
        </w:rPr>
        <w:t xml:space="preserve">: </w:t>
      </w:r>
    </w:p>
    <w:p w14:paraId="63095C5D" w14:textId="6CF1ED5C" w:rsidR="2975EC27" w:rsidRDefault="2975EC27" w:rsidP="1D52FC51">
      <w:pPr>
        <w:pStyle w:val="PargrafodaLista"/>
        <w:spacing w:after="0" w:line="257" w:lineRule="auto"/>
        <w:jc w:val="both"/>
        <w:rPr>
          <w:rFonts w:ascii="Aptos" w:eastAsia="Aptos" w:hAnsi="Aptos" w:cs="Aptos"/>
          <w:sz w:val="24"/>
          <w:szCs w:val="24"/>
        </w:rPr>
      </w:pPr>
      <w:r w:rsidRPr="372E185E">
        <w:rPr>
          <w:rFonts w:ascii="Aptos" w:eastAsia="Aptos" w:hAnsi="Aptos" w:cs="Aptos"/>
          <w:sz w:val="24"/>
          <w:szCs w:val="24"/>
        </w:rPr>
        <w:t xml:space="preserve">A vendas externas de </w:t>
      </w:r>
      <w:r w:rsidRPr="2EE3CA57">
        <w:rPr>
          <w:rFonts w:ascii="Aptos" w:eastAsia="Aptos" w:hAnsi="Aptos" w:cs="Aptos"/>
          <w:sz w:val="24"/>
          <w:szCs w:val="24"/>
        </w:rPr>
        <w:t>carne bovina</w:t>
      </w:r>
      <w:r w:rsidRPr="2680F9B5">
        <w:rPr>
          <w:rFonts w:ascii="Aptos" w:eastAsia="Aptos" w:hAnsi="Aptos" w:cs="Aptos"/>
          <w:sz w:val="24"/>
          <w:szCs w:val="24"/>
        </w:rPr>
        <w:t xml:space="preserve"> </w:t>
      </w:r>
      <w:r w:rsidRPr="277CC477">
        <w:rPr>
          <w:rFonts w:ascii="Aptos" w:eastAsia="Aptos" w:hAnsi="Aptos" w:cs="Aptos"/>
          <w:i/>
          <w:iCs/>
          <w:sz w:val="24"/>
          <w:szCs w:val="24"/>
        </w:rPr>
        <w:t>in natura</w:t>
      </w:r>
      <w:r w:rsidRPr="3FA42B35">
        <w:rPr>
          <w:rFonts w:ascii="Aptos" w:eastAsia="Aptos" w:hAnsi="Aptos" w:cs="Aptos"/>
          <w:sz w:val="24"/>
          <w:szCs w:val="24"/>
        </w:rPr>
        <w:t xml:space="preserve"> </w:t>
      </w:r>
      <w:r w:rsidRPr="19EFDBE1">
        <w:rPr>
          <w:rFonts w:ascii="Aptos" w:eastAsia="Aptos" w:hAnsi="Aptos" w:cs="Aptos"/>
          <w:sz w:val="24"/>
          <w:szCs w:val="24"/>
        </w:rPr>
        <w:t xml:space="preserve">bateram recorde </w:t>
      </w:r>
      <w:r w:rsidRPr="1CB12460">
        <w:rPr>
          <w:rFonts w:ascii="Aptos" w:eastAsia="Aptos" w:hAnsi="Aptos" w:cs="Aptos"/>
          <w:sz w:val="24"/>
          <w:szCs w:val="24"/>
        </w:rPr>
        <w:t xml:space="preserve">de valor e </w:t>
      </w:r>
      <w:r w:rsidRPr="2D998CDA">
        <w:rPr>
          <w:rFonts w:ascii="Aptos" w:eastAsia="Aptos" w:hAnsi="Aptos" w:cs="Aptos"/>
          <w:sz w:val="24"/>
          <w:szCs w:val="24"/>
        </w:rPr>
        <w:t xml:space="preserve">volume </w:t>
      </w:r>
      <w:r w:rsidRPr="0982BC95">
        <w:rPr>
          <w:rFonts w:ascii="Aptos" w:eastAsia="Aptos" w:hAnsi="Aptos" w:cs="Aptos"/>
          <w:sz w:val="24"/>
          <w:szCs w:val="24"/>
        </w:rPr>
        <w:t xml:space="preserve">exportado </w:t>
      </w:r>
      <w:r w:rsidRPr="33486944">
        <w:rPr>
          <w:rFonts w:ascii="Aptos" w:eastAsia="Aptos" w:hAnsi="Aptos" w:cs="Aptos"/>
          <w:sz w:val="24"/>
          <w:szCs w:val="24"/>
        </w:rPr>
        <w:t xml:space="preserve">nesse mês de </w:t>
      </w:r>
      <w:r w:rsidRPr="4FDF15F1">
        <w:rPr>
          <w:rFonts w:ascii="Aptos" w:eastAsia="Aptos" w:hAnsi="Aptos" w:cs="Aptos"/>
          <w:sz w:val="24"/>
          <w:szCs w:val="24"/>
        </w:rPr>
        <w:t>abril de 2025</w:t>
      </w:r>
      <w:r w:rsidRPr="3B38819B">
        <w:rPr>
          <w:rFonts w:ascii="Aptos" w:eastAsia="Aptos" w:hAnsi="Aptos" w:cs="Aptos"/>
          <w:sz w:val="24"/>
          <w:szCs w:val="24"/>
        </w:rPr>
        <w:t xml:space="preserve">, </w:t>
      </w:r>
      <w:r w:rsidRPr="78F04476">
        <w:rPr>
          <w:rFonts w:ascii="Aptos" w:eastAsia="Aptos" w:hAnsi="Aptos" w:cs="Aptos"/>
          <w:sz w:val="24"/>
          <w:szCs w:val="24"/>
        </w:rPr>
        <w:t xml:space="preserve">chegando a </w:t>
      </w:r>
      <w:r w:rsidR="1CDC7015" w:rsidRPr="78F04476">
        <w:rPr>
          <w:rFonts w:ascii="Aptos" w:eastAsia="Aptos" w:hAnsi="Aptos" w:cs="Aptos"/>
          <w:sz w:val="24"/>
          <w:szCs w:val="24"/>
        </w:rPr>
        <w:t>US$</w:t>
      </w:r>
      <w:r w:rsidR="1CDC7015" w:rsidRPr="1B25C030">
        <w:rPr>
          <w:rFonts w:ascii="Aptos" w:eastAsia="Aptos" w:hAnsi="Aptos" w:cs="Aptos"/>
          <w:sz w:val="24"/>
          <w:szCs w:val="24"/>
        </w:rPr>
        <w:t xml:space="preserve"> 1</w:t>
      </w:r>
      <w:r w:rsidR="1CDC7015" w:rsidRPr="68562E7A">
        <w:rPr>
          <w:rFonts w:ascii="Aptos" w:eastAsia="Aptos" w:hAnsi="Aptos" w:cs="Aptos"/>
          <w:sz w:val="24"/>
          <w:szCs w:val="24"/>
        </w:rPr>
        <w:t>,</w:t>
      </w:r>
      <w:r w:rsidR="1CDC7015" w:rsidRPr="596E304D">
        <w:rPr>
          <w:rFonts w:ascii="Aptos" w:eastAsia="Aptos" w:hAnsi="Aptos" w:cs="Aptos"/>
          <w:sz w:val="24"/>
          <w:szCs w:val="24"/>
        </w:rPr>
        <w:t xml:space="preserve">22 bilhões </w:t>
      </w:r>
      <w:r w:rsidR="1CDC7015" w:rsidRPr="263BC840">
        <w:rPr>
          <w:rFonts w:ascii="Aptos" w:eastAsia="Aptos" w:hAnsi="Aptos" w:cs="Aptos"/>
          <w:sz w:val="24"/>
          <w:szCs w:val="24"/>
        </w:rPr>
        <w:t>(+29,</w:t>
      </w:r>
      <w:r w:rsidR="1CDC7015" w:rsidRPr="1ED6255C">
        <w:rPr>
          <w:rFonts w:ascii="Aptos" w:eastAsia="Aptos" w:hAnsi="Aptos" w:cs="Aptos"/>
          <w:sz w:val="24"/>
          <w:szCs w:val="24"/>
        </w:rPr>
        <w:t>1</w:t>
      </w:r>
      <w:r w:rsidR="1CDC7015" w:rsidRPr="1DD3BB8A">
        <w:rPr>
          <w:rFonts w:ascii="Aptos" w:eastAsia="Aptos" w:hAnsi="Aptos" w:cs="Aptos"/>
          <w:sz w:val="24"/>
          <w:szCs w:val="24"/>
        </w:rPr>
        <w:t>%)</w:t>
      </w:r>
      <w:r w:rsidR="7C332AEC" w:rsidRPr="1DD3BB8A">
        <w:rPr>
          <w:rFonts w:ascii="Aptos" w:eastAsia="Aptos" w:hAnsi="Aptos" w:cs="Aptos"/>
          <w:sz w:val="24"/>
          <w:szCs w:val="24"/>
        </w:rPr>
        <w:t xml:space="preserve"> ou um  </w:t>
      </w:r>
      <w:r w:rsidR="1CDC7015" w:rsidRPr="1ED6255C">
        <w:rPr>
          <w:rFonts w:ascii="Aptos" w:eastAsia="Aptos" w:hAnsi="Aptos" w:cs="Aptos"/>
          <w:sz w:val="24"/>
          <w:szCs w:val="24"/>
        </w:rPr>
        <w:t xml:space="preserve"> valor </w:t>
      </w:r>
      <w:r w:rsidR="1CDC7015" w:rsidRPr="1B214564">
        <w:rPr>
          <w:rFonts w:ascii="Aptos" w:eastAsia="Aptos" w:hAnsi="Aptos" w:cs="Aptos"/>
          <w:sz w:val="24"/>
          <w:szCs w:val="24"/>
        </w:rPr>
        <w:t xml:space="preserve">equivalente a </w:t>
      </w:r>
      <w:r w:rsidR="1CDC7015" w:rsidRPr="60B6A33B">
        <w:rPr>
          <w:rFonts w:ascii="Aptos" w:eastAsia="Aptos" w:hAnsi="Aptos" w:cs="Aptos"/>
          <w:sz w:val="24"/>
          <w:szCs w:val="24"/>
        </w:rPr>
        <w:t xml:space="preserve">241,6 </w:t>
      </w:r>
      <w:r w:rsidR="1CDC7015" w:rsidRPr="35180A41">
        <w:rPr>
          <w:rFonts w:ascii="Aptos" w:eastAsia="Aptos" w:hAnsi="Aptos" w:cs="Aptos"/>
          <w:sz w:val="24"/>
          <w:szCs w:val="24"/>
        </w:rPr>
        <w:t xml:space="preserve">mil toneladas </w:t>
      </w:r>
      <w:r w:rsidR="1CDC7015" w:rsidRPr="6B34C45F">
        <w:rPr>
          <w:rFonts w:ascii="Aptos" w:eastAsia="Aptos" w:hAnsi="Aptos" w:cs="Aptos"/>
          <w:sz w:val="24"/>
          <w:szCs w:val="24"/>
        </w:rPr>
        <w:t>exportadas</w:t>
      </w:r>
      <w:r w:rsidR="1CDC7015" w:rsidRPr="744C9EF7">
        <w:rPr>
          <w:rFonts w:ascii="Aptos" w:eastAsia="Aptos" w:hAnsi="Aptos" w:cs="Aptos"/>
          <w:sz w:val="24"/>
          <w:szCs w:val="24"/>
        </w:rPr>
        <w:t xml:space="preserve"> (+16,3</w:t>
      </w:r>
      <w:r w:rsidR="1CDC7015" w:rsidRPr="154F4148">
        <w:rPr>
          <w:rFonts w:ascii="Aptos" w:eastAsia="Aptos" w:hAnsi="Aptos" w:cs="Aptos"/>
          <w:sz w:val="24"/>
          <w:szCs w:val="24"/>
        </w:rPr>
        <w:t>%).</w:t>
      </w:r>
    </w:p>
    <w:p w14:paraId="4F4F1636" w14:textId="7588BF78" w:rsidR="75DDAB7E" w:rsidRDefault="75DDAB7E" w:rsidP="75DDAB7E">
      <w:pPr>
        <w:pStyle w:val="PargrafodaLista"/>
        <w:spacing w:after="0" w:line="257" w:lineRule="auto"/>
        <w:jc w:val="both"/>
        <w:rPr>
          <w:rFonts w:ascii="Aptos" w:eastAsia="Aptos" w:hAnsi="Aptos" w:cs="Aptos"/>
          <w:sz w:val="24"/>
          <w:szCs w:val="24"/>
        </w:rPr>
      </w:pPr>
    </w:p>
    <w:p w14:paraId="65481022" w14:textId="368A7AE1" w:rsidR="0329BC42" w:rsidRDefault="0329BC42" w:rsidP="210C12EC">
      <w:pPr>
        <w:pStyle w:val="PargrafodaLista"/>
        <w:spacing w:after="0" w:line="257" w:lineRule="auto"/>
        <w:jc w:val="both"/>
        <w:rPr>
          <w:rFonts w:ascii="Aptos" w:eastAsia="Aptos" w:hAnsi="Aptos" w:cs="Aptos"/>
          <w:sz w:val="24"/>
          <w:szCs w:val="24"/>
        </w:rPr>
      </w:pPr>
      <w:r w:rsidRPr="28D6C7B3">
        <w:rPr>
          <w:rFonts w:ascii="Aptos" w:eastAsia="Aptos" w:hAnsi="Aptos" w:cs="Aptos"/>
          <w:sz w:val="24"/>
          <w:szCs w:val="24"/>
        </w:rPr>
        <w:t xml:space="preserve">A expansão do volume exportado para os Estados Unidos explica </w:t>
      </w:r>
      <w:r w:rsidR="1F63D3B2" w:rsidRPr="234F9549">
        <w:rPr>
          <w:rFonts w:ascii="Aptos" w:eastAsia="Aptos" w:hAnsi="Aptos" w:cs="Aptos"/>
          <w:sz w:val="24"/>
          <w:szCs w:val="24"/>
        </w:rPr>
        <w:t xml:space="preserve">em grande parte </w:t>
      </w:r>
      <w:r w:rsidRPr="28D6C7B3">
        <w:rPr>
          <w:rFonts w:ascii="Aptos" w:eastAsia="Aptos" w:hAnsi="Aptos" w:cs="Aptos"/>
          <w:sz w:val="24"/>
          <w:szCs w:val="24"/>
        </w:rPr>
        <w:t>o recorde registrado. A</w:t>
      </w:r>
      <w:r w:rsidR="70F9302A" w:rsidRPr="28D6C7B3">
        <w:rPr>
          <w:rFonts w:ascii="Aptos" w:eastAsia="Aptos" w:hAnsi="Aptos" w:cs="Aptos"/>
          <w:sz w:val="24"/>
          <w:szCs w:val="24"/>
        </w:rPr>
        <w:t xml:space="preserve">s vendas aos norte-americanos aumentaram de 4,6 mil toneladas em abril de 2024 para 44,2 </w:t>
      </w:r>
      <w:r w:rsidR="28E3F940" w:rsidRPr="28D6C7B3">
        <w:rPr>
          <w:rFonts w:ascii="Aptos" w:eastAsia="Aptos" w:hAnsi="Aptos" w:cs="Aptos"/>
          <w:sz w:val="24"/>
          <w:szCs w:val="24"/>
        </w:rPr>
        <w:t xml:space="preserve">mil toneladas em abril de 2025 (+870,6%). </w:t>
      </w:r>
      <w:r w:rsidR="52DE42D8" w:rsidRPr="28D6C7B3">
        <w:rPr>
          <w:rFonts w:ascii="Aptos" w:eastAsia="Aptos" w:hAnsi="Aptos" w:cs="Aptos"/>
          <w:sz w:val="24"/>
          <w:szCs w:val="24"/>
        </w:rPr>
        <w:t>Essa quantidade vendida incrementou o valor comercializado de US$ 20,7 milhões para US$ 229,5 milhões (+1.</w:t>
      </w:r>
      <w:r w:rsidR="52DE42D8" w:rsidRPr="36E168EA">
        <w:rPr>
          <w:rFonts w:ascii="Aptos" w:eastAsia="Aptos" w:hAnsi="Aptos" w:cs="Aptos"/>
          <w:sz w:val="24"/>
          <w:szCs w:val="24"/>
        </w:rPr>
        <w:t>006,3</w:t>
      </w:r>
      <w:r w:rsidR="52DE42D8" w:rsidRPr="3535DB81">
        <w:rPr>
          <w:rFonts w:ascii="Aptos" w:eastAsia="Aptos" w:hAnsi="Aptos" w:cs="Aptos"/>
          <w:sz w:val="24"/>
          <w:szCs w:val="24"/>
        </w:rPr>
        <w:t>%</w:t>
      </w:r>
      <w:r w:rsidR="4ED197B8" w:rsidRPr="3535DB81">
        <w:rPr>
          <w:rFonts w:ascii="Aptos" w:eastAsia="Aptos" w:hAnsi="Aptos" w:cs="Aptos"/>
          <w:sz w:val="24"/>
          <w:szCs w:val="24"/>
        </w:rPr>
        <w:t xml:space="preserve"> </w:t>
      </w:r>
      <w:r w:rsidR="4ED197B8" w:rsidRPr="6FC2DD81">
        <w:rPr>
          <w:rFonts w:ascii="Aptos" w:eastAsia="Aptos" w:hAnsi="Aptos" w:cs="Aptos"/>
          <w:sz w:val="24"/>
          <w:szCs w:val="24"/>
        </w:rPr>
        <w:t>e 18</w:t>
      </w:r>
      <w:r w:rsidR="4ED197B8" w:rsidRPr="0C51B3FA">
        <w:rPr>
          <w:rFonts w:ascii="Aptos" w:eastAsia="Aptos" w:hAnsi="Aptos" w:cs="Aptos"/>
          <w:sz w:val="24"/>
          <w:szCs w:val="24"/>
        </w:rPr>
        <w:t xml:space="preserve">,9% do valor total </w:t>
      </w:r>
      <w:r w:rsidR="4ED197B8" w:rsidRPr="3D08C4A3">
        <w:rPr>
          <w:rFonts w:ascii="Aptos" w:eastAsia="Aptos" w:hAnsi="Aptos" w:cs="Aptos"/>
          <w:sz w:val="24"/>
          <w:szCs w:val="24"/>
        </w:rPr>
        <w:t>exportado pelo Brasil do produto</w:t>
      </w:r>
      <w:r w:rsidR="52DE42D8" w:rsidRPr="0C51B3FA">
        <w:rPr>
          <w:rFonts w:ascii="Aptos" w:eastAsia="Aptos" w:hAnsi="Aptos" w:cs="Aptos"/>
          <w:sz w:val="24"/>
          <w:szCs w:val="24"/>
        </w:rPr>
        <w:t>)</w:t>
      </w:r>
      <w:r w:rsidR="52DE42D8" w:rsidRPr="36E168EA">
        <w:rPr>
          <w:rFonts w:ascii="Aptos" w:eastAsia="Aptos" w:hAnsi="Aptos" w:cs="Aptos"/>
          <w:sz w:val="24"/>
          <w:szCs w:val="24"/>
        </w:rPr>
        <w:t xml:space="preserve"> no período em </w:t>
      </w:r>
      <w:r w:rsidR="52DE42D8" w:rsidRPr="267F6E02">
        <w:rPr>
          <w:rFonts w:ascii="Aptos" w:eastAsia="Aptos" w:hAnsi="Aptos" w:cs="Aptos"/>
          <w:sz w:val="24"/>
          <w:szCs w:val="24"/>
        </w:rPr>
        <w:t>análise.</w:t>
      </w:r>
      <w:r w:rsidR="567F3112" w:rsidRPr="06290D96">
        <w:rPr>
          <w:rFonts w:ascii="Aptos" w:eastAsia="Aptos" w:hAnsi="Aptos" w:cs="Aptos"/>
          <w:sz w:val="24"/>
          <w:szCs w:val="24"/>
        </w:rPr>
        <w:t xml:space="preserve"> </w:t>
      </w:r>
      <w:r w:rsidR="567F3112" w:rsidRPr="39DC92EA">
        <w:rPr>
          <w:rFonts w:ascii="Aptos" w:eastAsia="Aptos" w:hAnsi="Aptos" w:cs="Aptos"/>
          <w:sz w:val="24"/>
          <w:szCs w:val="24"/>
        </w:rPr>
        <w:t xml:space="preserve">O México também foi </w:t>
      </w:r>
      <w:r w:rsidR="41BADD7F" w:rsidRPr="39DC92EA">
        <w:rPr>
          <w:rFonts w:ascii="Aptos" w:eastAsia="Aptos" w:hAnsi="Aptos" w:cs="Aptos"/>
          <w:sz w:val="24"/>
          <w:szCs w:val="24"/>
        </w:rPr>
        <w:t xml:space="preserve">outro mercado com forte aumento de </w:t>
      </w:r>
      <w:r w:rsidR="41BADD7F" w:rsidRPr="2A093FD5">
        <w:rPr>
          <w:rFonts w:ascii="Aptos" w:eastAsia="Aptos" w:hAnsi="Aptos" w:cs="Aptos"/>
          <w:sz w:val="24"/>
          <w:szCs w:val="24"/>
        </w:rPr>
        <w:t xml:space="preserve">volume exportado, passando de </w:t>
      </w:r>
      <w:r w:rsidR="41BADD7F" w:rsidRPr="1764209A">
        <w:rPr>
          <w:rFonts w:ascii="Aptos" w:eastAsia="Aptos" w:hAnsi="Aptos" w:cs="Aptos"/>
          <w:sz w:val="24"/>
          <w:szCs w:val="24"/>
        </w:rPr>
        <w:t>2,5</w:t>
      </w:r>
      <w:r w:rsidR="41BADD7F" w:rsidRPr="2A093FD5">
        <w:rPr>
          <w:rFonts w:ascii="Aptos" w:eastAsia="Aptos" w:hAnsi="Aptos" w:cs="Aptos"/>
          <w:sz w:val="24"/>
          <w:szCs w:val="24"/>
        </w:rPr>
        <w:t xml:space="preserve"> mil toneladas </w:t>
      </w:r>
      <w:r w:rsidR="41BADD7F" w:rsidRPr="265B72C3">
        <w:rPr>
          <w:rFonts w:ascii="Aptos" w:eastAsia="Aptos" w:hAnsi="Aptos" w:cs="Aptos"/>
          <w:sz w:val="24"/>
          <w:szCs w:val="24"/>
        </w:rPr>
        <w:t xml:space="preserve">para </w:t>
      </w:r>
      <w:r w:rsidR="758785B1" w:rsidRPr="1ED702C7">
        <w:rPr>
          <w:rFonts w:ascii="Aptos" w:eastAsia="Aptos" w:hAnsi="Aptos" w:cs="Aptos"/>
          <w:sz w:val="24"/>
          <w:szCs w:val="24"/>
        </w:rPr>
        <w:t xml:space="preserve">11,0 mil toneladas </w:t>
      </w:r>
      <w:r w:rsidR="758785B1" w:rsidRPr="2500D9E1">
        <w:rPr>
          <w:rFonts w:ascii="Aptos" w:eastAsia="Aptos" w:hAnsi="Aptos" w:cs="Aptos"/>
          <w:sz w:val="24"/>
          <w:szCs w:val="24"/>
        </w:rPr>
        <w:t>(+</w:t>
      </w:r>
      <w:r w:rsidR="758785B1" w:rsidRPr="7576F181">
        <w:rPr>
          <w:rFonts w:ascii="Aptos" w:eastAsia="Aptos" w:hAnsi="Aptos" w:cs="Aptos"/>
          <w:sz w:val="24"/>
          <w:szCs w:val="24"/>
        </w:rPr>
        <w:t>340,9</w:t>
      </w:r>
      <w:r w:rsidR="758785B1" w:rsidRPr="4D4BF026">
        <w:rPr>
          <w:rFonts w:ascii="Aptos" w:eastAsia="Aptos" w:hAnsi="Aptos" w:cs="Aptos"/>
          <w:sz w:val="24"/>
          <w:szCs w:val="24"/>
        </w:rPr>
        <w:t xml:space="preserve">%) </w:t>
      </w:r>
      <w:r w:rsidR="758785B1" w:rsidRPr="1DA13209">
        <w:rPr>
          <w:rFonts w:ascii="Aptos" w:eastAsia="Aptos" w:hAnsi="Aptos" w:cs="Aptos"/>
          <w:sz w:val="24"/>
          <w:szCs w:val="24"/>
        </w:rPr>
        <w:t xml:space="preserve">no período em </w:t>
      </w:r>
      <w:r w:rsidR="758785B1" w:rsidRPr="18DE1EDD">
        <w:rPr>
          <w:rFonts w:ascii="Aptos" w:eastAsia="Aptos" w:hAnsi="Aptos" w:cs="Aptos"/>
          <w:sz w:val="24"/>
          <w:szCs w:val="24"/>
        </w:rPr>
        <w:t>análise.</w:t>
      </w:r>
    </w:p>
    <w:p w14:paraId="35EF2528" w14:textId="7510EED1" w:rsidR="267F6E02" w:rsidRDefault="267F6E02" w:rsidP="267F6E02">
      <w:pPr>
        <w:pStyle w:val="PargrafodaLista"/>
        <w:spacing w:after="0" w:line="257" w:lineRule="auto"/>
        <w:jc w:val="both"/>
        <w:rPr>
          <w:rFonts w:ascii="Aptos" w:eastAsia="Aptos" w:hAnsi="Aptos" w:cs="Aptos"/>
          <w:sz w:val="24"/>
          <w:szCs w:val="24"/>
        </w:rPr>
      </w:pPr>
    </w:p>
    <w:p w14:paraId="1071F402" w14:textId="694F4592" w:rsidR="52DE42D8" w:rsidRDefault="52DE42D8" w:rsidP="267F6E02">
      <w:pPr>
        <w:pStyle w:val="PargrafodaLista"/>
        <w:spacing w:after="0" w:line="257" w:lineRule="auto"/>
        <w:jc w:val="both"/>
        <w:rPr>
          <w:rFonts w:ascii="Aptos" w:eastAsia="Aptos" w:hAnsi="Aptos" w:cs="Aptos"/>
          <w:sz w:val="24"/>
          <w:szCs w:val="24"/>
        </w:rPr>
      </w:pPr>
      <w:r w:rsidRPr="20EF1B18">
        <w:rPr>
          <w:rFonts w:ascii="Aptos" w:eastAsia="Aptos" w:hAnsi="Aptos" w:cs="Aptos"/>
          <w:sz w:val="24"/>
          <w:szCs w:val="24"/>
        </w:rPr>
        <w:t xml:space="preserve">Não obstante </w:t>
      </w:r>
      <w:r w:rsidRPr="3C843F89">
        <w:rPr>
          <w:rFonts w:ascii="Aptos" w:eastAsia="Aptos" w:hAnsi="Aptos" w:cs="Aptos"/>
          <w:sz w:val="24"/>
          <w:szCs w:val="24"/>
        </w:rPr>
        <w:t>o</w:t>
      </w:r>
      <w:r w:rsidRPr="20EF1B18">
        <w:rPr>
          <w:rFonts w:ascii="Aptos" w:eastAsia="Aptos" w:hAnsi="Aptos" w:cs="Aptos"/>
          <w:sz w:val="24"/>
          <w:szCs w:val="24"/>
        </w:rPr>
        <w:t xml:space="preserve"> forte incremento das vendas aos Estados Unidos</w:t>
      </w:r>
      <w:r w:rsidR="070D222C" w:rsidRPr="39DC92EA">
        <w:rPr>
          <w:rFonts w:ascii="Aptos" w:eastAsia="Aptos" w:hAnsi="Aptos" w:cs="Aptos"/>
          <w:sz w:val="24"/>
          <w:szCs w:val="24"/>
        </w:rPr>
        <w:t xml:space="preserve"> e México</w:t>
      </w:r>
      <w:r w:rsidRPr="20EF1B18">
        <w:rPr>
          <w:rFonts w:ascii="Aptos" w:eastAsia="Aptos" w:hAnsi="Aptos" w:cs="Aptos"/>
          <w:sz w:val="24"/>
          <w:szCs w:val="24"/>
        </w:rPr>
        <w:t xml:space="preserve">, a China </w:t>
      </w:r>
      <w:r w:rsidRPr="122081BF">
        <w:rPr>
          <w:rFonts w:ascii="Aptos" w:eastAsia="Aptos" w:hAnsi="Aptos" w:cs="Aptos"/>
          <w:sz w:val="24"/>
          <w:szCs w:val="24"/>
        </w:rPr>
        <w:t xml:space="preserve">ainda continua </w:t>
      </w:r>
      <w:r w:rsidR="7973E890" w:rsidRPr="2F5E21EE">
        <w:rPr>
          <w:rFonts w:ascii="Aptos" w:eastAsia="Aptos" w:hAnsi="Aptos" w:cs="Aptos"/>
          <w:sz w:val="24"/>
          <w:szCs w:val="24"/>
        </w:rPr>
        <w:t>a</w:t>
      </w:r>
      <w:r w:rsidRPr="122081BF">
        <w:rPr>
          <w:rFonts w:ascii="Aptos" w:eastAsia="Aptos" w:hAnsi="Aptos" w:cs="Aptos"/>
          <w:sz w:val="24"/>
          <w:szCs w:val="24"/>
        </w:rPr>
        <w:t xml:space="preserve"> maior </w:t>
      </w:r>
      <w:r w:rsidRPr="3F5DAECC">
        <w:rPr>
          <w:rFonts w:ascii="Aptos" w:eastAsia="Aptos" w:hAnsi="Aptos" w:cs="Aptos"/>
          <w:sz w:val="24"/>
          <w:szCs w:val="24"/>
        </w:rPr>
        <w:t>importador</w:t>
      </w:r>
      <w:r w:rsidR="5C076CEB" w:rsidRPr="3F5DAECC">
        <w:rPr>
          <w:rFonts w:ascii="Aptos" w:eastAsia="Aptos" w:hAnsi="Aptos" w:cs="Aptos"/>
          <w:sz w:val="24"/>
          <w:szCs w:val="24"/>
        </w:rPr>
        <w:t>a</w:t>
      </w:r>
      <w:r w:rsidRPr="122081BF">
        <w:rPr>
          <w:rFonts w:ascii="Aptos" w:eastAsia="Aptos" w:hAnsi="Aptos" w:cs="Aptos"/>
          <w:sz w:val="24"/>
          <w:szCs w:val="24"/>
        </w:rPr>
        <w:t xml:space="preserve"> da carne bovina </w:t>
      </w:r>
      <w:r w:rsidRPr="122081BF">
        <w:rPr>
          <w:rFonts w:ascii="Aptos" w:eastAsia="Aptos" w:hAnsi="Aptos" w:cs="Aptos"/>
          <w:i/>
          <w:iCs/>
          <w:sz w:val="24"/>
          <w:szCs w:val="24"/>
        </w:rPr>
        <w:t xml:space="preserve">in natura </w:t>
      </w:r>
      <w:r w:rsidRPr="122081BF">
        <w:rPr>
          <w:rFonts w:ascii="Aptos" w:eastAsia="Aptos" w:hAnsi="Aptos" w:cs="Aptos"/>
          <w:sz w:val="24"/>
          <w:szCs w:val="24"/>
        </w:rPr>
        <w:t xml:space="preserve">brasileira. </w:t>
      </w:r>
      <w:r w:rsidR="7F863975" w:rsidRPr="204988D8">
        <w:rPr>
          <w:rFonts w:ascii="Aptos" w:eastAsia="Aptos" w:hAnsi="Aptos" w:cs="Aptos"/>
          <w:sz w:val="24"/>
          <w:szCs w:val="24"/>
        </w:rPr>
        <w:t xml:space="preserve">Em abril de 2024, </w:t>
      </w:r>
      <w:r w:rsidR="7F863975" w:rsidRPr="17A1FE6E">
        <w:rPr>
          <w:rFonts w:ascii="Aptos" w:eastAsia="Aptos" w:hAnsi="Aptos" w:cs="Aptos"/>
          <w:sz w:val="24"/>
          <w:szCs w:val="24"/>
        </w:rPr>
        <w:t xml:space="preserve">o país asiático </w:t>
      </w:r>
      <w:r w:rsidR="7F863975" w:rsidRPr="3819CCBC">
        <w:rPr>
          <w:rFonts w:ascii="Aptos" w:eastAsia="Aptos" w:hAnsi="Aptos" w:cs="Aptos"/>
          <w:sz w:val="24"/>
          <w:szCs w:val="24"/>
        </w:rPr>
        <w:t xml:space="preserve">importou </w:t>
      </w:r>
      <w:r w:rsidR="7FEE3406" w:rsidRPr="406AC060">
        <w:rPr>
          <w:rFonts w:ascii="Aptos" w:eastAsia="Aptos" w:hAnsi="Aptos" w:cs="Aptos"/>
          <w:sz w:val="24"/>
          <w:szCs w:val="24"/>
        </w:rPr>
        <w:t>US$ 527,3 milhões (+16,2</w:t>
      </w:r>
      <w:r w:rsidR="7FEE3406" w:rsidRPr="1C6289B1">
        <w:rPr>
          <w:rFonts w:ascii="Aptos" w:eastAsia="Aptos" w:hAnsi="Aptos" w:cs="Aptos"/>
          <w:sz w:val="24"/>
          <w:szCs w:val="24"/>
        </w:rPr>
        <w:t xml:space="preserve">%), valor </w:t>
      </w:r>
      <w:r w:rsidR="7FEE3406" w:rsidRPr="613DC199">
        <w:rPr>
          <w:rFonts w:ascii="Aptos" w:eastAsia="Aptos" w:hAnsi="Aptos" w:cs="Aptos"/>
          <w:sz w:val="24"/>
          <w:szCs w:val="24"/>
        </w:rPr>
        <w:t xml:space="preserve">equivalente a </w:t>
      </w:r>
      <w:r w:rsidR="7FEE3406" w:rsidRPr="65999FFD">
        <w:rPr>
          <w:rFonts w:ascii="Aptos" w:eastAsia="Aptos" w:hAnsi="Aptos" w:cs="Aptos"/>
          <w:sz w:val="24"/>
          <w:szCs w:val="24"/>
        </w:rPr>
        <w:t xml:space="preserve">106,6 mil toneladas </w:t>
      </w:r>
      <w:r w:rsidR="7FEE3406" w:rsidRPr="6BBBE5B0">
        <w:rPr>
          <w:rFonts w:ascii="Aptos" w:eastAsia="Aptos" w:hAnsi="Aptos" w:cs="Aptos"/>
          <w:sz w:val="24"/>
          <w:szCs w:val="24"/>
        </w:rPr>
        <w:t>(</w:t>
      </w:r>
      <w:r w:rsidR="19B89B6E" w:rsidRPr="6BBBE5B0">
        <w:rPr>
          <w:rFonts w:ascii="Aptos" w:eastAsia="Aptos" w:hAnsi="Aptos" w:cs="Aptos"/>
          <w:sz w:val="24"/>
          <w:szCs w:val="24"/>
        </w:rPr>
        <w:t>+</w:t>
      </w:r>
      <w:r w:rsidR="19B89B6E" w:rsidRPr="10DAE776">
        <w:rPr>
          <w:rFonts w:ascii="Aptos" w:eastAsia="Aptos" w:hAnsi="Aptos" w:cs="Aptos"/>
          <w:sz w:val="24"/>
          <w:szCs w:val="24"/>
        </w:rPr>
        <w:t>5,6</w:t>
      </w:r>
      <w:r w:rsidR="19B89B6E" w:rsidRPr="426F77C3">
        <w:rPr>
          <w:rFonts w:ascii="Aptos" w:eastAsia="Aptos" w:hAnsi="Aptos" w:cs="Aptos"/>
          <w:sz w:val="24"/>
          <w:szCs w:val="24"/>
        </w:rPr>
        <w:t xml:space="preserve">%). Com esse valor </w:t>
      </w:r>
      <w:r w:rsidR="19B89B6E" w:rsidRPr="4897D403">
        <w:rPr>
          <w:rFonts w:ascii="Aptos" w:eastAsia="Aptos" w:hAnsi="Aptos" w:cs="Aptos"/>
          <w:sz w:val="24"/>
          <w:szCs w:val="24"/>
        </w:rPr>
        <w:t xml:space="preserve">em </w:t>
      </w:r>
      <w:r w:rsidR="19B89B6E" w:rsidRPr="64E01015">
        <w:rPr>
          <w:rFonts w:ascii="Aptos" w:eastAsia="Aptos" w:hAnsi="Aptos" w:cs="Aptos"/>
          <w:sz w:val="24"/>
          <w:szCs w:val="24"/>
        </w:rPr>
        <w:t xml:space="preserve">importações, a China </w:t>
      </w:r>
      <w:r w:rsidR="19B89B6E" w:rsidRPr="3ACC959F">
        <w:rPr>
          <w:rFonts w:ascii="Aptos" w:eastAsia="Aptos" w:hAnsi="Aptos" w:cs="Aptos"/>
          <w:sz w:val="24"/>
          <w:szCs w:val="24"/>
        </w:rPr>
        <w:t xml:space="preserve">foi </w:t>
      </w:r>
      <w:r w:rsidR="19B89B6E" w:rsidRPr="3AAB27A4">
        <w:rPr>
          <w:rFonts w:ascii="Aptos" w:eastAsia="Aptos" w:hAnsi="Aptos" w:cs="Aptos"/>
          <w:sz w:val="24"/>
          <w:szCs w:val="24"/>
        </w:rPr>
        <w:t xml:space="preserve">responsável por </w:t>
      </w:r>
      <w:r w:rsidR="19B89B6E" w:rsidRPr="76F64E8D">
        <w:rPr>
          <w:rFonts w:ascii="Aptos" w:eastAsia="Aptos" w:hAnsi="Aptos" w:cs="Aptos"/>
          <w:sz w:val="24"/>
          <w:szCs w:val="24"/>
        </w:rPr>
        <w:t xml:space="preserve">43,4% </w:t>
      </w:r>
      <w:r w:rsidR="19B89B6E" w:rsidRPr="1689F976">
        <w:rPr>
          <w:rFonts w:ascii="Aptos" w:eastAsia="Aptos" w:hAnsi="Aptos" w:cs="Aptos"/>
          <w:sz w:val="24"/>
          <w:szCs w:val="24"/>
        </w:rPr>
        <w:t xml:space="preserve">de todo valor </w:t>
      </w:r>
      <w:r w:rsidR="19B89B6E" w:rsidRPr="33D74DE3">
        <w:rPr>
          <w:rFonts w:ascii="Aptos" w:eastAsia="Aptos" w:hAnsi="Aptos" w:cs="Aptos"/>
          <w:sz w:val="24"/>
          <w:szCs w:val="24"/>
        </w:rPr>
        <w:t xml:space="preserve">exportado pelo Brasil do produto em abril de 2025. </w:t>
      </w:r>
    </w:p>
    <w:p w14:paraId="0D674868" w14:textId="4AD28996" w:rsidR="33D74DE3" w:rsidRDefault="33D74DE3" w:rsidP="33D74DE3">
      <w:pPr>
        <w:pStyle w:val="PargrafodaLista"/>
        <w:spacing w:after="0" w:line="257" w:lineRule="auto"/>
        <w:jc w:val="both"/>
        <w:rPr>
          <w:rFonts w:ascii="Aptos" w:eastAsia="Aptos" w:hAnsi="Aptos" w:cs="Aptos"/>
          <w:sz w:val="24"/>
          <w:szCs w:val="24"/>
        </w:rPr>
      </w:pPr>
    </w:p>
    <w:p w14:paraId="26DD1CD5" w14:textId="0DF5AB76" w:rsidR="19B89B6E" w:rsidRDefault="19B89B6E" w:rsidP="239F4EF5">
      <w:pPr>
        <w:pStyle w:val="PargrafodaLista"/>
        <w:spacing w:after="0" w:line="257" w:lineRule="auto"/>
        <w:jc w:val="both"/>
        <w:rPr>
          <w:rFonts w:ascii="Aptos" w:eastAsia="Aptos" w:hAnsi="Aptos" w:cs="Aptos"/>
          <w:sz w:val="24"/>
          <w:szCs w:val="24"/>
        </w:rPr>
      </w:pPr>
      <w:r w:rsidRPr="6D524195">
        <w:rPr>
          <w:rFonts w:ascii="Aptos" w:eastAsia="Aptos" w:hAnsi="Aptos" w:cs="Aptos"/>
          <w:sz w:val="24"/>
          <w:szCs w:val="24"/>
        </w:rPr>
        <w:t xml:space="preserve">Além de China e Estados </w:t>
      </w:r>
      <w:r w:rsidRPr="143E3E7B">
        <w:rPr>
          <w:rFonts w:ascii="Aptos" w:eastAsia="Aptos" w:hAnsi="Aptos" w:cs="Aptos"/>
          <w:sz w:val="24"/>
          <w:szCs w:val="24"/>
        </w:rPr>
        <w:t xml:space="preserve">Unidos, somente mais </w:t>
      </w:r>
      <w:r w:rsidRPr="28DAEB43">
        <w:rPr>
          <w:rFonts w:ascii="Aptos" w:eastAsia="Aptos" w:hAnsi="Aptos" w:cs="Aptos"/>
          <w:sz w:val="24"/>
          <w:szCs w:val="24"/>
        </w:rPr>
        <w:t>três</w:t>
      </w:r>
      <w:r w:rsidRPr="2D7438F2">
        <w:rPr>
          <w:rFonts w:ascii="Aptos" w:eastAsia="Aptos" w:hAnsi="Aptos" w:cs="Aptos"/>
          <w:sz w:val="24"/>
          <w:szCs w:val="24"/>
        </w:rPr>
        <w:t xml:space="preserve"> mercados </w:t>
      </w:r>
      <w:r w:rsidRPr="03A7A2B7">
        <w:rPr>
          <w:rFonts w:ascii="Aptos" w:eastAsia="Aptos" w:hAnsi="Aptos" w:cs="Aptos"/>
          <w:sz w:val="24"/>
          <w:szCs w:val="24"/>
        </w:rPr>
        <w:t>importaram mais de US$ 40 milhões</w:t>
      </w:r>
      <w:r w:rsidR="67ED11CD" w:rsidRPr="6AEB267E">
        <w:rPr>
          <w:rFonts w:ascii="Aptos" w:eastAsia="Aptos" w:hAnsi="Aptos" w:cs="Aptos"/>
          <w:sz w:val="24"/>
          <w:szCs w:val="24"/>
        </w:rPr>
        <w:t>:</w:t>
      </w:r>
      <w:r w:rsidR="67ED11CD" w:rsidRPr="7ED0B602">
        <w:rPr>
          <w:rFonts w:ascii="Aptos" w:eastAsia="Aptos" w:hAnsi="Aptos" w:cs="Aptos"/>
          <w:sz w:val="24"/>
          <w:szCs w:val="24"/>
        </w:rPr>
        <w:t xml:space="preserve"> </w:t>
      </w:r>
      <w:r w:rsidR="67ED11CD" w:rsidRPr="42BB6B81">
        <w:rPr>
          <w:rFonts w:ascii="Aptos" w:eastAsia="Aptos" w:hAnsi="Aptos" w:cs="Aptos"/>
          <w:sz w:val="24"/>
          <w:szCs w:val="24"/>
        </w:rPr>
        <w:t>México (</w:t>
      </w:r>
      <w:r w:rsidR="67ED11CD" w:rsidRPr="500456EF">
        <w:rPr>
          <w:rFonts w:ascii="Aptos" w:eastAsia="Aptos" w:hAnsi="Aptos" w:cs="Aptos"/>
          <w:sz w:val="24"/>
          <w:szCs w:val="24"/>
        </w:rPr>
        <w:t>US</w:t>
      </w:r>
      <w:r w:rsidR="67ED11CD" w:rsidRPr="6FEDDF55">
        <w:rPr>
          <w:rFonts w:ascii="Aptos" w:eastAsia="Aptos" w:hAnsi="Aptos" w:cs="Aptos"/>
          <w:sz w:val="24"/>
          <w:szCs w:val="24"/>
        </w:rPr>
        <w:t>$ 57,</w:t>
      </w:r>
      <w:r w:rsidR="67ED11CD" w:rsidRPr="73D35D69">
        <w:rPr>
          <w:rFonts w:ascii="Aptos" w:eastAsia="Aptos" w:hAnsi="Aptos" w:cs="Aptos"/>
          <w:sz w:val="24"/>
          <w:szCs w:val="24"/>
        </w:rPr>
        <w:t xml:space="preserve">0 </w:t>
      </w:r>
      <w:r w:rsidR="67ED11CD" w:rsidRPr="13CE61F6">
        <w:rPr>
          <w:rFonts w:ascii="Aptos" w:eastAsia="Aptos" w:hAnsi="Aptos" w:cs="Aptos"/>
          <w:sz w:val="24"/>
          <w:szCs w:val="24"/>
        </w:rPr>
        <w:t xml:space="preserve">milhões; </w:t>
      </w:r>
      <w:r w:rsidR="67ED11CD" w:rsidRPr="5B5626BB">
        <w:rPr>
          <w:rFonts w:ascii="Aptos" w:eastAsia="Aptos" w:hAnsi="Aptos" w:cs="Aptos"/>
          <w:sz w:val="24"/>
          <w:szCs w:val="24"/>
        </w:rPr>
        <w:t>+377,1</w:t>
      </w:r>
      <w:r w:rsidR="67ED11CD" w:rsidRPr="7ACDE2CE">
        <w:rPr>
          <w:rFonts w:ascii="Aptos" w:eastAsia="Aptos" w:hAnsi="Aptos" w:cs="Aptos"/>
          <w:sz w:val="24"/>
          <w:szCs w:val="24"/>
        </w:rPr>
        <w:t xml:space="preserve">%); </w:t>
      </w:r>
      <w:r w:rsidR="64BA593C" w:rsidRPr="65FA81BD">
        <w:rPr>
          <w:rFonts w:ascii="Aptos" w:eastAsia="Aptos" w:hAnsi="Aptos" w:cs="Aptos"/>
          <w:sz w:val="24"/>
          <w:szCs w:val="24"/>
        </w:rPr>
        <w:t>Chile (US$ 47,5 milhões; +18,0%);</w:t>
      </w:r>
      <w:r w:rsidR="64BA593C" w:rsidRPr="1B6A330B">
        <w:rPr>
          <w:rFonts w:ascii="Aptos" w:eastAsia="Aptos" w:hAnsi="Aptos" w:cs="Aptos"/>
          <w:sz w:val="24"/>
          <w:szCs w:val="24"/>
        </w:rPr>
        <w:t xml:space="preserve"> e União Europeia </w:t>
      </w:r>
      <w:r w:rsidR="64BA593C" w:rsidRPr="2F814938">
        <w:rPr>
          <w:rFonts w:ascii="Aptos" w:eastAsia="Aptos" w:hAnsi="Aptos" w:cs="Aptos"/>
          <w:sz w:val="24"/>
          <w:szCs w:val="24"/>
        </w:rPr>
        <w:t>(US</w:t>
      </w:r>
      <w:r w:rsidR="64BA593C" w:rsidRPr="30578D65">
        <w:rPr>
          <w:rFonts w:ascii="Aptos" w:eastAsia="Aptos" w:hAnsi="Aptos" w:cs="Aptos"/>
          <w:sz w:val="24"/>
          <w:szCs w:val="24"/>
        </w:rPr>
        <w:t xml:space="preserve">$ 46,7 milhões; </w:t>
      </w:r>
      <w:r w:rsidR="64BA593C" w:rsidRPr="6D729149">
        <w:rPr>
          <w:rFonts w:ascii="Aptos" w:eastAsia="Aptos" w:hAnsi="Aptos" w:cs="Aptos"/>
          <w:sz w:val="24"/>
          <w:szCs w:val="24"/>
        </w:rPr>
        <w:t>+</w:t>
      </w:r>
      <w:r w:rsidR="64BA593C" w:rsidRPr="581A7EE5">
        <w:rPr>
          <w:rFonts w:ascii="Aptos" w:eastAsia="Aptos" w:hAnsi="Aptos" w:cs="Aptos"/>
          <w:sz w:val="24"/>
          <w:szCs w:val="24"/>
        </w:rPr>
        <w:t>31,7</w:t>
      </w:r>
      <w:r w:rsidR="64BA593C" w:rsidRPr="3ECC84D3">
        <w:rPr>
          <w:rFonts w:ascii="Aptos" w:eastAsia="Aptos" w:hAnsi="Aptos" w:cs="Aptos"/>
          <w:sz w:val="24"/>
          <w:szCs w:val="24"/>
        </w:rPr>
        <w:t xml:space="preserve">%). </w:t>
      </w:r>
    </w:p>
    <w:p w14:paraId="44F4B5B9" w14:textId="546482F3" w:rsidR="0008262C" w:rsidRPr="0008262C" w:rsidRDefault="0008262C" w:rsidP="0008262C">
      <w:pPr>
        <w:spacing w:after="0" w:line="257" w:lineRule="auto"/>
        <w:jc w:val="both"/>
        <w:rPr>
          <w:rFonts w:ascii="Aptos" w:eastAsia="Aptos" w:hAnsi="Aptos" w:cs="Aptos"/>
          <w:sz w:val="24"/>
          <w:szCs w:val="24"/>
        </w:rPr>
      </w:pPr>
    </w:p>
    <w:p w14:paraId="175A8060" w14:textId="49043DD1" w:rsidR="0031445B" w:rsidRPr="0031445B" w:rsidRDefault="0031445B" w:rsidP="0031445B">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lastRenderedPageBreak/>
        <w:t>Farelo de soja</w:t>
      </w:r>
      <w:r w:rsidRPr="200847F9">
        <w:rPr>
          <w:rFonts w:ascii="Aptos" w:eastAsia="Aptos" w:hAnsi="Aptos" w:cs="Aptos"/>
          <w:sz w:val="24"/>
          <w:szCs w:val="24"/>
        </w:rPr>
        <w:t>:</w:t>
      </w:r>
    </w:p>
    <w:p w14:paraId="38A2376C" w14:textId="083912A3" w:rsidR="53A96F13" w:rsidRDefault="66104CEE" w:rsidP="53A96F13">
      <w:pPr>
        <w:pStyle w:val="PargrafodaLista"/>
        <w:spacing w:after="0" w:line="257" w:lineRule="auto"/>
        <w:jc w:val="both"/>
        <w:rPr>
          <w:rFonts w:ascii="Aptos" w:eastAsia="Aptos" w:hAnsi="Aptos" w:cs="Aptos"/>
          <w:sz w:val="24"/>
          <w:szCs w:val="24"/>
        </w:rPr>
      </w:pPr>
      <w:r w:rsidRPr="67475574">
        <w:rPr>
          <w:rFonts w:ascii="Aptos" w:eastAsia="Aptos" w:hAnsi="Aptos" w:cs="Aptos"/>
          <w:sz w:val="24"/>
          <w:szCs w:val="24"/>
        </w:rPr>
        <w:t xml:space="preserve">Nesse mês de </w:t>
      </w:r>
      <w:r w:rsidRPr="3A7C74D7">
        <w:rPr>
          <w:rFonts w:ascii="Aptos" w:eastAsia="Aptos" w:hAnsi="Aptos" w:cs="Aptos"/>
          <w:sz w:val="24"/>
          <w:szCs w:val="24"/>
        </w:rPr>
        <w:t xml:space="preserve">abril de 2025, o Brasil registrou US$ 788,0 </w:t>
      </w:r>
      <w:r w:rsidRPr="01800056">
        <w:rPr>
          <w:rFonts w:ascii="Aptos" w:eastAsia="Aptos" w:hAnsi="Aptos" w:cs="Aptos"/>
          <w:sz w:val="24"/>
          <w:szCs w:val="24"/>
        </w:rPr>
        <w:t xml:space="preserve">milhões em </w:t>
      </w:r>
      <w:r w:rsidRPr="2B8F98AE">
        <w:rPr>
          <w:rFonts w:ascii="Aptos" w:eastAsia="Aptos" w:hAnsi="Aptos" w:cs="Aptos"/>
          <w:sz w:val="24"/>
          <w:szCs w:val="24"/>
        </w:rPr>
        <w:t xml:space="preserve">embarques de </w:t>
      </w:r>
      <w:r w:rsidRPr="42EC2896">
        <w:rPr>
          <w:rFonts w:ascii="Aptos" w:eastAsia="Aptos" w:hAnsi="Aptos" w:cs="Aptos"/>
          <w:sz w:val="24"/>
          <w:szCs w:val="24"/>
        </w:rPr>
        <w:t xml:space="preserve">farelo de </w:t>
      </w:r>
      <w:r w:rsidRPr="5CFAF462">
        <w:rPr>
          <w:rFonts w:ascii="Aptos" w:eastAsia="Aptos" w:hAnsi="Aptos" w:cs="Aptos"/>
          <w:sz w:val="24"/>
          <w:szCs w:val="24"/>
        </w:rPr>
        <w:t xml:space="preserve">soja. </w:t>
      </w:r>
      <w:r w:rsidRPr="30539D50">
        <w:rPr>
          <w:rFonts w:ascii="Aptos" w:eastAsia="Aptos" w:hAnsi="Aptos" w:cs="Aptos"/>
          <w:sz w:val="24"/>
          <w:szCs w:val="24"/>
        </w:rPr>
        <w:t xml:space="preserve">O montante </w:t>
      </w:r>
      <w:r w:rsidRPr="73139686">
        <w:rPr>
          <w:rFonts w:ascii="Aptos" w:eastAsia="Aptos" w:hAnsi="Aptos" w:cs="Aptos"/>
          <w:sz w:val="24"/>
          <w:szCs w:val="24"/>
        </w:rPr>
        <w:t xml:space="preserve">significa uma queda de </w:t>
      </w:r>
      <w:r w:rsidRPr="3E96E3AA">
        <w:rPr>
          <w:rFonts w:ascii="Aptos" w:eastAsia="Aptos" w:hAnsi="Aptos" w:cs="Aptos"/>
          <w:sz w:val="24"/>
          <w:szCs w:val="24"/>
        </w:rPr>
        <w:t xml:space="preserve">10,6% </w:t>
      </w:r>
      <w:r w:rsidRPr="69DB441B">
        <w:rPr>
          <w:rFonts w:ascii="Aptos" w:eastAsia="Aptos" w:hAnsi="Aptos" w:cs="Aptos"/>
          <w:sz w:val="24"/>
          <w:szCs w:val="24"/>
        </w:rPr>
        <w:t xml:space="preserve">em comparação </w:t>
      </w:r>
      <w:r w:rsidR="57D3B01E" w:rsidRPr="79FAA54A">
        <w:rPr>
          <w:rFonts w:ascii="Aptos" w:eastAsia="Aptos" w:hAnsi="Aptos" w:cs="Aptos"/>
          <w:sz w:val="24"/>
          <w:szCs w:val="24"/>
        </w:rPr>
        <w:t>a</w:t>
      </w:r>
      <w:r w:rsidR="2E8BED2B" w:rsidRPr="79FAA54A">
        <w:rPr>
          <w:rFonts w:ascii="Aptos" w:eastAsia="Aptos" w:hAnsi="Aptos" w:cs="Aptos"/>
          <w:sz w:val="24"/>
          <w:szCs w:val="24"/>
        </w:rPr>
        <w:t>o</w:t>
      </w:r>
      <w:r w:rsidRPr="79FAA54A">
        <w:rPr>
          <w:rFonts w:ascii="Aptos" w:eastAsia="Aptos" w:hAnsi="Aptos" w:cs="Aptos"/>
          <w:sz w:val="24"/>
          <w:szCs w:val="24"/>
        </w:rPr>
        <w:t>s</w:t>
      </w:r>
      <w:r w:rsidRPr="69DB441B">
        <w:rPr>
          <w:rFonts w:ascii="Aptos" w:eastAsia="Aptos" w:hAnsi="Aptos" w:cs="Aptos"/>
          <w:sz w:val="24"/>
          <w:szCs w:val="24"/>
        </w:rPr>
        <w:t xml:space="preserve"> </w:t>
      </w:r>
      <w:r w:rsidRPr="5EE5DD60">
        <w:rPr>
          <w:rFonts w:ascii="Aptos" w:eastAsia="Aptos" w:hAnsi="Aptos" w:cs="Aptos"/>
          <w:sz w:val="24"/>
          <w:szCs w:val="24"/>
        </w:rPr>
        <w:t>US$ 881,</w:t>
      </w:r>
      <w:r w:rsidRPr="06E190DF">
        <w:rPr>
          <w:rFonts w:ascii="Aptos" w:eastAsia="Aptos" w:hAnsi="Aptos" w:cs="Aptos"/>
          <w:sz w:val="24"/>
          <w:szCs w:val="24"/>
        </w:rPr>
        <w:t xml:space="preserve">8 </w:t>
      </w:r>
      <w:r w:rsidR="4AA6DB60" w:rsidRPr="3D890253">
        <w:rPr>
          <w:rFonts w:ascii="Aptos" w:eastAsia="Aptos" w:hAnsi="Aptos" w:cs="Aptos"/>
          <w:sz w:val="24"/>
          <w:szCs w:val="24"/>
        </w:rPr>
        <w:t>milhões</w:t>
      </w:r>
      <w:r w:rsidR="1A206CBF" w:rsidRPr="3D890253">
        <w:rPr>
          <w:rFonts w:ascii="Aptos" w:eastAsia="Aptos" w:hAnsi="Aptos" w:cs="Aptos"/>
          <w:sz w:val="24"/>
          <w:szCs w:val="24"/>
        </w:rPr>
        <w:t xml:space="preserve"> </w:t>
      </w:r>
      <w:r w:rsidR="1A206CBF" w:rsidRPr="5298DF74">
        <w:rPr>
          <w:rFonts w:ascii="Aptos" w:eastAsia="Aptos" w:hAnsi="Aptos" w:cs="Aptos"/>
          <w:sz w:val="24"/>
          <w:szCs w:val="24"/>
        </w:rPr>
        <w:t xml:space="preserve">exportados no </w:t>
      </w:r>
      <w:r w:rsidR="1A206CBF" w:rsidRPr="1B9D22C1">
        <w:rPr>
          <w:rFonts w:ascii="Aptos" w:eastAsia="Aptos" w:hAnsi="Aptos" w:cs="Aptos"/>
          <w:sz w:val="24"/>
          <w:szCs w:val="24"/>
        </w:rPr>
        <w:t xml:space="preserve">mesmo </w:t>
      </w:r>
      <w:r w:rsidR="1A206CBF" w:rsidRPr="23A9011D">
        <w:rPr>
          <w:rFonts w:ascii="Aptos" w:eastAsia="Aptos" w:hAnsi="Aptos" w:cs="Aptos"/>
          <w:sz w:val="24"/>
          <w:szCs w:val="24"/>
        </w:rPr>
        <w:t xml:space="preserve">mês do ano </w:t>
      </w:r>
      <w:r w:rsidR="1A206CBF" w:rsidRPr="0F3562C0">
        <w:rPr>
          <w:rFonts w:ascii="Aptos" w:eastAsia="Aptos" w:hAnsi="Aptos" w:cs="Aptos"/>
          <w:sz w:val="24"/>
          <w:szCs w:val="24"/>
        </w:rPr>
        <w:t>de 2024.</w:t>
      </w:r>
      <w:r w:rsidR="1A206CBF" w:rsidRPr="29CFAD1C">
        <w:rPr>
          <w:rFonts w:ascii="Aptos" w:eastAsia="Aptos" w:hAnsi="Aptos" w:cs="Aptos"/>
          <w:sz w:val="24"/>
          <w:szCs w:val="24"/>
        </w:rPr>
        <w:t xml:space="preserve"> </w:t>
      </w:r>
      <w:r w:rsidR="1A206CBF" w:rsidRPr="6A97ECF4">
        <w:rPr>
          <w:rFonts w:ascii="Aptos" w:eastAsia="Aptos" w:hAnsi="Aptos" w:cs="Aptos"/>
          <w:sz w:val="24"/>
          <w:szCs w:val="24"/>
        </w:rPr>
        <w:t xml:space="preserve">A redução ocorreu em função </w:t>
      </w:r>
      <w:r w:rsidR="1A206CBF" w:rsidRPr="571A0446">
        <w:rPr>
          <w:rFonts w:ascii="Aptos" w:eastAsia="Aptos" w:hAnsi="Aptos" w:cs="Aptos"/>
          <w:sz w:val="24"/>
          <w:szCs w:val="24"/>
        </w:rPr>
        <w:t>da q</w:t>
      </w:r>
      <w:r w:rsidRPr="571A0446">
        <w:rPr>
          <w:rFonts w:ascii="Aptos" w:eastAsia="Aptos" w:hAnsi="Aptos" w:cs="Aptos"/>
          <w:sz w:val="24"/>
          <w:szCs w:val="24"/>
        </w:rPr>
        <w:t>ueda</w:t>
      </w:r>
      <w:r w:rsidRPr="4C788DC0">
        <w:rPr>
          <w:rFonts w:ascii="Aptos" w:eastAsia="Aptos" w:hAnsi="Aptos" w:cs="Aptos"/>
          <w:sz w:val="24"/>
          <w:szCs w:val="24"/>
        </w:rPr>
        <w:t xml:space="preserve"> de </w:t>
      </w:r>
      <w:r w:rsidRPr="593A6A23">
        <w:rPr>
          <w:rFonts w:ascii="Aptos" w:eastAsia="Aptos" w:hAnsi="Aptos" w:cs="Aptos"/>
          <w:sz w:val="24"/>
          <w:szCs w:val="24"/>
        </w:rPr>
        <w:t>13</w:t>
      </w:r>
      <w:r w:rsidRPr="191F610C">
        <w:rPr>
          <w:rFonts w:ascii="Aptos" w:eastAsia="Aptos" w:hAnsi="Aptos" w:cs="Aptos"/>
          <w:sz w:val="24"/>
          <w:szCs w:val="24"/>
        </w:rPr>
        <w:t>,</w:t>
      </w:r>
      <w:r w:rsidRPr="593A6A23">
        <w:rPr>
          <w:rFonts w:ascii="Aptos" w:eastAsia="Aptos" w:hAnsi="Aptos" w:cs="Aptos"/>
          <w:sz w:val="24"/>
          <w:szCs w:val="24"/>
        </w:rPr>
        <w:t>3</w:t>
      </w:r>
      <w:r w:rsidRPr="191F610C">
        <w:rPr>
          <w:rFonts w:ascii="Aptos" w:eastAsia="Aptos" w:hAnsi="Aptos" w:cs="Aptos"/>
          <w:sz w:val="24"/>
          <w:szCs w:val="24"/>
        </w:rPr>
        <w:t xml:space="preserve">% no </w:t>
      </w:r>
      <w:r w:rsidRPr="45C47365">
        <w:rPr>
          <w:rFonts w:ascii="Aptos" w:eastAsia="Aptos" w:hAnsi="Aptos" w:cs="Aptos"/>
          <w:sz w:val="24"/>
          <w:szCs w:val="24"/>
        </w:rPr>
        <w:t xml:space="preserve">preço médio de </w:t>
      </w:r>
      <w:r w:rsidRPr="69A7F4FE">
        <w:rPr>
          <w:rFonts w:ascii="Aptos" w:eastAsia="Aptos" w:hAnsi="Aptos" w:cs="Aptos"/>
          <w:sz w:val="24"/>
          <w:szCs w:val="24"/>
        </w:rPr>
        <w:t>exportação</w:t>
      </w:r>
      <w:r w:rsidR="254E3D10" w:rsidRPr="0839EDC1">
        <w:rPr>
          <w:rFonts w:ascii="Aptos" w:eastAsia="Aptos" w:hAnsi="Aptos" w:cs="Aptos"/>
          <w:sz w:val="24"/>
          <w:szCs w:val="24"/>
        </w:rPr>
        <w:t>.</w:t>
      </w:r>
      <w:r w:rsidR="254E3D10" w:rsidRPr="189DFF0D">
        <w:rPr>
          <w:rFonts w:ascii="Aptos" w:eastAsia="Aptos" w:hAnsi="Aptos" w:cs="Aptos"/>
          <w:sz w:val="24"/>
          <w:szCs w:val="24"/>
        </w:rPr>
        <w:t xml:space="preserve"> </w:t>
      </w:r>
      <w:r w:rsidR="254E3D10" w:rsidRPr="3F78AB37">
        <w:rPr>
          <w:rFonts w:ascii="Aptos" w:eastAsia="Aptos" w:hAnsi="Aptos" w:cs="Aptos"/>
          <w:sz w:val="24"/>
          <w:szCs w:val="24"/>
        </w:rPr>
        <w:t>O volume exportado, por sua</w:t>
      </w:r>
      <w:r w:rsidR="254E3D10" w:rsidRPr="199F5EF2">
        <w:rPr>
          <w:rFonts w:ascii="Aptos" w:eastAsia="Aptos" w:hAnsi="Aptos" w:cs="Aptos"/>
          <w:sz w:val="24"/>
          <w:szCs w:val="24"/>
        </w:rPr>
        <w:t xml:space="preserve"> vez, </w:t>
      </w:r>
      <w:r w:rsidR="254E3D10" w:rsidRPr="6A7F680D">
        <w:rPr>
          <w:rFonts w:ascii="Aptos" w:eastAsia="Aptos" w:hAnsi="Aptos" w:cs="Aptos"/>
          <w:sz w:val="24"/>
          <w:szCs w:val="24"/>
        </w:rPr>
        <w:t xml:space="preserve">teve </w:t>
      </w:r>
      <w:r w:rsidR="254E3D10" w:rsidRPr="786503A7">
        <w:rPr>
          <w:rFonts w:ascii="Aptos" w:eastAsia="Aptos" w:hAnsi="Aptos" w:cs="Aptos"/>
          <w:sz w:val="24"/>
          <w:szCs w:val="24"/>
        </w:rPr>
        <w:t>expansão de 3</w:t>
      </w:r>
      <w:r w:rsidR="254E3D10" w:rsidRPr="23834C13">
        <w:rPr>
          <w:rFonts w:ascii="Aptos" w:eastAsia="Aptos" w:hAnsi="Aptos" w:cs="Aptos"/>
          <w:sz w:val="24"/>
          <w:szCs w:val="24"/>
        </w:rPr>
        <w:t>,1</w:t>
      </w:r>
      <w:r w:rsidR="254E3D10" w:rsidRPr="7E6DC651">
        <w:rPr>
          <w:rFonts w:ascii="Aptos" w:eastAsia="Aptos" w:hAnsi="Aptos" w:cs="Aptos"/>
          <w:sz w:val="24"/>
          <w:szCs w:val="24"/>
        </w:rPr>
        <w:t xml:space="preserve">%, </w:t>
      </w:r>
      <w:r w:rsidR="254E3D10" w:rsidRPr="5DFBEE16">
        <w:rPr>
          <w:rFonts w:ascii="Aptos" w:eastAsia="Aptos" w:hAnsi="Aptos" w:cs="Aptos"/>
          <w:sz w:val="24"/>
          <w:szCs w:val="24"/>
        </w:rPr>
        <w:t xml:space="preserve">chegando a 2,2 </w:t>
      </w:r>
      <w:r w:rsidR="254E3D10" w:rsidRPr="010D26C6">
        <w:rPr>
          <w:rFonts w:ascii="Aptos" w:eastAsia="Aptos" w:hAnsi="Aptos" w:cs="Aptos"/>
          <w:sz w:val="24"/>
          <w:szCs w:val="24"/>
        </w:rPr>
        <w:t xml:space="preserve">milhões </w:t>
      </w:r>
      <w:r w:rsidR="254E3D10" w:rsidRPr="17823E68">
        <w:rPr>
          <w:rFonts w:ascii="Aptos" w:eastAsia="Aptos" w:hAnsi="Aptos" w:cs="Aptos"/>
          <w:sz w:val="24"/>
          <w:szCs w:val="24"/>
        </w:rPr>
        <w:t>de toneladas.</w:t>
      </w:r>
    </w:p>
    <w:p w14:paraId="786E7D8E" w14:textId="07C5EF53" w:rsidR="306B1894" w:rsidRDefault="306B1894" w:rsidP="306B1894">
      <w:pPr>
        <w:pStyle w:val="PargrafodaLista"/>
        <w:spacing w:after="0" w:line="257" w:lineRule="auto"/>
        <w:jc w:val="both"/>
        <w:rPr>
          <w:rFonts w:ascii="Aptos" w:eastAsia="Aptos" w:hAnsi="Aptos" w:cs="Aptos"/>
          <w:sz w:val="24"/>
          <w:szCs w:val="24"/>
        </w:rPr>
      </w:pPr>
    </w:p>
    <w:p w14:paraId="73B65ED2" w14:textId="0C58E191" w:rsidR="29702511" w:rsidRDefault="2296E0DA" w:rsidP="29702511">
      <w:pPr>
        <w:pStyle w:val="PargrafodaLista"/>
        <w:spacing w:after="0" w:line="257" w:lineRule="auto"/>
        <w:jc w:val="both"/>
        <w:rPr>
          <w:rFonts w:ascii="Aptos" w:eastAsia="Aptos" w:hAnsi="Aptos" w:cs="Aptos"/>
          <w:sz w:val="24"/>
          <w:szCs w:val="24"/>
        </w:rPr>
      </w:pPr>
      <w:r w:rsidRPr="02476400">
        <w:rPr>
          <w:rFonts w:ascii="Aptos" w:eastAsia="Aptos" w:hAnsi="Aptos" w:cs="Aptos"/>
          <w:sz w:val="24"/>
          <w:szCs w:val="24"/>
        </w:rPr>
        <w:t xml:space="preserve">Três mercados </w:t>
      </w:r>
      <w:r w:rsidRPr="0129210E">
        <w:rPr>
          <w:rFonts w:ascii="Aptos" w:eastAsia="Aptos" w:hAnsi="Aptos" w:cs="Aptos"/>
          <w:sz w:val="24"/>
          <w:szCs w:val="24"/>
        </w:rPr>
        <w:t>responderam</w:t>
      </w:r>
      <w:r w:rsidRPr="6C3C3411">
        <w:rPr>
          <w:rFonts w:ascii="Aptos" w:eastAsia="Aptos" w:hAnsi="Aptos" w:cs="Aptos"/>
          <w:sz w:val="24"/>
          <w:szCs w:val="24"/>
        </w:rPr>
        <w:t xml:space="preserve"> por </w:t>
      </w:r>
      <w:r w:rsidRPr="2AA946CC">
        <w:rPr>
          <w:rFonts w:ascii="Aptos" w:eastAsia="Aptos" w:hAnsi="Aptos" w:cs="Aptos"/>
          <w:sz w:val="24"/>
          <w:szCs w:val="24"/>
        </w:rPr>
        <w:t xml:space="preserve">quase </w:t>
      </w:r>
      <w:r w:rsidRPr="7D2321E7">
        <w:rPr>
          <w:rFonts w:ascii="Aptos" w:eastAsia="Aptos" w:hAnsi="Aptos" w:cs="Aptos"/>
          <w:sz w:val="24"/>
          <w:szCs w:val="24"/>
        </w:rPr>
        <w:t>90%</w:t>
      </w:r>
      <w:r w:rsidRPr="2C8527ED">
        <w:rPr>
          <w:rFonts w:ascii="Aptos" w:eastAsia="Aptos" w:hAnsi="Aptos" w:cs="Aptos"/>
          <w:sz w:val="24"/>
          <w:szCs w:val="24"/>
        </w:rPr>
        <w:t xml:space="preserve"> do valor </w:t>
      </w:r>
      <w:r w:rsidRPr="78F2E26F">
        <w:rPr>
          <w:rFonts w:ascii="Aptos" w:eastAsia="Aptos" w:hAnsi="Aptos" w:cs="Aptos"/>
          <w:sz w:val="24"/>
          <w:szCs w:val="24"/>
        </w:rPr>
        <w:t xml:space="preserve">exportado: </w:t>
      </w:r>
      <w:r w:rsidRPr="3369110A">
        <w:rPr>
          <w:rFonts w:ascii="Aptos" w:eastAsia="Aptos" w:hAnsi="Aptos" w:cs="Aptos"/>
          <w:sz w:val="24"/>
          <w:szCs w:val="24"/>
        </w:rPr>
        <w:t xml:space="preserve">União </w:t>
      </w:r>
      <w:r w:rsidRPr="24A3183D">
        <w:rPr>
          <w:rFonts w:ascii="Aptos" w:eastAsia="Aptos" w:hAnsi="Aptos" w:cs="Aptos"/>
          <w:sz w:val="24"/>
          <w:szCs w:val="24"/>
        </w:rPr>
        <w:t xml:space="preserve">Europeia (US$ </w:t>
      </w:r>
      <w:r w:rsidRPr="2BBDE83C">
        <w:rPr>
          <w:rFonts w:ascii="Aptos" w:eastAsia="Aptos" w:hAnsi="Aptos" w:cs="Aptos"/>
          <w:sz w:val="24"/>
          <w:szCs w:val="24"/>
        </w:rPr>
        <w:t xml:space="preserve">338,9 </w:t>
      </w:r>
      <w:r w:rsidRPr="4F397BCD">
        <w:rPr>
          <w:rFonts w:ascii="Aptos" w:eastAsia="Aptos" w:hAnsi="Aptos" w:cs="Aptos"/>
          <w:sz w:val="24"/>
          <w:szCs w:val="24"/>
        </w:rPr>
        <w:t>milhões;</w:t>
      </w:r>
      <w:r w:rsidRPr="554EA31B">
        <w:rPr>
          <w:rFonts w:ascii="Aptos" w:eastAsia="Aptos" w:hAnsi="Aptos" w:cs="Aptos"/>
          <w:sz w:val="24"/>
          <w:szCs w:val="24"/>
        </w:rPr>
        <w:t xml:space="preserve"> -13,2</w:t>
      </w:r>
      <w:r w:rsidRPr="219AD174">
        <w:rPr>
          <w:rFonts w:ascii="Aptos" w:eastAsia="Aptos" w:hAnsi="Aptos" w:cs="Aptos"/>
          <w:sz w:val="24"/>
          <w:szCs w:val="24"/>
        </w:rPr>
        <w:t xml:space="preserve">%); </w:t>
      </w:r>
      <w:r w:rsidRPr="59AA3FA7">
        <w:rPr>
          <w:rFonts w:ascii="Aptos" w:eastAsia="Aptos" w:hAnsi="Aptos" w:cs="Aptos"/>
          <w:sz w:val="24"/>
          <w:szCs w:val="24"/>
        </w:rPr>
        <w:t>Indonésia (</w:t>
      </w:r>
      <w:r w:rsidRPr="33EB06F7">
        <w:rPr>
          <w:rFonts w:ascii="Aptos" w:eastAsia="Aptos" w:hAnsi="Aptos" w:cs="Aptos"/>
          <w:sz w:val="24"/>
          <w:szCs w:val="24"/>
        </w:rPr>
        <w:t xml:space="preserve">US$ </w:t>
      </w:r>
      <w:r w:rsidR="5E3BC4AA" w:rsidRPr="25F94636">
        <w:rPr>
          <w:rFonts w:ascii="Aptos" w:eastAsia="Aptos" w:hAnsi="Aptos" w:cs="Aptos"/>
          <w:sz w:val="24"/>
          <w:szCs w:val="24"/>
        </w:rPr>
        <w:t>232,6 milhões</w:t>
      </w:r>
      <w:r w:rsidR="5E3BC4AA" w:rsidRPr="6EE18C6F">
        <w:rPr>
          <w:rFonts w:ascii="Aptos" w:eastAsia="Aptos" w:hAnsi="Aptos" w:cs="Aptos"/>
          <w:sz w:val="24"/>
          <w:szCs w:val="24"/>
        </w:rPr>
        <w:t xml:space="preserve">; </w:t>
      </w:r>
      <w:r w:rsidR="5E3BC4AA" w:rsidRPr="4C0C6122">
        <w:rPr>
          <w:rFonts w:ascii="Aptos" w:eastAsia="Aptos" w:hAnsi="Aptos" w:cs="Aptos"/>
          <w:sz w:val="24"/>
          <w:szCs w:val="24"/>
        </w:rPr>
        <w:t>+64,2</w:t>
      </w:r>
      <w:r w:rsidR="5E3BC4AA" w:rsidRPr="4F0F1512">
        <w:rPr>
          <w:rFonts w:ascii="Aptos" w:eastAsia="Aptos" w:hAnsi="Aptos" w:cs="Aptos"/>
          <w:sz w:val="24"/>
          <w:szCs w:val="24"/>
        </w:rPr>
        <w:t xml:space="preserve">%); </w:t>
      </w:r>
      <w:r w:rsidR="5E3BC4AA" w:rsidRPr="789A28A5">
        <w:rPr>
          <w:rFonts w:ascii="Aptos" w:eastAsia="Aptos" w:hAnsi="Aptos" w:cs="Aptos"/>
          <w:sz w:val="24"/>
          <w:szCs w:val="24"/>
        </w:rPr>
        <w:t>Tailândia (</w:t>
      </w:r>
      <w:r w:rsidR="5E3BC4AA" w:rsidRPr="411DC205">
        <w:rPr>
          <w:rFonts w:ascii="Aptos" w:eastAsia="Aptos" w:hAnsi="Aptos" w:cs="Aptos"/>
          <w:sz w:val="24"/>
          <w:szCs w:val="24"/>
        </w:rPr>
        <w:t xml:space="preserve">US$ </w:t>
      </w:r>
      <w:r w:rsidR="5E3BC4AA" w:rsidRPr="1744C2C4">
        <w:rPr>
          <w:rFonts w:ascii="Aptos" w:eastAsia="Aptos" w:hAnsi="Aptos" w:cs="Aptos"/>
          <w:sz w:val="24"/>
          <w:szCs w:val="24"/>
        </w:rPr>
        <w:t xml:space="preserve">114,0 </w:t>
      </w:r>
      <w:r w:rsidR="5E3BC4AA" w:rsidRPr="6102B3F0">
        <w:rPr>
          <w:rFonts w:ascii="Aptos" w:eastAsia="Aptos" w:hAnsi="Aptos" w:cs="Aptos"/>
          <w:sz w:val="24"/>
          <w:szCs w:val="24"/>
        </w:rPr>
        <w:t xml:space="preserve">milhões; </w:t>
      </w:r>
      <w:r w:rsidR="5E3BC4AA" w:rsidRPr="5DB2C0C6">
        <w:rPr>
          <w:rFonts w:ascii="Aptos" w:eastAsia="Aptos" w:hAnsi="Aptos" w:cs="Aptos"/>
          <w:sz w:val="24"/>
          <w:szCs w:val="24"/>
        </w:rPr>
        <w:t>+</w:t>
      </w:r>
      <w:r w:rsidR="5E3BC4AA" w:rsidRPr="2ADE752A">
        <w:rPr>
          <w:rFonts w:ascii="Aptos" w:eastAsia="Aptos" w:hAnsi="Aptos" w:cs="Aptos"/>
          <w:sz w:val="24"/>
          <w:szCs w:val="24"/>
        </w:rPr>
        <w:t>12,0</w:t>
      </w:r>
      <w:r w:rsidR="5E3BC4AA" w:rsidRPr="17037CA6">
        <w:rPr>
          <w:rFonts w:ascii="Aptos" w:eastAsia="Aptos" w:hAnsi="Aptos" w:cs="Aptos"/>
          <w:sz w:val="24"/>
          <w:szCs w:val="24"/>
        </w:rPr>
        <w:t>%)</w:t>
      </w:r>
    </w:p>
    <w:p w14:paraId="459248B3" w14:textId="77777777" w:rsidR="0031445B" w:rsidRPr="0031445B" w:rsidRDefault="0031445B" w:rsidP="0031445B">
      <w:pPr>
        <w:spacing w:after="0" w:line="257" w:lineRule="auto"/>
        <w:jc w:val="both"/>
        <w:rPr>
          <w:rFonts w:ascii="Aptos" w:eastAsia="Aptos" w:hAnsi="Aptos" w:cs="Aptos"/>
        </w:rPr>
      </w:pPr>
    </w:p>
    <w:p w14:paraId="58C9C37D" w14:textId="71036FD9" w:rsidR="0031445B" w:rsidRPr="00BE47E7" w:rsidRDefault="0031445B" w:rsidP="0031445B">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t xml:space="preserve">Carne de frango </w:t>
      </w:r>
      <w:r w:rsidRPr="0008262C">
        <w:rPr>
          <w:rFonts w:ascii="Aptos" w:eastAsia="Aptos" w:hAnsi="Aptos" w:cs="Aptos"/>
          <w:b/>
          <w:bCs/>
          <w:i/>
          <w:iCs/>
          <w:sz w:val="24"/>
          <w:szCs w:val="24"/>
        </w:rPr>
        <w:t>in natura</w:t>
      </w:r>
      <w:r w:rsidRPr="200847F9">
        <w:rPr>
          <w:rFonts w:ascii="Aptos" w:eastAsia="Aptos" w:hAnsi="Aptos" w:cs="Aptos"/>
          <w:sz w:val="24"/>
          <w:szCs w:val="24"/>
        </w:rPr>
        <w:t xml:space="preserve">: </w:t>
      </w:r>
    </w:p>
    <w:p w14:paraId="53F358E2" w14:textId="04024CAC" w:rsidR="24EAFB3E" w:rsidRDefault="54D2B10B" w:rsidP="24EAFB3E">
      <w:pPr>
        <w:pStyle w:val="PargrafodaLista"/>
        <w:spacing w:after="0" w:line="257" w:lineRule="auto"/>
        <w:jc w:val="both"/>
        <w:rPr>
          <w:rFonts w:eastAsiaTheme="minorEastAsia"/>
          <w:sz w:val="24"/>
          <w:szCs w:val="24"/>
        </w:rPr>
      </w:pPr>
      <w:r w:rsidRPr="0A1F6AF3">
        <w:rPr>
          <w:rFonts w:ascii="Aptos" w:eastAsia="Aptos" w:hAnsi="Aptos" w:cs="Aptos"/>
          <w:sz w:val="24"/>
          <w:szCs w:val="24"/>
        </w:rPr>
        <w:t xml:space="preserve">Na quinta posição dentre os principais produtos exportados </w:t>
      </w:r>
      <w:r w:rsidR="75C26CBC" w:rsidRPr="21432CC0">
        <w:rPr>
          <w:rFonts w:ascii="Aptos" w:eastAsia="Aptos" w:hAnsi="Aptos" w:cs="Aptos"/>
          <w:sz w:val="24"/>
          <w:szCs w:val="24"/>
        </w:rPr>
        <w:t>pelo</w:t>
      </w:r>
      <w:r w:rsidRPr="0A1F6AF3">
        <w:rPr>
          <w:rFonts w:ascii="Aptos" w:eastAsia="Aptos" w:hAnsi="Aptos" w:cs="Aptos"/>
          <w:sz w:val="24"/>
          <w:szCs w:val="24"/>
        </w:rPr>
        <w:t xml:space="preserve"> agronegócio </w:t>
      </w:r>
      <w:r w:rsidR="19F497B8" w:rsidRPr="0A1F6AF3">
        <w:rPr>
          <w:rFonts w:ascii="Aptos" w:eastAsia="Aptos" w:hAnsi="Aptos" w:cs="Aptos"/>
          <w:sz w:val="24"/>
          <w:szCs w:val="24"/>
        </w:rPr>
        <w:t xml:space="preserve">apareceu a carne de frango </w:t>
      </w:r>
      <w:r w:rsidR="19F497B8" w:rsidRPr="0A1F6AF3">
        <w:rPr>
          <w:rFonts w:ascii="Aptos" w:eastAsia="Aptos" w:hAnsi="Aptos" w:cs="Aptos"/>
          <w:i/>
          <w:iCs/>
          <w:sz w:val="24"/>
          <w:szCs w:val="24"/>
        </w:rPr>
        <w:t>in natura</w:t>
      </w:r>
      <w:r w:rsidR="4E01D9B2" w:rsidRPr="4D5A4121">
        <w:rPr>
          <w:rFonts w:ascii="Aptos" w:eastAsia="Aptos" w:hAnsi="Aptos" w:cs="Aptos"/>
          <w:i/>
          <w:iCs/>
          <w:sz w:val="24"/>
          <w:szCs w:val="24"/>
        </w:rPr>
        <w:t>,</w:t>
      </w:r>
      <w:r w:rsidR="4E01D9B2" w:rsidRPr="1CA4D901">
        <w:rPr>
          <w:rFonts w:ascii="Aptos" w:eastAsia="Aptos" w:hAnsi="Aptos" w:cs="Aptos"/>
          <w:i/>
          <w:iCs/>
          <w:sz w:val="24"/>
          <w:szCs w:val="24"/>
        </w:rPr>
        <w:t xml:space="preserve"> </w:t>
      </w:r>
      <w:r w:rsidR="4E01D9B2" w:rsidRPr="301E48C8">
        <w:rPr>
          <w:rFonts w:eastAsiaTheme="minorEastAsia"/>
          <w:sz w:val="24"/>
          <w:szCs w:val="24"/>
        </w:rPr>
        <w:t xml:space="preserve">com embarques de </w:t>
      </w:r>
      <w:r w:rsidR="4E01D9B2" w:rsidRPr="0C0FFE7C">
        <w:rPr>
          <w:rFonts w:eastAsiaTheme="minorEastAsia"/>
          <w:sz w:val="24"/>
          <w:szCs w:val="24"/>
        </w:rPr>
        <w:t xml:space="preserve">407 </w:t>
      </w:r>
      <w:r w:rsidR="4E01D9B2" w:rsidRPr="7784A976">
        <w:rPr>
          <w:rFonts w:eastAsiaTheme="minorEastAsia"/>
          <w:sz w:val="24"/>
          <w:szCs w:val="24"/>
        </w:rPr>
        <w:t xml:space="preserve">mil toneladas </w:t>
      </w:r>
      <w:r w:rsidR="4E01D9B2" w:rsidRPr="5FBC1736">
        <w:rPr>
          <w:rFonts w:eastAsiaTheme="minorEastAsia"/>
          <w:sz w:val="24"/>
          <w:szCs w:val="24"/>
        </w:rPr>
        <w:t>(</w:t>
      </w:r>
      <w:r w:rsidR="498DAC8F" w:rsidRPr="5FBC1736">
        <w:rPr>
          <w:rFonts w:eastAsiaTheme="minorEastAsia"/>
          <w:sz w:val="24"/>
          <w:szCs w:val="24"/>
        </w:rPr>
        <w:t>-</w:t>
      </w:r>
      <w:r w:rsidR="498DAC8F" w:rsidRPr="29B2BD86">
        <w:rPr>
          <w:rFonts w:eastAsiaTheme="minorEastAsia"/>
          <w:sz w:val="24"/>
          <w:szCs w:val="24"/>
        </w:rPr>
        <w:t>11,4%)</w:t>
      </w:r>
      <w:r w:rsidR="498DAC8F" w:rsidRPr="6CCC2AB1">
        <w:rPr>
          <w:rFonts w:eastAsiaTheme="minorEastAsia"/>
          <w:sz w:val="24"/>
          <w:szCs w:val="24"/>
        </w:rPr>
        <w:t xml:space="preserve"> </w:t>
      </w:r>
      <w:r w:rsidR="498DAC8F" w:rsidRPr="612B54BB">
        <w:rPr>
          <w:rFonts w:eastAsiaTheme="minorEastAsia"/>
          <w:sz w:val="24"/>
          <w:szCs w:val="24"/>
        </w:rPr>
        <w:t xml:space="preserve">ou o </w:t>
      </w:r>
      <w:r w:rsidR="498DAC8F" w:rsidRPr="2A34B289">
        <w:rPr>
          <w:rFonts w:eastAsiaTheme="minorEastAsia"/>
          <w:sz w:val="24"/>
          <w:szCs w:val="24"/>
        </w:rPr>
        <w:t xml:space="preserve">equivalente a </w:t>
      </w:r>
      <w:r w:rsidR="498DAC8F" w:rsidRPr="6F9E4B51">
        <w:rPr>
          <w:rFonts w:eastAsiaTheme="minorEastAsia"/>
          <w:sz w:val="24"/>
          <w:szCs w:val="24"/>
        </w:rPr>
        <w:t>US$ 777</w:t>
      </w:r>
      <w:r w:rsidR="498DAC8F" w:rsidRPr="718D8C7F">
        <w:rPr>
          <w:rFonts w:eastAsiaTheme="minorEastAsia"/>
          <w:sz w:val="24"/>
          <w:szCs w:val="24"/>
        </w:rPr>
        <w:t>,</w:t>
      </w:r>
      <w:r w:rsidR="498DAC8F" w:rsidRPr="452F392C">
        <w:rPr>
          <w:rFonts w:eastAsiaTheme="minorEastAsia"/>
          <w:sz w:val="24"/>
          <w:szCs w:val="24"/>
        </w:rPr>
        <w:t>01 milhões</w:t>
      </w:r>
      <w:r w:rsidR="498DAC8F" w:rsidRPr="628A06F4">
        <w:rPr>
          <w:rFonts w:eastAsiaTheme="minorEastAsia"/>
          <w:sz w:val="24"/>
          <w:szCs w:val="24"/>
        </w:rPr>
        <w:t xml:space="preserve"> (-6,</w:t>
      </w:r>
      <w:r w:rsidR="498DAC8F" w:rsidRPr="617A8F4B">
        <w:rPr>
          <w:rFonts w:eastAsiaTheme="minorEastAsia"/>
          <w:sz w:val="24"/>
          <w:szCs w:val="24"/>
        </w:rPr>
        <w:t>7</w:t>
      </w:r>
      <w:r w:rsidR="498DAC8F" w:rsidRPr="2D6E5D41">
        <w:rPr>
          <w:rFonts w:eastAsiaTheme="minorEastAsia"/>
          <w:sz w:val="24"/>
          <w:szCs w:val="24"/>
        </w:rPr>
        <w:t xml:space="preserve">%). </w:t>
      </w:r>
      <w:r w:rsidR="5BD8E6AA" w:rsidRPr="3C8EC6F0">
        <w:rPr>
          <w:rFonts w:eastAsiaTheme="minorEastAsia"/>
          <w:sz w:val="24"/>
          <w:szCs w:val="24"/>
        </w:rPr>
        <w:t xml:space="preserve">A queda </w:t>
      </w:r>
      <w:r w:rsidR="5BD8E6AA" w:rsidRPr="61C848B7">
        <w:rPr>
          <w:rFonts w:eastAsiaTheme="minorEastAsia"/>
          <w:sz w:val="24"/>
          <w:szCs w:val="24"/>
        </w:rPr>
        <w:t xml:space="preserve">nas </w:t>
      </w:r>
      <w:r w:rsidR="5BD8E6AA" w:rsidRPr="79123B93">
        <w:rPr>
          <w:rFonts w:eastAsiaTheme="minorEastAsia"/>
          <w:sz w:val="24"/>
          <w:szCs w:val="24"/>
        </w:rPr>
        <w:t xml:space="preserve">exportações </w:t>
      </w:r>
      <w:r w:rsidR="5BD8E6AA" w:rsidRPr="31F96ECF">
        <w:rPr>
          <w:rFonts w:eastAsiaTheme="minorEastAsia"/>
          <w:sz w:val="24"/>
          <w:szCs w:val="24"/>
        </w:rPr>
        <w:t>ocorreu</w:t>
      </w:r>
      <w:r w:rsidR="4AB8A0EA" w:rsidRPr="14050C52">
        <w:rPr>
          <w:rFonts w:eastAsiaTheme="minorEastAsia"/>
          <w:sz w:val="24"/>
          <w:szCs w:val="24"/>
        </w:rPr>
        <w:t xml:space="preserve"> </w:t>
      </w:r>
      <w:r w:rsidR="4DDD40A2" w:rsidRPr="77D7ABC5">
        <w:rPr>
          <w:rFonts w:eastAsiaTheme="minorEastAsia"/>
          <w:sz w:val="24"/>
          <w:szCs w:val="24"/>
        </w:rPr>
        <w:t>devido</w:t>
      </w:r>
      <w:r w:rsidR="4DDD40A2" w:rsidRPr="528FB8E9">
        <w:rPr>
          <w:rFonts w:eastAsiaTheme="minorEastAsia"/>
          <w:sz w:val="24"/>
          <w:szCs w:val="24"/>
        </w:rPr>
        <w:t xml:space="preserve"> </w:t>
      </w:r>
      <w:r w:rsidR="5BD8E6AA" w:rsidRPr="528FB8E9">
        <w:rPr>
          <w:rFonts w:eastAsiaTheme="minorEastAsia"/>
          <w:sz w:val="24"/>
          <w:szCs w:val="24"/>
        </w:rPr>
        <w:t>a</w:t>
      </w:r>
      <w:r w:rsidR="5BD8E6AA" w:rsidRPr="340BB022">
        <w:rPr>
          <w:rFonts w:eastAsiaTheme="minorEastAsia"/>
          <w:sz w:val="24"/>
          <w:szCs w:val="24"/>
        </w:rPr>
        <w:t xml:space="preserve"> redução da </w:t>
      </w:r>
      <w:r w:rsidR="5BD8E6AA" w:rsidRPr="549CB6DE">
        <w:rPr>
          <w:rFonts w:eastAsiaTheme="minorEastAsia"/>
          <w:sz w:val="24"/>
          <w:szCs w:val="24"/>
        </w:rPr>
        <w:t xml:space="preserve">demanda </w:t>
      </w:r>
      <w:r w:rsidR="0FCCB5DB" w:rsidRPr="4A7BB352">
        <w:rPr>
          <w:rFonts w:eastAsiaTheme="minorEastAsia"/>
          <w:sz w:val="24"/>
          <w:szCs w:val="24"/>
        </w:rPr>
        <w:t>em</w:t>
      </w:r>
      <w:r w:rsidR="0FCCB5DB" w:rsidRPr="0A26ED11">
        <w:rPr>
          <w:rFonts w:eastAsiaTheme="minorEastAsia"/>
          <w:sz w:val="24"/>
          <w:szCs w:val="24"/>
        </w:rPr>
        <w:t xml:space="preserve"> </w:t>
      </w:r>
      <w:r w:rsidR="0FCCB5DB" w:rsidRPr="6B17FECC">
        <w:rPr>
          <w:rFonts w:eastAsiaTheme="minorEastAsia"/>
          <w:sz w:val="24"/>
          <w:szCs w:val="24"/>
        </w:rPr>
        <w:t xml:space="preserve">diversos </w:t>
      </w:r>
      <w:r w:rsidR="0FCCB5DB" w:rsidRPr="20E888F1">
        <w:rPr>
          <w:rFonts w:eastAsiaTheme="minorEastAsia"/>
          <w:sz w:val="24"/>
          <w:szCs w:val="24"/>
        </w:rPr>
        <w:t>mercados</w:t>
      </w:r>
      <w:r w:rsidR="0FCCB5DB" w:rsidRPr="6B17FECC">
        <w:rPr>
          <w:rFonts w:eastAsiaTheme="minorEastAsia"/>
          <w:sz w:val="24"/>
          <w:szCs w:val="24"/>
        </w:rPr>
        <w:t>:</w:t>
      </w:r>
      <w:r w:rsidR="0FCCB5DB" w:rsidRPr="40387B63">
        <w:rPr>
          <w:rFonts w:eastAsiaTheme="minorEastAsia"/>
          <w:sz w:val="24"/>
          <w:szCs w:val="24"/>
        </w:rPr>
        <w:t xml:space="preserve"> </w:t>
      </w:r>
      <w:r w:rsidR="42C7DB07" w:rsidRPr="3BC4ECC7">
        <w:rPr>
          <w:rFonts w:eastAsiaTheme="minorEastAsia"/>
          <w:sz w:val="24"/>
          <w:szCs w:val="24"/>
        </w:rPr>
        <w:t>China</w:t>
      </w:r>
      <w:r w:rsidR="42C7DB07" w:rsidRPr="3DD4BA17">
        <w:rPr>
          <w:rFonts w:eastAsiaTheme="minorEastAsia"/>
          <w:sz w:val="24"/>
          <w:szCs w:val="24"/>
        </w:rPr>
        <w:t xml:space="preserve"> (-</w:t>
      </w:r>
      <w:r w:rsidR="42C7DB07" w:rsidRPr="34918F34">
        <w:rPr>
          <w:rFonts w:eastAsiaTheme="minorEastAsia"/>
          <w:sz w:val="24"/>
          <w:szCs w:val="24"/>
        </w:rPr>
        <w:t xml:space="preserve">24,7 mil </w:t>
      </w:r>
      <w:r w:rsidR="42C7DB07" w:rsidRPr="414E0865">
        <w:rPr>
          <w:rFonts w:eastAsiaTheme="minorEastAsia"/>
          <w:sz w:val="24"/>
          <w:szCs w:val="24"/>
        </w:rPr>
        <w:t>toneladas</w:t>
      </w:r>
      <w:r w:rsidR="42C7DB07" w:rsidRPr="29297DD6">
        <w:rPr>
          <w:rFonts w:eastAsiaTheme="minorEastAsia"/>
          <w:sz w:val="24"/>
          <w:szCs w:val="24"/>
        </w:rPr>
        <w:t>);</w:t>
      </w:r>
      <w:r w:rsidR="42C7DB07" w:rsidRPr="04D7C3BF">
        <w:rPr>
          <w:rFonts w:eastAsiaTheme="minorEastAsia"/>
          <w:sz w:val="24"/>
          <w:szCs w:val="24"/>
        </w:rPr>
        <w:t xml:space="preserve"> </w:t>
      </w:r>
      <w:r w:rsidR="42C7DB07" w:rsidRPr="6E84F2EB">
        <w:rPr>
          <w:rFonts w:eastAsiaTheme="minorEastAsia"/>
          <w:sz w:val="24"/>
          <w:szCs w:val="24"/>
        </w:rPr>
        <w:t xml:space="preserve">África do </w:t>
      </w:r>
      <w:r w:rsidR="6D02C79E" w:rsidRPr="77B3C055">
        <w:rPr>
          <w:rFonts w:eastAsiaTheme="minorEastAsia"/>
          <w:sz w:val="24"/>
          <w:szCs w:val="24"/>
        </w:rPr>
        <w:t>Sul (-</w:t>
      </w:r>
      <w:r w:rsidR="6D02C79E" w:rsidRPr="31B6D3B2">
        <w:rPr>
          <w:rFonts w:eastAsiaTheme="minorEastAsia"/>
          <w:sz w:val="24"/>
          <w:szCs w:val="24"/>
        </w:rPr>
        <w:t>7,4</w:t>
      </w:r>
      <w:r w:rsidR="651BD138" w:rsidRPr="4A7BB352">
        <w:rPr>
          <w:rFonts w:eastAsiaTheme="minorEastAsia"/>
          <w:sz w:val="24"/>
          <w:szCs w:val="24"/>
        </w:rPr>
        <w:t xml:space="preserve"> </w:t>
      </w:r>
      <w:r w:rsidR="651BD138" w:rsidRPr="1820D664">
        <w:rPr>
          <w:rFonts w:eastAsiaTheme="minorEastAsia"/>
          <w:sz w:val="24"/>
          <w:szCs w:val="24"/>
        </w:rPr>
        <w:t>mil toneladas</w:t>
      </w:r>
      <w:r w:rsidR="651BD138" w:rsidRPr="01A32907">
        <w:rPr>
          <w:rFonts w:eastAsiaTheme="minorEastAsia"/>
          <w:sz w:val="24"/>
          <w:szCs w:val="24"/>
        </w:rPr>
        <w:t xml:space="preserve">); </w:t>
      </w:r>
      <w:r w:rsidR="651BD138" w:rsidRPr="78335F61">
        <w:rPr>
          <w:rFonts w:eastAsiaTheme="minorEastAsia"/>
          <w:sz w:val="24"/>
          <w:szCs w:val="24"/>
        </w:rPr>
        <w:t>Japão (-5</w:t>
      </w:r>
      <w:r w:rsidR="651BD138" w:rsidRPr="4E18FD4C">
        <w:rPr>
          <w:rFonts w:eastAsiaTheme="minorEastAsia"/>
          <w:sz w:val="24"/>
          <w:szCs w:val="24"/>
        </w:rPr>
        <w:t>,7 mil toneladas</w:t>
      </w:r>
      <w:r w:rsidR="651BD138" w:rsidRPr="08CBA377">
        <w:rPr>
          <w:rFonts w:eastAsiaTheme="minorEastAsia"/>
          <w:sz w:val="24"/>
          <w:szCs w:val="24"/>
        </w:rPr>
        <w:t xml:space="preserve">); </w:t>
      </w:r>
      <w:r w:rsidR="49BC72E7" w:rsidRPr="50E71D25">
        <w:rPr>
          <w:rFonts w:eastAsiaTheme="minorEastAsia"/>
          <w:sz w:val="24"/>
          <w:szCs w:val="24"/>
        </w:rPr>
        <w:t>Q</w:t>
      </w:r>
      <w:r w:rsidR="651BD138" w:rsidRPr="50E71D25">
        <w:rPr>
          <w:rFonts w:eastAsiaTheme="minorEastAsia"/>
          <w:sz w:val="24"/>
          <w:szCs w:val="24"/>
        </w:rPr>
        <w:t>atar</w:t>
      </w:r>
      <w:r w:rsidR="651BD138" w:rsidRPr="414675B4">
        <w:rPr>
          <w:rFonts w:eastAsiaTheme="minorEastAsia"/>
          <w:sz w:val="24"/>
          <w:szCs w:val="24"/>
        </w:rPr>
        <w:t xml:space="preserve"> (-5,3 </w:t>
      </w:r>
      <w:r w:rsidR="651BD138" w:rsidRPr="6785075A">
        <w:rPr>
          <w:rFonts w:eastAsiaTheme="minorEastAsia"/>
          <w:sz w:val="24"/>
          <w:szCs w:val="24"/>
        </w:rPr>
        <w:t>mil toneladas</w:t>
      </w:r>
      <w:r w:rsidR="651BD138" w:rsidRPr="1CC8DC1A">
        <w:rPr>
          <w:rFonts w:eastAsiaTheme="minorEastAsia"/>
          <w:sz w:val="24"/>
          <w:szCs w:val="24"/>
        </w:rPr>
        <w:t>)</w:t>
      </w:r>
      <w:r w:rsidR="002B7B4D">
        <w:rPr>
          <w:rFonts w:eastAsiaTheme="minorEastAsia"/>
          <w:sz w:val="24"/>
          <w:szCs w:val="24"/>
        </w:rPr>
        <w:t xml:space="preserve"> e</w:t>
      </w:r>
      <w:r w:rsidR="651BD138" w:rsidRPr="1CC8DC1A">
        <w:rPr>
          <w:rFonts w:eastAsiaTheme="minorEastAsia"/>
          <w:sz w:val="24"/>
          <w:szCs w:val="24"/>
        </w:rPr>
        <w:t xml:space="preserve"> </w:t>
      </w:r>
      <w:r w:rsidR="651BD138" w:rsidRPr="37332C62">
        <w:rPr>
          <w:rFonts w:eastAsiaTheme="minorEastAsia"/>
          <w:sz w:val="24"/>
          <w:szCs w:val="24"/>
        </w:rPr>
        <w:t xml:space="preserve">Hong </w:t>
      </w:r>
      <w:r w:rsidR="651BD138" w:rsidRPr="0E9FABBC">
        <w:rPr>
          <w:rFonts w:eastAsiaTheme="minorEastAsia"/>
          <w:sz w:val="24"/>
          <w:szCs w:val="24"/>
        </w:rPr>
        <w:t>Kong (-</w:t>
      </w:r>
      <w:r w:rsidR="651BD138" w:rsidRPr="3C44BB3E">
        <w:rPr>
          <w:rFonts w:eastAsiaTheme="minorEastAsia"/>
          <w:sz w:val="24"/>
          <w:szCs w:val="24"/>
        </w:rPr>
        <w:t>4,8 mi</w:t>
      </w:r>
      <w:r w:rsidR="363C17CF" w:rsidRPr="3C44BB3E">
        <w:rPr>
          <w:rFonts w:eastAsiaTheme="minorEastAsia"/>
          <w:sz w:val="24"/>
          <w:szCs w:val="24"/>
        </w:rPr>
        <w:t>l toneladas</w:t>
      </w:r>
      <w:r w:rsidR="363C17CF" w:rsidRPr="59D5BB79">
        <w:rPr>
          <w:rFonts w:eastAsiaTheme="minorEastAsia"/>
          <w:sz w:val="24"/>
          <w:szCs w:val="24"/>
        </w:rPr>
        <w:t xml:space="preserve">). </w:t>
      </w:r>
      <w:r w:rsidR="363C17CF" w:rsidRPr="655148B8">
        <w:rPr>
          <w:rFonts w:eastAsiaTheme="minorEastAsia"/>
          <w:sz w:val="24"/>
          <w:szCs w:val="24"/>
        </w:rPr>
        <w:t xml:space="preserve">A União Europeia, por outro lado, </w:t>
      </w:r>
      <w:r w:rsidR="363C17CF" w:rsidRPr="107B0DA9">
        <w:rPr>
          <w:rFonts w:eastAsiaTheme="minorEastAsia"/>
          <w:sz w:val="24"/>
          <w:szCs w:val="24"/>
        </w:rPr>
        <w:t xml:space="preserve">contrabalançou </w:t>
      </w:r>
      <w:r w:rsidR="363C17CF" w:rsidRPr="3F724109">
        <w:rPr>
          <w:rFonts w:eastAsiaTheme="minorEastAsia"/>
          <w:sz w:val="24"/>
          <w:szCs w:val="24"/>
        </w:rPr>
        <w:t xml:space="preserve">a queda da demanda em </w:t>
      </w:r>
      <w:r w:rsidR="363C17CF" w:rsidRPr="0C58111F">
        <w:rPr>
          <w:rFonts w:eastAsiaTheme="minorEastAsia"/>
          <w:sz w:val="24"/>
          <w:szCs w:val="24"/>
        </w:rPr>
        <w:t>outro</w:t>
      </w:r>
      <w:r w:rsidR="73D6FD5A" w:rsidRPr="0C58111F">
        <w:rPr>
          <w:rFonts w:eastAsiaTheme="minorEastAsia"/>
          <w:sz w:val="24"/>
          <w:szCs w:val="24"/>
        </w:rPr>
        <w:t>s</w:t>
      </w:r>
      <w:r w:rsidR="363C17CF" w:rsidRPr="0B455722">
        <w:rPr>
          <w:rFonts w:eastAsiaTheme="minorEastAsia"/>
          <w:sz w:val="24"/>
          <w:szCs w:val="24"/>
        </w:rPr>
        <w:t xml:space="preserve"> </w:t>
      </w:r>
      <w:r w:rsidR="363C17CF" w:rsidRPr="6AA312EF">
        <w:rPr>
          <w:rFonts w:eastAsiaTheme="minorEastAsia"/>
          <w:sz w:val="24"/>
          <w:szCs w:val="24"/>
        </w:rPr>
        <w:t>mercado</w:t>
      </w:r>
      <w:r w:rsidR="5C69495A" w:rsidRPr="6AA312EF">
        <w:rPr>
          <w:rFonts w:eastAsiaTheme="minorEastAsia"/>
          <w:sz w:val="24"/>
          <w:szCs w:val="24"/>
        </w:rPr>
        <w:t>s</w:t>
      </w:r>
      <w:r w:rsidR="363C17CF" w:rsidRPr="6F0AE77C">
        <w:rPr>
          <w:rFonts w:eastAsiaTheme="minorEastAsia"/>
          <w:sz w:val="24"/>
          <w:szCs w:val="24"/>
        </w:rPr>
        <w:t>, aumentando a</w:t>
      </w:r>
      <w:r w:rsidR="515B6EAA" w:rsidRPr="6B92DC5B">
        <w:rPr>
          <w:rFonts w:eastAsiaTheme="minorEastAsia"/>
          <w:sz w:val="24"/>
          <w:szCs w:val="24"/>
        </w:rPr>
        <w:t xml:space="preserve"> demanda em 7,1 </w:t>
      </w:r>
      <w:r w:rsidR="515B6EAA" w:rsidRPr="2573AE94">
        <w:rPr>
          <w:rFonts w:eastAsiaTheme="minorEastAsia"/>
          <w:sz w:val="24"/>
          <w:szCs w:val="24"/>
        </w:rPr>
        <w:t>mil toneladas.</w:t>
      </w:r>
    </w:p>
    <w:p w14:paraId="75D3F167" w14:textId="1C400D92" w:rsidR="2573AE94" w:rsidRDefault="2573AE94" w:rsidP="2573AE94">
      <w:pPr>
        <w:pStyle w:val="PargrafodaLista"/>
        <w:spacing w:after="0" w:line="257" w:lineRule="auto"/>
        <w:jc w:val="both"/>
        <w:rPr>
          <w:rFonts w:eastAsiaTheme="minorEastAsia"/>
          <w:sz w:val="24"/>
          <w:szCs w:val="24"/>
        </w:rPr>
      </w:pPr>
    </w:p>
    <w:p w14:paraId="6522985D" w14:textId="71122141" w:rsidR="2573AE94" w:rsidRDefault="515B6EAA" w:rsidP="2573AE94">
      <w:pPr>
        <w:pStyle w:val="PargrafodaLista"/>
        <w:spacing w:after="0" w:line="257" w:lineRule="auto"/>
        <w:jc w:val="both"/>
        <w:rPr>
          <w:rFonts w:eastAsiaTheme="minorEastAsia"/>
          <w:sz w:val="24"/>
          <w:szCs w:val="24"/>
        </w:rPr>
      </w:pPr>
      <w:r w:rsidRPr="33019E88">
        <w:rPr>
          <w:rFonts w:eastAsiaTheme="minorEastAsia"/>
          <w:sz w:val="24"/>
          <w:szCs w:val="24"/>
        </w:rPr>
        <w:t xml:space="preserve">Em abril de 2025, </w:t>
      </w:r>
      <w:r w:rsidRPr="40B4392D">
        <w:rPr>
          <w:rFonts w:eastAsiaTheme="minorEastAsia"/>
          <w:sz w:val="24"/>
          <w:szCs w:val="24"/>
        </w:rPr>
        <w:t>os</w:t>
      </w:r>
      <w:r w:rsidRPr="23639F62">
        <w:rPr>
          <w:rFonts w:eastAsiaTheme="minorEastAsia"/>
          <w:sz w:val="24"/>
          <w:szCs w:val="24"/>
        </w:rPr>
        <w:t xml:space="preserve"> cinco principais países</w:t>
      </w:r>
      <w:r w:rsidRPr="650F99D1">
        <w:rPr>
          <w:rFonts w:eastAsiaTheme="minorEastAsia"/>
          <w:sz w:val="24"/>
          <w:szCs w:val="24"/>
        </w:rPr>
        <w:t xml:space="preserve"> importadores </w:t>
      </w:r>
      <w:r w:rsidRPr="5D72231E">
        <w:rPr>
          <w:rFonts w:eastAsiaTheme="minorEastAsia"/>
          <w:sz w:val="24"/>
          <w:szCs w:val="24"/>
        </w:rPr>
        <w:t xml:space="preserve">da carne </w:t>
      </w:r>
      <w:r w:rsidRPr="40B4392D">
        <w:rPr>
          <w:rFonts w:eastAsiaTheme="minorEastAsia"/>
          <w:sz w:val="24"/>
          <w:szCs w:val="24"/>
        </w:rPr>
        <w:t xml:space="preserve">de frango </w:t>
      </w:r>
      <w:r w:rsidRPr="40B4392D">
        <w:rPr>
          <w:rFonts w:eastAsiaTheme="minorEastAsia"/>
          <w:i/>
          <w:iCs/>
          <w:sz w:val="24"/>
          <w:szCs w:val="24"/>
        </w:rPr>
        <w:t xml:space="preserve">in </w:t>
      </w:r>
      <w:r w:rsidRPr="259BDDA3">
        <w:rPr>
          <w:rFonts w:eastAsiaTheme="minorEastAsia"/>
          <w:i/>
          <w:iCs/>
          <w:sz w:val="24"/>
          <w:szCs w:val="24"/>
        </w:rPr>
        <w:t>natura</w:t>
      </w:r>
      <w:r w:rsidRPr="259BDDA3">
        <w:rPr>
          <w:rFonts w:eastAsiaTheme="minorEastAsia"/>
          <w:sz w:val="24"/>
          <w:szCs w:val="24"/>
        </w:rPr>
        <w:t xml:space="preserve"> do </w:t>
      </w:r>
      <w:r w:rsidRPr="3140B302">
        <w:rPr>
          <w:rFonts w:eastAsiaTheme="minorEastAsia"/>
          <w:sz w:val="24"/>
          <w:szCs w:val="24"/>
        </w:rPr>
        <w:t>Brasil foram</w:t>
      </w:r>
      <w:r w:rsidRPr="7615BF5E">
        <w:rPr>
          <w:rFonts w:eastAsiaTheme="minorEastAsia"/>
          <w:sz w:val="24"/>
          <w:szCs w:val="24"/>
        </w:rPr>
        <w:t xml:space="preserve">: </w:t>
      </w:r>
      <w:r w:rsidRPr="49330321">
        <w:rPr>
          <w:rFonts w:eastAsiaTheme="minorEastAsia"/>
          <w:sz w:val="24"/>
          <w:szCs w:val="24"/>
        </w:rPr>
        <w:t xml:space="preserve">Arábia </w:t>
      </w:r>
      <w:r w:rsidRPr="692620FA">
        <w:rPr>
          <w:rFonts w:eastAsiaTheme="minorEastAsia"/>
          <w:sz w:val="24"/>
          <w:szCs w:val="24"/>
        </w:rPr>
        <w:t xml:space="preserve">Saudita (US$ </w:t>
      </w:r>
      <w:r w:rsidRPr="6C110E09">
        <w:rPr>
          <w:rFonts w:eastAsiaTheme="minorEastAsia"/>
          <w:sz w:val="24"/>
          <w:szCs w:val="24"/>
        </w:rPr>
        <w:t>82,0 milhões</w:t>
      </w:r>
      <w:r w:rsidRPr="00CEECAA">
        <w:rPr>
          <w:rFonts w:eastAsiaTheme="minorEastAsia"/>
          <w:sz w:val="24"/>
          <w:szCs w:val="24"/>
        </w:rPr>
        <w:t>; +</w:t>
      </w:r>
      <w:r w:rsidRPr="76C1BE04">
        <w:rPr>
          <w:rFonts w:eastAsiaTheme="minorEastAsia"/>
          <w:sz w:val="24"/>
          <w:szCs w:val="24"/>
        </w:rPr>
        <w:t>2,8</w:t>
      </w:r>
      <w:r w:rsidRPr="31822182">
        <w:rPr>
          <w:rFonts w:eastAsiaTheme="minorEastAsia"/>
          <w:sz w:val="24"/>
          <w:szCs w:val="24"/>
        </w:rPr>
        <w:t>%</w:t>
      </w:r>
      <w:r w:rsidR="39320630" w:rsidRPr="31822182">
        <w:rPr>
          <w:rFonts w:eastAsiaTheme="minorEastAsia"/>
          <w:sz w:val="24"/>
          <w:szCs w:val="24"/>
        </w:rPr>
        <w:t xml:space="preserve">); </w:t>
      </w:r>
      <w:r w:rsidR="39320630" w:rsidRPr="64C466D2">
        <w:rPr>
          <w:rFonts w:eastAsiaTheme="minorEastAsia"/>
          <w:sz w:val="24"/>
          <w:szCs w:val="24"/>
        </w:rPr>
        <w:t xml:space="preserve">Emirados </w:t>
      </w:r>
      <w:r w:rsidR="39320630" w:rsidRPr="070B0F0B">
        <w:rPr>
          <w:rFonts w:eastAsiaTheme="minorEastAsia"/>
          <w:sz w:val="24"/>
          <w:szCs w:val="24"/>
        </w:rPr>
        <w:t>Árabes Unidos (</w:t>
      </w:r>
      <w:r w:rsidR="39320630" w:rsidRPr="29A30F74">
        <w:rPr>
          <w:rFonts w:eastAsiaTheme="minorEastAsia"/>
          <w:sz w:val="24"/>
          <w:szCs w:val="24"/>
        </w:rPr>
        <w:t xml:space="preserve">US$ </w:t>
      </w:r>
      <w:r w:rsidR="4080E5D4" w:rsidRPr="27D85128">
        <w:rPr>
          <w:rFonts w:eastAsiaTheme="minorEastAsia"/>
          <w:sz w:val="24"/>
          <w:szCs w:val="24"/>
        </w:rPr>
        <w:t xml:space="preserve">77,8 </w:t>
      </w:r>
      <w:r w:rsidR="4080E5D4" w:rsidRPr="2419EDB2">
        <w:rPr>
          <w:rFonts w:eastAsiaTheme="minorEastAsia"/>
          <w:sz w:val="24"/>
          <w:szCs w:val="24"/>
        </w:rPr>
        <w:t>milhões</w:t>
      </w:r>
      <w:r w:rsidR="4080E5D4" w:rsidRPr="3525B28F">
        <w:rPr>
          <w:rFonts w:eastAsiaTheme="minorEastAsia"/>
          <w:sz w:val="24"/>
          <w:szCs w:val="24"/>
        </w:rPr>
        <w:t>; -6,7</w:t>
      </w:r>
      <w:r w:rsidR="4080E5D4" w:rsidRPr="03AB41AF">
        <w:rPr>
          <w:rFonts w:eastAsiaTheme="minorEastAsia"/>
          <w:sz w:val="24"/>
          <w:szCs w:val="24"/>
        </w:rPr>
        <w:t>%);</w:t>
      </w:r>
      <w:r w:rsidR="4080E5D4" w:rsidRPr="6B641227">
        <w:rPr>
          <w:rFonts w:eastAsiaTheme="minorEastAsia"/>
          <w:sz w:val="24"/>
          <w:szCs w:val="24"/>
        </w:rPr>
        <w:t xml:space="preserve"> </w:t>
      </w:r>
      <w:r w:rsidR="4080E5D4" w:rsidRPr="0FFFC031">
        <w:rPr>
          <w:rFonts w:eastAsiaTheme="minorEastAsia"/>
          <w:sz w:val="24"/>
          <w:szCs w:val="24"/>
        </w:rPr>
        <w:t>China (US</w:t>
      </w:r>
      <w:r w:rsidR="4080E5D4" w:rsidRPr="139053A4">
        <w:rPr>
          <w:rFonts w:eastAsiaTheme="minorEastAsia"/>
          <w:sz w:val="24"/>
          <w:szCs w:val="24"/>
        </w:rPr>
        <w:t xml:space="preserve">$ </w:t>
      </w:r>
      <w:r w:rsidR="4080E5D4" w:rsidRPr="12086714">
        <w:rPr>
          <w:rFonts w:eastAsiaTheme="minorEastAsia"/>
          <w:sz w:val="24"/>
          <w:szCs w:val="24"/>
        </w:rPr>
        <w:t>76,3</w:t>
      </w:r>
      <w:r w:rsidR="4080E5D4" w:rsidRPr="22934738">
        <w:rPr>
          <w:rFonts w:eastAsiaTheme="minorEastAsia"/>
          <w:sz w:val="24"/>
          <w:szCs w:val="24"/>
        </w:rPr>
        <w:t xml:space="preserve"> milhões;</w:t>
      </w:r>
      <w:r w:rsidR="4080E5D4" w:rsidRPr="590223C8">
        <w:rPr>
          <w:rFonts w:eastAsiaTheme="minorEastAsia"/>
          <w:sz w:val="24"/>
          <w:szCs w:val="24"/>
        </w:rPr>
        <w:t xml:space="preserve"> </w:t>
      </w:r>
      <w:r w:rsidR="4080E5D4" w:rsidRPr="42CB2C73">
        <w:rPr>
          <w:rFonts w:eastAsiaTheme="minorEastAsia"/>
          <w:sz w:val="24"/>
          <w:szCs w:val="24"/>
        </w:rPr>
        <w:t>-40,9%);</w:t>
      </w:r>
      <w:r w:rsidR="4080E5D4" w:rsidRPr="53209224">
        <w:rPr>
          <w:rFonts w:eastAsiaTheme="minorEastAsia"/>
          <w:sz w:val="24"/>
          <w:szCs w:val="24"/>
        </w:rPr>
        <w:t xml:space="preserve"> </w:t>
      </w:r>
      <w:r w:rsidR="7F8F5B32" w:rsidRPr="416174FC">
        <w:rPr>
          <w:rFonts w:eastAsiaTheme="minorEastAsia"/>
          <w:sz w:val="24"/>
          <w:szCs w:val="24"/>
        </w:rPr>
        <w:t>Japão (</w:t>
      </w:r>
      <w:r w:rsidR="7F8F5B32" w:rsidRPr="4DEF65F5">
        <w:rPr>
          <w:rFonts w:eastAsiaTheme="minorEastAsia"/>
          <w:sz w:val="24"/>
          <w:szCs w:val="24"/>
        </w:rPr>
        <w:t>US</w:t>
      </w:r>
      <w:r w:rsidR="7F8F5B32" w:rsidRPr="44EFDC6F">
        <w:rPr>
          <w:rFonts w:eastAsiaTheme="minorEastAsia"/>
          <w:sz w:val="24"/>
          <w:szCs w:val="24"/>
        </w:rPr>
        <w:t xml:space="preserve">$ 73,5 </w:t>
      </w:r>
      <w:r w:rsidR="7F8F5B32" w:rsidRPr="28B0E6A0">
        <w:rPr>
          <w:rFonts w:eastAsiaTheme="minorEastAsia"/>
          <w:sz w:val="24"/>
          <w:szCs w:val="24"/>
        </w:rPr>
        <w:t xml:space="preserve">milhões; </w:t>
      </w:r>
      <w:r w:rsidR="7F8F5B32" w:rsidRPr="59BFE3FC">
        <w:rPr>
          <w:rFonts w:eastAsiaTheme="minorEastAsia"/>
          <w:sz w:val="24"/>
          <w:szCs w:val="24"/>
        </w:rPr>
        <w:t>-9,1</w:t>
      </w:r>
      <w:r w:rsidR="7F8F5B32" w:rsidRPr="2EF56789">
        <w:rPr>
          <w:rFonts w:eastAsiaTheme="minorEastAsia"/>
          <w:sz w:val="24"/>
          <w:szCs w:val="24"/>
        </w:rPr>
        <w:t xml:space="preserve">%); </w:t>
      </w:r>
      <w:r w:rsidR="7F8F5B32" w:rsidRPr="1A597F4F">
        <w:rPr>
          <w:rFonts w:eastAsiaTheme="minorEastAsia"/>
          <w:sz w:val="24"/>
          <w:szCs w:val="24"/>
        </w:rPr>
        <w:t>e</w:t>
      </w:r>
      <w:r w:rsidR="7F8F5B32" w:rsidRPr="0C9841A9">
        <w:rPr>
          <w:rFonts w:eastAsiaTheme="minorEastAsia"/>
          <w:sz w:val="24"/>
          <w:szCs w:val="24"/>
        </w:rPr>
        <w:t xml:space="preserve"> União </w:t>
      </w:r>
      <w:r w:rsidR="7F8F5B32" w:rsidRPr="4620836C">
        <w:rPr>
          <w:rFonts w:eastAsiaTheme="minorEastAsia"/>
          <w:sz w:val="24"/>
          <w:szCs w:val="24"/>
        </w:rPr>
        <w:t>Eu</w:t>
      </w:r>
      <w:r w:rsidR="7C589CDE" w:rsidRPr="4620836C">
        <w:rPr>
          <w:rFonts w:eastAsiaTheme="minorEastAsia"/>
          <w:sz w:val="24"/>
          <w:szCs w:val="24"/>
        </w:rPr>
        <w:t>ropeia</w:t>
      </w:r>
      <w:r w:rsidR="624CB7D0" w:rsidRPr="3099D35A">
        <w:rPr>
          <w:rFonts w:eastAsiaTheme="minorEastAsia"/>
          <w:sz w:val="24"/>
          <w:szCs w:val="24"/>
        </w:rPr>
        <w:t xml:space="preserve"> </w:t>
      </w:r>
      <w:r w:rsidR="624CB7D0" w:rsidRPr="357EBE1D">
        <w:rPr>
          <w:rFonts w:eastAsiaTheme="minorEastAsia"/>
          <w:sz w:val="24"/>
          <w:szCs w:val="24"/>
        </w:rPr>
        <w:t>(</w:t>
      </w:r>
      <w:r w:rsidR="624CB7D0" w:rsidRPr="14ABB288">
        <w:rPr>
          <w:rFonts w:eastAsiaTheme="minorEastAsia"/>
          <w:sz w:val="24"/>
          <w:szCs w:val="24"/>
        </w:rPr>
        <w:t xml:space="preserve">US$ </w:t>
      </w:r>
      <w:r w:rsidR="009A4C0F">
        <w:rPr>
          <w:rFonts w:eastAsiaTheme="minorEastAsia"/>
          <w:sz w:val="24"/>
          <w:szCs w:val="24"/>
        </w:rPr>
        <w:t>6</w:t>
      </w:r>
      <w:r w:rsidR="00C97ED1">
        <w:rPr>
          <w:rFonts w:eastAsiaTheme="minorEastAsia"/>
          <w:sz w:val="24"/>
          <w:szCs w:val="24"/>
        </w:rPr>
        <w:t>7,0</w:t>
      </w:r>
      <w:r w:rsidR="624CB7D0" w:rsidRPr="74EE01ED">
        <w:rPr>
          <w:rFonts w:eastAsiaTheme="minorEastAsia"/>
          <w:sz w:val="24"/>
          <w:szCs w:val="24"/>
        </w:rPr>
        <w:t xml:space="preserve"> milhões; </w:t>
      </w:r>
      <w:r w:rsidR="624CB7D0" w:rsidRPr="3ABA4EFB">
        <w:rPr>
          <w:rFonts w:eastAsiaTheme="minorEastAsia"/>
          <w:sz w:val="24"/>
          <w:szCs w:val="24"/>
        </w:rPr>
        <w:t>+</w:t>
      </w:r>
      <w:r w:rsidR="624CB7D0" w:rsidRPr="7AFECA3A">
        <w:rPr>
          <w:rFonts w:eastAsiaTheme="minorEastAsia"/>
          <w:sz w:val="24"/>
          <w:szCs w:val="24"/>
        </w:rPr>
        <w:t>89</w:t>
      </w:r>
      <w:r w:rsidR="624CB7D0" w:rsidRPr="1EA9AE86">
        <w:rPr>
          <w:rFonts w:eastAsiaTheme="minorEastAsia"/>
          <w:sz w:val="24"/>
          <w:szCs w:val="24"/>
        </w:rPr>
        <w:t xml:space="preserve">,8%). </w:t>
      </w:r>
    </w:p>
    <w:p w14:paraId="07958226" w14:textId="77777777" w:rsidR="0031445B" w:rsidRPr="0031445B" w:rsidRDefault="0031445B" w:rsidP="0031445B">
      <w:pPr>
        <w:spacing w:after="0" w:line="257" w:lineRule="auto"/>
        <w:jc w:val="both"/>
        <w:rPr>
          <w:rFonts w:ascii="Aptos" w:eastAsia="Aptos" w:hAnsi="Aptos" w:cs="Aptos"/>
        </w:rPr>
      </w:pPr>
    </w:p>
    <w:p w14:paraId="463A39F1" w14:textId="2D49BBEC" w:rsidR="435561DB" w:rsidRPr="00BE47E7" w:rsidRDefault="435561DB" w:rsidP="200847F9">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t>Celulose</w:t>
      </w:r>
      <w:r w:rsidRPr="200847F9">
        <w:rPr>
          <w:rFonts w:ascii="Aptos" w:eastAsia="Aptos" w:hAnsi="Aptos" w:cs="Aptos"/>
          <w:sz w:val="24"/>
          <w:szCs w:val="24"/>
        </w:rPr>
        <w:t>:</w:t>
      </w:r>
    </w:p>
    <w:p w14:paraId="2B91233B" w14:textId="18CF2AB7" w:rsidR="0B45969E" w:rsidRDefault="7C8C139A" w:rsidP="0B45969E">
      <w:pPr>
        <w:pStyle w:val="PargrafodaLista"/>
        <w:spacing w:after="0" w:line="257" w:lineRule="auto"/>
        <w:jc w:val="both"/>
        <w:rPr>
          <w:rFonts w:ascii="Aptos" w:eastAsia="Aptos" w:hAnsi="Aptos" w:cs="Aptos"/>
          <w:sz w:val="24"/>
          <w:szCs w:val="24"/>
        </w:rPr>
      </w:pPr>
      <w:r w:rsidRPr="1D615C33">
        <w:rPr>
          <w:rFonts w:ascii="Aptos" w:eastAsia="Aptos" w:hAnsi="Aptos" w:cs="Aptos"/>
          <w:sz w:val="24"/>
          <w:szCs w:val="24"/>
        </w:rPr>
        <w:t>Os embarques de celulose caíram de US$ 817,</w:t>
      </w:r>
      <w:r w:rsidRPr="1EF246F5">
        <w:rPr>
          <w:rFonts w:ascii="Aptos" w:eastAsia="Aptos" w:hAnsi="Aptos" w:cs="Aptos"/>
          <w:sz w:val="24"/>
          <w:szCs w:val="24"/>
        </w:rPr>
        <w:t>0</w:t>
      </w:r>
      <w:r w:rsidRPr="1D615C33">
        <w:rPr>
          <w:rFonts w:ascii="Aptos" w:eastAsia="Aptos" w:hAnsi="Aptos" w:cs="Aptos"/>
          <w:sz w:val="24"/>
          <w:szCs w:val="24"/>
        </w:rPr>
        <w:t xml:space="preserve"> milhões em abril de 2024</w:t>
      </w:r>
      <w:r w:rsidRPr="1EF246F5">
        <w:rPr>
          <w:rFonts w:ascii="Aptos" w:eastAsia="Aptos" w:hAnsi="Aptos" w:cs="Aptos"/>
          <w:sz w:val="24"/>
          <w:szCs w:val="24"/>
        </w:rPr>
        <w:t xml:space="preserve"> para US$ 765,3 milhões em abril de 2025 (-6,3%)</w:t>
      </w:r>
      <w:r w:rsidR="24969786" w:rsidRPr="1EF246F5">
        <w:rPr>
          <w:rFonts w:ascii="Aptos" w:eastAsia="Aptos" w:hAnsi="Aptos" w:cs="Aptos"/>
          <w:sz w:val="24"/>
          <w:szCs w:val="24"/>
        </w:rPr>
        <w:t xml:space="preserve">. </w:t>
      </w:r>
      <w:r w:rsidR="24969786" w:rsidRPr="4A40C07B">
        <w:rPr>
          <w:rFonts w:ascii="Aptos" w:eastAsia="Aptos" w:hAnsi="Aptos" w:cs="Aptos"/>
          <w:sz w:val="24"/>
          <w:szCs w:val="24"/>
        </w:rPr>
        <w:t xml:space="preserve">A queda ocorreu em função da redução </w:t>
      </w:r>
      <w:r w:rsidR="24969786" w:rsidRPr="293E1ABC">
        <w:rPr>
          <w:rFonts w:ascii="Aptos" w:eastAsia="Aptos" w:hAnsi="Aptos" w:cs="Aptos"/>
          <w:sz w:val="24"/>
          <w:szCs w:val="24"/>
        </w:rPr>
        <w:t xml:space="preserve">do volume exportado, </w:t>
      </w:r>
      <w:r w:rsidR="24969786" w:rsidRPr="0222915E">
        <w:rPr>
          <w:rFonts w:ascii="Aptos" w:eastAsia="Aptos" w:hAnsi="Aptos" w:cs="Aptos"/>
          <w:sz w:val="24"/>
          <w:szCs w:val="24"/>
        </w:rPr>
        <w:t xml:space="preserve">que chegou a 1,53 </w:t>
      </w:r>
      <w:r w:rsidR="24969786" w:rsidRPr="546451B0">
        <w:rPr>
          <w:rFonts w:ascii="Aptos" w:eastAsia="Aptos" w:hAnsi="Aptos" w:cs="Aptos"/>
          <w:sz w:val="24"/>
          <w:szCs w:val="24"/>
        </w:rPr>
        <w:t xml:space="preserve">milhão de toneladas </w:t>
      </w:r>
      <w:r w:rsidR="24969786" w:rsidRPr="56343A8F">
        <w:rPr>
          <w:rFonts w:ascii="Aptos" w:eastAsia="Aptos" w:hAnsi="Aptos" w:cs="Aptos"/>
          <w:sz w:val="24"/>
          <w:szCs w:val="24"/>
        </w:rPr>
        <w:t>(-8,</w:t>
      </w:r>
      <w:r w:rsidR="24969786" w:rsidRPr="5542C0F3">
        <w:rPr>
          <w:rFonts w:ascii="Aptos" w:eastAsia="Aptos" w:hAnsi="Aptos" w:cs="Aptos"/>
          <w:sz w:val="24"/>
          <w:szCs w:val="24"/>
        </w:rPr>
        <w:t>6</w:t>
      </w:r>
      <w:r w:rsidR="24969786" w:rsidRPr="11CB38BC">
        <w:rPr>
          <w:rFonts w:ascii="Aptos" w:eastAsia="Aptos" w:hAnsi="Aptos" w:cs="Aptos"/>
          <w:sz w:val="24"/>
          <w:szCs w:val="24"/>
        </w:rPr>
        <w:t>%)</w:t>
      </w:r>
      <w:r w:rsidR="28234C05" w:rsidRPr="11CB38BC">
        <w:rPr>
          <w:rFonts w:ascii="Aptos" w:eastAsia="Aptos" w:hAnsi="Aptos" w:cs="Aptos"/>
          <w:sz w:val="24"/>
          <w:szCs w:val="24"/>
        </w:rPr>
        <w:t>.</w:t>
      </w:r>
      <w:r w:rsidR="28234C05" w:rsidRPr="0B1B1149">
        <w:rPr>
          <w:rFonts w:ascii="Aptos" w:eastAsia="Aptos" w:hAnsi="Aptos" w:cs="Aptos"/>
          <w:sz w:val="24"/>
          <w:szCs w:val="24"/>
        </w:rPr>
        <w:t xml:space="preserve"> </w:t>
      </w:r>
      <w:r w:rsidR="28234C05" w:rsidRPr="1B0E20E8">
        <w:rPr>
          <w:rFonts w:ascii="Aptos" w:eastAsia="Aptos" w:hAnsi="Aptos" w:cs="Aptos"/>
          <w:sz w:val="24"/>
          <w:szCs w:val="24"/>
        </w:rPr>
        <w:t xml:space="preserve">Por outro lado, compensando em </w:t>
      </w:r>
      <w:r w:rsidR="28234C05" w:rsidRPr="03C36C3E">
        <w:rPr>
          <w:rFonts w:ascii="Aptos" w:eastAsia="Aptos" w:hAnsi="Aptos" w:cs="Aptos"/>
          <w:sz w:val="24"/>
          <w:szCs w:val="24"/>
        </w:rPr>
        <w:t>parte a queda do volume exportado</w:t>
      </w:r>
      <w:r w:rsidR="28234C05" w:rsidRPr="1B0E20E8">
        <w:rPr>
          <w:rFonts w:ascii="Aptos" w:eastAsia="Aptos" w:hAnsi="Aptos" w:cs="Aptos"/>
          <w:sz w:val="24"/>
          <w:szCs w:val="24"/>
        </w:rPr>
        <w:t xml:space="preserve"> houve elevação do preço médio de exportação </w:t>
      </w:r>
      <w:r w:rsidR="516EAE42" w:rsidRPr="03C36C3E">
        <w:rPr>
          <w:rFonts w:ascii="Aptos" w:eastAsia="Aptos" w:hAnsi="Aptos" w:cs="Aptos"/>
          <w:sz w:val="24"/>
          <w:szCs w:val="24"/>
        </w:rPr>
        <w:t>em 2,5</w:t>
      </w:r>
      <w:r w:rsidR="516EAE42" w:rsidRPr="582990CB">
        <w:rPr>
          <w:rFonts w:ascii="Aptos" w:eastAsia="Aptos" w:hAnsi="Aptos" w:cs="Aptos"/>
          <w:sz w:val="24"/>
          <w:szCs w:val="24"/>
        </w:rPr>
        <w:t>%.</w:t>
      </w:r>
    </w:p>
    <w:p w14:paraId="5E97DDC9" w14:textId="31C11F89" w:rsidR="582990CB" w:rsidRDefault="582990CB" w:rsidP="582990CB">
      <w:pPr>
        <w:pStyle w:val="PargrafodaLista"/>
        <w:spacing w:after="0" w:line="257" w:lineRule="auto"/>
        <w:jc w:val="both"/>
        <w:rPr>
          <w:rFonts w:ascii="Aptos" w:eastAsia="Aptos" w:hAnsi="Aptos" w:cs="Aptos"/>
          <w:sz w:val="24"/>
          <w:szCs w:val="24"/>
        </w:rPr>
      </w:pPr>
    </w:p>
    <w:p w14:paraId="5C27B29A" w14:textId="3B1713AC" w:rsidR="516EAE42" w:rsidRDefault="516EAE42" w:rsidP="582990CB">
      <w:pPr>
        <w:pStyle w:val="PargrafodaLista"/>
        <w:spacing w:after="0" w:line="257" w:lineRule="auto"/>
        <w:jc w:val="both"/>
        <w:rPr>
          <w:rFonts w:ascii="Aptos" w:eastAsia="Aptos" w:hAnsi="Aptos" w:cs="Aptos"/>
          <w:sz w:val="24"/>
          <w:szCs w:val="24"/>
        </w:rPr>
      </w:pPr>
      <w:r w:rsidRPr="18AFD9F4">
        <w:rPr>
          <w:rFonts w:ascii="Aptos" w:eastAsia="Aptos" w:hAnsi="Aptos" w:cs="Aptos"/>
          <w:sz w:val="24"/>
          <w:szCs w:val="24"/>
        </w:rPr>
        <w:t xml:space="preserve">A China é a principal </w:t>
      </w:r>
      <w:r w:rsidRPr="1583FE13">
        <w:rPr>
          <w:rFonts w:ascii="Aptos" w:eastAsia="Aptos" w:hAnsi="Aptos" w:cs="Aptos"/>
          <w:sz w:val="24"/>
          <w:szCs w:val="24"/>
        </w:rPr>
        <w:t>importadora da celulose brasileira</w:t>
      </w:r>
      <w:r w:rsidRPr="36633EF5">
        <w:rPr>
          <w:rFonts w:ascii="Aptos" w:eastAsia="Aptos" w:hAnsi="Aptos" w:cs="Aptos"/>
          <w:sz w:val="24"/>
          <w:szCs w:val="24"/>
        </w:rPr>
        <w:t xml:space="preserve">, </w:t>
      </w:r>
      <w:r w:rsidR="29C866BD" w:rsidRPr="3BB7657E">
        <w:rPr>
          <w:rFonts w:ascii="Aptos" w:eastAsia="Aptos" w:hAnsi="Aptos" w:cs="Aptos"/>
          <w:sz w:val="24"/>
          <w:szCs w:val="24"/>
        </w:rPr>
        <w:t>com US$ 375,</w:t>
      </w:r>
      <w:r w:rsidR="29C866BD" w:rsidRPr="0710E53B">
        <w:rPr>
          <w:rFonts w:ascii="Aptos" w:eastAsia="Aptos" w:hAnsi="Aptos" w:cs="Aptos"/>
          <w:sz w:val="24"/>
          <w:szCs w:val="24"/>
        </w:rPr>
        <w:t xml:space="preserve">2 milhões </w:t>
      </w:r>
      <w:r w:rsidR="29C866BD" w:rsidRPr="3553DA2F">
        <w:rPr>
          <w:rFonts w:ascii="Aptos" w:eastAsia="Aptos" w:hAnsi="Aptos" w:cs="Aptos"/>
          <w:sz w:val="24"/>
          <w:szCs w:val="24"/>
        </w:rPr>
        <w:t xml:space="preserve">em </w:t>
      </w:r>
      <w:r w:rsidR="29C866BD" w:rsidRPr="6F2DB511">
        <w:rPr>
          <w:rFonts w:ascii="Aptos" w:eastAsia="Aptos" w:hAnsi="Aptos" w:cs="Aptos"/>
          <w:sz w:val="24"/>
          <w:szCs w:val="24"/>
        </w:rPr>
        <w:t>aquisições</w:t>
      </w:r>
      <w:r w:rsidR="29C866BD" w:rsidRPr="54B3C894">
        <w:rPr>
          <w:rFonts w:ascii="Aptos" w:eastAsia="Aptos" w:hAnsi="Aptos" w:cs="Aptos"/>
          <w:sz w:val="24"/>
          <w:szCs w:val="24"/>
        </w:rPr>
        <w:t xml:space="preserve"> </w:t>
      </w:r>
      <w:r w:rsidR="29C866BD" w:rsidRPr="5B873CD4">
        <w:rPr>
          <w:rFonts w:ascii="Aptos" w:eastAsia="Aptos" w:hAnsi="Aptos" w:cs="Aptos"/>
          <w:sz w:val="24"/>
          <w:szCs w:val="24"/>
        </w:rPr>
        <w:t>(+14,8</w:t>
      </w:r>
      <w:r w:rsidR="29C866BD" w:rsidRPr="3158ACB8">
        <w:rPr>
          <w:rFonts w:ascii="Aptos" w:eastAsia="Aptos" w:hAnsi="Aptos" w:cs="Aptos"/>
          <w:sz w:val="24"/>
          <w:szCs w:val="24"/>
        </w:rPr>
        <w:t xml:space="preserve">%) </w:t>
      </w:r>
      <w:r w:rsidR="29C866BD" w:rsidRPr="44A6DA97">
        <w:rPr>
          <w:rFonts w:ascii="Aptos" w:eastAsia="Aptos" w:hAnsi="Aptos" w:cs="Aptos"/>
          <w:sz w:val="24"/>
          <w:szCs w:val="24"/>
        </w:rPr>
        <w:t>ou</w:t>
      </w:r>
      <w:r w:rsidRPr="394D0130">
        <w:rPr>
          <w:rFonts w:ascii="Aptos" w:eastAsia="Aptos" w:hAnsi="Aptos" w:cs="Aptos"/>
          <w:sz w:val="24"/>
          <w:szCs w:val="24"/>
        </w:rPr>
        <w:t xml:space="preserve"> </w:t>
      </w:r>
      <w:r w:rsidRPr="2A613495">
        <w:rPr>
          <w:rFonts w:ascii="Aptos" w:eastAsia="Aptos" w:hAnsi="Aptos" w:cs="Aptos"/>
          <w:sz w:val="24"/>
          <w:szCs w:val="24"/>
        </w:rPr>
        <w:t>praticamente metade</w:t>
      </w:r>
      <w:r w:rsidRPr="394D0130">
        <w:rPr>
          <w:rFonts w:ascii="Aptos" w:eastAsia="Aptos" w:hAnsi="Aptos" w:cs="Aptos"/>
          <w:sz w:val="24"/>
          <w:szCs w:val="24"/>
        </w:rPr>
        <w:t xml:space="preserve"> de todo o </w:t>
      </w:r>
      <w:r w:rsidRPr="549329F6">
        <w:rPr>
          <w:rFonts w:ascii="Aptos" w:eastAsia="Aptos" w:hAnsi="Aptos" w:cs="Aptos"/>
          <w:sz w:val="24"/>
          <w:szCs w:val="24"/>
        </w:rPr>
        <w:t xml:space="preserve">valor </w:t>
      </w:r>
      <w:r w:rsidRPr="6DD85486">
        <w:rPr>
          <w:rFonts w:ascii="Aptos" w:eastAsia="Aptos" w:hAnsi="Aptos" w:cs="Aptos"/>
          <w:sz w:val="24"/>
          <w:szCs w:val="24"/>
        </w:rPr>
        <w:t>c</w:t>
      </w:r>
      <w:r w:rsidR="55B91DE9" w:rsidRPr="6DD85486">
        <w:rPr>
          <w:rFonts w:ascii="Aptos" w:eastAsia="Aptos" w:hAnsi="Aptos" w:cs="Aptos"/>
          <w:sz w:val="24"/>
          <w:szCs w:val="24"/>
        </w:rPr>
        <w:t>omercializado</w:t>
      </w:r>
      <w:r w:rsidR="0817EFBA" w:rsidRPr="3158ACB8">
        <w:rPr>
          <w:rFonts w:ascii="Aptos" w:eastAsia="Aptos" w:hAnsi="Aptos" w:cs="Aptos"/>
          <w:sz w:val="24"/>
          <w:szCs w:val="24"/>
        </w:rPr>
        <w:t xml:space="preserve"> </w:t>
      </w:r>
      <w:r w:rsidR="0817EFBA" w:rsidRPr="6E241DBD">
        <w:rPr>
          <w:rFonts w:ascii="Aptos" w:eastAsia="Aptos" w:hAnsi="Aptos" w:cs="Aptos"/>
          <w:sz w:val="24"/>
          <w:szCs w:val="24"/>
        </w:rPr>
        <w:t xml:space="preserve">pelo </w:t>
      </w:r>
      <w:r w:rsidR="0817EFBA" w:rsidRPr="6516A986">
        <w:rPr>
          <w:rFonts w:ascii="Aptos" w:eastAsia="Aptos" w:hAnsi="Aptos" w:cs="Aptos"/>
          <w:sz w:val="24"/>
          <w:szCs w:val="24"/>
        </w:rPr>
        <w:t>Brasil em abril de 2025</w:t>
      </w:r>
      <w:r w:rsidR="0817EFBA" w:rsidRPr="5F9D9F91">
        <w:rPr>
          <w:rFonts w:ascii="Aptos" w:eastAsia="Aptos" w:hAnsi="Aptos" w:cs="Aptos"/>
          <w:sz w:val="24"/>
          <w:szCs w:val="24"/>
        </w:rPr>
        <w:t xml:space="preserve">. </w:t>
      </w:r>
      <w:r w:rsidR="0817EFBA" w:rsidRPr="7CA65E1B">
        <w:rPr>
          <w:rFonts w:ascii="Aptos" w:eastAsia="Aptos" w:hAnsi="Aptos" w:cs="Aptos"/>
          <w:sz w:val="24"/>
          <w:szCs w:val="24"/>
        </w:rPr>
        <w:t xml:space="preserve">Os outros principais mercados </w:t>
      </w:r>
      <w:r w:rsidR="0817EFBA" w:rsidRPr="727FE233">
        <w:rPr>
          <w:rFonts w:ascii="Aptos" w:eastAsia="Aptos" w:hAnsi="Aptos" w:cs="Aptos"/>
          <w:sz w:val="24"/>
          <w:szCs w:val="24"/>
        </w:rPr>
        <w:t xml:space="preserve">importadores </w:t>
      </w:r>
      <w:r w:rsidR="0817EFBA" w:rsidRPr="6E11BCCA">
        <w:rPr>
          <w:rFonts w:ascii="Aptos" w:eastAsia="Aptos" w:hAnsi="Aptos" w:cs="Aptos"/>
          <w:sz w:val="24"/>
          <w:szCs w:val="24"/>
        </w:rPr>
        <w:t xml:space="preserve">foram: União </w:t>
      </w:r>
      <w:r w:rsidR="0817EFBA" w:rsidRPr="3955F942">
        <w:rPr>
          <w:rFonts w:ascii="Aptos" w:eastAsia="Aptos" w:hAnsi="Aptos" w:cs="Aptos"/>
          <w:sz w:val="24"/>
          <w:szCs w:val="24"/>
        </w:rPr>
        <w:t>Europeia (US</w:t>
      </w:r>
      <w:r w:rsidR="0817EFBA" w:rsidRPr="093F9E81">
        <w:rPr>
          <w:rFonts w:ascii="Aptos" w:eastAsia="Aptos" w:hAnsi="Aptos" w:cs="Aptos"/>
          <w:sz w:val="24"/>
          <w:szCs w:val="24"/>
        </w:rPr>
        <w:t xml:space="preserve">$ </w:t>
      </w:r>
      <w:r w:rsidR="0817EFBA" w:rsidRPr="41861802">
        <w:rPr>
          <w:rFonts w:ascii="Aptos" w:eastAsia="Aptos" w:hAnsi="Aptos" w:cs="Aptos"/>
          <w:sz w:val="24"/>
          <w:szCs w:val="24"/>
        </w:rPr>
        <w:t>163,3 milhões;</w:t>
      </w:r>
      <w:r w:rsidR="0817EFBA" w:rsidRPr="205D37A4">
        <w:rPr>
          <w:rFonts w:ascii="Aptos" w:eastAsia="Aptos" w:hAnsi="Aptos" w:cs="Aptos"/>
          <w:sz w:val="24"/>
          <w:szCs w:val="24"/>
        </w:rPr>
        <w:t xml:space="preserve"> </w:t>
      </w:r>
      <w:r w:rsidR="0817EFBA" w:rsidRPr="07507F13">
        <w:rPr>
          <w:rFonts w:ascii="Aptos" w:eastAsia="Aptos" w:hAnsi="Aptos" w:cs="Aptos"/>
          <w:sz w:val="24"/>
          <w:szCs w:val="24"/>
        </w:rPr>
        <w:t>-28,0</w:t>
      </w:r>
      <w:r w:rsidR="0817EFBA" w:rsidRPr="09DE7F87">
        <w:rPr>
          <w:rFonts w:ascii="Aptos" w:eastAsia="Aptos" w:hAnsi="Aptos" w:cs="Aptos"/>
          <w:sz w:val="24"/>
          <w:szCs w:val="24"/>
        </w:rPr>
        <w:t>%)</w:t>
      </w:r>
      <w:r w:rsidR="0817EFBA" w:rsidRPr="5D90C7C5">
        <w:rPr>
          <w:rFonts w:ascii="Aptos" w:eastAsia="Aptos" w:hAnsi="Aptos" w:cs="Aptos"/>
          <w:sz w:val="24"/>
          <w:szCs w:val="24"/>
        </w:rPr>
        <w:t xml:space="preserve"> e </w:t>
      </w:r>
      <w:r w:rsidR="0817EFBA" w:rsidRPr="1B24CCC4">
        <w:rPr>
          <w:rFonts w:ascii="Aptos" w:eastAsia="Aptos" w:hAnsi="Aptos" w:cs="Aptos"/>
          <w:sz w:val="24"/>
          <w:szCs w:val="24"/>
        </w:rPr>
        <w:t xml:space="preserve">Estados Unidos </w:t>
      </w:r>
      <w:r w:rsidR="0817EFBA" w:rsidRPr="09C6E76A">
        <w:rPr>
          <w:rFonts w:ascii="Aptos" w:eastAsia="Aptos" w:hAnsi="Aptos" w:cs="Aptos"/>
          <w:sz w:val="24"/>
          <w:szCs w:val="24"/>
        </w:rPr>
        <w:t>(U</w:t>
      </w:r>
      <w:r w:rsidR="5BAE0B16" w:rsidRPr="09C6E76A">
        <w:rPr>
          <w:rFonts w:ascii="Aptos" w:eastAsia="Aptos" w:hAnsi="Aptos" w:cs="Aptos"/>
          <w:sz w:val="24"/>
          <w:szCs w:val="24"/>
        </w:rPr>
        <w:t xml:space="preserve">S$ </w:t>
      </w:r>
      <w:r w:rsidR="5BAE0B16" w:rsidRPr="14CD80CB">
        <w:rPr>
          <w:rFonts w:ascii="Aptos" w:eastAsia="Aptos" w:hAnsi="Aptos" w:cs="Aptos"/>
          <w:sz w:val="24"/>
          <w:szCs w:val="24"/>
        </w:rPr>
        <w:t xml:space="preserve">83,0 </w:t>
      </w:r>
      <w:r w:rsidR="5BAE0B16" w:rsidRPr="57E0BC91">
        <w:rPr>
          <w:rFonts w:ascii="Aptos" w:eastAsia="Aptos" w:hAnsi="Aptos" w:cs="Aptos"/>
          <w:sz w:val="24"/>
          <w:szCs w:val="24"/>
        </w:rPr>
        <w:t>milhões; -23</w:t>
      </w:r>
      <w:r w:rsidR="5BAE0B16" w:rsidRPr="37C6BDEC">
        <w:rPr>
          <w:rFonts w:ascii="Aptos" w:eastAsia="Aptos" w:hAnsi="Aptos" w:cs="Aptos"/>
          <w:sz w:val="24"/>
          <w:szCs w:val="24"/>
        </w:rPr>
        <w:t xml:space="preserve">,4%). </w:t>
      </w:r>
    </w:p>
    <w:p w14:paraId="0BBA25D0" w14:textId="2FA0B80E" w:rsidR="00BE47E7" w:rsidRPr="00BE47E7" w:rsidRDefault="00BE47E7" w:rsidP="00BE47E7">
      <w:pPr>
        <w:spacing w:after="0" w:line="257" w:lineRule="auto"/>
        <w:jc w:val="both"/>
        <w:rPr>
          <w:rFonts w:ascii="Aptos" w:eastAsia="Aptos" w:hAnsi="Aptos" w:cs="Aptos"/>
          <w:sz w:val="24"/>
          <w:szCs w:val="24"/>
        </w:rPr>
      </w:pPr>
    </w:p>
    <w:p w14:paraId="0FEEA33E" w14:textId="59FAA708" w:rsidR="435561DB" w:rsidRPr="003F13EB" w:rsidRDefault="435561DB" w:rsidP="200847F9">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t>Açúcar de cana em bruto</w:t>
      </w:r>
      <w:r w:rsidRPr="003F13EB">
        <w:rPr>
          <w:rFonts w:ascii="Aptos" w:eastAsia="Aptos" w:hAnsi="Aptos" w:cs="Aptos"/>
          <w:b/>
          <w:bCs/>
          <w:sz w:val="24"/>
          <w:szCs w:val="24"/>
        </w:rPr>
        <w:t xml:space="preserve">: </w:t>
      </w:r>
    </w:p>
    <w:p w14:paraId="2B36F5C1" w14:textId="2EC830A3" w:rsidR="24B4B988" w:rsidRDefault="44F9BDD1" w:rsidP="73355434">
      <w:pPr>
        <w:pStyle w:val="PargrafodaLista"/>
        <w:spacing w:after="0" w:line="257" w:lineRule="auto"/>
        <w:jc w:val="both"/>
        <w:rPr>
          <w:rFonts w:ascii="Aptos" w:eastAsia="Aptos" w:hAnsi="Aptos" w:cs="Aptos"/>
          <w:sz w:val="24"/>
          <w:szCs w:val="24"/>
        </w:rPr>
      </w:pPr>
      <w:r w:rsidRPr="2172DB34">
        <w:rPr>
          <w:rFonts w:ascii="Aptos" w:eastAsia="Aptos" w:hAnsi="Aptos" w:cs="Aptos"/>
          <w:sz w:val="24"/>
          <w:szCs w:val="24"/>
        </w:rPr>
        <w:t xml:space="preserve">As exportações de </w:t>
      </w:r>
      <w:r w:rsidRPr="7D6AF3C7">
        <w:rPr>
          <w:rFonts w:ascii="Aptos" w:eastAsia="Aptos" w:hAnsi="Aptos" w:cs="Aptos"/>
          <w:sz w:val="24"/>
          <w:szCs w:val="24"/>
        </w:rPr>
        <w:t xml:space="preserve">açúcar de cana em </w:t>
      </w:r>
      <w:r w:rsidRPr="0174A042">
        <w:rPr>
          <w:rFonts w:ascii="Aptos" w:eastAsia="Aptos" w:hAnsi="Aptos" w:cs="Aptos"/>
          <w:sz w:val="24"/>
          <w:szCs w:val="24"/>
        </w:rPr>
        <w:t xml:space="preserve">bruto </w:t>
      </w:r>
      <w:r w:rsidRPr="56757CA9">
        <w:rPr>
          <w:rFonts w:ascii="Aptos" w:eastAsia="Aptos" w:hAnsi="Aptos" w:cs="Aptos"/>
          <w:sz w:val="24"/>
          <w:szCs w:val="24"/>
        </w:rPr>
        <w:t>diminuíram 20</w:t>
      </w:r>
      <w:r w:rsidRPr="4C5D98B4">
        <w:rPr>
          <w:rFonts w:ascii="Aptos" w:eastAsia="Aptos" w:hAnsi="Aptos" w:cs="Aptos"/>
          <w:sz w:val="24"/>
          <w:szCs w:val="24"/>
        </w:rPr>
        <w:t>,2</w:t>
      </w:r>
      <w:r w:rsidRPr="7C98DEF5">
        <w:rPr>
          <w:rFonts w:ascii="Aptos" w:eastAsia="Aptos" w:hAnsi="Aptos" w:cs="Aptos"/>
          <w:sz w:val="24"/>
          <w:szCs w:val="24"/>
        </w:rPr>
        <w:t xml:space="preserve">%, </w:t>
      </w:r>
      <w:r w:rsidRPr="2A01A1C2">
        <w:rPr>
          <w:rFonts w:ascii="Aptos" w:eastAsia="Aptos" w:hAnsi="Aptos" w:cs="Aptos"/>
          <w:sz w:val="24"/>
          <w:szCs w:val="24"/>
        </w:rPr>
        <w:t xml:space="preserve">ficando em </w:t>
      </w:r>
      <w:r w:rsidRPr="7A5888CA">
        <w:rPr>
          <w:rFonts w:ascii="Aptos" w:eastAsia="Aptos" w:hAnsi="Aptos" w:cs="Aptos"/>
          <w:sz w:val="24"/>
          <w:szCs w:val="24"/>
        </w:rPr>
        <w:t xml:space="preserve">US$ </w:t>
      </w:r>
      <w:r w:rsidRPr="784EB2F3">
        <w:rPr>
          <w:rFonts w:ascii="Aptos" w:eastAsia="Aptos" w:hAnsi="Aptos" w:cs="Aptos"/>
          <w:sz w:val="24"/>
          <w:szCs w:val="24"/>
        </w:rPr>
        <w:t xml:space="preserve">617,8 </w:t>
      </w:r>
      <w:r w:rsidRPr="09A56635">
        <w:rPr>
          <w:rFonts w:ascii="Aptos" w:eastAsia="Aptos" w:hAnsi="Aptos" w:cs="Aptos"/>
          <w:sz w:val="24"/>
          <w:szCs w:val="24"/>
        </w:rPr>
        <w:t xml:space="preserve">milhões. </w:t>
      </w:r>
      <w:r w:rsidR="47980044" w:rsidRPr="532E525A">
        <w:rPr>
          <w:rFonts w:ascii="Aptos" w:eastAsia="Aptos" w:hAnsi="Aptos" w:cs="Aptos"/>
          <w:sz w:val="24"/>
          <w:szCs w:val="24"/>
        </w:rPr>
        <w:t xml:space="preserve">A queda é fruto da </w:t>
      </w:r>
      <w:r w:rsidR="47980044" w:rsidRPr="032BC0FA">
        <w:rPr>
          <w:rFonts w:ascii="Aptos" w:eastAsia="Aptos" w:hAnsi="Aptos" w:cs="Aptos"/>
          <w:sz w:val="24"/>
          <w:szCs w:val="24"/>
        </w:rPr>
        <w:t xml:space="preserve">diminuição do </w:t>
      </w:r>
      <w:r w:rsidR="47980044" w:rsidRPr="6AAB6B4C">
        <w:rPr>
          <w:rFonts w:ascii="Aptos" w:eastAsia="Aptos" w:hAnsi="Aptos" w:cs="Aptos"/>
          <w:sz w:val="24"/>
          <w:szCs w:val="24"/>
        </w:rPr>
        <w:t xml:space="preserve">volume exportado </w:t>
      </w:r>
      <w:r w:rsidR="47980044" w:rsidRPr="3CC5BD5E">
        <w:rPr>
          <w:rFonts w:ascii="Aptos" w:eastAsia="Aptos" w:hAnsi="Aptos" w:cs="Aptos"/>
          <w:sz w:val="24"/>
          <w:szCs w:val="24"/>
        </w:rPr>
        <w:t>(-248</w:t>
      </w:r>
      <w:r w:rsidR="47980044" w:rsidRPr="206D900C">
        <w:rPr>
          <w:rFonts w:ascii="Aptos" w:eastAsia="Aptos" w:hAnsi="Aptos" w:cs="Aptos"/>
          <w:sz w:val="24"/>
          <w:szCs w:val="24"/>
        </w:rPr>
        <w:t xml:space="preserve">,0 mil </w:t>
      </w:r>
      <w:r w:rsidR="47980044" w:rsidRPr="61CB0802">
        <w:rPr>
          <w:rFonts w:ascii="Aptos" w:eastAsia="Aptos" w:hAnsi="Aptos" w:cs="Aptos"/>
          <w:sz w:val="24"/>
          <w:szCs w:val="24"/>
        </w:rPr>
        <w:t>toneladas</w:t>
      </w:r>
      <w:r w:rsidR="47980044" w:rsidRPr="77C4E93C">
        <w:rPr>
          <w:rFonts w:ascii="Aptos" w:eastAsia="Aptos" w:hAnsi="Aptos" w:cs="Aptos"/>
          <w:sz w:val="24"/>
          <w:szCs w:val="24"/>
        </w:rPr>
        <w:t>; -15</w:t>
      </w:r>
      <w:r w:rsidR="47980044" w:rsidRPr="0F5595D1">
        <w:rPr>
          <w:rFonts w:ascii="Aptos" w:eastAsia="Aptos" w:hAnsi="Aptos" w:cs="Aptos"/>
          <w:sz w:val="24"/>
          <w:szCs w:val="24"/>
        </w:rPr>
        <w:t>,2%)</w:t>
      </w:r>
      <w:r w:rsidR="47980044" w:rsidRPr="61CB0802">
        <w:rPr>
          <w:rFonts w:ascii="Aptos" w:eastAsia="Aptos" w:hAnsi="Aptos" w:cs="Aptos"/>
          <w:sz w:val="24"/>
          <w:szCs w:val="24"/>
        </w:rPr>
        <w:t xml:space="preserve"> e, também, do </w:t>
      </w:r>
      <w:r w:rsidR="47980044" w:rsidRPr="26C8CA29">
        <w:rPr>
          <w:rFonts w:ascii="Aptos" w:eastAsia="Aptos" w:hAnsi="Aptos" w:cs="Aptos"/>
          <w:sz w:val="24"/>
          <w:szCs w:val="24"/>
        </w:rPr>
        <w:t xml:space="preserve">preço </w:t>
      </w:r>
      <w:r w:rsidR="49048FF9" w:rsidRPr="36E8521D">
        <w:rPr>
          <w:rFonts w:ascii="Aptos" w:eastAsia="Aptos" w:hAnsi="Aptos" w:cs="Aptos"/>
          <w:sz w:val="24"/>
          <w:szCs w:val="24"/>
        </w:rPr>
        <w:t xml:space="preserve">médio </w:t>
      </w:r>
      <w:r w:rsidR="47980044" w:rsidRPr="36E8521D">
        <w:rPr>
          <w:rFonts w:ascii="Aptos" w:eastAsia="Aptos" w:hAnsi="Aptos" w:cs="Aptos"/>
          <w:sz w:val="24"/>
          <w:szCs w:val="24"/>
        </w:rPr>
        <w:t>de</w:t>
      </w:r>
      <w:r w:rsidR="47980044" w:rsidRPr="0F5595D1">
        <w:rPr>
          <w:rFonts w:ascii="Aptos" w:eastAsia="Aptos" w:hAnsi="Aptos" w:cs="Aptos"/>
          <w:sz w:val="24"/>
          <w:szCs w:val="24"/>
        </w:rPr>
        <w:t xml:space="preserve"> exportação </w:t>
      </w:r>
      <w:r w:rsidR="47980044" w:rsidRPr="02DF718D">
        <w:rPr>
          <w:rFonts w:ascii="Aptos" w:eastAsia="Aptos" w:hAnsi="Aptos" w:cs="Aptos"/>
          <w:sz w:val="24"/>
          <w:szCs w:val="24"/>
        </w:rPr>
        <w:t>(</w:t>
      </w:r>
      <w:r w:rsidR="1301D811" w:rsidRPr="02DF718D">
        <w:rPr>
          <w:rFonts w:ascii="Aptos" w:eastAsia="Aptos" w:hAnsi="Aptos" w:cs="Aptos"/>
          <w:sz w:val="24"/>
          <w:szCs w:val="24"/>
        </w:rPr>
        <w:t>-</w:t>
      </w:r>
      <w:r w:rsidR="1301D811" w:rsidRPr="52172149">
        <w:rPr>
          <w:rFonts w:ascii="Aptos" w:eastAsia="Aptos" w:hAnsi="Aptos" w:cs="Aptos"/>
          <w:sz w:val="24"/>
          <w:szCs w:val="24"/>
        </w:rPr>
        <w:t>5,7</w:t>
      </w:r>
      <w:r w:rsidR="1301D811" w:rsidRPr="6373492C">
        <w:rPr>
          <w:rFonts w:ascii="Aptos" w:eastAsia="Aptos" w:hAnsi="Aptos" w:cs="Aptos"/>
          <w:sz w:val="24"/>
          <w:szCs w:val="24"/>
        </w:rPr>
        <w:t xml:space="preserve">%). </w:t>
      </w:r>
      <w:r w:rsidR="1301D811" w:rsidRPr="28B02F0E">
        <w:rPr>
          <w:rFonts w:ascii="Aptos" w:eastAsia="Aptos" w:hAnsi="Aptos" w:cs="Aptos"/>
          <w:sz w:val="24"/>
          <w:szCs w:val="24"/>
        </w:rPr>
        <w:t>Há países com elevação do volume impor</w:t>
      </w:r>
      <w:r w:rsidR="41B4228E" w:rsidRPr="28B02F0E">
        <w:rPr>
          <w:rFonts w:ascii="Aptos" w:eastAsia="Aptos" w:hAnsi="Aptos" w:cs="Aptos"/>
          <w:sz w:val="24"/>
          <w:szCs w:val="24"/>
        </w:rPr>
        <w:t xml:space="preserve">tado </w:t>
      </w:r>
      <w:r w:rsidR="41B4228E" w:rsidRPr="33FFBE98">
        <w:rPr>
          <w:rFonts w:ascii="Aptos" w:eastAsia="Aptos" w:hAnsi="Aptos" w:cs="Aptos"/>
          <w:sz w:val="24"/>
          <w:szCs w:val="24"/>
        </w:rPr>
        <w:t xml:space="preserve">e outros com queda. </w:t>
      </w:r>
      <w:r w:rsidR="41B4228E" w:rsidRPr="66D846A5">
        <w:rPr>
          <w:rFonts w:ascii="Aptos" w:eastAsia="Aptos" w:hAnsi="Aptos" w:cs="Aptos"/>
          <w:sz w:val="24"/>
          <w:szCs w:val="24"/>
        </w:rPr>
        <w:t>Dentre os países que aumentaram as aquisições do produto brasileiro destacaram-</w:t>
      </w:r>
      <w:r w:rsidR="41B4228E" w:rsidRPr="553695A2">
        <w:rPr>
          <w:rFonts w:ascii="Aptos" w:eastAsia="Aptos" w:hAnsi="Aptos" w:cs="Aptos"/>
          <w:sz w:val="24"/>
          <w:szCs w:val="24"/>
        </w:rPr>
        <w:t xml:space="preserve">se: </w:t>
      </w:r>
      <w:r w:rsidR="006710EA">
        <w:rPr>
          <w:rFonts w:ascii="Aptos" w:eastAsia="Aptos" w:hAnsi="Aptos" w:cs="Aptos"/>
          <w:sz w:val="24"/>
          <w:szCs w:val="24"/>
        </w:rPr>
        <w:t xml:space="preserve">Índia (+166,9 mil toneladas); </w:t>
      </w:r>
      <w:r w:rsidR="41B4228E" w:rsidRPr="56858190">
        <w:rPr>
          <w:rFonts w:ascii="Aptos" w:eastAsia="Aptos" w:hAnsi="Aptos" w:cs="Aptos"/>
          <w:sz w:val="24"/>
          <w:szCs w:val="24"/>
        </w:rPr>
        <w:t>China (+15</w:t>
      </w:r>
      <w:r w:rsidR="7F801658" w:rsidRPr="56858190">
        <w:rPr>
          <w:rFonts w:ascii="Aptos" w:eastAsia="Aptos" w:hAnsi="Aptos" w:cs="Aptos"/>
          <w:sz w:val="24"/>
          <w:szCs w:val="24"/>
        </w:rPr>
        <w:t>2,3 mil toneladas</w:t>
      </w:r>
      <w:r w:rsidR="7F801658" w:rsidRPr="76812B82">
        <w:rPr>
          <w:rFonts w:ascii="Aptos" w:eastAsia="Aptos" w:hAnsi="Aptos" w:cs="Aptos"/>
          <w:sz w:val="24"/>
          <w:szCs w:val="24"/>
        </w:rPr>
        <w:t>);</w:t>
      </w:r>
      <w:r w:rsidR="7F801658" w:rsidRPr="57FE454C">
        <w:rPr>
          <w:rFonts w:ascii="Aptos" w:eastAsia="Aptos" w:hAnsi="Aptos" w:cs="Aptos"/>
          <w:sz w:val="24"/>
          <w:szCs w:val="24"/>
        </w:rPr>
        <w:t xml:space="preserve"> </w:t>
      </w:r>
      <w:r w:rsidR="7F801658" w:rsidRPr="702B3A43">
        <w:rPr>
          <w:rFonts w:ascii="Aptos" w:eastAsia="Aptos" w:hAnsi="Aptos" w:cs="Aptos"/>
          <w:sz w:val="24"/>
          <w:szCs w:val="24"/>
        </w:rPr>
        <w:t xml:space="preserve">Malásia </w:t>
      </w:r>
      <w:r w:rsidR="7F801658" w:rsidRPr="7885D455">
        <w:rPr>
          <w:rFonts w:ascii="Aptos" w:eastAsia="Aptos" w:hAnsi="Aptos" w:cs="Aptos"/>
          <w:sz w:val="24"/>
          <w:szCs w:val="24"/>
        </w:rPr>
        <w:t>(</w:t>
      </w:r>
      <w:r w:rsidR="4409B9CD" w:rsidRPr="7885D455">
        <w:rPr>
          <w:rFonts w:ascii="Aptos" w:eastAsia="Aptos" w:hAnsi="Aptos" w:cs="Aptos"/>
          <w:sz w:val="24"/>
          <w:szCs w:val="24"/>
        </w:rPr>
        <w:t xml:space="preserve">+87,5 mil </w:t>
      </w:r>
      <w:r w:rsidR="4409B9CD" w:rsidRPr="0EF66B0E">
        <w:rPr>
          <w:rFonts w:ascii="Aptos" w:eastAsia="Aptos" w:hAnsi="Aptos" w:cs="Aptos"/>
          <w:sz w:val="24"/>
          <w:szCs w:val="24"/>
        </w:rPr>
        <w:t>toneladas</w:t>
      </w:r>
      <w:r w:rsidR="7F801658" w:rsidRPr="7885D455">
        <w:rPr>
          <w:rFonts w:ascii="Aptos" w:eastAsia="Aptos" w:hAnsi="Aptos" w:cs="Aptos"/>
          <w:sz w:val="24"/>
          <w:szCs w:val="24"/>
        </w:rPr>
        <w:t>);</w:t>
      </w:r>
      <w:r w:rsidR="7F801658" w:rsidRPr="3BE4FDDF">
        <w:rPr>
          <w:rFonts w:ascii="Aptos" w:eastAsia="Aptos" w:hAnsi="Aptos" w:cs="Aptos"/>
          <w:sz w:val="24"/>
          <w:szCs w:val="24"/>
        </w:rPr>
        <w:t xml:space="preserve"> e Iraque</w:t>
      </w:r>
      <w:r w:rsidR="4A6FBFB0" w:rsidRPr="3BE4FDDF">
        <w:rPr>
          <w:rFonts w:ascii="Aptos" w:eastAsia="Aptos" w:hAnsi="Aptos" w:cs="Aptos"/>
          <w:sz w:val="24"/>
          <w:szCs w:val="24"/>
        </w:rPr>
        <w:t xml:space="preserve"> </w:t>
      </w:r>
      <w:r w:rsidR="4A6FBFB0" w:rsidRPr="2509291C">
        <w:rPr>
          <w:rFonts w:ascii="Aptos" w:eastAsia="Aptos" w:hAnsi="Aptos" w:cs="Aptos"/>
          <w:sz w:val="24"/>
          <w:szCs w:val="24"/>
        </w:rPr>
        <w:t>(+61,8 mil toneladas</w:t>
      </w:r>
      <w:r w:rsidR="58A3D9CC" w:rsidRPr="52B18B9E">
        <w:rPr>
          <w:rFonts w:ascii="Aptos" w:eastAsia="Aptos" w:hAnsi="Aptos" w:cs="Aptos"/>
          <w:sz w:val="24"/>
          <w:szCs w:val="24"/>
        </w:rPr>
        <w:t>).</w:t>
      </w:r>
      <w:r w:rsidR="58A3D9CC" w:rsidRPr="46DD7C5D">
        <w:rPr>
          <w:rFonts w:ascii="Aptos" w:eastAsia="Aptos" w:hAnsi="Aptos" w:cs="Aptos"/>
          <w:sz w:val="24"/>
          <w:szCs w:val="24"/>
        </w:rPr>
        <w:t xml:space="preserve"> </w:t>
      </w:r>
      <w:r w:rsidR="58A3D9CC" w:rsidRPr="66E0BAA8">
        <w:rPr>
          <w:rFonts w:ascii="Aptos" w:eastAsia="Aptos" w:hAnsi="Aptos" w:cs="Aptos"/>
          <w:sz w:val="24"/>
          <w:szCs w:val="24"/>
        </w:rPr>
        <w:t>Por outro lado</w:t>
      </w:r>
      <w:r w:rsidR="58A3D9CC" w:rsidRPr="0B5752C6">
        <w:rPr>
          <w:rFonts w:ascii="Aptos" w:eastAsia="Aptos" w:hAnsi="Aptos" w:cs="Aptos"/>
          <w:sz w:val="24"/>
          <w:szCs w:val="24"/>
        </w:rPr>
        <w:t xml:space="preserve">, </w:t>
      </w:r>
      <w:r w:rsidR="1A29714D" w:rsidRPr="4B32BC4B">
        <w:rPr>
          <w:rFonts w:ascii="Aptos" w:eastAsia="Aptos" w:hAnsi="Aptos" w:cs="Aptos"/>
          <w:sz w:val="24"/>
          <w:szCs w:val="24"/>
        </w:rPr>
        <w:lastRenderedPageBreak/>
        <w:t xml:space="preserve">houve que </w:t>
      </w:r>
      <w:r w:rsidR="7F4B57C0" w:rsidRPr="57A98919">
        <w:rPr>
          <w:rFonts w:ascii="Aptos" w:eastAsia="Aptos" w:hAnsi="Aptos" w:cs="Aptos"/>
          <w:sz w:val="24"/>
          <w:szCs w:val="24"/>
        </w:rPr>
        <w:t xml:space="preserve">das </w:t>
      </w:r>
      <w:r w:rsidR="7F4B57C0" w:rsidRPr="42A01171">
        <w:rPr>
          <w:rFonts w:ascii="Aptos" w:eastAsia="Aptos" w:hAnsi="Aptos" w:cs="Aptos"/>
          <w:sz w:val="24"/>
          <w:szCs w:val="24"/>
        </w:rPr>
        <w:t xml:space="preserve">exportações </w:t>
      </w:r>
      <w:r w:rsidR="1A29714D" w:rsidRPr="42A01171">
        <w:rPr>
          <w:rFonts w:ascii="Aptos" w:eastAsia="Aptos" w:hAnsi="Aptos" w:cs="Aptos"/>
          <w:sz w:val="24"/>
          <w:szCs w:val="24"/>
        </w:rPr>
        <w:t>acima</w:t>
      </w:r>
      <w:r w:rsidR="1A29714D" w:rsidRPr="1EACB4DA">
        <w:rPr>
          <w:rFonts w:ascii="Aptos" w:eastAsia="Aptos" w:hAnsi="Aptos" w:cs="Aptos"/>
          <w:sz w:val="24"/>
          <w:szCs w:val="24"/>
        </w:rPr>
        <w:t xml:space="preserve"> de </w:t>
      </w:r>
      <w:r w:rsidR="1A29714D" w:rsidRPr="68930FFE">
        <w:rPr>
          <w:rFonts w:ascii="Aptos" w:eastAsia="Aptos" w:hAnsi="Aptos" w:cs="Aptos"/>
          <w:sz w:val="24"/>
          <w:szCs w:val="24"/>
        </w:rPr>
        <w:t xml:space="preserve">60 mil toneladas em </w:t>
      </w:r>
      <w:r w:rsidR="1A29714D" w:rsidRPr="5951ADF8">
        <w:rPr>
          <w:rFonts w:ascii="Aptos" w:eastAsia="Aptos" w:hAnsi="Aptos" w:cs="Aptos"/>
          <w:sz w:val="24"/>
          <w:szCs w:val="24"/>
        </w:rPr>
        <w:t xml:space="preserve">quatro </w:t>
      </w:r>
      <w:r w:rsidR="1A29714D" w:rsidRPr="2615422B">
        <w:rPr>
          <w:rFonts w:ascii="Aptos" w:eastAsia="Aptos" w:hAnsi="Aptos" w:cs="Aptos"/>
          <w:sz w:val="24"/>
          <w:szCs w:val="24"/>
        </w:rPr>
        <w:t>mercados</w:t>
      </w:r>
      <w:r w:rsidR="1A29714D" w:rsidRPr="24515566">
        <w:rPr>
          <w:rFonts w:ascii="Aptos" w:eastAsia="Aptos" w:hAnsi="Aptos" w:cs="Aptos"/>
          <w:sz w:val="24"/>
          <w:szCs w:val="24"/>
        </w:rPr>
        <w:t>:</w:t>
      </w:r>
      <w:r w:rsidR="1A29714D" w:rsidRPr="2615422B">
        <w:rPr>
          <w:rFonts w:ascii="Aptos" w:eastAsia="Aptos" w:hAnsi="Aptos" w:cs="Aptos"/>
          <w:sz w:val="24"/>
          <w:szCs w:val="24"/>
        </w:rPr>
        <w:t xml:space="preserve"> </w:t>
      </w:r>
      <w:r w:rsidR="50340C37" w:rsidRPr="1E048A56">
        <w:rPr>
          <w:rFonts w:ascii="Aptos" w:eastAsia="Aptos" w:hAnsi="Aptos" w:cs="Aptos"/>
          <w:sz w:val="24"/>
          <w:szCs w:val="24"/>
        </w:rPr>
        <w:t xml:space="preserve">Bangladesh </w:t>
      </w:r>
      <w:r w:rsidR="50340C37" w:rsidRPr="221AFD79">
        <w:rPr>
          <w:rFonts w:ascii="Aptos" w:eastAsia="Aptos" w:hAnsi="Aptos" w:cs="Aptos"/>
          <w:sz w:val="24"/>
          <w:szCs w:val="24"/>
        </w:rPr>
        <w:t>(-</w:t>
      </w:r>
      <w:r w:rsidR="50340C37" w:rsidRPr="28EE5D97">
        <w:rPr>
          <w:rFonts w:ascii="Aptos" w:eastAsia="Aptos" w:hAnsi="Aptos" w:cs="Aptos"/>
          <w:sz w:val="24"/>
          <w:szCs w:val="24"/>
        </w:rPr>
        <w:t xml:space="preserve">132,7 </w:t>
      </w:r>
      <w:r w:rsidR="50340C37" w:rsidRPr="68CE8398">
        <w:rPr>
          <w:rFonts w:ascii="Aptos" w:eastAsia="Aptos" w:hAnsi="Aptos" w:cs="Aptos"/>
          <w:sz w:val="24"/>
          <w:szCs w:val="24"/>
        </w:rPr>
        <w:t>mil toneladas</w:t>
      </w:r>
      <w:r w:rsidR="50340C37" w:rsidRPr="3E009223">
        <w:rPr>
          <w:rFonts w:ascii="Aptos" w:eastAsia="Aptos" w:hAnsi="Aptos" w:cs="Aptos"/>
          <w:sz w:val="24"/>
          <w:szCs w:val="24"/>
        </w:rPr>
        <w:t xml:space="preserve">); </w:t>
      </w:r>
      <w:r w:rsidR="50340C37" w:rsidRPr="4B1FCCB0">
        <w:rPr>
          <w:rFonts w:ascii="Aptos" w:eastAsia="Aptos" w:hAnsi="Aptos" w:cs="Aptos"/>
          <w:sz w:val="24"/>
          <w:szCs w:val="24"/>
        </w:rPr>
        <w:t xml:space="preserve">Irã </w:t>
      </w:r>
      <w:r w:rsidR="50340C37" w:rsidRPr="3F31658E">
        <w:rPr>
          <w:rFonts w:ascii="Aptos" w:eastAsia="Aptos" w:hAnsi="Aptos" w:cs="Aptos"/>
          <w:sz w:val="24"/>
          <w:szCs w:val="24"/>
        </w:rPr>
        <w:t>(-115,7</w:t>
      </w:r>
      <w:r w:rsidR="50340C37" w:rsidRPr="4C1F98AB">
        <w:rPr>
          <w:rFonts w:ascii="Aptos" w:eastAsia="Aptos" w:hAnsi="Aptos" w:cs="Aptos"/>
          <w:sz w:val="24"/>
          <w:szCs w:val="24"/>
        </w:rPr>
        <w:t xml:space="preserve"> mil toneladas</w:t>
      </w:r>
      <w:r w:rsidR="50340C37" w:rsidRPr="107E06B0">
        <w:rPr>
          <w:rFonts w:ascii="Aptos" w:eastAsia="Aptos" w:hAnsi="Aptos" w:cs="Aptos"/>
          <w:sz w:val="24"/>
          <w:szCs w:val="24"/>
        </w:rPr>
        <w:t xml:space="preserve">); </w:t>
      </w:r>
      <w:r w:rsidR="50340C37" w:rsidRPr="39CA78BA">
        <w:rPr>
          <w:rFonts w:ascii="Aptos" w:eastAsia="Aptos" w:hAnsi="Aptos" w:cs="Aptos"/>
          <w:sz w:val="24"/>
          <w:szCs w:val="24"/>
        </w:rPr>
        <w:t xml:space="preserve">Emirados </w:t>
      </w:r>
      <w:r w:rsidR="3BC96A3F" w:rsidRPr="431AB87E">
        <w:rPr>
          <w:rFonts w:ascii="Aptos" w:eastAsia="Aptos" w:hAnsi="Aptos" w:cs="Aptos"/>
          <w:sz w:val="24"/>
          <w:szCs w:val="24"/>
        </w:rPr>
        <w:t xml:space="preserve">Árabes Unidos </w:t>
      </w:r>
      <w:r w:rsidR="3BC96A3F" w:rsidRPr="7AB69F15">
        <w:rPr>
          <w:rFonts w:ascii="Aptos" w:eastAsia="Aptos" w:hAnsi="Aptos" w:cs="Aptos"/>
          <w:sz w:val="24"/>
          <w:szCs w:val="24"/>
        </w:rPr>
        <w:t>(-</w:t>
      </w:r>
      <w:r w:rsidR="3BC96A3F" w:rsidRPr="781EA432">
        <w:rPr>
          <w:rFonts w:ascii="Aptos" w:eastAsia="Aptos" w:hAnsi="Aptos" w:cs="Aptos"/>
          <w:sz w:val="24"/>
          <w:szCs w:val="24"/>
        </w:rPr>
        <w:t>94,</w:t>
      </w:r>
      <w:r w:rsidR="3BC96A3F" w:rsidRPr="475F727D">
        <w:rPr>
          <w:rFonts w:ascii="Aptos" w:eastAsia="Aptos" w:hAnsi="Aptos" w:cs="Aptos"/>
          <w:sz w:val="24"/>
          <w:szCs w:val="24"/>
        </w:rPr>
        <w:t xml:space="preserve">1 mil </w:t>
      </w:r>
      <w:r w:rsidR="3BC96A3F" w:rsidRPr="09087BC1">
        <w:rPr>
          <w:rFonts w:ascii="Aptos" w:eastAsia="Aptos" w:hAnsi="Aptos" w:cs="Aptos"/>
          <w:sz w:val="24"/>
          <w:szCs w:val="24"/>
        </w:rPr>
        <w:t>toneladas); e</w:t>
      </w:r>
      <w:r w:rsidR="3BC96A3F" w:rsidRPr="6BE4F4BA">
        <w:rPr>
          <w:rFonts w:ascii="Aptos" w:eastAsia="Aptos" w:hAnsi="Aptos" w:cs="Aptos"/>
          <w:sz w:val="24"/>
          <w:szCs w:val="24"/>
        </w:rPr>
        <w:t xml:space="preserve"> </w:t>
      </w:r>
      <w:r w:rsidR="3BC96A3F" w:rsidRPr="0223207C">
        <w:rPr>
          <w:rFonts w:ascii="Aptos" w:eastAsia="Aptos" w:hAnsi="Aptos" w:cs="Aptos"/>
          <w:sz w:val="24"/>
          <w:szCs w:val="24"/>
        </w:rPr>
        <w:t xml:space="preserve">República </w:t>
      </w:r>
      <w:r w:rsidR="3BC96A3F" w:rsidRPr="3E1BCC7E">
        <w:rPr>
          <w:rFonts w:ascii="Aptos" w:eastAsia="Aptos" w:hAnsi="Aptos" w:cs="Aptos"/>
          <w:sz w:val="24"/>
          <w:szCs w:val="24"/>
        </w:rPr>
        <w:t xml:space="preserve">da Geórgia </w:t>
      </w:r>
      <w:r w:rsidR="3BC96A3F" w:rsidRPr="23E74DB8">
        <w:rPr>
          <w:rFonts w:ascii="Aptos" w:eastAsia="Aptos" w:hAnsi="Aptos" w:cs="Aptos"/>
          <w:sz w:val="24"/>
          <w:szCs w:val="24"/>
        </w:rPr>
        <w:t>(</w:t>
      </w:r>
      <w:r w:rsidR="70B59539" w:rsidRPr="23E74DB8">
        <w:rPr>
          <w:rFonts w:ascii="Aptos" w:eastAsia="Aptos" w:hAnsi="Aptos" w:cs="Aptos"/>
          <w:sz w:val="24"/>
          <w:szCs w:val="24"/>
        </w:rPr>
        <w:t>-</w:t>
      </w:r>
      <w:r w:rsidR="70B59539" w:rsidRPr="22D89092">
        <w:rPr>
          <w:rFonts w:ascii="Aptos" w:eastAsia="Aptos" w:hAnsi="Aptos" w:cs="Aptos"/>
          <w:sz w:val="24"/>
          <w:szCs w:val="24"/>
        </w:rPr>
        <w:t xml:space="preserve">77,5 mil </w:t>
      </w:r>
      <w:r w:rsidR="70B59539" w:rsidRPr="7430A912">
        <w:rPr>
          <w:rFonts w:ascii="Aptos" w:eastAsia="Aptos" w:hAnsi="Aptos" w:cs="Aptos"/>
          <w:sz w:val="24"/>
          <w:szCs w:val="24"/>
        </w:rPr>
        <w:t>toneladas).</w:t>
      </w:r>
    </w:p>
    <w:p w14:paraId="715A5428" w14:textId="77777777" w:rsidR="0008262C" w:rsidRPr="0008262C" w:rsidRDefault="0008262C" w:rsidP="0008262C">
      <w:pPr>
        <w:spacing w:after="0" w:line="257" w:lineRule="auto"/>
        <w:jc w:val="both"/>
        <w:rPr>
          <w:rFonts w:ascii="Aptos" w:eastAsia="Aptos" w:hAnsi="Aptos" w:cs="Aptos"/>
        </w:rPr>
      </w:pPr>
    </w:p>
    <w:p w14:paraId="6E40C9B1" w14:textId="4D83D036" w:rsidR="435561DB" w:rsidRPr="0008262C" w:rsidRDefault="435561DB" w:rsidP="200847F9">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t>Algodão não cardado e não penteado</w:t>
      </w:r>
      <w:r w:rsidRPr="200847F9">
        <w:rPr>
          <w:rFonts w:ascii="Aptos" w:eastAsia="Aptos" w:hAnsi="Aptos" w:cs="Aptos"/>
          <w:sz w:val="24"/>
          <w:szCs w:val="24"/>
        </w:rPr>
        <w:t>:</w:t>
      </w:r>
    </w:p>
    <w:p w14:paraId="2C3E85C6" w14:textId="5E48392A" w:rsidR="0098831F" w:rsidRDefault="0098831F" w:rsidP="5568549D">
      <w:pPr>
        <w:pStyle w:val="PargrafodaLista"/>
        <w:spacing w:after="0" w:line="257" w:lineRule="auto"/>
        <w:jc w:val="both"/>
        <w:rPr>
          <w:rFonts w:ascii="Aptos" w:eastAsia="Aptos" w:hAnsi="Aptos" w:cs="Aptos"/>
          <w:sz w:val="24"/>
          <w:szCs w:val="24"/>
        </w:rPr>
      </w:pPr>
      <w:r w:rsidRPr="27E5B5AC">
        <w:rPr>
          <w:rFonts w:ascii="Aptos" w:eastAsia="Aptos" w:hAnsi="Aptos" w:cs="Aptos"/>
          <w:sz w:val="24"/>
          <w:szCs w:val="24"/>
        </w:rPr>
        <w:t>Em abril de 2025</w:t>
      </w:r>
      <w:r w:rsidRPr="2CCAB5D3">
        <w:rPr>
          <w:rFonts w:ascii="Aptos" w:eastAsia="Aptos" w:hAnsi="Aptos" w:cs="Aptos"/>
          <w:sz w:val="24"/>
          <w:szCs w:val="24"/>
        </w:rPr>
        <w:t xml:space="preserve">, as </w:t>
      </w:r>
      <w:r w:rsidRPr="74CCD1BF">
        <w:rPr>
          <w:rFonts w:ascii="Aptos" w:eastAsia="Aptos" w:hAnsi="Aptos" w:cs="Aptos"/>
          <w:sz w:val="24"/>
          <w:szCs w:val="24"/>
        </w:rPr>
        <w:t xml:space="preserve">exportações de </w:t>
      </w:r>
      <w:r w:rsidRPr="075699D7">
        <w:rPr>
          <w:rFonts w:ascii="Aptos" w:eastAsia="Aptos" w:hAnsi="Aptos" w:cs="Aptos"/>
          <w:sz w:val="24"/>
          <w:szCs w:val="24"/>
        </w:rPr>
        <w:t xml:space="preserve">algodão não </w:t>
      </w:r>
      <w:r w:rsidRPr="28DF51B0">
        <w:rPr>
          <w:rFonts w:ascii="Aptos" w:eastAsia="Aptos" w:hAnsi="Aptos" w:cs="Aptos"/>
          <w:sz w:val="24"/>
          <w:szCs w:val="24"/>
        </w:rPr>
        <w:t xml:space="preserve">cardado nem </w:t>
      </w:r>
      <w:r w:rsidRPr="2EBDA30B">
        <w:rPr>
          <w:rFonts w:ascii="Aptos" w:eastAsia="Aptos" w:hAnsi="Aptos" w:cs="Aptos"/>
          <w:sz w:val="24"/>
          <w:szCs w:val="24"/>
        </w:rPr>
        <w:t xml:space="preserve">penteado </w:t>
      </w:r>
      <w:r w:rsidRPr="40F8DF32">
        <w:rPr>
          <w:rFonts w:ascii="Aptos" w:eastAsia="Aptos" w:hAnsi="Aptos" w:cs="Aptos"/>
          <w:sz w:val="24"/>
          <w:szCs w:val="24"/>
        </w:rPr>
        <w:t>foram de US</w:t>
      </w:r>
      <w:r w:rsidRPr="658B4541">
        <w:rPr>
          <w:rFonts w:ascii="Aptos" w:eastAsia="Aptos" w:hAnsi="Aptos" w:cs="Aptos"/>
          <w:sz w:val="24"/>
          <w:szCs w:val="24"/>
        </w:rPr>
        <w:t xml:space="preserve">$ </w:t>
      </w:r>
      <w:r w:rsidRPr="277245B4">
        <w:rPr>
          <w:rFonts w:ascii="Aptos" w:eastAsia="Aptos" w:hAnsi="Aptos" w:cs="Aptos"/>
          <w:sz w:val="24"/>
          <w:szCs w:val="24"/>
        </w:rPr>
        <w:t xml:space="preserve">389,1 milhões </w:t>
      </w:r>
      <w:r w:rsidRPr="030ED2C3">
        <w:rPr>
          <w:rFonts w:ascii="Aptos" w:eastAsia="Aptos" w:hAnsi="Aptos" w:cs="Aptos"/>
          <w:sz w:val="24"/>
          <w:szCs w:val="24"/>
        </w:rPr>
        <w:t>(-17,8</w:t>
      </w:r>
      <w:r w:rsidRPr="061FF6D3">
        <w:rPr>
          <w:rFonts w:ascii="Aptos" w:eastAsia="Aptos" w:hAnsi="Aptos" w:cs="Aptos"/>
          <w:sz w:val="24"/>
          <w:szCs w:val="24"/>
        </w:rPr>
        <w:t xml:space="preserve">%). </w:t>
      </w:r>
      <w:r w:rsidRPr="4CB72EF0">
        <w:rPr>
          <w:rFonts w:ascii="Aptos" w:eastAsia="Aptos" w:hAnsi="Aptos" w:cs="Aptos"/>
          <w:sz w:val="24"/>
          <w:szCs w:val="24"/>
        </w:rPr>
        <w:t xml:space="preserve">O resultado foi </w:t>
      </w:r>
      <w:r w:rsidRPr="1E7712D4">
        <w:rPr>
          <w:rFonts w:ascii="Aptos" w:eastAsia="Aptos" w:hAnsi="Aptos" w:cs="Aptos"/>
          <w:sz w:val="24"/>
          <w:szCs w:val="24"/>
        </w:rPr>
        <w:t xml:space="preserve">impactado </w:t>
      </w:r>
      <w:r w:rsidRPr="69DC22E3">
        <w:rPr>
          <w:rFonts w:ascii="Aptos" w:eastAsia="Aptos" w:hAnsi="Aptos" w:cs="Aptos"/>
          <w:sz w:val="24"/>
          <w:szCs w:val="24"/>
        </w:rPr>
        <w:t xml:space="preserve">pela redução dos preços </w:t>
      </w:r>
      <w:r w:rsidRPr="20ECD631">
        <w:rPr>
          <w:rFonts w:ascii="Aptos" w:eastAsia="Aptos" w:hAnsi="Aptos" w:cs="Aptos"/>
          <w:sz w:val="24"/>
          <w:szCs w:val="24"/>
        </w:rPr>
        <w:t xml:space="preserve">internacionais do </w:t>
      </w:r>
      <w:r w:rsidRPr="7C687752">
        <w:rPr>
          <w:rFonts w:ascii="Aptos" w:eastAsia="Aptos" w:hAnsi="Aptos" w:cs="Aptos"/>
          <w:sz w:val="24"/>
          <w:szCs w:val="24"/>
        </w:rPr>
        <w:t>algodão</w:t>
      </w:r>
      <w:r w:rsidR="15786419" w:rsidRPr="5974E46F">
        <w:rPr>
          <w:rFonts w:ascii="Aptos" w:eastAsia="Aptos" w:hAnsi="Aptos" w:cs="Aptos"/>
          <w:sz w:val="24"/>
          <w:szCs w:val="24"/>
        </w:rPr>
        <w:t>,</w:t>
      </w:r>
      <w:r w:rsidR="15786419" w:rsidRPr="4A126091">
        <w:rPr>
          <w:rFonts w:ascii="Aptos" w:eastAsia="Aptos" w:hAnsi="Aptos" w:cs="Aptos"/>
          <w:sz w:val="24"/>
          <w:szCs w:val="24"/>
        </w:rPr>
        <w:t xml:space="preserve"> </w:t>
      </w:r>
      <w:r w:rsidR="15786419" w:rsidRPr="5A288A03">
        <w:rPr>
          <w:rFonts w:ascii="Aptos" w:eastAsia="Aptos" w:hAnsi="Aptos" w:cs="Aptos"/>
          <w:sz w:val="24"/>
          <w:szCs w:val="24"/>
        </w:rPr>
        <w:t xml:space="preserve">influenciados </w:t>
      </w:r>
      <w:r w:rsidR="292B19D5" w:rsidRPr="7C96FB62">
        <w:rPr>
          <w:rFonts w:ascii="Aptos" w:eastAsia="Aptos" w:hAnsi="Aptos" w:cs="Aptos"/>
          <w:sz w:val="24"/>
          <w:szCs w:val="24"/>
        </w:rPr>
        <w:t>principalmente pela</w:t>
      </w:r>
      <w:r w:rsidR="15786419" w:rsidRPr="5A288A03">
        <w:rPr>
          <w:rFonts w:ascii="Aptos" w:eastAsia="Aptos" w:hAnsi="Aptos" w:cs="Aptos"/>
          <w:sz w:val="24"/>
          <w:szCs w:val="24"/>
        </w:rPr>
        <w:t xml:space="preserve"> maior</w:t>
      </w:r>
      <w:r w:rsidR="15786419" w:rsidRPr="3F232148">
        <w:rPr>
          <w:rFonts w:ascii="Aptos" w:eastAsia="Aptos" w:hAnsi="Aptos" w:cs="Aptos"/>
          <w:sz w:val="24"/>
          <w:szCs w:val="24"/>
        </w:rPr>
        <w:t xml:space="preserve"> </w:t>
      </w:r>
      <w:r w:rsidR="15786419" w:rsidRPr="37AF490C">
        <w:rPr>
          <w:rFonts w:ascii="Aptos" w:eastAsia="Aptos" w:hAnsi="Aptos" w:cs="Aptos"/>
          <w:sz w:val="24"/>
          <w:szCs w:val="24"/>
        </w:rPr>
        <w:t xml:space="preserve">produção chinesa de </w:t>
      </w:r>
      <w:r w:rsidR="15786419" w:rsidRPr="40CA1C09">
        <w:rPr>
          <w:rFonts w:ascii="Aptos" w:eastAsia="Aptos" w:hAnsi="Aptos" w:cs="Aptos"/>
          <w:sz w:val="24"/>
          <w:szCs w:val="24"/>
        </w:rPr>
        <w:t>algodão e</w:t>
      </w:r>
      <w:r w:rsidR="552A733B" w:rsidRPr="5DBA5E98">
        <w:rPr>
          <w:rFonts w:ascii="Aptos" w:eastAsia="Aptos" w:hAnsi="Aptos" w:cs="Aptos"/>
          <w:sz w:val="24"/>
          <w:szCs w:val="24"/>
        </w:rPr>
        <w:t>,</w:t>
      </w:r>
      <w:r w:rsidR="15786419" w:rsidRPr="6A3EF8C5">
        <w:rPr>
          <w:rFonts w:ascii="Aptos" w:eastAsia="Aptos" w:hAnsi="Aptos" w:cs="Aptos"/>
          <w:sz w:val="24"/>
          <w:szCs w:val="24"/>
        </w:rPr>
        <w:t xml:space="preserve"> consequente</w:t>
      </w:r>
      <w:r w:rsidR="3D660ED6" w:rsidRPr="77170855">
        <w:rPr>
          <w:rFonts w:ascii="Aptos" w:eastAsia="Aptos" w:hAnsi="Aptos" w:cs="Aptos"/>
          <w:sz w:val="24"/>
          <w:szCs w:val="24"/>
        </w:rPr>
        <w:t>,</w:t>
      </w:r>
      <w:r w:rsidR="15786419" w:rsidRPr="6A3EF8C5">
        <w:rPr>
          <w:rFonts w:ascii="Aptos" w:eastAsia="Aptos" w:hAnsi="Aptos" w:cs="Aptos"/>
          <w:sz w:val="24"/>
          <w:szCs w:val="24"/>
        </w:rPr>
        <w:t xml:space="preserve"> </w:t>
      </w:r>
      <w:r w:rsidR="15786419" w:rsidRPr="01CF043E">
        <w:rPr>
          <w:rFonts w:ascii="Aptos" w:eastAsia="Aptos" w:hAnsi="Aptos" w:cs="Aptos"/>
          <w:sz w:val="24"/>
          <w:szCs w:val="24"/>
        </w:rPr>
        <w:t xml:space="preserve">menor demanda </w:t>
      </w:r>
      <w:r w:rsidR="27941C01" w:rsidRPr="28F50FB4">
        <w:rPr>
          <w:rFonts w:ascii="Aptos" w:eastAsia="Aptos" w:hAnsi="Aptos" w:cs="Aptos"/>
          <w:sz w:val="24"/>
          <w:szCs w:val="24"/>
        </w:rPr>
        <w:t xml:space="preserve">da </w:t>
      </w:r>
      <w:r w:rsidR="27941C01" w:rsidRPr="711D9798">
        <w:rPr>
          <w:rFonts w:ascii="Aptos" w:eastAsia="Aptos" w:hAnsi="Aptos" w:cs="Aptos"/>
          <w:sz w:val="24"/>
          <w:szCs w:val="24"/>
        </w:rPr>
        <w:t xml:space="preserve">China </w:t>
      </w:r>
      <w:r w:rsidR="15786419" w:rsidRPr="711D9798">
        <w:rPr>
          <w:rFonts w:ascii="Aptos" w:eastAsia="Aptos" w:hAnsi="Aptos" w:cs="Aptos"/>
          <w:sz w:val="24"/>
          <w:szCs w:val="24"/>
        </w:rPr>
        <w:t>por</w:t>
      </w:r>
      <w:r w:rsidR="15786419" w:rsidRPr="01CF043E">
        <w:rPr>
          <w:rFonts w:ascii="Aptos" w:eastAsia="Aptos" w:hAnsi="Aptos" w:cs="Aptos"/>
          <w:sz w:val="24"/>
          <w:szCs w:val="24"/>
        </w:rPr>
        <w:t xml:space="preserve"> </w:t>
      </w:r>
      <w:r w:rsidR="15786419" w:rsidRPr="709F2750">
        <w:rPr>
          <w:rFonts w:ascii="Aptos" w:eastAsia="Aptos" w:hAnsi="Aptos" w:cs="Aptos"/>
          <w:sz w:val="24"/>
          <w:szCs w:val="24"/>
        </w:rPr>
        <w:t>importaç</w:t>
      </w:r>
      <w:r w:rsidR="7C1F886D" w:rsidRPr="709F2750">
        <w:rPr>
          <w:rFonts w:ascii="Aptos" w:eastAsia="Aptos" w:hAnsi="Aptos" w:cs="Aptos"/>
          <w:sz w:val="24"/>
          <w:szCs w:val="24"/>
        </w:rPr>
        <w:t>ões</w:t>
      </w:r>
      <w:r w:rsidR="15786419" w:rsidRPr="709F2750">
        <w:rPr>
          <w:rFonts w:ascii="Aptos" w:eastAsia="Aptos" w:hAnsi="Aptos" w:cs="Aptos"/>
          <w:sz w:val="24"/>
          <w:szCs w:val="24"/>
        </w:rPr>
        <w:t>.</w:t>
      </w:r>
      <w:r w:rsidR="15786419" w:rsidRPr="1D4BB4A2">
        <w:rPr>
          <w:rFonts w:ascii="Aptos" w:eastAsia="Aptos" w:hAnsi="Aptos" w:cs="Aptos"/>
          <w:sz w:val="24"/>
          <w:szCs w:val="24"/>
        </w:rPr>
        <w:t xml:space="preserve"> </w:t>
      </w:r>
      <w:r w:rsidR="15786419" w:rsidRPr="4463D575">
        <w:rPr>
          <w:rFonts w:ascii="Aptos" w:eastAsia="Aptos" w:hAnsi="Aptos" w:cs="Aptos"/>
          <w:sz w:val="24"/>
          <w:szCs w:val="24"/>
        </w:rPr>
        <w:t xml:space="preserve">Ademais, </w:t>
      </w:r>
      <w:r w:rsidR="15786419" w:rsidRPr="45B3C9C6">
        <w:rPr>
          <w:rFonts w:ascii="Aptos" w:eastAsia="Aptos" w:hAnsi="Aptos" w:cs="Aptos"/>
          <w:sz w:val="24"/>
          <w:szCs w:val="24"/>
        </w:rPr>
        <w:t xml:space="preserve">estima-se, </w:t>
      </w:r>
      <w:r w:rsidR="15786419" w:rsidRPr="45B73ED8">
        <w:rPr>
          <w:rFonts w:ascii="Aptos" w:eastAsia="Aptos" w:hAnsi="Aptos" w:cs="Aptos"/>
          <w:sz w:val="24"/>
          <w:szCs w:val="24"/>
        </w:rPr>
        <w:t xml:space="preserve">também, uma </w:t>
      </w:r>
      <w:r w:rsidR="15786419" w:rsidRPr="4307B881">
        <w:rPr>
          <w:rFonts w:ascii="Aptos" w:eastAsia="Aptos" w:hAnsi="Aptos" w:cs="Aptos"/>
          <w:sz w:val="24"/>
          <w:szCs w:val="24"/>
        </w:rPr>
        <w:t xml:space="preserve">redução </w:t>
      </w:r>
      <w:r w:rsidR="15786419" w:rsidRPr="1EBA1BEF">
        <w:rPr>
          <w:rFonts w:ascii="Aptos" w:eastAsia="Aptos" w:hAnsi="Aptos" w:cs="Aptos"/>
          <w:sz w:val="24"/>
          <w:szCs w:val="24"/>
        </w:rPr>
        <w:t>da</w:t>
      </w:r>
      <w:r w:rsidR="023E1FEF" w:rsidRPr="1EBA1BEF">
        <w:rPr>
          <w:rFonts w:ascii="Aptos" w:eastAsia="Aptos" w:hAnsi="Aptos" w:cs="Aptos"/>
          <w:sz w:val="24"/>
          <w:szCs w:val="24"/>
        </w:rPr>
        <w:t xml:space="preserve">s importações da </w:t>
      </w:r>
      <w:r w:rsidR="023E1FEF" w:rsidRPr="231EE211">
        <w:rPr>
          <w:rFonts w:ascii="Aptos" w:eastAsia="Aptos" w:hAnsi="Aptos" w:cs="Aptos"/>
          <w:sz w:val="24"/>
          <w:szCs w:val="24"/>
        </w:rPr>
        <w:t>Indonésia.</w:t>
      </w:r>
      <w:r w:rsidRPr="579E3705">
        <w:rPr>
          <w:rStyle w:val="Refdenotaderodap"/>
          <w:rFonts w:ascii="Aptos" w:eastAsia="Aptos" w:hAnsi="Aptos" w:cs="Aptos"/>
          <w:sz w:val="24"/>
          <w:szCs w:val="24"/>
        </w:rPr>
        <w:footnoteReference w:id="2"/>
      </w:r>
      <w:r w:rsidR="0255FF70" w:rsidRPr="709F2750">
        <w:rPr>
          <w:rFonts w:ascii="Aptos" w:eastAsia="Aptos" w:hAnsi="Aptos" w:cs="Aptos"/>
          <w:sz w:val="24"/>
          <w:szCs w:val="24"/>
        </w:rPr>
        <w:t xml:space="preserve"> </w:t>
      </w:r>
      <w:r w:rsidR="0255FF70" w:rsidRPr="7B6B4C7A">
        <w:rPr>
          <w:rFonts w:ascii="Aptos" w:eastAsia="Aptos" w:hAnsi="Aptos" w:cs="Aptos"/>
          <w:sz w:val="24"/>
          <w:szCs w:val="24"/>
        </w:rPr>
        <w:t xml:space="preserve"> </w:t>
      </w:r>
      <w:r w:rsidR="0255FF70" w:rsidRPr="4D383062">
        <w:rPr>
          <w:rFonts w:ascii="Aptos" w:eastAsia="Aptos" w:hAnsi="Aptos" w:cs="Aptos"/>
          <w:sz w:val="24"/>
          <w:szCs w:val="24"/>
        </w:rPr>
        <w:t xml:space="preserve">Neste </w:t>
      </w:r>
      <w:r w:rsidR="0255FF70" w:rsidRPr="5E2826E2">
        <w:rPr>
          <w:rFonts w:ascii="Aptos" w:eastAsia="Aptos" w:hAnsi="Aptos" w:cs="Aptos"/>
          <w:sz w:val="24"/>
          <w:szCs w:val="24"/>
        </w:rPr>
        <w:t xml:space="preserve">contexto, a </w:t>
      </w:r>
      <w:r w:rsidR="0255FF70" w:rsidRPr="59F7C65F">
        <w:rPr>
          <w:rFonts w:ascii="Aptos" w:eastAsia="Aptos" w:hAnsi="Aptos" w:cs="Aptos"/>
          <w:sz w:val="24"/>
          <w:szCs w:val="24"/>
        </w:rPr>
        <w:t xml:space="preserve">China </w:t>
      </w:r>
      <w:r w:rsidR="42C3E45E" w:rsidRPr="4BCFA9E7">
        <w:rPr>
          <w:rFonts w:ascii="Aptos" w:eastAsia="Aptos" w:hAnsi="Aptos" w:cs="Aptos"/>
          <w:sz w:val="24"/>
          <w:szCs w:val="24"/>
        </w:rPr>
        <w:t xml:space="preserve">diminuiu as </w:t>
      </w:r>
      <w:r w:rsidR="42C3E45E" w:rsidRPr="564CAB5E">
        <w:rPr>
          <w:rFonts w:ascii="Aptos" w:eastAsia="Aptos" w:hAnsi="Aptos" w:cs="Aptos"/>
          <w:sz w:val="24"/>
          <w:szCs w:val="24"/>
        </w:rPr>
        <w:t xml:space="preserve">aquisições de </w:t>
      </w:r>
      <w:r w:rsidR="42C3E45E" w:rsidRPr="3FEEE0C4">
        <w:rPr>
          <w:rFonts w:ascii="Aptos" w:eastAsia="Aptos" w:hAnsi="Aptos" w:cs="Aptos"/>
          <w:sz w:val="24"/>
          <w:szCs w:val="24"/>
        </w:rPr>
        <w:t>US$ 143,</w:t>
      </w:r>
      <w:r w:rsidR="42C3E45E" w:rsidRPr="30E76932">
        <w:rPr>
          <w:rFonts w:ascii="Aptos" w:eastAsia="Aptos" w:hAnsi="Aptos" w:cs="Aptos"/>
          <w:sz w:val="24"/>
          <w:szCs w:val="24"/>
        </w:rPr>
        <w:t xml:space="preserve">1 milhões em </w:t>
      </w:r>
      <w:r w:rsidR="42C3E45E" w:rsidRPr="60CAB8F8">
        <w:rPr>
          <w:rFonts w:ascii="Aptos" w:eastAsia="Aptos" w:hAnsi="Aptos" w:cs="Aptos"/>
          <w:sz w:val="24"/>
          <w:szCs w:val="24"/>
        </w:rPr>
        <w:t xml:space="preserve">abril de 2024 </w:t>
      </w:r>
      <w:r w:rsidR="42C3E45E" w:rsidRPr="6D4FB550">
        <w:rPr>
          <w:rFonts w:ascii="Aptos" w:eastAsia="Aptos" w:hAnsi="Aptos" w:cs="Aptos"/>
          <w:sz w:val="24"/>
          <w:szCs w:val="24"/>
        </w:rPr>
        <w:t xml:space="preserve">para </w:t>
      </w:r>
      <w:r w:rsidR="42C3E45E" w:rsidRPr="4A164FBE">
        <w:rPr>
          <w:rFonts w:ascii="Aptos" w:eastAsia="Aptos" w:hAnsi="Aptos" w:cs="Aptos"/>
          <w:sz w:val="24"/>
          <w:szCs w:val="24"/>
        </w:rPr>
        <w:t xml:space="preserve">US$ </w:t>
      </w:r>
      <w:r w:rsidR="42C3E45E" w:rsidRPr="435F12AA">
        <w:rPr>
          <w:rFonts w:ascii="Aptos" w:eastAsia="Aptos" w:hAnsi="Aptos" w:cs="Aptos"/>
          <w:sz w:val="24"/>
          <w:szCs w:val="24"/>
        </w:rPr>
        <w:t xml:space="preserve">19,0 milhões em abril de </w:t>
      </w:r>
      <w:r w:rsidR="42C3E45E" w:rsidRPr="3D97C3B8">
        <w:rPr>
          <w:rFonts w:ascii="Aptos" w:eastAsia="Aptos" w:hAnsi="Aptos" w:cs="Aptos"/>
          <w:sz w:val="24"/>
          <w:szCs w:val="24"/>
        </w:rPr>
        <w:t>2025</w:t>
      </w:r>
      <w:r w:rsidR="42C3E45E" w:rsidRPr="4020BCE7">
        <w:rPr>
          <w:rFonts w:ascii="Aptos" w:eastAsia="Aptos" w:hAnsi="Aptos" w:cs="Aptos"/>
          <w:sz w:val="24"/>
          <w:szCs w:val="24"/>
        </w:rPr>
        <w:t xml:space="preserve"> </w:t>
      </w:r>
      <w:r w:rsidR="6C33D042" w:rsidRPr="6003313F">
        <w:rPr>
          <w:rFonts w:ascii="Aptos" w:eastAsia="Aptos" w:hAnsi="Aptos" w:cs="Aptos"/>
          <w:sz w:val="24"/>
          <w:szCs w:val="24"/>
        </w:rPr>
        <w:t>(-86,7</w:t>
      </w:r>
      <w:r w:rsidR="6C33D042" w:rsidRPr="5568549D">
        <w:rPr>
          <w:rFonts w:ascii="Aptos" w:eastAsia="Aptos" w:hAnsi="Aptos" w:cs="Aptos"/>
          <w:sz w:val="24"/>
          <w:szCs w:val="24"/>
        </w:rPr>
        <w:t>%).</w:t>
      </w:r>
      <w:r w:rsidR="6C33D042" w:rsidRPr="09EF9A9D">
        <w:rPr>
          <w:rFonts w:ascii="Aptos" w:eastAsia="Aptos" w:hAnsi="Aptos" w:cs="Aptos"/>
          <w:sz w:val="24"/>
          <w:szCs w:val="24"/>
        </w:rPr>
        <w:t xml:space="preserve"> </w:t>
      </w:r>
    </w:p>
    <w:p w14:paraId="0F82BF27" w14:textId="42EE6AE3" w:rsidR="20F1607E" w:rsidRDefault="20F1607E" w:rsidP="20F1607E">
      <w:pPr>
        <w:pStyle w:val="PargrafodaLista"/>
        <w:spacing w:after="0" w:line="257" w:lineRule="auto"/>
        <w:jc w:val="both"/>
        <w:rPr>
          <w:rFonts w:ascii="Aptos" w:eastAsia="Aptos" w:hAnsi="Aptos" w:cs="Aptos"/>
          <w:sz w:val="24"/>
          <w:szCs w:val="24"/>
        </w:rPr>
      </w:pPr>
    </w:p>
    <w:p w14:paraId="30A170D5" w14:textId="3570D337" w:rsidR="1E2ADEE0" w:rsidRDefault="6C33D042" w:rsidP="486C39B0">
      <w:pPr>
        <w:pStyle w:val="PargrafodaLista"/>
        <w:spacing w:after="0" w:line="257" w:lineRule="auto"/>
        <w:jc w:val="both"/>
        <w:rPr>
          <w:rFonts w:ascii="Aptos" w:eastAsia="Aptos" w:hAnsi="Aptos" w:cs="Aptos"/>
          <w:sz w:val="24"/>
          <w:szCs w:val="24"/>
        </w:rPr>
      </w:pPr>
      <w:r w:rsidRPr="7FF8E2AB">
        <w:rPr>
          <w:rFonts w:ascii="Aptos" w:eastAsia="Aptos" w:hAnsi="Aptos" w:cs="Aptos"/>
          <w:sz w:val="24"/>
          <w:szCs w:val="24"/>
        </w:rPr>
        <w:t xml:space="preserve">Os quatro maiores </w:t>
      </w:r>
      <w:r w:rsidRPr="3654FFEE">
        <w:rPr>
          <w:rFonts w:ascii="Aptos" w:eastAsia="Aptos" w:hAnsi="Aptos" w:cs="Aptos"/>
          <w:sz w:val="24"/>
          <w:szCs w:val="24"/>
        </w:rPr>
        <w:t xml:space="preserve">importadores em abril </w:t>
      </w:r>
      <w:r w:rsidRPr="322D1FA6">
        <w:rPr>
          <w:rFonts w:ascii="Aptos" w:eastAsia="Aptos" w:hAnsi="Aptos" w:cs="Aptos"/>
          <w:sz w:val="24"/>
          <w:szCs w:val="24"/>
        </w:rPr>
        <w:t>de 2025 foram</w:t>
      </w:r>
      <w:r w:rsidRPr="2AB861DE">
        <w:rPr>
          <w:rFonts w:ascii="Aptos" w:eastAsia="Aptos" w:hAnsi="Aptos" w:cs="Aptos"/>
          <w:sz w:val="24"/>
          <w:szCs w:val="24"/>
        </w:rPr>
        <w:t xml:space="preserve">: </w:t>
      </w:r>
      <w:r w:rsidRPr="046188DC">
        <w:rPr>
          <w:rFonts w:ascii="Aptos" w:eastAsia="Aptos" w:hAnsi="Aptos" w:cs="Aptos"/>
          <w:sz w:val="24"/>
          <w:szCs w:val="24"/>
        </w:rPr>
        <w:t xml:space="preserve">Turquia </w:t>
      </w:r>
      <w:r w:rsidRPr="526DDFDB">
        <w:rPr>
          <w:rFonts w:ascii="Aptos" w:eastAsia="Aptos" w:hAnsi="Aptos" w:cs="Aptos"/>
          <w:sz w:val="24"/>
          <w:szCs w:val="24"/>
        </w:rPr>
        <w:t>(US</w:t>
      </w:r>
      <w:r w:rsidRPr="0476992D">
        <w:rPr>
          <w:rFonts w:ascii="Aptos" w:eastAsia="Aptos" w:hAnsi="Aptos" w:cs="Aptos"/>
          <w:sz w:val="24"/>
          <w:szCs w:val="24"/>
        </w:rPr>
        <w:t xml:space="preserve">$ 85,6 </w:t>
      </w:r>
      <w:r w:rsidRPr="35D91EDC">
        <w:rPr>
          <w:rFonts w:ascii="Aptos" w:eastAsia="Aptos" w:hAnsi="Aptos" w:cs="Aptos"/>
          <w:sz w:val="24"/>
          <w:szCs w:val="24"/>
        </w:rPr>
        <w:t xml:space="preserve">milhões; </w:t>
      </w:r>
      <w:r w:rsidRPr="70994FD2">
        <w:rPr>
          <w:rFonts w:ascii="Aptos" w:eastAsia="Aptos" w:hAnsi="Aptos" w:cs="Aptos"/>
          <w:sz w:val="24"/>
          <w:szCs w:val="24"/>
        </w:rPr>
        <w:t>+60,0</w:t>
      </w:r>
      <w:r w:rsidRPr="449F2C73">
        <w:rPr>
          <w:rFonts w:ascii="Aptos" w:eastAsia="Aptos" w:hAnsi="Aptos" w:cs="Aptos"/>
          <w:sz w:val="24"/>
          <w:szCs w:val="24"/>
        </w:rPr>
        <w:t>%);</w:t>
      </w:r>
      <w:r w:rsidRPr="1B223B5C">
        <w:rPr>
          <w:rFonts w:ascii="Aptos" w:eastAsia="Aptos" w:hAnsi="Aptos" w:cs="Aptos"/>
          <w:sz w:val="24"/>
          <w:szCs w:val="24"/>
        </w:rPr>
        <w:t xml:space="preserve"> </w:t>
      </w:r>
      <w:r w:rsidR="32097AF8" w:rsidRPr="1C6B3A14">
        <w:rPr>
          <w:rFonts w:ascii="Aptos" w:eastAsia="Aptos" w:hAnsi="Aptos" w:cs="Aptos"/>
          <w:sz w:val="24"/>
          <w:szCs w:val="24"/>
        </w:rPr>
        <w:t>Paquistão (</w:t>
      </w:r>
      <w:r w:rsidR="32097AF8" w:rsidRPr="35E1FAAB">
        <w:rPr>
          <w:rFonts w:ascii="Aptos" w:eastAsia="Aptos" w:hAnsi="Aptos" w:cs="Aptos"/>
          <w:sz w:val="24"/>
          <w:szCs w:val="24"/>
        </w:rPr>
        <w:t xml:space="preserve">US$ </w:t>
      </w:r>
      <w:r w:rsidR="32097AF8" w:rsidRPr="46D79075">
        <w:rPr>
          <w:rFonts w:ascii="Aptos" w:eastAsia="Aptos" w:hAnsi="Aptos" w:cs="Aptos"/>
          <w:sz w:val="24"/>
          <w:szCs w:val="24"/>
        </w:rPr>
        <w:t>74,6</w:t>
      </w:r>
      <w:r w:rsidR="32097AF8" w:rsidRPr="35FC9745">
        <w:rPr>
          <w:rFonts w:ascii="Aptos" w:eastAsia="Aptos" w:hAnsi="Aptos" w:cs="Aptos"/>
          <w:sz w:val="24"/>
          <w:szCs w:val="24"/>
        </w:rPr>
        <w:t xml:space="preserve"> milhões; +</w:t>
      </w:r>
      <w:r w:rsidR="32097AF8" w:rsidRPr="541092EB">
        <w:rPr>
          <w:rFonts w:ascii="Aptos" w:eastAsia="Aptos" w:hAnsi="Aptos" w:cs="Aptos"/>
          <w:sz w:val="24"/>
          <w:szCs w:val="24"/>
        </w:rPr>
        <w:t>16,3</w:t>
      </w:r>
      <w:r w:rsidR="32097AF8" w:rsidRPr="139CCB74">
        <w:rPr>
          <w:rFonts w:ascii="Aptos" w:eastAsia="Aptos" w:hAnsi="Aptos" w:cs="Aptos"/>
          <w:sz w:val="24"/>
          <w:szCs w:val="24"/>
        </w:rPr>
        <w:t xml:space="preserve">%); </w:t>
      </w:r>
      <w:r w:rsidR="32097AF8" w:rsidRPr="497AC59D">
        <w:rPr>
          <w:rFonts w:ascii="Aptos" w:eastAsia="Aptos" w:hAnsi="Aptos" w:cs="Aptos"/>
          <w:sz w:val="24"/>
          <w:szCs w:val="24"/>
        </w:rPr>
        <w:t xml:space="preserve">Bangladesh (US$ </w:t>
      </w:r>
      <w:r w:rsidR="32097AF8" w:rsidRPr="0239FC9B">
        <w:rPr>
          <w:rFonts w:ascii="Aptos" w:eastAsia="Aptos" w:hAnsi="Aptos" w:cs="Aptos"/>
          <w:sz w:val="24"/>
          <w:szCs w:val="24"/>
        </w:rPr>
        <w:t>66,9 milhões</w:t>
      </w:r>
      <w:r w:rsidR="32097AF8" w:rsidRPr="1E38B167">
        <w:rPr>
          <w:rFonts w:ascii="Aptos" w:eastAsia="Aptos" w:hAnsi="Aptos" w:cs="Aptos"/>
          <w:sz w:val="24"/>
          <w:szCs w:val="24"/>
        </w:rPr>
        <w:t>; +</w:t>
      </w:r>
      <w:r w:rsidR="32097AF8" w:rsidRPr="7FF7DDB3">
        <w:rPr>
          <w:rFonts w:ascii="Aptos" w:eastAsia="Aptos" w:hAnsi="Aptos" w:cs="Aptos"/>
          <w:sz w:val="24"/>
          <w:szCs w:val="24"/>
        </w:rPr>
        <w:t>11,7%);</w:t>
      </w:r>
      <w:r w:rsidR="32097AF8" w:rsidRPr="1F682EBB">
        <w:rPr>
          <w:rFonts w:ascii="Aptos" w:eastAsia="Aptos" w:hAnsi="Aptos" w:cs="Aptos"/>
          <w:sz w:val="24"/>
          <w:szCs w:val="24"/>
        </w:rPr>
        <w:t xml:space="preserve"> </w:t>
      </w:r>
      <w:r w:rsidR="32097AF8" w:rsidRPr="0188BF19">
        <w:rPr>
          <w:rFonts w:ascii="Aptos" w:eastAsia="Aptos" w:hAnsi="Aptos" w:cs="Aptos"/>
          <w:sz w:val="24"/>
          <w:szCs w:val="24"/>
        </w:rPr>
        <w:t>e</w:t>
      </w:r>
      <w:r w:rsidR="32097AF8" w:rsidRPr="03CACA68">
        <w:rPr>
          <w:rFonts w:ascii="Aptos" w:eastAsia="Aptos" w:hAnsi="Aptos" w:cs="Aptos"/>
          <w:sz w:val="24"/>
          <w:szCs w:val="24"/>
        </w:rPr>
        <w:t xml:space="preserve"> Vietnã </w:t>
      </w:r>
      <w:r w:rsidR="5DE12CEE" w:rsidRPr="03CACA68">
        <w:rPr>
          <w:rFonts w:ascii="Aptos" w:eastAsia="Aptos" w:hAnsi="Aptos" w:cs="Aptos"/>
          <w:sz w:val="24"/>
          <w:szCs w:val="24"/>
        </w:rPr>
        <w:t>(</w:t>
      </w:r>
      <w:r w:rsidR="5DE12CEE" w:rsidRPr="1015AD94">
        <w:rPr>
          <w:rFonts w:ascii="Aptos" w:eastAsia="Aptos" w:hAnsi="Aptos" w:cs="Aptos"/>
          <w:sz w:val="24"/>
          <w:szCs w:val="24"/>
        </w:rPr>
        <w:t xml:space="preserve">US$ </w:t>
      </w:r>
      <w:r w:rsidR="5DE12CEE" w:rsidRPr="28477DF9">
        <w:rPr>
          <w:rFonts w:ascii="Aptos" w:eastAsia="Aptos" w:hAnsi="Aptos" w:cs="Aptos"/>
          <w:sz w:val="24"/>
          <w:szCs w:val="24"/>
        </w:rPr>
        <w:t xml:space="preserve">63,7 </w:t>
      </w:r>
      <w:r w:rsidR="5DE12CEE" w:rsidRPr="6838E8E7">
        <w:rPr>
          <w:rFonts w:ascii="Aptos" w:eastAsia="Aptos" w:hAnsi="Aptos" w:cs="Aptos"/>
          <w:sz w:val="24"/>
          <w:szCs w:val="24"/>
        </w:rPr>
        <w:t>milhões; -</w:t>
      </w:r>
      <w:r w:rsidR="5DE12CEE" w:rsidRPr="23637E98">
        <w:rPr>
          <w:rFonts w:ascii="Aptos" w:eastAsia="Aptos" w:hAnsi="Aptos" w:cs="Aptos"/>
          <w:sz w:val="24"/>
          <w:szCs w:val="24"/>
        </w:rPr>
        <w:t>34,3</w:t>
      </w:r>
      <w:r w:rsidR="5DE12CEE" w:rsidRPr="7C29187C">
        <w:rPr>
          <w:rFonts w:ascii="Aptos" w:eastAsia="Aptos" w:hAnsi="Aptos" w:cs="Aptos"/>
          <w:sz w:val="24"/>
          <w:szCs w:val="24"/>
        </w:rPr>
        <w:t>%).</w:t>
      </w:r>
      <w:r w:rsidR="5DE12CEE" w:rsidRPr="23637E98">
        <w:rPr>
          <w:rFonts w:ascii="Aptos" w:eastAsia="Aptos" w:hAnsi="Aptos" w:cs="Aptos"/>
          <w:sz w:val="24"/>
          <w:szCs w:val="24"/>
        </w:rPr>
        <w:t xml:space="preserve"> </w:t>
      </w:r>
    </w:p>
    <w:p w14:paraId="2CB0FD19" w14:textId="77777777" w:rsidR="0008262C" w:rsidRPr="0008262C" w:rsidRDefault="0008262C" w:rsidP="0008262C">
      <w:pPr>
        <w:spacing w:after="0" w:line="257" w:lineRule="auto"/>
        <w:jc w:val="both"/>
        <w:rPr>
          <w:rFonts w:ascii="Aptos" w:eastAsia="Aptos" w:hAnsi="Aptos" w:cs="Aptos"/>
        </w:rPr>
      </w:pPr>
    </w:p>
    <w:p w14:paraId="19E646BE" w14:textId="3E001FAF" w:rsidR="001D55B3" w:rsidRPr="001D55B3" w:rsidRDefault="001D55B3" w:rsidP="001D55B3">
      <w:pPr>
        <w:pStyle w:val="PargrafodaLista"/>
        <w:numPr>
          <w:ilvl w:val="0"/>
          <w:numId w:val="5"/>
        </w:numPr>
        <w:spacing w:after="0" w:line="257" w:lineRule="auto"/>
        <w:jc w:val="both"/>
        <w:rPr>
          <w:rFonts w:ascii="Aptos" w:eastAsia="Aptos" w:hAnsi="Aptos" w:cs="Aptos"/>
        </w:rPr>
      </w:pPr>
      <w:r w:rsidRPr="0008262C">
        <w:rPr>
          <w:rFonts w:ascii="Aptos" w:eastAsia="Aptos" w:hAnsi="Aptos" w:cs="Aptos"/>
          <w:b/>
          <w:bCs/>
          <w:sz w:val="24"/>
          <w:szCs w:val="24"/>
        </w:rPr>
        <w:t xml:space="preserve">Carne Suína </w:t>
      </w:r>
      <w:r w:rsidRPr="0008262C">
        <w:rPr>
          <w:rFonts w:ascii="Aptos" w:eastAsia="Aptos" w:hAnsi="Aptos" w:cs="Aptos"/>
          <w:b/>
          <w:bCs/>
          <w:i/>
          <w:iCs/>
          <w:sz w:val="24"/>
          <w:szCs w:val="24"/>
        </w:rPr>
        <w:t>in natura</w:t>
      </w:r>
      <w:r>
        <w:rPr>
          <w:rFonts w:ascii="Aptos" w:eastAsia="Aptos" w:hAnsi="Aptos" w:cs="Aptos"/>
          <w:sz w:val="24"/>
          <w:szCs w:val="24"/>
        </w:rPr>
        <w:t xml:space="preserve">: </w:t>
      </w:r>
    </w:p>
    <w:p w14:paraId="7BD2B73C" w14:textId="0F37DD2E" w:rsidR="30186F26" w:rsidRDefault="5310DB71" w:rsidP="30186F26">
      <w:pPr>
        <w:pStyle w:val="PargrafodaLista"/>
        <w:spacing w:after="0" w:line="257" w:lineRule="auto"/>
        <w:jc w:val="both"/>
        <w:rPr>
          <w:rFonts w:ascii="Aptos" w:eastAsia="Aptos" w:hAnsi="Aptos" w:cs="Aptos"/>
          <w:sz w:val="24"/>
          <w:szCs w:val="24"/>
        </w:rPr>
      </w:pPr>
      <w:r w:rsidRPr="7D605965">
        <w:rPr>
          <w:rFonts w:ascii="Aptos" w:eastAsia="Aptos" w:hAnsi="Aptos" w:cs="Aptos"/>
          <w:sz w:val="24"/>
          <w:szCs w:val="24"/>
        </w:rPr>
        <w:t xml:space="preserve">Além da carne bovina e da carne de frango, a carne suína </w:t>
      </w:r>
      <w:r w:rsidRPr="7D605965">
        <w:rPr>
          <w:rFonts w:ascii="Aptos" w:eastAsia="Aptos" w:hAnsi="Aptos" w:cs="Aptos"/>
          <w:i/>
          <w:iCs/>
          <w:sz w:val="24"/>
          <w:szCs w:val="24"/>
        </w:rPr>
        <w:t>in natura</w:t>
      </w:r>
      <w:r w:rsidRPr="7D605965">
        <w:rPr>
          <w:rFonts w:ascii="Aptos" w:eastAsia="Aptos" w:hAnsi="Aptos" w:cs="Aptos"/>
          <w:sz w:val="24"/>
          <w:szCs w:val="24"/>
        </w:rPr>
        <w:t xml:space="preserve"> também aparece na relação dos dez principais produtos de exportação do agronegócio brasileiro</w:t>
      </w:r>
      <w:r w:rsidRPr="71FAE0D8">
        <w:rPr>
          <w:rFonts w:ascii="Aptos" w:eastAsia="Aptos" w:hAnsi="Aptos" w:cs="Aptos"/>
          <w:sz w:val="24"/>
          <w:szCs w:val="24"/>
        </w:rPr>
        <w:t xml:space="preserve">. </w:t>
      </w:r>
      <w:r w:rsidR="7ADE64E1" w:rsidRPr="3F5A44A6">
        <w:rPr>
          <w:rFonts w:ascii="Aptos" w:eastAsia="Aptos" w:hAnsi="Aptos" w:cs="Aptos"/>
          <w:sz w:val="24"/>
          <w:szCs w:val="24"/>
        </w:rPr>
        <w:t xml:space="preserve">Nesse mês de </w:t>
      </w:r>
      <w:r w:rsidR="7ADE64E1" w:rsidRPr="0BF700C3">
        <w:rPr>
          <w:rFonts w:ascii="Aptos" w:eastAsia="Aptos" w:hAnsi="Aptos" w:cs="Aptos"/>
          <w:sz w:val="24"/>
          <w:szCs w:val="24"/>
        </w:rPr>
        <w:t xml:space="preserve">abril, </w:t>
      </w:r>
      <w:r w:rsidR="7ADE64E1" w:rsidRPr="1622FEB6">
        <w:rPr>
          <w:rFonts w:ascii="Aptos" w:eastAsia="Aptos" w:hAnsi="Aptos" w:cs="Aptos"/>
          <w:sz w:val="24"/>
          <w:szCs w:val="24"/>
        </w:rPr>
        <w:t xml:space="preserve">foram exportados </w:t>
      </w:r>
      <w:r w:rsidR="7ADE64E1" w:rsidRPr="11F5A2BB">
        <w:rPr>
          <w:rFonts w:ascii="Aptos" w:eastAsia="Aptos" w:hAnsi="Aptos" w:cs="Aptos"/>
          <w:sz w:val="24"/>
          <w:szCs w:val="24"/>
        </w:rPr>
        <w:t xml:space="preserve">US$ </w:t>
      </w:r>
      <w:r w:rsidR="7ADE64E1" w:rsidRPr="250B5560">
        <w:rPr>
          <w:rFonts w:ascii="Aptos" w:eastAsia="Aptos" w:hAnsi="Aptos" w:cs="Aptos"/>
          <w:sz w:val="24"/>
          <w:szCs w:val="24"/>
        </w:rPr>
        <w:t>276,6 milhões</w:t>
      </w:r>
      <w:r w:rsidR="7ADE64E1" w:rsidRPr="37F6BB1C">
        <w:rPr>
          <w:rFonts w:ascii="Aptos" w:eastAsia="Aptos" w:hAnsi="Aptos" w:cs="Aptos"/>
          <w:sz w:val="24"/>
          <w:szCs w:val="24"/>
        </w:rPr>
        <w:t xml:space="preserve"> </w:t>
      </w:r>
      <w:r w:rsidR="7ADE64E1" w:rsidRPr="231503F4">
        <w:rPr>
          <w:rFonts w:ascii="Aptos" w:eastAsia="Aptos" w:hAnsi="Aptos" w:cs="Aptos"/>
          <w:sz w:val="24"/>
          <w:szCs w:val="24"/>
        </w:rPr>
        <w:t xml:space="preserve">desse tipo de </w:t>
      </w:r>
      <w:r w:rsidR="7ADE64E1" w:rsidRPr="36E288C7">
        <w:rPr>
          <w:rFonts w:ascii="Aptos" w:eastAsia="Aptos" w:hAnsi="Aptos" w:cs="Aptos"/>
          <w:sz w:val="24"/>
          <w:szCs w:val="24"/>
        </w:rPr>
        <w:t xml:space="preserve">carne. </w:t>
      </w:r>
      <w:r w:rsidR="7ADE64E1" w:rsidRPr="7EB5342C">
        <w:rPr>
          <w:rFonts w:ascii="Aptos" w:eastAsia="Aptos" w:hAnsi="Aptos" w:cs="Aptos"/>
          <w:sz w:val="24"/>
          <w:szCs w:val="24"/>
        </w:rPr>
        <w:t xml:space="preserve">O principal </w:t>
      </w:r>
      <w:r w:rsidR="7ADE64E1" w:rsidRPr="3C663B0A">
        <w:rPr>
          <w:rFonts w:ascii="Aptos" w:eastAsia="Aptos" w:hAnsi="Aptos" w:cs="Aptos"/>
          <w:sz w:val="24"/>
          <w:szCs w:val="24"/>
        </w:rPr>
        <w:t xml:space="preserve">importador </w:t>
      </w:r>
      <w:r w:rsidR="6FE603BB" w:rsidRPr="0627CB49">
        <w:rPr>
          <w:rFonts w:ascii="Aptos" w:eastAsia="Aptos" w:hAnsi="Aptos" w:cs="Aptos"/>
          <w:sz w:val="24"/>
          <w:szCs w:val="24"/>
        </w:rPr>
        <w:t xml:space="preserve">brasileiro </w:t>
      </w:r>
      <w:r w:rsidR="6FE603BB" w:rsidRPr="2EF6EB03">
        <w:rPr>
          <w:rFonts w:ascii="Aptos" w:eastAsia="Aptos" w:hAnsi="Aptos" w:cs="Aptos"/>
          <w:sz w:val="24"/>
          <w:szCs w:val="24"/>
        </w:rPr>
        <w:t>foi</w:t>
      </w:r>
      <w:r w:rsidR="7ADE64E1" w:rsidRPr="3C663B0A">
        <w:rPr>
          <w:rFonts w:ascii="Aptos" w:eastAsia="Aptos" w:hAnsi="Aptos" w:cs="Aptos"/>
          <w:sz w:val="24"/>
          <w:szCs w:val="24"/>
        </w:rPr>
        <w:t xml:space="preserve"> </w:t>
      </w:r>
      <w:r w:rsidR="7ADE64E1" w:rsidRPr="049858DB">
        <w:rPr>
          <w:rFonts w:ascii="Aptos" w:eastAsia="Aptos" w:hAnsi="Aptos" w:cs="Aptos"/>
          <w:sz w:val="24"/>
          <w:szCs w:val="24"/>
        </w:rPr>
        <w:t>a Filipinas,</w:t>
      </w:r>
      <w:r w:rsidR="7ADE64E1" w:rsidRPr="5F7EAC07">
        <w:rPr>
          <w:rFonts w:ascii="Aptos" w:eastAsia="Aptos" w:hAnsi="Aptos" w:cs="Aptos"/>
          <w:sz w:val="24"/>
          <w:szCs w:val="24"/>
        </w:rPr>
        <w:t xml:space="preserve"> que </w:t>
      </w:r>
      <w:r w:rsidR="06FEF49D" w:rsidRPr="2673F22F">
        <w:rPr>
          <w:rFonts w:ascii="Aptos" w:eastAsia="Aptos" w:hAnsi="Aptos" w:cs="Aptos"/>
          <w:sz w:val="24"/>
          <w:szCs w:val="24"/>
        </w:rPr>
        <w:t>t</w:t>
      </w:r>
      <w:r w:rsidR="53D0B94C" w:rsidRPr="2673F22F">
        <w:rPr>
          <w:rFonts w:ascii="Aptos" w:eastAsia="Aptos" w:hAnsi="Aptos" w:cs="Aptos"/>
          <w:sz w:val="24"/>
          <w:szCs w:val="24"/>
        </w:rPr>
        <w:t>eve</w:t>
      </w:r>
      <w:r w:rsidR="06FEF49D" w:rsidRPr="09BE85B6">
        <w:rPr>
          <w:rFonts w:ascii="Aptos" w:eastAsia="Aptos" w:hAnsi="Aptos" w:cs="Aptos"/>
          <w:sz w:val="24"/>
          <w:szCs w:val="24"/>
        </w:rPr>
        <w:t xml:space="preserve"> o </w:t>
      </w:r>
      <w:r w:rsidR="06FEF49D" w:rsidRPr="77997B8F">
        <w:rPr>
          <w:rFonts w:ascii="Aptos" w:eastAsia="Aptos" w:hAnsi="Aptos" w:cs="Aptos"/>
          <w:sz w:val="24"/>
          <w:szCs w:val="24"/>
        </w:rPr>
        <w:t xml:space="preserve">rebanho de suínos </w:t>
      </w:r>
      <w:r w:rsidR="06FEF49D" w:rsidRPr="47639A66">
        <w:rPr>
          <w:rFonts w:ascii="Aptos" w:eastAsia="Aptos" w:hAnsi="Aptos" w:cs="Aptos"/>
          <w:sz w:val="24"/>
          <w:szCs w:val="24"/>
        </w:rPr>
        <w:t xml:space="preserve">muito </w:t>
      </w:r>
      <w:r w:rsidR="06FEF49D" w:rsidRPr="55577DB6">
        <w:rPr>
          <w:rFonts w:ascii="Aptos" w:eastAsia="Aptos" w:hAnsi="Aptos" w:cs="Aptos"/>
          <w:sz w:val="24"/>
          <w:szCs w:val="24"/>
        </w:rPr>
        <w:t>a</w:t>
      </w:r>
      <w:r w:rsidR="3ECB3401" w:rsidRPr="55577DB6">
        <w:rPr>
          <w:rFonts w:ascii="Aptos" w:eastAsia="Aptos" w:hAnsi="Aptos" w:cs="Aptos"/>
          <w:sz w:val="24"/>
          <w:szCs w:val="24"/>
        </w:rPr>
        <w:t>ssolado</w:t>
      </w:r>
      <w:r w:rsidR="06FEF49D" w:rsidRPr="47639A66">
        <w:rPr>
          <w:rFonts w:ascii="Aptos" w:eastAsia="Aptos" w:hAnsi="Aptos" w:cs="Aptos"/>
          <w:sz w:val="24"/>
          <w:szCs w:val="24"/>
        </w:rPr>
        <w:t xml:space="preserve"> </w:t>
      </w:r>
      <w:r w:rsidR="06FEF49D" w:rsidRPr="11E09ACF">
        <w:rPr>
          <w:rFonts w:ascii="Aptos" w:eastAsia="Aptos" w:hAnsi="Aptos" w:cs="Aptos"/>
          <w:sz w:val="24"/>
          <w:szCs w:val="24"/>
        </w:rPr>
        <w:t xml:space="preserve">pela Peste Suína </w:t>
      </w:r>
      <w:r w:rsidR="06FEF49D" w:rsidRPr="50D54376">
        <w:rPr>
          <w:rFonts w:ascii="Aptos" w:eastAsia="Aptos" w:hAnsi="Aptos" w:cs="Aptos"/>
          <w:sz w:val="24"/>
          <w:szCs w:val="24"/>
        </w:rPr>
        <w:t xml:space="preserve">Africana </w:t>
      </w:r>
      <w:r w:rsidR="06FEF49D" w:rsidRPr="68BDC5FC">
        <w:rPr>
          <w:rFonts w:ascii="Aptos" w:eastAsia="Aptos" w:hAnsi="Aptos" w:cs="Aptos"/>
          <w:sz w:val="24"/>
          <w:szCs w:val="24"/>
        </w:rPr>
        <w:t xml:space="preserve">(PSA) nos </w:t>
      </w:r>
      <w:r w:rsidR="06FEF49D" w:rsidRPr="4A03A819">
        <w:rPr>
          <w:rFonts w:ascii="Aptos" w:eastAsia="Aptos" w:hAnsi="Aptos" w:cs="Aptos"/>
          <w:sz w:val="24"/>
          <w:szCs w:val="24"/>
        </w:rPr>
        <w:t xml:space="preserve">últimos cinco anos. </w:t>
      </w:r>
      <w:r w:rsidR="42A06D83" w:rsidRPr="1C6D9A7D">
        <w:rPr>
          <w:rFonts w:ascii="Aptos" w:eastAsia="Aptos" w:hAnsi="Aptos" w:cs="Aptos"/>
          <w:sz w:val="24"/>
          <w:szCs w:val="24"/>
        </w:rPr>
        <w:t>Em abril de 2025,</w:t>
      </w:r>
      <w:r w:rsidR="06FEF49D" w:rsidRPr="1C6D9A7D">
        <w:rPr>
          <w:rFonts w:ascii="Aptos" w:eastAsia="Aptos" w:hAnsi="Aptos" w:cs="Aptos"/>
          <w:sz w:val="24"/>
          <w:szCs w:val="24"/>
        </w:rPr>
        <w:t xml:space="preserve"> </w:t>
      </w:r>
      <w:r w:rsidR="42A06D83" w:rsidRPr="6997A328">
        <w:rPr>
          <w:rFonts w:ascii="Aptos" w:eastAsia="Aptos" w:hAnsi="Aptos" w:cs="Aptos"/>
          <w:sz w:val="24"/>
          <w:szCs w:val="24"/>
        </w:rPr>
        <w:t xml:space="preserve">as </w:t>
      </w:r>
      <w:r w:rsidR="42A06D83" w:rsidRPr="1B625F6C">
        <w:rPr>
          <w:rFonts w:ascii="Aptos" w:eastAsia="Aptos" w:hAnsi="Aptos" w:cs="Aptos"/>
          <w:sz w:val="24"/>
          <w:szCs w:val="24"/>
        </w:rPr>
        <w:t xml:space="preserve">Filipinas </w:t>
      </w:r>
      <w:r w:rsidR="349F1E16" w:rsidRPr="5FAF9DD3">
        <w:rPr>
          <w:rFonts w:ascii="Aptos" w:eastAsia="Aptos" w:hAnsi="Aptos" w:cs="Aptos"/>
          <w:sz w:val="24"/>
          <w:szCs w:val="24"/>
        </w:rPr>
        <w:t>importaram US$</w:t>
      </w:r>
      <w:r w:rsidR="349F1E16" w:rsidRPr="44993BB2">
        <w:rPr>
          <w:rFonts w:ascii="Aptos" w:eastAsia="Aptos" w:hAnsi="Aptos" w:cs="Aptos"/>
          <w:sz w:val="24"/>
          <w:szCs w:val="24"/>
        </w:rPr>
        <w:t xml:space="preserve"> 62,</w:t>
      </w:r>
      <w:r w:rsidR="349F1E16" w:rsidRPr="39258F8F">
        <w:rPr>
          <w:rFonts w:ascii="Aptos" w:eastAsia="Aptos" w:hAnsi="Aptos" w:cs="Aptos"/>
          <w:sz w:val="24"/>
          <w:szCs w:val="24"/>
        </w:rPr>
        <w:t xml:space="preserve">9 milhões </w:t>
      </w:r>
      <w:r w:rsidR="349F1E16" w:rsidRPr="2C388B7B">
        <w:rPr>
          <w:rFonts w:ascii="Aptos" w:eastAsia="Aptos" w:hAnsi="Aptos" w:cs="Aptos"/>
          <w:sz w:val="24"/>
          <w:szCs w:val="24"/>
        </w:rPr>
        <w:t>(+89,5</w:t>
      </w:r>
      <w:r w:rsidR="349F1E16" w:rsidRPr="158486B7">
        <w:rPr>
          <w:rFonts w:ascii="Aptos" w:eastAsia="Aptos" w:hAnsi="Aptos" w:cs="Aptos"/>
          <w:sz w:val="24"/>
          <w:szCs w:val="24"/>
        </w:rPr>
        <w:t>%).</w:t>
      </w:r>
      <w:r w:rsidR="349F1E16" w:rsidRPr="0D62B92D">
        <w:rPr>
          <w:rFonts w:ascii="Aptos" w:eastAsia="Aptos" w:hAnsi="Aptos" w:cs="Aptos"/>
          <w:sz w:val="24"/>
          <w:szCs w:val="24"/>
        </w:rPr>
        <w:t xml:space="preserve"> </w:t>
      </w:r>
      <w:r w:rsidR="349F1E16" w:rsidRPr="1275CF41">
        <w:rPr>
          <w:rFonts w:ascii="Aptos" w:eastAsia="Aptos" w:hAnsi="Aptos" w:cs="Aptos"/>
          <w:sz w:val="24"/>
          <w:szCs w:val="24"/>
        </w:rPr>
        <w:t xml:space="preserve">Mais quatro mercados </w:t>
      </w:r>
      <w:r w:rsidR="349F1E16" w:rsidRPr="2F702037">
        <w:rPr>
          <w:rFonts w:ascii="Aptos" w:eastAsia="Aptos" w:hAnsi="Aptos" w:cs="Aptos"/>
          <w:sz w:val="24"/>
          <w:szCs w:val="24"/>
        </w:rPr>
        <w:t xml:space="preserve">importaram mais que </w:t>
      </w:r>
      <w:r w:rsidR="349F1E16" w:rsidRPr="7B643B15">
        <w:rPr>
          <w:rFonts w:ascii="Aptos" w:eastAsia="Aptos" w:hAnsi="Aptos" w:cs="Aptos"/>
          <w:sz w:val="24"/>
          <w:szCs w:val="24"/>
        </w:rPr>
        <w:t xml:space="preserve">US$ 20 </w:t>
      </w:r>
      <w:r w:rsidR="349F1E16" w:rsidRPr="543D29F4">
        <w:rPr>
          <w:rFonts w:ascii="Aptos" w:eastAsia="Aptos" w:hAnsi="Aptos" w:cs="Aptos"/>
          <w:sz w:val="24"/>
          <w:szCs w:val="24"/>
        </w:rPr>
        <w:t xml:space="preserve">milhões: </w:t>
      </w:r>
      <w:r w:rsidR="349F1E16" w:rsidRPr="5DDF0806">
        <w:rPr>
          <w:rFonts w:ascii="Aptos" w:eastAsia="Aptos" w:hAnsi="Aptos" w:cs="Aptos"/>
          <w:sz w:val="24"/>
          <w:szCs w:val="24"/>
        </w:rPr>
        <w:t xml:space="preserve">Hong </w:t>
      </w:r>
      <w:r w:rsidR="349F1E16" w:rsidRPr="381C6606">
        <w:rPr>
          <w:rFonts w:ascii="Aptos" w:eastAsia="Aptos" w:hAnsi="Aptos" w:cs="Aptos"/>
          <w:sz w:val="24"/>
          <w:szCs w:val="24"/>
        </w:rPr>
        <w:t>Kong (</w:t>
      </w:r>
      <w:r w:rsidR="349F1E16" w:rsidRPr="2FF3906F">
        <w:rPr>
          <w:rFonts w:ascii="Aptos" w:eastAsia="Aptos" w:hAnsi="Aptos" w:cs="Aptos"/>
          <w:sz w:val="24"/>
          <w:szCs w:val="24"/>
        </w:rPr>
        <w:t xml:space="preserve">US$ </w:t>
      </w:r>
      <w:r w:rsidR="1441FB6B" w:rsidRPr="24CE3F63">
        <w:rPr>
          <w:rFonts w:ascii="Aptos" w:eastAsia="Aptos" w:hAnsi="Aptos" w:cs="Aptos"/>
          <w:sz w:val="24"/>
          <w:szCs w:val="24"/>
        </w:rPr>
        <w:t>28</w:t>
      </w:r>
      <w:r w:rsidR="1441FB6B" w:rsidRPr="427E4611">
        <w:rPr>
          <w:rFonts w:ascii="Aptos" w:eastAsia="Aptos" w:hAnsi="Aptos" w:cs="Aptos"/>
          <w:sz w:val="24"/>
          <w:szCs w:val="24"/>
        </w:rPr>
        <w:t xml:space="preserve">,1 </w:t>
      </w:r>
      <w:r w:rsidR="1441FB6B" w:rsidRPr="3525420B">
        <w:rPr>
          <w:rFonts w:ascii="Aptos" w:eastAsia="Aptos" w:hAnsi="Aptos" w:cs="Aptos"/>
          <w:sz w:val="24"/>
          <w:szCs w:val="24"/>
        </w:rPr>
        <w:t xml:space="preserve">milhões; </w:t>
      </w:r>
      <w:r w:rsidR="1441FB6B" w:rsidRPr="528C254F">
        <w:rPr>
          <w:rFonts w:ascii="Aptos" w:eastAsia="Aptos" w:hAnsi="Aptos" w:cs="Aptos"/>
          <w:sz w:val="24"/>
          <w:szCs w:val="24"/>
        </w:rPr>
        <w:t>+79,5</w:t>
      </w:r>
      <w:r w:rsidR="1441FB6B" w:rsidRPr="2444DFCB">
        <w:rPr>
          <w:rFonts w:ascii="Aptos" w:eastAsia="Aptos" w:hAnsi="Aptos" w:cs="Aptos"/>
          <w:sz w:val="24"/>
          <w:szCs w:val="24"/>
        </w:rPr>
        <w:t xml:space="preserve">%); </w:t>
      </w:r>
      <w:r w:rsidR="1441FB6B" w:rsidRPr="522166DA">
        <w:rPr>
          <w:rFonts w:ascii="Aptos" w:eastAsia="Aptos" w:hAnsi="Aptos" w:cs="Aptos"/>
          <w:sz w:val="24"/>
          <w:szCs w:val="24"/>
        </w:rPr>
        <w:t>China (</w:t>
      </w:r>
      <w:r w:rsidR="1441FB6B" w:rsidRPr="37A56938">
        <w:rPr>
          <w:rFonts w:ascii="Aptos" w:eastAsia="Aptos" w:hAnsi="Aptos" w:cs="Aptos"/>
          <w:sz w:val="24"/>
          <w:szCs w:val="24"/>
        </w:rPr>
        <w:t xml:space="preserve">US$ </w:t>
      </w:r>
      <w:r w:rsidR="1441FB6B" w:rsidRPr="5F485CE1">
        <w:rPr>
          <w:rFonts w:ascii="Aptos" w:eastAsia="Aptos" w:hAnsi="Aptos" w:cs="Aptos"/>
          <w:sz w:val="24"/>
          <w:szCs w:val="24"/>
        </w:rPr>
        <w:t>26,1 milhões</w:t>
      </w:r>
      <w:r w:rsidR="1441FB6B" w:rsidRPr="5D4EC3AB">
        <w:rPr>
          <w:rFonts w:ascii="Aptos" w:eastAsia="Aptos" w:hAnsi="Aptos" w:cs="Aptos"/>
          <w:sz w:val="24"/>
          <w:szCs w:val="24"/>
        </w:rPr>
        <w:t>;</w:t>
      </w:r>
      <w:r w:rsidR="1441FB6B" w:rsidRPr="4B609C45">
        <w:rPr>
          <w:rFonts w:ascii="Aptos" w:eastAsia="Aptos" w:hAnsi="Aptos" w:cs="Aptos"/>
          <w:sz w:val="24"/>
          <w:szCs w:val="24"/>
        </w:rPr>
        <w:t xml:space="preserve"> </w:t>
      </w:r>
      <w:r w:rsidR="1441FB6B" w:rsidRPr="5537156E">
        <w:rPr>
          <w:rFonts w:ascii="Aptos" w:eastAsia="Aptos" w:hAnsi="Aptos" w:cs="Aptos"/>
          <w:sz w:val="24"/>
          <w:szCs w:val="24"/>
        </w:rPr>
        <w:t>-35,3%);</w:t>
      </w:r>
      <w:r w:rsidR="1441FB6B" w:rsidRPr="370937D4">
        <w:rPr>
          <w:rFonts w:ascii="Aptos" w:eastAsia="Aptos" w:hAnsi="Aptos" w:cs="Aptos"/>
          <w:sz w:val="24"/>
          <w:szCs w:val="24"/>
        </w:rPr>
        <w:t xml:space="preserve"> </w:t>
      </w:r>
      <w:r w:rsidR="1441FB6B" w:rsidRPr="52A3E636">
        <w:rPr>
          <w:rFonts w:ascii="Aptos" w:eastAsia="Aptos" w:hAnsi="Aptos" w:cs="Aptos"/>
          <w:sz w:val="24"/>
          <w:szCs w:val="24"/>
        </w:rPr>
        <w:t>Japão (US$</w:t>
      </w:r>
      <w:r w:rsidR="1441FB6B" w:rsidRPr="40708031">
        <w:rPr>
          <w:rFonts w:ascii="Aptos" w:eastAsia="Aptos" w:hAnsi="Aptos" w:cs="Aptos"/>
          <w:sz w:val="24"/>
          <w:szCs w:val="24"/>
        </w:rPr>
        <w:t xml:space="preserve"> </w:t>
      </w:r>
      <w:r w:rsidR="1441FB6B" w:rsidRPr="7C081183">
        <w:rPr>
          <w:rFonts w:ascii="Aptos" w:eastAsia="Aptos" w:hAnsi="Aptos" w:cs="Aptos"/>
          <w:sz w:val="24"/>
          <w:szCs w:val="24"/>
        </w:rPr>
        <w:t>24,9 milhões</w:t>
      </w:r>
      <w:r w:rsidR="1441FB6B" w:rsidRPr="0763864D">
        <w:rPr>
          <w:rFonts w:ascii="Aptos" w:eastAsia="Aptos" w:hAnsi="Aptos" w:cs="Aptos"/>
          <w:sz w:val="24"/>
          <w:szCs w:val="24"/>
        </w:rPr>
        <w:t>; +</w:t>
      </w:r>
      <w:r w:rsidR="1441FB6B" w:rsidRPr="2356C9E0">
        <w:rPr>
          <w:rFonts w:ascii="Aptos" w:eastAsia="Aptos" w:hAnsi="Aptos" w:cs="Aptos"/>
          <w:sz w:val="24"/>
          <w:szCs w:val="24"/>
        </w:rPr>
        <w:t>11,7</w:t>
      </w:r>
      <w:r w:rsidR="693D91CD" w:rsidRPr="06686879">
        <w:rPr>
          <w:rFonts w:ascii="Aptos" w:eastAsia="Aptos" w:hAnsi="Aptos" w:cs="Aptos"/>
          <w:sz w:val="24"/>
          <w:szCs w:val="24"/>
        </w:rPr>
        <w:t xml:space="preserve">%) e Chile </w:t>
      </w:r>
      <w:r w:rsidR="00B44FFD">
        <w:rPr>
          <w:rFonts w:ascii="Aptos" w:eastAsia="Aptos" w:hAnsi="Aptos" w:cs="Aptos"/>
          <w:sz w:val="24"/>
          <w:szCs w:val="24"/>
        </w:rPr>
        <w:t xml:space="preserve">(US$ </w:t>
      </w:r>
      <w:r w:rsidR="00570A56">
        <w:rPr>
          <w:rFonts w:ascii="Aptos" w:eastAsia="Aptos" w:hAnsi="Aptos" w:cs="Aptos"/>
          <w:sz w:val="24"/>
          <w:szCs w:val="24"/>
        </w:rPr>
        <w:t>22,5 milhões; +24,3%).</w:t>
      </w:r>
    </w:p>
    <w:p w14:paraId="6A21B4ED" w14:textId="77777777" w:rsidR="001D55B3" w:rsidRPr="001D55B3" w:rsidRDefault="001D55B3" w:rsidP="001D55B3">
      <w:pPr>
        <w:spacing w:after="0" w:line="257" w:lineRule="auto"/>
        <w:jc w:val="both"/>
        <w:rPr>
          <w:rFonts w:ascii="Aptos" w:eastAsia="Aptos" w:hAnsi="Aptos" w:cs="Aptos"/>
        </w:rPr>
      </w:pPr>
    </w:p>
    <w:p w14:paraId="56742426" w14:textId="6688B4BD" w:rsidR="0008262C" w:rsidRPr="0008262C" w:rsidRDefault="435561DB" w:rsidP="0008262C">
      <w:pPr>
        <w:pStyle w:val="PargrafodaLista"/>
        <w:numPr>
          <w:ilvl w:val="0"/>
          <w:numId w:val="5"/>
        </w:numPr>
        <w:spacing w:after="0" w:line="257" w:lineRule="auto"/>
        <w:jc w:val="both"/>
        <w:rPr>
          <w:rFonts w:ascii="Aptos" w:eastAsia="Aptos" w:hAnsi="Aptos" w:cs="Aptos"/>
          <w:sz w:val="24"/>
          <w:szCs w:val="24"/>
        </w:rPr>
      </w:pPr>
      <w:r w:rsidRPr="0008262C">
        <w:rPr>
          <w:rFonts w:ascii="Aptos" w:eastAsia="Aptos" w:hAnsi="Aptos" w:cs="Aptos"/>
          <w:b/>
          <w:bCs/>
          <w:sz w:val="24"/>
          <w:szCs w:val="24"/>
        </w:rPr>
        <w:t>Suco de laranja</w:t>
      </w:r>
      <w:r w:rsidRPr="200847F9">
        <w:rPr>
          <w:rFonts w:ascii="Aptos" w:eastAsia="Aptos" w:hAnsi="Aptos" w:cs="Aptos"/>
          <w:sz w:val="24"/>
          <w:szCs w:val="24"/>
        </w:rPr>
        <w:t>:</w:t>
      </w:r>
    </w:p>
    <w:p w14:paraId="602AAFB0" w14:textId="6E925117" w:rsidR="55577DB6" w:rsidRDefault="3C7EF334" w:rsidP="55577DB6">
      <w:pPr>
        <w:pStyle w:val="PargrafodaLista"/>
        <w:spacing w:after="0" w:line="257" w:lineRule="auto"/>
        <w:jc w:val="both"/>
        <w:rPr>
          <w:rFonts w:ascii="Aptos" w:eastAsia="Aptos" w:hAnsi="Aptos" w:cs="Aptos"/>
          <w:sz w:val="24"/>
          <w:szCs w:val="24"/>
        </w:rPr>
      </w:pPr>
      <w:r w:rsidRPr="6B6D9675">
        <w:rPr>
          <w:rFonts w:ascii="Aptos" w:eastAsia="Aptos" w:hAnsi="Aptos" w:cs="Aptos"/>
          <w:sz w:val="24"/>
          <w:szCs w:val="24"/>
        </w:rPr>
        <w:t xml:space="preserve">A produção brasileira de laranja foi </w:t>
      </w:r>
      <w:r w:rsidRPr="4EF6F08E">
        <w:rPr>
          <w:rFonts w:ascii="Aptos" w:eastAsia="Aptos" w:hAnsi="Aptos" w:cs="Aptos"/>
          <w:sz w:val="24"/>
          <w:szCs w:val="24"/>
        </w:rPr>
        <w:t>afetada</w:t>
      </w:r>
      <w:r w:rsidRPr="6B6D9675">
        <w:rPr>
          <w:rFonts w:ascii="Aptos" w:eastAsia="Aptos" w:hAnsi="Aptos" w:cs="Aptos"/>
          <w:sz w:val="24"/>
          <w:szCs w:val="24"/>
        </w:rPr>
        <w:t xml:space="preserve"> pelas </w:t>
      </w:r>
      <w:r w:rsidRPr="07471AA1">
        <w:rPr>
          <w:rFonts w:ascii="Aptos" w:eastAsia="Aptos" w:hAnsi="Aptos" w:cs="Aptos"/>
          <w:sz w:val="24"/>
          <w:szCs w:val="24"/>
        </w:rPr>
        <w:t xml:space="preserve">condições </w:t>
      </w:r>
      <w:r w:rsidRPr="7DBAF00E">
        <w:rPr>
          <w:rFonts w:ascii="Aptos" w:eastAsia="Aptos" w:hAnsi="Aptos" w:cs="Aptos"/>
          <w:sz w:val="24"/>
          <w:szCs w:val="24"/>
        </w:rPr>
        <w:t xml:space="preserve">climáticas </w:t>
      </w:r>
      <w:r w:rsidRPr="758D8B01">
        <w:rPr>
          <w:rFonts w:ascii="Aptos" w:eastAsia="Aptos" w:hAnsi="Aptos" w:cs="Aptos"/>
          <w:sz w:val="24"/>
          <w:szCs w:val="24"/>
        </w:rPr>
        <w:t xml:space="preserve">adversas em </w:t>
      </w:r>
      <w:r w:rsidRPr="7DDB34FF">
        <w:rPr>
          <w:rFonts w:ascii="Aptos" w:eastAsia="Aptos" w:hAnsi="Aptos" w:cs="Aptos"/>
          <w:sz w:val="24"/>
          <w:szCs w:val="24"/>
        </w:rPr>
        <w:t xml:space="preserve">2024. </w:t>
      </w:r>
      <w:r w:rsidRPr="5EFA8C6F">
        <w:rPr>
          <w:rFonts w:ascii="Aptos" w:eastAsia="Aptos" w:hAnsi="Aptos" w:cs="Aptos"/>
          <w:sz w:val="24"/>
          <w:szCs w:val="24"/>
        </w:rPr>
        <w:t xml:space="preserve">Neste ano de 2025, estima-se um aumento da produção </w:t>
      </w:r>
      <w:r w:rsidRPr="465F133B">
        <w:rPr>
          <w:rFonts w:ascii="Aptos" w:eastAsia="Aptos" w:hAnsi="Aptos" w:cs="Aptos"/>
          <w:sz w:val="24"/>
          <w:szCs w:val="24"/>
        </w:rPr>
        <w:t>brasileira</w:t>
      </w:r>
      <w:r w:rsidRPr="707CCAAD">
        <w:rPr>
          <w:rStyle w:val="Refdenotaderodap"/>
          <w:rFonts w:ascii="Aptos" w:eastAsia="Aptos" w:hAnsi="Aptos" w:cs="Aptos"/>
          <w:sz w:val="24"/>
          <w:szCs w:val="24"/>
        </w:rPr>
        <w:footnoteReference w:id="3"/>
      </w:r>
      <w:r w:rsidRPr="766AD368">
        <w:rPr>
          <w:rFonts w:ascii="Aptos" w:eastAsia="Aptos" w:hAnsi="Aptos" w:cs="Aptos"/>
          <w:sz w:val="24"/>
          <w:szCs w:val="24"/>
        </w:rPr>
        <w:t xml:space="preserve">, fato que </w:t>
      </w:r>
      <w:r w:rsidRPr="7621CAAF">
        <w:rPr>
          <w:rFonts w:ascii="Aptos" w:eastAsia="Aptos" w:hAnsi="Aptos" w:cs="Aptos"/>
          <w:sz w:val="24"/>
          <w:szCs w:val="24"/>
        </w:rPr>
        <w:t>aj</w:t>
      </w:r>
      <w:r w:rsidR="611BF3F0" w:rsidRPr="7621CAAF">
        <w:rPr>
          <w:rFonts w:ascii="Aptos" w:eastAsia="Aptos" w:hAnsi="Aptos" w:cs="Aptos"/>
          <w:sz w:val="24"/>
          <w:szCs w:val="24"/>
        </w:rPr>
        <w:t>udará</w:t>
      </w:r>
      <w:r w:rsidR="611BF3F0" w:rsidRPr="73F6FFAA">
        <w:rPr>
          <w:rFonts w:ascii="Aptos" w:eastAsia="Aptos" w:hAnsi="Aptos" w:cs="Aptos"/>
          <w:sz w:val="24"/>
          <w:szCs w:val="24"/>
        </w:rPr>
        <w:t xml:space="preserve"> no aumento da produção de </w:t>
      </w:r>
      <w:r w:rsidR="611BF3F0" w:rsidRPr="17802E09">
        <w:rPr>
          <w:rFonts w:ascii="Aptos" w:eastAsia="Aptos" w:hAnsi="Aptos" w:cs="Aptos"/>
          <w:sz w:val="24"/>
          <w:szCs w:val="24"/>
        </w:rPr>
        <w:t xml:space="preserve">suco de </w:t>
      </w:r>
      <w:r w:rsidR="611BF3F0" w:rsidRPr="70E6440E">
        <w:rPr>
          <w:rFonts w:ascii="Aptos" w:eastAsia="Aptos" w:hAnsi="Aptos" w:cs="Aptos"/>
          <w:sz w:val="24"/>
          <w:szCs w:val="24"/>
        </w:rPr>
        <w:t xml:space="preserve">laranja. </w:t>
      </w:r>
      <w:r w:rsidR="71D4D47D" w:rsidRPr="1CAF48EC">
        <w:rPr>
          <w:rFonts w:ascii="Aptos" w:eastAsia="Aptos" w:hAnsi="Aptos" w:cs="Aptos"/>
          <w:sz w:val="24"/>
          <w:szCs w:val="24"/>
        </w:rPr>
        <w:t xml:space="preserve">Neste </w:t>
      </w:r>
      <w:r w:rsidR="71D4D47D" w:rsidRPr="120DC64C">
        <w:rPr>
          <w:rFonts w:ascii="Aptos" w:eastAsia="Aptos" w:hAnsi="Aptos" w:cs="Aptos"/>
          <w:sz w:val="24"/>
          <w:szCs w:val="24"/>
        </w:rPr>
        <w:t xml:space="preserve">contexto, </w:t>
      </w:r>
      <w:r w:rsidR="71D4D47D" w:rsidRPr="25B8C1DC">
        <w:rPr>
          <w:rFonts w:ascii="Aptos" w:eastAsia="Aptos" w:hAnsi="Aptos" w:cs="Aptos"/>
          <w:sz w:val="24"/>
          <w:szCs w:val="24"/>
        </w:rPr>
        <w:t xml:space="preserve">as exportações </w:t>
      </w:r>
      <w:r w:rsidR="71D4D47D" w:rsidRPr="749CE6F6">
        <w:rPr>
          <w:rFonts w:ascii="Aptos" w:eastAsia="Aptos" w:hAnsi="Aptos" w:cs="Aptos"/>
          <w:sz w:val="24"/>
          <w:szCs w:val="24"/>
        </w:rPr>
        <w:t xml:space="preserve">brasileiras </w:t>
      </w:r>
      <w:r w:rsidR="0B2670B8" w:rsidRPr="0EE644CE">
        <w:rPr>
          <w:rFonts w:ascii="Aptos" w:eastAsia="Aptos" w:hAnsi="Aptos" w:cs="Aptos"/>
          <w:sz w:val="24"/>
          <w:szCs w:val="24"/>
        </w:rPr>
        <w:t>cresceram</w:t>
      </w:r>
      <w:r w:rsidR="71D4D47D" w:rsidRPr="45F7C4AD">
        <w:rPr>
          <w:rFonts w:ascii="Aptos" w:eastAsia="Aptos" w:hAnsi="Aptos" w:cs="Aptos"/>
          <w:sz w:val="24"/>
          <w:szCs w:val="24"/>
        </w:rPr>
        <w:t xml:space="preserve"> 11,8</w:t>
      </w:r>
      <w:r w:rsidR="71D4D47D" w:rsidRPr="0BBA9180">
        <w:rPr>
          <w:rFonts w:ascii="Aptos" w:eastAsia="Aptos" w:hAnsi="Aptos" w:cs="Aptos"/>
          <w:sz w:val="24"/>
          <w:szCs w:val="24"/>
        </w:rPr>
        <w:t>%</w:t>
      </w:r>
      <w:r w:rsidR="71D4D47D" w:rsidRPr="0CB2E391">
        <w:rPr>
          <w:rFonts w:ascii="Aptos" w:eastAsia="Aptos" w:hAnsi="Aptos" w:cs="Aptos"/>
          <w:sz w:val="24"/>
          <w:szCs w:val="24"/>
        </w:rPr>
        <w:t xml:space="preserve"> em </w:t>
      </w:r>
      <w:r w:rsidR="71D4D47D" w:rsidRPr="418A751B">
        <w:rPr>
          <w:rFonts w:ascii="Aptos" w:eastAsia="Aptos" w:hAnsi="Aptos" w:cs="Aptos"/>
          <w:sz w:val="24"/>
          <w:szCs w:val="24"/>
        </w:rPr>
        <w:t>quantidad</w:t>
      </w:r>
      <w:r w:rsidR="01207D22" w:rsidRPr="418A751B">
        <w:rPr>
          <w:rFonts w:ascii="Aptos" w:eastAsia="Aptos" w:hAnsi="Aptos" w:cs="Aptos"/>
          <w:sz w:val="24"/>
          <w:szCs w:val="24"/>
        </w:rPr>
        <w:t>e</w:t>
      </w:r>
      <w:r w:rsidR="5CBFFA8C" w:rsidRPr="5723BA45">
        <w:rPr>
          <w:rFonts w:ascii="Aptos" w:eastAsia="Aptos" w:hAnsi="Aptos" w:cs="Aptos"/>
          <w:sz w:val="24"/>
          <w:szCs w:val="24"/>
        </w:rPr>
        <w:t xml:space="preserve"> em abril de 2025</w:t>
      </w:r>
      <w:r w:rsidR="01207D22" w:rsidRPr="418A751B">
        <w:rPr>
          <w:rFonts w:ascii="Aptos" w:eastAsia="Aptos" w:hAnsi="Aptos" w:cs="Aptos"/>
          <w:sz w:val="24"/>
          <w:szCs w:val="24"/>
        </w:rPr>
        <w:t xml:space="preserve">, </w:t>
      </w:r>
      <w:r w:rsidR="01207D22" w:rsidRPr="56DB49D4">
        <w:rPr>
          <w:rFonts w:ascii="Aptos" w:eastAsia="Aptos" w:hAnsi="Aptos" w:cs="Aptos"/>
          <w:sz w:val="24"/>
          <w:szCs w:val="24"/>
        </w:rPr>
        <w:t xml:space="preserve">atingindo </w:t>
      </w:r>
      <w:r w:rsidR="00DE459B">
        <w:rPr>
          <w:rFonts w:ascii="Aptos" w:eastAsia="Aptos" w:hAnsi="Aptos" w:cs="Aptos"/>
          <w:sz w:val="24"/>
          <w:szCs w:val="24"/>
        </w:rPr>
        <w:t>156,</w:t>
      </w:r>
      <w:r w:rsidR="00BD42BF">
        <w:rPr>
          <w:rFonts w:ascii="Aptos" w:eastAsia="Aptos" w:hAnsi="Aptos" w:cs="Aptos"/>
          <w:sz w:val="24"/>
          <w:szCs w:val="24"/>
        </w:rPr>
        <w:t xml:space="preserve">5 mil toneladas e </w:t>
      </w:r>
      <w:r w:rsidR="01207D22" w:rsidRPr="56DB49D4">
        <w:rPr>
          <w:rFonts w:ascii="Aptos" w:eastAsia="Aptos" w:hAnsi="Aptos" w:cs="Aptos"/>
          <w:sz w:val="24"/>
          <w:szCs w:val="24"/>
        </w:rPr>
        <w:t xml:space="preserve">US$ </w:t>
      </w:r>
      <w:r w:rsidR="01207D22" w:rsidRPr="5D47D991">
        <w:rPr>
          <w:rFonts w:ascii="Aptos" w:eastAsia="Aptos" w:hAnsi="Aptos" w:cs="Aptos"/>
          <w:sz w:val="24"/>
          <w:szCs w:val="24"/>
        </w:rPr>
        <w:t xml:space="preserve">198,7 </w:t>
      </w:r>
      <w:r w:rsidR="01207D22" w:rsidRPr="5B5B420F">
        <w:rPr>
          <w:rFonts w:ascii="Aptos" w:eastAsia="Aptos" w:hAnsi="Aptos" w:cs="Aptos"/>
          <w:sz w:val="24"/>
          <w:szCs w:val="24"/>
        </w:rPr>
        <w:t xml:space="preserve">milhões </w:t>
      </w:r>
      <w:r w:rsidR="01207D22" w:rsidRPr="1542D651">
        <w:rPr>
          <w:rFonts w:ascii="Aptos" w:eastAsia="Aptos" w:hAnsi="Aptos" w:cs="Aptos"/>
          <w:sz w:val="24"/>
          <w:szCs w:val="24"/>
        </w:rPr>
        <w:t>(+17,5</w:t>
      </w:r>
      <w:r w:rsidR="01207D22" w:rsidRPr="7CEC5029">
        <w:rPr>
          <w:rFonts w:ascii="Aptos" w:eastAsia="Aptos" w:hAnsi="Aptos" w:cs="Aptos"/>
          <w:sz w:val="24"/>
          <w:szCs w:val="24"/>
        </w:rPr>
        <w:t xml:space="preserve">%). </w:t>
      </w:r>
      <w:r w:rsidR="01207D22" w:rsidRPr="6D5C7AF3">
        <w:rPr>
          <w:rFonts w:ascii="Aptos" w:eastAsia="Aptos" w:hAnsi="Aptos" w:cs="Aptos"/>
          <w:sz w:val="24"/>
          <w:szCs w:val="24"/>
        </w:rPr>
        <w:t xml:space="preserve">Os Estados </w:t>
      </w:r>
      <w:r w:rsidR="01207D22" w:rsidRPr="58A1FBFC">
        <w:rPr>
          <w:rFonts w:ascii="Aptos" w:eastAsia="Aptos" w:hAnsi="Aptos" w:cs="Aptos"/>
          <w:sz w:val="24"/>
          <w:szCs w:val="24"/>
        </w:rPr>
        <w:t xml:space="preserve">Unidos </w:t>
      </w:r>
      <w:r w:rsidR="01207D22" w:rsidRPr="2D359191">
        <w:rPr>
          <w:rFonts w:ascii="Aptos" w:eastAsia="Aptos" w:hAnsi="Aptos" w:cs="Aptos"/>
          <w:sz w:val="24"/>
          <w:szCs w:val="24"/>
        </w:rPr>
        <w:t xml:space="preserve">e a União </w:t>
      </w:r>
      <w:r w:rsidR="01207D22" w:rsidRPr="790958C2">
        <w:rPr>
          <w:rFonts w:ascii="Aptos" w:eastAsia="Aptos" w:hAnsi="Aptos" w:cs="Aptos"/>
          <w:sz w:val="24"/>
          <w:szCs w:val="24"/>
        </w:rPr>
        <w:t xml:space="preserve">Europeia </w:t>
      </w:r>
      <w:r w:rsidR="051CB0A9" w:rsidRPr="708CBD40">
        <w:rPr>
          <w:rFonts w:ascii="Aptos" w:eastAsia="Aptos" w:hAnsi="Aptos" w:cs="Aptos"/>
          <w:sz w:val="24"/>
          <w:szCs w:val="24"/>
        </w:rPr>
        <w:t>foram</w:t>
      </w:r>
      <w:r w:rsidR="01207D22" w:rsidRPr="790958C2">
        <w:rPr>
          <w:rFonts w:ascii="Aptos" w:eastAsia="Aptos" w:hAnsi="Aptos" w:cs="Aptos"/>
          <w:sz w:val="24"/>
          <w:szCs w:val="24"/>
        </w:rPr>
        <w:t xml:space="preserve"> os </w:t>
      </w:r>
      <w:r w:rsidR="01207D22" w:rsidRPr="3BF20B35">
        <w:rPr>
          <w:rFonts w:ascii="Aptos" w:eastAsia="Aptos" w:hAnsi="Aptos" w:cs="Aptos"/>
          <w:sz w:val="24"/>
          <w:szCs w:val="24"/>
        </w:rPr>
        <w:t>principais importadores</w:t>
      </w:r>
      <w:r w:rsidR="01207D22" w:rsidRPr="6FA0DE48">
        <w:rPr>
          <w:rFonts w:ascii="Aptos" w:eastAsia="Aptos" w:hAnsi="Aptos" w:cs="Aptos"/>
          <w:sz w:val="24"/>
          <w:szCs w:val="24"/>
        </w:rPr>
        <w:t xml:space="preserve">, com </w:t>
      </w:r>
      <w:r w:rsidR="01207D22" w:rsidRPr="56C7AE60">
        <w:rPr>
          <w:rFonts w:ascii="Aptos" w:eastAsia="Aptos" w:hAnsi="Aptos" w:cs="Aptos"/>
          <w:sz w:val="24"/>
          <w:szCs w:val="24"/>
        </w:rPr>
        <w:t xml:space="preserve">US$ 97,6 </w:t>
      </w:r>
      <w:r w:rsidR="01207D22" w:rsidRPr="430BEDAA">
        <w:rPr>
          <w:rFonts w:ascii="Aptos" w:eastAsia="Aptos" w:hAnsi="Aptos" w:cs="Aptos"/>
          <w:sz w:val="24"/>
          <w:szCs w:val="24"/>
        </w:rPr>
        <w:t>milhões</w:t>
      </w:r>
      <w:r w:rsidR="01207D22" w:rsidRPr="1E57C9F2">
        <w:rPr>
          <w:rFonts w:ascii="Aptos" w:eastAsia="Aptos" w:hAnsi="Aptos" w:cs="Aptos"/>
          <w:sz w:val="24"/>
          <w:szCs w:val="24"/>
        </w:rPr>
        <w:t xml:space="preserve"> </w:t>
      </w:r>
      <w:r w:rsidR="01207D22" w:rsidRPr="2CFA14C5">
        <w:rPr>
          <w:rFonts w:ascii="Aptos" w:eastAsia="Aptos" w:hAnsi="Aptos" w:cs="Aptos"/>
          <w:sz w:val="24"/>
          <w:szCs w:val="24"/>
        </w:rPr>
        <w:t>(+</w:t>
      </w:r>
      <w:r w:rsidR="118513FD" w:rsidRPr="2CFA14C5">
        <w:rPr>
          <w:rFonts w:ascii="Aptos" w:eastAsia="Aptos" w:hAnsi="Aptos" w:cs="Aptos"/>
          <w:sz w:val="24"/>
          <w:szCs w:val="24"/>
        </w:rPr>
        <w:t>201,0</w:t>
      </w:r>
      <w:r w:rsidR="118513FD" w:rsidRPr="33B23093">
        <w:rPr>
          <w:rFonts w:ascii="Aptos" w:eastAsia="Aptos" w:hAnsi="Aptos" w:cs="Aptos"/>
          <w:sz w:val="24"/>
          <w:szCs w:val="24"/>
        </w:rPr>
        <w:t>%) e</w:t>
      </w:r>
      <w:r w:rsidR="118513FD" w:rsidRPr="396713EA">
        <w:rPr>
          <w:rFonts w:ascii="Aptos" w:eastAsia="Aptos" w:hAnsi="Aptos" w:cs="Aptos"/>
          <w:sz w:val="24"/>
          <w:szCs w:val="24"/>
        </w:rPr>
        <w:t xml:space="preserve"> </w:t>
      </w:r>
      <w:r w:rsidR="118513FD" w:rsidRPr="29BF778B">
        <w:rPr>
          <w:rFonts w:ascii="Aptos" w:eastAsia="Aptos" w:hAnsi="Aptos" w:cs="Aptos"/>
          <w:sz w:val="24"/>
          <w:szCs w:val="24"/>
        </w:rPr>
        <w:t xml:space="preserve">US$ </w:t>
      </w:r>
      <w:r w:rsidR="118513FD" w:rsidRPr="3E5D3A15">
        <w:rPr>
          <w:rFonts w:ascii="Aptos" w:eastAsia="Aptos" w:hAnsi="Aptos" w:cs="Aptos"/>
          <w:sz w:val="24"/>
          <w:szCs w:val="24"/>
        </w:rPr>
        <w:t xml:space="preserve">77,0 milhões </w:t>
      </w:r>
      <w:r w:rsidR="118513FD" w:rsidRPr="7E0C9355">
        <w:rPr>
          <w:rFonts w:ascii="Aptos" w:eastAsia="Aptos" w:hAnsi="Aptos" w:cs="Aptos"/>
          <w:sz w:val="24"/>
          <w:szCs w:val="24"/>
        </w:rPr>
        <w:t>(-15,</w:t>
      </w:r>
      <w:r w:rsidR="118513FD" w:rsidRPr="2EA1AF51">
        <w:rPr>
          <w:rFonts w:ascii="Aptos" w:eastAsia="Aptos" w:hAnsi="Aptos" w:cs="Aptos"/>
          <w:sz w:val="24"/>
          <w:szCs w:val="24"/>
        </w:rPr>
        <w:t xml:space="preserve">8%), </w:t>
      </w:r>
      <w:r w:rsidR="118513FD" w:rsidRPr="74776D83">
        <w:rPr>
          <w:rFonts w:ascii="Aptos" w:eastAsia="Aptos" w:hAnsi="Aptos" w:cs="Aptos"/>
          <w:sz w:val="24"/>
          <w:szCs w:val="24"/>
        </w:rPr>
        <w:t xml:space="preserve">respectivamente. </w:t>
      </w:r>
    </w:p>
    <w:p w14:paraId="7EEE96C0" w14:textId="77777777" w:rsidR="0008262C" w:rsidRPr="0008262C" w:rsidRDefault="0008262C" w:rsidP="0008262C">
      <w:pPr>
        <w:spacing w:after="0" w:line="257" w:lineRule="auto"/>
        <w:jc w:val="both"/>
        <w:rPr>
          <w:rFonts w:ascii="Aptos" w:eastAsia="Aptos" w:hAnsi="Aptos" w:cs="Aptos"/>
        </w:rPr>
      </w:pPr>
    </w:p>
    <w:p w14:paraId="6C556065" w14:textId="6291B345" w:rsidR="200847F9" w:rsidRDefault="200847F9" w:rsidP="200847F9">
      <w:pPr>
        <w:pStyle w:val="PargrafodaLista"/>
        <w:spacing w:after="0"/>
      </w:pPr>
    </w:p>
    <w:p w14:paraId="0704F5F6" w14:textId="31EEFEEA" w:rsidR="0091127F" w:rsidRDefault="002E6260" w:rsidP="005C72F2">
      <w:pPr>
        <w:pStyle w:val="PargrafodaLista"/>
        <w:ind w:left="0"/>
        <w:jc w:val="center"/>
        <w:rPr>
          <w:b/>
          <w:sz w:val="24"/>
          <w:szCs w:val="24"/>
        </w:rPr>
      </w:pPr>
      <w:r>
        <w:rPr>
          <w:noProof/>
        </w:rPr>
        <w:lastRenderedPageBreak/>
        <w:drawing>
          <wp:inline distT="0" distB="0" distL="0" distR="0" wp14:anchorId="319207B1" wp14:editId="223AFBFA">
            <wp:extent cx="6188710" cy="3857625"/>
            <wp:effectExtent l="0" t="0" r="0" b="9525"/>
            <wp:docPr id="345689229"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DDEF2E" w14:textId="77777777" w:rsidR="00CE18B6" w:rsidRDefault="00CE18B6" w:rsidP="00492C09">
      <w:pPr>
        <w:jc w:val="both"/>
        <w:rPr>
          <w:sz w:val="24"/>
          <w:szCs w:val="24"/>
        </w:rPr>
      </w:pPr>
    </w:p>
    <w:p w14:paraId="1E63958E" w14:textId="342835C6" w:rsidR="00492C09" w:rsidRDefault="00492C09" w:rsidP="00492C09">
      <w:pPr>
        <w:jc w:val="both"/>
        <w:rPr>
          <w:sz w:val="24"/>
          <w:szCs w:val="24"/>
        </w:rPr>
      </w:pPr>
      <w:r w:rsidRPr="00492C09">
        <w:rPr>
          <w:sz w:val="24"/>
          <w:szCs w:val="24"/>
        </w:rPr>
        <w:t xml:space="preserve">Além dos </w:t>
      </w:r>
      <w:r>
        <w:rPr>
          <w:sz w:val="24"/>
          <w:szCs w:val="24"/>
        </w:rPr>
        <w:t xml:space="preserve">dez produtos acima destacados, cabe ressaltar outros produtos que registraram recordes no mês de </w:t>
      </w:r>
      <w:r w:rsidR="003F13EB">
        <w:rPr>
          <w:sz w:val="24"/>
          <w:szCs w:val="24"/>
        </w:rPr>
        <w:t>abril</w:t>
      </w:r>
      <w:r>
        <w:rPr>
          <w:sz w:val="24"/>
          <w:szCs w:val="24"/>
        </w:rPr>
        <w:t>/2025</w:t>
      </w:r>
      <w:r w:rsidR="005670B6">
        <w:rPr>
          <w:sz w:val="24"/>
          <w:szCs w:val="24"/>
        </w:rPr>
        <w:t xml:space="preserve"> em relação a todos os meses de </w:t>
      </w:r>
      <w:r w:rsidR="003F13EB">
        <w:rPr>
          <w:sz w:val="24"/>
          <w:szCs w:val="24"/>
        </w:rPr>
        <w:t>abril</w:t>
      </w:r>
      <w:r w:rsidR="005670B6">
        <w:rPr>
          <w:sz w:val="24"/>
          <w:szCs w:val="24"/>
        </w:rPr>
        <w:t xml:space="preserve"> da série histórica</w:t>
      </w:r>
      <w:r w:rsidR="00CE18B6">
        <w:rPr>
          <w:sz w:val="24"/>
          <w:szCs w:val="24"/>
        </w:rPr>
        <w:t xml:space="preserve"> (1997 a 2025)</w:t>
      </w:r>
      <w:r>
        <w:rPr>
          <w:sz w:val="24"/>
          <w:szCs w:val="24"/>
        </w:rPr>
        <w:t>:</w:t>
      </w:r>
    </w:p>
    <w:p w14:paraId="166BB162" w14:textId="318631ED" w:rsidR="00F611B0" w:rsidRDefault="00F611B0" w:rsidP="00CE18B6">
      <w:pPr>
        <w:pStyle w:val="PargrafodaLista"/>
        <w:numPr>
          <w:ilvl w:val="0"/>
          <w:numId w:val="5"/>
        </w:numPr>
        <w:jc w:val="both"/>
        <w:rPr>
          <w:sz w:val="24"/>
          <w:szCs w:val="24"/>
        </w:rPr>
      </w:pPr>
      <w:r w:rsidRPr="00F611B0">
        <w:rPr>
          <w:sz w:val="24"/>
          <w:szCs w:val="24"/>
        </w:rPr>
        <w:t xml:space="preserve">Madeira compensada ou </w:t>
      </w:r>
      <w:proofErr w:type="spellStart"/>
      <w:r w:rsidRPr="00F611B0">
        <w:rPr>
          <w:sz w:val="24"/>
          <w:szCs w:val="24"/>
        </w:rPr>
        <w:t>contraplacada</w:t>
      </w:r>
      <w:proofErr w:type="spellEnd"/>
      <w:r w:rsidRPr="00F611B0">
        <w:rPr>
          <w:sz w:val="24"/>
          <w:szCs w:val="24"/>
        </w:rPr>
        <w:t>: recorde em quantidade (</w:t>
      </w:r>
      <w:r w:rsidR="008A37EE">
        <w:rPr>
          <w:sz w:val="24"/>
          <w:szCs w:val="24"/>
        </w:rPr>
        <w:t>145,5</w:t>
      </w:r>
      <w:r w:rsidRPr="00F611B0">
        <w:rPr>
          <w:sz w:val="24"/>
          <w:szCs w:val="24"/>
        </w:rPr>
        <w:t xml:space="preserve"> mil toneladas);</w:t>
      </w:r>
    </w:p>
    <w:p w14:paraId="2DD288F2" w14:textId="0BD5303F" w:rsidR="00783322" w:rsidRPr="00783322" w:rsidRDefault="00783322" w:rsidP="00CE18B6">
      <w:pPr>
        <w:pStyle w:val="PargrafodaLista"/>
        <w:numPr>
          <w:ilvl w:val="0"/>
          <w:numId w:val="5"/>
        </w:numPr>
        <w:jc w:val="both"/>
        <w:rPr>
          <w:sz w:val="24"/>
          <w:szCs w:val="24"/>
        </w:rPr>
      </w:pPr>
      <w:r w:rsidRPr="00783322">
        <w:rPr>
          <w:sz w:val="24"/>
          <w:szCs w:val="24"/>
        </w:rPr>
        <w:t xml:space="preserve">Café solúvel: recorde em valor (US$ </w:t>
      </w:r>
      <w:r w:rsidR="005760F5">
        <w:rPr>
          <w:sz w:val="24"/>
          <w:szCs w:val="24"/>
        </w:rPr>
        <w:t>94,5</w:t>
      </w:r>
      <w:r w:rsidRPr="00783322">
        <w:rPr>
          <w:sz w:val="24"/>
          <w:szCs w:val="24"/>
        </w:rPr>
        <w:t xml:space="preserve"> milhões);</w:t>
      </w:r>
    </w:p>
    <w:p w14:paraId="788AA335" w14:textId="41B74C21" w:rsidR="00CE18B6" w:rsidRDefault="00B76672" w:rsidP="00CE18B6">
      <w:pPr>
        <w:pStyle w:val="PargrafodaLista"/>
        <w:numPr>
          <w:ilvl w:val="0"/>
          <w:numId w:val="5"/>
        </w:numPr>
        <w:jc w:val="both"/>
        <w:rPr>
          <w:sz w:val="24"/>
          <w:szCs w:val="24"/>
        </w:rPr>
      </w:pPr>
      <w:r>
        <w:rPr>
          <w:rFonts w:ascii="Aptos" w:eastAsia="Aptos" w:hAnsi="Aptos" w:cs="Aptos"/>
          <w:sz w:val="24"/>
          <w:szCs w:val="24"/>
        </w:rPr>
        <w:t>Bovinos vivos</w:t>
      </w:r>
      <w:r w:rsidR="00742F2F">
        <w:rPr>
          <w:rFonts w:ascii="Aptos" w:eastAsia="Aptos" w:hAnsi="Aptos" w:cs="Aptos"/>
          <w:sz w:val="24"/>
          <w:szCs w:val="24"/>
        </w:rPr>
        <w:t xml:space="preserve">: </w:t>
      </w:r>
      <w:r w:rsidR="00783322" w:rsidRPr="00783322">
        <w:rPr>
          <w:sz w:val="24"/>
          <w:szCs w:val="24"/>
        </w:rPr>
        <w:t xml:space="preserve">recorde em valor (US$ </w:t>
      </w:r>
      <w:r w:rsidR="0062573C">
        <w:rPr>
          <w:sz w:val="24"/>
          <w:szCs w:val="24"/>
        </w:rPr>
        <w:t>61,8</w:t>
      </w:r>
      <w:r w:rsidR="00783322" w:rsidRPr="00783322">
        <w:rPr>
          <w:sz w:val="24"/>
          <w:szCs w:val="24"/>
        </w:rPr>
        <w:t xml:space="preserve"> milhões);</w:t>
      </w:r>
    </w:p>
    <w:p w14:paraId="4855FC17" w14:textId="45F42C7E" w:rsidR="00346C10" w:rsidRDefault="00346C10" w:rsidP="00CE18B6">
      <w:pPr>
        <w:pStyle w:val="PargrafodaLista"/>
        <w:numPr>
          <w:ilvl w:val="0"/>
          <w:numId w:val="5"/>
        </w:numPr>
        <w:jc w:val="both"/>
        <w:rPr>
          <w:sz w:val="24"/>
          <w:szCs w:val="24"/>
        </w:rPr>
      </w:pPr>
      <w:r>
        <w:rPr>
          <w:sz w:val="24"/>
          <w:szCs w:val="24"/>
        </w:rPr>
        <w:t xml:space="preserve">Miudezas de carne bovina: </w:t>
      </w:r>
      <w:r w:rsidR="0009642D" w:rsidRPr="00F611B0">
        <w:rPr>
          <w:sz w:val="24"/>
          <w:szCs w:val="24"/>
        </w:rPr>
        <w:t>recorde em quantidade (</w:t>
      </w:r>
      <w:r w:rsidR="0053017B">
        <w:rPr>
          <w:sz w:val="24"/>
          <w:szCs w:val="24"/>
        </w:rPr>
        <w:t>21,3</w:t>
      </w:r>
      <w:r w:rsidR="0009642D" w:rsidRPr="00F611B0">
        <w:rPr>
          <w:sz w:val="24"/>
          <w:szCs w:val="24"/>
        </w:rPr>
        <w:t xml:space="preserve"> mil toneladas);</w:t>
      </w:r>
    </w:p>
    <w:p w14:paraId="486BEB7F" w14:textId="5C75E31C" w:rsidR="003F13EB" w:rsidRPr="00651A47" w:rsidRDefault="00651A47" w:rsidP="00651A47">
      <w:pPr>
        <w:pStyle w:val="PargrafodaLista"/>
        <w:numPr>
          <w:ilvl w:val="0"/>
          <w:numId w:val="5"/>
        </w:numPr>
        <w:rPr>
          <w:rFonts w:ascii="Aptos" w:eastAsia="Aptos" w:hAnsi="Aptos" w:cs="Aptos"/>
          <w:sz w:val="24"/>
          <w:szCs w:val="24"/>
        </w:rPr>
      </w:pPr>
      <w:r w:rsidRPr="00651A47">
        <w:rPr>
          <w:rFonts w:ascii="Aptos" w:eastAsia="Aptos" w:hAnsi="Aptos" w:cs="Aptos"/>
          <w:sz w:val="24"/>
          <w:szCs w:val="24"/>
        </w:rPr>
        <w:t xml:space="preserve">Pimenta </w:t>
      </w:r>
      <w:proofErr w:type="spellStart"/>
      <w:r w:rsidRPr="00651A47">
        <w:rPr>
          <w:rFonts w:ascii="Aptos" w:eastAsia="Aptos" w:hAnsi="Aptos" w:cs="Aptos"/>
          <w:sz w:val="24"/>
          <w:szCs w:val="24"/>
        </w:rPr>
        <w:t>piper</w:t>
      </w:r>
      <w:proofErr w:type="spellEnd"/>
      <w:r w:rsidRPr="00651A47">
        <w:rPr>
          <w:rFonts w:ascii="Aptos" w:eastAsia="Aptos" w:hAnsi="Aptos" w:cs="Aptos"/>
          <w:sz w:val="24"/>
          <w:szCs w:val="24"/>
        </w:rPr>
        <w:t xml:space="preserve"> seca, triturada ou em pó: recorde em valor (US$ </w:t>
      </w:r>
      <w:r w:rsidR="00AE2E99">
        <w:rPr>
          <w:rFonts w:ascii="Aptos" w:eastAsia="Aptos" w:hAnsi="Aptos" w:cs="Aptos"/>
          <w:sz w:val="24"/>
          <w:szCs w:val="24"/>
        </w:rPr>
        <w:t>60,2</w:t>
      </w:r>
      <w:r w:rsidRPr="00651A47">
        <w:rPr>
          <w:rFonts w:ascii="Aptos" w:eastAsia="Aptos" w:hAnsi="Aptos" w:cs="Aptos"/>
          <w:sz w:val="24"/>
          <w:szCs w:val="24"/>
        </w:rPr>
        <w:t xml:space="preserve"> milhões) e quantidade (</w:t>
      </w:r>
      <w:r w:rsidR="001B53C2">
        <w:rPr>
          <w:rFonts w:ascii="Aptos" w:eastAsia="Aptos" w:hAnsi="Aptos" w:cs="Aptos"/>
          <w:sz w:val="24"/>
          <w:szCs w:val="24"/>
        </w:rPr>
        <w:t>10,6</w:t>
      </w:r>
      <w:r w:rsidRPr="00651A47">
        <w:rPr>
          <w:rFonts w:ascii="Aptos" w:eastAsia="Aptos" w:hAnsi="Aptos" w:cs="Aptos"/>
          <w:sz w:val="24"/>
          <w:szCs w:val="24"/>
        </w:rPr>
        <w:t xml:space="preserve"> mil toneladas)</w:t>
      </w:r>
      <w:r w:rsidR="003F13EB" w:rsidRPr="00651A47">
        <w:rPr>
          <w:sz w:val="24"/>
          <w:szCs w:val="24"/>
        </w:rPr>
        <w:t>;</w:t>
      </w:r>
    </w:p>
    <w:p w14:paraId="0DA5ACC6" w14:textId="7BD515D7" w:rsidR="003F13EB" w:rsidRDefault="007C278F" w:rsidP="003F13EB">
      <w:pPr>
        <w:pStyle w:val="PargrafodaLista"/>
        <w:numPr>
          <w:ilvl w:val="0"/>
          <w:numId w:val="5"/>
        </w:numPr>
        <w:jc w:val="both"/>
        <w:rPr>
          <w:sz w:val="24"/>
          <w:szCs w:val="24"/>
        </w:rPr>
      </w:pPr>
      <w:r>
        <w:rPr>
          <w:rFonts w:ascii="Aptos" w:eastAsia="Aptos" w:hAnsi="Aptos" w:cs="Aptos"/>
          <w:sz w:val="24"/>
          <w:szCs w:val="24"/>
        </w:rPr>
        <w:t>Óleo de milho</w:t>
      </w:r>
      <w:r w:rsidR="0059552A">
        <w:rPr>
          <w:rFonts w:ascii="Aptos" w:eastAsia="Aptos" w:hAnsi="Aptos" w:cs="Aptos"/>
          <w:sz w:val="24"/>
          <w:szCs w:val="24"/>
        </w:rPr>
        <w:t>:</w:t>
      </w:r>
      <w:r>
        <w:rPr>
          <w:rFonts w:ascii="Aptos" w:eastAsia="Aptos" w:hAnsi="Aptos" w:cs="Aptos"/>
          <w:sz w:val="24"/>
          <w:szCs w:val="24"/>
        </w:rPr>
        <w:t xml:space="preserve"> </w:t>
      </w:r>
      <w:r w:rsidR="002008E8" w:rsidRPr="00651A47">
        <w:rPr>
          <w:rFonts w:ascii="Aptos" w:eastAsia="Aptos" w:hAnsi="Aptos" w:cs="Aptos"/>
          <w:sz w:val="24"/>
          <w:szCs w:val="24"/>
        </w:rPr>
        <w:t xml:space="preserve">recorde em valor (US$ </w:t>
      </w:r>
      <w:r w:rsidR="00373C61">
        <w:rPr>
          <w:rFonts w:ascii="Aptos" w:eastAsia="Aptos" w:hAnsi="Aptos" w:cs="Aptos"/>
          <w:sz w:val="24"/>
          <w:szCs w:val="24"/>
        </w:rPr>
        <w:t>55,3</w:t>
      </w:r>
      <w:r w:rsidR="002008E8" w:rsidRPr="00651A47">
        <w:rPr>
          <w:rFonts w:ascii="Aptos" w:eastAsia="Aptos" w:hAnsi="Aptos" w:cs="Aptos"/>
          <w:sz w:val="24"/>
          <w:szCs w:val="24"/>
        </w:rPr>
        <w:t xml:space="preserve"> milhões) e quantidade (</w:t>
      </w:r>
      <w:r w:rsidR="00373C61">
        <w:rPr>
          <w:rFonts w:ascii="Aptos" w:eastAsia="Aptos" w:hAnsi="Aptos" w:cs="Aptos"/>
          <w:sz w:val="24"/>
          <w:szCs w:val="24"/>
        </w:rPr>
        <w:t>54,3</w:t>
      </w:r>
      <w:r w:rsidR="002008E8" w:rsidRPr="00651A47">
        <w:rPr>
          <w:rFonts w:ascii="Aptos" w:eastAsia="Aptos" w:hAnsi="Aptos" w:cs="Aptos"/>
          <w:sz w:val="24"/>
          <w:szCs w:val="24"/>
        </w:rPr>
        <w:t xml:space="preserve"> mil toneladas)</w:t>
      </w:r>
      <w:r w:rsidR="006B59E0">
        <w:rPr>
          <w:rFonts w:ascii="Aptos" w:eastAsia="Aptos" w:hAnsi="Aptos" w:cs="Aptos"/>
          <w:sz w:val="24"/>
          <w:szCs w:val="24"/>
        </w:rPr>
        <w:t>.</w:t>
      </w:r>
      <w:r w:rsidR="00381228">
        <w:rPr>
          <w:sz w:val="24"/>
          <w:szCs w:val="24"/>
        </w:rPr>
        <w:t xml:space="preserve"> No caso do óleo de milho foi o maior valor para </w:t>
      </w:r>
      <w:r w:rsidR="00381228" w:rsidRPr="49A02829">
        <w:rPr>
          <w:sz w:val="24"/>
          <w:szCs w:val="24"/>
        </w:rPr>
        <w:t>to</w:t>
      </w:r>
      <w:r w:rsidR="20EF3FB4" w:rsidRPr="49A02829">
        <w:rPr>
          <w:sz w:val="24"/>
          <w:szCs w:val="24"/>
        </w:rPr>
        <w:t>d</w:t>
      </w:r>
      <w:r w:rsidR="00381228" w:rsidRPr="49A02829">
        <w:rPr>
          <w:sz w:val="24"/>
          <w:szCs w:val="24"/>
        </w:rPr>
        <w:t>o</w:t>
      </w:r>
      <w:r w:rsidR="00AB0D1D" w:rsidRPr="49A02829">
        <w:rPr>
          <w:sz w:val="24"/>
          <w:szCs w:val="24"/>
        </w:rPr>
        <w:t>s</w:t>
      </w:r>
      <w:r w:rsidR="00381228">
        <w:rPr>
          <w:sz w:val="24"/>
          <w:szCs w:val="24"/>
        </w:rPr>
        <w:t xml:space="preserve"> os meses de todos os anos da série histórica</w:t>
      </w:r>
      <w:r w:rsidR="006F56EC">
        <w:rPr>
          <w:sz w:val="24"/>
          <w:szCs w:val="24"/>
        </w:rPr>
        <w:t>;</w:t>
      </w:r>
    </w:p>
    <w:p w14:paraId="1E09FDB3" w14:textId="4C88EC34" w:rsidR="003F13EB" w:rsidRDefault="0047126B" w:rsidP="003F13EB">
      <w:pPr>
        <w:pStyle w:val="PargrafodaLista"/>
        <w:numPr>
          <w:ilvl w:val="0"/>
          <w:numId w:val="5"/>
        </w:numPr>
        <w:jc w:val="both"/>
        <w:rPr>
          <w:sz w:val="24"/>
          <w:szCs w:val="24"/>
        </w:rPr>
      </w:pPr>
      <w:r w:rsidRPr="0047126B">
        <w:rPr>
          <w:rFonts w:ascii="Aptos" w:eastAsia="Aptos" w:hAnsi="Aptos" w:cs="Aptos"/>
          <w:sz w:val="24"/>
          <w:szCs w:val="24"/>
        </w:rPr>
        <w:t xml:space="preserve">Óleo essencial de laranja: recorde em valor (US$ </w:t>
      </w:r>
      <w:r w:rsidR="00483EEF">
        <w:rPr>
          <w:rFonts w:ascii="Aptos" w:eastAsia="Aptos" w:hAnsi="Aptos" w:cs="Aptos"/>
          <w:sz w:val="24"/>
          <w:szCs w:val="24"/>
        </w:rPr>
        <w:t>50,5</w:t>
      </w:r>
      <w:r w:rsidRPr="0047126B">
        <w:rPr>
          <w:rFonts w:ascii="Aptos" w:eastAsia="Aptos" w:hAnsi="Aptos" w:cs="Aptos"/>
          <w:sz w:val="24"/>
          <w:szCs w:val="24"/>
        </w:rPr>
        <w:t xml:space="preserve"> milhões);</w:t>
      </w:r>
    </w:p>
    <w:p w14:paraId="0F063948" w14:textId="1DC0E648" w:rsidR="003F13EB" w:rsidRDefault="00655646" w:rsidP="003F13EB">
      <w:pPr>
        <w:pStyle w:val="PargrafodaLista"/>
        <w:numPr>
          <w:ilvl w:val="0"/>
          <w:numId w:val="5"/>
        </w:numPr>
        <w:jc w:val="both"/>
        <w:rPr>
          <w:sz w:val="24"/>
          <w:szCs w:val="24"/>
        </w:rPr>
      </w:pPr>
      <w:r>
        <w:rPr>
          <w:rFonts w:ascii="Aptos" w:eastAsia="Aptos" w:hAnsi="Aptos" w:cs="Aptos"/>
          <w:sz w:val="24"/>
          <w:szCs w:val="24"/>
        </w:rPr>
        <w:t>Sebo bovino</w:t>
      </w:r>
      <w:r w:rsidR="001B3B22">
        <w:rPr>
          <w:rFonts w:ascii="Aptos" w:eastAsia="Aptos" w:hAnsi="Aptos" w:cs="Aptos"/>
          <w:sz w:val="24"/>
          <w:szCs w:val="24"/>
        </w:rPr>
        <w:t>:</w:t>
      </w:r>
      <w:r w:rsidR="001B3B22" w:rsidRPr="001B3B22">
        <w:rPr>
          <w:rFonts w:ascii="Aptos" w:eastAsia="Aptos" w:hAnsi="Aptos" w:cs="Aptos"/>
          <w:sz w:val="24"/>
          <w:szCs w:val="24"/>
        </w:rPr>
        <w:t xml:space="preserve"> </w:t>
      </w:r>
      <w:r w:rsidR="001B3B22" w:rsidRPr="00651A47">
        <w:rPr>
          <w:rFonts w:ascii="Aptos" w:eastAsia="Aptos" w:hAnsi="Aptos" w:cs="Aptos"/>
          <w:sz w:val="24"/>
          <w:szCs w:val="24"/>
        </w:rPr>
        <w:t xml:space="preserve">recorde em valor (US$ </w:t>
      </w:r>
      <w:r w:rsidR="00ED5B0F">
        <w:rPr>
          <w:rFonts w:ascii="Aptos" w:eastAsia="Aptos" w:hAnsi="Aptos" w:cs="Aptos"/>
          <w:sz w:val="24"/>
          <w:szCs w:val="24"/>
        </w:rPr>
        <w:t>38,6</w:t>
      </w:r>
      <w:r w:rsidR="001B3B22" w:rsidRPr="00651A47">
        <w:rPr>
          <w:rFonts w:ascii="Aptos" w:eastAsia="Aptos" w:hAnsi="Aptos" w:cs="Aptos"/>
          <w:sz w:val="24"/>
          <w:szCs w:val="24"/>
        </w:rPr>
        <w:t xml:space="preserve"> milhões) e quantidade (</w:t>
      </w:r>
      <w:r w:rsidR="006B59E0">
        <w:rPr>
          <w:rFonts w:ascii="Aptos" w:eastAsia="Aptos" w:hAnsi="Aptos" w:cs="Aptos"/>
          <w:sz w:val="24"/>
          <w:szCs w:val="24"/>
        </w:rPr>
        <w:t>35,6</w:t>
      </w:r>
      <w:r w:rsidR="001B3B22" w:rsidRPr="00651A47">
        <w:rPr>
          <w:rFonts w:ascii="Aptos" w:eastAsia="Aptos" w:hAnsi="Aptos" w:cs="Aptos"/>
          <w:sz w:val="24"/>
          <w:szCs w:val="24"/>
        </w:rPr>
        <w:t xml:space="preserve"> mil toneladas)</w:t>
      </w:r>
      <w:r>
        <w:rPr>
          <w:sz w:val="24"/>
          <w:szCs w:val="24"/>
        </w:rPr>
        <w:t>.</w:t>
      </w:r>
    </w:p>
    <w:p w14:paraId="683842EF" w14:textId="2574BD36" w:rsidR="005670B6" w:rsidRPr="005670B6" w:rsidRDefault="00412EEF" w:rsidP="005670B6">
      <w:pPr>
        <w:jc w:val="both"/>
        <w:rPr>
          <w:sz w:val="24"/>
          <w:szCs w:val="24"/>
        </w:rPr>
      </w:pPr>
      <w:r>
        <w:rPr>
          <w:noProof/>
        </w:rPr>
        <w:lastRenderedPageBreak/>
        <w:drawing>
          <wp:inline distT="0" distB="0" distL="0" distR="0" wp14:anchorId="1B98F04D" wp14:editId="09D49460">
            <wp:extent cx="6188710" cy="4280535"/>
            <wp:effectExtent l="0" t="0" r="2540" b="5715"/>
            <wp:docPr id="209099657" name="Gráfico 1">
              <a:extLst xmlns:a="http://schemas.openxmlformats.org/drawingml/2006/main">
                <a:ext uri="{FF2B5EF4-FFF2-40B4-BE49-F238E27FC236}">
                  <a16:creationId xmlns:a16="http://schemas.microsoft.com/office/drawing/2014/main" id="{315B7815-24BC-47BF-BE8D-76DA567C8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3FBF84" w14:textId="3CFA5517" w:rsidR="00975CAE" w:rsidRDefault="00975CAE" w:rsidP="1BC885AF">
      <w:pPr>
        <w:jc w:val="both"/>
        <w:rPr>
          <w:sz w:val="24"/>
          <w:szCs w:val="24"/>
        </w:rPr>
      </w:pPr>
    </w:p>
    <w:p w14:paraId="5B54CD55" w14:textId="1C5A9CD8" w:rsidR="0091127F" w:rsidRPr="00CB3DE3" w:rsidRDefault="0091127F" w:rsidP="1BC885AF">
      <w:pPr>
        <w:jc w:val="both"/>
        <w:rPr>
          <w:b/>
          <w:bCs/>
          <w:sz w:val="24"/>
          <w:szCs w:val="24"/>
        </w:rPr>
      </w:pPr>
      <w:r w:rsidRPr="1BC885AF">
        <w:rPr>
          <w:b/>
          <w:bCs/>
          <w:sz w:val="24"/>
          <w:szCs w:val="24"/>
        </w:rPr>
        <w:t>Destinos</w:t>
      </w:r>
    </w:p>
    <w:p w14:paraId="52737299" w14:textId="24436885" w:rsidR="005306C4" w:rsidRDefault="00F40688" w:rsidP="00E3102D">
      <w:pPr>
        <w:jc w:val="both"/>
        <w:rPr>
          <w:sz w:val="24"/>
          <w:szCs w:val="24"/>
        </w:rPr>
      </w:pPr>
      <w:r>
        <w:rPr>
          <w:sz w:val="24"/>
          <w:szCs w:val="24"/>
        </w:rPr>
        <w:t>A</w:t>
      </w:r>
      <w:r w:rsidR="00A0527A">
        <w:rPr>
          <w:sz w:val="24"/>
          <w:szCs w:val="24"/>
        </w:rPr>
        <w:t xml:space="preserve">s exportações do agronegócio brasileiro para a </w:t>
      </w:r>
      <w:r>
        <w:rPr>
          <w:sz w:val="24"/>
          <w:szCs w:val="24"/>
        </w:rPr>
        <w:t xml:space="preserve">China, principal </w:t>
      </w:r>
      <w:r w:rsidR="0089611A">
        <w:rPr>
          <w:sz w:val="24"/>
          <w:szCs w:val="24"/>
        </w:rPr>
        <w:t xml:space="preserve">destino </w:t>
      </w:r>
      <w:r w:rsidR="00A0527A">
        <w:rPr>
          <w:sz w:val="24"/>
          <w:szCs w:val="24"/>
        </w:rPr>
        <w:t>do setor</w:t>
      </w:r>
      <w:r w:rsidR="00C44939">
        <w:rPr>
          <w:sz w:val="24"/>
          <w:szCs w:val="24"/>
        </w:rPr>
        <w:t xml:space="preserve">, </w:t>
      </w:r>
      <w:r w:rsidR="00A0527A">
        <w:rPr>
          <w:sz w:val="24"/>
          <w:szCs w:val="24"/>
        </w:rPr>
        <w:t>alcançou a cifra de</w:t>
      </w:r>
      <w:r w:rsidR="00497CE9">
        <w:rPr>
          <w:sz w:val="24"/>
          <w:szCs w:val="24"/>
        </w:rPr>
        <w:t xml:space="preserve"> </w:t>
      </w:r>
      <w:r w:rsidR="00E45523">
        <w:rPr>
          <w:sz w:val="24"/>
          <w:szCs w:val="24"/>
        </w:rPr>
        <w:t xml:space="preserve">US$ </w:t>
      </w:r>
      <w:r w:rsidR="00AC57DD">
        <w:rPr>
          <w:sz w:val="24"/>
          <w:szCs w:val="24"/>
        </w:rPr>
        <w:t>5,5</w:t>
      </w:r>
      <w:r w:rsidR="00FB2898">
        <w:rPr>
          <w:sz w:val="24"/>
          <w:szCs w:val="24"/>
        </w:rPr>
        <w:t xml:space="preserve"> </w:t>
      </w:r>
      <w:r w:rsidR="007042A7">
        <w:rPr>
          <w:sz w:val="24"/>
          <w:szCs w:val="24"/>
        </w:rPr>
        <w:t>milhões</w:t>
      </w:r>
      <w:r w:rsidR="00672FBA">
        <w:rPr>
          <w:sz w:val="24"/>
          <w:szCs w:val="24"/>
        </w:rPr>
        <w:t xml:space="preserve"> em </w:t>
      </w:r>
      <w:r w:rsidR="00A0527A">
        <w:rPr>
          <w:sz w:val="24"/>
          <w:szCs w:val="24"/>
        </w:rPr>
        <w:t>abril de 20</w:t>
      </w:r>
      <w:r w:rsidR="003A4248">
        <w:rPr>
          <w:sz w:val="24"/>
          <w:szCs w:val="24"/>
        </w:rPr>
        <w:t xml:space="preserve">25, o que representa um </w:t>
      </w:r>
      <w:proofErr w:type="spellStart"/>
      <w:r w:rsidR="003A4248" w:rsidRPr="00EA0B19">
        <w:rPr>
          <w:i/>
          <w:iCs/>
          <w:sz w:val="24"/>
          <w:szCs w:val="24"/>
        </w:rPr>
        <w:t>market</w:t>
      </w:r>
      <w:proofErr w:type="spellEnd"/>
      <w:r w:rsidR="003A4248" w:rsidRPr="00EA0B19">
        <w:rPr>
          <w:i/>
          <w:iCs/>
          <w:sz w:val="24"/>
          <w:szCs w:val="24"/>
        </w:rPr>
        <w:t xml:space="preserve"> </w:t>
      </w:r>
      <w:proofErr w:type="spellStart"/>
      <w:r w:rsidR="003A4248" w:rsidRPr="00EA0B19">
        <w:rPr>
          <w:i/>
          <w:iCs/>
          <w:sz w:val="24"/>
          <w:szCs w:val="24"/>
        </w:rPr>
        <w:t>share</w:t>
      </w:r>
      <w:proofErr w:type="spellEnd"/>
      <w:r w:rsidR="003A4248">
        <w:rPr>
          <w:sz w:val="24"/>
          <w:szCs w:val="24"/>
        </w:rPr>
        <w:t xml:space="preserve"> de </w:t>
      </w:r>
      <w:r w:rsidR="00EA0B19">
        <w:rPr>
          <w:sz w:val="24"/>
          <w:szCs w:val="24"/>
        </w:rPr>
        <w:t xml:space="preserve">36,5% do total das vendas. Em relação </w:t>
      </w:r>
      <w:r w:rsidR="005A6BD5">
        <w:rPr>
          <w:sz w:val="24"/>
          <w:szCs w:val="24"/>
        </w:rPr>
        <w:t>ao mesmo mês do ano anterior</w:t>
      </w:r>
      <w:r w:rsidR="00F30897">
        <w:rPr>
          <w:sz w:val="24"/>
          <w:szCs w:val="24"/>
        </w:rPr>
        <w:t xml:space="preserve"> houve crescimento de </w:t>
      </w:r>
      <w:r w:rsidR="00485E6E">
        <w:rPr>
          <w:sz w:val="24"/>
          <w:szCs w:val="24"/>
        </w:rPr>
        <w:t xml:space="preserve">0,4%, semelhante à variação registrada </w:t>
      </w:r>
      <w:r w:rsidR="000674FC">
        <w:rPr>
          <w:sz w:val="24"/>
          <w:szCs w:val="24"/>
        </w:rPr>
        <w:t>pelas exportações do agronegócio como um todo.</w:t>
      </w:r>
      <w:r w:rsidR="00F12194">
        <w:rPr>
          <w:sz w:val="24"/>
          <w:szCs w:val="24"/>
        </w:rPr>
        <w:t xml:space="preserve"> A soja em grãos </w:t>
      </w:r>
      <w:r w:rsidR="00450C17">
        <w:rPr>
          <w:sz w:val="24"/>
          <w:szCs w:val="24"/>
        </w:rPr>
        <w:t>foi respo</w:t>
      </w:r>
      <w:r w:rsidR="00033BD8">
        <w:rPr>
          <w:sz w:val="24"/>
          <w:szCs w:val="24"/>
        </w:rPr>
        <w:t xml:space="preserve">nsável por </w:t>
      </w:r>
      <w:r w:rsidR="00571ACB">
        <w:rPr>
          <w:sz w:val="24"/>
          <w:szCs w:val="24"/>
        </w:rPr>
        <w:t xml:space="preserve">75,9% do valor das vendas brasileiras ao mercado chinês, </w:t>
      </w:r>
      <w:r w:rsidR="00754559">
        <w:rPr>
          <w:sz w:val="24"/>
          <w:szCs w:val="24"/>
        </w:rPr>
        <w:t xml:space="preserve">somando US$ </w:t>
      </w:r>
      <w:r w:rsidR="008821BF">
        <w:rPr>
          <w:sz w:val="24"/>
          <w:szCs w:val="24"/>
        </w:rPr>
        <w:t>4,2 bilhões. Contudo, houve queda de 1,1% no valor das exportações</w:t>
      </w:r>
      <w:r w:rsidR="00DE448A">
        <w:rPr>
          <w:sz w:val="24"/>
          <w:szCs w:val="24"/>
        </w:rPr>
        <w:t xml:space="preserve"> </w:t>
      </w:r>
      <w:r w:rsidR="007A239B">
        <w:rPr>
          <w:sz w:val="24"/>
          <w:szCs w:val="24"/>
        </w:rPr>
        <w:t xml:space="preserve">do grão </w:t>
      </w:r>
      <w:r w:rsidR="00DE448A">
        <w:rPr>
          <w:sz w:val="24"/>
          <w:szCs w:val="24"/>
        </w:rPr>
        <w:t xml:space="preserve">na comparação com </w:t>
      </w:r>
      <w:r w:rsidR="00F86170">
        <w:rPr>
          <w:sz w:val="24"/>
          <w:szCs w:val="24"/>
        </w:rPr>
        <w:t>2024.</w:t>
      </w:r>
      <w:r w:rsidR="004041AA">
        <w:rPr>
          <w:sz w:val="24"/>
          <w:szCs w:val="24"/>
        </w:rPr>
        <w:t xml:space="preserve"> </w:t>
      </w:r>
      <w:r w:rsidR="007535B3">
        <w:rPr>
          <w:sz w:val="24"/>
          <w:szCs w:val="24"/>
        </w:rPr>
        <w:t xml:space="preserve">Outros produtos que se destacaram na pauta de exportação para a China foram: </w:t>
      </w:r>
      <w:r w:rsidR="00BD4E3E">
        <w:rPr>
          <w:sz w:val="24"/>
          <w:szCs w:val="24"/>
        </w:rPr>
        <w:t xml:space="preserve">carne bovina </w:t>
      </w:r>
      <w:r w:rsidR="00BD4E3E">
        <w:rPr>
          <w:i/>
          <w:iCs/>
          <w:sz w:val="24"/>
          <w:szCs w:val="24"/>
        </w:rPr>
        <w:t>in natura</w:t>
      </w:r>
      <w:r w:rsidR="00BD4E3E">
        <w:rPr>
          <w:sz w:val="24"/>
          <w:szCs w:val="24"/>
        </w:rPr>
        <w:t xml:space="preserve"> (</w:t>
      </w:r>
      <w:r w:rsidR="00BA4CB0">
        <w:rPr>
          <w:sz w:val="24"/>
          <w:szCs w:val="24"/>
        </w:rPr>
        <w:t xml:space="preserve">US$ </w:t>
      </w:r>
      <w:r w:rsidR="004F794D">
        <w:rPr>
          <w:sz w:val="24"/>
          <w:szCs w:val="24"/>
        </w:rPr>
        <w:t>527,3 milhões e +16,2% em relação a abril/2024</w:t>
      </w:r>
      <w:r w:rsidR="00BD4E3E">
        <w:rPr>
          <w:sz w:val="24"/>
          <w:szCs w:val="24"/>
        </w:rPr>
        <w:t xml:space="preserve">); </w:t>
      </w:r>
      <w:r w:rsidR="00176124">
        <w:rPr>
          <w:sz w:val="24"/>
          <w:szCs w:val="24"/>
        </w:rPr>
        <w:t>celulose (</w:t>
      </w:r>
      <w:r w:rsidR="004F794D">
        <w:rPr>
          <w:sz w:val="24"/>
          <w:szCs w:val="24"/>
        </w:rPr>
        <w:t xml:space="preserve">US$ </w:t>
      </w:r>
      <w:r w:rsidR="008345DB">
        <w:rPr>
          <w:sz w:val="24"/>
          <w:szCs w:val="24"/>
        </w:rPr>
        <w:t xml:space="preserve">375,2 milhões e </w:t>
      </w:r>
      <w:r w:rsidR="004C0043">
        <w:rPr>
          <w:sz w:val="24"/>
          <w:szCs w:val="24"/>
        </w:rPr>
        <w:t>+14,8%</w:t>
      </w:r>
      <w:r w:rsidR="00176124">
        <w:rPr>
          <w:sz w:val="24"/>
          <w:szCs w:val="24"/>
        </w:rPr>
        <w:t xml:space="preserve">); </w:t>
      </w:r>
      <w:r w:rsidR="00F87D6B">
        <w:rPr>
          <w:sz w:val="24"/>
          <w:szCs w:val="24"/>
        </w:rPr>
        <w:t xml:space="preserve">carne de frango </w:t>
      </w:r>
      <w:r w:rsidR="00F87D6B">
        <w:rPr>
          <w:i/>
          <w:iCs/>
          <w:sz w:val="24"/>
          <w:szCs w:val="24"/>
        </w:rPr>
        <w:t xml:space="preserve">in natura </w:t>
      </w:r>
      <w:r w:rsidR="00F87D6B">
        <w:rPr>
          <w:sz w:val="24"/>
          <w:szCs w:val="24"/>
        </w:rPr>
        <w:t>(</w:t>
      </w:r>
      <w:r w:rsidR="004C0043">
        <w:rPr>
          <w:sz w:val="24"/>
          <w:szCs w:val="24"/>
        </w:rPr>
        <w:t xml:space="preserve">US$ </w:t>
      </w:r>
      <w:r w:rsidR="00330D6B">
        <w:rPr>
          <w:sz w:val="24"/>
          <w:szCs w:val="24"/>
        </w:rPr>
        <w:t xml:space="preserve">76,3 milhões e </w:t>
      </w:r>
      <w:r w:rsidR="00DF1EDD">
        <w:rPr>
          <w:sz w:val="24"/>
          <w:szCs w:val="24"/>
        </w:rPr>
        <w:t>-40,9%</w:t>
      </w:r>
      <w:r w:rsidR="00F87D6B">
        <w:rPr>
          <w:sz w:val="24"/>
          <w:szCs w:val="24"/>
        </w:rPr>
        <w:t xml:space="preserve">); </w:t>
      </w:r>
      <w:r w:rsidR="00DF1EDD">
        <w:rPr>
          <w:sz w:val="24"/>
          <w:szCs w:val="24"/>
        </w:rPr>
        <w:t>a</w:t>
      </w:r>
      <w:r w:rsidR="00995DE8">
        <w:rPr>
          <w:sz w:val="24"/>
          <w:szCs w:val="24"/>
        </w:rPr>
        <w:t>çúcar de cana em bruto (</w:t>
      </w:r>
      <w:r w:rsidR="00DF1EDD">
        <w:rPr>
          <w:sz w:val="24"/>
          <w:szCs w:val="24"/>
        </w:rPr>
        <w:t xml:space="preserve">US$ </w:t>
      </w:r>
      <w:r w:rsidR="00D673B0">
        <w:rPr>
          <w:sz w:val="24"/>
          <w:szCs w:val="24"/>
        </w:rPr>
        <w:t>70,4 milhões e +3.269,2%</w:t>
      </w:r>
      <w:r w:rsidR="00995DE8">
        <w:rPr>
          <w:sz w:val="24"/>
          <w:szCs w:val="24"/>
        </w:rPr>
        <w:t>)</w:t>
      </w:r>
      <w:r w:rsidR="000F18D9">
        <w:rPr>
          <w:sz w:val="24"/>
          <w:szCs w:val="24"/>
        </w:rPr>
        <w:t xml:space="preserve"> e miudezas de frango (</w:t>
      </w:r>
      <w:r w:rsidR="00D673B0">
        <w:rPr>
          <w:sz w:val="24"/>
          <w:szCs w:val="24"/>
        </w:rPr>
        <w:t>US$ 50,8 milhões e não houve registro de venda em 2024</w:t>
      </w:r>
      <w:r w:rsidR="000F18D9">
        <w:rPr>
          <w:sz w:val="24"/>
          <w:szCs w:val="24"/>
        </w:rPr>
        <w:t>).</w:t>
      </w:r>
      <w:r w:rsidR="00A306A9">
        <w:rPr>
          <w:sz w:val="24"/>
          <w:szCs w:val="24"/>
        </w:rPr>
        <w:t xml:space="preserve"> </w:t>
      </w:r>
      <w:r w:rsidR="005306C4">
        <w:rPr>
          <w:sz w:val="24"/>
          <w:szCs w:val="24"/>
        </w:rPr>
        <w:t xml:space="preserve">O produto que </w:t>
      </w:r>
      <w:r w:rsidR="00174E7A">
        <w:rPr>
          <w:sz w:val="24"/>
          <w:szCs w:val="24"/>
        </w:rPr>
        <w:t>registrou a maior queda nas vendas foi o algodão não cardado e não penteado</w:t>
      </w:r>
      <w:r w:rsidR="00F434DC">
        <w:rPr>
          <w:sz w:val="24"/>
          <w:szCs w:val="24"/>
        </w:rPr>
        <w:t>, que reduzi</w:t>
      </w:r>
      <w:r w:rsidR="00B830B7">
        <w:rPr>
          <w:sz w:val="24"/>
          <w:szCs w:val="24"/>
        </w:rPr>
        <w:t>u</w:t>
      </w:r>
      <w:r w:rsidR="00F434DC">
        <w:rPr>
          <w:sz w:val="24"/>
          <w:szCs w:val="24"/>
        </w:rPr>
        <w:t xml:space="preserve"> em US$ 124,1 milhões entre abril de 2024 e 2025.</w:t>
      </w:r>
    </w:p>
    <w:p w14:paraId="31ED72A8" w14:textId="3FB044A1" w:rsidR="00D478B2" w:rsidRPr="005F5007" w:rsidRDefault="00D478B2" w:rsidP="00E3102D">
      <w:pPr>
        <w:jc w:val="both"/>
        <w:rPr>
          <w:sz w:val="24"/>
          <w:szCs w:val="24"/>
        </w:rPr>
      </w:pPr>
      <w:r>
        <w:rPr>
          <w:sz w:val="24"/>
          <w:szCs w:val="24"/>
        </w:rPr>
        <w:t>A União Europeia foi o segundo maior mercado de destino das vendas</w:t>
      </w:r>
      <w:r w:rsidR="00380637">
        <w:rPr>
          <w:sz w:val="24"/>
          <w:szCs w:val="24"/>
        </w:rPr>
        <w:t xml:space="preserve"> (14,6% de participação)</w:t>
      </w:r>
      <w:r w:rsidR="00C07192">
        <w:rPr>
          <w:sz w:val="24"/>
          <w:szCs w:val="24"/>
        </w:rPr>
        <w:t xml:space="preserve">, somando US$ </w:t>
      </w:r>
      <w:r w:rsidR="00FC5583">
        <w:rPr>
          <w:sz w:val="24"/>
          <w:szCs w:val="24"/>
        </w:rPr>
        <w:t>2,2 bilhões, ou seja, 0,9% acima do</w:t>
      </w:r>
      <w:r w:rsidR="009F774D">
        <w:rPr>
          <w:sz w:val="24"/>
          <w:szCs w:val="24"/>
        </w:rPr>
        <w:t xml:space="preserve"> que havia sido registrado em </w:t>
      </w:r>
      <w:r w:rsidR="00124608">
        <w:rPr>
          <w:sz w:val="24"/>
          <w:szCs w:val="24"/>
        </w:rPr>
        <w:t>2024</w:t>
      </w:r>
      <w:r w:rsidR="00721674">
        <w:rPr>
          <w:sz w:val="24"/>
          <w:szCs w:val="24"/>
        </w:rPr>
        <w:t xml:space="preserve">. </w:t>
      </w:r>
      <w:r w:rsidR="000E65DF">
        <w:rPr>
          <w:sz w:val="24"/>
          <w:szCs w:val="24"/>
        </w:rPr>
        <w:t xml:space="preserve">O aumento nas vendas de café verde (+US$ </w:t>
      </w:r>
      <w:r w:rsidR="002D5ECF">
        <w:rPr>
          <w:sz w:val="24"/>
          <w:szCs w:val="24"/>
        </w:rPr>
        <w:t xml:space="preserve">65,1 milhões); </w:t>
      </w:r>
      <w:r w:rsidR="007C25F2">
        <w:rPr>
          <w:sz w:val="24"/>
          <w:szCs w:val="24"/>
        </w:rPr>
        <w:t xml:space="preserve">óleo de milho (+US$ </w:t>
      </w:r>
      <w:r w:rsidR="007B270D">
        <w:rPr>
          <w:sz w:val="24"/>
          <w:szCs w:val="24"/>
        </w:rPr>
        <w:t>47,</w:t>
      </w:r>
      <w:r w:rsidR="009C7DFE">
        <w:rPr>
          <w:sz w:val="24"/>
          <w:szCs w:val="24"/>
        </w:rPr>
        <w:t>9 milhões)</w:t>
      </w:r>
      <w:r w:rsidR="001B6C39">
        <w:rPr>
          <w:sz w:val="24"/>
          <w:szCs w:val="24"/>
        </w:rPr>
        <w:t xml:space="preserve">; </w:t>
      </w:r>
      <w:r w:rsidR="00885D6E">
        <w:rPr>
          <w:sz w:val="24"/>
          <w:szCs w:val="24"/>
        </w:rPr>
        <w:t xml:space="preserve">carne de frango </w:t>
      </w:r>
      <w:r w:rsidR="00885D6E">
        <w:rPr>
          <w:i/>
          <w:iCs/>
          <w:sz w:val="24"/>
          <w:szCs w:val="24"/>
        </w:rPr>
        <w:t>in natura</w:t>
      </w:r>
      <w:r w:rsidR="00885D6E">
        <w:rPr>
          <w:sz w:val="24"/>
          <w:szCs w:val="24"/>
        </w:rPr>
        <w:t xml:space="preserve"> (US$ </w:t>
      </w:r>
      <w:r w:rsidR="000E25CB">
        <w:rPr>
          <w:sz w:val="24"/>
          <w:szCs w:val="24"/>
        </w:rPr>
        <w:t>31,7 milhões)</w:t>
      </w:r>
      <w:r w:rsidR="008A3EA3">
        <w:rPr>
          <w:sz w:val="24"/>
          <w:szCs w:val="24"/>
        </w:rPr>
        <w:t xml:space="preserve">; </w:t>
      </w:r>
      <w:r w:rsidR="000E1085">
        <w:rPr>
          <w:sz w:val="24"/>
          <w:szCs w:val="24"/>
        </w:rPr>
        <w:t xml:space="preserve">óleo essencial de laranja (+US$ </w:t>
      </w:r>
      <w:r w:rsidR="008373A7">
        <w:rPr>
          <w:sz w:val="24"/>
          <w:szCs w:val="24"/>
        </w:rPr>
        <w:t>16,4 milhões)</w:t>
      </w:r>
      <w:r w:rsidR="00AD214A">
        <w:rPr>
          <w:sz w:val="24"/>
          <w:szCs w:val="24"/>
        </w:rPr>
        <w:t>;</w:t>
      </w:r>
      <w:r w:rsidR="009734FB">
        <w:rPr>
          <w:sz w:val="24"/>
          <w:szCs w:val="24"/>
        </w:rPr>
        <w:t xml:space="preserve"> </w:t>
      </w:r>
      <w:r w:rsidR="00186D99">
        <w:rPr>
          <w:sz w:val="24"/>
          <w:szCs w:val="24"/>
        </w:rPr>
        <w:lastRenderedPageBreak/>
        <w:t xml:space="preserve">fumo não manufaturado (+US$ </w:t>
      </w:r>
      <w:r w:rsidR="0049252B">
        <w:rPr>
          <w:sz w:val="24"/>
          <w:szCs w:val="24"/>
        </w:rPr>
        <w:t>13,3 milhões)</w:t>
      </w:r>
      <w:r w:rsidR="00AD214A">
        <w:rPr>
          <w:sz w:val="24"/>
          <w:szCs w:val="24"/>
        </w:rPr>
        <w:t xml:space="preserve"> e </w:t>
      </w:r>
      <w:r w:rsidR="005F5007">
        <w:rPr>
          <w:sz w:val="24"/>
          <w:szCs w:val="24"/>
        </w:rPr>
        <w:t xml:space="preserve">carne bovina </w:t>
      </w:r>
      <w:r w:rsidR="005F5007">
        <w:rPr>
          <w:i/>
          <w:iCs/>
          <w:sz w:val="24"/>
          <w:szCs w:val="24"/>
        </w:rPr>
        <w:t xml:space="preserve">in natura </w:t>
      </w:r>
      <w:r w:rsidR="005F5007">
        <w:rPr>
          <w:sz w:val="24"/>
          <w:szCs w:val="24"/>
        </w:rPr>
        <w:t>(+US$ 11,2 milhões)</w:t>
      </w:r>
      <w:r w:rsidR="00232CA2">
        <w:rPr>
          <w:sz w:val="24"/>
          <w:szCs w:val="24"/>
        </w:rPr>
        <w:t xml:space="preserve"> foi o que mais contribuiu para o resultado observado para o bloco.</w:t>
      </w:r>
    </w:p>
    <w:p w14:paraId="1B4189EE" w14:textId="5BB183AD" w:rsidR="005A6BD5" w:rsidRDefault="00D478B2" w:rsidP="00635902">
      <w:pPr>
        <w:spacing w:before="240"/>
        <w:jc w:val="both"/>
        <w:rPr>
          <w:sz w:val="24"/>
          <w:szCs w:val="24"/>
        </w:rPr>
      </w:pPr>
      <w:r>
        <w:rPr>
          <w:sz w:val="24"/>
          <w:szCs w:val="24"/>
        </w:rPr>
        <w:t>As vendas para os Estados Unidos</w:t>
      </w:r>
      <w:r w:rsidR="00A62F5A">
        <w:rPr>
          <w:sz w:val="24"/>
          <w:szCs w:val="24"/>
        </w:rPr>
        <w:t xml:space="preserve"> somaram US$ </w:t>
      </w:r>
      <w:r w:rsidR="00A73FC2">
        <w:rPr>
          <w:sz w:val="24"/>
          <w:szCs w:val="24"/>
        </w:rPr>
        <w:t>1,2 bilhão, o</w:t>
      </w:r>
      <w:r w:rsidR="00C36A82">
        <w:rPr>
          <w:sz w:val="24"/>
          <w:szCs w:val="24"/>
        </w:rPr>
        <w:t xml:space="preserve"> que representou </w:t>
      </w:r>
      <w:r w:rsidR="00790B7E">
        <w:rPr>
          <w:sz w:val="24"/>
          <w:szCs w:val="24"/>
        </w:rPr>
        <w:t>8,0%</w:t>
      </w:r>
      <w:r w:rsidR="00380637">
        <w:rPr>
          <w:sz w:val="24"/>
          <w:szCs w:val="24"/>
        </w:rPr>
        <w:t xml:space="preserve"> do total exportado pelo Brasil em abril/2025</w:t>
      </w:r>
      <w:r w:rsidR="00CA37B0">
        <w:rPr>
          <w:sz w:val="24"/>
          <w:szCs w:val="24"/>
        </w:rPr>
        <w:t>.</w:t>
      </w:r>
      <w:r w:rsidR="00D02339">
        <w:rPr>
          <w:sz w:val="24"/>
          <w:szCs w:val="24"/>
        </w:rPr>
        <w:t xml:space="preserve"> </w:t>
      </w:r>
      <w:r w:rsidR="007B3AE3">
        <w:rPr>
          <w:sz w:val="24"/>
          <w:szCs w:val="24"/>
        </w:rPr>
        <w:t xml:space="preserve">Houve crescimento de </w:t>
      </w:r>
      <w:r w:rsidR="003E40A9">
        <w:rPr>
          <w:sz w:val="24"/>
          <w:szCs w:val="24"/>
        </w:rPr>
        <w:t>56,5%</w:t>
      </w:r>
      <w:r w:rsidR="00BF59B8">
        <w:rPr>
          <w:sz w:val="24"/>
          <w:szCs w:val="24"/>
        </w:rPr>
        <w:t xml:space="preserve"> no período, em comparação ao mesmo mês do ano prévio. </w:t>
      </w:r>
      <w:r w:rsidR="005A6BD5">
        <w:rPr>
          <w:sz w:val="24"/>
          <w:szCs w:val="24"/>
        </w:rPr>
        <w:t xml:space="preserve">O aumento das exportações de carne bovina </w:t>
      </w:r>
      <w:r w:rsidR="005A6BD5">
        <w:rPr>
          <w:i/>
          <w:iCs/>
          <w:sz w:val="24"/>
          <w:szCs w:val="24"/>
        </w:rPr>
        <w:t>in natura</w:t>
      </w:r>
      <w:r w:rsidR="005A6BD5">
        <w:rPr>
          <w:sz w:val="24"/>
          <w:szCs w:val="24"/>
        </w:rPr>
        <w:t xml:space="preserve"> foi o que mais contribuiu para o resultado observado.</w:t>
      </w:r>
      <w:r w:rsidR="005E09BF">
        <w:rPr>
          <w:sz w:val="24"/>
          <w:szCs w:val="24"/>
        </w:rPr>
        <w:t xml:space="preserve"> Foram exportados US$ </w:t>
      </w:r>
      <w:r w:rsidR="00450FD6">
        <w:rPr>
          <w:sz w:val="24"/>
          <w:szCs w:val="24"/>
        </w:rPr>
        <w:t xml:space="preserve">229,5 milhões dessa proteína ao mercado norte-americano, </w:t>
      </w:r>
      <w:r w:rsidR="007A30F5">
        <w:rPr>
          <w:sz w:val="24"/>
          <w:szCs w:val="24"/>
        </w:rPr>
        <w:t xml:space="preserve">o que representa um aumento de 1.006,3% </w:t>
      </w:r>
      <w:r w:rsidR="00A44DC5">
        <w:rPr>
          <w:sz w:val="24"/>
          <w:szCs w:val="24"/>
        </w:rPr>
        <w:t xml:space="preserve">(ou US$ </w:t>
      </w:r>
      <w:r w:rsidR="00E75081">
        <w:rPr>
          <w:sz w:val="24"/>
          <w:szCs w:val="24"/>
        </w:rPr>
        <w:t xml:space="preserve">208,7 milhões </w:t>
      </w:r>
      <w:r w:rsidR="0007217C">
        <w:rPr>
          <w:sz w:val="24"/>
          <w:szCs w:val="24"/>
        </w:rPr>
        <w:t>em termos absolutos</w:t>
      </w:r>
      <w:r w:rsidR="00E75081">
        <w:rPr>
          <w:sz w:val="24"/>
          <w:szCs w:val="24"/>
        </w:rPr>
        <w:t xml:space="preserve">) </w:t>
      </w:r>
      <w:r w:rsidR="007A30F5">
        <w:rPr>
          <w:sz w:val="24"/>
          <w:szCs w:val="24"/>
        </w:rPr>
        <w:t xml:space="preserve">em relação aos </w:t>
      </w:r>
      <w:r w:rsidR="003E31A1">
        <w:rPr>
          <w:sz w:val="24"/>
          <w:szCs w:val="24"/>
        </w:rPr>
        <w:t>US$ 20,7 milhões exportados em abril/2024.</w:t>
      </w:r>
      <w:r w:rsidR="00DC4248">
        <w:rPr>
          <w:sz w:val="24"/>
          <w:szCs w:val="24"/>
        </w:rPr>
        <w:t xml:space="preserve"> Outro produto que se destacou na pauta exportadora aos Estados Unidos </w:t>
      </w:r>
      <w:r w:rsidR="0063582C">
        <w:rPr>
          <w:sz w:val="24"/>
          <w:szCs w:val="24"/>
        </w:rPr>
        <w:t xml:space="preserve">foi o café verde, cujas vendas </w:t>
      </w:r>
      <w:r w:rsidR="00E5726D">
        <w:rPr>
          <w:sz w:val="24"/>
          <w:szCs w:val="24"/>
        </w:rPr>
        <w:t>somaram US$ 253,1 milhões em abril/2025 (+94,4%</w:t>
      </w:r>
      <w:r w:rsidR="000D1DA3">
        <w:rPr>
          <w:sz w:val="24"/>
          <w:szCs w:val="24"/>
        </w:rPr>
        <w:t xml:space="preserve"> ou +US$ 122,9 milhões</w:t>
      </w:r>
      <w:r w:rsidR="00E5726D">
        <w:rPr>
          <w:sz w:val="24"/>
          <w:szCs w:val="24"/>
        </w:rPr>
        <w:t>)</w:t>
      </w:r>
      <w:r w:rsidR="000D1DA3">
        <w:rPr>
          <w:sz w:val="24"/>
          <w:szCs w:val="24"/>
        </w:rPr>
        <w:t>.</w:t>
      </w:r>
      <w:r w:rsidR="00635902">
        <w:rPr>
          <w:sz w:val="24"/>
          <w:szCs w:val="24"/>
        </w:rPr>
        <w:t xml:space="preserve"> Em conjunto os dois produtos (café verde e carne bovina </w:t>
      </w:r>
      <w:r w:rsidR="00635902">
        <w:rPr>
          <w:i/>
          <w:iCs/>
          <w:sz w:val="24"/>
          <w:szCs w:val="24"/>
        </w:rPr>
        <w:t>in natura</w:t>
      </w:r>
      <w:r w:rsidR="00635902">
        <w:rPr>
          <w:sz w:val="24"/>
          <w:szCs w:val="24"/>
        </w:rPr>
        <w:t xml:space="preserve">) representaram </w:t>
      </w:r>
      <w:r w:rsidR="006D7746">
        <w:rPr>
          <w:sz w:val="24"/>
          <w:szCs w:val="24"/>
        </w:rPr>
        <w:t>40,2% da parta exportadora brasileira aos Estados Unidos no mês em análise.</w:t>
      </w:r>
    </w:p>
    <w:p w14:paraId="6A92C5DB" w14:textId="7A36F007" w:rsidR="001A6EE5" w:rsidRDefault="00D42242" w:rsidP="00635902">
      <w:pPr>
        <w:spacing w:before="240"/>
        <w:jc w:val="both"/>
        <w:rPr>
          <w:sz w:val="24"/>
          <w:szCs w:val="24"/>
        </w:rPr>
      </w:pPr>
      <w:r>
        <w:rPr>
          <w:sz w:val="24"/>
          <w:szCs w:val="24"/>
        </w:rPr>
        <w:t xml:space="preserve">A Indonésia ocupou a quarta posição no </w:t>
      </w:r>
      <w:r>
        <w:rPr>
          <w:i/>
          <w:iCs/>
          <w:sz w:val="24"/>
          <w:szCs w:val="24"/>
        </w:rPr>
        <w:t>ranking</w:t>
      </w:r>
      <w:r>
        <w:rPr>
          <w:sz w:val="24"/>
          <w:szCs w:val="24"/>
        </w:rPr>
        <w:t xml:space="preserve"> de destinos das vendas do agronegócio brasileiro em abril/2025. Foram exportados US$ </w:t>
      </w:r>
      <w:r w:rsidR="004D226D">
        <w:rPr>
          <w:sz w:val="24"/>
          <w:szCs w:val="24"/>
        </w:rPr>
        <w:t>388,3 milhões</w:t>
      </w:r>
      <w:r w:rsidR="003D6A1D">
        <w:rPr>
          <w:sz w:val="24"/>
          <w:szCs w:val="24"/>
        </w:rPr>
        <w:t xml:space="preserve"> (+26,2%)</w:t>
      </w:r>
      <w:r w:rsidR="004D226D">
        <w:rPr>
          <w:sz w:val="24"/>
          <w:szCs w:val="24"/>
        </w:rPr>
        <w:t xml:space="preserve">, o que representa </w:t>
      </w:r>
      <w:r w:rsidR="002607C4">
        <w:rPr>
          <w:sz w:val="24"/>
          <w:szCs w:val="24"/>
        </w:rPr>
        <w:t>uma participação de 2,</w:t>
      </w:r>
      <w:r w:rsidR="001222B7">
        <w:rPr>
          <w:sz w:val="24"/>
          <w:szCs w:val="24"/>
        </w:rPr>
        <w:t>6% do total. Os produtos que se destacaram</w:t>
      </w:r>
      <w:r w:rsidR="00B54567">
        <w:rPr>
          <w:sz w:val="24"/>
          <w:szCs w:val="24"/>
        </w:rPr>
        <w:t>, em termos de valor exportado,</w:t>
      </w:r>
      <w:r w:rsidR="001222B7">
        <w:rPr>
          <w:sz w:val="24"/>
          <w:szCs w:val="24"/>
        </w:rPr>
        <w:t xml:space="preserve"> foram: </w:t>
      </w:r>
      <w:r w:rsidR="003D6A1D">
        <w:rPr>
          <w:sz w:val="24"/>
          <w:szCs w:val="24"/>
        </w:rPr>
        <w:t xml:space="preserve">farelo de soja (US$ 232,6 milhões e </w:t>
      </w:r>
      <w:r w:rsidR="001F35CC">
        <w:rPr>
          <w:sz w:val="24"/>
          <w:szCs w:val="24"/>
        </w:rPr>
        <w:t>+64,2%</w:t>
      </w:r>
      <w:r w:rsidR="00507931">
        <w:rPr>
          <w:sz w:val="24"/>
          <w:szCs w:val="24"/>
        </w:rPr>
        <w:t xml:space="preserve"> em relação a abril/2024</w:t>
      </w:r>
      <w:r w:rsidR="001F35CC">
        <w:rPr>
          <w:sz w:val="24"/>
          <w:szCs w:val="24"/>
        </w:rPr>
        <w:t>)</w:t>
      </w:r>
      <w:r w:rsidR="00FE4986">
        <w:rPr>
          <w:sz w:val="24"/>
          <w:szCs w:val="24"/>
        </w:rPr>
        <w:t xml:space="preserve"> e açúcar de cana em bruto (US$ 100,5 milhões e -16,0%).</w:t>
      </w:r>
    </w:p>
    <w:p w14:paraId="1C5F28CA" w14:textId="409F853A" w:rsidR="00F71E74" w:rsidRPr="00FF6867" w:rsidRDefault="00F71E74" w:rsidP="00635902">
      <w:pPr>
        <w:spacing w:before="240"/>
        <w:jc w:val="both"/>
        <w:rPr>
          <w:sz w:val="24"/>
          <w:szCs w:val="24"/>
        </w:rPr>
      </w:pPr>
      <w:r>
        <w:rPr>
          <w:sz w:val="24"/>
          <w:szCs w:val="24"/>
        </w:rPr>
        <w:t>As vendas para o México foram de US$ 360,5 milhões (</w:t>
      </w:r>
      <w:r w:rsidR="00CF22DE">
        <w:rPr>
          <w:sz w:val="24"/>
          <w:szCs w:val="24"/>
        </w:rPr>
        <w:t xml:space="preserve">2,4% de </w:t>
      </w:r>
      <w:proofErr w:type="spellStart"/>
      <w:r w:rsidR="00A67861">
        <w:rPr>
          <w:i/>
          <w:iCs/>
          <w:sz w:val="24"/>
          <w:szCs w:val="24"/>
        </w:rPr>
        <w:t>share</w:t>
      </w:r>
      <w:proofErr w:type="spellEnd"/>
      <w:r w:rsidR="00A67861">
        <w:rPr>
          <w:sz w:val="24"/>
          <w:szCs w:val="24"/>
        </w:rPr>
        <w:t xml:space="preserve">), </w:t>
      </w:r>
      <w:r w:rsidR="008007B6">
        <w:rPr>
          <w:sz w:val="24"/>
          <w:szCs w:val="24"/>
        </w:rPr>
        <w:t>sendo os principais produtos exportados: soja em grãos (</w:t>
      </w:r>
      <w:r w:rsidR="00FF6867">
        <w:rPr>
          <w:sz w:val="24"/>
          <w:szCs w:val="24"/>
        </w:rPr>
        <w:t xml:space="preserve">US$ </w:t>
      </w:r>
      <w:r w:rsidR="00293338">
        <w:rPr>
          <w:sz w:val="24"/>
          <w:szCs w:val="24"/>
        </w:rPr>
        <w:t>165,5 milhões e -18,2% em relação a abril/2024</w:t>
      </w:r>
      <w:r w:rsidR="008007B6">
        <w:rPr>
          <w:sz w:val="24"/>
          <w:szCs w:val="24"/>
        </w:rPr>
        <w:t xml:space="preserve">); carne bovina </w:t>
      </w:r>
      <w:r w:rsidR="008007B6">
        <w:rPr>
          <w:i/>
          <w:iCs/>
          <w:sz w:val="24"/>
          <w:szCs w:val="24"/>
        </w:rPr>
        <w:t xml:space="preserve">in natura </w:t>
      </w:r>
      <w:r w:rsidR="008007B6">
        <w:rPr>
          <w:sz w:val="24"/>
          <w:szCs w:val="24"/>
        </w:rPr>
        <w:t>(</w:t>
      </w:r>
      <w:r w:rsidR="00293338">
        <w:rPr>
          <w:sz w:val="24"/>
          <w:szCs w:val="24"/>
        </w:rPr>
        <w:t xml:space="preserve">US$ </w:t>
      </w:r>
      <w:r w:rsidR="00DC795D">
        <w:rPr>
          <w:sz w:val="24"/>
          <w:szCs w:val="24"/>
        </w:rPr>
        <w:t>57,0 milhões e +377,1%</w:t>
      </w:r>
      <w:r w:rsidR="008007B6">
        <w:rPr>
          <w:sz w:val="24"/>
          <w:szCs w:val="24"/>
        </w:rPr>
        <w:t>)</w:t>
      </w:r>
      <w:r w:rsidR="00FF6867">
        <w:rPr>
          <w:sz w:val="24"/>
          <w:szCs w:val="24"/>
        </w:rPr>
        <w:t xml:space="preserve"> e carne de frango </w:t>
      </w:r>
      <w:r w:rsidR="00FF6867">
        <w:rPr>
          <w:i/>
          <w:iCs/>
          <w:sz w:val="24"/>
          <w:szCs w:val="24"/>
        </w:rPr>
        <w:t>in natura</w:t>
      </w:r>
      <w:r w:rsidR="00FF6867">
        <w:rPr>
          <w:sz w:val="24"/>
          <w:szCs w:val="24"/>
        </w:rPr>
        <w:t xml:space="preserve"> (</w:t>
      </w:r>
      <w:r w:rsidR="00B47746">
        <w:rPr>
          <w:sz w:val="24"/>
          <w:szCs w:val="24"/>
        </w:rPr>
        <w:t xml:space="preserve">US$ </w:t>
      </w:r>
      <w:r w:rsidR="006E2D4B">
        <w:rPr>
          <w:sz w:val="24"/>
          <w:szCs w:val="24"/>
        </w:rPr>
        <w:t>40,9 milhões e -9,7%</w:t>
      </w:r>
      <w:r w:rsidR="00FF6867">
        <w:rPr>
          <w:sz w:val="24"/>
          <w:szCs w:val="24"/>
        </w:rPr>
        <w:t>).</w:t>
      </w:r>
    </w:p>
    <w:p w14:paraId="086A9329" w14:textId="0FFEE024" w:rsidR="00FE7CD0" w:rsidRPr="00CE18B6" w:rsidRDefault="006E2D4B" w:rsidP="00E3102D">
      <w:pPr>
        <w:jc w:val="both"/>
        <w:rPr>
          <w:sz w:val="24"/>
          <w:szCs w:val="24"/>
        </w:rPr>
      </w:pPr>
      <w:r>
        <w:rPr>
          <w:sz w:val="24"/>
          <w:szCs w:val="24"/>
        </w:rPr>
        <w:t>De modo geral, o</w:t>
      </w:r>
      <w:r w:rsidR="00FE7CD0">
        <w:rPr>
          <w:sz w:val="24"/>
          <w:szCs w:val="24"/>
        </w:rPr>
        <w:t xml:space="preserve">s mercados que mais </w:t>
      </w:r>
      <w:r w:rsidR="00830944">
        <w:rPr>
          <w:sz w:val="24"/>
          <w:szCs w:val="24"/>
        </w:rPr>
        <w:t>contribuíram</w:t>
      </w:r>
      <w:r w:rsidR="00FE7CD0">
        <w:rPr>
          <w:sz w:val="24"/>
          <w:szCs w:val="24"/>
        </w:rPr>
        <w:t xml:space="preserve"> para o incremento das vendas externas do agronegócio brasileiro em 2025</w:t>
      </w:r>
      <w:r w:rsidR="00B95791">
        <w:rPr>
          <w:sz w:val="24"/>
          <w:szCs w:val="24"/>
        </w:rPr>
        <w:t xml:space="preserve">, com </w:t>
      </w:r>
      <w:r w:rsidR="00756136">
        <w:rPr>
          <w:sz w:val="24"/>
          <w:szCs w:val="24"/>
        </w:rPr>
        <w:t>crescimento superior a US$ 100 mil</w:t>
      </w:r>
      <w:r w:rsidR="00E35DA1">
        <w:rPr>
          <w:sz w:val="24"/>
          <w:szCs w:val="24"/>
        </w:rPr>
        <w:t>hões</w:t>
      </w:r>
      <w:r w:rsidR="00FE7CD0">
        <w:rPr>
          <w:sz w:val="24"/>
          <w:szCs w:val="24"/>
        </w:rPr>
        <w:t xml:space="preserve"> foram: </w:t>
      </w:r>
      <w:r w:rsidR="00012C04">
        <w:rPr>
          <w:sz w:val="24"/>
          <w:szCs w:val="24"/>
        </w:rPr>
        <w:t xml:space="preserve">Estados Unidos (+US$ </w:t>
      </w:r>
      <w:r w:rsidR="00774394">
        <w:rPr>
          <w:sz w:val="24"/>
          <w:szCs w:val="24"/>
        </w:rPr>
        <w:t>433,2</w:t>
      </w:r>
      <w:r w:rsidR="00467A52">
        <w:rPr>
          <w:sz w:val="24"/>
          <w:szCs w:val="24"/>
        </w:rPr>
        <w:t xml:space="preserve"> milhões); Paquistão</w:t>
      </w:r>
      <w:r w:rsidR="004A7658">
        <w:rPr>
          <w:sz w:val="24"/>
          <w:szCs w:val="24"/>
        </w:rPr>
        <w:t xml:space="preserve"> (+US$ </w:t>
      </w:r>
      <w:r w:rsidR="00207658">
        <w:rPr>
          <w:sz w:val="24"/>
          <w:szCs w:val="24"/>
        </w:rPr>
        <w:t>184,1</w:t>
      </w:r>
      <w:r w:rsidR="004A7658">
        <w:rPr>
          <w:sz w:val="24"/>
          <w:szCs w:val="24"/>
        </w:rPr>
        <w:t xml:space="preserve"> milhões)</w:t>
      </w:r>
      <w:r w:rsidR="00465492">
        <w:rPr>
          <w:sz w:val="24"/>
          <w:szCs w:val="24"/>
        </w:rPr>
        <w:t xml:space="preserve"> e Í</w:t>
      </w:r>
      <w:r w:rsidR="002A0685">
        <w:rPr>
          <w:sz w:val="24"/>
          <w:szCs w:val="24"/>
        </w:rPr>
        <w:t>nd</w:t>
      </w:r>
      <w:r w:rsidR="00B95791">
        <w:rPr>
          <w:sz w:val="24"/>
          <w:szCs w:val="24"/>
        </w:rPr>
        <w:t xml:space="preserve">ia (+US$ </w:t>
      </w:r>
      <w:r w:rsidR="00AD157E">
        <w:rPr>
          <w:sz w:val="24"/>
          <w:szCs w:val="24"/>
        </w:rPr>
        <w:t>108,</w:t>
      </w:r>
      <w:r w:rsidR="00465492">
        <w:rPr>
          <w:sz w:val="24"/>
          <w:szCs w:val="24"/>
        </w:rPr>
        <w:t>4</w:t>
      </w:r>
      <w:r w:rsidR="00B95791">
        <w:rPr>
          <w:sz w:val="24"/>
          <w:szCs w:val="24"/>
        </w:rPr>
        <w:t xml:space="preserve"> milhões)</w:t>
      </w:r>
      <w:r w:rsidR="00465492">
        <w:rPr>
          <w:sz w:val="24"/>
          <w:szCs w:val="24"/>
        </w:rPr>
        <w:t>.</w:t>
      </w:r>
      <w:r w:rsidR="00291D86">
        <w:rPr>
          <w:sz w:val="24"/>
          <w:szCs w:val="24"/>
        </w:rPr>
        <w:t xml:space="preserve"> </w:t>
      </w:r>
      <w:r w:rsidR="00DE62BD">
        <w:rPr>
          <w:sz w:val="24"/>
          <w:szCs w:val="24"/>
        </w:rPr>
        <w:t>A soma das exportações desses três mercados</w:t>
      </w:r>
      <w:r w:rsidR="00201323">
        <w:rPr>
          <w:sz w:val="24"/>
          <w:szCs w:val="24"/>
        </w:rPr>
        <w:t xml:space="preserve"> mais do que</w:t>
      </w:r>
      <w:r w:rsidR="00DE62BD">
        <w:rPr>
          <w:sz w:val="24"/>
          <w:szCs w:val="24"/>
        </w:rPr>
        <w:t xml:space="preserve"> compensou as principais quedas registradas, que foram para: Bangladesh (-</w:t>
      </w:r>
      <w:r w:rsidR="002465E3">
        <w:rPr>
          <w:sz w:val="24"/>
          <w:szCs w:val="24"/>
        </w:rPr>
        <w:t xml:space="preserve">US$ </w:t>
      </w:r>
      <w:r w:rsidR="00B67E8F">
        <w:rPr>
          <w:sz w:val="24"/>
          <w:szCs w:val="24"/>
        </w:rPr>
        <w:t xml:space="preserve">178,2 milhões); </w:t>
      </w:r>
      <w:r w:rsidR="00EA4596">
        <w:rPr>
          <w:sz w:val="24"/>
          <w:szCs w:val="24"/>
        </w:rPr>
        <w:t xml:space="preserve">Emirados Árabes Unidos (-US$ 155,0 milhões) e </w:t>
      </w:r>
      <w:r w:rsidR="00C71396">
        <w:rPr>
          <w:sz w:val="24"/>
          <w:szCs w:val="24"/>
        </w:rPr>
        <w:t>Irã (-US$ 102,</w:t>
      </w:r>
      <w:r w:rsidR="002465E3">
        <w:rPr>
          <w:sz w:val="24"/>
          <w:szCs w:val="24"/>
        </w:rPr>
        <w:t>8 milhões).</w:t>
      </w:r>
    </w:p>
    <w:p w14:paraId="15DA9FCE" w14:textId="0D4DB399" w:rsidR="4B5C594C" w:rsidRDefault="4B5C594C" w:rsidP="4B5C594C">
      <w:pPr>
        <w:jc w:val="both"/>
        <w:rPr>
          <w:sz w:val="24"/>
          <w:szCs w:val="24"/>
        </w:rPr>
      </w:pPr>
    </w:p>
    <w:p w14:paraId="607A0C10" w14:textId="77777777" w:rsidR="0091127F" w:rsidRDefault="0091127F" w:rsidP="0091127F">
      <w:pPr>
        <w:jc w:val="both"/>
        <w:rPr>
          <w:sz w:val="24"/>
          <w:szCs w:val="24"/>
        </w:rPr>
      </w:pPr>
    </w:p>
    <w:p w14:paraId="631F7D0D" w14:textId="05F5D392" w:rsidR="0091127F" w:rsidRDefault="00D46CED" w:rsidP="0091127F">
      <w:pPr>
        <w:pStyle w:val="PargrafodaLista"/>
        <w:ind w:left="360"/>
        <w:jc w:val="center"/>
        <w:rPr>
          <w:b/>
          <w:sz w:val="24"/>
          <w:szCs w:val="24"/>
        </w:rPr>
      </w:pPr>
      <w:r>
        <w:rPr>
          <w:noProof/>
        </w:rPr>
        <w:lastRenderedPageBreak/>
        <w:drawing>
          <wp:inline distT="0" distB="0" distL="0" distR="0" wp14:anchorId="42C23C6A" wp14:editId="6718A617">
            <wp:extent cx="6188710" cy="3857625"/>
            <wp:effectExtent l="0" t="0" r="0" b="9525"/>
            <wp:docPr id="709223422"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15D4C" w14:textId="783FEB9B" w:rsidR="0091127F" w:rsidRDefault="0091127F" w:rsidP="002A47F9">
      <w:pPr>
        <w:jc w:val="center"/>
        <w:rPr>
          <w:b/>
          <w:bCs/>
          <w:sz w:val="24"/>
          <w:szCs w:val="24"/>
        </w:rPr>
      </w:pPr>
    </w:p>
    <w:p w14:paraId="352015FA" w14:textId="4D901230" w:rsidR="00760E87" w:rsidRPr="00042EEF" w:rsidRDefault="00760E87" w:rsidP="00760E87">
      <w:pPr>
        <w:jc w:val="both"/>
        <w:rPr>
          <w:b/>
          <w:bCs/>
          <w:sz w:val="24"/>
          <w:szCs w:val="24"/>
        </w:rPr>
      </w:pPr>
      <w:r w:rsidRPr="227A39E8">
        <w:rPr>
          <w:b/>
          <w:bCs/>
          <w:sz w:val="24"/>
          <w:szCs w:val="24"/>
        </w:rPr>
        <w:t>II – ANO: JANEIRO-</w:t>
      </w:r>
      <w:r w:rsidR="00F8173B">
        <w:rPr>
          <w:b/>
          <w:bCs/>
          <w:sz w:val="24"/>
          <w:szCs w:val="24"/>
        </w:rPr>
        <w:t>ABRIL</w:t>
      </w:r>
      <w:r w:rsidRPr="227A39E8">
        <w:rPr>
          <w:b/>
          <w:bCs/>
          <w:sz w:val="24"/>
          <w:szCs w:val="24"/>
        </w:rPr>
        <w:t>/2025</w:t>
      </w:r>
    </w:p>
    <w:p w14:paraId="07745995" w14:textId="742D9088" w:rsidR="64165976" w:rsidRDefault="64165976" w:rsidP="49472190">
      <w:pPr>
        <w:jc w:val="both"/>
        <w:rPr>
          <w:sz w:val="24"/>
          <w:szCs w:val="24"/>
        </w:rPr>
      </w:pPr>
      <w:r w:rsidRPr="5C452646">
        <w:rPr>
          <w:sz w:val="24"/>
          <w:szCs w:val="24"/>
        </w:rPr>
        <w:t>Entre janeiro e abril de</w:t>
      </w:r>
      <w:r w:rsidRPr="28775903">
        <w:rPr>
          <w:sz w:val="24"/>
          <w:szCs w:val="24"/>
        </w:rPr>
        <w:t xml:space="preserve"> 2025</w:t>
      </w:r>
      <w:r w:rsidRPr="3F4CF293">
        <w:rPr>
          <w:sz w:val="24"/>
          <w:szCs w:val="24"/>
        </w:rPr>
        <w:t xml:space="preserve">, </w:t>
      </w:r>
      <w:r w:rsidRPr="3A16F34F">
        <w:rPr>
          <w:sz w:val="24"/>
          <w:szCs w:val="24"/>
        </w:rPr>
        <w:t xml:space="preserve">as exportações </w:t>
      </w:r>
      <w:r w:rsidRPr="3D44B2C4">
        <w:rPr>
          <w:sz w:val="24"/>
          <w:szCs w:val="24"/>
        </w:rPr>
        <w:t>de produtos</w:t>
      </w:r>
      <w:r w:rsidRPr="2389693E">
        <w:rPr>
          <w:sz w:val="24"/>
          <w:szCs w:val="24"/>
        </w:rPr>
        <w:t xml:space="preserve"> do agronegócio </w:t>
      </w:r>
      <w:r w:rsidRPr="712DB290">
        <w:rPr>
          <w:sz w:val="24"/>
          <w:szCs w:val="24"/>
        </w:rPr>
        <w:t>brasileiro</w:t>
      </w:r>
      <w:r w:rsidRPr="1E6DC679">
        <w:rPr>
          <w:sz w:val="24"/>
          <w:szCs w:val="24"/>
        </w:rPr>
        <w:t xml:space="preserve"> </w:t>
      </w:r>
      <w:r w:rsidRPr="70BD8364">
        <w:rPr>
          <w:sz w:val="24"/>
          <w:szCs w:val="24"/>
        </w:rPr>
        <w:t xml:space="preserve">atingiram </w:t>
      </w:r>
      <w:r w:rsidR="2C0386F9" w:rsidRPr="70FA5FAA">
        <w:rPr>
          <w:sz w:val="24"/>
          <w:szCs w:val="24"/>
        </w:rPr>
        <w:t xml:space="preserve">a soma </w:t>
      </w:r>
      <w:r w:rsidR="2C0386F9" w:rsidRPr="68B7F71F">
        <w:rPr>
          <w:sz w:val="24"/>
          <w:szCs w:val="24"/>
        </w:rPr>
        <w:t>record</w:t>
      </w:r>
      <w:r w:rsidRPr="68B7F71F">
        <w:rPr>
          <w:sz w:val="24"/>
          <w:szCs w:val="24"/>
        </w:rPr>
        <w:t>e</w:t>
      </w:r>
      <w:r w:rsidRPr="0E48EB84">
        <w:rPr>
          <w:sz w:val="24"/>
          <w:szCs w:val="24"/>
        </w:rPr>
        <w:t xml:space="preserve"> de US$</w:t>
      </w:r>
      <w:r w:rsidRPr="16F9ADBB">
        <w:rPr>
          <w:sz w:val="24"/>
          <w:szCs w:val="24"/>
        </w:rPr>
        <w:t xml:space="preserve"> </w:t>
      </w:r>
      <w:r w:rsidR="718C7DE0" w:rsidRPr="78B8F454">
        <w:rPr>
          <w:sz w:val="24"/>
          <w:szCs w:val="24"/>
        </w:rPr>
        <w:t xml:space="preserve">52,7 </w:t>
      </w:r>
      <w:r w:rsidR="718C7DE0" w:rsidRPr="2174ED04">
        <w:rPr>
          <w:sz w:val="24"/>
          <w:szCs w:val="24"/>
        </w:rPr>
        <w:t>bilhões</w:t>
      </w:r>
      <w:r w:rsidR="718C7DE0" w:rsidRPr="27EFAD5E">
        <w:rPr>
          <w:sz w:val="24"/>
          <w:szCs w:val="24"/>
        </w:rPr>
        <w:t>,</w:t>
      </w:r>
      <w:r w:rsidR="718C7DE0" w:rsidRPr="06D2F96E">
        <w:rPr>
          <w:sz w:val="24"/>
          <w:szCs w:val="24"/>
        </w:rPr>
        <w:t xml:space="preserve"> o que </w:t>
      </w:r>
      <w:r w:rsidR="5E37835B" w:rsidRPr="16DF5A0F">
        <w:rPr>
          <w:sz w:val="24"/>
          <w:szCs w:val="24"/>
        </w:rPr>
        <w:t>significou</w:t>
      </w:r>
      <w:r w:rsidR="718C7DE0" w:rsidRPr="06D2F96E">
        <w:rPr>
          <w:sz w:val="24"/>
          <w:szCs w:val="24"/>
        </w:rPr>
        <w:t xml:space="preserve"> </w:t>
      </w:r>
      <w:r w:rsidR="718C7DE0" w:rsidRPr="727A6598">
        <w:rPr>
          <w:sz w:val="24"/>
          <w:szCs w:val="24"/>
        </w:rPr>
        <w:t>incremento de 1</w:t>
      </w:r>
      <w:r w:rsidR="718C7DE0" w:rsidRPr="3709B0D8">
        <w:rPr>
          <w:sz w:val="24"/>
          <w:szCs w:val="24"/>
        </w:rPr>
        <w:t xml:space="preserve">,4% </w:t>
      </w:r>
      <w:r w:rsidR="718C7DE0" w:rsidRPr="59B6537C">
        <w:rPr>
          <w:sz w:val="24"/>
          <w:szCs w:val="24"/>
        </w:rPr>
        <w:t>em relação</w:t>
      </w:r>
      <w:r w:rsidR="718C7DE0" w:rsidRPr="3C1AB6AD">
        <w:rPr>
          <w:sz w:val="24"/>
          <w:szCs w:val="24"/>
        </w:rPr>
        <w:t xml:space="preserve"> aos US$ 52,0 </w:t>
      </w:r>
      <w:r w:rsidR="718C7DE0" w:rsidRPr="76B9111C">
        <w:rPr>
          <w:sz w:val="24"/>
          <w:szCs w:val="24"/>
        </w:rPr>
        <w:t xml:space="preserve">bilhões comercializados no mesmo período do ano </w:t>
      </w:r>
      <w:r w:rsidR="718C7DE0" w:rsidRPr="1B371E81">
        <w:rPr>
          <w:sz w:val="24"/>
          <w:szCs w:val="24"/>
        </w:rPr>
        <w:t>anterior.</w:t>
      </w:r>
      <w:r w:rsidR="1B02DD47" w:rsidRPr="16DF5A0F">
        <w:rPr>
          <w:sz w:val="24"/>
          <w:szCs w:val="24"/>
        </w:rPr>
        <w:t xml:space="preserve"> Tal cifra</w:t>
      </w:r>
      <w:r w:rsidR="131692F4" w:rsidRPr="16DF5A0F">
        <w:rPr>
          <w:sz w:val="24"/>
          <w:szCs w:val="24"/>
        </w:rPr>
        <w:t xml:space="preserve"> representou 49,2% de todas as vendas </w:t>
      </w:r>
      <w:r w:rsidR="131692F4" w:rsidRPr="0BC7E9A2">
        <w:rPr>
          <w:sz w:val="24"/>
          <w:szCs w:val="24"/>
        </w:rPr>
        <w:t>externas brasileiras</w:t>
      </w:r>
      <w:r w:rsidR="131692F4" w:rsidRPr="5E5681DE">
        <w:rPr>
          <w:sz w:val="24"/>
          <w:szCs w:val="24"/>
        </w:rPr>
        <w:t xml:space="preserve"> realizadas nos primeiros quatro meses do ano</w:t>
      </w:r>
      <w:r w:rsidR="6AAF0BA2" w:rsidRPr="440B86E8">
        <w:rPr>
          <w:sz w:val="24"/>
          <w:szCs w:val="24"/>
        </w:rPr>
        <w:t xml:space="preserve"> </w:t>
      </w:r>
      <w:r w:rsidR="45507C1A" w:rsidRPr="710CE5FF">
        <w:rPr>
          <w:sz w:val="24"/>
          <w:szCs w:val="24"/>
        </w:rPr>
        <w:t xml:space="preserve">e </w:t>
      </w:r>
      <w:r w:rsidR="6AAF0BA2" w:rsidRPr="710CE5FF">
        <w:rPr>
          <w:sz w:val="24"/>
          <w:szCs w:val="24"/>
        </w:rPr>
        <w:t>superior</w:t>
      </w:r>
      <w:r w:rsidR="05E25342" w:rsidRPr="059465A3">
        <w:rPr>
          <w:sz w:val="24"/>
          <w:szCs w:val="24"/>
        </w:rPr>
        <w:t xml:space="preserve"> à </w:t>
      </w:r>
      <w:r w:rsidR="05E25342" w:rsidRPr="077088B2">
        <w:rPr>
          <w:sz w:val="24"/>
          <w:szCs w:val="24"/>
        </w:rPr>
        <w:t>verificada</w:t>
      </w:r>
      <w:r w:rsidR="05E25342" w:rsidRPr="041E4DB4">
        <w:rPr>
          <w:sz w:val="24"/>
          <w:szCs w:val="24"/>
        </w:rPr>
        <w:t xml:space="preserve"> </w:t>
      </w:r>
      <w:r w:rsidR="05E25342" w:rsidRPr="5F34BD9B">
        <w:rPr>
          <w:sz w:val="24"/>
          <w:szCs w:val="24"/>
        </w:rPr>
        <w:t xml:space="preserve">entre janeiro e abril de 2024 em </w:t>
      </w:r>
      <w:r w:rsidR="05E25342" w:rsidRPr="65160645">
        <w:rPr>
          <w:sz w:val="24"/>
          <w:szCs w:val="24"/>
        </w:rPr>
        <w:t xml:space="preserve">1,1 </w:t>
      </w:r>
      <w:r w:rsidR="05E25342" w:rsidRPr="6DA77279">
        <w:rPr>
          <w:sz w:val="24"/>
          <w:szCs w:val="24"/>
        </w:rPr>
        <w:t>ponto</w:t>
      </w:r>
      <w:r w:rsidR="05E25342" w:rsidRPr="1B2B81A1">
        <w:rPr>
          <w:sz w:val="24"/>
          <w:szCs w:val="24"/>
        </w:rPr>
        <w:t xml:space="preserve"> </w:t>
      </w:r>
      <w:r w:rsidR="05E25342" w:rsidRPr="2BF683AD">
        <w:rPr>
          <w:sz w:val="24"/>
          <w:szCs w:val="24"/>
        </w:rPr>
        <w:t>percentual.</w:t>
      </w:r>
    </w:p>
    <w:p w14:paraId="37F6FAED" w14:textId="6B604A8E" w:rsidR="21C389F7" w:rsidRDefault="21C389F7" w:rsidP="3E614D6A">
      <w:pPr>
        <w:jc w:val="both"/>
        <w:rPr>
          <w:sz w:val="24"/>
          <w:szCs w:val="24"/>
        </w:rPr>
      </w:pPr>
      <w:r w:rsidRPr="3E614D6A">
        <w:rPr>
          <w:sz w:val="24"/>
          <w:szCs w:val="24"/>
        </w:rPr>
        <w:t>No que diz respeito às importações brasileiras de mercadorias do agronegócio, totalizaram US$ 6,9 bilhões</w:t>
      </w:r>
      <w:r w:rsidR="2D25A357" w:rsidRPr="3E614D6A">
        <w:rPr>
          <w:sz w:val="24"/>
          <w:szCs w:val="24"/>
        </w:rPr>
        <w:t xml:space="preserve"> em 2025, com elevação de 8,1% em comparação aos valores registrados no mesmo período</w:t>
      </w:r>
      <w:r w:rsidRPr="3E614D6A">
        <w:rPr>
          <w:sz w:val="24"/>
          <w:szCs w:val="24"/>
        </w:rPr>
        <w:t xml:space="preserve"> </w:t>
      </w:r>
      <w:r w:rsidR="084BF5D6" w:rsidRPr="3E614D6A">
        <w:rPr>
          <w:sz w:val="24"/>
          <w:szCs w:val="24"/>
        </w:rPr>
        <w:t>do ano anterior (US$ 6,4 bilhões). Ademais, apresentaram leve queda</w:t>
      </w:r>
      <w:r w:rsidR="1F923F2F" w:rsidRPr="7905FAD6">
        <w:rPr>
          <w:sz w:val="24"/>
          <w:szCs w:val="24"/>
        </w:rPr>
        <w:t xml:space="preserve"> de </w:t>
      </w:r>
      <w:r w:rsidR="1F923F2F" w:rsidRPr="7DB5C235">
        <w:rPr>
          <w:sz w:val="24"/>
          <w:szCs w:val="24"/>
        </w:rPr>
        <w:t xml:space="preserve">participação </w:t>
      </w:r>
      <w:r w:rsidR="1F923F2F" w:rsidRPr="0611AD24">
        <w:rPr>
          <w:sz w:val="24"/>
          <w:szCs w:val="24"/>
        </w:rPr>
        <w:t>no total importado pelo Brasil</w:t>
      </w:r>
      <w:r w:rsidR="11EF6CCB" w:rsidRPr="06A8E4FE">
        <w:rPr>
          <w:sz w:val="24"/>
          <w:szCs w:val="24"/>
        </w:rPr>
        <w:t xml:space="preserve"> </w:t>
      </w:r>
      <w:r w:rsidR="11EF6CCB" w:rsidRPr="62453A2B">
        <w:rPr>
          <w:sz w:val="24"/>
          <w:szCs w:val="24"/>
        </w:rPr>
        <w:t>(US</w:t>
      </w:r>
      <w:r w:rsidR="11EF6CCB" w:rsidRPr="6B7AD31A">
        <w:rPr>
          <w:sz w:val="24"/>
          <w:szCs w:val="24"/>
        </w:rPr>
        <w:t xml:space="preserve">$ </w:t>
      </w:r>
      <w:r w:rsidR="11EF6CCB" w:rsidRPr="41594CD3">
        <w:rPr>
          <w:sz w:val="24"/>
          <w:szCs w:val="24"/>
        </w:rPr>
        <w:t>8</w:t>
      </w:r>
      <w:r w:rsidR="25AD2699" w:rsidRPr="41594CD3">
        <w:rPr>
          <w:sz w:val="24"/>
          <w:szCs w:val="24"/>
        </w:rPr>
        <w:t>9,6</w:t>
      </w:r>
      <w:r w:rsidR="11EF6CCB" w:rsidRPr="24169D4E">
        <w:rPr>
          <w:sz w:val="24"/>
          <w:szCs w:val="24"/>
        </w:rPr>
        <w:t xml:space="preserve"> bilhões),</w:t>
      </w:r>
      <w:r w:rsidR="1F923F2F" w:rsidRPr="423E2F45">
        <w:rPr>
          <w:sz w:val="24"/>
          <w:szCs w:val="24"/>
        </w:rPr>
        <w:t xml:space="preserve"> </w:t>
      </w:r>
      <w:r w:rsidR="1F923F2F" w:rsidRPr="0611AD24">
        <w:rPr>
          <w:sz w:val="24"/>
          <w:szCs w:val="24"/>
        </w:rPr>
        <w:t xml:space="preserve">passando de 7,8% </w:t>
      </w:r>
      <w:r w:rsidR="4ED79A23" w:rsidRPr="4E2D6765">
        <w:rPr>
          <w:sz w:val="24"/>
          <w:szCs w:val="24"/>
        </w:rPr>
        <w:t xml:space="preserve">em 2024 </w:t>
      </w:r>
      <w:r w:rsidR="1F923F2F" w:rsidRPr="4E2D6765">
        <w:rPr>
          <w:sz w:val="24"/>
          <w:szCs w:val="24"/>
        </w:rPr>
        <w:t>para</w:t>
      </w:r>
      <w:r w:rsidR="1F923F2F" w:rsidRPr="0611AD24">
        <w:rPr>
          <w:sz w:val="24"/>
          <w:szCs w:val="24"/>
        </w:rPr>
        <w:t xml:space="preserve"> os atuais </w:t>
      </w:r>
      <w:r w:rsidR="1F923F2F" w:rsidRPr="5727972E">
        <w:rPr>
          <w:sz w:val="24"/>
          <w:szCs w:val="24"/>
        </w:rPr>
        <w:t>7,7</w:t>
      </w:r>
      <w:r w:rsidR="1F923F2F" w:rsidRPr="50517149">
        <w:rPr>
          <w:sz w:val="24"/>
          <w:szCs w:val="24"/>
        </w:rPr>
        <w:t>%.</w:t>
      </w:r>
    </w:p>
    <w:p w14:paraId="202DFD69" w14:textId="53AA345C" w:rsidR="4BFF0CE2" w:rsidRDefault="4BFF0CE2" w:rsidP="6D0B9A0E">
      <w:pPr>
        <w:spacing w:line="257" w:lineRule="auto"/>
        <w:jc w:val="both"/>
      </w:pPr>
      <w:r w:rsidRPr="4FFEDB69">
        <w:rPr>
          <w:rFonts w:ascii="Aptos" w:eastAsia="Aptos" w:hAnsi="Aptos" w:cs="Aptos"/>
          <w:sz w:val="24"/>
          <w:szCs w:val="24"/>
        </w:rPr>
        <w:t>Com efeito, o saldo da balança comercial do agronegócio no primeiro quadrimestre de 2025 foi de US$ 45,9 bilhões, ainda que, no conceito de agronegócio utilizado, não constem os valores de diversos insumos utilizados na agropecuária nacional, tais como máquinas, equipamentos, defensivos, fertilizantes e combustíveis.</w:t>
      </w:r>
    </w:p>
    <w:p w14:paraId="11FC51AF" w14:textId="3BD663A3" w:rsidR="58F7A0D7" w:rsidRDefault="58F7A0D7" w:rsidP="58F7A0D7">
      <w:pPr>
        <w:jc w:val="both"/>
        <w:rPr>
          <w:sz w:val="24"/>
          <w:szCs w:val="24"/>
        </w:rPr>
      </w:pPr>
    </w:p>
    <w:p w14:paraId="0547A313" w14:textId="0C85E5B9" w:rsidR="00F32DD1" w:rsidRDefault="00BB2390" w:rsidP="00DD576C">
      <w:pPr>
        <w:jc w:val="center"/>
        <w:rPr>
          <w:rFonts w:eastAsiaTheme="minorEastAsia"/>
          <w:sz w:val="24"/>
          <w:szCs w:val="24"/>
        </w:rPr>
      </w:pPr>
      <w:r>
        <w:rPr>
          <w:noProof/>
        </w:rPr>
        <w:lastRenderedPageBreak/>
        <w:drawing>
          <wp:inline distT="0" distB="0" distL="0" distR="0" wp14:anchorId="07CAB1C4" wp14:editId="599C9C07">
            <wp:extent cx="6188710" cy="4280535"/>
            <wp:effectExtent l="0" t="0" r="2540" b="0"/>
            <wp:docPr id="814657585" name="Gráfico 1">
              <a:extLst xmlns:a="http://schemas.openxmlformats.org/drawingml/2006/main">
                <a:ext uri="{FF2B5EF4-FFF2-40B4-BE49-F238E27FC236}">
                  <a16:creationId xmlns:a16="http://schemas.microsoft.com/office/drawing/2014/main" id="{E62809EE-7157-4781-BD5A-4088358EAB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84DF10" w14:textId="2B325BB3" w:rsidR="00DD0A4E" w:rsidRDefault="00DD0A4E" w:rsidP="006477F9">
      <w:pPr>
        <w:pStyle w:val="PargrafodaLista"/>
        <w:ind w:left="360"/>
        <w:jc w:val="both"/>
        <w:rPr>
          <w:b/>
          <w:sz w:val="24"/>
          <w:szCs w:val="24"/>
        </w:rPr>
      </w:pPr>
    </w:p>
    <w:p w14:paraId="6A9F282C" w14:textId="3CD13198" w:rsidR="006477F9" w:rsidRPr="006477F9" w:rsidRDefault="006477F9" w:rsidP="067E6D5D">
      <w:pPr>
        <w:jc w:val="both"/>
        <w:rPr>
          <w:b/>
          <w:sz w:val="24"/>
          <w:szCs w:val="24"/>
        </w:rPr>
      </w:pPr>
      <w:r>
        <w:rPr>
          <w:b/>
          <w:sz w:val="24"/>
          <w:szCs w:val="24"/>
        </w:rPr>
        <w:t>Produtos</w:t>
      </w:r>
    </w:p>
    <w:p w14:paraId="6346CC3C" w14:textId="11F84BCE" w:rsidR="7B03496A" w:rsidRDefault="7B03496A" w:rsidP="55D3E9C6">
      <w:pPr>
        <w:spacing w:line="257" w:lineRule="auto"/>
        <w:jc w:val="both"/>
      </w:pPr>
      <w:r w:rsidRPr="55D3E9C6">
        <w:rPr>
          <w:rFonts w:ascii="Aptos" w:eastAsia="Aptos" w:hAnsi="Aptos" w:cs="Aptos"/>
          <w:sz w:val="24"/>
          <w:szCs w:val="24"/>
        </w:rPr>
        <w:t xml:space="preserve">Entre janeiro e </w:t>
      </w:r>
      <w:r w:rsidRPr="23C5D83A">
        <w:rPr>
          <w:rFonts w:ascii="Aptos" w:eastAsia="Aptos" w:hAnsi="Aptos" w:cs="Aptos"/>
          <w:sz w:val="24"/>
          <w:szCs w:val="24"/>
        </w:rPr>
        <w:t>abril de</w:t>
      </w:r>
      <w:r w:rsidRPr="55D3E9C6">
        <w:rPr>
          <w:rFonts w:ascii="Aptos" w:eastAsia="Aptos" w:hAnsi="Aptos" w:cs="Aptos"/>
          <w:sz w:val="24"/>
          <w:szCs w:val="24"/>
        </w:rPr>
        <w:t xml:space="preserve"> 2025, os seis principais setores do agronegócio em valor exportado foram: complexo soja, com vendas externas de US$ </w:t>
      </w:r>
      <w:r w:rsidRPr="75BFD7A7">
        <w:rPr>
          <w:rFonts w:ascii="Aptos" w:eastAsia="Aptos" w:hAnsi="Aptos" w:cs="Aptos"/>
          <w:sz w:val="24"/>
          <w:szCs w:val="24"/>
        </w:rPr>
        <w:t>17,7</w:t>
      </w:r>
      <w:r w:rsidRPr="55D3E9C6">
        <w:rPr>
          <w:rFonts w:ascii="Aptos" w:eastAsia="Aptos" w:hAnsi="Aptos" w:cs="Aptos"/>
          <w:sz w:val="24"/>
          <w:szCs w:val="24"/>
        </w:rPr>
        <w:t xml:space="preserve"> bilhões e participação de </w:t>
      </w:r>
      <w:r w:rsidRPr="7BD24A0C">
        <w:rPr>
          <w:rFonts w:ascii="Aptos" w:eastAsia="Aptos" w:hAnsi="Aptos" w:cs="Aptos"/>
          <w:sz w:val="24"/>
          <w:szCs w:val="24"/>
        </w:rPr>
        <w:t>33,6</w:t>
      </w:r>
      <w:r w:rsidRPr="653D381E">
        <w:rPr>
          <w:rFonts w:ascii="Aptos" w:eastAsia="Aptos" w:hAnsi="Aptos" w:cs="Aptos"/>
          <w:sz w:val="24"/>
          <w:szCs w:val="24"/>
        </w:rPr>
        <w:t>%;</w:t>
      </w:r>
      <w:r w:rsidRPr="55D3E9C6">
        <w:rPr>
          <w:rFonts w:ascii="Aptos" w:eastAsia="Aptos" w:hAnsi="Aptos" w:cs="Aptos"/>
          <w:sz w:val="24"/>
          <w:szCs w:val="24"/>
        </w:rPr>
        <w:t xml:space="preserve"> carnes, com exportações de US$ </w:t>
      </w:r>
      <w:r w:rsidRPr="234B03DF">
        <w:rPr>
          <w:rFonts w:ascii="Aptos" w:eastAsia="Aptos" w:hAnsi="Aptos" w:cs="Aptos"/>
          <w:sz w:val="24"/>
          <w:szCs w:val="24"/>
        </w:rPr>
        <w:t>9,2</w:t>
      </w:r>
      <w:r w:rsidRPr="55D3E9C6">
        <w:rPr>
          <w:rFonts w:ascii="Aptos" w:eastAsia="Aptos" w:hAnsi="Aptos" w:cs="Aptos"/>
          <w:sz w:val="24"/>
          <w:szCs w:val="24"/>
        </w:rPr>
        <w:t xml:space="preserve"> bilhões e participação de 17,</w:t>
      </w:r>
      <w:r w:rsidRPr="0D1F18FF">
        <w:rPr>
          <w:rFonts w:ascii="Aptos" w:eastAsia="Aptos" w:hAnsi="Aptos" w:cs="Aptos"/>
          <w:sz w:val="24"/>
          <w:szCs w:val="24"/>
        </w:rPr>
        <w:t>5</w:t>
      </w:r>
      <w:r w:rsidRPr="55D3E9C6">
        <w:rPr>
          <w:rFonts w:ascii="Aptos" w:eastAsia="Aptos" w:hAnsi="Aptos" w:cs="Aptos"/>
          <w:sz w:val="24"/>
          <w:szCs w:val="24"/>
        </w:rPr>
        <w:t xml:space="preserve">%; produtos florestais, com vendas de US$ </w:t>
      </w:r>
      <w:r w:rsidR="3A1FA7B5" w:rsidRPr="2F1EC864">
        <w:rPr>
          <w:rFonts w:ascii="Aptos" w:eastAsia="Aptos" w:hAnsi="Aptos" w:cs="Aptos"/>
          <w:sz w:val="24"/>
          <w:szCs w:val="24"/>
        </w:rPr>
        <w:t>5,7</w:t>
      </w:r>
      <w:r w:rsidRPr="55D3E9C6">
        <w:rPr>
          <w:rFonts w:ascii="Aptos" w:eastAsia="Aptos" w:hAnsi="Aptos" w:cs="Aptos"/>
          <w:sz w:val="24"/>
          <w:szCs w:val="24"/>
        </w:rPr>
        <w:t xml:space="preserve"> bilhões e participação de </w:t>
      </w:r>
      <w:r w:rsidRPr="2373FDE6">
        <w:rPr>
          <w:rFonts w:ascii="Aptos" w:eastAsia="Aptos" w:hAnsi="Aptos" w:cs="Aptos"/>
          <w:sz w:val="24"/>
          <w:szCs w:val="24"/>
        </w:rPr>
        <w:t>1</w:t>
      </w:r>
      <w:r w:rsidR="4E695231" w:rsidRPr="2373FDE6">
        <w:rPr>
          <w:rFonts w:ascii="Aptos" w:eastAsia="Aptos" w:hAnsi="Aptos" w:cs="Aptos"/>
          <w:sz w:val="24"/>
          <w:szCs w:val="24"/>
        </w:rPr>
        <w:t>0,8</w:t>
      </w:r>
      <w:r w:rsidRPr="55D3E9C6">
        <w:rPr>
          <w:rFonts w:ascii="Aptos" w:eastAsia="Aptos" w:hAnsi="Aptos" w:cs="Aptos"/>
          <w:sz w:val="24"/>
          <w:szCs w:val="24"/>
        </w:rPr>
        <w:t xml:space="preserve">%; café, com exportações de US$ </w:t>
      </w:r>
      <w:r w:rsidR="38A559AD" w:rsidRPr="1AA03B84">
        <w:rPr>
          <w:rFonts w:ascii="Aptos" w:eastAsia="Aptos" w:hAnsi="Aptos" w:cs="Aptos"/>
          <w:sz w:val="24"/>
          <w:szCs w:val="24"/>
        </w:rPr>
        <w:t>5,</w:t>
      </w:r>
      <w:r w:rsidRPr="55D3E9C6">
        <w:rPr>
          <w:rFonts w:ascii="Aptos" w:eastAsia="Aptos" w:hAnsi="Aptos" w:cs="Aptos"/>
          <w:sz w:val="24"/>
          <w:szCs w:val="24"/>
        </w:rPr>
        <w:t>4 bilhões e participação de 10,</w:t>
      </w:r>
      <w:r w:rsidR="28C74348" w:rsidRPr="62E075EE">
        <w:rPr>
          <w:rFonts w:ascii="Aptos" w:eastAsia="Aptos" w:hAnsi="Aptos" w:cs="Aptos"/>
          <w:sz w:val="24"/>
          <w:szCs w:val="24"/>
        </w:rPr>
        <w:t>3</w:t>
      </w:r>
      <w:r w:rsidRPr="55D3E9C6">
        <w:rPr>
          <w:rFonts w:ascii="Aptos" w:eastAsia="Aptos" w:hAnsi="Aptos" w:cs="Aptos"/>
          <w:sz w:val="24"/>
          <w:szCs w:val="24"/>
        </w:rPr>
        <w:t>%; complexo sucroalcooleiro, com vendas externas de US$ 3,</w:t>
      </w:r>
      <w:r w:rsidR="04D7E573" w:rsidRPr="0F2BA3A9">
        <w:rPr>
          <w:rFonts w:ascii="Aptos" w:eastAsia="Aptos" w:hAnsi="Aptos" w:cs="Aptos"/>
          <w:sz w:val="24"/>
          <w:szCs w:val="24"/>
        </w:rPr>
        <w:t>8</w:t>
      </w:r>
      <w:r w:rsidRPr="55D3E9C6">
        <w:rPr>
          <w:rFonts w:ascii="Aptos" w:eastAsia="Aptos" w:hAnsi="Aptos" w:cs="Aptos"/>
          <w:sz w:val="24"/>
          <w:szCs w:val="24"/>
        </w:rPr>
        <w:t xml:space="preserve"> bilhões e </w:t>
      </w:r>
      <w:proofErr w:type="spellStart"/>
      <w:r w:rsidRPr="55D3E9C6">
        <w:rPr>
          <w:rFonts w:ascii="Aptos" w:eastAsia="Aptos" w:hAnsi="Aptos" w:cs="Aptos"/>
          <w:i/>
          <w:iCs/>
          <w:sz w:val="24"/>
          <w:szCs w:val="24"/>
        </w:rPr>
        <w:t>market</w:t>
      </w:r>
      <w:proofErr w:type="spellEnd"/>
      <w:r w:rsidRPr="55D3E9C6">
        <w:rPr>
          <w:rFonts w:ascii="Aptos" w:eastAsia="Aptos" w:hAnsi="Aptos" w:cs="Aptos"/>
          <w:i/>
          <w:iCs/>
          <w:sz w:val="24"/>
          <w:szCs w:val="24"/>
        </w:rPr>
        <w:t xml:space="preserve"> </w:t>
      </w:r>
      <w:proofErr w:type="spellStart"/>
      <w:r w:rsidRPr="55D3E9C6">
        <w:rPr>
          <w:rFonts w:ascii="Aptos" w:eastAsia="Aptos" w:hAnsi="Aptos" w:cs="Aptos"/>
          <w:i/>
          <w:iCs/>
          <w:sz w:val="24"/>
          <w:szCs w:val="24"/>
        </w:rPr>
        <w:t>share</w:t>
      </w:r>
      <w:proofErr w:type="spellEnd"/>
      <w:r w:rsidRPr="55D3E9C6">
        <w:rPr>
          <w:rFonts w:ascii="Aptos" w:eastAsia="Aptos" w:hAnsi="Aptos" w:cs="Aptos"/>
          <w:sz w:val="24"/>
          <w:szCs w:val="24"/>
        </w:rPr>
        <w:t xml:space="preserve"> de </w:t>
      </w:r>
      <w:r w:rsidR="2B0D5A96" w:rsidRPr="69CEEB39">
        <w:rPr>
          <w:rFonts w:ascii="Aptos" w:eastAsia="Aptos" w:hAnsi="Aptos" w:cs="Aptos"/>
          <w:sz w:val="24"/>
          <w:szCs w:val="24"/>
        </w:rPr>
        <w:t>7,1</w:t>
      </w:r>
      <w:r w:rsidRPr="55D3E9C6">
        <w:rPr>
          <w:rFonts w:ascii="Aptos" w:eastAsia="Aptos" w:hAnsi="Aptos" w:cs="Aptos"/>
          <w:sz w:val="24"/>
          <w:szCs w:val="24"/>
        </w:rPr>
        <w:t xml:space="preserve">%; e </w:t>
      </w:r>
      <w:r w:rsidR="6D456246" w:rsidRPr="42374413">
        <w:rPr>
          <w:rFonts w:ascii="Aptos" w:eastAsia="Aptos" w:hAnsi="Aptos" w:cs="Aptos"/>
          <w:sz w:val="24"/>
          <w:szCs w:val="24"/>
        </w:rPr>
        <w:t>fibras</w:t>
      </w:r>
      <w:r w:rsidRPr="55D3E9C6">
        <w:rPr>
          <w:rFonts w:ascii="Aptos" w:eastAsia="Aptos" w:hAnsi="Aptos" w:cs="Aptos"/>
          <w:sz w:val="24"/>
          <w:szCs w:val="24"/>
        </w:rPr>
        <w:t xml:space="preserve"> e </w:t>
      </w:r>
      <w:r w:rsidR="6D456246" w:rsidRPr="79B31627">
        <w:rPr>
          <w:rFonts w:ascii="Aptos" w:eastAsia="Aptos" w:hAnsi="Aptos" w:cs="Aptos"/>
          <w:sz w:val="24"/>
          <w:szCs w:val="24"/>
        </w:rPr>
        <w:t>produtos têxteis</w:t>
      </w:r>
      <w:r w:rsidRPr="55D3E9C6">
        <w:rPr>
          <w:rFonts w:ascii="Aptos" w:eastAsia="Aptos" w:hAnsi="Aptos" w:cs="Aptos"/>
          <w:sz w:val="24"/>
          <w:szCs w:val="24"/>
        </w:rPr>
        <w:t xml:space="preserve">, com a cifra de US$ </w:t>
      </w:r>
      <w:r w:rsidR="2058F6FD" w:rsidRPr="3E41A570">
        <w:rPr>
          <w:rFonts w:ascii="Aptos" w:eastAsia="Aptos" w:hAnsi="Aptos" w:cs="Aptos"/>
          <w:sz w:val="24"/>
          <w:szCs w:val="24"/>
        </w:rPr>
        <w:t>2,</w:t>
      </w:r>
      <w:r w:rsidRPr="55D3E9C6">
        <w:rPr>
          <w:rFonts w:ascii="Aptos" w:eastAsia="Aptos" w:hAnsi="Aptos" w:cs="Aptos"/>
          <w:sz w:val="24"/>
          <w:szCs w:val="24"/>
        </w:rPr>
        <w:t xml:space="preserve">1 </w:t>
      </w:r>
      <w:r w:rsidR="2058F6FD" w:rsidRPr="32880119">
        <w:rPr>
          <w:rFonts w:ascii="Aptos" w:eastAsia="Aptos" w:hAnsi="Aptos" w:cs="Aptos"/>
          <w:sz w:val="24"/>
          <w:szCs w:val="24"/>
        </w:rPr>
        <w:t>bilhões</w:t>
      </w:r>
      <w:r w:rsidRPr="32880119">
        <w:rPr>
          <w:rFonts w:ascii="Aptos" w:eastAsia="Aptos" w:hAnsi="Aptos" w:cs="Aptos"/>
          <w:sz w:val="24"/>
          <w:szCs w:val="24"/>
        </w:rPr>
        <w:t xml:space="preserve"> </w:t>
      </w:r>
      <w:r w:rsidRPr="55D3E9C6">
        <w:rPr>
          <w:rFonts w:ascii="Aptos" w:eastAsia="Aptos" w:hAnsi="Aptos" w:cs="Aptos"/>
          <w:sz w:val="24"/>
          <w:szCs w:val="24"/>
        </w:rPr>
        <w:t xml:space="preserve">e participação de </w:t>
      </w:r>
      <w:r w:rsidR="70DE7981" w:rsidRPr="5DF3E151">
        <w:rPr>
          <w:rFonts w:ascii="Aptos" w:eastAsia="Aptos" w:hAnsi="Aptos" w:cs="Aptos"/>
          <w:sz w:val="24"/>
          <w:szCs w:val="24"/>
        </w:rPr>
        <w:t>4,0</w:t>
      </w:r>
      <w:r w:rsidRPr="55D3E9C6">
        <w:rPr>
          <w:rFonts w:ascii="Aptos" w:eastAsia="Aptos" w:hAnsi="Aptos" w:cs="Aptos"/>
          <w:sz w:val="24"/>
          <w:szCs w:val="24"/>
        </w:rPr>
        <w:t xml:space="preserve">%. Em conjunto, os seis setores responderam por </w:t>
      </w:r>
      <w:r w:rsidRPr="76D127B3">
        <w:rPr>
          <w:rFonts w:ascii="Aptos" w:eastAsia="Aptos" w:hAnsi="Aptos" w:cs="Aptos"/>
          <w:sz w:val="24"/>
          <w:szCs w:val="24"/>
        </w:rPr>
        <w:t>8</w:t>
      </w:r>
      <w:r w:rsidR="137AF94E" w:rsidRPr="76D127B3">
        <w:rPr>
          <w:rFonts w:ascii="Aptos" w:eastAsia="Aptos" w:hAnsi="Aptos" w:cs="Aptos"/>
          <w:sz w:val="24"/>
          <w:szCs w:val="24"/>
        </w:rPr>
        <w:t>3,3</w:t>
      </w:r>
      <w:r w:rsidRPr="55D3E9C6">
        <w:rPr>
          <w:rFonts w:ascii="Aptos" w:eastAsia="Aptos" w:hAnsi="Aptos" w:cs="Aptos"/>
          <w:sz w:val="24"/>
          <w:szCs w:val="24"/>
        </w:rPr>
        <w:t>% das exportações do agro brasileiro.</w:t>
      </w:r>
    </w:p>
    <w:p w14:paraId="326494BF" w14:textId="1FB88167" w:rsidR="30E2A491" w:rsidRDefault="30E2A491" w:rsidP="27353064">
      <w:pPr>
        <w:spacing w:line="257" w:lineRule="auto"/>
        <w:jc w:val="both"/>
      </w:pPr>
      <w:r w:rsidRPr="27353064">
        <w:rPr>
          <w:rFonts w:ascii="Aptos" w:eastAsia="Aptos" w:hAnsi="Aptos" w:cs="Aptos"/>
          <w:sz w:val="24"/>
          <w:szCs w:val="24"/>
        </w:rPr>
        <w:t>No que se refere aos principais produtos agropecuários em valores de exportação, podemos destacar:</w:t>
      </w:r>
    </w:p>
    <w:p w14:paraId="3AEC7AA8" w14:textId="2C31D1C1" w:rsidR="30E2A491" w:rsidRDefault="30E2A491" w:rsidP="0A2C83C0">
      <w:pPr>
        <w:pStyle w:val="PargrafodaLista"/>
        <w:numPr>
          <w:ilvl w:val="0"/>
          <w:numId w:val="6"/>
        </w:numPr>
        <w:spacing w:after="0"/>
        <w:ind w:left="360"/>
        <w:jc w:val="both"/>
        <w:rPr>
          <w:rFonts w:ascii="Aptos" w:eastAsia="Aptos" w:hAnsi="Aptos" w:cs="Aptos"/>
          <w:i/>
          <w:iCs/>
        </w:rPr>
      </w:pPr>
      <w:r w:rsidRPr="0A2C83C0">
        <w:rPr>
          <w:rFonts w:ascii="Aptos" w:eastAsia="Aptos" w:hAnsi="Aptos" w:cs="Aptos"/>
          <w:b/>
          <w:bCs/>
          <w:sz w:val="24"/>
          <w:szCs w:val="24"/>
        </w:rPr>
        <w:t>Soja em grãos</w:t>
      </w:r>
      <w:r w:rsidR="00975CAE" w:rsidRPr="0A2C83C0">
        <w:rPr>
          <w:rFonts w:ascii="Aptos" w:eastAsia="Aptos" w:hAnsi="Aptos" w:cs="Aptos"/>
          <w:sz w:val="24"/>
          <w:szCs w:val="24"/>
        </w:rPr>
        <w:t>:</w:t>
      </w:r>
      <w:r w:rsidRPr="0A2C83C0">
        <w:rPr>
          <w:rFonts w:ascii="Aptos" w:eastAsia="Aptos" w:hAnsi="Aptos" w:cs="Aptos"/>
          <w:sz w:val="24"/>
          <w:szCs w:val="24"/>
        </w:rPr>
        <w:t xml:space="preserve"> </w:t>
      </w:r>
      <w:r w:rsidR="6AC2D499" w:rsidRPr="11FABB68">
        <w:rPr>
          <w:rFonts w:ascii="Aptos" w:eastAsia="Aptos" w:hAnsi="Aptos" w:cs="Aptos"/>
          <w:b/>
          <w:sz w:val="24"/>
          <w:szCs w:val="24"/>
        </w:rPr>
        <w:t>US$ 14,6 bilhões (-8,9%) e 37,4 milhões de toneladas (+1,8%).</w:t>
      </w:r>
      <w:r w:rsidRPr="0A2C83C0">
        <w:rPr>
          <w:rFonts w:ascii="Aptos" w:eastAsia="Aptos" w:hAnsi="Aptos" w:cs="Aptos"/>
          <w:i/>
          <w:iCs/>
          <w:sz w:val="24"/>
          <w:szCs w:val="24"/>
        </w:rPr>
        <w:t xml:space="preserve"> </w:t>
      </w:r>
      <w:r w:rsidR="2599C77A" w:rsidRPr="0A2C83C0">
        <w:rPr>
          <w:rFonts w:ascii="Aptos" w:eastAsia="Aptos" w:hAnsi="Aptos" w:cs="Aptos"/>
          <w:sz w:val="24"/>
          <w:szCs w:val="24"/>
        </w:rPr>
        <w:t xml:space="preserve">Foi o principal produto exportado </w:t>
      </w:r>
      <w:r w:rsidR="2599C77A" w:rsidRPr="58735427">
        <w:rPr>
          <w:rFonts w:ascii="Aptos" w:eastAsia="Aptos" w:hAnsi="Aptos" w:cs="Aptos"/>
          <w:sz w:val="24"/>
          <w:szCs w:val="24"/>
        </w:rPr>
        <w:t>nos</w:t>
      </w:r>
      <w:r w:rsidR="2599C77A" w:rsidRPr="0A2C83C0">
        <w:rPr>
          <w:rFonts w:ascii="Aptos" w:eastAsia="Aptos" w:hAnsi="Aptos" w:cs="Aptos"/>
          <w:sz w:val="24"/>
          <w:szCs w:val="24"/>
        </w:rPr>
        <w:t xml:space="preserve"> </w:t>
      </w:r>
      <w:r w:rsidR="2599C77A" w:rsidRPr="2367CC63">
        <w:rPr>
          <w:rFonts w:ascii="Aptos" w:eastAsia="Aptos" w:hAnsi="Aptos" w:cs="Aptos"/>
          <w:sz w:val="24"/>
          <w:szCs w:val="24"/>
        </w:rPr>
        <w:t>primeiros</w:t>
      </w:r>
      <w:r w:rsidR="2599C77A" w:rsidRPr="0A2C83C0">
        <w:rPr>
          <w:rFonts w:ascii="Aptos" w:eastAsia="Aptos" w:hAnsi="Aptos" w:cs="Aptos"/>
          <w:sz w:val="24"/>
          <w:szCs w:val="24"/>
        </w:rPr>
        <w:t xml:space="preserve"> </w:t>
      </w:r>
      <w:r w:rsidR="2599C77A" w:rsidRPr="7E69C48E">
        <w:rPr>
          <w:rFonts w:ascii="Aptos" w:eastAsia="Aptos" w:hAnsi="Aptos" w:cs="Aptos"/>
          <w:sz w:val="24"/>
          <w:szCs w:val="24"/>
        </w:rPr>
        <w:t>quatro meses de</w:t>
      </w:r>
      <w:r w:rsidR="2599C77A" w:rsidRPr="0A2C83C0">
        <w:rPr>
          <w:rFonts w:ascii="Aptos" w:eastAsia="Aptos" w:hAnsi="Aptos" w:cs="Aptos"/>
          <w:sz w:val="24"/>
          <w:szCs w:val="24"/>
        </w:rPr>
        <w:t xml:space="preserve"> 2025, com participação de </w:t>
      </w:r>
      <w:r w:rsidR="2599C77A" w:rsidRPr="218F400B">
        <w:rPr>
          <w:rFonts w:ascii="Aptos" w:eastAsia="Aptos" w:hAnsi="Aptos" w:cs="Aptos"/>
          <w:sz w:val="24"/>
          <w:szCs w:val="24"/>
        </w:rPr>
        <w:t>2</w:t>
      </w:r>
      <w:r w:rsidR="0DC36AEA" w:rsidRPr="218F400B">
        <w:rPr>
          <w:rFonts w:ascii="Aptos" w:eastAsia="Aptos" w:hAnsi="Aptos" w:cs="Aptos"/>
          <w:sz w:val="24"/>
          <w:szCs w:val="24"/>
        </w:rPr>
        <w:t>7,7</w:t>
      </w:r>
      <w:r w:rsidR="2599C77A" w:rsidRPr="0A2C83C0">
        <w:rPr>
          <w:rFonts w:ascii="Aptos" w:eastAsia="Aptos" w:hAnsi="Aptos" w:cs="Aptos"/>
          <w:sz w:val="24"/>
          <w:szCs w:val="24"/>
        </w:rPr>
        <w:t xml:space="preserve">% na pauta exportadora do agro, mesmo apresentando queda em valores absolutos </w:t>
      </w:r>
      <w:r w:rsidR="0B6B63F5" w:rsidRPr="0F373B8A">
        <w:rPr>
          <w:rFonts w:ascii="Aptos" w:eastAsia="Aptos" w:hAnsi="Aptos" w:cs="Aptos"/>
          <w:sz w:val="24"/>
          <w:szCs w:val="24"/>
        </w:rPr>
        <w:t>e</w:t>
      </w:r>
      <w:r w:rsidR="2599C77A" w:rsidRPr="0F373B8A">
        <w:rPr>
          <w:rFonts w:ascii="Aptos" w:eastAsia="Aptos" w:hAnsi="Aptos" w:cs="Aptos"/>
          <w:sz w:val="24"/>
          <w:szCs w:val="24"/>
        </w:rPr>
        <w:t>m</w:t>
      </w:r>
      <w:r w:rsidR="2599C77A" w:rsidRPr="0A2C83C0">
        <w:rPr>
          <w:rFonts w:ascii="Aptos" w:eastAsia="Aptos" w:hAnsi="Aptos" w:cs="Aptos"/>
          <w:sz w:val="24"/>
          <w:szCs w:val="24"/>
        </w:rPr>
        <w:t xml:space="preserve"> </w:t>
      </w:r>
      <w:r w:rsidR="7A41EC31" w:rsidRPr="4B864DE0">
        <w:rPr>
          <w:rFonts w:ascii="Aptos" w:eastAsia="Aptos" w:hAnsi="Aptos" w:cs="Aptos"/>
          <w:sz w:val="24"/>
          <w:szCs w:val="24"/>
        </w:rPr>
        <w:t>r</w:t>
      </w:r>
      <w:r w:rsidR="2599C77A" w:rsidRPr="4B864DE0">
        <w:rPr>
          <w:rFonts w:ascii="Aptos" w:eastAsia="Aptos" w:hAnsi="Aptos" w:cs="Aptos"/>
          <w:sz w:val="24"/>
          <w:szCs w:val="24"/>
        </w:rPr>
        <w:t>elação</w:t>
      </w:r>
      <w:r w:rsidR="2599C77A" w:rsidRPr="0A2C83C0">
        <w:rPr>
          <w:rFonts w:ascii="Aptos" w:eastAsia="Aptos" w:hAnsi="Aptos" w:cs="Aptos"/>
          <w:sz w:val="24"/>
          <w:szCs w:val="24"/>
        </w:rPr>
        <w:t xml:space="preserve"> a janeiro e </w:t>
      </w:r>
      <w:r w:rsidR="23812DE5" w:rsidRPr="522C9C13">
        <w:rPr>
          <w:rFonts w:ascii="Aptos" w:eastAsia="Aptos" w:hAnsi="Aptos" w:cs="Aptos"/>
          <w:sz w:val="24"/>
          <w:szCs w:val="24"/>
        </w:rPr>
        <w:t xml:space="preserve">abril </w:t>
      </w:r>
      <w:r w:rsidR="2599C77A" w:rsidRPr="522C9C13">
        <w:rPr>
          <w:rFonts w:ascii="Aptos" w:eastAsia="Aptos" w:hAnsi="Aptos" w:cs="Aptos"/>
          <w:sz w:val="24"/>
          <w:szCs w:val="24"/>
        </w:rPr>
        <w:t>de</w:t>
      </w:r>
      <w:r w:rsidR="2599C77A" w:rsidRPr="0A2C83C0">
        <w:rPr>
          <w:rFonts w:ascii="Aptos" w:eastAsia="Aptos" w:hAnsi="Aptos" w:cs="Aptos"/>
          <w:sz w:val="24"/>
          <w:szCs w:val="24"/>
        </w:rPr>
        <w:t xml:space="preserve"> 2024 (-US$ 1,</w:t>
      </w:r>
      <w:r w:rsidR="6697BFC7" w:rsidRPr="42452556">
        <w:rPr>
          <w:rFonts w:ascii="Aptos" w:eastAsia="Aptos" w:hAnsi="Aptos" w:cs="Aptos"/>
          <w:sz w:val="24"/>
          <w:szCs w:val="24"/>
        </w:rPr>
        <w:t>4</w:t>
      </w:r>
      <w:r w:rsidR="2599C77A" w:rsidRPr="0A2C83C0">
        <w:rPr>
          <w:rFonts w:ascii="Aptos" w:eastAsia="Aptos" w:hAnsi="Aptos" w:cs="Aptos"/>
          <w:sz w:val="24"/>
          <w:szCs w:val="24"/>
        </w:rPr>
        <w:t xml:space="preserve"> bilhão). </w:t>
      </w:r>
      <w:r w:rsidR="4AE996C0" w:rsidRPr="0A4824CD">
        <w:rPr>
          <w:rFonts w:ascii="Aptos" w:eastAsia="Aptos" w:hAnsi="Aptos" w:cs="Aptos"/>
          <w:sz w:val="24"/>
          <w:szCs w:val="24"/>
        </w:rPr>
        <w:t xml:space="preserve">Apesar da elevação do volume </w:t>
      </w:r>
      <w:r w:rsidR="4AE996C0" w:rsidRPr="1F2A9063">
        <w:rPr>
          <w:rFonts w:ascii="Aptos" w:eastAsia="Aptos" w:hAnsi="Aptos" w:cs="Aptos"/>
          <w:sz w:val="24"/>
          <w:szCs w:val="24"/>
        </w:rPr>
        <w:t>comercializado,</w:t>
      </w:r>
      <w:r w:rsidR="4AE996C0" w:rsidRPr="529226FF">
        <w:rPr>
          <w:rFonts w:ascii="Aptos" w:eastAsia="Aptos" w:hAnsi="Aptos" w:cs="Aptos"/>
          <w:sz w:val="24"/>
          <w:szCs w:val="24"/>
        </w:rPr>
        <w:t xml:space="preserve"> o preço médio de exportação </w:t>
      </w:r>
      <w:r w:rsidR="4AE996C0" w:rsidRPr="5532DA17">
        <w:rPr>
          <w:rFonts w:ascii="Aptos" w:eastAsia="Aptos" w:hAnsi="Aptos" w:cs="Aptos"/>
          <w:sz w:val="24"/>
          <w:szCs w:val="24"/>
        </w:rPr>
        <w:t xml:space="preserve">caiu </w:t>
      </w:r>
      <w:r w:rsidR="4AE996C0" w:rsidRPr="6320BBE7">
        <w:rPr>
          <w:rFonts w:ascii="Aptos" w:eastAsia="Aptos" w:hAnsi="Aptos" w:cs="Aptos"/>
          <w:sz w:val="24"/>
          <w:szCs w:val="24"/>
        </w:rPr>
        <w:t>10,6%.</w:t>
      </w:r>
      <w:r w:rsidR="4AE996C0" w:rsidRPr="6AE8D832">
        <w:rPr>
          <w:rFonts w:ascii="Aptos" w:eastAsia="Aptos" w:hAnsi="Aptos" w:cs="Aptos"/>
          <w:sz w:val="24"/>
          <w:szCs w:val="24"/>
        </w:rPr>
        <w:t xml:space="preserve"> </w:t>
      </w:r>
      <w:r w:rsidR="2599C77A" w:rsidRPr="5532DA17">
        <w:rPr>
          <w:rFonts w:ascii="Aptos" w:eastAsia="Aptos" w:hAnsi="Aptos" w:cs="Aptos"/>
          <w:sz w:val="24"/>
          <w:szCs w:val="24"/>
        </w:rPr>
        <w:t>Os</w:t>
      </w:r>
      <w:r w:rsidR="2599C77A" w:rsidRPr="0A2C83C0">
        <w:rPr>
          <w:rFonts w:ascii="Aptos" w:eastAsia="Aptos" w:hAnsi="Aptos" w:cs="Aptos"/>
          <w:sz w:val="24"/>
          <w:szCs w:val="24"/>
        </w:rPr>
        <w:t xml:space="preserve"> principais compradores da soja em grãos brasileira foram: China, com US$ </w:t>
      </w:r>
      <w:r w:rsidR="615AF742" w:rsidRPr="04F460D9">
        <w:rPr>
          <w:rFonts w:ascii="Aptos" w:eastAsia="Aptos" w:hAnsi="Aptos" w:cs="Aptos"/>
          <w:sz w:val="24"/>
          <w:szCs w:val="24"/>
        </w:rPr>
        <w:t>10,8</w:t>
      </w:r>
      <w:r w:rsidR="2599C77A" w:rsidRPr="0A2C83C0">
        <w:rPr>
          <w:rFonts w:ascii="Aptos" w:eastAsia="Aptos" w:hAnsi="Aptos" w:cs="Aptos"/>
          <w:sz w:val="24"/>
          <w:szCs w:val="24"/>
        </w:rPr>
        <w:t xml:space="preserve"> bilhões (-</w:t>
      </w:r>
      <w:r w:rsidR="6128AA05" w:rsidRPr="04F460D9">
        <w:rPr>
          <w:rFonts w:ascii="Aptos" w:eastAsia="Aptos" w:hAnsi="Aptos" w:cs="Aptos"/>
          <w:sz w:val="24"/>
          <w:szCs w:val="24"/>
        </w:rPr>
        <w:t>3</w:t>
      </w:r>
      <w:r w:rsidR="2599C77A" w:rsidRPr="0A2C83C0">
        <w:rPr>
          <w:rFonts w:ascii="Aptos" w:eastAsia="Aptos" w:hAnsi="Aptos" w:cs="Aptos"/>
          <w:sz w:val="24"/>
          <w:szCs w:val="24"/>
        </w:rPr>
        <w:t xml:space="preserve">,4%) e participação de </w:t>
      </w:r>
      <w:r w:rsidR="4CD25619" w:rsidRPr="3DB0A5A4">
        <w:rPr>
          <w:rFonts w:ascii="Aptos" w:eastAsia="Aptos" w:hAnsi="Aptos" w:cs="Aptos"/>
          <w:sz w:val="24"/>
          <w:szCs w:val="24"/>
        </w:rPr>
        <w:t>74,1</w:t>
      </w:r>
      <w:r w:rsidR="2599C77A" w:rsidRPr="0A2C83C0">
        <w:rPr>
          <w:rFonts w:ascii="Aptos" w:eastAsia="Aptos" w:hAnsi="Aptos" w:cs="Aptos"/>
          <w:sz w:val="24"/>
          <w:szCs w:val="24"/>
        </w:rPr>
        <w:t xml:space="preserve">%; União Europeia, com US$ </w:t>
      </w:r>
      <w:r w:rsidR="57EC4247" w:rsidRPr="530BCD5F">
        <w:rPr>
          <w:rFonts w:ascii="Aptos" w:eastAsia="Aptos" w:hAnsi="Aptos" w:cs="Aptos"/>
          <w:sz w:val="24"/>
          <w:szCs w:val="24"/>
        </w:rPr>
        <w:t>903,2</w:t>
      </w:r>
      <w:r w:rsidR="2599C77A" w:rsidRPr="0A2C83C0">
        <w:rPr>
          <w:rFonts w:ascii="Aptos" w:eastAsia="Aptos" w:hAnsi="Aptos" w:cs="Aptos"/>
          <w:sz w:val="24"/>
          <w:szCs w:val="24"/>
        </w:rPr>
        <w:t xml:space="preserve"> milhões (-</w:t>
      </w:r>
      <w:r w:rsidR="33ADF21C" w:rsidRPr="422F89BA">
        <w:rPr>
          <w:rFonts w:ascii="Aptos" w:eastAsia="Aptos" w:hAnsi="Aptos" w:cs="Aptos"/>
          <w:sz w:val="24"/>
          <w:szCs w:val="24"/>
        </w:rPr>
        <w:t>19,3</w:t>
      </w:r>
      <w:r w:rsidR="2599C77A" w:rsidRPr="0A2C83C0">
        <w:rPr>
          <w:rFonts w:ascii="Aptos" w:eastAsia="Aptos" w:hAnsi="Aptos" w:cs="Aptos"/>
          <w:sz w:val="24"/>
          <w:szCs w:val="24"/>
        </w:rPr>
        <w:t xml:space="preserve">%) e </w:t>
      </w:r>
      <w:proofErr w:type="spellStart"/>
      <w:r w:rsidR="2599C77A" w:rsidRPr="0A2C83C0">
        <w:rPr>
          <w:rFonts w:ascii="Aptos" w:eastAsia="Aptos" w:hAnsi="Aptos" w:cs="Aptos"/>
          <w:i/>
          <w:iCs/>
          <w:sz w:val="24"/>
          <w:szCs w:val="24"/>
        </w:rPr>
        <w:t>market</w:t>
      </w:r>
      <w:proofErr w:type="spellEnd"/>
      <w:r w:rsidR="2599C77A" w:rsidRPr="0A2C83C0">
        <w:rPr>
          <w:rFonts w:ascii="Aptos" w:eastAsia="Aptos" w:hAnsi="Aptos" w:cs="Aptos"/>
          <w:i/>
          <w:iCs/>
          <w:sz w:val="24"/>
          <w:szCs w:val="24"/>
        </w:rPr>
        <w:t xml:space="preserve"> </w:t>
      </w:r>
      <w:proofErr w:type="spellStart"/>
      <w:r w:rsidR="2599C77A" w:rsidRPr="0A2C83C0">
        <w:rPr>
          <w:rFonts w:ascii="Aptos" w:eastAsia="Aptos" w:hAnsi="Aptos" w:cs="Aptos"/>
          <w:i/>
          <w:iCs/>
          <w:sz w:val="24"/>
          <w:szCs w:val="24"/>
        </w:rPr>
        <w:t>share</w:t>
      </w:r>
      <w:proofErr w:type="spellEnd"/>
      <w:r w:rsidR="2599C77A" w:rsidRPr="0A2C83C0">
        <w:rPr>
          <w:rFonts w:ascii="Aptos" w:eastAsia="Aptos" w:hAnsi="Aptos" w:cs="Aptos"/>
          <w:i/>
          <w:iCs/>
          <w:sz w:val="24"/>
          <w:szCs w:val="24"/>
        </w:rPr>
        <w:t xml:space="preserve"> </w:t>
      </w:r>
      <w:r w:rsidR="2599C77A" w:rsidRPr="0A2C83C0">
        <w:rPr>
          <w:rFonts w:ascii="Aptos" w:eastAsia="Aptos" w:hAnsi="Aptos" w:cs="Aptos"/>
          <w:sz w:val="24"/>
          <w:szCs w:val="24"/>
        </w:rPr>
        <w:t xml:space="preserve">de </w:t>
      </w:r>
      <w:r w:rsidR="32129BF1" w:rsidRPr="422F89BA">
        <w:rPr>
          <w:rFonts w:ascii="Aptos" w:eastAsia="Aptos" w:hAnsi="Aptos" w:cs="Aptos"/>
          <w:sz w:val="24"/>
          <w:szCs w:val="24"/>
        </w:rPr>
        <w:t>6</w:t>
      </w:r>
      <w:r w:rsidR="32129BF1" w:rsidRPr="6EC0E48F">
        <w:rPr>
          <w:rFonts w:ascii="Aptos" w:eastAsia="Aptos" w:hAnsi="Aptos" w:cs="Aptos"/>
          <w:sz w:val="24"/>
          <w:szCs w:val="24"/>
        </w:rPr>
        <w:t>,2</w:t>
      </w:r>
      <w:r w:rsidR="2599C77A" w:rsidRPr="0A2C83C0">
        <w:rPr>
          <w:rFonts w:ascii="Aptos" w:eastAsia="Aptos" w:hAnsi="Aptos" w:cs="Aptos"/>
          <w:sz w:val="24"/>
          <w:szCs w:val="24"/>
        </w:rPr>
        <w:t xml:space="preserve">%; Tailândia, </w:t>
      </w:r>
      <w:r w:rsidR="2599C77A" w:rsidRPr="0A2C83C0">
        <w:rPr>
          <w:rFonts w:ascii="Aptos" w:eastAsia="Aptos" w:hAnsi="Aptos" w:cs="Aptos"/>
          <w:sz w:val="24"/>
          <w:szCs w:val="24"/>
        </w:rPr>
        <w:lastRenderedPageBreak/>
        <w:t xml:space="preserve">com US$ </w:t>
      </w:r>
      <w:r w:rsidR="6E97D52B" w:rsidRPr="79423297">
        <w:rPr>
          <w:rFonts w:ascii="Aptos" w:eastAsia="Aptos" w:hAnsi="Aptos" w:cs="Aptos"/>
          <w:sz w:val="24"/>
          <w:szCs w:val="24"/>
        </w:rPr>
        <w:t>395,4</w:t>
      </w:r>
      <w:r w:rsidR="2599C77A" w:rsidRPr="0A2C83C0">
        <w:rPr>
          <w:rFonts w:ascii="Aptos" w:eastAsia="Aptos" w:hAnsi="Aptos" w:cs="Aptos"/>
          <w:sz w:val="24"/>
          <w:szCs w:val="24"/>
        </w:rPr>
        <w:t xml:space="preserve"> milhões (-</w:t>
      </w:r>
      <w:r w:rsidR="2599C77A" w:rsidRPr="79423297">
        <w:rPr>
          <w:rFonts w:ascii="Aptos" w:eastAsia="Aptos" w:hAnsi="Aptos" w:cs="Aptos"/>
          <w:sz w:val="24"/>
          <w:szCs w:val="24"/>
        </w:rPr>
        <w:t>2</w:t>
      </w:r>
      <w:r w:rsidR="6AB51A62" w:rsidRPr="79423297">
        <w:rPr>
          <w:rFonts w:ascii="Aptos" w:eastAsia="Aptos" w:hAnsi="Aptos" w:cs="Aptos"/>
          <w:sz w:val="24"/>
          <w:szCs w:val="24"/>
        </w:rPr>
        <w:t>4,2</w:t>
      </w:r>
      <w:r w:rsidR="2599C77A" w:rsidRPr="0A2C83C0">
        <w:rPr>
          <w:rFonts w:ascii="Aptos" w:eastAsia="Aptos" w:hAnsi="Aptos" w:cs="Aptos"/>
          <w:sz w:val="24"/>
          <w:szCs w:val="24"/>
        </w:rPr>
        <w:t>%) e participação de 2,</w:t>
      </w:r>
      <w:r w:rsidR="4B3639BA" w:rsidRPr="6E1A2721">
        <w:rPr>
          <w:rFonts w:ascii="Aptos" w:eastAsia="Aptos" w:hAnsi="Aptos" w:cs="Aptos"/>
          <w:sz w:val="24"/>
          <w:szCs w:val="24"/>
        </w:rPr>
        <w:t>7</w:t>
      </w:r>
      <w:r w:rsidR="2599C77A" w:rsidRPr="6E1A2721">
        <w:rPr>
          <w:rFonts w:ascii="Aptos" w:eastAsia="Aptos" w:hAnsi="Aptos" w:cs="Aptos"/>
          <w:sz w:val="24"/>
          <w:szCs w:val="24"/>
        </w:rPr>
        <w:t>%</w:t>
      </w:r>
      <w:r w:rsidR="16A855C9" w:rsidRPr="6E1A2721">
        <w:rPr>
          <w:rFonts w:ascii="Aptos" w:eastAsia="Aptos" w:hAnsi="Aptos" w:cs="Aptos"/>
          <w:sz w:val="24"/>
          <w:szCs w:val="24"/>
        </w:rPr>
        <w:t>; e Turquia, com US</w:t>
      </w:r>
      <w:r w:rsidR="16A855C9" w:rsidRPr="25C34A9B">
        <w:rPr>
          <w:rFonts w:ascii="Aptos" w:eastAsia="Aptos" w:hAnsi="Aptos" w:cs="Aptos"/>
          <w:sz w:val="24"/>
          <w:szCs w:val="24"/>
        </w:rPr>
        <w:t xml:space="preserve">$ 345,6 </w:t>
      </w:r>
      <w:r w:rsidR="16A855C9" w:rsidRPr="2E8ED481">
        <w:rPr>
          <w:rFonts w:ascii="Aptos" w:eastAsia="Aptos" w:hAnsi="Aptos" w:cs="Aptos"/>
          <w:sz w:val="24"/>
          <w:szCs w:val="24"/>
        </w:rPr>
        <w:t xml:space="preserve">milhões </w:t>
      </w:r>
      <w:r w:rsidR="16A855C9" w:rsidRPr="3DE36E77">
        <w:rPr>
          <w:rFonts w:ascii="Aptos" w:eastAsia="Aptos" w:hAnsi="Aptos" w:cs="Aptos"/>
          <w:sz w:val="24"/>
          <w:szCs w:val="24"/>
        </w:rPr>
        <w:t>(-27,9</w:t>
      </w:r>
      <w:r w:rsidR="16A855C9" w:rsidRPr="1E4DC379">
        <w:rPr>
          <w:rFonts w:ascii="Aptos" w:eastAsia="Aptos" w:hAnsi="Aptos" w:cs="Aptos"/>
          <w:sz w:val="24"/>
          <w:szCs w:val="24"/>
        </w:rPr>
        <w:t xml:space="preserve">%) e </w:t>
      </w:r>
      <w:proofErr w:type="spellStart"/>
      <w:r w:rsidR="16A855C9" w:rsidRPr="2CB6E4DE">
        <w:rPr>
          <w:rFonts w:ascii="Aptos" w:eastAsia="Aptos" w:hAnsi="Aptos" w:cs="Aptos"/>
          <w:i/>
          <w:sz w:val="24"/>
          <w:szCs w:val="24"/>
        </w:rPr>
        <w:t>market</w:t>
      </w:r>
      <w:proofErr w:type="spellEnd"/>
      <w:r w:rsidR="16A855C9" w:rsidRPr="2CB6E4DE">
        <w:rPr>
          <w:rFonts w:ascii="Aptos" w:eastAsia="Aptos" w:hAnsi="Aptos" w:cs="Aptos"/>
          <w:i/>
          <w:sz w:val="24"/>
          <w:szCs w:val="24"/>
        </w:rPr>
        <w:t xml:space="preserve"> </w:t>
      </w:r>
      <w:proofErr w:type="spellStart"/>
      <w:r w:rsidR="16A855C9" w:rsidRPr="2CB6E4DE">
        <w:rPr>
          <w:rFonts w:ascii="Aptos" w:eastAsia="Aptos" w:hAnsi="Aptos" w:cs="Aptos"/>
          <w:i/>
          <w:sz w:val="24"/>
          <w:szCs w:val="24"/>
        </w:rPr>
        <w:t>share</w:t>
      </w:r>
      <w:proofErr w:type="spellEnd"/>
      <w:r w:rsidR="16A855C9" w:rsidRPr="1E4DC379">
        <w:rPr>
          <w:rFonts w:ascii="Aptos" w:eastAsia="Aptos" w:hAnsi="Aptos" w:cs="Aptos"/>
          <w:sz w:val="24"/>
          <w:szCs w:val="24"/>
        </w:rPr>
        <w:t xml:space="preserve"> </w:t>
      </w:r>
      <w:r w:rsidR="16A855C9" w:rsidRPr="2EAC3BCA">
        <w:rPr>
          <w:rFonts w:ascii="Aptos" w:eastAsia="Aptos" w:hAnsi="Aptos" w:cs="Aptos"/>
          <w:sz w:val="24"/>
          <w:szCs w:val="24"/>
        </w:rPr>
        <w:t xml:space="preserve">de </w:t>
      </w:r>
      <w:r w:rsidR="16A855C9" w:rsidRPr="4A562199">
        <w:rPr>
          <w:rFonts w:ascii="Aptos" w:eastAsia="Aptos" w:hAnsi="Aptos" w:cs="Aptos"/>
          <w:sz w:val="24"/>
          <w:szCs w:val="24"/>
        </w:rPr>
        <w:t>2,4%</w:t>
      </w:r>
      <w:r w:rsidR="2599C77A" w:rsidRPr="4A562199">
        <w:rPr>
          <w:rFonts w:ascii="Aptos" w:eastAsia="Aptos" w:hAnsi="Aptos" w:cs="Aptos"/>
          <w:sz w:val="24"/>
          <w:szCs w:val="24"/>
        </w:rPr>
        <w:t>.</w:t>
      </w:r>
    </w:p>
    <w:p w14:paraId="19B907C1" w14:textId="7D600252"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0DC0CAFD" w14:textId="12AD8D3F"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Café verde</w:t>
      </w:r>
      <w:r w:rsidR="00975CAE">
        <w:rPr>
          <w:rFonts w:ascii="Aptos" w:eastAsia="Aptos" w:hAnsi="Aptos" w:cs="Aptos"/>
          <w:sz w:val="24"/>
          <w:szCs w:val="24"/>
        </w:rPr>
        <w:t>:</w:t>
      </w:r>
      <w:r w:rsidRPr="27353064">
        <w:rPr>
          <w:rFonts w:ascii="Aptos" w:eastAsia="Aptos" w:hAnsi="Aptos" w:cs="Aptos"/>
          <w:sz w:val="24"/>
          <w:szCs w:val="24"/>
        </w:rPr>
        <w:t xml:space="preserve"> </w:t>
      </w:r>
      <w:r w:rsidR="5C82E933" w:rsidRPr="210C12EC">
        <w:rPr>
          <w:rFonts w:ascii="Aptos" w:eastAsia="Aptos" w:hAnsi="Aptos" w:cs="Aptos"/>
          <w:b/>
          <w:sz w:val="24"/>
          <w:szCs w:val="24"/>
        </w:rPr>
        <w:t>US$ 5,0 bilhões (+60,0%) e 809,7 mil toneladas (-10,3%)</w:t>
      </w:r>
      <w:r w:rsidRPr="210C12EC">
        <w:rPr>
          <w:rFonts w:ascii="Aptos" w:eastAsia="Aptos" w:hAnsi="Aptos" w:cs="Aptos"/>
          <w:b/>
          <w:sz w:val="24"/>
          <w:szCs w:val="24"/>
        </w:rPr>
        <w:t>.</w:t>
      </w:r>
      <w:r w:rsidR="7AE6C094" w:rsidRPr="210C12EC">
        <w:rPr>
          <w:rFonts w:ascii="Aptos" w:eastAsia="Aptos" w:hAnsi="Aptos" w:cs="Aptos"/>
          <w:b/>
          <w:bCs/>
          <w:sz w:val="24"/>
          <w:szCs w:val="24"/>
        </w:rPr>
        <w:t xml:space="preserve"> </w:t>
      </w:r>
      <w:r w:rsidR="4ECCC6FC" w:rsidRPr="03BF6AFE">
        <w:rPr>
          <w:rFonts w:ascii="Aptos" w:eastAsia="Aptos" w:hAnsi="Aptos" w:cs="Aptos"/>
          <w:sz w:val="24"/>
          <w:szCs w:val="24"/>
        </w:rPr>
        <w:t xml:space="preserve">Segundo item da pauta exportadora do agronegócio brasileiro entre janeiro e </w:t>
      </w:r>
      <w:r w:rsidR="4ECCC6FC" w:rsidRPr="3F5DAECC">
        <w:rPr>
          <w:rFonts w:ascii="Aptos" w:eastAsia="Aptos" w:hAnsi="Aptos" w:cs="Aptos"/>
          <w:sz w:val="24"/>
          <w:szCs w:val="24"/>
        </w:rPr>
        <w:t>abril de 2025</w:t>
      </w:r>
      <w:r w:rsidR="0C4CCBC0" w:rsidRPr="562F4798">
        <w:rPr>
          <w:rFonts w:ascii="Aptos" w:eastAsia="Aptos" w:hAnsi="Aptos" w:cs="Aptos"/>
          <w:sz w:val="24"/>
          <w:szCs w:val="24"/>
        </w:rPr>
        <w:t xml:space="preserve">, com </w:t>
      </w:r>
      <w:r w:rsidR="0C4CCBC0" w:rsidRPr="4E0900CB">
        <w:rPr>
          <w:rFonts w:ascii="Aptos" w:eastAsia="Aptos" w:hAnsi="Aptos" w:cs="Aptos"/>
          <w:sz w:val="24"/>
          <w:szCs w:val="24"/>
        </w:rPr>
        <w:t xml:space="preserve">participação de </w:t>
      </w:r>
      <w:r w:rsidR="0C4CCBC0" w:rsidRPr="6EB9AD2D">
        <w:rPr>
          <w:rFonts w:ascii="Aptos" w:eastAsia="Aptos" w:hAnsi="Aptos" w:cs="Aptos"/>
          <w:sz w:val="24"/>
          <w:szCs w:val="24"/>
        </w:rPr>
        <w:t>9</w:t>
      </w:r>
      <w:r w:rsidR="0C4CCBC0" w:rsidRPr="4981CC9B">
        <w:rPr>
          <w:rFonts w:ascii="Aptos" w:eastAsia="Aptos" w:hAnsi="Aptos" w:cs="Aptos"/>
          <w:sz w:val="24"/>
          <w:szCs w:val="24"/>
        </w:rPr>
        <w:t>,5%</w:t>
      </w:r>
      <w:r w:rsidR="32B5335F" w:rsidRPr="4981CC9B">
        <w:rPr>
          <w:rFonts w:ascii="Aptos" w:eastAsia="Aptos" w:hAnsi="Aptos" w:cs="Aptos"/>
          <w:sz w:val="24"/>
          <w:szCs w:val="24"/>
        </w:rPr>
        <w:t>.</w:t>
      </w:r>
      <w:r w:rsidR="32B5335F" w:rsidRPr="426F77C3">
        <w:rPr>
          <w:rFonts w:ascii="Aptos" w:eastAsia="Aptos" w:hAnsi="Aptos" w:cs="Aptos"/>
          <w:sz w:val="24"/>
          <w:szCs w:val="24"/>
        </w:rPr>
        <w:t xml:space="preserve"> </w:t>
      </w:r>
      <w:r w:rsidR="32B5335F" w:rsidRPr="35F783C2">
        <w:rPr>
          <w:rFonts w:ascii="Aptos" w:eastAsia="Aptos" w:hAnsi="Aptos" w:cs="Aptos"/>
          <w:sz w:val="24"/>
          <w:szCs w:val="24"/>
        </w:rPr>
        <w:t xml:space="preserve">A </w:t>
      </w:r>
      <w:r w:rsidR="47934967" w:rsidRPr="35F783C2">
        <w:rPr>
          <w:rFonts w:ascii="Aptos" w:eastAsia="Aptos" w:hAnsi="Aptos" w:cs="Aptos"/>
          <w:sz w:val="24"/>
          <w:szCs w:val="24"/>
        </w:rPr>
        <w:t xml:space="preserve">cifra </w:t>
      </w:r>
      <w:r w:rsidR="32B5335F" w:rsidRPr="35F783C2">
        <w:rPr>
          <w:rFonts w:ascii="Aptos" w:eastAsia="Aptos" w:hAnsi="Aptos" w:cs="Aptos"/>
          <w:sz w:val="24"/>
          <w:szCs w:val="24"/>
        </w:rPr>
        <w:t>registrada</w:t>
      </w:r>
      <w:r w:rsidR="32B5335F" w:rsidRPr="33D74DE3">
        <w:rPr>
          <w:rFonts w:ascii="Aptos" w:eastAsia="Aptos" w:hAnsi="Aptos" w:cs="Aptos"/>
          <w:sz w:val="24"/>
          <w:szCs w:val="24"/>
        </w:rPr>
        <w:t xml:space="preserve"> foi </w:t>
      </w:r>
      <w:r w:rsidR="0E149DEC" w:rsidRPr="7E59CB30">
        <w:rPr>
          <w:rFonts w:ascii="Aptos" w:eastAsia="Aptos" w:hAnsi="Aptos" w:cs="Aptos"/>
          <w:sz w:val="24"/>
          <w:szCs w:val="24"/>
        </w:rPr>
        <w:t xml:space="preserve">a </w:t>
      </w:r>
      <w:r w:rsidR="0E149DEC" w:rsidRPr="03013733">
        <w:rPr>
          <w:rFonts w:ascii="Aptos" w:eastAsia="Aptos" w:hAnsi="Aptos" w:cs="Aptos"/>
          <w:sz w:val="24"/>
          <w:szCs w:val="24"/>
        </w:rPr>
        <w:t>maior</w:t>
      </w:r>
      <w:r w:rsidR="32B5335F" w:rsidRPr="64E01015">
        <w:rPr>
          <w:rFonts w:ascii="Aptos" w:eastAsia="Aptos" w:hAnsi="Aptos" w:cs="Aptos"/>
          <w:sz w:val="24"/>
          <w:szCs w:val="24"/>
        </w:rPr>
        <w:t xml:space="preserve"> </w:t>
      </w:r>
      <w:r w:rsidR="0E149DEC" w:rsidRPr="3BC27974">
        <w:rPr>
          <w:rFonts w:ascii="Aptos" w:eastAsia="Aptos" w:hAnsi="Aptos" w:cs="Aptos"/>
          <w:sz w:val="24"/>
          <w:szCs w:val="24"/>
        </w:rPr>
        <w:t>de</w:t>
      </w:r>
      <w:r w:rsidR="6081D9ED" w:rsidRPr="018DF1A1">
        <w:rPr>
          <w:rFonts w:ascii="Aptos" w:eastAsia="Aptos" w:hAnsi="Aptos" w:cs="Aptos"/>
          <w:sz w:val="24"/>
          <w:szCs w:val="24"/>
        </w:rPr>
        <w:t xml:space="preserve"> toda a série histórica </w:t>
      </w:r>
      <w:r w:rsidR="32B5335F" w:rsidRPr="018DF1A1">
        <w:rPr>
          <w:rFonts w:ascii="Aptos" w:eastAsia="Aptos" w:hAnsi="Aptos" w:cs="Aptos"/>
          <w:sz w:val="24"/>
          <w:szCs w:val="24"/>
        </w:rPr>
        <w:t>para</w:t>
      </w:r>
      <w:r w:rsidR="32B5335F" w:rsidRPr="1689F976">
        <w:rPr>
          <w:rFonts w:ascii="Aptos" w:eastAsia="Aptos" w:hAnsi="Aptos" w:cs="Aptos"/>
          <w:sz w:val="24"/>
          <w:szCs w:val="24"/>
        </w:rPr>
        <w:t xml:space="preserve"> o </w:t>
      </w:r>
      <w:r w:rsidR="32B5335F" w:rsidRPr="33D74DE3">
        <w:rPr>
          <w:rFonts w:ascii="Aptos" w:eastAsia="Aptos" w:hAnsi="Aptos" w:cs="Aptos"/>
          <w:sz w:val="24"/>
          <w:szCs w:val="24"/>
        </w:rPr>
        <w:t xml:space="preserve">período, em </w:t>
      </w:r>
      <w:r w:rsidR="4B55B6D6" w:rsidRPr="345D33C8">
        <w:rPr>
          <w:rFonts w:ascii="Aptos" w:eastAsia="Aptos" w:hAnsi="Aptos" w:cs="Aptos"/>
          <w:sz w:val="24"/>
          <w:szCs w:val="24"/>
        </w:rPr>
        <w:t xml:space="preserve">função </w:t>
      </w:r>
      <w:r w:rsidR="32B5335F" w:rsidRPr="345D33C8">
        <w:rPr>
          <w:rFonts w:ascii="Aptos" w:eastAsia="Aptos" w:hAnsi="Aptos" w:cs="Aptos"/>
          <w:sz w:val="24"/>
          <w:szCs w:val="24"/>
        </w:rPr>
        <w:t>da</w:t>
      </w:r>
      <w:r w:rsidR="32B5335F" w:rsidRPr="64B3EEDC">
        <w:rPr>
          <w:rFonts w:ascii="Aptos" w:eastAsia="Aptos" w:hAnsi="Aptos" w:cs="Aptos"/>
          <w:sz w:val="24"/>
          <w:szCs w:val="24"/>
        </w:rPr>
        <w:t xml:space="preserve"> </w:t>
      </w:r>
      <w:r w:rsidR="32B5335F" w:rsidRPr="239F4EF5">
        <w:rPr>
          <w:rFonts w:ascii="Aptos" w:eastAsia="Aptos" w:hAnsi="Aptos" w:cs="Aptos"/>
          <w:sz w:val="24"/>
          <w:szCs w:val="24"/>
        </w:rPr>
        <w:t>alta de 78,4</w:t>
      </w:r>
      <w:r w:rsidR="32B5335F" w:rsidRPr="2122079E">
        <w:rPr>
          <w:rFonts w:ascii="Aptos" w:eastAsia="Aptos" w:hAnsi="Aptos" w:cs="Aptos"/>
          <w:sz w:val="24"/>
          <w:szCs w:val="24"/>
        </w:rPr>
        <w:t>% no preço</w:t>
      </w:r>
      <w:r w:rsidR="6F2E1816" w:rsidRPr="571AA736">
        <w:rPr>
          <w:rFonts w:ascii="Aptos" w:eastAsia="Aptos" w:hAnsi="Aptos" w:cs="Aptos"/>
          <w:sz w:val="24"/>
          <w:szCs w:val="24"/>
        </w:rPr>
        <w:t>,</w:t>
      </w:r>
      <w:r w:rsidR="6F2E1816" w:rsidRPr="03226137">
        <w:rPr>
          <w:rFonts w:ascii="Aptos" w:eastAsia="Aptos" w:hAnsi="Aptos" w:cs="Aptos"/>
          <w:sz w:val="24"/>
          <w:szCs w:val="24"/>
        </w:rPr>
        <w:t xml:space="preserve"> uma vez que a </w:t>
      </w:r>
      <w:r w:rsidR="6F2E1816" w:rsidRPr="03139D35">
        <w:rPr>
          <w:rFonts w:ascii="Aptos" w:eastAsia="Aptos" w:hAnsi="Aptos" w:cs="Aptos"/>
          <w:sz w:val="24"/>
          <w:szCs w:val="24"/>
        </w:rPr>
        <w:t xml:space="preserve">quantidade </w:t>
      </w:r>
      <w:r w:rsidR="6F2E1816" w:rsidRPr="28DAEB43">
        <w:rPr>
          <w:rFonts w:ascii="Aptos" w:eastAsia="Aptos" w:hAnsi="Aptos" w:cs="Aptos"/>
          <w:sz w:val="24"/>
          <w:szCs w:val="24"/>
        </w:rPr>
        <w:t>vendida</w:t>
      </w:r>
      <w:r w:rsidR="6F2E1816" w:rsidRPr="2D7438F2">
        <w:rPr>
          <w:rFonts w:ascii="Aptos" w:eastAsia="Aptos" w:hAnsi="Aptos" w:cs="Aptos"/>
          <w:sz w:val="24"/>
          <w:szCs w:val="24"/>
        </w:rPr>
        <w:t xml:space="preserve"> </w:t>
      </w:r>
      <w:r w:rsidR="539EA35B" w:rsidRPr="48405B1A">
        <w:rPr>
          <w:rFonts w:ascii="Aptos" w:eastAsia="Aptos" w:hAnsi="Aptos" w:cs="Aptos"/>
          <w:sz w:val="24"/>
          <w:szCs w:val="24"/>
        </w:rPr>
        <w:t xml:space="preserve">sofreu </w:t>
      </w:r>
      <w:r w:rsidR="539EA35B" w:rsidRPr="334B0951">
        <w:rPr>
          <w:rFonts w:ascii="Aptos" w:eastAsia="Aptos" w:hAnsi="Aptos" w:cs="Aptos"/>
          <w:sz w:val="24"/>
          <w:szCs w:val="24"/>
        </w:rPr>
        <w:t>queda</w:t>
      </w:r>
      <w:r w:rsidR="6F2E1816" w:rsidRPr="334B0951">
        <w:rPr>
          <w:rFonts w:ascii="Aptos" w:eastAsia="Aptos" w:hAnsi="Aptos" w:cs="Aptos"/>
          <w:sz w:val="24"/>
          <w:szCs w:val="24"/>
        </w:rPr>
        <w:t>.</w:t>
      </w:r>
      <w:r w:rsidR="03204251" w:rsidRPr="5B9BAB3D">
        <w:rPr>
          <w:rFonts w:ascii="Aptos" w:eastAsia="Aptos" w:hAnsi="Aptos" w:cs="Aptos"/>
          <w:sz w:val="24"/>
          <w:szCs w:val="24"/>
        </w:rPr>
        <w:t xml:space="preserve"> </w:t>
      </w:r>
      <w:r w:rsidR="03204251" w:rsidRPr="58BD299B">
        <w:rPr>
          <w:rFonts w:ascii="Aptos" w:eastAsia="Aptos" w:hAnsi="Aptos" w:cs="Aptos"/>
          <w:sz w:val="24"/>
          <w:szCs w:val="24"/>
        </w:rPr>
        <w:t>Os principais</w:t>
      </w:r>
      <w:r w:rsidR="03204251" w:rsidRPr="561CF85C">
        <w:rPr>
          <w:rFonts w:ascii="Aptos" w:eastAsia="Aptos" w:hAnsi="Aptos" w:cs="Aptos"/>
          <w:sz w:val="24"/>
          <w:szCs w:val="24"/>
        </w:rPr>
        <w:t xml:space="preserve"> destinos do café verde brasileiro no período</w:t>
      </w:r>
      <w:r w:rsidR="03204251" w:rsidRPr="58BD299B">
        <w:rPr>
          <w:rFonts w:ascii="Aptos" w:eastAsia="Aptos" w:hAnsi="Aptos" w:cs="Aptos"/>
          <w:sz w:val="24"/>
          <w:szCs w:val="24"/>
        </w:rPr>
        <w:t xml:space="preserve"> foram:</w:t>
      </w:r>
      <w:r w:rsidR="56B43B09" w:rsidRPr="438196A8">
        <w:rPr>
          <w:rFonts w:ascii="Aptos" w:eastAsia="Aptos" w:hAnsi="Aptos" w:cs="Aptos"/>
          <w:sz w:val="24"/>
          <w:szCs w:val="24"/>
        </w:rPr>
        <w:t xml:space="preserve"> </w:t>
      </w:r>
      <w:r w:rsidR="56B43B09" w:rsidRPr="3A70EE0A">
        <w:rPr>
          <w:rFonts w:ascii="Aptos" w:eastAsia="Aptos" w:hAnsi="Aptos" w:cs="Aptos"/>
          <w:sz w:val="24"/>
          <w:szCs w:val="24"/>
        </w:rPr>
        <w:t xml:space="preserve">União </w:t>
      </w:r>
      <w:r w:rsidR="56B43B09" w:rsidRPr="2FDC3BAE">
        <w:rPr>
          <w:rFonts w:ascii="Aptos" w:eastAsia="Aptos" w:hAnsi="Aptos" w:cs="Aptos"/>
          <w:sz w:val="24"/>
          <w:szCs w:val="24"/>
        </w:rPr>
        <w:t>Europeia (</w:t>
      </w:r>
      <w:r w:rsidR="56B43B09" w:rsidRPr="1E0EC2BF">
        <w:rPr>
          <w:rFonts w:ascii="Aptos" w:eastAsia="Aptos" w:hAnsi="Aptos" w:cs="Aptos"/>
          <w:sz w:val="24"/>
          <w:szCs w:val="24"/>
        </w:rPr>
        <w:t xml:space="preserve">US$ </w:t>
      </w:r>
      <w:r w:rsidR="56B43B09" w:rsidRPr="627AA849">
        <w:rPr>
          <w:rFonts w:ascii="Aptos" w:eastAsia="Aptos" w:hAnsi="Aptos" w:cs="Aptos"/>
          <w:sz w:val="24"/>
          <w:szCs w:val="24"/>
        </w:rPr>
        <w:t>2</w:t>
      </w:r>
      <w:r w:rsidR="56B43B09" w:rsidRPr="2283347E">
        <w:rPr>
          <w:rFonts w:ascii="Aptos" w:eastAsia="Aptos" w:hAnsi="Aptos" w:cs="Aptos"/>
          <w:sz w:val="24"/>
          <w:szCs w:val="24"/>
        </w:rPr>
        <w:t xml:space="preserve">,3 bilhões </w:t>
      </w:r>
      <w:r w:rsidR="56B43B09" w:rsidRPr="5F15B3D7">
        <w:rPr>
          <w:rFonts w:ascii="Aptos" w:eastAsia="Aptos" w:hAnsi="Aptos" w:cs="Aptos"/>
          <w:sz w:val="24"/>
          <w:szCs w:val="24"/>
        </w:rPr>
        <w:t xml:space="preserve">e </w:t>
      </w:r>
      <w:r w:rsidR="56B43B09" w:rsidRPr="3C18F239">
        <w:rPr>
          <w:rFonts w:ascii="Aptos" w:eastAsia="Aptos" w:hAnsi="Aptos" w:cs="Aptos"/>
          <w:sz w:val="24"/>
          <w:szCs w:val="24"/>
        </w:rPr>
        <w:t xml:space="preserve">participação de </w:t>
      </w:r>
      <w:r w:rsidR="56B43B09" w:rsidRPr="7544E1DB">
        <w:rPr>
          <w:rFonts w:ascii="Aptos" w:eastAsia="Aptos" w:hAnsi="Aptos" w:cs="Aptos"/>
          <w:sz w:val="24"/>
          <w:szCs w:val="24"/>
        </w:rPr>
        <w:t>46,2</w:t>
      </w:r>
      <w:r w:rsidR="56B43B09" w:rsidRPr="2325DB51">
        <w:rPr>
          <w:rFonts w:ascii="Aptos" w:eastAsia="Aptos" w:hAnsi="Aptos" w:cs="Aptos"/>
          <w:sz w:val="24"/>
          <w:szCs w:val="24"/>
        </w:rPr>
        <w:t xml:space="preserve">%), </w:t>
      </w:r>
      <w:r w:rsidR="56B43B09" w:rsidRPr="315B7EA6">
        <w:rPr>
          <w:rFonts w:ascii="Aptos" w:eastAsia="Aptos" w:hAnsi="Aptos" w:cs="Aptos"/>
          <w:sz w:val="24"/>
          <w:szCs w:val="24"/>
        </w:rPr>
        <w:t xml:space="preserve">Estados Unidos </w:t>
      </w:r>
      <w:r w:rsidR="56B43B09" w:rsidRPr="2D81F71D">
        <w:rPr>
          <w:rFonts w:ascii="Aptos" w:eastAsia="Aptos" w:hAnsi="Aptos" w:cs="Aptos"/>
          <w:sz w:val="24"/>
          <w:szCs w:val="24"/>
        </w:rPr>
        <w:t xml:space="preserve">(US$ </w:t>
      </w:r>
      <w:r w:rsidR="56B43B09" w:rsidRPr="6AEB267E">
        <w:rPr>
          <w:rFonts w:ascii="Aptos" w:eastAsia="Aptos" w:hAnsi="Aptos" w:cs="Aptos"/>
          <w:sz w:val="24"/>
          <w:szCs w:val="24"/>
        </w:rPr>
        <w:t xml:space="preserve">822,1 </w:t>
      </w:r>
      <w:r w:rsidR="56B43B09" w:rsidRPr="7ED0B602">
        <w:rPr>
          <w:rFonts w:ascii="Aptos" w:eastAsia="Aptos" w:hAnsi="Aptos" w:cs="Aptos"/>
          <w:sz w:val="24"/>
          <w:szCs w:val="24"/>
        </w:rPr>
        <w:t xml:space="preserve">milhões, </w:t>
      </w:r>
      <w:r w:rsidR="56B43B09" w:rsidRPr="760ECA18">
        <w:rPr>
          <w:rFonts w:ascii="Aptos" w:eastAsia="Aptos" w:hAnsi="Aptos" w:cs="Aptos"/>
          <w:sz w:val="24"/>
          <w:szCs w:val="24"/>
        </w:rPr>
        <w:t>16,3%),</w:t>
      </w:r>
      <w:r w:rsidR="56B43B09" w:rsidRPr="40F69300">
        <w:rPr>
          <w:rFonts w:ascii="Aptos" w:eastAsia="Aptos" w:hAnsi="Aptos" w:cs="Aptos"/>
          <w:sz w:val="24"/>
          <w:szCs w:val="24"/>
        </w:rPr>
        <w:t xml:space="preserve"> Jap</w:t>
      </w:r>
      <w:r w:rsidR="55B77BB9" w:rsidRPr="40F69300">
        <w:rPr>
          <w:rFonts w:ascii="Aptos" w:eastAsia="Aptos" w:hAnsi="Aptos" w:cs="Aptos"/>
          <w:sz w:val="24"/>
          <w:szCs w:val="24"/>
        </w:rPr>
        <w:t xml:space="preserve">ão </w:t>
      </w:r>
      <w:r w:rsidR="55B77BB9" w:rsidRPr="42BB6B81">
        <w:rPr>
          <w:rFonts w:ascii="Aptos" w:eastAsia="Aptos" w:hAnsi="Aptos" w:cs="Aptos"/>
          <w:sz w:val="24"/>
          <w:szCs w:val="24"/>
        </w:rPr>
        <w:t xml:space="preserve">(US$ </w:t>
      </w:r>
      <w:r w:rsidR="55B77BB9" w:rsidRPr="6FEDDF55">
        <w:rPr>
          <w:rFonts w:ascii="Aptos" w:eastAsia="Aptos" w:hAnsi="Aptos" w:cs="Aptos"/>
          <w:sz w:val="24"/>
          <w:szCs w:val="24"/>
        </w:rPr>
        <w:t xml:space="preserve">332,1 milhões, </w:t>
      </w:r>
      <w:r w:rsidR="55B77BB9" w:rsidRPr="13CE61F6">
        <w:rPr>
          <w:rFonts w:ascii="Aptos" w:eastAsia="Aptos" w:hAnsi="Aptos" w:cs="Aptos"/>
          <w:sz w:val="24"/>
          <w:szCs w:val="24"/>
        </w:rPr>
        <w:t>6,6%) e</w:t>
      </w:r>
      <w:r w:rsidR="55B77BB9" w:rsidRPr="5B5626BB">
        <w:rPr>
          <w:rFonts w:ascii="Aptos" w:eastAsia="Aptos" w:hAnsi="Aptos" w:cs="Aptos"/>
          <w:sz w:val="24"/>
          <w:szCs w:val="24"/>
        </w:rPr>
        <w:t xml:space="preserve"> Turquia</w:t>
      </w:r>
      <w:r w:rsidR="55B77BB9" w:rsidRPr="07E2D367">
        <w:rPr>
          <w:rFonts w:ascii="Aptos" w:eastAsia="Aptos" w:hAnsi="Aptos" w:cs="Aptos"/>
          <w:sz w:val="24"/>
          <w:szCs w:val="24"/>
        </w:rPr>
        <w:t xml:space="preserve"> </w:t>
      </w:r>
      <w:r w:rsidR="55B77BB9" w:rsidRPr="7ACDE2CE">
        <w:rPr>
          <w:rFonts w:ascii="Aptos" w:eastAsia="Aptos" w:hAnsi="Aptos" w:cs="Aptos"/>
          <w:sz w:val="24"/>
          <w:szCs w:val="24"/>
        </w:rPr>
        <w:t>(US</w:t>
      </w:r>
      <w:r w:rsidR="55B77BB9" w:rsidRPr="59528C8A">
        <w:rPr>
          <w:rFonts w:ascii="Aptos" w:eastAsia="Aptos" w:hAnsi="Aptos" w:cs="Aptos"/>
          <w:sz w:val="24"/>
          <w:szCs w:val="24"/>
        </w:rPr>
        <w:t xml:space="preserve">$ </w:t>
      </w:r>
      <w:r w:rsidR="55B77BB9" w:rsidRPr="2557AE5B">
        <w:rPr>
          <w:rFonts w:ascii="Aptos" w:eastAsia="Aptos" w:hAnsi="Aptos" w:cs="Aptos"/>
          <w:sz w:val="24"/>
          <w:szCs w:val="24"/>
        </w:rPr>
        <w:t xml:space="preserve">219,7 </w:t>
      </w:r>
      <w:r w:rsidR="55B77BB9" w:rsidRPr="234F9549">
        <w:rPr>
          <w:rFonts w:ascii="Aptos" w:eastAsia="Aptos" w:hAnsi="Aptos" w:cs="Aptos"/>
          <w:sz w:val="24"/>
          <w:szCs w:val="24"/>
        </w:rPr>
        <w:t>milhões, 4,4%).</w:t>
      </w:r>
    </w:p>
    <w:p w14:paraId="05E12060" w14:textId="590D0B01"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15AA28BA" w14:textId="3479E3E0" w:rsidR="30E2A491" w:rsidRDefault="30E2A491" w:rsidP="306B1894">
      <w:pPr>
        <w:pStyle w:val="PargrafodaLista"/>
        <w:numPr>
          <w:ilvl w:val="0"/>
          <w:numId w:val="6"/>
        </w:numPr>
        <w:spacing w:after="0" w:line="257" w:lineRule="auto"/>
        <w:ind w:left="360"/>
        <w:jc w:val="both"/>
        <w:rPr>
          <w:rFonts w:ascii="Aptos" w:eastAsia="Aptos" w:hAnsi="Aptos" w:cs="Aptos"/>
        </w:rPr>
      </w:pPr>
      <w:r w:rsidRPr="306B1894">
        <w:rPr>
          <w:rFonts w:ascii="Aptos" w:eastAsia="Aptos" w:hAnsi="Aptos" w:cs="Aptos"/>
          <w:b/>
          <w:bCs/>
          <w:sz w:val="24"/>
          <w:szCs w:val="24"/>
        </w:rPr>
        <w:t xml:space="preserve">Carne bovina </w:t>
      </w:r>
      <w:r w:rsidRPr="306B1894">
        <w:rPr>
          <w:rFonts w:ascii="Aptos" w:eastAsia="Aptos" w:hAnsi="Aptos" w:cs="Aptos"/>
          <w:b/>
          <w:bCs/>
          <w:i/>
          <w:iCs/>
          <w:sz w:val="24"/>
          <w:szCs w:val="24"/>
        </w:rPr>
        <w:t>in natura</w:t>
      </w:r>
      <w:r w:rsidR="43BB5447" w:rsidRPr="306B1894">
        <w:rPr>
          <w:rFonts w:ascii="Aptos" w:eastAsia="Aptos" w:hAnsi="Aptos" w:cs="Aptos"/>
          <w:b/>
          <w:bCs/>
          <w:i/>
          <w:iCs/>
          <w:sz w:val="24"/>
          <w:szCs w:val="24"/>
        </w:rPr>
        <w:t>:</w:t>
      </w:r>
      <w:r w:rsidR="00E3102D" w:rsidRPr="306B1894">
        <w:rPr>
          <w:rFonts w:ascii="Aptos" w:eastAsia="Aptos" w:hAnsi="Aptos" w:cs="Aptos"/>
          <w:sz w:val="24"/>
          <w:szCs w:val="24"/>
        </w:rPr>
        <w:t xml:space="preserve"> </w:t>
      </w:r>
      <w:r w:rsidR="60237BF7" w:rsidRPr="306B1894">
        <w:rPr>
          <w:rFonts w:ascii="Aptos" w:eastAsia="Aptos" w:hAnsi="Aptos" w:cs="Aptos"/>
          <w:b/>
          <w:bCs/>
          <w:sz w:val="24"/>
          <w:szCs w:val="24"/>
        </w:rPr>
        <w:t>US$ 4,1 bilhões (+23,8%) e 827,8 mil toneladas (+12,8%)</w:t>
      </w:r>
      <w:r w:rsidRPr="306B1894">
        <w:rPr>
          <w:rFonts w:ascii="Aptos" w:eastAsia="Aptos" w:hAnsi="Aptos" w:cs="Aptos"/>
          <w:sz w:val="24"/>
          <w:szCs w:val="24"/>
        </w:rPr>
        <w:t>.</w:t>
      </w:r>
      <w:r w:rsidR="25AD178F" w:rsidRPr="306B1894">
        <w:rPr>
          <w:rFonts w:ascii="Aptos" w:eastAsia="Aptos" w:hAnsi="Aptos" w:cs="Aptos"/>
          <w:sz w:val="24"/>
          <w:szCs w:val="24"/>
        </w:rPr>
        <w:t xml:space="preserve"> </w:t>
      </w:r>
      <w:r w:rsidR="32BC4B24" w:rsidRPr="306B1894">
        <w:rPr>
          <w:rFonts w:ascii="Aptos" w:eastAsia="Aptos" w:hAnsi="Aptos" w:cs="Aptos"/>
          <w:sz w:val="24"/>
          <w:szCs w:val="24"/>
        </w:rPr>
        <w:t>Terceiro produto do agronegócio brasileiro em receita de exportação no período, com participação de 7,</w:t>
      </w:r>
      <w:r w:rsidR="32BC4B24" w:rsidRPr="2AA946CC">
        <w:rPr>
          <w:rFonts w:ascii="Aptos" w:eastAsia="Aptos" w:hAnsi="Aptos" w:cs="Aptos"/>
          <w:sz w:val="24"/>
          <w:szCs w:val="24"/>
        </w:rPr>
        <w:t>8</w:t>
      </w:r>
      <w:r w:rsidR="32BC4B24" w:rsidRPr="306B1894">
        <w:rPr>
          <w:rFonts w:ascii="Aptos" w:eastAsia="Aptos" w:hAnsi="Aptos" w:cs="Aptos"/>
          <w:sz w:val="24"/>
          <w:szCs w:val="24"/>
        </w:rPr>
        <w:t>%. A cotação média da mercadoria exportada passou de US$ 4.</w:t>
      </w:r>
      <w:r w:rsidR="32BC4B24" w:rsidRPr="78F2E26F">
        <w:rPr>
          <w:rFonts w:ascii="Aptos" w:eastAsia="Aptos" w:hAnsi="Aptos" w:cs="Aptos"/>
          <w:sz w:val="24"/>
          <w:szCs w:val="24"/>
        </w:rPr>
        <w:t>52</w:t>
      </w:r>
      <w:r w:rsidR="157C3D44" w:rsidRPr="78F2E26F">
        <w:rPr>
          <w:rFonts w:ascii="Aptos" w:eastAsia="Aptos" w:hAnsi="Aptos" w:cs="Aptos"/>
          <w:sz w:val="24"/>
          <w:szCs w:val="24"/>
        </w:rPr>
        <w:t>8</w:t>
      </w:r>
      <w:r w:rsidR="32BC4B24" w:rsidRPr="306B1894">
        <w:rPr>
          <w:rFonts w:ascii="Aptos" w:eastAsia="Aptos" w:hAnsi="Aptos" w:cs="Aptos"/>
          <w:sz w:val="24"/>
          <w:szCs w:val="24"/>
        </w:rPr>
        <w:t xml:space="preserve"> por tonelada em 2024 para US$ 4.</w:t>
      </w:r>
      <w:r w:rsidR="32BC4B24" w:rsidRPr="10AD27BE">
        <w:rPr>
          <w:rFonts w:ascii="Aptos" w:eastAsia="Aptos" w:hAnsi="Aptos" w:cs="Aptos"/>
          <w:sz w:val="24"/>
          <w:szCs w:val="24"/>
        </w:rPr>
        <w:t>9</w:t>
      </w:r>
      <w:r w:rsidR="5EA7A17D" w:rsidRPr="10AD27BE">
        <w:rPr>
          <w:rFonts w:ascii="Aptos" w:eastAsia="Aptos" w:hAnsi="Aptos" w:cs="Aptos"/>
          <w:sz w:val="24"/>
          <w:szCs w:val="24"/>
        </w:rPr>
        <w:t>72</w:t>
      </w:r>
      <w:r w:rsidR="32BC4B24" w:rsidRPr="306B1894">
        <w:rPr>
          <w:rFonts w:ascii="Aptos" w:eastAsia="Aptos" w:hAnsi="Aptos" w:cs="Aptos"/>
          <w:sz w:val="24"/>
          <w:szCs w:val="24"/>
        </w:rPr>
        <w:t xml:space="preserve"> por tonelada em 2025, um aumento de 9</w:t>
      </w:r>
      <w:r w:rsidR="32BC4B24" w:rsidRPr="554EA31B">
        <w:rPr>
          <w:rFonts w:ascii="Aptos" w:eastAsia="Aptos" w:hAnsi="Aptos" w:cs="Aptos"/>
          <w:sz w:val="24"/>
          <w:szCs w:val="24"/>
        </w:rPr>
        <w:t>,</w:t>
      </w:r>
      <w:r w:rsidR="71AE5285" w:rsidRPr="554EA31B">
        <w:rPr>
          <w:rFonts w:ascii="Aptos" w:eastAsia="Aptos" w:hAnsi="Aptos" w:cs="Aptos"/>
          <w:sz w:val="24"/>
          <w:szCs w:val="24"/>
        </w:rPr>
        <w:t>8</w:t>
      </w:r>
      <w:r w:rsidR="32BC4B24" w:rsidRPr="554EA31B">
        <w:rPr>
          <w:rFonts w:ascii="Aptos" w:eastAsia="Aptos" w:hAnsi="Aptos" w:cs="Aptos"/>
          <w:sz w:val="24"/>
          <w:szCs w:val="24"/>
        </w:rPr>
        <w:t>%</w:t>
      </w:r>
      <w:r w:rsidR="32BC4B24" w:rsidRPr="306B1894">
        <w:rPr>
          <w:rFonts w:ascii="Aptos" w:eastAsia="Aptos" w:hAnsi="Aptos" w:cs="Aptos"/>
          <w:sz w:val="24"/>
          <w:szCs w:val="24"/>
        </w:rPr>
        <w:t xml:space="preserve"> que, em conjunto com a quantidade recorde vendida, permitiu que o valor </w:t>
      </w:r>
      <w:r w:rsidR="12FE9373" w:rsidRPr="6102B3F0">
        <w:rPr>
          <w:rFonts w:ascii="Aptos" w:eastAsia="Aptos" w:hAnsi="Aptos" w:cs="Aptos"/>
          <w:sz w:val="24"/>
          <w:szCs w:val="24"/>
        </w:rPr>
        <w:t>exportado</w:t>
      </w:r>
      <w:r w:rsidR="32BC4B24" w:rsidRPr="306B1894">
        <w:rPr>
          <w:rFonts w:ascii="Aptos" w:eastAsia="Aptos" w:hAnsi="Aptos" w:cs="Aptos"/>
          <w:sz w:val="24"/>
          <w:szCs w:val="24"/>
        </w:rPr>
        <w:t xml:space="preserve"> fosse recorde para o período em toda a série histórica. A China foi o principal comprador dessa proteína animal, com US$ 1,</w:t>
      </w:r>
      <w:r w:rsidR="30E68E0A" w:rsidRPr="224E3122">
        <w:rPr>
          <w:rFonts w:ascii="Aptos" w:eastAsia="Aptos" w:hAnsi="Aptos" w:cs="Aptos"/>
          <w:sz w:val="24"/>
          <w:szCs w:val="24"/>
        </w:rPr>
        <w:t>9</w:t>
      </w:r>
      <w:r w:rsidR="32BC4B24" w:rsidRPr="306B1894">
        <w:rPr>
          <w:rFonts w:ascii="Aptos" w:eastAsia="Aptos" w:hAnsi="Aptos" w:cs="Aptos"/>
          <w:sz w:val="24"/>
          <w:szCs w:val="24"/>
        </w:rPr>
        <w:t xml:space="preserve"> bilhão (+</w:t>
      </w:r>
      <w:r w:rsidR="32BC4B24" w:rsidRPr="17037CA6">
        <w:rPr>
          <w:rFonts w:ascii="Aptos" w:eastAsia="Aptos" w:hAnsi="Aptos" w:cs="Aptos"/>
          <w:sz w:val="24"/>
          <w:szCs w:val="24"/>
        </w:rPr>
        <w:t>1</w:t>
      </w:r>
      <w:r w:rsidR="1337557E" w:rsidRPr="17037CA6">
        <w:rPr>
          <w:rFonts w:ascii="Aptos" w:eastAsia="Aptos" w:hAnsi="Aptos" w:cs="Aptos"/>
          <w:sz w:val="24"/>
          <w:szCs w:val="24"/>
        </w:rPr>
        <w:t>2,7</w:t>
      </w:r>
      <w:r w:rsidR="32BC4B24" w:rsidRPr="306B1894">
        <w:rPr>
          <w:rFonts w:ascii="Aptos" w:eastAsia="Aptos" w:hAnsi="Aptos" w:cs="Aptos"/>
          <w:sz w:val="24"/>
          <w:szCs w:val="24"/>
        </w:rPr>
        <w:t xml:space="preserve">%) e </w:t>
      </w:r>
      <w:proofErr w:type="spellStart"/>
      <w:r w:rsidR="32BC4B24" w:rsidRPr="306B1894">
        <w:rPr>
          <w:rFonts w:ascii="Aptos" w:eastAsia="Aptos" w:hAnsi="Aptos" w:cs="Aptos"/>
          <w:i/>
          <w:iCs/>
          <w:sz w:val="24"/>
          <w:szCs w:val="24"/>
        </w:rPr>
        <w:t>market</w:t>
      </w:r>
      <w:proofErr w:type="spellEnd"/>
      <w:r w:rsidR="32BC4B24" w:rsidRPr="306B1894">
        <w:rPr>
          <w:rFonts w:ascii="Aptos" w:eastAsia="Aptos" w:hAnsi="Aptos" w:cs="Aptos"/>
          <w:i/>
          <w:iCs/>
          <w:sz w:val="24"/>
          <w:szCs w:val="24"/>
        </w:rPr>
        <w:t xml:space="preserve"> </w:t>
      </w:r>
      <w:proofErr w:type="spellStart"/>
      <w:r w:rsidR="32BC4B24" w:rsidRPr="306B1894">
        <w:rPr>
          <w:rFonts w:ascii="Aptos" w:eastAsia="Aptos" w:hAnsi="Aptos" w:cs="Aptos"/>
          <w:i/>
          <w:iCs/>
          <w:sz w:val="24"/>
          <w:szCs w:val="24"/>
        </w:rPr>
        <w:t>share</w:t>
      </w:r>
      <w:proofErr w:type="spellEnd"/>
      <w:r w:rsidR="32BC4B24" w:rsidRPr="306B1894">
        <w:rPr>
          <w:rFonts w:ascii="Aptos" w:eastAsia="Aptos" w:hAnsi="Aptos" w:cs="Aptos"/>
          <w:sz w:val="24"/>
          <w:szCs w:val="24"/>
        </w:rPr>
        <w:t xml:space="preserve"> de </w:t>
      </w:r>
      <w:r w:rsidR="32BC4B24" w:rsidRPr="3E50164B">
        <w:rPr>
          <w:rFonts w:ascii="Aptos" w:eastAsia="Aptos" w:hAnsi="Aptos" w:cs="Aptos"/>
          <w:sz w:val="24"/>
          <w:szCs w:val="24"/>
        </w:rPr>
        <w:t>4</w:t>
      </w:r>
      <w:r w:rsidR="4DF80B51" w:rsidRPr="3E50164B">
        <w:rPr>
          <w:rFonts w:ascii="Aptos" w:eastAsia="Aptos" w:hAnsi="Aptos" w:cs="Aptos"/>
          <w:sz w:val="24"/>
          <w:szCs w:val="24"/>
        </w:rPr>
        <w:t>5,8</w:t>
      </w:r>
      <w:r w:rsidR="32BC4B24" w:rsidRPr="306B1894">
        <w:rPr>
          <w:rFonts w:ascii="Aptos" w:eastAsia="Aptos" w:hAnsi="Aptos" w:cs="Aptos"/>
          <w:sz w:val="24"/>
          <w:szCs w:val="24"/>
        </w:rPr>
        <w:t xml:space="preserve">%, seguida pelos Estados Unidos (US$ </w:t>
      </w:r>
      <w:r w:rsidR="28D0D096" w:rsidRPr="4FA683B6">
        <w:rPr>
          <w:rFonts w:ascii="Aptos" w:eastAsia="Aptos" w:hAnsi="Aptos" w:cs="Aptos"/>
          <w:sz w:val="24"/>
          <w:szCs w:val="24"/>
        </w:rPr>
        <w:t>595,4</w:t>
      </w:r>
      <w:r w:rsidR="32BC4B24" w:rsidRPr="306B1894">
        <w:rPr>
          <w:rFonts w:ascii="Aptos" w:eastAsia="Aptos" w:hAnsi="Aptos" w:cs="Aptos"/>
          <w:sz w:val="24"/>
          <w:szCs w:val="24"/>
        </w:rPr>
        <w:t xml:space="preserve"> milhões, </w:t>
      </w:r>
      <w:r w:rsidR="32BC4B24" w:rsidRPr="04D4E718">
        <w:rPr>
          <w:rFonts w:ascii="Aptos" w:eastAsia="Aptos" w:hAnsi="Aptos" w:cs="Aptos"/>
          <w:sz w:val="24"/>
          <w:szCs w:val="24"/>
        </w:rPr>
        <w:t>1</w:t>
      </w:r>
      <w:r w:rsidR="65A1B4D4" w:rsidRPr="04D4E718">
        <w:rPr>
          <w:rFonts w:ascii="Aptos" w:eastAsia="Aptos" w:hAnsi="Aptos" w:cs="Aptos"/>
          <w:sz w:val="24"/>
          <w:szCs w:val="24"/>
        </w:rPr>
        <w:t>4,5</w:t>
      </w:r>
      <w:r w:rsidR="32BC4B24" w:rsidRPr="306B1894">
        <w:rPr>
          <w:rFonts w:ascii="Aptos" w:eastAsia="Aptos" w:hAnsi="Aptos" w:cs="Aptos"/>
          <w:sz w:val="24"/>
          <w:szCs w:val="24"/>
        </w:rPr>
        <w:t xml:space="preserve">%), Chile (US$ </w:t>
      </w:r>
      <w:r w:rsidR="1FE25F45" w:rsidRPr="667D7AED">
        <w:rPr>
          <w:rFonts w:ascii="Aptos" w:eastAsia="Aptos" w:hAnsi="Aptos" w:cs="Aptos"/>
          <w:sz w:val="24"/>
          <w:szCs w:val="24"/>
        </w:rPr>
        <w:t>209,6</w:t>
      </w:r>
      <w:r w:rsidR="32BC4B24" w:rsidRPr="306B1894">
        <w:rPr>
          <w:rFonts w:ascii="Aptos" w:eastAsia="Aptos" w:hAnsi="Aptos" w:cs="Aptos"/>
          <w:sz w:val="24"/>
          <w:szCs w:val="24"/>
        </w:rPr>
        <w:t xml:space="preserve"> milhões, 5,</w:t>
      </w:r>
      <w:r w:rsidR="620AECF0" w:rsidRPr="24EAFB3E">
        <w:rPr>
          <w:rFonts w:ascii="Aptos" w:eastAsia="Aptos" w:hAnsi="Aptos" w:cs="Aptos"/>
          <w:sz w:val="24"/>
          <w:szCs w:val="24"/>
        </w:rPr>
        <w:t>1</w:t>
      </w:r>
      <w:r w:rsidR="32BC4B24" w:rsidRPr="306B1894">
        <w:rPr>
          <w:rFonts w:ascii="Aptos" w:eastAsia="Aptos" w:hAnsi="Aptos" w:cs="Aptos"/>
          <w:sz w:val="24"/>
          <w:szCs w:val="24"/>
        </w:rPr>
        <w:t xml:space="preserve">%), União Europeia (US$ </w:t>
      </w:r>
      <w:r w:rsidR="32BC4B24" w:rsidRPr="3F7974B1">
        <w:rPr>
          <w:rFonts w:ascii="Aptos" w:eastAsia="Aptos" w:hAnsi="Aptos" w:cs="Aptos"/>
          <w:sz w:val="24"/>
          <w:szCs w:val="24"/>
        </w:rPr>
        <w:t>1</w:t>
      </w:r>
      <w:r w:rsidR="3BFB9CB3" w:rsidRPr="3F7974B1">
        <w:rPr>
          <w:rFonts w:ascii="Aptos" w:eastAsia="Aptos" w:hAnsi="Aptos" w:cs="Aptos"/>
          <w:sz w:val="24"/>
          <w:szCs w:val="24"/>
        </w:rPr>
        <w:t>92,</w:t>
      </w:r>
      <w:r w:rsidR="3BFB9CB3" w:rsidRPr="61A2776C">
        <w:rPr>
          <w:rFonts w:ascii="Aptos" w:eastAsia="Aptos" w:hAnsi="Aptos" w:cs="Aptos"/>
          <w:sz w:val="24"/>
          <w:szCs w:val="24"/>
        </w:rPr>
        <w:t xml:space="preserve">4 </w:t>
      </w:r>
      <w:r w:rsidR="32BC4B24" w:rsidRPr="61A2776C">
        <w:rPr>
          <w:rFonts w:ascii="Aptos" w:eastAsia="Aptos" w:hAnsi="Aptos" w:cs="Aptos"/>
          <w:sz w:val="24"/>
          <w:szCs w:val="24"/>
        </w:rPr>
        <w:t xml:space="preserve">milhões, </w:t>
      </w:r>
      <w:r w:rsidR="006D4280" w:rsidRPr="26C4BCE2">
        <w:rPr>
          <w:rFonts w:ascii="Aptos" w:eastAsia="Aptos" w:hAnsi="Aptos" w:cs="Aptos"/>
          <w:sz w:val="24"/>
          <w:szCs w:val="24"/>
        </w:rPr>
        <w:t>4,7</w:t>
      </w:r>
      <w:r w:rsidR="32BC4B24" w:rsidRPr="1B7F99C5">
        <w:rPr>
          <w:rFonts w:ascii="Aptos" w:eastAsia="Aptos" w:hAnsi="Aptos" w:cs="Aptos"/>
          <w:sz w:val="24"/>
          <w:szCs w:val="24"/>
        </w:rPr>
        <w:t>%)</w:t>
      </w:r>
      <w:r w:rsidR="1FA38848" w:rsidRPr="1B7F99C5">
        <w:rPr>
          <w:rFonts w:ascii="Aptos" w:eastAsia="Aptos" w:hAnsi="Aptos" w:cs="Aptos"/>
          <w:sz w:val="24"/>
          <w:szCs w:val="24"/>
        </w:rPr>
        <w:t>,</w:t>
      </w:r>
      <w:r w:rsidR="32BC4B24" w:rsidRPr="306B1894">
        <w:rPr>
          <w:rFonts w:ascii="Aptos" w:eastAsia="Aptos" w:hAnsi="Aptos" w:cs="Aptos"/>
          <w:sz w:val="24"/>
          <w:szCs w:val="24"/>
        </w:rPr>
        <w:t xml:space="preserve"> Argélia (US$ </w:t>
      </w:r>
      <w:r w:rsidR="32BC4B24" w:rsidRPr="4AA4708C">
        <w:rPr>
          <w:rFonts w:ascii="Aptos" w:eastAsia="Aptos" w:hAnsi="Aptos" w:cs="Aptos"/>
          <w:sz w:val="24"/>
          <w:szCs w:val="24"/>
        </w:rPr>
        <w:t>1</w:t>
      </w:r>
      <w:r w:rsidR="1BDAF989" w:rsidRPr="4AA4708C">
        <w:rPr>
          <w:rFonts w:ascii="Aptos" w:eastAsia="Aptos" w:hAnsi="Aptos" w:cs="Aptos"/>
          <w:sz w:val="24"/>
          <w:szCs w:val="24"/>
        </w:rPr>
        <w:t>30,1</w:t>
      </w:r>
      <w:r w:rsidR="32BC4B24" w:rsidRPr="306B1894">
        <w:rPr>
          <w:rFonts w:ascii="Aptos" w:eastAsia="Aptos" w:hAnsi="Aptos" w:cs="Aptos"/>
          <w:sz w:val="24"/>
          <w:szCs w:val="24"/>
        </w:rPr>
        <w:t xml:space="preserve"> milhões, 3,</w:t>
      </w:r>
      <w:r w:rsidR="1DF48E01" w:rsidRPr="741C3450">
        <w:rPr>
          <w:rFonts w:ascii="Aptos" w:eastAsia="Aptos" w:hAnsi="Aptos" w:cs="Aptos"/>
          <w:sz w:val="24"/>
          <w:szCs w:val="24"/>
        </w:rPr>
        <w:t>2</w:t>
      </w:r>
      <w:r w:rsidR="32BC4B24" w:rsidRPr="643ED83C">
        <w:rPr>
          <w:rFonts w:ascii="Aptos" w:eastAsia="Aptos" w:hAnsi="Aptos" w:cs="Aptos"/>
          <w:sz w:val="24"/>
          <w:szCs w:val="24"/>
        </w:rPr>
        <w:t>%)</w:t>
      </w:r>
      <w:r w:rsidR="347178A1" w:rsidRPr="2308CAB9">
        <w:rPr>
          <w:rFonts w:ascii="Aptos" w:eastAsia="Aptos" w:hAnsi="Aptos" w:cs="Aptos"/>
          <w:sz w:val="24"/>
          <w:szCs w:val="24"/>
        </w:rPr>
        <w:t xml:space="preserve"> </w:t>
      </w:r>
      <w:r w:rsidR="347178A1" w:rsidRPr="2A570544">
        <w:rPr>
          <w:rFonts w:ascii="Aptos" w:eastAsia="Aptos" w:hAnsi="Aptos" w:cs="Aptos"/>
          <w:sz w:val="24"/>
          <w:szCs w:val="24"/>
        </w:rPr>
        <w:t>e México (US</w:t>
      </w:r>
      <w:r w:rsidR="347178A1" w:rsidRPr="0125D1D8">
        <w:rPr>
          <w:rFonts w:ascii="Aptos" w:eastAsia="Aptos" w:hAnsi="Aptos" w:cs="Aptos"/>
          <w:sz w:val="24"/>
          <w:szCs w:val="24"/>
        </w:rPr>
        <w:t>$ 124,6</w:t>
      </w:r>
      <w:r w:rsidR="347178A1" w:rsidRPr="6073044F">
        <w:rPr>
          <w:rFonts w:ascii="Aptos" w:eastAsia="Aptos" w:hAnsi="Aptos" w:cs="Aptos"/>
          <w:sz w:val="24"/>
          <w:szCs w:val="24"/>
        </w:rPr>
        <w:t xml:space="preserve"> </w:t>
      </w:r>
      <w:r w:rsidR="347178A1" w:rsidRPr="7BF0F4A4">
        <w:rPr>
          <w:rFonts w:ascii="Aptos" w:eastAsia="Aptos" w:hAnsi="Aptos" w:cs="Aptos"/>
          <w:sz w:val="24"/>
          <w:szCs w:val="24"/>
        </w:rPr>
        <w:t>milhões, 3,0</w:t>
      </w:r>
      <w:r w:rsidR="347178A1" w:rsidRPr="57B796BD">
        <w:rPr>
          <w:rFonts w:ascii="Aptos" w:eastAsia="Aptos" w:hAnsi="Aptos" w:cs="Aptos"/>
          <w:sz w:val="24"/>
          <w:szCs w:val="24"/>
        </w:rPr>
        <w:t>% de participação).</w:t>
      </w:r>
    </w:p>
    <w:p w14:paraId="5AE518DC" w14:textId="5E01A55B"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7E414BB0" w14:textId="6B87172B"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Celulose</w:t>
      </w:r>
      <w:r w:rsidR="00975CAE">
        <w:rPr>
          <w:rFonts w:ascii="Aptos" w:eastAsia="Aptos" w:hAnsi="Aptos" w:cs="Aptos"/>
          <w:sz w:val="24"/>
          <w:szCs w:val="24"/>
        </w:rPr>
        <w:t xml:space="preserve">: </w:t>
      </w:r>
      <w:r w:rsidR="67FD1E3B" w:rsidRPr="6B68F2ED">
        <w:rPr>
          <w:rFonts w:ascii="Aptos" w:eastAsia="Aptos" w:hAnsi="Aptos" w:cs="Aptos"/>
          <w:b/>
          <w:bCs/>
          <w:sz w:val="24"/>
          <w:szCs w:val="24"/>
        </w:rPr>
        <w:t xml:space="preserve">US$ 3,5 </w:t>
      </w:r>
      <w:r w:rsidR="67FD1E3B" w:rsidRPr="4B48E973">
        <w:rPr>
          <w:rFonts w:ascii="Aptos" w:eastAsia="Aptos" w:hAnsi="Aptos" w:cs="Aptos"/>
          <w:b/>
          <w:bCs/>
          <w:sz w:val="24"/>
          <w:szCs w:val="24"/>
        </w:rPr>
        <w:t>bilhões</w:t>
      </w:r>
      <w:r w:rsidR="67FD1E3B" w:rsidRPr="5FFE80D7">
        <w:rPr>
          <w:rFonts w:ascii="Aptos" w:eastAsia="Aptos" w:hAnsi="Aptos" w:cs="Aptos"/>
          <w:b/>
          <w:bCs/>
          <w:sz w:val="24"/>
          <w:szCs w:val="24"/>
        </w:rPr>
        <w:t xml:space="preserve"> </w:t>
      </w:r>
      <w:r w:rsidR="67FD1E3B" w:rsidRPr="24A17FE8">
        <w:rPr>
          <w:rFonts w:ascii="Aptos" w:eastAsia="Aptos" w:hAnsi="Aptos" w:cs="Aptos"/>
          <w:b/>
          <w:bCs/>
          <w:sz w:val="24"/>
          <w:szCs w:val="24"/>
        </w:rPr>
        <w:t xml:space="preserve">(+16,1%) e </w:t>
      </w:r>
      <w:r w:rsidR="67FD1E3B" w:rsidRPr="635C9C4F">
        <w:rPr>
          <w:rFonts w:ascii="Aptos" w:eastAsia="Aptos" w:hAnsi="Aptos" w:cs="Aptos"/>
          <w:b/>
          <w:bCs/>
          <w:sz w:val="24"/>
          <w:szCs w:val="24"/>
        </w:rPr>
        <w:t>7</w:t>
      </w:r>
      <w:r w:rsidR="67FD1E3B" w:rsidRPr="7CCA983C">
        <w:rPr>
          <w:rFonts w:ascii="Aptos" w:eastAsia="Aptos" w:hAnsi="Aptos" w:cs="Aptos"/>
          <w:b/>
          <w:bCs/>
          <w:sz w:val="24"/>
          <w:szCs w:val="24"/>
        </w:rPr>
        <w:t xml:space="preserve">,3 </w:t>
      </w:r>
      <w:r w:rsidR="67FD1E3B" w:rsidRPr="24B329D4">
        <w:rPr>
          <w:rFonts w:ascii="Aptos" w:eastAsia="Aptos" w:hAnsi="Aptos" w:cs="Aptos"/>
          <w:b/>
          <w:bCs/>
          <w:sz w:val="24"/>
          <w:szCs w:val="24"/>
        </w:rPr>
        <w:t xml:space="preserve">milhões de toneladas </w:t>
      </w:r>
      <w:r w:rsidR="67FD1E3B" w:rsidRPr="073BF8AA">
        <w:rPr>
          <w:rFonts w:ascii="Aptos" w:eastAsia="Aptos" w:hAnsi="Aptos" w:cs="Aptos"/>
          <w:b/>
          <w:bCs/>
          <w:sz w:val="24"/>
          <w:szCs w:val="24"/>
        </w:rPr>
        <w:t>(+</w:t>
      </w:r>
      <w:r w:rsidR="67FD1E3B" w:rsidRPr="3ED6C681">
        <w:rPr>
          <w:rFonts w:ascii="Aptos" w:eastAsia="Aptos" w:hAnsi="Aptos" w:cs="Aptos"/>
          <w:b/>
          <w:bCs/>
          <w:sz w:val="24"/>
          <w:szCs w:val="24"/>
        </w:rPr>
        <w:t>10,7</w:t>
      </w:r>
      <w:r w:rsidR="67FD1E3B" w:rsidRPr="17F6CE7F">
        <w:rPr>
          <w:rFonts w:ascii="Aptos" w:eastAsia="Aptos" w:hAnsi="Aptos" w:cs="Aptos"/>
          <w:b/>
          <w:bCs/>
          <w:sz w:val="24"/>
          <w:szCs w:val="24"/>
        </w:rPr>
        <w:t>%)</w:t>
      </w:r>
      <w:r w:rsidRPr="17F6CE7F">
        <w:rPr>
          <w:rFonts w:ascii="Aptos" w:eastAsia="Aptos" w:hAnsi="Aptos" w:cs="Aptos"/>
          <w:sz w:val="24"/>
          <w:szCs w:val="24"/>
        </w:rPr>
        <w:t>.</w:t>
      </w:r>
      <w:r w:rsidR="3C347CDB" w:rsidRPr="073BF8AA">
        <w:rPr>
          <w:rFonts w:ascii="Aptos" w:eastAsia="Aptos" w:hAnsi="Aptos" w:cs="Aptos"/>
          <w:sz w:val="24"/>
          <w:szCs w:val="24"/>
        </w:rPr>
        <w:t xml:space="preserve"> </w:t>
      </w:r>
      <w:r w:rsidR="25B251F9" w:rsidRPr="1AE81A6D">
        <w:rPr>
          <w:rFonts w:ascii="Aptos" w:eastAsia="Aptos" w:hAnsi="Aptos" w:cs="Aptos"/>
          <w:sz w:val="24"/>
          <w:szCs w:val="24"/>
        </w:rPr>
        <w:t>Quarto principal produto da pauta exportadora do agronegócio</w:t>
      </w:r>
      <w:r w:rsidR="25B251F9" w:rsidRPr="5185589A">
        <w:rPr>
          <w:rFonts w:ascii="Aptos" w:eastAsia="Aptos" w:hAnsi="Aptos" w:cs="Aptos"/>
          <w:sz w:val="24"/>
          <w:szCs w:val="24"/>
        </w:rPr>
        <w:t xml:space="preserve"> entre janeiro e </w:t>
      </w:r>
      <w:r w:rsidR="25B251F9" w:rsidRPr="38BF4D72">
        <w:rPr>
          <w:rFonts w:ascii="Aptos" w:eastAsia="Aptos" w:hAnsi="Aptos" w:cs="Aptos"/>
          <w:sz w:val="24"/>
          <w:szCs w:val="24"/>
        </w:rPr>
        <w:t>abril</w:t>
      </w:r>
      <w:r w:rsidR="25B251F9" w:rsidRPr="5AFFD3F4">
        <w:rPr>
          <w:rFonts w:ascii="Aptos" w:eastAsia="Aptos" w:hAnsi="Aptos" w:cs="Aptos"/>
          <w:sz w:val="24"/>
          <w:szCs w:val="24"/>
        </w:rPr>
        <w:t xml:space="preserve">, </w:t>
      </w:r>
      <w:r w:rsidR="04641150" w:rsidRPr="3C5085D0">
        <w:rPr>
          <w:rFonts w:ascii="Aptos" w:eastAsia="Aptos" w:hAnsi="Aptos" w:cs="Aptos"/>
          <w:sz w:val="24"/>
          <w:szCs w:val="24"/>
        </w:rPr>
        <w:t>com participação</w:t>
      </w:r>
      <w:r w:rsidR="25B251F9" w:rsidRPr="5DC8DAD1">
        <w:rPr>
          <w:rFonts w:ascii="Aptos" w:eastAsia="Aptos" w:hAnsi="Aptos" w:cs="Aptos"/>
          <w:sz w:val="24"/>
          <w:szCs w:val="24"/>
        </w:rPr>
        <w:t xml:space="preserve"> </w:t>
      </w:r>
      <w:r w:rsidR="04641150" w:rsidRPr="7EEE4CFC">
        <w:rPr>
          <w:rFonts w:ascii="Aptos" w:eastAsia="Aptos" w:hAnsi="Aptos" w:cs="Aptos"/>
          <w:sz w:val="24"/>
          <w:szCs w:val="24"/>
        </w:rPr>
        <w:t>de 6</w:t>
      </w:r>
      <w:r w:rsidR="04641150" w:rsidRPr="45088062">
        <w:rPr>
          <w:rFonts w:ascii="Aptos" w:eastAsia="Aptos" w:hAnsi="Aptos" w:cs="Aptos"/>
          <w:sz w:val="24"/>
          <w:szCs w:val="24"/>
        </w:rPr>
        <w:t>,7</w:t>
      </w:r>
      <w:r w:rsidR="04641150" w:rsidRPr="5BAF9E95">
        <w:rPr>
          <w:rFonts w:ascii="Aptos" w:eastAsia="Aptos" w:hAnsi="Aptos" w:cs="Aptos"/>
          <w:sz w:val="24"/>
          <w:szCs w:val="24"/>
        </w:rPr>
        <w:t>%,</w:t>
      </w:r>
      <w:r w:rsidR="25B251F9" w:rsidRPr="7EEE4CFC">
        <w:rPr>
          <w:rFonts w:ascii="Aptos" w:eastAsia="Aptos" w:hAnsi="Aptos" w:cs="Aptos"/>
          <w:sz w:val="24"/>
          <w:szCs w:val="24"/>
        </w:rPr>
        <w:t xml:space="preserve"> </w:t>
      </w:r>
      <w:r w:rsidR="25B251F9" w:rsidRPr="0B7919E1">
        <w:rPr>
          <w:rFonts w:ascii="Aptos" w:eastAsia="Aptos" w:hAnsi="Aptos" w:cs="Aptos"/>
          <w:sz w:val="24"/>
          <w:szCs w:val="24"/>
        </w:rPr>
        <w:t xml:space="preserve">a </w:t>
      </w:r>
      <w:r w:rsidR="25B251F9" w:rsidRPr="6D144591">
        <w:rPr>
          <w:rFonts w:ascii="Aptos" w:eastAsia="Aptos" w:hAnsi="Aptos" w:cs="Aptos"/>
          <w:sz w:val="24"/>
          <w:szCs w:val="24"/>
        </w:rPr>
        <w:t xml:space="preserve">celulose </w:t>
      </w:r>
      <w:r w:rsidR="25B251F9" w:rsidRPr="23AF167F">
        <w:rPr>
          <w:rFonts w:ascii="Aptos" w:eastAsia="Aptos" w:hAnsi="Aptos" w:cs="Aptos"/>
          <w:sz w:val="24"/>
          <w:szCs w:val="24"/>
        </w:rPr>
        <w:t xml:space="preserve">apresentou </w:t>
      </w:r>
      <w:r w:rsidR="25B251F9" w:rsidRPr="482F9851">
        <w:rPr>
          <w:rFonts w:ascii="Aptos" w:eastAsia="Aptos" w:hAnsi="Aptos" w:cs="Aptos"/>
          <w:sz w:val="24"/>
          <w:szCs w:val="24"/>
        </w:rPr>
        <w:t xml:space="preserve">vendas </w:t>
      </w:r>
      <w:r w:rsidR="25B251F9" w:rsidRPr="5BEE222E">
        <w:rPr>
          <w:rFonts w:ascii="Aptos" w:eastAsia="Aptos" w:hAnsi="Aptos" w:cs="Aptos"/>
          <w:sz w:val="24"/>
          <w:szCs w:val="24"/>
        </w:rPr>
        <w:t>recorde</w:t>
      </w:r>
      <w:r w:rsidR="25B251F9" w:rsidRPr="482F9851">
        <w:rPr>
          <w:rFonts w:ascii="Aptos" w:eastAsia="Aptos" w:hAnsi="Aptos" w:cs="Aptos"/>
          <w:sz w:val="24"/>
          <w:szCs w:val="24"/>
        </w:rPr>
        <w:t xml:space="preserve"> </w:t>
      </w:r>
      <w:r w:rsidR="25B251F9" w:rsidRPr="2FCADDEA">
        <w:rPr>
          <w:rFonts w:ascii="Aptos" w:eastAsia="Aptos" w:hAnsi="Aptos" w:cs="Aptos"/>
          <w:sz w:val="24"/>
          <w:szCs w:val="24"/>
        </w:rPr>
        <w:t>tanto em valor</w:t>
      </w:r>
      <w:r w:rsidR="25B251F9" w:rsidRPr="1F87FAEE">
        <w:rPr>
          <w:rFonts w:ascii="Aptos" w:eastAsia="Aptos" w:hAnsi="Aptos" w:cs="Aptos"/>
          <w:sz w:val="24"/>
          <w:szCs w:val="24"/>
        </w:rPr>
        <w:t xml:space="preserve"> quanto em </w:t>
      </w:r>
      <w:r w:rsidR="25B251F9" w:rsidRPr="3DDBA3F1">
        <w:rPr>
          <w:rFonts w:ascii="Aptos" w:eastAsia="Aptos" w:hAnsi="Aptos" w:cs="Aptos"/>
          <w:sz w:val="24"/>
          <w:szCs w:val="24"/>
        </w:rPr>
        <w:t>quantidade</w:t>
      </w:r>
      <w:r w:rsidR="507CC77C" w:rsidRPr="3DDBA3F1">
        <w:rPr>
          <w:rFonts w:ascii="Aptos" w:eastAsia="Aptos" w:hAnsi="Aptos" w:cs="Aptos"/>
          <w:sz w:val="24"/>
          <w:szCs w:val="24"/>
        </w:rPr>
        <w:t>.</w:t>
      </w:r>
      <w:r w:rsidR="36D3A103" w:rsidRPr="3E4D07AF">
        <w:rPr>
          <w:rFonts w:ascii="Aptos" w:eastAsia="Aptos" w:hAnsi="Aptos" w:cs="Aptos"/>
          <w:sz w:val="24"/>
          <w:szCs w:val="24"/>
        </w:rPr>
        <w:t xml:space="preserve"> </w:t>
      </w:r>
      <w:r w:rsidR="36D3A103" w:rsidRPr="2B521554">
        <w:rPr>
          <w:rFonts w:ascii="Aptos" w:eastAsia="Aptos" w:hAnsi="Aptos" w:cs="Aptos"/>
          <w:sz w:val="24"/>
          <w:szCs w:val="24"/>
        </w:rPr>
        <w:t>Os três</w:t>
      </w:r>
      <w:r w:rsidR="36D3A103" w:rsidRPr="63EB85A1">
        <w:rPr>
          <w:rFonts w:ascii="Aptos" w:eastAsia="Aptos" w:hAnsi="Aptos" w:cs="Aptos"/>
          <w:sz w:val="24"/>
          <w:szCs w:val="24"/>
        </w:rPr>
        <w:t xml:space="preserve"> principais</w:t>
      </w:r>
      <w:r w:rsidR="36D3A103" w:rsidRPr="6D07C5C2">
        <w:rPr>
          <w:rFonts w:ascii="Aptos" w:eastAsia="Aptos" w:hAnsi="Aptos" w:cs="Aptos"/>
          <w:sz w:val="24"/>
          <w:szCs w:val="24"/>
        </w:rPr>
        <w:t xml:space="preserve"> mercados compradores </w:t>
      </w:r>
      <w:r w:rsidR="36D3A103" w:rsidRPr="5D566AA8">
        <w:rPr>
          <w:rFonts w:ascii="Aptos" w:eastAsia="Aptos" w:hAnsi="Aptos" w:cs="Aptos"/>
          <w:sz w:val="24"/>
          <w:szCs w:val="24"/>
        </w:rPr>
        <w:t>de</w:t>
      </w:r>
      <w:r w:rsidR="36D3A103" w:rsidRPr="5E54CE6D">
        <w:rPr>
          <w:rFonts w:ascii="Aptos" w:eastAsia="Aptos" w:hAnsi="Aptos" w:cs="Aptos"/>
          <w:sz w:val="24"/>
          <w:szCs w:val="24"/>
        </w:rPr>
        <w:t xml:space="preserve"> </w:t>
      </w:r>
      <w:r w:rsidR="36D3A103" w:rsidRPr="043F33F2">
        <w:rPr>
          <w:rFonts w:ascii="Aptos" w:eastAsia="Aptos" w:hAnsi="Aptos" w:cs="Aptos"/>
          <w:sz w:val="24"/>
          <w:szCs w:val="24"/>
        </w:rPr>
        <w:t>celulose</w:t>
      </w:r>
      <w:r w:rsidR="36D3A103" w:rsidRPr="4AB76572">
        <w:rPr>
          <w:rFonts w:ascii="Aptos" w:eastAsia="Aptos" w:hAnsi="Aptos" w:cs="Aptos"/>
          <w:sz w:val="24"/>
          <w:szCs w:val="24"/>
        </w:rPr>
        <w:t xml:space="preserve"> do Brasil</w:t>
      </w:r>
      <w:r w:rsidR="36D3A103" w:rsidRPr="1D6EA6F2">
        <w:rPr>
          <w:rFonts w:ascii="Aptos" w:eastAsia="Aptos" w:hAnsi="Aptos" w:cs="Aptos"/>
          <w:sz w:val="24"/>
          <w:szCs w:val="24"/>
        </w:rPr>
        <w:t>, em conjunto</w:t>
      </w:r>
      <w:r w:rsidR="36D3A103" w:rsidRPr="5F99D5F7">
        <w:rPr>
          <w:rFonts w:ascii="Aptos" w:eastAsia="Aptos" w:hAnsi="Aptos" w:cs="Aptos"/>
          <w:sz w:val="24"/>
          <w:szCs w:val="24"/>
        </w:rPr>
        <w:t>,</w:t>
      </w:r>
      <w:r w:rsidR="36D3A103" w:rsidRPr="3CF3EC16">
        <w:rPr>
          <w:rFonts w:ascii="Aptos" w:eastAsia="Aptos" w:hAnsi="Aptos" w:cs="Aptos"/>
          <w:sz w:val="24"/>
          <w:szCs w:val="24"/>
        </w:rPr>
        <w:t xml:space="preserve"> </w:t>
      </w:r>
      <w:r w:rsidR="36D3A103" w:rsidRPr="5836CCFF">
        <w:rPr>
          <w:rFonts w:ascii="Aptos" w:eastAsia="Aptos" w:hAnsi="Aptos" w:cs="Aptos"/>
          <w:sz w:val="24"/>
          <w:szCs w:val="24"/>
        </w:rPr>
        <w:t xml:space="preserve">responderam por </w:t>
      </w:r>
      <w:r w:rsidR="36D3A103" w:rsidRPr="2CCE9851">
        <w:rPr>
          <w:rFonts w:ascii="Aptos" w:eastAsia="Aptos" w:hAnsi="Aptos" w:cs="Aptos"/>
          <w:sz w:val="24"/>
          <w:szCs w:val="24"/>
        </w:rPr>
        <w:t>82,1%</w:t>
      </w:r>
      <w:r w:rsidR="36D3A103" w:rsidRPr="30E1971A">
        <w:rPr>
          <w:rFonts w:ascii="Aptos" w:eastAsia="Aptos" w:hAnsi="Aptos" w:cs="Aptos"/>
          <w:sz w:val="24"/>
          <w:szCs w:val="24"/>
        </w:rPr>
        <w:t xml:space="preserve"> </w:t>
      </w:r>
      <w:r w:rsidR="36D3A103" w:rsidRPr="741F605E">
        <w:rPr>
          <w:rFonts w:ascii="Aptos" w:eastAsia="Aptos" w:hAnsi="Aptos" w:cs="Aptos"/>
          <w:sz w:val="24"/>
          <w:szCs w:val="24"/>
        </w:rPr>
        <w:t>d</w:t>
      </w:r>
      <w:r w:rsidR="4A068C10" w:rsidRPr="741F605E">
        <w:rPr>
          <w:rFonts w:ascii="Aptos" w:eastAsia="Aptos" w:hAnsi="Aptos" w:cs="Aptos"/>
          <w:sz w:val="24"/>
          <w:szCs w:val="24"/>
        </w:rPr>
        <w:t xml:space="preserve">o </w:t>
      </w:r>
      <w:r w:rsidR="4A068C10" w:rsidRPr="6BDDD6AC">
        <w:rPr>
          <w:rFonts w:ascii="Aptos" w:eastAsia="Aptos" w:hAnsi="Aptos" w:cs="Aptos"/>
          <w:sz w:val="24"/>
          <w:szCs w:val="24"/>
        </w:rPr>
        <w:t xml:space="preserve">valor adquirido. </w:t>
      </w:r>
      <w:r w:rsidR="4A068C10" w:rsidRPr="43F4477A">
        <w:rPr>
          <w:rFonts w:ascii="Aptos" w:eastAsia="Aptos" w:hAnsi="Aptos" w:cs="Aptos"/>
          <w:sz w:val="24"/>
          <w:szCs w:val="24"/>
        </w:rPr>
        <w:t>Foram eles: China</w:t>
      </w:r>
      <w:r w:rsidR="4A068C10" w:rsidRPr="6AE5C987">
        <w:rPr>
          <w:rFonts w:ascii="Aptos" w:eastAsia="Aptos" w:hAnsi="Aptos" w:cs="Aptos"/>
          <w:sz w:val="24"/>
          <w:szCs w:val="24"/>
        </w:rPr>
        <w:t xml:space="preserve"> (US$</w:t>
      </w:r>
      <w:r w:rsidR="4A068C10" w:rsidRPr="1FE0D8AF">
        <w:rPr>
          <w:rFonts w:ascii="Aptos" w:eastAsia="Aptos" w:hAnsi="Aptos" w:cs="Aptos"/>
          <w:sz w:val="24"/>
          <w:szCs w:val="24"/>
        </w:rPr>
        <w:t xml:space="preserve"> </w:t>
      </w:r>
      <w:r w:rsidR="4A068C10" w:rsidRPr="5485C18F">
        <w:rPr>
          <w:rFonts w:ascii="Aptos" w:eastAsia="Aptos" w:hAnsi="Aptos" w:cs="Aptos"/>
          <w:sz w:val="24"/>
          <w:szCs w:val="24"/>
        </w:rPr>
        <w:t>1</w:t>
      </w:r>
      <w:r w:rsidR="4A068C10" w:rsidRPr="2B0D2337">
        <w:rPr>
          <w:rFonts w:ascii="Aptos" w:eastAsia="Aptos" w:hAnsi="Aptos" w:cs="Aptos"/>
          <w:sz w:val="24"/>
          <w:szCs w:val="24"/>
        </w:rPr>
        <w:t xml:space="preserve">,7 </w:t>
      </w:r>
      <w:r w:rsidR="4A068C10" w:rsidRPr="65C529EB">
        <w:rPr>
          <w:rFonts w:ascii="Aptos" w:eastAsia="Aptos" w:hAnsi="Aptos" w:cs="Aptos"/>
          <w:sz w:val="24"/>
          <w:szCs w:val="24"/>
        </w:rPr>
        <w:t>bilhões, +31,2</w:t>
      </w:r>
      <w:r w:rsidR="4A068C10" w:rsidRPr="4166CDD2">
        <w:rPr>
          <w:rFonts w:ascii="Aptos" w:eastAsia="Aptos" w:hAnsi="Aptos" w:cs="Aptos"/>
          <w:sz w:val="24"/>
          <w:szCs w:val="24"/>
        </w:rPr>
        <w:t>%),</w:t>
      </w:r>
      <w:r w:rsidR="4A068C10" w:rsidRPr="31BAACCB">
        <w:rPr>
          <w:rFonts w:ascii="Aptos" w:eastAsia="Aptos" w:hAnsi="Aptos" w:cs="Aptos"/>
          <w:sz w:val="24"/>
          <w:szCs w:val="24"/>
        </w:rPr>
        <w:t xml:space="preserve"> União Europeia</w:t>
      </w:r>
      <w:r w:rsidR="4A068C10" w:rsidRPr="54084486">
        <w:rPr>
          <w:rFonts w:ascii="Aptos" w:eastAsia="Aptos" w:hAnsi="Aptos" w:cs="Aptos"/>
          <w:sz w:val="24"/>
          <w:szCs w:val="24"/>
        </w:rPr>
        <w:t xml:space="preserve"> (US$ </w:t>
      </w:r>
      <w:r w:rsidR="4A068C10" w:rsidRPr="06EA197A">
        <w:rPr>
          <w:rFonts w:ascii="Aptos" w:eastAsia="Aptos" w:hAnsi="Aptos" w:cs="Aptos"/>
          <w:sz w:val="24"/>
          <w:szCs w:val="24"/>
        </w:rPr>
        <w:t xml:space="preserve">764,2 </w:t>
      </w:r>
      <w:r w:rsidR="4A068C10" w:rsidRPr="1EA6F51E">
        <w:rPr>
          <w:rFonts w:ascii="Aptos" w:eastAsia="Aptos" w:hAnsi="Aptos" w:cs="Aptos"/>
          <w:sz w:val="24"/>
          <w:szCs w:val="24"/>
        </w:rPr>
        <w:t xml:space="preserve">milhões, </w:t>
      </w:r>
      <w:r w:rsidR="4A068C10" w:rsidRPr="26BF9061">
        <w:rPr>
          <w:rFonts w:ascii="Aptos" w:eastAsia="Aptos" w:hAnsi="Aptos" w:cs="Aptos"/>
          <w:sz w:val="24"/>
          <w:szCs w:val="24"/>
        </w:rPr>
        <w:t>-</w:t>
      </w:r>
      <w:r w:rsidR="4A068C10" w:rsidRPr="66FC619A">
        <w:rPr>
          <w:rFonts w:ascii="Aptos" w:eastAsia="Aptos" w:hAnsi="Aptos" w:cs="Aptos"/>
          <w:sz w:val="24"/>
          <w:szCs w:val="24"/>
        </w:rPr>
        <w:t>0,6%) e</w:t>
      </w:r>
      <w:r w:rsidR="4A068C10" w:rsidRPr="7B2CB56E">
        <w:rPr>
          <w:rFonts w:ascii="Aptos" w:eastAsia="Aptos" w:hAnsi="Aptos" w:cs="Aptos"/>
          <w:sz w:val="24"/>
          <w:szCs w:val="24"/>
        </w:rPr>
        <w:t xml:space="preserve"> Estados Unidos (</w:t>
      </w:r>
      <w:r w:rsidR="4A068C10" w:rsidRPr="1E31721E">
        <w:rPr>
          <w:rFonts w:ascii="Aptos" w:eastAsia="Aptos" w:hAnsi="Aptos" w:cs="Aptos"/>
          <w:sz w:val="24"/>
          <w:szCs w:val="24"/>
        </w:rPr>
        <w:t xml:space="preserve">US$ </w:t>
      </w:r>
      <w:r w:rsidR="6F241519" w:rsidRPr="67904251">
        <w:rPr>
          <w:rFonts w:ascii="Aptos" w:eastAsia="Aptos" w:hAnsi="Aptos" w:cs="Aptos"/>
          <w:sz w:val="24"/>
          <w:szCs w:val="24"/>
        </w:rPr>
        <w:t xml:space="preserve">452,1 </w:t>
      </w:r>
      <w:r w:rsidR="6F241519" w:rsidRPr="1A9C749B">
        <w:rPr>
          <w:rFonts w:ascii="Aptos" w:eastAsia="Aptos" w:hAnsi="Aptos" w:cs="Aptos"/>
          <w:sz w:val="24"/>
          <w:szCs w:val="24"/>
        </w:rPr>
        <w:t>milhões, -</w:t>
      </w:r>
      <w:r w:rsidR="6F241519" w:rsidRPr="6665FF5F">
        <w:rPr>
          <w:rFonts w:ascii="Aptos" w:eastAsia="Aptos" w:hAnsi="Aptos" w:cs="Aptos"/>
          <w:sz w:val="24"/>
          <w:szCs w:val="24"/>
        </w:rPr>
        <w:t>8,6</w:t>
      </w:r>
      <w:r w:rsidR="6F241519" w:rsidRPr="4558142A">
        <w:rPr>
          <w:rFonts w:ascii="Aptos" w:eastAsia="Aptos" w:hAnsi="Aptos" w:cs="Aptos"/>
          <w:sz w:val="24"/>
          <w:szCs w:val="24"/>
        </w:rPr>
        <w:t>%).</w:t>
      </w:r>
    </w:p>
    <w:p w14:paraId="6A332D27" w14:textId="2767821C"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468C25C3" w14:textId="29BC5647" w:rsidR="30E2A491" w:rsidRDefault="30E2A491" w:rsidP="2B29264B">
      <w:pPr>
        <w:pStyle w:val="PargrafodaLista"/>
        <w:numPr>
          <w:ilvl w:val="0"/>
          <w:numId w:val="6"/>
        </w:numPr>
        <w:spacing w:after="0" w:line="257" w:lineRule="auto"/>
        <w:ind w:left="360"/>
        <w:jc w:val="both"/>
        <w:rPr>
          <w:rFonts w:ascii="Aptos" w:eastAsia="Aptos" w:hAnsi="Aptos" w:cs="Aptos"/>
        </w:rPr>
      </w:pPr>
      <w:r w:rsidRPr="2B29264B">
        <w:rPr>
          <w:rFonts w:ascii="Aptos" w:eastAsia="Aptos" w:hAnsi="Aptos" w:cs="Aptos"/>
          <w:b/>
          <w:bCs/>
          <w:sz w:val="24"/>
          <w:szCs w:val="24"/>
        </w:rPr>
        <w:t xml:space="preserve">Carne de frango </w:t>
      </w:r>
      <w:r w:rsidRPr="2B29264B">
        <w:rPr>
          <w:rFonts w:ascii="Aptos" w:eastAsia="Aptos" w:hAnsi="Aptos" w:cs="Aptos"/>
          <w:b/>
          <w:bCs/>
          <w:i/>
          <w:iCs/>
          <w:sz w:val="24"/>
          <w:szCs w:val="24"/>
        </w:rPr>
        <w:t>in natura</w:t>
      </w:r>
      <w:r w:rsidR="00975CAE" w:rsidRPr="2B29264B">
        <w:rPr>
          <w:rFonts w:ascii="Aptos" w:eastAsia="Aptos" w:hAnsi="Aptos" w:cs="Aptos"/>
          <w:sz w:val="24"/>
          <w:szCs w:val="24"/>
        </w:rPr>
        <w:t xml:space="preserve">: </w:t>
      </w:r>
      <w:r w:rsidR="5076905C" w:rsidRPr="46CBF180">
        <w:rPr>
          <w:rFonts w:ascii="Aptos" w:eastAsia="Aptos" w:hAnsi="Aptos" w:cs="Aptos"/>
          <w:b/>
          <w:sz w:val="24"/>
          <w:szCs w:val="24"/>
        </w:rPr>
        <w:t>US$ 3,0 bilhões (+7,0%) e 1,6 milhão de toneladas (-</w:t>
      </w:r>
      <w:r w:rsidR="19E893A3" w:rsidRPr="46CBF180">
        <w:rPr>
          <w:rFonts w:ascii="Aptos" w:eastAsia="Aptos" w:hAnsi="Aptos" w:cs="Aptos"/>
          <w:b/>
          <w:sz w:val="24"/>
          <w:szCs w:val="24"/>
        </w:rPr>
        <w:t>0,9</w:t>
      </w:r>
      <w:r w:rsidR="5076905C" w:rsidRPr="46CBF180">
        <w:rPr>
          <w:rFonts w:ascii="Aptos" w:eastAsia="Aptos" w:hAnsi="Aptos" w:cs="Aptos"/>
          <w:b/>
          <w:sz w:val="24"/>
          <w:szCs w:val="24"/>
        </w:rPr>
        <w:t>%).</w:t>
      </w:r>
      <w:r w:rsidR="5076905C" w:rsidRPr="2B29264B">
        <w:rPr>
          <w:rFonts w:ascii="Aptos" w:eastAsia="Aptos" w:hAnsi="Aptos" w:cs="Aptos"/>
          <w:sz w:val="24"/>
          <w:szCs w:val="24"/>
        </w:rPr>
        <w:t xml:space="preserve"> Segunda principal proteína animal exportada pelo Brasil em valor, representou 5</w:t>
      </w:r>
      <w:r w:rsidR="5076905C" w:rsidRPr="642A4642">
        <w:rPr>
          <w:rFonts w:ascii="Aptos" w:eastAsia="Aptos" w:hAnsi="Aptos" w:cs="Aptos"/>
          <w:sz w:val="24"/>
          <w:szCs w:val="24"/>
        </w:rPr>
        <w:t>,</w:t>
      </w:r>
      <w:r w:rsidR="49D94D5B" w:rsidRPr="642A4642">
        <w:rPr>
          <w:rFonts w:ascii="Aptos" w:eastAsia="Aptos" w:hAnsi="Aptos" w:cs="Aptos"/>
          <w:sz w:val="24"/>
          <w:szCs w:val="24"/>
        </w:rPr>
        <w:t>8</w:t>
      </w:r>
      <w:r w:rsidR="5076905C" w:rsidRPr="642A4642">
        <w:rPr>
          <w:rFonts w:ascii="Aptos" w:eastAsia="Aptos" w:hAnsi="Aptos" w:cs="Aptos"/>
          <w:sz w:val="24"/>
          <w:szCs w:val="24"/>
        </w:rPr>
        <w:t>%</w:t>
      </w:r>
      <w:r w:rsidR="5076905C" w:rsidRPr="2B29264B">
        <w:rPr>
          <w:rFonts w:ascii="Aptos" w:eastAsia="Aptos" w:hAnsi="Aptos" w:cs="Aptos"/>
          <w:sz w:val="24"/>
          <w:szCs w:val="24"/>
        </w:rPr>
        <w:t xml:space="preserve"> da pauta exportadora do agronegócio no primeiro </w:t>
      </w:r>
      <w:r w:rsidR="3E9788C7" w:rsidRPr="013067C1">
        <w:rPr>
          <w:rFonts w:ascii="Aptos" w:eastAsia="Aptos" w:hAnsi="Aptos" w:cs="Aptos"/>
          <w:sz w:val="24"/>
          <w:szCs w:val="24"/>
        </w:rPr>
        <w:t>quadri</w:t>
      </w:r>
      <w:r w:rsidR="5076905C" w:rsidRPr="013067C1">
        <w:rPr>
          <w:rFonts w:ascii="Aptos" w:eastAsia="Aptos" w:hAnsi="Aptos" w:cs="Aptos"/>
          <w:sz w:val="24"/>
          <w:szCs w:val="24"/>
        </w:rPr>
        <w:t>mestre</w:t>
      </w:r>
      <w:r w:rsidR="5076905C" w:rsidRPr="2B29264B">
        <w:rPr>
          <w:rFonts w:ascii="Aptos" w:eastAsia="Aptos" w:hAnsi="Aptos" w:cs="Aptos"/>
          <w:sz w:val="24"/>
          <w:szCs w:val="24"/>
        </w:rPr>
        <w:t xml:space="preserve"> de 2025. Foi o segundo valor mais alto para o período em toda a série histórica, ficando </w:t>
      </w:r>
      <w:r w:rsidR="2C35113F" w:rsidRPr="33EB828B">
        <w:rPr>
          <w:rFonts w:ascii="Aptos" w:eastAsia="Aptos" w:hAnsi="Aptos" w:cs="Aptos"/>
          <w:sz w:val="24"/>
          <w:szCs w:val="24"/>
        </w:rPr>
        <w:t>5,9</w:t>
      </w:r>
      <w:r w:rsidR="5076905C" w:rsidRPr="2B29264B">
        <w:rPr>
          <w:rFonts w:ascii="Aptos" w:eastAsia="Aptos" w:hAnsi="Aptos" w:cs="Aptos"/>
          <w:sz w:val="24"/>
          <w:szCs w:val="24"/>
        </w:rPr>
        <w:t xml:space="preserve">% abaixo de 2023, e o segundo maior volume exportado desde 1997. Em relação aos destinos da carne de frango brasileira, os principais foram: Arábia Saudita (US$ </w:t>
      </w:r>
      <w:r w:rsidR="3E44470F" w:rsidRPr="5D7B2BA6">
        <w:rPr>
          <w:rFonts w:ascii="Aptos" w:eastAsia="Aptos" w:hAnsi="Aptos" w:cs="Aptos"/>
          <w:sz w:val="24"/>
          <w:szCs w:val="24"/>
        </w:rPr>
        <w:t>338,1</w:t>
      </w:r>
      <w:r w:rsidR="5076905C" w:rsidRPr="2B29264B">
        <w:rPr>
          <w:rFonts w:ascii="Aptos" w:eastAsia="Aptos" w:hAnsi="Aptos" w:cs="Aptos"/>
          <w:sz w:val="24"/>
          <w:szCs w:val="24"/>
        </w:rPr>
        <w:t xml:space="preserve"> milhões, +</w:t>
      </w:r>
      <w:r w:rsidR="242C081A" w:rsidRPr="01B24DE1">
        <w:rPr>
          <w:rFonts w:ascii="Aptos" w:eastAsia="Aptos" w:hAnsi="Aptos" w:cs="Aptos"/>
          <w:sz w:val="24"/>
          <w:szCs w:val="24"/>
        </w:rPr>
        <w:t>15,8</w:t>
      </w:r>
      <w:r w:rsidR="5076905C" w:rsidRPr="2B29264B">
        <w:rPr>
          <w:rFonts w:ascii="Aptos" w:eastAsia="Aptos" w:hAnsi="Aptos" w:cs="Aptos"/>
          <w:sz w:val="24"/>
          <w:szCs w:val="24"/>
        </w:rPr>
        <w:t xml:space="preserve">%), Emirados Árabes Unidos (US$ </w:t>
      </w:r>
      <w:r w:rsidR="5076905C" w:rsidRPr="42F53CD3">
        <w:rPr>
          <w:rFonts w:ascii="Aptos" w:eastAsia="Aptos" w:hAnsi="Aptos" w:cs="Aptos"/>
          <w:sz w:val="24"/>
          <w:szCs w:val="24"/>
        </w:rPr>
        <w:t>2</w:t>
      </w:r>
      <w:r w:rsidR="661D9F93" w:rsidRPr="42F53CD3">
        <w:rPr>
          <w:rFonts w:ascii="Aptos" w:eastAsia="Aptos" w:hAnsi="Aptos" w:cs="Aptos"/>
          <w:sz w:val="24"/>
          <w:szCs w:val="24"/>
        </w:rPr>
        <w:t>99,0</w:t>
      </w:r>
      <w:r w:rsidR="5076905C" w:rsidRPr="2B29264B">
        <w:rPr>
          <w:rFonts w:ascii="Aptos" w:eastAsia="Aptos" w:hAnsi="Aptos" w:cs="Aptos"/>
          <w:sz w:val="24"/>
          <w:szCs w:val="24"/>
        </w:rPr>
        <w:t xml:space="preserve"> milhões, -5,</w:t>
      </w:r>
      <w:r w:rsidR="46C5F71A" w:rsidRPr="08F98E82">
        <w:rPr>
          <w:rFonts w:ascii="Aptos" w:eastAsia="Aptos" w:hAnsi="Aptos" w:cs="Aptos"/>
          <w:sz w:val="24"/>
          <w:szCs w:val="24"/>
        </w:rPr>
        <w:t>8</w:t>
      </w:r>
      <w:r w:rsidR="5076905C" w:rsidRPr="2B29264B">
        <w:rPr>
          <w:rFonts w:ascii="Aptos" w:eastAsia="Aptos" w:hAnsi="Aptos" w:cs="Aptos"/>
          <w:sz w:val="24"/>
          <w:szCs w:val="24"/>
        </w:rPr>
        <w:t xml:space="preserve">%), China (US$ </w:t>
      </w:r>
      <w:r w:rsidR="5076905C" w:rsidRPr="07DC0909">
        <w:rPr>
          <w:rFonts w:ascii="Aptos" w:eastAsia="Aptos" w:hAnsi="Aptos" w:cs="Aptos"/>
          <w:sz w:val="24"/>
          <w:szCs w:val="24"/>
        </w:rPr>
        <w:t>2</w:t>
      </w:r>
      <w:r w:rsidR="29F2899B" w:rsidRPr="07DC0909">
        <w:rPr>
          <w:rFonts w:ascii="Aptos" w:eastAsia="Aptos" w:hAnsi="Aptos" w:cs="Aptos"/>
          <w:sz w:val="24"/>
          <w:szCs w:val="24"/>
        </w:rPr>
        <w:t>79,8</w:t>
      </w:r>
      <w:r w:rsidR="5076905C" w:rsidRPr="2B29264B">
        <w:rPr>
          <w:rFonts w:ascii="Aptos" w:eastAsia="Aptos" w:hAnsi="Aptos" w:cs="Aptos"/>
          <w:sz w:val="24"/>
          <w:szCs w:val="24"/>
        </w:rPr>
        <w:t xml:space="preserve"> milhões, -</w:t>
      </w:r>
      <w:r w:rsidR="5076905C" w:rsidRPr="415A1360">
        <w:rPr>
          <w:rFonts w:ascii="Aptos" w:eastAsia="Aptos" w:hAnsi="Aptos" w:cs="Aptos"/>
          <w:sz w:val="24"/>
          <w:szCs w:val="24"/>
        </w:rPr>
        <w:t>2</w:t>
      </w:r>
      <w:r w:rsidR="09AF7BF6" w:rsidRPr="415A1360">
        <w:rPr>
          <w:rFonts w:ascii="Aptos" w:eastAsia="Aptos" w:hAnsi="Aptos" w:cs="Aptos"/>
          <w:sz w:val="24"/>
          <w:szCs w:val="24"/>
        </w:rPr>
        <w:t>7</w:t>
      </w:r>
      <w:r w:rsidR="5076905C" w:rsidRPr="2B29264B">
        <w:rPr>
          <w:rFonts w:ascii="Aptos" w:eastAsia="Aptos" w:hAnsi="Aptos" w:cs="Aptos"/>
          <w:sz w:val="24"/>
          <w:szCs w:val="24"/>
        </w:rPr>
        <w:t xml:space="preserve">,1%), União Europeia (US$ </w:t>
      </w:r>
      <w:r w:rsidR="7B60ED53" w:rsidRPr="74CF6A39">
        <w:rPr>
          <w:rFonts w:ascii="Aptos" w:eastAsia="Aptos" w:hAnsi="Aptos" w:cs="Aptos"/>
          <w:sz w:val="24"/>
          <w:szCs w:val="24"/>
        </w:rPr>
        <w:t>231,0</w:t>
      </w:r>
      <w:r w:rsidR="5076905C" w:rsidRPr="2B29264B">
        <w:rPr>
          <w:rFonts w:ascii="Aptos" w:eastAsia="Aptos" w:hAnsi="Aptos" w:cs="Aptos"/>
          <w:sz w:val="24"/>
          <w:szCs w:val="24"/>
        </w:rPr>
        <w:t xml:space="preserve"> milhões, +</w:t>
      </w:r>
      <w:r w:rsidR="28BB0725" w:rsidRPr="0D467D32">
        <w:rPr>
          <w:rFonts w:ascii="Aptos" w:eastAsia="Aptos" w:hAnsi="Aptos" w:cs="Aptos"/>
          <w:sz w:val="24"/>
          <w:szCs w:val="24"/>
        </w:rPr>
        <w:t>80,9</w:t>
      </w:r>
      <w:r w:rsidR="5076905C" w:rsidRPr="2B29264B">
        <w:rPr>
          <w:rFonts w:ascii="Aptos" w:eastAsia="Aptos" w:hAnsi="Aptos" w:cs="Aptos"/>
          <w:sz w:val="24"/>
          <w:szCs w:val="24"/>
        </w:rPr>
        <w:t xml:space="preserve">%) e Japão (US$ </w:t>
      </w:r>
      <w:r w:rsidR="3BB9B1B1" w:rsidRPr="0FA17CE9">
        <w:rPr>
          <w:rFonts w:ascii="Aptos" w:eastAsia="Aptos" w:hAnsi="Aptos" w:cs="Aptos"/>
          <w:sz w:val="24"/>
          <w:szCs w:val="24"/>
        </w:rPr>
        <w:t>230,</w:t>
      </w:r>
      <w:r w:rsidR="3BB9B1B1" w:rsidRPr="70C9F6A6">
        <w:rPr>
          <w:rFonts w:ascii="Aptos" w:eastAsia="Aptos" w:hAnsi="Aptos" w:cs="Aptos"/>
          <w:sz w:val="24"/>
          <w:szCs w:val="24"/>
        </w:rPr>
        <w:t>5</w:t>
      </w:r>
      <w:r w:rsidR="5076905C" w:rsidRPr="2B29264B">
        <w:rPr>
          <w:rFonts w:ascii="Aptos" w:eastAsia="Aptos" w:hAnsi="Aptos" w:cs="Aptos"/>
          <w:sz w:val="24"/>
          <w:szCs w:val="24"/>
        </w:rPr>
        <w:t xml:space="preserve"> milhões, -</w:t>
      </w:r>
      <w:r w:rsidR="5076905C" w:rsidRPr="4EBEF76F">
        <w:rPr>
          <w:rFonts w:ascii="Aptos" w:eastAsia="Aptos" w:hAnsi="Aptos" w:cs="Aptos"/>
          <w:sz w:val="24"/>
          <w:szCs w:val="24"/>
        </w:rPr>
        <w:t>2</w:t>
      </w:r>
      <w:r w:rsidR="17E20DAF" w:rsidRPr="4EBEF76F">
        <w:rPr>
          <w:rFonts w:ascii="Aptos" w:eastAsia="Aptos" w:hAnsi="Aptos" w:cs="Aptos"/>
          <w:sz w:val="24"/>
          <w:szCs w:val="24"/>
        </w:rPr>
        <w:t>0,5</w:t>
      </w:r>
      <w:r w:rsidR="5076905C" w:rsidRPr="2B29264B">
        <w:rPr>
          <w:rFonts w:ascii="Aptos" w:eastAsia="Aptos" w:hAnsi="Aptos" w:cs="Aptos"/>
          <w:sz w:val="24"/>
          <w:szCs w:val="24"/>
        </w:rPr>
        <w:t>%).</w:t>
      </w:r>
    </w:p>
    <w:p w14:paraId="25E495DB" w14:textId="52142509"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4B408677" w14:textId="0756AA1A" w:rsidR="30E2A491" w:rsidRDefault="30E2A491" w:rsidP="27353064">
      <w:pPr>
        <w:pStyle w:val="PargrafodaLista"/>
        <w:numPr>
          <w:ilvl w:val="0"/>
          <w:numId w:val="6"/>
        </w:numPr>
        <w:spacing w:after="0" w:line="257" w:lineRule="auto"/>
        <w:ind w:left="360"/>
        <w:jc w:val="both"/>
        <w:rPr>
          <w:rFonts w:ascii="Aptos" w:eastAsia="Aptos" w:hAnsi="Aptos" w:cs="Aptos"/>
        </w:rPr>
      </w:pPr>
      <w:r w:rsidRPr="00103B27">
        <w:rPr>
          <w:rFonts w:ascii="Aptos" w:eastAsia="Aptos" w:hAnsi="Aptos" w:cs="Aptos"/>
          <w:b/>
          <w:bCs/>
          <w:sz w:val="24"/>
          <w:szCs w:val="24"/>
        </w:rPr>
        <w:t>Açúcar de cana em bruto</w:t>
      </w:r>
      <w:r w:rsidR="00975CAE">
        <w:rPr>
          <w:rFonts w:ascii="Aptos" w:eastAsia="Aptos" w:hAnsi="Aptos" w:cs="Aptos"/>
          <w:sz w:val="24"/>
          <w:szCs w:val="24"/>
        </w:rPr>
        <w:t xml:space="preserve">: </w:t>
      </w:r>
      <w:r w:rsidR="24CB05D7" w:rsidRPr="0A7C0415">
        <w:rPr>
          <w:rFonts w:ascii="Aptos" w:eastAsia="Aptos" w:hAnsi="Aptos" w:cs="Aptos"/>
          <w:b/>
          <w:bCs/>
          <w:sz w:val="24"/>
          <w:szCs w:val="24"/>
        </w:rPr>
        <w:t xml:space="preserve">US$ </w:t>
      </w:r>
      <w:r w:rsidR="24CB05D7" w:rsidRPr="56B27DCA">
        <w:rPr>
          <w:rFonts w:ascii="Aptos" w:eastAsia="Aptos" w:hAnsi="Aptos" w:cs="Aptos"/>
          <w:b/>
          <w:bCs/>
          <w:sz w:val="24"/>
          <w:szCs w:val="24"/>
        </w:rPr>
        <w:t>2</w:t>
      </w:r>
      <w:r w:rsidR="24CB05D7" w:rsidRPr="68FE6089">
        <w:rPr>
          <w:rFonts w:ascii="Aptos" w:eastAsia="Aptos" w:hAnsi="Aptos" w:cs="Aptos"/>
          <w:b/>
          <w:bCs/>
          <w:sz w:val="24"/>
          <w:szCs w:val="24"/>
        </w:rPr>
        <w:t>,8 bilhões</w:t>
      </w:r>
      <w:r w:rsidR="24CB05D7" w:rsidRPr="023A5E89">
        <w:rPr>
          <w:rFonts w:ascii="Aptos" w:eastAsia="Aptos" w:hAnsi="Aptos" w:cs="Aptos"/>
          <w:b/>
          <w:bCs/>
          <w:sz w:val="24"/>
          <w:szCs w:val="24"/>
        </w:rPr>
        <w:t xml:space="preserve"> </w:t>
      </w:r>
      <w:r w:rsidR="24CB05D7" w:rsidRPr="6C2C147B">
        <w:rPr>
          <w:rFonts w:ascii="Aptos" w:eastAsia="Aptos" w:hAnsi="Aptos" w:cs="Aptos"/>
          <w:b/>
          <w:bCs/>
          <w:sz w:val="24"/>
          <w:szCs w:val="24"/>
        </w:rPr>
        <w:t>(-</w:t>
      </w:r>
      <w:r w:rsidR="24CB05D7" w:rsidRPr="0679F831">
        <w:rPr>
          <w:rFonts w:ascii="Aptos" w:eastAsia="Aptos" w:hAnsi="Aptos" w:cs="Aptos"/>
          <w:b/>
          <w:bCs/>
          <w:sz w:val="24"/>
          <w:szCs w:val="24"/>
        </w:rPr>
        <w:t>38</w:t>
      </w:r>
      <w:r w:rsidR="24CB05D7" w:rsidRPr="3A22CF88">
        <w:rPr>
          <w:rFonts w:ascii="Aptos" w:eastAsia="Aptos" w:hAnsi="Aptos" w:cs="Aptos"/>
          <w:b/>
          <w:bCs/>
          <w:sz w:val="24"/>
          <w:szCs w:val="24"/>
        </w:rPr>
        <w:t xml:space="preserve">,3%) e 6,1 </w:t>
      </w:r>
      <w:r w:rsidR="24CB05D7" w:rsidRPr="00131172">
        <w:rPr>
          <w:rFonts w:ascii="Aptos" w:eastAsia="Aptos" w:hAnsi="Aptos" w:cs="Aptos"/>
          <w:b/>
          <w:bCs/>
          <w:sz w:val="24"/>
          <w:szCs w:val="24"/>
        </w:rPr>
        <w:t xml:space="preserve">milhões de </w:t>
      </w:r>
      <w:r w:rsidR="24CB05D7" w:rsidRPr="4E4CD84C">
        <w:rPr>
          <w:rFonts w:ascii="Aptos" w:eastAsia="Aptos" w:hAnsi="Aptos" w:cs="Aptos"/>
          <w:b/>
          <w:bCs/>
          <w:sz w:val="24"/>
          <w:szCs w:val="24"/>
        </w:rPr>
        <w:t xml:space="preserve">toneladas </w:t>
      </w:r>
      <w:r w:rsidR="24CB05D7" w:rsidRPr="3D9CC42C">
        <w:rPr>
          <w:rFonts w:ascii="Aptos" w:eastAsia="Aptos" w:hAnsi="Aptos" w:cs="Aptos"/>
          <w:b/>
          <w:bCs/>
          <w:sz w:val="24"/>
          <w:szCs w:val="24"/>
        </w:rPr>
        <w:t>(-</w:t>
      </w:r>
      <w:r w:rsidR="24CB05D7" w:rsidRPr="6A43BA01">
        <w:rPr>
          <w:rFonts w:ascii="Aptos" w:eastAsia="Aptos" w:hAnsi="Aptos" w:cs="Aptos"/>
          <w:b/>
          <w:bCs/>
          <w:sz w:val="24"/>
          <w:szCs w:val="24"/>
        </w:rPr>
        <w:t>32,4%)</w:t>
      </w:r>
      <w:r w:rsidRPr="6A43BA01">
        <w:rPr>
          <w:rFonts w:ascii="Aptos" w:eastAsia="Aptos" w:hAnsi="Aptos" w:cs="Aptos"/>
          <w:sz w:val="24"/>
          <w:szCs w:val="24"/>
        </w:rPr>
        <w:t>.</w:t>
      </w:r>
      <w:r w:rsidR="5F3FDEF5" w:rsidRPr="3CAFD2FB">
        <w:rPr>
          <w:rFonts w:ascii="Aptos" w:eastAsia="Aptos" w:hAnsi="Aptos" w:cs="Aptos"/>
          <w:sz w:val="24"/>
          <w:szCs w:val="24"/>
        </w:rPr>
        <w:t xml:space="preserve"> </w:t>
      </w:r>
      <w:r w:rsidR="563E53F6" w:rsidRPr="7F6BBFB7">
        <w:rPr>
          <w:rFonts w:ascii="Aptos" w:eastAsia="Aptos" w:hAnsi="Aptos" w:cs="Aptos"/>
          <w:sz w:val="24"/>
          <w:szCs w:val="24"/>
        </w:rPr>
        <w:t xml:space="preserve">A queda absoluta de </w:t>
      </w:r>
      <w:r w:rsidR="563E53F6" w:rsidRPr="38545294">
        <w:rPr>
          <w:rFonts w:ascii="Aptos" w:eastAsia="Aptos" w:hAnsi="Aptos" w:cs="Aptos"/>
          <w:sz w:val="24"/>
          <w:szCs w:val="24"/>
        </w:rPr>
        <w:t>US</w:t>
      </w:r>
      <w:r w:rsidR="563E53F6" w:rsidRPr="3751CFD2">
        <w:rPr>
          <w:rFonts w:ascii="Aptos" w:eastAsia="Aptos" w:hAnsi="Aptos" w:cs="Aptos"/>
          <w:sz w:val="24"/>
          <w:szCs w:val="24"/>
        </w:rPr>
        <w:t xml:space="preserve">$ 1,8 </w:t>
      </w:r>
      <w:r w:rsidR="563E53F6" w:rsidRPr="7BFF624F">
        <w:rPr>
          <w:rFonts w:ascii="Aptos" w:eastAsia="Aptos" w:hAnsi="Aptos" w:cs="Aptos"/>
          <w:sz w:val="24"/>
          <w:szCs w:val="24"/>
        </w:rPr>
        <w:t xml:space="preserve">bilhão em </w:t>
      </w:r>
      <w:r w:rsidR="563E53F6" w:rsidRPr="32951C3C">
        <w:rPr>
          <w:rFonts w:ascii="Aptos" w:eastAsia="Aptos" w:hAnsi="Aptos" w:cs="Aptos"/>
          <w:sz w:val="24"/>
          <w:szCs w:val="24"/>
        </w:rPr>
        <w:t xml:space="preserve">comparação aos números </w:t>
      </w:r>
      <w:r w:rsidR="563E53F6" w:rsidRPr="5C15F293">
        <w:rPr>
          <w:rFonts w:ascii="Aptos" w:eastAsia="Aptos" w:hAnsi="Aptos" w:cs="Aptos"/>
          <w:sz w:val="24"/>
          <w:szCs w:val="24"/>
        </w:rPr>
        <w:t>de 2024</w:t>
      </w:r>
      <w:r w:rsidR="563E53F6" w:rsidRPr="3B5A7C65">
        <w:rPr>
          <w:rFonts w:ascii="Aptos" w:eastAsia="Aptos" w:hAnsi="Aptos" w:cs="Aptos"/>
          <w:sz w:val="24"/>
          <w:szCs w:val="24"/>
        </w:rPr>
        <w:t xml:space="preserve"> </w:t>
      </w:r>
      <w:r w:rsidR="563E53F6" w:rsidRPr="60B43481">
        <w:rPr>
          <w:rFonts w:ascii="Aptos" w:eastAsia="Aptos" w:hAnsi="Aptos" w:cs="Aptos"/>
          <w:sz w:val="24"/>
          <w:szCs w:val="24"/>
        </w:rPr>
        <w:t>foi</w:t>
      </w:r>
      <w:r w:rsidR="563E53F6" w:rsidRPr="5E08E2F2">
        <w:rPr>
          <w:rFonts w:ascii="Aptos" w:eastAsia="Aptos" w:hAnsi="Aptos" w:cs="Aptos"/>
          <w:sz w:val="24"/>
          <w:szCs w:val="24"/>
        </w:rPr>
        <w:t xml:space="preserve"> causada</w:t>
      </w:r>
      <w:r w:rsidR="2E0F27D2" w:rsidRPr="212239DC">
        <w:rPr>
          <w:rFonts w:ascii="Aptos" w:eastAsia="Aptos" w:hAnsi="Aptos" w:cs="Aptos"/>
          <w:sz w:val="24"/>
          <w:szCs w:val="24"/>
        </w:rPr>
        <w:t xml:space="preserve"> </w:t>
      </w:r>
      <w:r w:rsidR="2E0F27D2" w:rsidRPr="7F42F6DC">
        <w:rPr>
          <w:rFonts w:ascii="Aptos" w:eastAsia="Aptos" w:hAnsi="Aptos" w:cs="Aptos"/>
          <w:sz w:val="24"/>
          <w:szCs w:val="24"/>
        </w:rPr>
        <w:t>tanto pela</w:t>
      </w:r>
      <w:r w:rsidR="2E0F27D2" w:rsidRPr="4764FD6A">
        <w:rPr>
          <w:rFonts w:ascii="Aptos" w:eastAsia="Aptos" w:hAnsi="Aptos" w:cs="Aptos"/>
          <w:sz w:val="24"/>
          <w:szCs w:val="24"/>
        </w:rPr>
        <w:t xml:space="preserve"> </w:t>
      </w:r>
      <w:r w:rsidR="2E0F27D2" w:rsidRPr="53394FBD">
        <w:rPr>
          <w:rFonts w:ascii="Aptos" w:eastAsia="Aptos" w:hAnsi="Aptos" w:cs="Aptos"/>
          <w:sz w:val="24"/>
          <w:szCs w:val="24"/>
        </w:rPr>
        <w:t>retração</w:t>
      </w:r>
      <w:r w:rsidR="2E0F27D2" w:rsidRPr="7003BAAA">
        <w:rPr>
          <w:rFonts w:ascii="Aptos" w:eastAsia="Aptos" w:hAnsi="Aptos" w:cs="Aptos"/>
          <w:sz w:val="24"/>
          <w:szCs w:val="24"/>
        </w:rPr>
        <w:t xml:space="preserve"> do volume </w:t>
      </w:r>
      <w:r w:rsidR="2E0F27D2" w:rsidRPr="2BAF8107">
        <w:rPr>
          <w:rFonts w:ascii="Aptos" w:eastAsia="Aptos" w:hAnsi="Aptos" w:cs="Aptos"/>
          <w:sz w:val="24"/>
          <w:szCs w:val="24"/>
        </w:rPr>
        <w:t>negociado</w:t>
      </w:r>
      <w:r w:rsidR="2E0F27D2" w:rsidRPr="258805DE">
        <w:rPr>
          <w:rFonts w:ascii="Aptos" w:eastAsia="Aptos" w:hAnsi="Aptos" w:cs="Aptos"/>
          <w:sz w:val="24"/>
          <w:szCs w:val="24"/>
        </w:rPr>
        <w:t xml:space="preserve">, quanto </w:t>
      </w:r>
      <w:r w:rsidR="35801686" w:rsidRPr="259415A6">
        <w:rPr>
          <w:rFonts w:ascii="Aptos" w:eastAsia="Aptos" w:hAnsi="Aptos" w:cs="Aptos"/>
          <w:sz w:val="24"/>
          <w:szCs w:val="24"/>
        </w:rPr>
        <w:t xml:space="preserve">pela </w:t>
      </w:r>
      <w:r w:rsidR="2E0F27D2" w:rsidRPr="259415A6">
        <w:rPr>
          <w:rFonts w:ascii="Aptos" w:eastAsia="Aptos" w:hAnsi="Aptos" w:cs="Aptos"/>
          <w:sz w:val="24"/>
          <w:szCs w:val="24"/>
        </w:rPr>
        <w:t>diminuição</w:t>
      </w:r>
      <w:r w:rsidR="2E0F27D2" w:rsidRPr="5A9D9556">
        <w:rPr>
          <w:rFonts w:ascii="Aptos" w:eastAsia="Aptos" w:hAnsi="Aptos" w:cs="Aptos"/>
          <w:sz w:val="24"/>
          <w:szCs w:val="24"/>
        </w:rPr>
        <w:t xml:space="preserve"> </w:t>
      </w:r>
      <w:r w:rsidR="2E0F27D2" w:rsidRPr="0D21704F">
        <w:rPr>
          <w:rFonts w:ascii="Aptos" w:eastAsia="Aptos" w:hAnsi="Aptos" w:cs="Aptos"/>
          <w:sz w:val="24"/>
          <w:szCs w:val="24"/>
        </w:rPr>
        <w:t xml:space="preserve">de 8,6% </w:t>
      </w:r>
      <w:r w:rsidR="07FA236E" w:rsidRPr="0517D622">
        <w:rPr>
          <w:rFonts w:ascii="Aptos" w:eastAsia="Aptos" w:hAnsi="Aptos" w:cs="Aptos"/>
          <w:sz w:val="24"/>
          <w:szCs w:val="24"/>
        </w:rPr>
        <w:t>n</w:t>
      </w:r>
      <w:r w:rsidR="2E0F27D2" w:rsidRPr="0517D622">
        <w:rPr>
          <w:rFonts w:ascii="Aptos" w:eastAsia="Aptos" w:hAnsi="Aptos" w:cs="Aptos"/>
          <w:sz w:val="24"/>
          <w:szCs w:val="24"/>
        </w:rPr>
        <w:t>o</w:t>
      </w:r>
      <w:r w:rsidR="2E0F27D2" w:rsidRPr="6966A326">
        <w:rPr>
          <w:rFonts w:ascii="Aptos" w:eastAsia="Aptos" w:hAnsi="Aptos" w:cs="Aptos"/>
          <w:sz w:val="24"/>
          <w:szCs w:val="24"/>
        </w:rPr>
        <w:t xml:space="preserve"> preço médio</w:t>
      </w:r>
      <w:r w:rsidR="2E0F27D2" w:rsidRPr="3331F7AC">
        <w:rPr>
          <w:rFonts w:ascii="Aptos" w:eastAsia="Aptos" w:hAnsi="Aptos" w:cs="Aptos"/>
          <w:sz w:val="24"/>
          <w:szCs w:val="24"/>
        </w:rPr>
        <w:t xml:space="preserve"> </w:t>
      </w:r>
      <w:r w:rsidR="2E0F27D2" w:rsidRPr="00209719">
        <w:rPr>
          <w:rFonts w:ascii="Aptos" w:eastAsia="Aptos" w:hAnsi="Aptos" w:cs="Aptos"/>
          <w:sz w:val="24"/>
          <w:szCs w:val="24"/>
        </w:rPr>
        <w:t>de e</w:t>
      </w:r>
      <w:r w:rsidR="331BBAA5" w:rsidRPr="00209719">
        <w:rPr>
          <w:rFonts w:ascii="Aptos" w:eastAsia="Aptos" w:hAnsi="Aptos" w:cs="Aptos"/>
          <w:sz w:val="24"/>
          <w:szCs w:val="24"/>
        </w:rPr>
        <w:t>xportação</w:t>
      </w:r>
      <w:r w:rsidR="331BBAA5" w:rsidRPr="73541ACD">
        <w:rPr>
          <w:rFonts w:ascii="Aptos" w:eastAsia="Aptos" w:hAnsi="Aptos" w:cs="Aptos"/>
          <w:sz w:val="24"/>
          <w:szCs w:val="24"/>
        </w:rPr>
        <w:t xml:space="preserve"> do </w:t>
      </w:r>
      <w:r w:rsidR="331BBAA5" w:rsidRPr="7FC72313">
        <w:rPr>
          <w:rFonts w:ascii="Aptos" w:eastAsia="Aptos" w:hAnsi="Aptos" w:cs="Aptos"/>
          <w:sz w:val="24"/>
          <w:szCs w:val="24"/>
        </w:rPr>
        <w:t xml:space="preserve">açúcar </w:t>
      </w:r>
      <w:r w:rsidR="331BBAA5" w:rsidRPr="7A13E657">
        <w:rPr>
          <w:rFonts w:ascii="Aptos" w:eastAsia="Aptos" w:hAnsi="Aptos" w:cs="Aptos"/>
          <w:sz w:val="24"/>
          <w:szCs w:val="24"/>
        </w:rPr>
        <w:t>em bruto brasileiro</w:t>
      </w:r>
      <w:r w:rsidR="331BBAA5" w:rsidRPr="49A30151">
        <w:rPr>
          <w:rFonts w:ascii="Aptos" w:eastAsia="Aptos" w:hAnsi="Aptos" w:cs="Aptos"/>
          <w:sz w:val="24"/>
          <w:szCs w:val="24"/>
        </w:rPr>
        <w:t>.</w:t>
      </w:r>
      <w:r w:rsidR="68A48536" w:rsidRPr="4A096E05">
        <w:rPr>
          <w:rFonts w:ascii="Aptos" w:eastAsia="Aptos" w:hAnsi="Aptos" w:cs="Aptos"/>
          <w:sz w:val="24"/>
          <w:szCs w:val="24"/>
        </w:rPr>
        <w:t xml:space="preserve"> </w:t>
      </w:r>
      <w:r w:rsidR="68A48536" w:rsidRPr="6F8EB347">
        <w:rPr>
          <w:rFonts w:ascii="Aptos" w:eastAsia="Aptos" w:hAnsi="Aptos" w:cs="Aptos"/>
          <w:sz w:val="24"/>
          <w:szCs w:val="24"/>
        </w:rPr>
        <w:t>Ainda assim</w:t>
      </w:r>
      <w:r w:rsidR="68A48536" w:rsidRPr="1179D8E2">
        <w:rPr>
          <w:rFonts w:ascii="Aptos" w:eastAsia="Aptos" w:hAnsi="Aptos" w:cs="Aptos"/>
          <w:sz w:val="24"/>
          <w:szCs w:val="24"/>
        </w:rPr>
        <w:t>, a</w:t>
      </w:r>
      <w:r w:rsidR="68A48536" w:rsidRPr="15A1247D">
        <w:rPr>
          <w:rFonts w:ascii="Aptos" w:eastAsia="Aptos" w:hAnsi="Aptos" w:cs="Aptos"/>
          <w:sz w:val="24"/>
          <w:szCs w:val="24"/>
        </w:rPr>
        <w:t xml:space="preserve"> </w:t>
      </w:r>
      <w:r w:rsidR="68A48536" w:rsidRPr="0C2898E8">
        <w:rPr>
          <w:rFonts w:ascii="Aptos" w:eastAsia="Aptos" w:hAnsi="Aptos" w:cs="Aptos"/>
          <w:sz w:val="24"/>
          <w:szCs w:val="24"/>
        </w:rPr>
        <w:t>participação do produto</w:t>
      </w:r>
      <w:r w:rsidR="68A48536" w:rsidRPr="5E082A73">
        <w:rPr>
          <w:rFonts w:ascii="Aptos" w:eastAsia="Aptos" w:hAnsi="Aptos" w:cs="Aptos"/>
          <w:sz w:val="24"/>
          <w:szCs w:val="24"/>
        </w:rPr>
        <w:t xml:space="preserve"> no </w:t>
      </w:r>
      <w:r w:rsidR="68A48536" w:rsidRPr="1C504811">
        <w:rPr>
          <w:rFonts w:ascii="Aptos" w:eastAsia="Aptos" w:hAnsi="Aptos" w:cs="Aptos"/>
          <w:sz w:val="24"/>
          <w:szCs w:val="24"/>
        </w:rPr>
        <w:t xml:space="preserve">total das </w:t>
      </w:r>
      <w:r w:rsidR="68A48536" w:rsidRPr="6D9CA215">
        <w:rPr>
          <w:rFonts w:ascii="Aptos" w:eastAsia="Aptos" w:hAnsi="Aptos" w:cs="Aptos"/>
          <w:sz w:val="24"/>
          <w:szCs w:val="24"/>
        </w:rPr>
        <w:t>exportações do agronegócio</w:t>
      </w:r>
      <w:r w:rsidR="68A48536" w:rsidRPr="3DA61799">
        <w:rPr>
          <w:rFonts w:ascii="Aptos" w:eastAsia="Aptos" w:hAnsi="Aptos" w:cs="Aptos"/>
          <w:sz w:val="24"/>
          <w:szCs w:val="24"/>
        </w:rPr>
        <w:t xml:space="preserve"> </w:t>
      </w:r>
      <w:r w:rsidR="68A48536" w:rsidRPr="4D0A0E37">
        <w:rPr>
          <w:rFonts w:ascii="Aptos" w:eastAsia="Aptos" w:hAnsi="Aptos" w:cs="Aptos"/>
          <w:sz w:val="24"/>
          <w:szCs w:val="24"/>
        </w:rPr>
        <w:t>foi de 5</w:t>
      </w:r>
      <w:r w:rsidR="68A48536" w:rsidRPr="67D5A57D">
        <w:rPr>
          <w:rFonts w:ascii="Aptos" w:eastAsia="Aptos" w:hAnsi="Aptos" w:cs="Aptos"/>
          <w:sz w:val="24"/>
          <w:szCs w:val="24"/>
        </w:rPr>
        <w:t>,4</w:t>
      </w:r>
      <w:r w:rsidR="68A48536" w:rsidRPr="38C80010">
        <w:rPr>
          <w:rFonts w:ascii="Aptos" w:eastAsia="Aptos" w:hAnsi="Aptos" w:cs="Aptos"/>
          <w:sz w:val="24"/>
          <w:szCs w:val="24"/>
        </w:rPr>
        <w:t xml:space="preserve">%. </w:t>
      </w:r>
      <w:r w:rsidR="68A48536" w:rsidRPr="2B7F9EB2">
        <w:rPr>
          <w:rFonts w:ascii="Aptos" w:eastAsia="Aptos" w:hAnsi="Aptos" w:cs="Aptos"/>
          <w:sz w:val="24"/>
          <w:szCs w:val="24"/>
        </w:rPr>
        <w:t xml:space="preserve">Os principais mercados compradores no período foram: </w:t>
      </w:r>
      <w:r w:rsidR="785F424C" w:rsidRPr="2B7F9EB2">
        <w:rPr>
          <w:rFonts w:ascii="Aptos" w:eastAsia="Aptos" w:hAnsi="Aptos" w:cs="Aptos"/>
          <w:sz w:val="24"/>
          <w:szCs w:val="24"/>
        </w:rPr>
        <w:t xml:space="preserve">Bangladesh (US$ </w:t>
      </w:r>
      <w:r w:rsidR="785F424C" w:rsidRPr="3DE06FB7">
        <w:rPr>
          <w:rFonts w:ascii="Aptos" w:eastAsia="Aptos" w:hAnsi="Aptos" w:cs="Aptos"/>
          <w:sz w:val="24"/>
          <w:szCs w:val="24"/>
        </w:rPr>
        <w:t>337,6</w:t>
      </w:r>
      <w:r w:rsidR="785F424C" w:rsidRPr="2B7F9EB2">
        <w:rPr>
          <w:rFonts w:ascii="Aptos" w:eastAsia="Aptos" w:hAnsi="Aptos" w:cs="Aptos"/>
          <w:sz w:val="24"/>
          <w:szCs w:val="24"/>
        </w:rPr>
        <w:t xml:space="preserve"> milhões, </w:t>
      </w:r>
      <w:r w:rsidR="785F424C" w:rsidRPr="289157E7">
        <w:rPr>
          <w:rFonts w:ascii="Aptos" w:eastAsia="Aptos" w:hAnsi="Aptos" w:cs="Aptos"/>
          <w:sz w:val="24"/>
          <w:szCs w:val="24"/>
        </w:rPr>
        <w:t>11,9</w:t>
      </w:r>
      <w:r w:rsidR="785F424C" w:rsidRPr="2B7F9EB2">
        <w:rPr>
          <w:rFonts w:ascii="Aptos" w:eastAsia="Aptos" w:hAnsi="Aptos" w:cs="Aptos"/>
          <w:sz w:val="24"/>
          <w:szCs w:val="24"/>
        </w:rPr>
        <w:t xml:space="preserve">% de participação), </w:t>
      </w:r>
      <w:r w:rsidR="785F424C" w:rsidRPr="33A89B40">
        <w:rPr>
          <w:rFonts w:ascii="Aptos" w:eastAsia="Aptos" w:hAnsi="Aptos" w:cs="Aptos"/>
          <w:sz w:val="24"/>
          <w:szCs w:val="24"/>
        </w:rPr>
        <w:t xml:space="preserve">Indonésia </w:t>
      </w:r>
      <w:r w:rsidR="785F424C" w:rsidRPr="2B7F9EB2">
        <w:rPr>
          <w:rFonts w:ascii="Aptos" w:eastAsia="Aptos" w:hAnsi="Aptos" w:cs="Aptos"/>
          <w:sz w:val="24"/>
          <w:szCs w:val="24"/>
        </w:rPr>
        <w:t xml:space="preserve">(US$ </w:t>
      </w:r>
      <w:r w:rsidR="214F5F86" w:rsidRPr="2DCD133E">
        <w:rPr>
          <w:rFonts w:ascii="Aptos" w:eastAsia="Aptos" w:hAnsi="Aptos" w:cs="Aptos"/>
          <w:sz w:val="24"/>
          <w:szCs w:val="24"/>
        </w:rPr>
        <w:lastRenderedPageBreak/>
        <w:t>259,4</w:t>
      </w:r>
      <w:r w:rsidR="785F424C" w:rsidRPr="2B7F9EB2">
        <w:rPr>
          <w:rFonts w:ascii="Aptos" w:eastAsia="Aptos" w:hAnsi="Aptos" w:cs="Aptos"/>
          <w:sz w:val="24"/>
          <w:szCs w:val="24"/>
        </w:rPr>
        <w:t xml:space="preserve"> milhões, </w:t>
      </w:r>
      <w:r w:rsidR="493A5660" w:rsidRPr="6ED8CEAD">
        <w:rPr>
          <w:rFonts w:ascii="Aptos" w:eastAsia="Aptos" w:hAnsi="Aptos" w:cs="Aptos"/>
          <w:sz w:val="24"/>
          <w:szCs w:val="24"/>
        </w:rPr>
        <w:t>9</w:t>
      </w:r>
      <w:r w:rsidR="493A5660" w:rsidRPr="043F4003">
        <w:rPr>
          <w:rFonts w:ascii="Aptos" w:eastAsia="Aptos" w:hAnsi="Aptos" w:cs="Aptos"/>
          <w:sz w:val="24"/>
          <w:szCs w:val="24"/>
        </w:rPr>
        <w:t>,1</w:t>
      </w:r>
      <w:r w:rsidR="785F424C" w:rsidRPr="043F4003">
        <w:rPr>
          <w:rFonts w:ascii="Aptos" w:eastAsia="Aptos" w:hAnsi="Aptos" w:cs="Aptos"/>
          <w:sz w:val="24"/>
          <w:szCs w:val="24"/>
        </w:rPr>
        <w:t xml:space="preserve">%), </w:t>
      </w:r>
      <w:r w:rsidR="16D0AB4F" w:rsidRPr="1A5438BF">
        <w:rPr>
          <w:rFonts w:ascii="Aptos" w:eastAsia="Aptos" w:hAnsi="Aptos" w:cs="Aptos"/>
          <w:sz w:val="24"/>
          <w:szCs w:val="24"/>
        </w:rPr>
        <w:t xml:space="preserve">Argélia </w:t>
      </w:r>
      <w:r w:rsidR="785F424C" w:rsidRPr="2B7F9EB2">
        <w:rPr>
          <w:rFonts w:ascii="Aptos" w:eastAsia="Aptos" w:hAnsi="Aptos" w:cs="Aptos"/>
          <w:sz w:val="24"/>
          <w:szCs w:val="24"/>
        </w:rPr>
        <w:t xml:space="preserve">(US$ </w:t>
      </w:r>
      <w:r w:rsidR="328A2E63" w:rsidRPr="31E68022">
        <w:rPr>
          <w:rFonts w:ascii="Aptos" w:eastAsia="Aptos" w:hAnsi="Aptos" w:cs="Aptos"/>
          <w:sz w:val="24"/>
          <w:szCs w:val="24"/>
        </w:rPr>
        <w:t>246,3</w:t>
      </w:r>
      <w:r w:rsidR="785F424C" w:rsidRPr="2B7F9EB2">
        <w:rPr>
          <w:rFonts w:ascii="Aptos" w:eastAsia="Aptos" w:hAnsi="Aptos" w:cs="Aptos"/>
          <w:sz w:val="24"/>
          <w:szCs w:val="24"/>
        </w:rPr>
        <w:t xml:space="preserve"> milhões, </w:t>
      </w:r>
      <w:r w:rsidR="1A05E9E8" w:rsidRPr="7219AD5F">
        <w:rPr>
          <w:rFonts w:ascii="Aptos" w:eastAsia="Aptos" w:hAnsi="Aptos" w:cs="Aptos"/>
          <w:sz w:val="24"/>
          <w:szCs w:val="24"/>
        </w:rPr>
        <w:t>8</w:t>
      </w:r>
      <w:r w:rsidR="1A05E9E8" w:rsidRPr="7855EE15">
        <w:rPr>
          <w:rFonts w:ascii="Aptos" w:eastAsia="Aptos" w:hAnsi="Aptos" w:cs="Aptos"/>
          <w:sz w:val="24"/>
          <w:szCs w:val="24"/>
        </w:rPr>
        <w:t>,7</w:t>
      </w:r>
      <w:r w:rsidR="785F424C" w:rsidRPr="7855EE15">
        <w:rPr>
          <w:rFonts w:ascii="Aptos" w:eastAsia="Aptos" w:hAnsi="Aptos" w:cs="Aptos"/>
          <w:sz w:val="24"/>
          <w:szCs w:val="24"/>
        </w:rPr>
        <w:t xml:space="preserve">%), </w:t>
      </w:r>
      <w:r w:rsidR="14CC9384" w:rsidRPr="2AC663A2">
        <w:rPr>
          <w:rFonts w:ascii="Aptos" w:eastAsia="Aptos" w:hAnsi="Aptos" w:cs="Aptos"/>
          <w:sz w:val="24"/>
          <w:szCs w:val="24"/>
        </w:rPr>
        <w:t xml:space="preserve">Índia </w:t>
      </w:r>
      <w:r w:rsidR="785F424C" w:rsidRPr="2B7F9EB2">
        <w:rPr>
          <w:rFonts w:ascii="Aptos" w:eastAsia="Aptos" w:hAnsi="Aptos" w:cs="Aptos"/>
          <w:sz w:val="24"/>
          <w:szCs w:val="24"/>
        </w:rPr>
        <w:t xml:space="preserve">(US$ </w:t>
      </w:r>
      <w:r w:rsidR="7AA89B63" w:rsidRPr="75A0AEEA">
        <w:rPr>
          <w:rFonts w:ascii="Aptos" w:eastAsia="Aptos" w:hAnsi="Aptos" w:cs="Aptos"/>
          <w:sz w:val="24"/>
          <w:szCs w:val="24"/>
        </w:rPr>
        <w:t>238,3</w:t>
      </w:r>
      <w:r w:rsidR="785F424C" w:rsidRPr="2B7F9EB2">
        <w:rPr>
          <w:rFonts w:ascii="Aptos" w:eastAsia="Aptos" w:hAnsi="Aptos" w:cs="Aptos"/>
          <w:sz w:val="24"/>
          <w:szCs w:val="24"/>
        </w:rPr>
        <w:t xml:space="preserve"> milhões, </w:t>
      </w:r>
      <w:r w:rsidR="6046FA49" w:rsidRPr="70E60FC7">
        <w:rPr>
          <w:rFonts w:ascii="Aptos" w:eastAsia="Aptos" w:hAnsi="Aptos" w:cs="Aptos"/>
          <w:sz w:val="24"/>
          <w:szCs w:val="24"/>
        </w:rPr>
        <w:t>8</w:t>
      </w:r>
      <w:r w:rsidR="785F424C" w:rsidRPr="2B7F9EB2">
        <w:rPr>
          <w:rFonts w:ascii="Aptos" w:eastAsia="Aptos" w:hAnsi="Aptos" w:cs="Aptos"/>
          <w:sz w:val="24"/>
          <w:szCs w:val="24"/>
        </w:rPr>
        <w:t xml:space="preserve">,4%), </w:t>
      </w:r>
      <w:r w:rsidR="7A80E77E" w:rsidRPr="79BDECC1">
        <w:rPr>
          <w:rFonts w:ascii="Aptos" w:eastAsia="Aptos" w:hAnsi="Aptos" w:cs="Aptos"/>
          <w:sz w:val="24"/>
          <w:szCs w:val="24"/>
        </w:rPr>
        <w:t>Malásia</w:t>
      </w:r>
      <w:r w:rsidR="785F424C" w:rsidRPr="2B7F9EB2">
        <w:rPr>
          <w:rFonts w:ascii="Aptos" w:eastAsia="Aptos" w:hAnsi="Aptos" w:cs="Aptos"/>
          <w:sz w:val="24"/>
          <w:szCs w:val="24"/>
        </w:rPr>
        <w:t xml:space="preserve"> (US$ </w:t>
      </w:r>
      <w:r w:rsidR="15D51DC3" w:rsidRPr="45F3185F">
        <w:rPr>
          <w:rFonts w:ascii="Aptos" w:eastAsia="Aptos" w:hAnsi="Aptos" w:cs="Aptos"/>
          <w:sz w:val="24"/>
          <w:szCs w:val="24"/>
        </w:rPr>
        <w:t>198,3</w:t>
      </w:r>
      <w:r w:rsidR="785F424C" w:rsidRPr="2B7F9EB2">
        <w:rPr>
          <w:rFonts w:ascii="Aptos" w:eastAsia="Aptos" w:hAnsi="Aptos" w:cs="Aptos"/>
          <w:sz w:val="24"/>
          <w:szCs w:val="24"/>
        </w:rPr>
        <w:t xml:space="preserve"> milhões, 7,</w:t>
      </w:r>
      <w:r w:rsidR="128161C1" w:rsidRPr="536D5A86">
        <w:rPr>
          <w:rFonts w:ascii="Aptos" w:eastAsia="Aptos" w:hAnsi="Aptos" w:cs="Aptos"/>
          <w:sz w:val="24"/>
          <w:szCs w:val="24"/>
        </w:rPr>
        <w:t>0</w:t>
      </w:r>
      <w:r w:rsidR="785F424C" w:rsidRPr="2B7F9EB2">
        <w:rPr>
          <w:rFonts w:ascii="Aptos" w:eastAsia="Aptos" w:hAnsi="Aptos" w:cs="Aptos"/>
          <w:sz w:val="24"/>
          <w:szCs w:val="24"/>
        </w:rPr>
        <w:t xml:space="preserve">%), </w:t>
      </w:r>
      <w:r w:rsidR="0C37A87F" w:rsidRPr="6B31A5CA">
        <w:rPr>
          <w:rFonts w:ascii="Aptos" w:eastAsia="Aptos" w:hAnsi="Aptos" w:cs="Aptos"/>
          <w:sz w:val="24"/>
          <w:szCs w:val="24"/>
        </w:rPr>
        <w:t xml:space="preserve">Emirados </w:t>
      </w:r>
      <w:r w:rsidR="0C37A87F" w:rsidRPr="4F605BD2">
        <w:rPr>
          <w:rFonts w:ascii="Aptos" w:eastAsia="Aptos" w:hAnsi="Aptos" w:cs="Aptos"/>
          <w:sz w:val="24"/>
          <w:szCs w:val="24"/>
        </w:rPr>
        <w:t xml:space="preserve">Árabes Unidos </w:t>
      </w:r>
      <w:r w:rsidR="785F424C" w:rsidRPr="2B7F9EB2">
        <w:rPr>
          <w:rFonts w:ascii="Aptos" w:eastAsia="Aptos" w:hAnsi="Aptos" w:cs="Aptos"/>
          <w:sz w:val="24"/>
          <w:szCs w:val="24"/>
        </w:rPr>
        <w:t xml:space="preserve">(US$ </w:t>
      </w:r>
      <w:r w:rsidR="556AD460" w:rsidRPr="23BC5CAE">
        <w:rPr>
          <w:rFonts w:ascii="Aptos" w:eastAsia="Aptos" w:hAnsi="Aptos" w:cs="Aptos"/>
          <w:sz w:val="24"/>
          <w:szCs w:val="24"/>
        </w:rPr>
        <w:t>184,9</w:t>
      </w:r>
      <w:r w:rsidR="785F424C" w:rsidRPr="2B7F9EB2">
        <w:rPr>
          <w:rFonts w:ascii="Aptos" w:eastAsia="Aptos" w:hAnsi="Aptos" w:cs="Aptos"/>
          <w:sz w:val="24"/>
          <w:szCs w:val="24"/>
        </w:rPr>
        <w:t xml:space="preserve"> milhões, </w:t>
      </w:r>
      <w:r w:rsidR="16F7E014" w:rsidRPr="060E2B0D">
        <w:rPr>
          <w:rFonts w:ascii="Aptos" w:eastAsia="Aptos" w:hAnsi="Aptos" w:cs="Aptos"/>
          <w:sz w:val="24"/>
          <w:szCs w:val="24"/>
        </w:rPr>
        <w:t>6,5</w:t>
      </w:r>
      <w:r w:rsidR="785F424C" w:rsidRPr="2B7F9EB2">
        <w:rPr>
          <w:rFonts w:ascii="Aptos" w:eastAsia="Aptos" w:hAnsi="Aptos" w:cs="Aptos"/>
          <w:sz w:val="24"/>
          <w:szCs w:val="24"/>
        </w:rPr>
        <w:t xml:space="preserve">%), </w:t>
      </w:r>
      <w:r w:rsidR="6331A33F" w:rsidRPr="2EB05EDA">
        <w:rPr>
          <w:rFonts w:ascii="Aptos" w:eastAsia="Aptos" w:hAnsi="Aptos" w:cs="Aptos"/>
          <w:sz w:val="24"/>
          <w:szCs w:val="24"/>
        </w:rPr>
        <w:t xml:space="preserve">China </w:t>
      </w:r>
      <w:r w:rsidR="785F424C" w:rsidRPr="2B7F9EB2">
        <w:rPr>
          <w:rFonts w:ascii="Aptos" w:eastAsia="Aptos" w:hAnsi="Aptos" w:cs="Aptos"/>
          <w:sz w:val="24"/>
          <w:szCs w:val="24"/>
        </w:rPr>
        <w:t xml:space="preserve">(US$ </w:t>
      </w:r>
      <w:r w:rsidR="3B09FAC5" w:rsidRPr="443CD51D">
        <w:rPr>
          <w:rFonts w:ascii="Aptos" w:eastAsia="Aptos" w:hAnsi="Aptos" w:cs="Aptos"/>
          <w:sz w:val="24"/>
          <w:szCs w:val="24"/>
        </w:rPr>
        <w:t>182,</w:t>
      </w:r>
      <w:r w:rsidR="3B09FAC5" w:rsidRPr="5BDC19AA">
        <w:rPr>
          <w:rFonts w:ascii="Aptos" w:eastAsia="Aptos" w:hAnsi="Aptos" w:cs="Aptos"/>
          <w:sz w:val="24"/>
          <w:szCs w:val="24"/>
        </w:rPr>
        <w:t>1</w:t>
      </w:r>
      <w:r w:rsidR="785F424C" w:rsidRPr="2B7F9EB2">
        <w:rPr>
          <w:rFonts w:ascii="Aptos" w:eastAsia="Aptos" w:hAnsi="Aptos" w:cs="Aptos"/>
          <w:sz w:val="24"/>
          <w:szCs w:val="24"/>
        </w:rPr>
        <w:t xml:space="preserve"> milhões, 6,</w:t>
      </w:r>
      <w:r w:rsidR="243DA293" w:rsidRPr="6D0394CC">
        <w:rPr>
          <w:rFonts w:ascii="Aptos" w:eastAsia="Aptos" w:hAnsi="Aptos" w:cs="Aptos"/>
          <w:sz w:val="24"/>
          <w:szCs w:val="24"/>
        </w:rPr>
        <w:t>4</w:t>
      </w:r>
      <w:r w:rsidR="785F424C" w:rsidRPr="2B7F9EB2">
        <w:rPr>
          <w:rFonts w:ascii="Aptos" w:eastAsia="Aptos" w:hAnsi="Aptos" w:cs="Aptos"/>
          <w:sz w:val="24"/>
          <w:szCs w:val="24"/>
        </w:rPr>
        <w:t xml:space="preserve">%) e </w:t>
      </w:r>
      <w:r w:rsidR="3EEF9679" w:rsidRPr="22BB3D65">
        <w:rPr>
          <w:rFonts w:ascii="Aptos" w:eastAsia="Aptos" w:hAnsi="Aptos" w:cs="Aptos"/>
          <w:sz w:val="24"/>
          <w:szCs w:val="24"/>
        </w:rPr>
        <w:t xml:space="preserve">Nigéria </w:t>
      </w:r>
      <w:r w:rsidR="785F424C" w:rsidRPr="2B7F9EB2">
        <w:rPr>
          <w:rFonts w:ascii="Aptos" w:eastAsia="Aptos" w:hAnsi="Aptos" w:cs="Aptos"/>
          <w:sz w:val="24"/>
          <w:szCs w:val="24"/>
        </w:rPr>
        <w:t xml:space="preserve">(US$ </w:t>
      </w:r>
      <w:r w:rsidR="7470E8BB" w:rsidRPr="602F65B5">
        <w:rPr>
          <w:rFonts w:ascii="Aptos" w:eastAsia="Aptos" w:hAnsi="Aptos" w:cs="Aptos"/>
          <w:sz w:val="24"/>
          <w:szCs w:val="24"/>
        </w:rPr>
        <w:t>181,5</w:t>
      </w:r>
      <w:r w:rsidR="785F424C" w:rsidRPr="2B7F9EB2">
        <w:rPr>
          <w:rFonts w:ascii="Aptos" w:eastAsia="Aptos" w:hAnsi="Aptos" w:cs="Aptos"/>
          <w:sz w:val="24"/>
          <w:szCs w:val="24"/>
        </w:rPr>
        <w:t xml:space="preserve"> milhões, 6</w:t>
      </w:r>
      <w:r w:rsidR="785F424C" w:rsidRPr="090A1CA5">
        <w:rPr>
          <w:rFonts w:ascii="Aptos" w:eastAsia="Aptos" w:hAnsi="Aptos" w:cs="Aptos"/>
          <w:sz w:val="24"/>
          <w:szCs w:val="24"/>
        </w:rPr>
        <w:t>,</w:t>
      </w:r>
      <w:r w:rsidR="5EFAB9F5" w:rsidRPr="090A1CA5">
        <w:rPr>
          <w:rFonts w:ascii="Aptos" w:eastAsia="Aptos" w:hAnsi="Aptos" w:cs="Aptos"/>
          <w:sz w:val="24"/>
          <w:szCs w:val="24"/>
        </w:rPr>
        <w:t>4</w:t>
      </w:r>
      <w:r w:rsidR="785F424C" w:rsidRPr="090A1CA5">
        <w:rPr>
          <w:rFonts w:ascii="Aptos" w:eastAsia="Aptos" w:hAnsi="Aptos" w:cs="Aptos"/>
          <w:sz w:val="24"/>
          <w:szCs w:val="24"/>
        </w:rPr>
        <w:t>%</w:t>
      </w:r>
      <w:r w:rsidR="785F424C" w:rsidRPr="2B7F9EB2">
        <w:rPr>
          <w:rFonts w:ascii="Aptos" w:eastAsia="Aptos" w:hAnsi="Aptos" w:cs="Aptos"/>
          <w:sz w:val="24"/>
          <w:szCs w:val="24"/>
        </w:rPr>
        <w:t xml:space="preserve"> de participação).</w:t>
      </w:r>
    </w:p>
    <w:p w14:paraId="7CE83FBC" w14:textId="0AB31F4E"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111613EE" w14:textId="0FF156D3" w:rsidR="30E2A491" w:rsidRDefault="30E2A491" w:rsidP="44AB029A">
      <w:pPr>
        <w:pStyle w:val="PargrafodaLista"/>
        <w:numPr>
          <w:ilvl w:val="0"/>
          <w:numId w:val="6"/>
        </w:numPr>
        <w:spacing w:after="0" w:line="257" w:lineRule="auto"/>
        <w:ind w:left="360"/>
        <w:jc w:val="both"/>
        <w:rPr>
          <w:rFonts w:ascii="Aptos" w:eastAsia="Aptos" w:hAnsi="Aptos" w:cs="Aptos"/>
          <w:sz w:val="24"/>
          <w:szCs w:val="24"/>
        </w:rPr>
      </w:pPr>
      <w:r w:rsidRPr="20B40B7D">
        <w:rPr>
          <w:rFonts w:ascii="Aptos" w:eastAsia="Aptos" w:hAnsi="Aptos" w:cs="Aptos"/>
          <w:b/>
          <w:bCs/>
          <w:sz w:val="24"/>
          <w:szCs w:val="24"/>
        </w:rPr>
        <w:t>Farelo de soja</w:t>
      </w:r>
      <w:r w:rsidR="00975CAE" w:rsidRPr="20B40B7D">
        <w:rPr>
          <w:rFonts w:ascii="Aptos" w:eastAsia="Aptos" w:hAnsi="Aptos" w:cs="Aptos"/>
          <w:sz w:val="24"/>
          <w:szCs w:val="24"/>
        </w:rPr>
        <w:t xml:space="preserve">: </w:t>
      </w:r>
      <w:r w:rsidR="6A15C910" w:rsidRPr="20D79C7A">
        <w:rPr>
          <w:rFonts w:ascii="Aptos" w:eastAsia="Aptos" w:hAnsi="Aptos" w:cs="Aptos"/>
          <w:b/>
          <w:sz w:val="24"/>
          <w:szCs w:val="24"/>
        </w:rPr>
        <w:t>US$ 2,6 bilhões (-20,6%) e 7,4 milhões de toneladas (+1,5%)</w:t>
      </w:r>
      <w:r w:rsidR="6A15C910" w:rsidRPr="20B40B7D">
        <w:rPr>
          <w:rFonts w:ascii="Aptos" w:eastAsia="Aptos" w:hAnsi="Aptos" w:cs="Aptos"/>
          <w:sz w:val="24"/>
          <w:szCs w:val="24"/>
        </w:rPr>
        <w:t xml:space="preserve">. Segundo principal produto exportado do complexo soja, alcançou participação de 4,9% de todas as exportações do agronegócio entre janeiro e </w:t>
      </w:r>
      <w:r w:rsidR="4ABC28D3" w:rsidRPr="3E4D5ED8">
        <w:rPr>
          <w:rFonts w:ascii="Aptos" w:eastAsia="Aptos" w:hAnsi="Aptos" w:cs="Aptos"/>
          <w:sz w:val="24"/>
          <w:szCs w:val="24"/>
        </w:rPr>
        <w:t xml:space="preserve">abril </w:t>
      </w:r>
      <w:r w:rsidR="6A15C910" w:rsidRPr="3E4D5ED8">
        <w:rPr>
          <w:rFonts w:ascii="Aptos" w:eastAsia="Aptos" w:hAnsi="Aptos" w:cs="Aptos"/>
          <w:sz w:val="24"/>
          <w:szCs w:val="24"/>
        </w:rPr>
        <w:t>de</w:t>
      </w:r>
      <w:r w:rsidR="6A15C910" w:rsidRPr="20B40B7D">
        <w:rPr>
          <w:rFonts w:ascii="Aptos" w:eastAsia="Aptos" w:hAnsi="Aptos" w:cs="Aptos"/>
          <w:sz w:val="24"/>
          <w:szCs w:val="24"/>
        </w:rPr>
        <w:t xml:space="preserve"> 2025. A elevação do </w:t>
      </w:r>
      <w:r w:rsidR="6A15C910" w:rsidRPr="20B40B7D">
        <w:rPr>
          <w:rFonts w:ascii="Aptos" w:eastAsia="Aptos" w:hAnsi="Aptos" w:cs="Aptos"/>
          <w:i/>
          <w:iCs/>
          <w:sz w:val="24"/>
          <w:szCs w:val="24"/>
        </w:rPr>
        <w:t>quantum</w:t>
      </w:r>
      <w:r w:rsidR="6A15C910" w:rsidRPr="20B40B7D">
        <w:rPr>
          <w:rFonts w:ascii="Aptos" w:eastAsia="Aptos" w:hAnsi="Aptos" w:cs="Aptos"/>
          <w:sz w:val="24"/>
          <w:szCs w:val="24"/>
        </w:rPr>
        <w:t xml:space="preserve"> exportado não foi suficiente para compensar a queda da cotação, que sofreu redução de </w:t>
      </w:r>
      <w:r w:rsidR="6A15C910" w:rsidRPr="29E94F78">
        <w:rPr>
          <w:rFonts w:ascii="Aptos" w:eastAsia="Aptos" w:hAnsi="Aptos" w:cs="Aptos"/>
          <w:sz w:val="24"/>
          <w:szCs w:val="24"/>
        </w:rPr>
        <w:t>2</w:t>
      </w:r>
      <w:r w:rsidR="115C704D" w:rsidRPr="29E94F78">
        <w:rPr>
          <w:rFonts w:ascii="Aptos" w:eastAsia="Aptos" w:hAnsi="Aptos" w:cs="Aptos"/>
          <w:sz w:val="24"/>
          <w:szCs w:val="24"/>
        </w:rPr>
        <w:t>1</w:t>
      </w:r>
      <w:r w:rsidR="6A15C910" w:rsidRPr="20B40B7D">
        <w:rPr>
          <w:rFonts w:ascii="Aptos" w:eastAsia="Aptos" w:hAnsi="Aptos" w:cs="Aptos"/>
          <w:sz w:val="24"/>
          <w:szCs w:val="24"/>
        </w:rPr>
        <w:t xml:space="preserve">,7%, e acarretou diminuição no valor comercializado ante </w:t>
      </w:r>
      <w:r w:rsidR="2A9B52A0" w:rsidRPr="69CC850C">
        <w:rPr>
          <w:rFonts w:ascii="Aptos" w:eastAsia="Aptos" w:hAnsi="Aptos" w:cs="Aptos"/>
          <w:sz w:val="24"/>
          <w:szCs w:val="24"/>
        </w:rPr>
        <w:t>2024</w:t>
      </w:r>
      <w:r w:rsidR="2A9B52A0" w:rsidRPr="2BAE29C4">
        <w:rPr>
          <w:rFonts w:ascii="Aptos" w:eastAsia="Aptos" w:hAnsi="Aptos" w:cs="Aptos"/>
          <w:sz w:val="24"/>
          <w:szCs w:val="24"/>
        </w:rPr>
        <w:t xml:space="preserve"> </w:t>
      </w:r>
      <w:r w:rsidR="2A9B52A0" w:rsidRPr="2BE707AE">
        <w:rPr>
          <w:rFonts w:ascii="Aptos" w:eastAsia="Aptos" w:hAnsi="Aptos" w:cs="Aptos"/>
          <w:sz w:val="24"/>
          <w:szCs w:val="24"/>
        </w:rPr>
        <w:t xml:space="preserve">(-US$ </w:t>
      </w:r>
      <w:r w:rsidR="2A9B52A0" w:rsidRPr="6D56CFD5">
        <w:rPr>
          <w:rFonts w:ascii="Aptos" w:eastAsia="Aptos" w:hAnsi="Aptos" w:cs="Aptos"/>
          <w:sz w:val="24"/>
          <w:szCs w:val="24"/>
        </w:rPr>
        <w:t>675,</w:t>
      </w:r>
      <w:r w:rsidR="2A9B52A0" w:rsidRPr="2E2B19E3">
        <w:rPr>
          <w:rFonts w:ascii="Aptos" w:eastAsia="Aptos" w:hAnsi="Aptos" w:cs="Aptos"/>
          <w:sz w:val="24"/>
          <w:szCs w:val="24"/>
        </w:rPr>
        <w:t>1</w:t>
      </w:r>
      <w:r w:rsidR="2A9B52A0" w:rsidRPr="6D56CFD5">
        <w:rPr>
          <w:rFonts w:ascii="Aptos" w:eastAsia="Aptos" w:hAnsi="Aptos" w:cs="Aptos"/>
          <w:sz w:val="24"/>
          <w:szCs w:val="24"/>
        </w:rPr>
        <w:t xml:space="preserve"> </w:t>
      </w:r>
      <w:r w:rsidR="2A9B52A0" w:rsidRPr="51687002">
        <w:rPr>
          <w:rFonts w:ascii="Aptos" w:eastAsia="Aptos" w:hAnsi="Aptos" w:cs="Aptos"/>
          <w:sz w:val="24"/>
          <w:szCs w:val="24"/>
        </w:rPr>
        <w:t>milhões)</w:t>
      </w:r>
      <w:r w:rsidR="6A15C910" w:rsidRPr="51687002">
        <w:rPr>
          <w:rFonts w:ascii="Aptos" w:eastAsia="Aptos" w:hAnsi="Aptos" w:cs="Aptos"/>
          <w:sz w:val="24"/>
          <w:szCs w:val="24"/>
        </w:rPr>
        <w:t>.</w:t>
      </w:r>
      <w:r w:rsidR="6A15C910" w:rsidRPr="20B40B7D">
        <w:rPr>
          <w:rFonts w:ascii="Aptos" w:eastAsia="Aptos" w:hAnsi="Aptos" w:cs="Aptos"/>
          <w:sz w:val="24"/>
          <w:szCs w:val="24"/>
        </w:rPr>
        <w:t xml:space="preserve"> A União Europeia foi o principal comprador do farelo, com US$ </w:t>
      </w:r>
      <w:r w:rsidR="18AB3CF2" w:rsidRPr="3D2FF58C">
        <w:rPr>
          <w:rFonts w:ascii="Aptos" w:eastAsia="Aptos" w:hAnsi="Aptos" w:cs="Aptos"/>
          <w:sz w:val="24"/>
          <w:szCs w:val="24"/>
        </w:rPr>
        <w:t>1,2</w:t>
      </w:r>
      <w:r w:rsidR="6A15C910" w:rsidRPr="20B40B7D">
        <w:rPr>
          <w:rFonts w:ascii="Aptos" w:eastAsia="Aptos" w:hAnsi="Aptos" w:cs="Aptos"/>
          <w:sz w:val="24"/>
          <w:szCs w:val="24"/>
        </w:rPr>
        <w:t xml:space="preserve"> </w:t>
      </w:r>
      <w:r w:rsidR="18AB3CF2" w:rsidRPr="1D63A047">
        <w:rPr>
          <w:rFonts w:ascii="Aptos" w:eastAsia="Aptos" w:hAnsi="Aptos" w:cs="Aptos"/>
          <w:sz w:val="24"/>
          <w:szCs w:val="24"/>
        </w:rPr>
        <w:t>bilhão</w:t>
      </w:r>
      <w:r w:rsidR="6A15C910" w:rsidRPr="043B5AEC">
        <w:rPr>
          <w:rFonts w:ascii="Aptos" w:eastAsia="Aptos" w:hAnsi="Aptos" w:cs="Aptos"/>
          <w:sz w:val="24"/>
          <w:szCs w:val="24"/>
        </w:rPr>
        <w:t xml:space="preserve"> </w:t>
      </w:r>
      <w:r w:rsidR="6A15C910" w:rsidRPr="20B40B7D">
        <w:rPr>
          <w:rFonts w:ascii="Aptos" w:eastAsia="Aptos" w:hAnsi="Aptos" w:cs="Aptos"/>
          <w:sz w:val="24"/>
          <w:szCs w:val="24"/>
        </w:rPr>
        <w:t xml:space="preserve">e </w:t>
      </w:r>
      <w:r w:rsidR="6A15C910" w:rsidRPr="190254EB">
        <w:rPr>
          <w:rFonts w:ascii="Aptos" w:eastAsia="Aptos" w:hAnsi="Aptos" w:cs="Aptos"/>
          <w:sz w:val="24"/>
          <w:szCs w:val="24"/>
        </w:rPr>
        <w:t>4</w:t>
      </w:r>
      <w:r w:rsidR="030AB864" w:rsidRPr="190254EB">
        <w:rPr>
          <w:rFonts w:ascii="Aptos" w:eastAsia="Aptos" w:hAnsi="Aptos" w:cs="Aptos"/>
          <w:sz w:val="24"/>
          <w:szCs w:val="24"/>
        </w:rPr>
        <w:t>6,1</w:t>
      </w:r>
      <w:r w:rsidR="6A15C910" w:rsidRPr="20B40B7D">
        <w:rPr>
          <w:rFonts w:ascii="Aptos" w:eastAsia="Aptos" w:hAnsi="Aptos" w:cs="Aptos"/>
          <w:sz w:val="24"/>
          <w:szCs w:val="24"/>
        </w:rPr>
        <w:t xml:space="preserve">% de </w:t>
      </w:r>
      <w:proofErr w:type="spellStart"/>
      <w:r w:rsidR="6A15C910" w:rsidRPr="20B40B7D">
        <w:rPr>
          <w:rFonts w:ascii="Aptos" w:eastAsia="Aptos" w:hAnsi="Aptos" w:cs="Aptos"/>
          <w:i/>
          <w:iCs/>
          <w:sz w:val="24"/>
          <w:szCs w:val="24"/>
        </w:rPr>
        <w:t>market</w:t>
      </w:r>
      <w:proofErr w:type="spellEnd"/>
      <w:r w:rsidR="6A15C910" w:rsidRPr="20B40B7D">
        <w:rPr>
          <w:rFonts w:ascii="Aptos" w:eastAsia="Aptos" w:hAnsi="Aptos" w:cs="Aptos"/>
          <w:i/>
          <w:iCs/>
          <w:sz w:val="24"/>
          <w:szCs w:val="24"/>
        </w:rPr>
        <w:t xml:space="preserve"> </w:t>
      </w:r>
      <w:proofErr w:type="spellStart"/>
      <w:r w:rsidR="6A15C910" w:rsidRPr="20B40B7D">
        <w:rPr>
          <w:rFonts w:ascii="Aptos" w:eastAsia="Aptos" w:hAnsi="Aptos" w:cs="Aptos"/>
          <w:i/>
          <w:iCs/>
          <w:sz w:val="24"/>
          <w:szCs w:val="24"/>
        </w:rPr>
        <w:t>share</w:t>
      </w:r>
      <w:proofErr w:type="spellEnd"/>
      <w:r w:rsidR="6A15C910" w:rsidRPr="20B40B7D">
        <w:rPr>
          <w:rFonts w:ascii="Aptos" w:eastAsia="Aptos" w:hAnsi="Aptos" w:cs="Aptos"/>
          <w:sz w:val="24"/>
          <w:szCs w:val="24"/>
        </w:rPr>
        <w:t xml:space="preserve">. Apesar de ter aumentado em </w:t>
      </w:r>
      <w:r w:rsidR="575FEAB1" w:rsidRPr="480C8150">
        <w:rPr>
          <w:rFonts w:ascii="Aptos" w:eastAsia="Aptos" w:hAnsi="Aptos" w:cs="Aptos"/>
          <w:sz w:val="24"/>
          <w:szCs w:val="24"/>
        </w:rPr>
        <w:t>7,4</w:t>
      </w:r>
      <w:r w:rsidR="6A15C910" w:rsidRPr="20B40B7D">
        <w:rPr>
          <w:rFonts w:ascii="Aptos" w:eastAsia="Aptos" w:hAnsi="Aptos" w:cs="Aptos"/>
          <w:sz w:val="24"/>
          <w:szCs w:val="24"/>
        </w:rPr>
        <w:t xml:space="preserve">% o volume adquirido em relação </w:t>
      </w:r>
      <w:r w:rsidR="6A15C910" w:rsidRPr="357EBE1D">
        <w:rPr>
          <w:rFonts w:ascii="Aptos" w:eastAsia="Aptos" w:hAnsi="Aptos" w:cs="Aptos"/>
          <w:sz w:val="24"/>
          <w:szCs w:val="24"/>
        </w:rPr>
        <w:t>a</w:t>
      </w:r>
      <w:r w:rsidR="36A225DE" w:rsidRPr="357EBE1D">
        <w:rPr>
          <w:rFonts w:ascii="Aptos" w:eastAsia="Aptos" w:hAnsi="Aptos" w:cs="Aptos"/>
          <w:sz w:val="24"/>
          <w:szCs w:val="24"/>
        </w:rPr>
        <w:t xml:space="preserve">o ano </w:t>
      </w:r>
      <w:r w:rsidR="36A225DE" w:rsidRPr="14ABB288">
        <w:rPr>
          <w:rFonts w:ascii="Aptos" w:eastAsia="Aptos" w:hAnsi="Aptos" w:cs="Aptos"/>
          <w:sz w:val="24"/>
          <w:szCs w:val="24"/>
        </w:rPr>
        <w:t>precedente</w:t>
      </w:r>
      <w:r w:rsidR="6A15C910" w:rsidRPr="20B40B7D">
        <w:rPr>
          <w:rFonts w:ascii="Aptos" w:eastAsia="Aptos" w:hAnsi="Aptos" w:cs="Aptos"/>
          <w:sz w:val="24"/>
          <w:szCs w:val="24"/>
        </w:rPr>
        <w:t xml:space="preserve">, a soma exportada decresceu </w:t>
      </w:r>
      <w:r w:rsidR="6A15C910" w:rsidRPr="1EA9AE86">
        <w:rPr>
          <w:rFonts w:ascii="Aptos" w:eastAsia="Aptos" w:hAnsi="Aptos" w:cs="Aptos"/>
          <w:sz w:val="24"/>
          <w:szCs w:val="24"/>
        </w:rPr>
        <w:t>1</w:t>
      </w:r>
      <w:r w:rsidR="64F24BEA" w:rsidRPr="1EA9AE86">
        <w:rPr>
          <w:rFonts w:ascii="Aptos" w:eastAsia="Aptos" w:hAnsi="Aptos" w:cs="Aptos"/>
          <w:sz w:val="24"/>
          <w:szCs w:val="24"/>
        </w:rPr>
        <w:t>4,4</w:t>
      </w:r>
      <w:r w:rsidR="6A15C910" w:rsidRPr="20B40B7D">
        <w:rPr>
          <w:rFonts w:ascii="Aptos" w:eastAsia="Aptos" w:hAnsi="Aptos" w:cs="Aptos"/>
          <w:sz w:val="24"/>
          <w:szCs w:val="24"/>
        </w:rPr>
        <w:t xml:space="preserve">%, tendo em vista que o preço médio do produto exportado ao bloco caiu </w:t>
      </w:r>
      <w:r w:rsidR="6A15C910" w:rsidRPr="5EB5C347">
        <w:rPr>
          <w:rFonts w:ascii="Aptos" w:eastAsia="Aptos" w:hAnsi="Aptos" w:cs="Aptos"/>
          <w:sz w:val="24"/>
          <w:szCs w:val="24"/>
        </w:rPr>
        <w:t>2</w:t>
      </w:r>
      <w:r w:rsidR="1EB2F5AC" w:rsidRPr="5EB5C347">
        <w:rPr>
          <w:rFonts w:ascii="Aptos" w:eastAsia="Aptos" w:hAnsi="Aptos" w:cs="Aptos"/>
          <w:sz w:val="24"/>
          <w:szCs w:val="24"/>
        </w:rPr>
        <w:t>0,3</w:t>
      </w:r>
      <w:r w:rsidR="6A15C910" w:rsidRPr="20B40B7D">
        <w:rPr>
          <w:rFonts w:ascii="Aptos" w:eastAsia="Aptos" w:hAnsi="Aptos" w:cs="Aptos"/>
          <w:sz w:val="24"/>
          <w:szCs w:val="24"/>
        </w:rPr>
        <w:t xml:space="preserve">% no período. Outros compradores que apresentaram aquisições acima de US$ </w:t>
      </w:r>
      <w:r w:rsidR="051CF81F" w:rsidRPr="7262F2DB">
        <w:rPr>
          <w:rFonts w:ascii="Aptos" w:eastAsia="Aptos" w:hAnsi="Aptos" w:cs="Aptos"/>
          <w:sz w:val="24"/>
          <w:szCs w:val="24"/>
        </w:rPr>
        <w:t>1</w:t>
      </w:r>
      <w:r w:rsidR="6A15C910" w:rsidRPr="7262F2DB">
        <w:rPr>
          <w:rFonts w:ascii="Aptos" w:eastAsia="Aptos" w:hAnsi="Aptos" w:cs="Aptos"/>
          <w:sz w:val="24"/>
          <w:szCs w:val="24"/>
        </w:rPr>
        <w:t>00</w:t>
      </w:r>
      <w:r w:rsidR="6A15C910" w:rsidRPr="20B40B7D">
        <w:rPr>
          <w:rFonts w:ascii="Aptos" w:eastAsia="Aptos" w:hAnsi="Aptos" w:cs="Aptos"/>
          <w:sz w:val="24"/>
          <w:szCs w:val="24"/>
        </w:rPr>
        <w:t xml:space="preserve"> milhões foram: Indonésia (US$ </w:t>
      </w:r>
      <w:r w:rsidR="71E18DB1" w:rsidRPr="1FE6C734">
        <w:rPr>
          <w:rFonts w:ascii="Aptos" w:eastAsia="Aptos" w:hAnsi="Aptos" w:cs="Aptos"/>
          <w:sz w:val="24"/>
          <w:szCs w:val="24"/>
        </w:rPr>
        <w:t>571,</w:t>
      </w:r>
      <w:r w:rsidR="71E18DB1" w:rsidRPr="000FBBA1">
        <w:rPr>
          <w:rFonts w:ascii="Aptos" w:eastAsia="Aptos" w:hAnsi="Aptos" w:cs="Aptos"/>
          <w:sz w:val="24"/>
          <w:szCs w:val="24"/>
        </w:rPr>
        <w:t xml:space="preserve">2 </w:t>
      </w:r>
      <w:r w:rsidR="6A15C910" w:rsidRPr="000FBBA1">
        <w:rPr>
          <w:rFonts w:ascii="Aptos" w:eastAsia="Aptos" w:hAnsi="Aptos" w:cs="Aptos"/>
          <w:sz w:val="24"/>
          <w:szCs w:val="24"/>
        </w:rPr>
        <w:t>milhões, -</w:t>
      </w:r>
      <w:r w:rsidR="6A15C910" w:rsidRPr="20B40B7D">
        <w:rPr>
          <w:rFonts w:ascii="Aptos" w:eastAsia="Aptos" w:hAnsi="Aptos" w:cs="Aptos"/>
          <w:sz w:val="24"/>
          <w:szCs w:val="24"/>
        </w:rPr>
        <w:t>6</w:t>
      </w:r>
      <w:r w:rsidR="3E33ABC5" w:rsidRPr="000FBBA1">
        <w:rPr>
          <w:rFonts w:ascii="Aptos" w:eastAsia="Aptos" w:hAnsi="Aptos" w:cs="Aptos"/>
          <w:sz w:val="24"/>
          <w:szCs w:val="24"/>
        </w:rPr>
        <w:t>,0</w:t>
      </w:r>
      <w:r w:rsidR="6A15C910" w:rsidRPr="20B40B7D">
        <w:rPr>
          <w:rFonts w:ascii="Aptos" w:eastAsia="Aptos" w:hAnsi="Aptos" w:cs="Aptos"/>
          <w:sz w:val="24"/>
          <w:szCs w:val="24"/>
        </w:rPr>
        <w:t xml:space="preserve">%), Tailândia (US$ </w:t>
      </w:r>
      <w:r w:rsidR="61AA94A4" w:rsidRPr="266AE462">
        <w:rPr>
          <w:rFonts w:ascii="Aptos" w:eastAsia="Aptos" w:hAnsi="Aptos" w:cs="Aptos"/>
          <w:sz w:val="24"/>
          <w:szCs w:val="24"/>
        </w:rPr>
        <w:t>338</w:t>
      </w:r>
      <w:r w:rsidR="6A15C910" w:rsidRPr="20B40B7D">
        <w:rPr>
          <w:rFonts w:ascii="Aptos" w:eastAsia="Aptos" w:hAnsi="Aptos" w:cs="Aptos"/>
          <w:sz w:val="24"/>
          <w:szCs w:val="24"/>
        </w:rPr>
        <w:t>,0 milhões, -</w:t>
      </w:r>
      <w:r w:rsidR="00361C12" w:rsidRPr="336FD2D8">
        <w:rPr>
          <w:rFonts w:ascii="Aptos" w:eastAsia="Aptos" w:hAnsi="Aptos" w:cs="Aptos"/>
          <w:sz w:val="24"/>
          <w:szCs w:val="24"/>
        </w:rPr>
        <w:t>18,3</w:t>
      </w:r>
      <w:r w:rsidR="6A15C910" w:rsidRPr="20B40B7D">
        <w:rPr>
          <w:rFonts w:ascii="Aptos" w:eastAsia="Aptos" w:hAnsi="Aptos" w:cs="Aptos"/>
          <w:sz w:val="24"/>
          <w:szCs w:val="24"/>
        </w:rPr>
        <w:t xml:space="preserve">%), Vietnã (US$ </w:t>
      </w:r>
      <w:r w:rsidR="6A15C910" w:rsidRPr="7262F2DB">
        <w:rPr>
          <w:rFonts w:ascii="Aptos" w:eastAsia="Aptos" w:hAnsi="Aptos" w:cs="Aptos"/>
          <w:sz w:val="24"/>
          <w:szCs w:val="24"/>
        </w:rPr>
        <w:t>1</w:t>
      </w:r>
      <w:r w:rsidR="0BBF911E" w:rsidRPr="7262F2DB">
        <w:rPr>
          <w:rFonts w:ascii="Aptos" w:eastAsia="Aptos" w:hAnsi="Aptos" w:cs="Aptos"/>
          <w:sz w:val="24"/>
          <w:szCs w:val="24"/>
        </w:rPr>
        <w:t>61,8</w:t>
      </w:r>
      <w:r w:rsidR="6A15C910" w:rsidRPr="20B40B7D">
        <w:rPr>
          <w:rFonts w:ascii="Aptos" w:eastAsia="Aptos" w:hAnsi="Aptos" w:cs="Aptos"/>
          <w:sz w:val="24"/>
          <w:szCs w:val="24"/>
        </w:rPr>
        <w:t xml:space="preserve"> milhões, +</w:t>
      </w:r>
      <w:r w:rsidR="0ADA7A43" w:rsidRPr="7262F2DB">
        <w:rPr>
          <w:rFonts w:ascii="Aptos" w:eastAsia="Aptos" w:hAnsi="Aptos" w:cs="Aptos"/>
          <w:sz w:val="24"/>
          <w:szCs w:val="24"/>
        </w:rPr>
        <w:t>24,5</w:t>
      </w:r>
      <w:r w:rsidR="6A15C910" w:rsidRPr="20B40B7D">
        <w:rPr>
          <w:rFonts w:ascii="Aptos" w:eastAsia="Aptos" w:hAnsi="Aptos" w:cs="Aptos"/>
          <w:sz w:val="24"/>
          <w:szCs w:val="24"/>
        </w:rPr>
        <w:t xml:space="preserve">%) e Coreia do Sul (US$ </w:t>
      </w:r>
      <w:r w:rsidR="6A15C910" w:rsidRPr="7262F2DB">
        <w:rPr>
          <w:rFonts w:ascii="Aptos" w:eastAsia="Aptos" w:hAnsi="Aptos" w:cs="Aptos"/>
          <w:sz w:val="24"/>
          <w:szCs w:val="24"/>
        </w:rPr>
        <w:t>1</w:t>
      </w:r>
      <w:r w:rsidR="5F1AFADE" w:rsidRPr="7262F2DB">
        <w:rPr>
          <w:rFonts w:ascii="Aptos" w:eastAsia="Aptos" w:hAnsi="Aptos" w:cs="Aptos"/>
          <w:sz w:val="24"/>
          <w:szCs w:val="24"/>
        </w:rPr>
        <w:t>51</w:t>
      </w:r>
      <w:r w:rsidR="6A15C910" w:rsidRPr="20B40B7D">
        <w:rPr>
          <w:rFonts w:ascii="Aptos" w:eastAsia="Aptos" w:hAnsi="Aptos" w:cs="Aptos"/>
          <w:sz w:val="24"/>
          <w:szCs w:val="24"/>
        </w:rPr>
        <w:t>,5 milhões, -</w:t>
      </w:r>
      <w:r w:rsidR="41DD7B57" w:rsidRPr="44AB029A">
        <w:rPr>
          <w:rFonts w:ascii="Aptos" w:eastAsia="Aptos" w:hAnsi="Aptos" w:cs="Aptos"/>
          <w:sz w:val="24"/>
          <w:szCs w:val="24"/>
        </w:rPr>
        <w:t>18,9</w:t>
      </w:r>
      <w:r w:rsidR="6A15C910" w:rsidRPr="44AB029A">
        <w:rPr>
          <w:rFonts w:ascii="Aptos" w:eastAsia="Aptos" w:hAnsi="Aptos" w:cs="Aptos"/>
          <w:sz w:val="24"/>
          <w:szCs w:val="24"/>
        </w:rPr>
        <w:t>%).</w:t>
      </w:r>
    </w:p>
    <w:p w14:paraId="1EDC9813" w14:textId="4B944927"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1DD520E1" w14:textId="798CC6B7"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Algodão não cardado nem penteado</w:t>
      </w:r>
      <w:r w:rsidR="00975CAE">
        <w:rPr>
          <w:rFonts w:ascii="Aptos" w:eastAsia="Aptos" w:hAnsi="Aptos" w:cs="Aptos"/>
          <w:sz w:val="24"/>
          <w:szCs w:val="24"/>
        </w:rPr>
        <w:t xml:space="preserve">: </w:t>
      </w:r>
      <w:r w:rsidR="0FBFB4D1" w:rsidRPr="28EE5D97">
        <w:rPr>
          <w:rFonts w:ascii="Aptos" w:eastAsia="Aptos" w:hAnsi="Aptos" w:cs="Aptos"/>
          <w:b/>
          <w:bCs/>
          <w:sz w:val="24"/>
          <w:szCs w:val="24"/>
        </w:rPr>
        <w:t xml:space="preserve">US$ </w:t>
      </w:r>
      <w:r w:rsidR="0FBFB4D1" w:rsidRPr="68CE8398">
        <w:rPr>
          <w:rFonts w:ascii="Aptos" w:eastAsia="Aptos" w:hAnsi="Aptos" w:cs="Aptos"/>
          <w:b/>
          <w:bCs/>
          <w:sz w:val="24"/>
          <w:szCs w:val="24"/>
        </w:rPr>
        <w:t xml:space="preserve">2,0 </w:t>
      </w:r>
      <w:r w:rsidR="0FBFB4D1" w:rsidRPr="3E009223">
        <w:rPr>
          <w:rFonts w:ascii="Aptos" w:eastAsia="Aptos" w:hAnsi="Aptos" w:cs="Aptos"/>
          <w:b/>
          <w:bCs/>
          <w:sz w:val="24"/>
          <w:szCs w:val="24"/>
        </w:rPr>
        <w:t xml:space="preserve">bilhões </w:t>
      </w:r>
      <w:r w:rsidR="0FBFB4D1" w:rsidRPr="2CB3D0A0">
        <w:rPr>
          <w:rFonts w:ascii="Aptos" w:eastAsia="Aptos" w:hAnsi="Aptos" w:cs="Aptos"/>
          <w:b/>
          <w:bCs/>
          <w:sz w:val="24"/>
          <w:szCs w:val="24"/>
        </w:rPr>
        <w:t xml:space="preserve">(+1,5%) e </w:t>
      </w:r>
      <w:r w:rsidR="0FBFB4D1" w:rsidRPr="4B1FCCB0">
        <w:rPr>
          <w:rFonts w:ascii="Aptos" w:eastAsia="Aptos" w:hAnsi="Aptos" w:cs="Aptos"/>
          <w:b/>
          <w:bCs/>
          <w:sz w:val="24"/>
          <w:szCs w:val="24"/>
        </w:rPr>
        <w:t xml:space="preserve">1,2 milhão de </w:t>
      </w:r>
      <w:r w:rsidR="0FBFB4D1" w:rsidRPr="2043B435">
        <w:rPr>
          <w:rFonts w:ascii="Aptos" w:eastAsia="Aptos" w:hAnsi="Aptos" w:cs="Aptos"/>
          <w:b/>
          <w:bCs/>
          <w:sz w:val="24"/>
          <w:szCs w:val="24"/>
        </w:rPr>
        <w:t xml:space="preserve">toneladas </w:t>
      </w:r>
      <w:r w:rsidR="0FBFB4D1" w:rsidRPr="26CC361C">
        <w:rPr>
          <w:rFonts w:ascii="Aptos" w:eastAsia="Aptos" w:hAnsi="Aptos" w:cs="Aptos"/>
          <w:b/>
          <w:bCs/>
          <w:sz w:val="24"/>
          <w:szCs w:val="24"/>
        </w:rPr>
        <w:t>(+16,5</w:t>
      </w:r>
      <w:r w:rsidR="0FBFB4D1" w:rsidRPr="3F31658E">
        <w:rPr>
          <w:rFonts w:ascii="Aptos" w:eastAsia="Aptos" w:hAnsi="Aptos" w:cs="Aptos"/>
          <w:b/>
          <w:bCs/>
          <w:sz w:val="24"/>
          <w:szCs w:val="24"/>
        </w:rPr>
        <w:t>%)</w:t>
      </w:r>
      <w:r w:rsidRPr="3F31658E">
        <w:rPr>
          <w:rFonts w:ascii="Aptos" w:eastAsia="Aptos" w:hAnsi="Aptos" w:cs="Aptos"/>
          <w:sz w:val="24"/>
          <w:szCs w:val="24"/>
        </w:rPr>
        <w:t>.</w:t>
      </w:r>
      <w:r w:rsidR="0CF13939" w:rsidRPr="3EFD2FBF">
        <w:rPr>
          <w:rFonts w:ascii="Aptos" w:eastAsia="Aptos" w:hAnsi="Aptos" w:cs="Aptos"/>
          <w:sz w:val="24"/>
          <w:szCs w:val="24"/>
        </w:rPr>
        <w:t xml:space="preserve"> </w:t>
      </w:r>
      <w:r w:rsidR="7200EBCD" w:rsidRPr="0B447D4E">
        <w:rPr>
          <w:rFonts w:ascii="Aptos" w:eastAsia="Aptos" w:hAnsi="Aptos" w:cs="Aptos"/>
          <w:sz w:val="24"/>
          <w:szCs w:val="24"/>
        </w:rPr>
        <w:t xml:space="preserve">Foi o oitavo principal produto da pauta exportadora do agronegócio em valor de exportação, com participação de </w:t>
      </w:r>
      <w:r w:rsidR="7200EBCD" w:rsidRPr="6A7F362B">
        <w:rPr>
          <w:rFonts w:ascii="Aptos" w:eastAsia="Aptos" w:hAnsi="Aptos" w:cs="Aptos"/>
          <w:sz w:val="24"/>
          <w:szCs w:val="24"/>
        </w:rPr>
        <w:t>3,7</w:t>
      </w:r>
      <w:r w:rsidR="7200EBCD" w:rsidRPr="0B447D4E">
        <w:rPr>
          <w:rFonts w:ascii="Aptos" w:eastAsia="Aptos" w:hAnsi="Aptos" w:cs="Aptos"/>
          <w:sz w:val="24"/>
          <w:szCs w:val="24"/>
        </w:rPr>
        <w:t>%.</w:t>
      </w:r>
      <w:r w:rsidR="7200EBCD" w:rsidRPr="1A4B731A">
        <w:rPr>
          <w:rFonts w:ascii="Aptos" w:eastAsia="Aptos" w:hAnsi="Aptos" w:cs="Aptos"/>
          <w:sz w:val="24"/>
          <w:szCs w:val="24"/>
        </w:rPr>
        <w:t xml:space="preserve"> </w:t>
      </w:r>
      <w:r w:rsidR="4560229D" w:rsidRPr="72096AEA">
        <w:rPr>
          <w:rFonts w:ascii="Aptos" w:eastAsia="Aptos" w:hAnsi="Aptos" w:cs="Aptos"/>
          <w:sz w:val="24"/>
          <w:szCs w:val="24"/>
        </w:rPr>
        <w:t xml:space="preserve">Apesar do incremento </w:t>
      </w:r>
      <w:r w:rsidR="4560229D" w:rsidRPr="17FAD820">
        <w:rPr>
          <w:rFonts w:ascii="Aptos" w:eastAsia="Aptos" w:hAnsi="Aptos" w:cs="Aptos"/>
          <w:sz w:val="24"/>
          <w:szCs w:val="24"/>
        </w:rPr>
        <w:t xml:space="preserve">de 16,5% </w:t>
      </w:r>
      <w:r w:rsidR="4560229D" w:rsidRPr="5C577F90">
        <w:rPr>
          <w:rFonts w:ascii="Aptos" w:eastAsia="Aptos" w:hAnsi="Aptos" w:cs="Aptos"/>
          <w:sz w:val="24"/>
          <w:szCs w:val="24"/>
        </w:rPr>
        <w:t>no</w:t>
      </w:r>
      <w:r w:rsidR="4560229D" w:rsidRPr="64E7ED7A">
        <w:rPr>
          <w:rFonts w:ascii="Aptos" w:eastAsia="Aptos" w:hAnsi="Aptos" w:cs="Aptos"/>
          <w:sz w:val="24"/>
          <w:szCs w:val="24"/>
        </w:rPr>
        <w:t xml:space="preserve"> volume </w:t>
      </w:r>
      <w:r w:rsidR="4560229D" w:rsidRPr="19F9F31D">
        <w:rPr>
          <w:rFonts w:ascii="Aptos" w:eastAsia="Aptos" w:hAnsi="Aptos" w:cs="Aptos"/>
          <w:sz w:val="24"/>
          <w:szCs w:val="24"/>
        </w:rPr>
        <w:t xml:space="preserve">comercializado pelo </w:t>
      </w:r>
      <w:r w:rsidR="4560229D" w:rsidRPr="1C199492">
        <w:rPr>
          <w:rFonts w:ascii="Aptos" w:eastAsia="Aptos" w:hAnsi="Aptos" w:cs="Aptos"/>
          <w:sz w:val="24"/>
          <w:szCs w:val="24"/>
        </w:rPr>
        <w:t>Brasil</w:t>
      </w:r>
      <w:r w:rsidR="4560229D" w:rsidRPr="0EE55F3B">
        <w:rPr>
          <w:rFonts w:ascii="Aptos" w:eastAsia="Aptos" w:hAnsi="Aptos" w:cs="Aptos"/>
          <w:sz w:val="24"/>
          <w:szCs w:val="24"/>
        </w:rPr>
        <w:t>,</w:t>
      </w:r>
      <w:r w:rsidR="4560229D" w:rsidRPr="08FFD99F">
        <w:rPr>
          <w:rFonts w:ascii="Aptos" w:eastAsia="Aptos" w:hAnsi="Aptos" w:cs="Aptos"/>
          <w:sz w:val="24"/>
          <w:szCs w:val="24"/>
        </w:rPr>
        <w:t xml:space="preserve"> a cifra exportada</w:t>
      </w:r>
      <w:r w:rsidR="4560229D" w:rsidRPr="70A4DD47">
        <w:rPr>
          <w:rFonts w:ascii="Aptos" w:eastAsia="Aptos" w:hAnsi="Aptos" w:cs="Aptos"/>
          <w:sz w:val="24"/>
          <w:szCs w:val="24"/>
        </w:rPr>
        <w:t xml:space="preserve"> </w:t>
      </w:r>
      <w:r w:rsidR="4560229D" w:rsidRPr="76BF4BF0">
        <w:rPr>
          <w:rFonts w:ascii="Aptos" w:eastAsia="Aptos" w:hAnsi="Aptos" w:cs="Aptos"/>
          <w:sz w:val="24"/>
          <w:szCs w:val="24"/>
        </w:rPr>
        <w:t xml:space="preserve">não </w:t>
      </w:r>
      <w:r w:rsidR="4560229D" w:rsidRPr="355B0015">
        <w:rPr>
          <w:rFonts w:ascii="Aptos" w:eastAsia="Aptos" w:hAnsi="Aptos" w:cs="Aptos"/>
          <w:sz w:val="24"/>
          <w:szCs w:val="24"/>
        </w:rPr>
        <w:t>acom</w:t>
      </w:r>
      <w:r w:rsidR="0535DE1B" w:rsidRPr="355B0015">
        <w:rPr>
          <w:rFonts w:ascii="Aptos" w:eastAsia="Aptos" w:hAnsi="Aptos" w:cs="Aptos"/>
          <w:sz w:val="24"/>
          <w:szCs w:val="24"/>
        </w:rPr>
        <w:t>panh</w:t>
      </w:r>
      <w:r w:rsidR="7645D684" w:rsidRPr="355B0015">
        <w:rPr>
          <w:rFonts w:ascii="Aptos" w:eastAsia="Aptos" w:hAnsi="Aptos" w:cs="Aptos"/>
          <w:sz w:val="24"/>
          <w:szCs w:val="24"/>
        </w:rPr>
        <w:t>ou</w:t>
      </w:r>
      <w:r w:rsidR="0535DE1B" w:rsidRPr="4B53C7CC">
        <w:rPr>
          <w:rFonts w:ascii="Aptos" w:eastAsia="Aptos" w:hAnsi="Aptos" w:cs="Aptos"/>
          <w:sz w:val="24"/>
          <w:szCs w:val="24"/>
        </w:rPr>
        <w:t xml:space="preserve"> tal ritmo</w:t>
      </w:r>
      <w:r w:rsidR="0535DE1B" w:rsidRPr="67A91E98">
        <w:rPr>
          <w:rFonts w:ascii="Aptos" w:eastAsia="Aptos" w:hAnsi="Aptos" w:cs="Aptos"/>
          <w:sz w:val="24"/>
          <w:szCs w:val="24"/>
        </w:rPr>
        <w:t>, tendo em vista</w:t>
      </w:r>
      <w:r w:rsidR="0535DE1B" w:rsidRPr="234635E7">
        <w:rPr>
          <w:rFonts w:ascii="Aptos" w:eastAsia="Aptos" w:hAnsi="Aptos" w:cs="Aptos"/>
          <w:sz w:val="24"/>
          <w:szCs w:val="24"/>
        </w:rPr>
        <w:t xml:space="preserve"> </w:t>
      </w:r>
      <w:r w:rsidR="0535DE1B" w:rsidRPr="447E754D">
        <w:rPr>
          <w:rFonts w:ascii="Aptos" w:eastAsia="Aptos" w:hAnsi="Aptos" w:cs="Aptos"/>
          <w:sz w:val="24"/>
          <w:szCs w:val="24"/>
        </w:rPr>
        <w:t xml:space="preserve">que os preços </w:t>
      </w:r>
      <w:r w:rsidR="0535DE1B" w:rsidRPr="3B1CD9B6">
        <w:rPr>
          <w:rFonts w:ascii="Aptos" w:eastAsia="Aptos" w:hAnsi="Aptos" w:cs="Aptos"/>
          <w:sz w:val="24"/>
          <w:szCs w:val="24"/>
        </w:rPr>
        <w:t xml:space="preserve">internacionais do </w:t>
      </w:r>
      <w:r w:rsidR="0535DE1B" w:rsidRPr="4DDEAF7D">
        <w:rPr>
          <w:rFonts w:ascii="Aptos" w:eastAsia="Aptos" w:hAnsi="Aptos" w:cs="Aptos"/>
          <w:sz w:val="24"/>
          <w:szCs w:val="24"/>
        </w:rPr>
        <w:t>produto</w:t>
      </w:r>
      <w:r w:rsidR="0535DE1B" w:rsidRPr="57F76B60">
        <w:rPr>
          <w:rFonts w:ascii="Aptos" w:eastAsia="Aptos" w:hAnsi="Aptos" w:cs="Aptos"/>
          <w:sz w:val="24"/>
          <w:szCs w:val="24"/>
        </w:rPr>
        <w:t xml:space="preserve"> </w:t>
      </w:r>
      <w:r w:rsidR="0535DE1B" w:rsidRPr="0651FC34">
        <w:rPr>
          <w:rFonts w:ascii="Aptos" w:eastAsia="Aptos" w:hAnsi="Aptos" w:cs="Aptos"/>
          <w:sz w:val="24"/>
          <w:szCs w:val="24"/>
        </w:rPr>
        <w:t>vêm</w:t>
      </w:r>
      <w:r w:rsidR="27CB4450" w:rsidRPr="5FAF9DD3">
        <w:rPr>
          <w:rFonts w:ascii="Aptos" w:eastAsia="Aptos" w:hAnsi="Aptos" w:cs="Aptos"/>
          <w:sz w:val="24"/>
          <w:szCs w:val="24"/>
        </w:rPr>
        <w:t xml:space="preserve"> sendo </w:t>
      </w:r>
      <w:r w:rsidR="27CB4450" w:rsidRPr="44993BB2">
        <w:rPr>
          <w:rFonts w:ascii="Aptos" w:eastAsia="Aptos" w:hAnsi="Aptos" w:cs="Aptos"/>
          <w:sz w:val="24"/>
          <w:szCs w:val="24"/>
        </w:rPr>
        <w:t>pressionados</w:t>
      </w:r>
      <w:r w:rsidR="27CB4450" w:rsidRPr="158486B7">
        <w:rPr>
          <w:rFonts w:ascii="Aptos" w:eastAsia="Aptos" w:hAnsi="Aptos" w:cs="Aptos"/>
          <w:sz w:val="24"/>
          <w:szCs w:val="24"/>
        </w:rPr>
        <w:t xml:space="preserve"> para </w:t>
      </w:r>
      <w:r w:rsidR="27CB4450" w:rsidRPr="25D0F0D0">
        <w:rPr>
          <w:rFonts w:ascii="Aptos" w:eastAsia="Aptos" w:hAnsi="Aptos" w:cs="Aptos"/>
          <w:sz w:val="24"/>
          <w:szCs w:val="24"/>
        </w:rPr>
        <w:t>baixo</w:t>
      </w:r>
      <w:r w:rsidR="27CB4450" w:rsidRPr="1E9F9FCA">
        <w:rPr>
          <w:rFonts w:ascii="Aptos" w:eastAsia="Aptos" w:hAnsi="Aptos" w:cs="Aptos"/>
          <w:sz w:val="24"/>
          <w:szCs w:val="24"/>
        </w:rPr>
        <w:t xml:space="preserve"> </w:t>
      </w:r>
      <w:r w:rsidR="27CB4450" w:rsidRPr="5D4EC3AB">
        <w:rPr>
          <w:rFonts w:ascii="Aptos" w:eastAsia="Aptos" w:hAnsi="Aptos" w:cs="Aptos"/>
          <w:sz w:val="24"/>
          <w:szCs w:val="24"/>
        </w:rPr>
        <w:t>p</w:t>
      </w:r>
      <w:r w:rsidR="3248E260" w:rsidRPr="5D4EC3AB">
        <w:rPr>
          <w:rFonts w:ascii="Aptos" w:eastAsia="Aptos" w:hAnsi="Aptos" w:cs="Aptos"/>
          <w:sz w:val="24"/>
          <w:szCs w:val="24"/>
        </w:rPr>
        <w:t xml:space="preserve">ela </w:t>
      </w:r>
      <w:r w:rsidR="27CB4450" w:rsidRPr="5D4EC3AB">
        <w:rPr>
          <w:rFonts w:ascii="Aptos" w:eastAsia="Aptos" w:hAnsi="Aptos" w:cs="Aptos"/>
          <w:sz w:val="24"/>
          <w:szCs w:val="24"/>
        </w:rPr>
        <w:t>elevação</w:t>
      </w:r>
      <w:r w:rsidR="27CB4450" w:rsidRPr="543D29F4">
        <w:rPr>
          <w:rFonts w:ascii="Aptos" w:eastAsia="Aptos" w:hAnsi="Aptos" w:cs="Aptos"/>
          <w:sz w:val="24"/>
          <w:szCs w:val="24"/>
        </w:rPr>
        <w:t xml:space="preserve"> da</w:t>
      </w:r>
      <w:r w:rsidR="27CB4450" w:rsidRPr="1275CF41">
        <w:rPr>
          <w:rFonts w:ascii="Aptos" w:eastAsia="Aptos" w:hAnsi="Aptos" w:cs="Aptos"/>
          <w:sz w:val="24"/>
          <w:szCs w:val="24"/>
        </w:rPr>
        <w:t xml:space="preserve"> produção mundial</w:t>
      </w:r>
      <w:r w:rsidR="27CB4450" w:rsidRPr="6B1CD32D">
        <w:rPr>
          <w:rFonts w:ascii="Aptos" w:eastAsia="Aptos" w:hAnsi="Aptos" w:cs="Aptos"/>
          <w:sz w:val="24"/>
          <w:szCs w:val="24"/>
        </w:rPr>
        <w:t xml:space="preserve"> e </w:t>
      </w:r>
      <w:r w:rsidR="27CB4450" w:rsidRPr="381C6606">
        <w:rPr>
          <w:rFonts w:ascii="Aptos" w:eastAsia="Aptos" w:hAnsi="Aptos" w:cs="Aptos"/>
          <w:sz w:val="24"/>
          <w:szCs w:val="24"/>
        </w:rPr>
        <w:t xml:space="preserve">concomitante queda das </w:t>
      </w:r>
      <w:r w:rsidR="27CB4450" w:rsidRPr="24CE3F63">
        <w:rPr>
          <w:rFonts w:ascii="Aptos" w:eastAsia="Aptos" w:hAnsi="Aptos" w:cs="Aptos"/>
          <w:sz w:val="24"/>
          <w:szCs w:val="24"/>
        </w:rPr>
        <w:t>importações chinesas</w:t>
      </w:r>
      <w:r w:rsidR="152606A7" w:rsidRPr="3525420B">
        <w:rPr>
          <w:rFonts w:ascii="Aptos" w:eastAsia="Aptos" w:hAnsi="Aptos" w:cs="Aptos"/>
          <w:sz w:val="24"/>
          <w:szCs w:val="24"/>
        </w:rPr>
        <w:t>.</w:t>
      </w:r>
      <w:r w:rsidR="2DCC79F0" w:rsidRPr="52A3E636">
        <w:rPr>
          <w:rFonts w:ascii="Aptos" w:eastAsia="Aptos" w:hAnsi="Aptos" w:cs="Aptos"/>
          <w:sz w:val="24"/>
          <w:szCs w:val="24"/>
        </w:rPr>
        <w:t xml:space="preserve"> </w:t>
      </w:r>
      <w:r w:rsidR="2DCC79F0" w:rsidRPr="0AB359F8">
        <w:rPr>
          <w:rFonts w:ascii="Aptos" w:eastAsia="Aptos" w:hAnsi="Aptos" w:cs="Aptos"/>
          <w:sz w:val="24"/>
          <w:szCs w:val="24"/>
        </w:rPr>
        <w:t xml:space="preserve">No caso </w:t>
      </w:r>
      <w:r w:rsidR="2DCC79F0" w:rsidRPr="23750800">
        <w:rPr>
          <w:rFonts w:ascii="Aptos" w:eastAsia="Aptos" w:hAnsi="Aptos" w:cs="Aptos"/>
          <w:sz w:val="24"/>
          <w:szCs w:val="24"/>
        </w:rPr>
        <w:t>brasileiro</w:t>
      </w:r>
      <w:r w:rsidR="2DCC79F0" w:rsidRPr="5116B58D">
        <w:rPr>
          <w:rFonts w:ascii="Aptos" w:eastAsia="Aptos" w:hAnsi="Aptos" w:cs="Aptos"/>
          <w:sz w:val="24"/>
          <w:szCs w:val="24"/>
        </w:rPr>
        <w:t xml:space="preserve">, a </w:t>
      </w:r>
      <w:r w:rsidR="2DCC79F0" w:rsidRPr="0D9E93B0">
        <w:rPr>
          <w:rFonts w:ascii="Aptos" w:eastAsia="Aptos" w:hAnsi="Aptos" w:cs="Aptos"/>
          <w:sz w:val="24"/>
          <w:szCs w:val="24"/>
        </w:rPr>
        <w:t>China deixou</w:t>
      </w:r>
      <w:r w:rsidR="2DCC79F0" w:rsidRPr="3E0AE5DF">
        <w:rPr>
          <w:rFonts w:ascii="Aptos" w:eastAsia="Aptos" w:hAnsi="Aptos" w:cs="Aptos"/>
          <w:sz w:val="24"/>
          <w:szCs w:val="24"/>
        </w:rPr>
        <w:t xml:space="preserve"> </w:t>
      </w:r>
      <w:r w:rsidR="2DCC79F0" w:rsidRPr="08694E4F">
        <w:rPr>
          <w:rFonts w:ascii="Aptos" w:eastAsia="Aptos" w:hAnsi="Aptos" w:cs="Aptos"/>
          <w:sz w:val="24"/>
          <w:szCs w:val="24"/>
        </w:rPr>
        <w:t>de ser o</w:t>
      </w:r>
      <w:r w:rsidR="2DCC79F0" w:rsidRPr="14F4082C">
        <w:rPr>
          <w:rFonts w:ascii="Aptos" w:eastAsia="Aptos" w:hAnsi="Aptos" w:cs="Aptos"/>
          <w:sz w:val="24"/>
          <w:szCs w:val="24"/>
        </w:rPr>
        <w:t xml:space="preserve"> principal </w:t>
      </w:r>
      <w:r w:rsidR="2DCC79F0" w:rsidRPr="55577DB6">
        <w:rPr>
          <w:rFonts w:ascii="Aptos" w:eastAsia="Aptos" w:hAnsi="Aptos" w:cs="Aptos"/>
          <w:sz w:val="24"/>
          <w:szCs w:val="24"/>
        </w:rPr>
        <w:t>comprado</w:t>
      </w:r>
      <w:r w:rsidR="248DA18C" w:rsidRPr="55577DB6">
        <w:rPr>
          <w:rFonts w:ascii="Aptos" w:eastAsia="Aptos" w:hAnsi="Aptos" w:cs="Aptos"/>
          <w:sz w:val="24"/>
          <w:szCs w:val="24"/>
        </w:rPr>
        <w:t xml:space="preserve">r de algodão </w:t>
      </w:r>
      <w:r w:rsidR="248DA18C" w:rsidRPr="1D5ADD33">
        <w:rPr>
          <w:rFonts w:ascii="Aptos" w:eastAsia="Aptos" w:hAnsi="Aptos" w:cs="Aptos"/>
          <w:sz w:val="24"/>
          <w:szCs w:val="24"/>
        </w:rPr>
        <w:t>nacional</w:t>
      </w:r>
      <w:r w:rsidR="248DA18C" w:rsidRPr="2C19ACB7">
        <w:rPr>
          <w:rFonts w:ascii="Aptos" w:eastAsia="Aptos" w:hAnsi="Aptos" w:cs="Aptos"/>
          <w:sz w:val="24"/>
          <w:szCs w:val="24"/>
        </w:rPr>
        <w:t>,</w:t>
      </w:r>
      <w:r w:rsidR="248DA18C" w:rsidRPr="0FF42B86">
        <w:rPr>
          <w:rFonts w:ascii="Aptos" w:eastAsia="Aptos" w:hAnsi="Aptos" w:cs="Aptos"/>
          <w:sz w:val="24"/>
          <w:szCs w:val="24"/>
        </w:rPr>
        <w:t xml:space="preserve"> com os US$ </w:t>
      </w:r>
      <w:r w:rsidR="248DA18C" w:rsidRPr="7CF7B766">
        <w:rPr>
          <w:rFonts w:ascii="Aptos" w:eastAsia="Aptos" w:hAnsi="Aptos" w:cs="Aptos"/>
          <w:sz w:val="24"/>
          <w:szCs w:val="24"/>
        </w:rPr>
        <w:t>979,5 milhões</w:t>
      </w:r>
      <w:r w:rsidR="248DA18C" w:rsidRPr="2AADDE96">
        <w:rPr>
          <w:rFonts w:ascii="Aptos" w:eastAsia="Aptos" w:hAnsi="Aptos" w:cs="Aptos"/>
          <w:sz w:val="24"/>
          <w:szCs w:val="24"/>
        </w:rPr>
        <w:t xml:space="preserve"> de </w:t>
      </w:r>
      <w:r w:rsidR="248DA18C" w:rsidRPr="1A8446CE">
        <w:rPr>
          <w:rFonts w:ascii="Aptos" w:eastAsia="Aptos" w:hAnsi="Aptos" w:cs="Aptos"/>
          <w:sz w:val="24"/>
          <w:szCs w:val="24"/>
        </w:rPr>
        <w:t>janeiro</w:t>
      </w:r>
      <w:r w:rsidR="248DA18C" w:rsidRPr="625768E8">
        <w:rPr>
          <w:rFonts w:ascii="Aptos" w:eastAsia="Aptos" w:hAnsi="Aptos" w:cs="Aptos"/>
          <w:sz w:val="24"/>
          <w:szCs w:val="24"/>
        </w:rPr>
        <w:t>/abri de</w:t>
      </w:r>
      <w:r w:rsidR="248DA18C" w:rsidRPr="15B5EFD5">
        <w:rPr>
          <w:rFonts w:ascii="Aptos" w:eastAsia="Aptos" w:hAnsi="Aptos" w:cs="Aptos"/>
          <w:sz w:val="24"/>
          <w:szCs w:val="24"/>
        </w:rPr>
        <w:t xml:space="preserve"> </w:t>
      </w:r>
      <w:r w:rsidR="248DA18C" w:rsidRPr="7296B0DA">
        <w:rPr>
          <w:rFonts w:ascii="Aptos" w:eastAsia="Aptos" w:hAnsi="Aptos" w:cs="Aptos"/>
          <w:sz w:val="24"/>
          <w:szCs w:val="24"/>
        </w:rPr>
        <w:t>2024</w:t>
      </w:r>
      <w:r w:rsidR="248DA18C" w:rsidRPr="3FFD796E">
        <w:rPr>
          <w:rFonts w:ascii="Aptos" w:eastAsia="Aptos" w:hAnsi="Aptos" w:cs="Aptos"/>
          <w:sz w:val="24"/>
          <w:szCs w:val="24"/>
        </w:rPr>
        <w:t>,</w:t>
      </w:r>
      <w:r w:rsidR="248DA18C" w:rsidRPr="079F2D5F">
        <w:rPr>
          <w:rFonts w:ascii="Aptos" w:eastAsia="Aptos" w:hAnsi="Aptos" w:cs="Aptos"/>
          <w:sz w:val="24"/>
          <w:szCs w:val="24"/>
        </w:rPr>
        <w:t xml:space="preserve"> passando para </w:t>
      </w:r>
      <w:r w:rsidR="248DA18C" w:rsidRPr="5434C004">
        <w:rPr>
          <w:rFonts w:ascii="Aptos" w:eastAsia="Aptos" w:hAnsi="Aptos" w:cs="Aptos"/>
          <w:sz w:val="24"/>
          <w:szCs w:val="24"/>
        </w:rPr>
        <w:t>a</w:t>
      </w:r>
      <w:r w:rsidR="248DA18C" w:rsidRPr="63909ED2">
        <w:rPr>
          <w:rFonts w:ascii="Aptos" w:eastAsia="Aptos" w:hAnsi="Aptos" w:cs="Aptos"/>
          <w:sz w:val="24"/>
          <w:szCs w:val="24"/>
        </w:rPr>
        <w:t xml:space="preserve"> quinta </w:t>
      </w:r>
      <w:r w:rsidR="248DA18C" w:rsidRPr="15F030A8">
        <w:rPr>
          <w:rFonts w:ascii="Aptos" w:eastAsia="Aptos" w:hAnsi="Aptos" w:cs="Aptos"/>
          <w:sz w:val="24"/>
          <w:szCs w:val="24"/>
        </w:rPr>
        <w:t>posição</w:t>
      </w:r>
      <w:r w:rsidR="5D834959" w:rsidRPr="52F3963B">
        <w:rPr>
          <w:rFonts w:ascii="Aptos" w:eastAsia="Aptos" w:hAnsi="Aptos" w:cs="Aptos"/>
          <w:sz w:val="24"/>
          <w:szCs w:val="24"/>
        </w:rPr>
        <w:t xml:space="preserve"> </w:t>
      </w:r>
      <w:r w:rsidR="5D834959" w:rsidRPr="13015E8B">
        <w:rPr>
          <w:rFonts w:ascii="Aptos" w:eastAsia="Aptos" w:hAnsi="Aptos" w:cs="Aptos"/>
          <w:sz w:val="24"/>
          <w:szCs w:val="24"/>
        </w:rPr>
        <w:t>em 2025</w:t>
      </w:r>
      <w:r w:rsidR="248DA18C" w:rsidRPr="66432147">
        <w:rPr>
          <w:rFonts w:ascii="Aptos" w:eastAsia="Aptos" w:hAnsi="Aptos" w:cs="Aptos"/>
          <w:sz w:val="24"/>
          <w:szCs w:val="24"/>
        </w:rPr>
        <w:t>, com US</w:t>
      </w:r>
      <w:r w:rsidR="248DA18C" w:rsidRPr="7A4ED8DC">
        <w:rPr>
          <w:rFonts w:ascii="Aptos" w:eastAsia="Aptos" w:hAnsi="Aptos" w:cs="Aptos"/>
          <w:sz w:val="24"/>
          <w:szCs w:val="24"/>
        </w:rPr>
        <w:t xml:space="preserve">$ </w:t>
      </w:r>
      <w:r w:rsidR="7BD652F3" w:rsidRPr="7A4ED8DC">
        <w:rPr>
          <w:rFonts w:ascii="Aptos" w:eastAsia="Aptos" w:hAnsi="Aptos" w:cs="Aptos"/>
          <w:sz w:val="24"/>
          <w:szCs w:val="24"/>
        </w:rPr>
        <w:t>215,7</w:t>
      </w:r>
      <w:r w:rsidR="7BD652F3" w:rsidRPr="32FC611B">
        <w:rPr>
          <w:rFonts w:ascii="Aptos" w:eastAsia="Aptos" w:hAnsi="Aptos" w:cs="Aptos"/>
          <w:sz w:val="24"/>
          <w:szCs w:val="24"/>
        </w:rPr>
        <w:t xml:space="preserve"> milhões (-</w:t>
      </w:r>
      <w:r w:rsidR="7BD652F3" w:rsidRPr="40A9F252">
        <w:rPr>
          <w:rFonts w:ascii="Aptos" w:eastAsia="Aptos" w:hAnsi="Aptos" w:cs="Aptos"/>
          <w:sz w:val="24"/>
          <w:szCs w:val="24"/>
        </w:rPr>
        <w:t xml:space="preserve">US$ </w:t>
      </w:r>
      <w:r w:rsidR="7BD652F3" w:rsidRPr="4D5991B3">
        <w:rPr>
          <w:rFonts w:ascii="Aptos" w:eastAsia="Aptos" w:hAnsi="Aptos" w:cs="Aptos"/>
          <w:sz w:val="24"/>
          <w:szCs w:val="24"/>
        </w:rPr>
        <w:t xml:space="preserve">763,8 </w:t>
      </w:r>
      <w:r w:rsidR="7BD652F3" w:rsidRPr="39CE7046">
        <w:rPr>
          <w:rFonts w:ascii="Aptos" w:eastAsia="Aptos" w:hAnsi="Aptos" w:cs="Aptos"/>
          <w:sz w:val="24"/>
          <w:szCs w:val="24"/>
        </w:rPr>
        <w:t>milhões</w:t>
      </w:r>
      <w:r w:rsidR="7BD652F3" w:rsidRPr="3677BCC2">
        <w:rPr>
          <w:rFonts w:ascii="Aptos" w:eastAsia="Aptos" w:hAnsi="Aptos" w:cs="Aptos"/>
          <w:sz w:val="24"/>
          <w:szCs w:val="24"/>
        </w:rPr>
        <w:t xml:space="preserve">). </w:t>
      </w:r>
      <w:r w:rsidR="7BD652F3" w:rsidRPr="0CC7214D">
        <w:rPr>
          <w:rFonts w:ascii="Aptos" w:eastAsia="Aptos" w:hAnsi="Aptos" w:cs="Aptos"/>
          <w:sz w:val="24"/>
          <w:szCs w:val="24"/>
        </w:rPr>
        <w:t xml:space="preserve">Os principais </w:t>
      </w:r>
      <w:r w:rsidR="7BD652F3" w:rsidRPr="444819B2">
        <w:rPr>
          <w:rFonts w:ascii="Aptos" w:eastAsia="Aptos" w:hAnsi="Aptos" w:cs="Aptos"/>
          <w:sz w:val="24"/>
          <w:szCs w:val="24"/>
        </w:rPr>
        <w:t xml:space="preserve">mercados </w:t>
      </w:r>
      <w:r w:rsidR="7BD652F3" w:rsidRPr="5770CC0F">
        <w:rPr>
          <w:rFonts w:ascii="Aptos" w:eastAsia="Aptos" w:hAnsi="Aptos" w:cs="Aptos"/>
          <w:sz w:val="24"/>
          <w:szCs w:val="24"/>
        </w:rPr>
        <w:t xml:space="preserve">compradores </w:t>
      </w:r>
      <w:r w:rsidR="7C200B82" w:rsidRPr="5037D3F0">
        <w:rPr>
          <w:rFonts w:ascii="Aptos" w:eastAsia="Aptos" w:hAnsi="Aptos" w:cs="Aptos"/>
          <w:sz w:val="24"/>
          <w:szCs w:val="24"/>
        </w:rPr>
        <w:t xml:space="preserve">até o </w:t>
      </w:r>
      <w:r w:rsidR="7C200B82" w:rsidRPr="4A11DDF6">
        <w:rPr>
          <w:rFonts w:ascii="Aptos" w:eastAsia="Aptos" w:hAnsi="Aptos" w:cs="Aptos"/>
          <w:sz w:val="24"/>
          <w:szCs w:val="24"/>
        </w:rPr>
        <w:t xml:space="preserve">momento </w:t>
      </w:r>
      <w:r w:rsidR="7BD652F3" w:rsidRPr="4A11DDF6">
        <w:rPr>
          <w:rFonts w:ascii="Aptos" w:eastAsia="Aptos" w:hAnsi="Aptos" w:cs="Aptos"/>
          <w:sz w:val="24"/>
          <w:szCs w:val="24"/>
        </w:rPr>
        <w:t>foram</w:t>
      </w:r>
      <w:r w:rsidR="7BD652F3" w:rsidRPr="674E3C5A">
        <w:rPr>
          <w:rFonts w:ascii="Aptos" w:eastAsia="Aptos" w:hAnsi="Aptos" w:cs="Aptos"/>
          <w:sz w:val="24"/>
          <w:szCs w:val="24"/>
        </w:rPr>
        <w:t xml:space="preserve">: </w:t>
      </w:r>
      <w:r w:rsidR="7BD652F3" w:rsidRPr="1BDDAB22">
        <w:rPr>
          <w:rFonts w:ascii="Aptos" w:eastAsia="Aptos" w:hAnsi="Aptos" w:cs="Aptos"/>
          <w:sz w:val="24"/>
          <w:szCs w:val="24"/>
        </w:rPr>
        <w:t>Paquistão</w:t>
      </w:r>
      <w:r w:rsidR="7BD652F3" w:rsidRPr="786565FA">
        <w:rPr>
          <w:rFonts w:ascii="Aptos" w:eastAsia="Aptos" w:hAnsi="Aptos" w:cs="Aptos"/>
          <w:sz w:val="24"/>
          <w:szCs w:val="24"/>
        </w:rPr>
        <w:t xml:space="preserve"> (</w:t>
      </w:r>
      <w:r w:rsidR="7BD652F3" w:rsidRPr="2B555F17">
        <w:rPr>
          <w:rFonts w:ascii="Aptos" w:eastAsia="Aptos" w:hAnsi="Aptos" w:cs="Aptos"/>
          <w:sz w:val="24"/>
          <w:szCs w:val="24"/>
        </w:rPr>
        <w:t xml:space="preserve">US$ </w:t>
      </w:r>
      <w:r w:rsidR="7BD652F3" w:rsidRPr="5CA993D5">
        <w:rPr>
          <w:rFonts w:ascii="Aptos" w:eastAsia="Aptos" w:hAnsi="Aptos" w:cs="Aptos"/>
          <w:sz w:val="24"/>
          <w:szCs w:val="24"/>
        </w:rPr>
        <w:t xml:space="preserve">435,8 </w:t>
      </w:r>
      <w:r w:rsidR="7BD652F3" w:rsidRPr="6265E6D2">
        <w:rPr>
          <w:rFonts w:ascii="Aptos" w:eastAsia="Aptos" w:hAnsi="Aptos" w:cs="Aptos"/>
          <w:sz w:val="24"/>
          <w:szCs w:val="24"/>
        </w:rPr>
        <w:t>milhõ</w:t>
      </w:r>
      <w:r w:rsidR="76D0C3BE" w:rsidRPr="6265E6D2">
        <w:rPr>
          <w:rFonts w:ascii="Aptos" w:eastAsia="Aptos" w:hAnsi="Aptos" w:cs="Aptos"/>
          <w:sz w:val="24"/>
          <w:szCs w:val="24"/>
        </w:rPr>
        <w:t>es</w:t>
      </w:r>
      <w:r w:rsidR="76D0C3BE" w:rsidRPr="4397E0DA">
        <w:rPr>
          <w:rFonts w:ascii="Aptos" w:eastAsia="Aptos" w:hAnsi="Aptos" w:cs="Aptos"/>
          <w:sz w:val="24"/>
          <w:szCs w:val="24"/>
        </w:rPr>
        <w:t>, +316</w:t>
      </w:r>
      <w:r w:rsidR="76D0C3BE" w:rsidRPr="0BA7B9B6">
        <w:rPr>
          <w:rFonts w:ascii="Aptos" w:eastAsia="Aptos" w:hAnsi="Aptos" w:cs="Aptos"/>
          <w:sz w:val="24"/>
          <w:szCs w:val="24"/>
        </w:rPr>
        <w:t xml:space="preserve">,5%), </w:t>
      </w:r>
      <w:r w:rsidR="76D0C3BE" w:rsidRPr="18E9F067">
        <w:rPr>
          <w:rFonts w:ascii="Aptos" w:eastAsia="Aptos" w:hAnsi="Aptos" w:cs="Aptos"/>
          <w:sz w:val="24"/>
          <w:szCs w:val="24"/>
        </w:rPr>
        <w:t xml:space="preserve">Vietnã </w:t>
      </w:r>
      <w:r w:rsidR="76D0C3BE" w:rsidRPr="7A5E9E62">
        <w:rPr>
          <w:rFonts w:ascii="Aptos" w:eastAsia="Aptos" w:hAnsi="Aptos" w:cs="Aptos"/>
          <w:sz w:val="24"/>
          <w:szCs w:val="24"/>
        </w:rPr>
        <w:t>(US$ 341,7 milhões</w:t>
      </w:r>
      <w:r w:rsidR="76D0C3BE" w:rsidRPr="281D9501">
        <w:rPr>
          <w:rFonts w:ascii="Aptos" w:eastAsia="Aptos" w:hAnsi="Aptos" w:cs="Aptos"/>
          <w:sz w:val="24"/>
          <w:szCs w:val="24"/>
        </w:rPr>
        <w:t>, +4,5</w:t>
      </w:r>
      <w:r w:rsidR="76D0C3BE" w:rsidRPr="4D39D208">
        <w:rPr>
          <w:rFonts w:ascii="Aptos" w:eastAsia="Aptos" w:hAnsi="Aptos" w:cs="Aptos"/>
          <w:sz w:val="24"/>
          <w:szCs w:val="24"/>
        </w:rPr>
        <w:t xml:space="preserve">%), </w:t>
      </w:r>
      <w:r w:rsidR="76D0C3BE" w:rsidRPr="267F951D">
        <w:rPr>
          <w:rFonts w:ascii="Aptos" w:eastAsia="Aptos" w:hAnsi="Aptos" w:cs="Aptos"/>
          <w:sz w:val="24"/>
          <w:szCs w:val="24"/>
        </w:rPr>
        <w:t>Bangladesh (US$</w:t>
      </w:r>
      <w:r w:rsidR="76D0C3BE" w:rsidRPr="4FF160F0">
        <w:rPr>
          <w:rFonts w:ascii="Aptos" w:eastAsia="Aptos" w:hAnsi="Aptos" w:cs="Aptos"/>
          <w:sz w:val="24"/>
          <w:szCs w:val="24"/>
        </w:rPr>
        <w:t xml:space="preserve"> 332,4 </w:t>
      </w:r>
      <w:r w:rsidR="76D0C3BE" w:rsidRPr="1572B811">
        <w:rPr>
          <w:rFonts w:ascii="Aptos" w:eastAsia="Aptos" w:hAnsi="Aptos" w:cs="Aptos"/>
          <w:sz w:val="24"/>
          <w:szCs w:val="24"/>
        </w:rPr>
        <w:t>milhões, +</w:t>
      </w:r>
      <w:r w:rsidR="76D0C3BE" w:rsidRPr="76A64FF2">
        <w:rPr>
          <w:rFonts w:ascii="Aptos" w:eastAsia="Aptos" w:hAnsi="Aptos" w:cs="Aptos"/>
          <w:sz w:val="24"/>
          <w:szCs w:val="24"/>
        </w:rPr>
        <w:t xml:space="preserve">44,8%) e </w:t>
      </w:r>
      <w:r w:rsidR="76D0C3BE" w:rsidRPr="7274293A">
        <w:rPr>
          <w:rFonts w:ascii="Aptos" w:eastAsia="Aptos" w:hAnsi="Aptos" w:cs="Aptos"/>
          <w:sz w:val="24"/>
          <w:szCs w:val="24"/>
        </w:rPr>
        <w:t>Turquia (</w:t>
      </w:r>
      <w:r w:rsidR="76D0C3BE" w:rsidRPr="7FF4E312">
        <w:rPr>
          <w:rFonts w:ascii="Aptos" w:eastAsia="Aptos" w:hAnsi="Aptos" w:cs="Aptos"/>
          <w:sz w:val="24"/>
          <w:szCs w:val="24"/>
        </w:rPr>
        <w:t xml:space="preserve">US$ </w:t>
      </w:r>
      <w:r w:rsidR="76D0C3BE" w:rsidRPr="152DDC62">
        <w:rPr>
          <w:rFonts w:ascii="Aptos" w:eastAsia="Aptos" w:hAnsi="Aptos" w:cs="Aptos"/>
          <w:sz w:val="24"/>
          <w:szCs w:val="24"/>
        </w:rPr>
        <w:t xml:space="preserve">305,8 </w:t>
      </w:r>
      <w:r w:rsidR="76D0C3BE" w:rsidRPr="6D4DD52F">
        <w:rPr>
          <w:rFonts w:ascii="Aptos" w:eastAsia="Aptos" w:hAnsi="Aptos" w:cs="Aptos"/>
          <w:sz w:val="24"/>
          <w:szCs w:val="24"/>
        </w:rPr>
        <w:t xml:space="preserve">milhões, </w:t>
      </w:r>
      <w:r w:rsidR="787E6A72" w:rsidRPr="2E0E79E1">
        <w:rPr>
          <w:rFonts w:ascii="Aptos" w:eastAsia="Aptos" w:hAnsi="Aptos" w:cs="Aptos"/>
          <w:sz w:val="24"/>
          <w:szCs w:val="24"/>
        </w:rPr>
        <w:t>+</w:t>
      </w:r>
      <w:r w:rsidR="787E6A72" w:rsidRPr="0EDAEEF0">
        <w:rPr>
          <w:rFonts w:ascii="Aptos" w:eastAsia="Aptos" w:hAnsi="Aptos" w:cs="Aptos"/>
          <w:sz w:val="24"/>
          <w:szCs w:val="24"/>
        </w:rPr>
        <w:t>167,6%).</w:t>
      </w:r>
    </w:p>
    <w:p w14:paraId="583E7D73" w14:textId="2B9B94DE"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6E622AA3" w14:textId="1ECE19CA" w:rsidR="30E2A491" w:rsidRDefault="30E2A491" w:rsidP="3D963AF7">
      <w:pPr>
        <w:pStyle w:val="PargrafodaLista"/>
        <w:numPr>
          <w:ilvl w:val="0"/>
          <w:numId w:val="6"/>
        </w:numPr>
        <w:spacing w:after="0" w:line="257" w:lineRule="auto"/>
        <w:ind w:left="360"/>
        <w:jc w:val="both"/>
        <w:rPr>
          <w:rFonts w:ascii="Aptos" w:eastAsia="Aptos" w:hAnsi="Aptos" w:cs="Aptos"/>
          <w:sz w:val="24"/>
          <w:szCs w:val="24"/>
        </w:rPr>
      </w:pPr>
      <w:r w:rsidRPr="4EF6F08E">
        <w:rPr>
          <w:rFonts w:ascii="Aptos" w:eastAsia="Aptos" w:hAnsi="Aptos" w:cs="Aptos"/>
          <w:b/>
          <w:bCs/>
          <w:sz w:val="24"/>
          <w:szCs w:val="24"/>
        </w:rPr>
        <w:t>Milho</w:t>
      </w:r>
      <w:r w:rsidR="00975CAE" w:rsidRPr="4EF6F08E">
        <w:rPr>
          <w:rFonts w:ascii="Aptos" w:eastAsia="Aptos" w:hAnsi="Aptos" w:cs="Aptos"/>
          <w:sz w:val="24"/>
          <w:szCs w:val="24"/>
        </w:rPr>
        <w:t xml:space="preserve">: </w:t>
      </w:r>
      <w:r w:rsidR="3642AC18" w:rsidRPr="0D65EBF0">
        <w:rPr>
          <w:rFonts w:ascii="Aptos" w:eastAsia="Aptos" w:hAnsi="Aptos" w:cs="Aptos"/>
          <w:b/>
          <w:sz w:val="24"/>
          <w:szCs w:val="24"/>
        </w:rPr>
        <w:t>US$ 1,4 bilhão (-15,3%) e 6,1 milhões de toneladas (-14,2%)</w:t>
      </w:r>
      <w:r w:rsidR="3642AC18" w:rsidRPr="4EF6F08E">
        <w:rPr>
          <w:rFonts w:ascii="Aptos" w:eastAsia="Aptos" w:hAnsi="Aptos" w:cs="Aptos"/>
          <w:sz w:val="24"/>
          <w:szCs w:val="24"/>
        </w:rPr>
        <w:t xml:space="preserve">. Principal item comercializado do setor de cereais, farinhas e preparações, com participação de </w:t>
      </w:r>
      <w:r w:rsidR="3642AC18" w:rsidRPr="766AD368">
        <w:rPr>
          <w:rFonts w:ascii="Aptos" w:eastAsia="Aptos" w:hAnsi="Aptos" w:cs="Aptos"/>
          <w:sz w:val="24"/>
          <w:szCs w:val="24"/>
        </w:rPr>
        <w:t>2,6</w:t>
      </w:r>
      <w:r w:rsidR="3642AC18" w:rsidRPr="4EF6F08E">
        <w:rPr>
          <w:rFonts w:ascii="Aptos" w:eastAsia="Aptos" w:hAnsi="Aptos" w:cs="Aptos"/>
          <w:sz w:val="24"/>
          <w:szCs w:val="24"/>
        </w:rPr>
        <w:t>%, teve declínio da soma exportada predominantemente em função da queda na quantidade comercializada, que passou de 7,</w:t>
      </w:r>
      <w:r w:rsidR="65F53D0A" w:rsidRPr="24B6AC17">
        <w:rPr>
          <w:rFonts w:ascii="Aptos" w:eastAsia="Aptos" w:hAnsi="Aptos" w:cs="Aptos"/>
          <w:sz w:val="24"/>
          <w:szCs w:val="24"/>
        </w:rPr>
        <w:t>1</w:t>
      </w:r>
      <w:r w:rsidR="3642AC18" w:rsidRPr="4EF6F08E">
        <w:rPr>
          <w:rFonts w:ascii="Aptos" w:eastAsia="Aptos" w:hAnsi="Aptos" w:cs="Aptos"/>
          <w:sz w:val="24"/>
          <w:szCs w:val="24"/>
        </w:rPr>
        <w:t xml:space="preserve"> milhões de toneladas no primeiro </w:t>
      </w:r>
      <w:r w:rsidR="70E1A945" w:rsidRPr="596DD8D2">
        <w:rPr>
          <w:rFonts w:ascii="Aptos" w:eastAsia="Aptos" w:hAnsi="Aptos" w:cs="Aptos"/>
          <w:sz w:val="24"/>
          <w:szCs w:val="24"/>
        </w:rPr>
        <w:t>quadrimestre</w:t>
      </w:r>
      <w:r w:rsidR="3642AC18" w:rsidRPr="4EF6F08E">
        <w:rPr>
          <w:rFonts w:ascii="Aptos" w:eastAsia="Aptos" w:hAnsi="Aptos" w:cs="Aptos"/>
          <w:sz w:val="24"/>
          <w:szCs w:val="24"/>
        </w:rPr>
        <w:t xml:space="preserve"> de 2024 para </w:t>
      </w:r>
      <w:r w:rsidR="5C74EDAB" w:rsidRPr="6017A591">
        <w:rPr>
          <w:rFonts w:ascii="Aptos" w:eastAsia="Aptos" w:hAnsi="Aptos" w:cs="Aptos"/>
          <w:sz w:val="24"/>
          <w:szCs w:val="24"/>
        </w:rPr>
        <w:t>6,1</w:t>
      </w:r>
      <w:r w:rsidR="3642AC18" w:rsidRPr="4EF6F08E">
        <w:rPr>
          <w:rFonts w:ascii="Aptos" w:eastAsia="Aptos" w:hAnsi="Aptos" w:cs="Aptos"/>
          <w:sz w:val="24"/>
          <w:szCs w:val="24"/>
        </w:rPr>
        <w:t xml:space="preserve"> milhões de toneladas entre janeiro e </w:t>
      </w:r>
      <w:r w:rsidR="30C47494" w:rsidRPr="65E9C528">
        <w:rPr>
          <w:rFonts w:ascii="Aptos" w:eastAsia="Aptos" w:hAnsi="Aptos" w:cs="Aptos"/>
          <w:sz w:val="24"/>
          <w:szCs w:val="24"/>
        </w:rPr>
        <w:t xml:space="preserve">abril </w:t>
      </w:r>
      <w:r w:rsidR="3642AC18" w:rsidRPr="65E9C528">
        <w:rPr>
          <w:rFonts w:ascii="Aptos" w:eastAsia="Aptos" w:hAnsi="Aptos" w:cs="Aptos"/>
          <w:sz w:val="24"/>
          <w:szCs w:val="24"/>
        </w:rPr>
        <w:t>de</w:t>
      </w:r>
      <w:r w:rsidR="3642AC18" w:rsidRPr="4EF6F08E">
        <w:rPr>
          <w:rFonts w:ascii="Aptos" w:eastAsia="Aptos" w:hAnsi="Aptos" w:cs="Aptos"/>
          <w:sz w:val="24"/>
          <w:szCs w:val="24"/>
        </w:rPr>
        <w:t xml:space="preserve"> 2025. Os principais destinos do cereal no período foram: Irã (US$ </w:t>
      </w:r>
      <w:r w:rsidR="63D8786E" w:rsidRPr="479827CE">
        <w:rPr>
          <w:rFonts w:ascii="Aptos" w:eastAsia="Aptos" w:hAnsi="Aptos" w:cs="Aptos"/>
          <w:sz w:val="24"/>
          <w:szCs w:val="24"/>
        </w:rPr>
        <w:t>500,6</w:t>
      </w:r>
      <w:r w:rsidR="3642AC18" w:rsidRPr="4EF6F08E">
        <w:rPr>
          <w:rFonts w:ascii="Aptos" w:eastAsia="Aptos" w:hAnsi="Aptos" w:cs="Aptos"/>
          <w:sz w:val="24"/>
          <w:szCs w:val="24"/>
        </w:rPr>
        <w:t xml:space="preserve"> milhões), Egito (US$ </w:t>
      </w:r>
      <w:r w:rsidR="3642AC18" w:rsidRPr="77264721">
        <w:rPr>
          <w:rFonts w:ascii="Aptos" w:eastAsia="Aptos" w:hAnsi="Aptos" w:cs="Aptos"/>
          <w:sz w:val="24"/>
          <w:szCs w:val="24"/>
        </w:rPr>
        <w:t>28</w:t>
      </w:r>
      <w:r w:rsidR="2B19C369" w:rsidRPr="77264721">
        <w:rPr>
          <w:rFonts w:ascii="Aptos" w:eastAsia="Aptos" w:hAnsi="Aptos" w:cs="Aptos"/>
          <w:sz w:val="24"/>
          <w:szCs w:val="24"/>
        </w:rPr>
        <w:t>5</w:t>
      </w:r>
      <w:r w:rsidR="3642AC18" w:rsidRPr="4EF6F08E">
        <w:rPr>
          <w:rFonts w:ascii="Aptos" w:eastAsia="Aptos" w:hAnsi="Aptos" w:cs="Aptos"/>
          <w:sz w:val="24"/>
          <w:szCs w:val="24"/>
        </w:rPr>
        <w:t>,8 milhões), Vietnã (US$ 85,</w:t>
      </w:r>
      <w:r w:rsidR="2A9258C1" w:rsidRPr="13F75D9F">
        <w:rPr>
          <w:rFonts w:ascii="Aptos" w:eastAsia="Aptos" w:hAnsi="Aptos" w:cs="Aptos"/>
          <w:sz w:val="24"/>
          <w:szCs w:val="24"/>
        </w:rPr>
        <w:t>9</w:t>
      </w:r>
      <w:r w:rsidR="3642AC18" w:rsidRPr="4EF6F08E">
        <w:rPr>
          <w:rFonts w:ascii="Aptos" w:eastAsia="Aptos" w:hAnsi="Aptos" w:cs="Aptos"/>
          <w:sz w:val="24"/>
          <w:szCs w:val="24"/>
        </w:rPr>
        <w:t xml:space="preserve"> milhões), Argélia (US$ 79,0 milhões) e Arábia Saudita (US$ 64,</w:t>
      </w:r>
      <w:r w:rsidR="5D05ABC3" w:rsidRPr="56EAC4D7">
        <w:rPr>
          <w:rFonts w:ascii="Aptos" w:eastAsia="Aptos" w:hAnsi="Aptos" w:cs="Aptos"/>
          <w:sz w:val="24"/>
          <w:szCs w:val="24"/>
        </w:rPr>
        <w:t>4</w:t>
      </w:r>
      <w:r w:rsidR="3642AC18" w:rsidRPr="4EF6F08E">
        <w:rPr>
          <w:rFonts w:ascii="Aptos" w:eastAsia="Aptos" w:hAnsi="Aptos" w:cs="Aptos"/>
          <w:sz w:val="24"/>
          <w:szCs w:val="24"/>
        </w:rPr>
        <w:t xml:space="preserve"> milhões).</w:t>
      </w:r>
    </w:p>
    <w:p w14:paraId="6CC7E73D" w14:textId="3C0CAF27"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2EAA5468" w14:textId="3A3A0F11" w:rsidR="30E2A491" w:rsidRDefault="30E2A491" w:rsidP="27353064">
      <w:pPr>
        <w:pStyle w:val="PargrafodaLista"/>
        <w:numPr>
          <w:ilvl w:val="0"/>
          <w:numId w:val="6"/>
        </w:numPr>
        <w:spacing w:after="0" w:line="257" w:lineRule="auto"/>
        <w:ind w:left="360"/>
        <w:jc w:val="both"/>
        <w:rPr>
          <w:rFonts w:ascii="Aptos" w:eastAsia="Aptos" w:hAnsi="Aptos" w:cs="Aptos"/>
          <w:sz w:val="24"/>
          <w:szCs w:val="24"/>
        </w:rPr>
      </w:pPr>
      <w:r w:rsidRPr="00103B27">
        <w:rPr>
          <w:rFonts w:ascii="Aptos" w:eastAsia="Aptos" w:hAnsi="Aptos" w:cs="Aptos"/>
          <w:b/>
          <w:bCs/>
          <w:sz w:val="24"/>
          <w:szCs w:val="24"/>
        </w:rPr>
        <w:t>Suco de laranja</w:t>
      </w:r>
      <w:r w:rsidR="00975CAE">
        <w:rPr>
          <w:rFonts w:ascii="Aptos" w:eastAsia="Aptos" w:hAnsi="Aptos" w:cs="Aptos"/>
          <w:sz w:val="24"/>
          <w:szCs w:val="24"/>
        </w:rPr>
        <w:t xml:space="preserve">: </w:t>
      </w:r>
      <w:r w:rsidR="1DDD6AF4" w:rsidRPr="06BB3E69">
        <w:rPr>
          <w:rFonts w:ascii="Aptos" w:eastAsia="Aptos" w:hAnsi="Aptos" w:cs="Aptos"/>
          <w:b/>
          <w:bCs/>
          <w:sz w:val="24"/>
          <w:szCs w:val="24"/>
        </w:rPr>
        <w:t xml:space="preserve">US$ 1,1 bilhão </w:t>
      </w:r>
      <w:r w:rsidR="1DDD6AF4" w:rsidRPr="0840C5E6">
        <w:rPr>
          <w:rFonts w:ascii="Aptos" w:eastAsia="Aptos" w:hAnsi="Aptos" w:cs="Aptos"/>
          <w:b/>
          <w:bCs/>
          <w:sz w:val="24"/>
          <w:szCs w:val="24"/>
        </w:rPr>
        <w:t>(+33,4</w:t>
      </w:r>
      <w:r w:rsidR="1DDD6AF4" w:rsidRPr="64A9CE5B">
        <w:rPr>
          <w:rFonts w:ascii="Aptos" w:eastAsia="Aptos" w:hAnsi="Aptos" w:cs="Aptos"/>
          <w:b/>
          <w:bCs/>
          <w:sz w:val="24"/>
          <w:szCs w:val="24"/>
        </w:rPr>
        <w:t xml:space="preserve">%) e </w:t>
      </w:r>
      <w:r w:rsidR="1DDD6AF4" w:rsidRPr="3322D119">
        <w:rPr>
          <w:rFonts w:ascii="Aptos" w:eastAsia="Aptos" w:hAnsi="Aptos" w:cs="Aptos"/>
          <w:b/>
          <w:bCs/>
          <w:sz w:val="24"/>
          <w:szCs w:val="24"/>
        </w:rPr>
        <w:t>685,2</w:t>
      </w:r>
      <w:r w:rsidR="1DDD6AF4" w:rsidRPr="2E241F7F">
        <w:rPr>
          <w:rFonts w:ascii="Aptos" w:eastAsia="Aptos" w:hAnsi="Aptos" w:cs="Aptos"/>
          <w:b/>
          <w:bCs/>
          <w:sz w:val="24"/>
          <w:szCs w:val="24"/>
        </w:rPr>
        <w:t xml:space="preserve"> </w:t>
      </w:r>
      <w:r w:rsidR="1DDD6AF4" w:rsidRPr="7EB8CF49">
        <w:rPr>
          <w:rFonts w:ascii="Aptos" w:eastAsia="Aptos" w:hAnsi="Aptos" w:cs="Aptos"/>
          <w:b/>
          <w:bCs/>
          <w:sz w:val="24"/>
          <w:szCs w:val="24"/>
        </w:rPr>
        <w:t xml:space="preserve">mil </w:t>
      </w:r>
      <w:r w:rsidR="1DDD6AF4" w:rsidRPr="7CA10FA0">
        <w:rPr>
          <w:rFonts w:ascii="Aptos" w:eastAsia="Aptos" w:hAnsi="Aptos" w:cs="Aptos"/>
          <w:b/>
          <w:bCs/>
          <w:sz w:val="24"/>
          <w:szCs w:val="24"/>
        </w:rPr>
        <w:t>toneladas (-16,9</w:t>
      </w:r>
      <w:r w:rsidR="1DDD6AF4" w:rsidRPr="3D9E5666">
        <w:rPr>
          <w:rFonts w:ascii="Aptos" w:eastAsia="Aptos" w:hAnsi="Aptos" w:cs="Aptos"/>
          <w:b/>
          <w:bCs/>
          <w:sz w:val="24"/>
          <w:szCs w:val="24"/>
        </w:rPr>
        <w:t>%)</w:t>
      </w:r>
      <w:r w:rsidRPr="3D9E5666">
        <w:rPr>
          <w:rFonts w:ascii="Aptos" w:eastAsia="Aptos" w:hAnsi="Aptos" w:cs="Aptos"/>
          <w:sz w:val="24"/>
          <w:szCs w:val="24"/>
        </w:rPr>
        <w:t>.</w:t>
      </w:r>
      <w:r w:rsidR="4EC3FA49" w:rsidRPr="3D9E5666">
        <w:rPr>
          <w:rFonts w:ascii="Aptos" w:eastAsia="Aptos" w:hAnsi="Aptos" w:cs="Aptos"/>
          <w:sz w:val="24"/>
          <w:szCs w:val="24"/>
        </w:rPr>
        <w:t xml:space="preserve"> </w:t>
      </w:r>
      <w:r w:rsidR="449436E7" w:rsidRPr="39B87001">
        <w:rPr>
          <w:rFonts w:ascii="Aptos" w:eastAsia="Aptos" w:hAnsi="Aptos" w:cs="Aptos"/>
          <w:sz w:val="24"/>
          <w:szCs w:val="24"/>
        </w:rPr>
        <w:t xml:space="preserve">As vendas externas de </w:t>
      </w:r>
      <w:r w:rsidR="23B8BE81" w:rsidRPr="6044D4A6">
        <w:rPr>
          <w:rFonts w:ascii="Aptos" w:eastAsia="Aptos" w:hAnsi="Aptos" w:cs="Aptos"/>
          <w:sz w:val="24"/>
          <w:szCs w:val="24"/>
        </w:rPr>
        <w:t>suc</w:t>
      </w:r>
      <w:r w:rsidR="449436E7" w:rsidRPr="6044D4A6">
        <w:rPr>
          <w:rFonts w:ascii="Aptos" w:eastAsia="Aptos" w:hAnsi="Aptos" w:cs="Aptos"/>
          <w:sz w:val="24"/>
          <w:szCs w:val="24"/>
        </w:rPr>
        <w:t>o</w:t>
      </w:r>
      <w:r w:rsidR="449436E7" w:rsidRPr="39B87001">
        <w:rPr>
          <w:rFonts w:ascii="Aptos" w:eastAsia="Aptos" w:hAnsi="Aptos" w:cs="Aptos"/>
          <w:sz w:val="24"/>
          <w:szCs w:val="24"/>
        </w:rPr>
        <w:t xml:space="preserve"> de </w:t>
      </w:r>
      <w:r w:rsidR="449436E7" w:rsidRPr="584AC90E">
        <w:rPr>
          <w:rFonts w:ascii="Aptos" w:eastAsia="Aptos" w:hAnsi="Aptos" w:cs="Aptos"/>
          <w:sz w:val="24"/>
          <w:szCs w:val="24"/>
        </w:rPr>
        <w:t>laranja</w:t>
      </w:r>
      <w:r w:rsidR="758E4772" w:rsidRPr="379C55D5">
        <w:rPr>
          <w:rFonts w:ascii="Aptos" w:eastAsia="Aptos" w:hAnsi="Aptos" w:cs="Aptos"/>
          <w:sz w:val="24"/>
          <w:szCs w:val="24"/>
        </w:rPr>
        <w:t xml:space="preserve"> atingiram soma </w:t>
      </w:r>
      <w:r w:rsidR="758E4772" w:rsidRPr="4387DE11">
        <w:rPr>
          <w:rFonts w:ascii="Aptos" w:eastAsia="Aptos" w:hAnsi="Aptos" w:cs="Aptos"/>
          <w:sz w:val="24"/>
          <w:szCs w:val="24"/>
        </w:rPr>
        <w:t>recorde</w:t>
      </w:r>
      <w:r w:rsidR="758E4772" w:rsidRPr="015E37A1">
        <w:rPr>
          <w:rFonts w:ascii="Aptos" w:eastAsia="Aptos" w:hAnsi="Aptos" w:cs="Aptos"/>
          <w:sz w:val="24"/>
          <w:szCs w:val="24"/>
        </w:rPr>
        <w:t xml:space="preserve"> no </w:t>
      </w:r>
      <w:r w:rsidR="758E4772" w:rsidRPr="7231F775">
        <w:rPr>
          <w:rFonts w:ascii="Aptos" w:eastAsia="Aptos" w:hAnsi="Aptos" w:cs="Aptos"/>
          <w:sz w:val="24"/>
          <w:szCs w:val="24"/>
        </w:rPr>
        <w:t>período</w:t>
      </w:r>
      <w:r w:rsidR="758E4772" w:rsidRPr="5E4ADB03">
        <w:rPr>
          <w:rFonts w:ascii="Aptos" w:eastAsia="Aptos" w:hAnsi="Aptos" w:cs="Aptos"/>
          <w:sz w:val="24"/>
          <w:szCs w:val="24"/>
        </w:rPr>
        <w:t xml:space="preserve"> e </w:t>
      </w:r>
      <w:r w:rsidR="758E4772" w:rsidRPr="4A9F1A6C">
        <w:rPr>
          <w:rFonts w:ascii="Aptos" w:eastAsia="Aptos" w:hAnsi="Aptos" w:cs="Aptos"/>
          <w:sz w:val="24"/>
          <w:szCs w:val="24"/>
        </w:rPr>
        <w:t>representaram 2,1</w:t>
      </w:r>
      <w:r w:rsidR="758E4772" w:rsidRPr="59020BA0">
        <w:rPr>
          <w:rFonts w:ascii="Aptos" w:eastAsia="Aptos" w:hAnsi="Aptos" w:cs="Aptos"/>
          <w:sz w:val="24"/>
          <w:szCs w:val="24"/>
        </w:rPr>
        <w:t>%</w:t>
      </w:r>
      <w:r w:rsidR="758E4772" w:rsidRPr="683A57DF">
        <w:rPr>
          <w:rFonts w:ascii="Aptos" w:eastAsia="Aptos" w:hAnsi="Aptos" w:cs="Aptos"/>
          <w:sz w:val="24"/>
          <w:szCs w:val="24"/>
        </w:rPr>
        <w:t xml:space="preserve"> </w:t>
      </w:r>
      <w:r w:rsidR="758E4772" w:rsidRPr="209D00DE">
        <w:rPr>
          <w:rFonts w:ascii="Aptos" w:eastAsia="Aptos" w:hAnsi="Aptos" w:cs="Aptos"/>
          <w:sz w:val="24"/>
          <w:szCs w:val="24"/>
        </w:rPr>
        <w:t xml:space="preserve">das exportações do </w:t>
      </w:r>
      <w:r w:rsidR="758E4772" w:rsidRPr="6E866068">
        <w:rPr>
          <w:rFonts w:ascii="Aptos" w:eastAsia="Aptos" w:hAnsi="Aptos" w:cs="Aptos"/>
          <w:sz w:val="24"/>
          <w:szCs w:val="24"/>
        </w:rPr>
        <w:t xml:space="preserve">agronegócio </w:t>
      </w:r>
      <w:r w:rsidR="758E4772" w:rsidRPr="185FACEF">
        <w:rPr>
          <w:rFonts w:ascii="Aptos" w:eastAsia="Aptos" w:hAnsi="Aptos" w:cs="Aptos"/>
          <w:sz w:val="24"/>
          <w:szCs w:val="24"/>
        </w:rPr>
        <w:t>brasileiro</w:t>
      </w:r>
      <w:r w:rsidR="758E4772" w:rsidRPr="78026B0C">
        <w:rPr>
          <w:rFonts w:ascii="Aptos" w:eastAsia="Aptos" w:hAnsi="Aptos" w:cs="Aptos"/>
          <w:sz w:val="24"/>
          <w:szCs w:val="24"/>
        </w:rPr>
        <w:t xml:space="preserve"> entre </w:t>
      </w:r>
      <w:r w:rsidR="758E4772" w:rsidRPr="7EF25C64">
        <w:rPr>
          <w:rFonts w:ascii="Aptos" w:eastAsia="Aptos" w:hAnsi="Aptos" w:cs="Aptos"/>
          <w:sz w:val="24"/>
          <w:szCs w:val="24"/>
        </w:rPr>
        <w:t>janeir</w:t>
      </w:r>
      <w:r w:rsidR="286A0709" w:rsidRPr="7EF25C64">
        <w:rPr>
          <w:rFonts w:ascii="Aptos" w:eastAsia="Aptos" w:hAnsi="Aptos" w:cs="Aptos"/>
          <w:sz w:val="24"/>
          <w:szCs w:val="24"/>
        </w:rPr>
        <w:t>o e abril.</w:t>
      </w:r>
      <w:r w:rsidR="7BBE33A9" w:rsidRPr="418A751B">
        <w:rPr>
          <w:rFonts w:ascii="Aptos" w:eastAsia="Aptos" w:hAnsi="Aptos" w:cs="Aptos"/>
          <w:sz w:val="24"/>
          <w:szCs w:val="24"/>
        </w:rPr>
        <w:t xml:space="preserve"> </w:t>
      </w:r>
      <w:r w:rsidR="7BBE33A9" w:rsidRPr="049BECDF">
        <w:rPr>
          <w:rFonts w:ascii="Aptos" w:eastAsia="Aptos" w:hAnsi="Aptos" w:cs="Aptos"/>
          <w:sz w:val="24"/>
          <w:szCs w:val="24"/>
        </w:rPr>
        <w:t xml:space="preserve">A elevação </w:t>
      </w:r>
      <w:r w:rsidR="7BBE33A9" w:rsidRPr="2D359191">
        <w:rPr>
          <w:rFonts w:ascii="Aptos" w:eastAsia="Aptos" w:hAnsi="Aptos" w:cs="Aptos"/>
          <w:sz w:val="24"/>
          <w:szCs w:val="24"/>
        </w:rPr>
        <w:t>de 60,</w:t>
      </w:r>
      <w:r w:rsidR="7BBE33A9" w:rsidRPr="6B3EE79C">
        <w:rPr>
          <w:rFonts w:ascii="Aptos" w:eastAsia="Aptos" w:hAnsi="Aptos" w:cs="Aptos"/>
          <w:sz w:val="24"/>
          <w:szCs w:val="24"/>
        </w:rPr>
        <w:t>5% nas</w:t>
      </w:r>
      <w:r w:rsidR="7BBE33A9" w:rsidRPr="049BECDF">
        <w:rPr>
          <w:rFonts w:ascii="Aptos" w:eastAsia="Aptos" w:hAnsi="Aptos" w:cs="Aptos"/>
          <w:sz w:val="24"/>
          <w:szCs w:val="24"/>
        </w:rPr>
        <w:t xml:space="preserve"> </w:t>
      </w:r>
      <w:r w:rsidR="7BBE33A9" w:rsidRPr="1542D651">
        <w:rPr>
          <w:rFonts w:ascii="Aptos" w:eastAsia="Aptos" w:hAnsi="Aptos" w:cs="Aptos"/>
          <w:sz w:val="24"/>
          <w:szCs w:val="24"/>
        </w:rPr>
        <w:t>cotações internacionais</w:t>
      </w:r>
      <w:r w:rsidR="7BBE33A9" w:rsidRPr="7CEC5029">
        <w:rPr>
          <w:rFonts w:ascii="Aptos" w:eastAsia="Aptos" w:hAnsi="Aptos" w:cs="Aptos"/>
          <w:sz w:val="24"/>
          <w:szCs w:val="24"/>
        </w:rPr>
        <w:t xml:space="preserve"> do </w:t>
      </w:r>
      <w:r w:rsidR="7BBE33A9" w:rsidRPr="4F6F5D56">
        <w:rPr>
          <w:rFonts w:ascii="Aptos" w:eastAsia="Aptos" w:hAnsi="Aptos" w:cs="Aptos"/>
          <w:sz w:val="24"/>
          <w:szCs w:val="24"/>
        </w:rPr>
        <w:t>produto</w:t>
      </w:r>
      <w:r w:rsidR="7BBE33A9" w:rsidRPr="2CFA14C5">
        <w:rPr>
          <w:rFonts w:ascii="Aptos" w:eastAsia="Aptos" w:hAnsi="Aptos" w:cs="Aptos"/>
          <w:sz w:val="24"/>
          <w:szCs w:val="24"/>
        </w:rPr>
        <w:t xml:space="preserve"> mais</w:t>
      </w:r>
      <w:r w:rsidR="0BD5257B" w:rsidRPr="2CFA14C5">
        <w:rPr>
          <w:rFonts w:ascii="Aptos" w:eastAsia="Aptos" w:hAnsi="Aptos" w:cs="Aptos"/>
          <w:sz w:val="24"/>
          <w:szCs w:val="24"/>
        </w:rPr>
        <w:t xml:space="preserve"> do que </w:t>
      </w:r>
      <w:r w:rsidR="0BD5257B" w:rsidRPr="396713EA">
        <w:rPr>
          <w:rFonts w:ascii="Aptos" w:eastAsia="Aptos" w:hAnsi="Aptos" w:cs="Aptos"/>
          <w:sz w:val="24"/>
          <w:szCs w:val="24"/>
        </w:rPr>
        <w:t>compensaram a queda</w:t>
      </w:r>
      <w:r w:rsidR="0BD5257B" w:rsidRPr="29BF778B">
        <w:rPr>
          <w:rFonts w:ascii="Aptos" w:eastAsia="Aptos" w:hAnsi="Aptos" w:cs="Aptos"/>
          <w:sz w:val="24"/>
          <w:szCs w:val="24"/>
        </w:rPr>
        <w:t xml:space="preserve"> no volume</w:t>
      </w:r>
      <w:r w:rsidR="0BD5257B" w:rsidRPr="3E5D3A15">
        <w:rPr>
          <w:rFonts w:ascii="Aptos" w:eastAsia="Aptos" w:hAnsi="Aptos" w:cs="Aptos"/>
          <w:sz w:val="24"/>
          <w:szCs w:val="24"/>
        </w:rPr>
        <w:t xml:space="preserve"> </w:t>
      </w:r>
      <w:r w:rsidR="0BD5257B" w:rsidRPr="2EA1AF51">
        <w:rPr>
          <w:rFonts w:ascii="Aptos" w:eastAsia="Aptos" w:hAnsi="Aptos" w:cs="Aptos"/>
          <w:sz w:val="24"/>
          <w:szCs w:val="24"/>
        </w:rPr>
        <w:t>comercializado</w:t>
      </w:r>
      <w:r w:rsidR="0BD5257B" w:rsidRPr="3067B3F5">
        <w:rPr>
          <w:rFonts w:ascii="Aptos" w:eastAsia="Aptos" w:hAnsi="Aptos" w:cs="Aptos"/>
          <w:sz w:val="24"/>
          <w:szCs w:val="24"/>
        </w:rPr>
        <w:t xml:space="preserve"> </w:t>
      </w:r>
      <w:r w:rsidR="0BD5257B" w:rsidRPr="51AB8C60">
        <w:rPr>
          <w:rFonts w:ascii="Aptos" w:eastAsia="Aptos" w:hAnsi="Aptos" w:cs="Aptos"/>
          <w:sz w:val="24"/>
          <w:szCs w:val="24"/>
        </w:rPr>
        <w:t xml:space="preserve">e permitiram </w:t>
      </w:r>
      <w:r w:rsidR="0BD5257B" w:rsidRPr="6B863983">
        <w:rPr>
          <w:rFonts w:ascii="Aptos" w:eastAsia="Aptos" w:hAnsi="Aptos" w:cs="Aptos"/>
          <w:sz w:val="24"/>
          <w:szCs w:val="24"/>
        </w:rPr>
        <w:t xml:space="preserve">que </w:t>
      </w:r>
      <w:r w:rsidR="0BD5257B" w:rsidRPr="22C6C135">
        <w:rPr>
          <w:rFonts w:ascii="Aptos" w:eastAsia="Aptos" w:hAnsi="Aptos" w:cs="Aptos"/>
          <w:sz w:val="24"/>
          <w:szCs w:val="24"/>
        </w:rPr>
        <w:t xml:space="preserve">o recorde </w:t>
      </w:r>
      <w:r w:rsidR="0BD5257B" w:rsidRPr="5EF50780">
        <w:rPr>
          <w:rFonts w:ascii="Aptos" w:eastAsia="Aptos" w:hAnsi="Aptos" w:cs="Aptos"/>
          <w:sz w:val="24"/>
          <w:szCs w:val="24"/>
        </w:rPr>
        <w:t xml:space="preserve">fosse </w:t>
      </w:r>
      <w:r w:rsidR="0BD5257B" w:rsidRPr="051EAF1E">
        <w:rPr>
          <w:rFonts w:ascii="Aptos" w:eastAsia="Aptos" w:hAnsi="Aptos" w:cs="Aptos"/>
          <w:sz w:val="24"/>
          <w:szCs w:val="24"/>
        </w:rPr>
        <w:t>alcançado.</w:t>
      </w:r>
      <w:r w:rsidR="0BD5257B" w:rsidRPr="0EE644CE">
        <w:rPr>
          <w:rFonts w:ascii="Aptos" w:eastAsia="Aptos" w:hAnsi="Aptos" w:cs="Aptos"/>
          <w:sz w:val="24"/>
          <w:szCs w:val="24"/>
        </w:rPr>
        <w:t xml:space="preserve"> </w:t>
      </w:r>
      <w:r w:rsidR="0BD5257B" w:rsidRPr="3AE479A3">
        <w:rPr>
          <w:rFonts w:ascii="Aptos" w:eastAsia="Aptos" w:hAnsi="Aptos" w:cs="Aptos"/>
          <w:sz w:val="24"/>
          <w:szCs w:val="24"/>
        </w:rPr>
        <w:t xml:space="preserve">Os principais </w:t>
      </w:r>
      <w:r w:rsidR="0BD5257B" w:rsidRPr="094093B5">
        <w:rPr>
          <w:rFonts w:ascii="Aptos" w:eastAsia="Aptos" w:hAnsi="Aptos" w:cs="Aptos"/>
          <w:sz w:val="24"/>
          <w:szCs w:val="24"/>
        </w:rPr>
        <w:t>d</w:t>
      </w:r>
      <w:r w:rsidR="7C59DA71" w:rsidRPr="094093B5">
        <w:rPr>
          <w:rFonts w:ascii="Aptos" w:eastAsia="Aptos" w:hAnsi="Aptos" w:cs="Aptos"/>
          <w:sz w:val="24"/>
          <w:szCs w:val="24"/>
        </w:rPr>
        <w:t>estinos</w:t>
      </w:r>
      <w:r w:rsidR="7C59DA71" w:rsidRPr="3AE479A3">
        <w:rPr>
          <w:rFonts w:ascii="Aptos" w:eastAsia="Aptos" w:hAnsi="Aptos" w:cs="Aptos"/>
          <w:sz w:val="24"/>
          <w:szCs w:val="24"/>
        </w:rPr>
        <w:t xml:space="preserve"> do suco de laranja </w:t>
      </w:r>
      <w:r w:rsidR="7C59DA71" w:rsidRPr="35579E9A">
        <w:rPr>
          <w:rFonts w:ascii="Aptos" w:eastAsia="Aptos" w:hAnsi="Aptos" w:cs="Aptos"/>
          <w:sz w:val="24"/>
          <w:szCs w:val="24"/>
        </w:rPr>
        <w:t xml:space="preserve">nacional </w:t>
      </w:r>
      <w:r w:rsidR="7C59DA71" w:rsidRPr="65EC6500">
        <w:rPr>
          <w:rFonts w:ascii="Aptos" w:eastAsia="Aptos" w:hAnsi="Aptos" w:cs="Aptos"/>
          <w:sz w:val="24"/>
          <w:szCs w:val="24"/>
        </w:rPr>
        <w:t xml:space="preserve">entre </w:t>
      </w:r>
      <w:r w:rsidR="7C59DA71" w:rsidRPr="708CBD40">
        <w:rPr>
          <w:rFonts w:ascii="Aptos" w:eastAsia="Aptos" w:hAnsi="Aptos" w:cs="Aptos"/>
          <w:sz w:val="24"/>
          <w:szCs w:val="24"/>
        </w:rPr>
        <w:t xml:space="preserve">janeiro e </w:t>
      </w:r>
      <w:r w:rsidR="7C59DA71" w:rsidRPr="094093B5">
        <w:rPr>
          <w:rFonts w:ascii="Aptos" w:eastAsia="Aptos" w:hAnsi="Aptos" w:cs="Aptos"/>
          <w:sz w:val="24"/>
          <w:szCs w:val="24"/>
        </w:rPr>
        <w:t>abril de 2025</w:t>
      </w:r>
      <w:r w:rsidR="7C59DA71" w:rsidRPr="708CBD40">
        <w:rPr>
          <w:rFonts w:ascii="Aptos" w:eastAsia="Aptos" w:hAnsi="Aptos" w:cs="Aptos"/>
          <w:sz w:val="24"/>
          <w:szCs w:val="24"/>
        </w:rPr>
        <w:t xml:space="preserve"> foram</w:t>
      </w:r>
      <w:r w:rsidR="7C59DA71" w:rsidRPr="5CFCFF78">
        <w:rPr>
          <w:rFonts w:ascii="Aptos" w:eastAsia="Aptos" w:hAnsi="Aptos" w:cs="Aptos"/>
          <w:sz w:val="24"/>
          <w:szCs w:val="24"/>
        </w:rPr>
        <w:t>:</w:t>
      </w:r>
      <w:r w:rsidR="7C59DA71" w:rsidRPr="2663435E">
        <w:rPr>
          <w:rFonts w:ascii="Aptos" w:eastAsia="Aptos" w:hAnsi="Aptos" w:cs="Aptos"/>
          <w:sz w:val="24"/>
          <w:szCs w:val="24"/>
        </w:rPr>
        <w:t xml:space="preserve"> </w:t>
      </w:r>
      <w:r w:rsidR="7C59DA71" w:rsidRPr="292C2311">
        <w:rPr>
          <w:rFonts w:ascii="Aptos" w:eastAsia="Aptos" w:hAnsi="Aptos" w:cs="Aptos"/>
          <w:sz w:val="24"/>
          <w:szCs w:val="24"/>
        </w:rPr>
        <w:t xml:space="preserve">Estados Unidos </w:t>
      </w:r>
      <w:r w:rsidR="7C59DA71" w:rsidRPr="7E6E3936">
        <w:rPr>
          <w:rFonts w:ascii="Aptos" w:eastAsia="Aptos" w:hAnsi="Aptos" w:cs="Aptos"/>
          <w:sz w:val="24"/>
          <w:szCs w:val="24"/>
        </w:rPr>
        <w:t>(</w:t>
      </w:r>
      <w:r w:rsidR="7C59DA71" w:rsidRPr="6A8D5C06">
        <w:rPr>
          <w:rFonts w:ascii="Aptos" w:eastAsia="Aptos" w:hAnsi="Aptos" w:cs="Aptos"/>
          <w:sz w:val="24"/>
          <w:szCs w:val="24"/>
        </w:rPr>
        <w:t xml:space="preserve">US$ 515,9 </w:t>
      </w:r>
      <w:r w:rsidR="7C59DA71" w:rsidRPr="0D0346E6">
        <w:rPr>
          <w:rFonts w:ascii="Aptos" w:eastAsia="Aptos" w:hAnsi="Aptos" w:cs="Aptos"/>
          <w:sz w:val="24"/>
          <w:szCs w:val="24"/>
        </w:rPr>
        <w:t xml:space="preserve">milhões, </w:t>
      </w:r>
      <w:r w:rsidR="7C59DA71" w:rsidRPr="33CEAEA9">
        <w:rPr>
          <w:rFonts w:ascii="Aptos" w:eastAsia="Aptos" w:hAnsi="Aptos" w:cs="Aptos"/>
          <w:sz w:val="24"/>
          <w:szCs w:val="24"/>
        </w:rPr>
        <w:lastRenderedPageBreak/>
        <w:t>+</w:t>
      </w:r>
      <w:r w:rsidR="7C59DA71" w:rsidRPr="33311C90">
        <w:rPr>
          <w:rFonts w:ascii="Aptos" w:eastAsia="Aptos" w:hAnsi="Aptos" w:cs="Aptos"/>
          <w:sz w:val="24"/>
          <w:szCs w:val="24"/>
        </w:rPr>
        <w:t>102,8</w:t>
      </w:r>
      <w:r w:rsidR="7C59DA71" w:rsidRPr="272F1429">
        <w:rPr>
          <w:rFonts w:ascii="Aptos" w:eastAsia="Aptos" w:hAnsi="Aptos" w:cs="Aptos"/>
          <w:sz w:val="24"/>
          <w:szCs w:val="24"/>
        </w:rPr>
        <w:t xml:space="preserve">%), União </w:t>
      </w:r>
      <w:r w:rsidR="7C59DA71" w:rsidRPr="2CEEA244">
        <w:rPr>
          <w:rFonts w:ascii="Aptos" w:eastAsia="Aptos" w:hAnsi="Aptos" w:cs="Aptos"/>
          <w:sz w:val="24"/>
          <w:szCs w:val="24"/>
        </w:rPr>
        <w:t>Europeia</w:t>
      </w:r>
      <w:r w:rsidR="1BABF72A" w:rsidRPr="2CEEA244">
        <w:rPr>
          <w:rFonts w:ascii="Aptos" w:eastAsia="Aptos" w:hAnsi="Aptos" w:cs="Aptos"/>
          <w:sz w:val="24"/>
          <w:szCs w:val="24"/>
        </w:rPr>
        <w:t xml:space="preserve"> </w:t>
      </w:r>
      <w:r w:rsidR="1BABF72A" w:rsidRPr="35528288">
        <w:rPr>
          <w:rFonts w:ascii="Aptos" w:eastAsia="Aptos" w:hAnsi="Aptos" w:cs="Aptos"/>
          <w:sz w:val="24"/>
          <w:szCs w:val="24"/>
        </w:rPr>
        <w:t>(US$ 495</w:t>
      </w:r>
      <w:r w:rsidR="1BABF72A" w:rsidRPr="359B6F91">
        <w:rPr>
          <w:rFonts w:ascii="Aptos" w:eastAsia="Aptos" w:hAnsi="Aptos" w:cs="Aptos"/>
          <w:sz w:val="24"/>
          <w:szCs w:val="24"/>
        </w:rPr>
        <w:t xml:space="preserve">,9 milhões, </w:t>
      </w:r>
      <w:r w:rsidR="1BABF72A" w:rsidRPr="5EB6254F">
        <w:rPr>
          <w:rFonts w:ascii="Aptos" w:eastAsia="Aptos" w:hAnsi="Aptos" w:cs="Aptos"/>
          <w:sz w:val="24"/>
          <w:szCs w:val="24"/>
        </w:rPr>
        <w:t>+</w:t>
      </w:r>
      <w:r w:rsidR="1BABF72A" w:rsidRPr="3A37185C">
        <w:rPr>
          <w:rFonts w:ascii="Aptos" w:eastAsia="Aptos" w:hAnsi="Aptos" w:cs="Aptos"/>
          <w:sz w:val="24"/>
          <w:szCs w:val="24"/>
        </w:rPr>
        <w:t>14,3</w:t>
      </w:r>
      <w:r w:rsidR="1BABF72A" w:rsidRPr="060EB30D">
        <w:rPr>
          <w:rFonts w:ascii="Aptos" w:eastAsia="Aptos" w:hAnsi="Aptos" w:cs="Aptos"/>
          <w:sz w:val="24"/>
          <w:szCs w:val="24"/>
        </w:rPr>
        <w:t xml:space="preserve">%), </w:t>
      </w:r>
      <w:r w:rsidR="1BABF72A" w:rsidRPr="0B78BA47">
        <w:rPr>
          <w:rFonts w:ascii="Aptos" w:eastAsia="Aptos" w:hAnsi="Aptos" w:cs="Aptos"/>
          <w:sz w:val="24"/>
          <w:szCs w:val="24"/>
        </w:rPr>
        <w:t>Japão (US</w:t>
      </w:r>
      <w:r w:rsidR="1BABF72A" w:rsidRPr="64014859">
        <w:rPr>
          <w:rFonts w:ascii="Aptos" w:eastAsia="Aptos" w:hAnsi="Aptos" w:cs="Aptos"/>
          <w:sz w:val="24"/>
          <w:szCs w:val="24"/>
        </w:rPr>
        <w:t xml:space="preserve">$ </w:t>
      </w:r>
      <w:r w:rsidR="1BABF72A" w:rsidRPr="33669581">
        <w:rPr>
          <w:rFonts w:ascii="Aptos" w:eastAsia="Aptos" w:hAnsi="Aptos" w:cs="Aptos"/>
          <w:sz w:val="24"/>
          <w:szCs w:val="24"/>
        </w:rPr>
        <w:t>35,4 milhões, -</w:t>
      </w:r>
      <w:r w:rsidR="1BABF72A" w:rsidRPr="7F1AEAA6">
        <w:rPr>
          <w:rFonts w:ascii="Aptos" w:eastAsia="Aptos" w:hAnsi="Aptos" w:cs="Aptos"/>
          <w:sz w:val="24"/>
          <w:szCs w:val="24"/>
        </w:rPr>
        <w:t>8,2</w:t>
      </w:r>
      <w:r w:rsidR="1BABF72A" w:rsidRPr="076BD3C4">
        <w:rPr>
          <w:rFonts w:ascii="Aptos" w:eastAsia="Aptos" w:hAnsi="Aptos" w:cs="Aptos"/>
          <w:sz w:val="24"/>
          <w:szCs w:val="24"/>
        </w:rPr>
        <w:t>%) e China</w:t>
      </w:r>
      <w:r w:rsidR="1BABF72A" w:rsidRPr="2788B079">
        <w:rPr>
          <w:rFonts w:ascii="Aptos" w:eastAsia="Aptos" w:hAnsi="Aptos" w:cs="Aptos"/>
          <w:sz w:val="24"/>
          <w:szCs w:val="24"/>
        </w:rPr>
        <w:t xml:space="preserve"> (US$ 34,3 </w:t>
      </w:r>
      <w:r w:rsidR="1BABF72A" w:rsidRPr="007D0E1A">
        <w:rPr>
          <w:rFonts w:ascii="Aptos" w:eastAsia="Aptos" w:hAnsi="Aptos" w:cs="Aptos"/>
          <w:sz w:val="24"/>
          <w:szCs w:val="24"/>
        </w:rPr>
        <w:t>milhões, -</w:t>
      </w:r>
      <w:r w:rsidR="1BABF72A" w:rsidRPr="630A282B">
        <w:rPr>
          <w:rFonts w:ascii="Aptos" w:eastAsia="Aptos" w:hAnsi="Aptos" w:cs="Aptos"/>
          <w:sz w:val="24"/>
          <w:szCs w:val="24"/>
        </w:rPr>
        <w:t>38,</w:t>
      </w:r>
      <w:r w:rsidR="1BABF72A" w:rsidRPr="5D89CA63">
        <w:rPr>
          <w:rFonts w:ascii="Aptos" w:eastAsia="Aptos" w:hAnsi="Aptos" w:cs="Aptos"/>
          <w:sz w:val="24"/>
          <w:szCs w:val="24"/>
        </w:rPr>
        <w:t>4</w:t>
      </w:r>
      <w:r w:rsidR="1BABF72A" w:rsidRPr="7432F248">
        <w:rPr>
          <w:rFonts w:ascii="Aptos" w:eastAsia="Aptos" w:hAnsi="Aptos" w:cs="Aptos"/>
          <w:sz w:val="24"/>
          <w:szCs w:val="24"/>
        </w:rPr>
        <w:t>%).</w:t>
      </w:r>
    </w:p>
    <w:p w14:paraId="3020D13D" w14:textId="06640603"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39B16116" w14:textId="5060A07B" w:rsidR="009A22B1" w:rsidRPr="00042EEF" w:rsidRDefault="009A22B1" w:rsidP="008A66F1">
      <w:pPr>
        <w:jc w:val="both"/>
        <w:rPr>
          <w:rFonts w:eastAsia="Times New Roman"/>
          <w:sz w:val="24"/>
          <w:szCs w:val="24"/>
        </w:rPr>
      </w:pPr>
    </w:p>
    <w:p w14:paraId="5E35416F" w14:textId="056846AF" w:rsidR="00B013D3" w:rsidRPr="00042EEF" w:rsidRDefault="00A8789B" w:rsidP="486BD9DD">
      <w:pPr>
        <w:jc w:val="center"/>
        <w:rPr>
          <w:b/>
          <w:bCs/>
          <w:sz w:val="24"/>
          <w:szCs w:val="24"/>
        </w:rPr>
      </w:pPr>
      <w:r>
        <w:rPr>
          <w:noProof/>
        </w:rPr>
        <w:drawing>
          <wp:inline distT="0" distB="0" distL="0" distR="0" wp14:anchorId="0C6C585B" wp14:editId="1709EB62">
            <wp:extent cx="6188710" cy="3857625"/>
            <wp:effectExtent l="0" t="0" r="0" b="9525"/>
            <wp:docPr id="1995300262"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CE5C25" w14:textId="77777777" w:rsidR="00FB0528" w:rsidRDefault="00FB0528" w:rsidP="3756AF3F">
      <w:pPr>
        <w:jc w:val="both"/>
        <w:rPr>
          <w:b/>
          <w:sz w:val="24"/>
          <w:szCs w:val="24"/>
        </w:rPr>
      </w:pPr>
    </w:p>
    <w:p w14:paraId="6AA1959D" w14:textId="111C3949" w:rsidR="00CB3DE3" w:rsidRPr="00CB3DE3" w:rsidRDefault="00CB3DE3" w:rsidP="3756AF3F">
      <w:pPr>
        <w:jc w:val="both"/>
        <w:rPr>
          <w:b/>
          <w:sz w:val="24"/>
          <w:szCs w:val="24"/>
        </w:rPr>
      </w:pPr>
      <w:r w:rsidRPr="227A39E8">
        <w:rPr>
          <w:b/>
          <w:bCs/>
          <w:sz w:val="24"/>
          <w:szCs w:val="24"/>
        </w:rPr>
        <w:t>Destinos</w:t>
      </w:r>
    </w:p>
    <w:p w14:paraId="6A1A88C4" w14:textId="1A8A2518" w:rsidR="57AA0CF3" w:rsidRDefault="57AA0CF3" w:rsidP="57AA0CF3">
      <w:pPr>
        <w:spacing w:line="257" w:lineRule="auto"/>
        <w:ind w:firstLine="708"/>
        <w:jc w:val="both"/>
        <w:rPr>
          <w:rFonts w:ascii="Aptos" w:eastAsia="Aptos" w:hAnsi="Aptos" w:cs="Aptos"/>
        </w:rPr>
      </w:pPr>
    </w:p>
    <w:p w14:paraId="5109847C" w14:textId="434EDAD9" w:rsidR="4BB3E2E9" w:rsidRDefault="4BB3E2E9" w:rsidP="2A5AE296">
      <w:pPr>
        <w:spacing w:line="257" w:lineRule="auto"/>
        <w:jc w:val="both"/>
        <w:rPr>
          <w:rFonts w:eastAsiaTheme="minorEastAsia"/>
          <w:sz w:val="24"/>
          <w:szCs w:val="24"/>
        </w:rPr>
      </w:pPr>
      <w:r w:rsidRPr="47905FBD">
        <w:rPr>
          <w:rFonts w:eastAsiaTheme="minorEastAsia"/>
          <w:sz w:val="24"/>
          <w:szCs w:val="24"/>
        </w:rPr>
        <w:t>No primeiro quadrimestre de 2025, a China reafirmou seu papel como destino destaque das exportações brasileiras do agronegócio, com 31% de participação no total embarcado, resultando em um montante de US$ 16,3 bilhões. Apesar da leve retração de 3,8% em relação ao mesmo período de 2024, decorrente em parte pela queda do preço da soja, o país continua adquirindo volumes maiores, principalmente da soja em grãos, que representa 66,2% das aquisições chinesas dos produtos brasileiros, no valor de US$ 10,</w:t>
      </w:r>
      <w:r w:rsidRPr="1F911C4C">
        <w:rPr>
          <w:rFonts w:eastAsiaTheme="minorEastAsia"/>
          <w:sz w:val="24"/>
          <w:szCs w:val="24"/>
        </w:rPr>
        <w:t>8</w:t>
      </w:r>
      <w:r w:rsidRPr="47905FBD">
        <w:rPr>
          <w:rFonts w:eastAsiaTheme="minorEastAsia"/>
          <w:sz w:val="24"/>
          <w:szCs w:val="24"/>
        </w:rPr>
        <w:t xml:space="preserve"> bilhões </w:t>
      </w:r>
      <w:r w:rsidR="1B12F9CF" w:rsidRPr="2A5AE296">
        <w:rPr>
          <w:rFonts w:eastAsiaTheme="minorEastAsia"/>
          <w:sz w:val="24"/>
          <w:szCs w:val="24"/>
        </w:rPr>
        <w:t>que equivalem</w:t>
      </w:r>
      <w:r w:rsidRPr="47905FBD">
        <w:rPr>
          <w:rFonts w:eastAsiaTheme="minorEastAsia"/>
          <w:sz w:val="24"/>
          <w:szCs w:val="24"/>
        </w:rPr>
        <w:t xml:space="preserve"> </w:t>
      </w:r>
      <w:r w:rsidR="1B12F9CF" w:rsidRPr="7E768A6B">
        <w:rPr>
          <w:rFonts w:eastAsiaTheme="minorEastAsia"/>
          <w:sz w:val="24"/>
          <w:szCs w:val="24"/>
        </w:rPr>
        <w:t>a</w:t>
      </w:r>
      <w:r w:rsidRPr="7E768A6B">
        <w:rPr>
          <w:rFonts w:eastAsiaTheme="minorEastAsia"/>
          <w:sz w:val="24"/>
          <w:szCs w:val="24"/>
        </w:rPr>
        <w:t xml:space="preserve"> </w:t>
      </w:r>
      <w:r w:rsidRPr="47905FBD">
        <w:rPr>
          <w:rFonts w:eastAsiaTheme="minorEastAsia"/>
          <w:sz w:val="24"/>
          <w:szCs w:val="24"/>
        </w:rPr>
        <w:t>27,</w:t>
      </w:r>
      <w:r w:rsidRPr="4653C99C">
        <w:rPr>
          <w:rFonts w:eastAsiaTheme="minorEastAsia"/>
          <w:sz w:val="24"/>
          <w:szCs w:val="24"/>
        </w:rPr>
        <w:t>7</w:t>
      </w:r>
      <w:r w:rsidRPr="47905FBD">
        <w:rPr>
          <w:rFonts w:eastAsiaTheme="minorEastAsia"/>
          <w:sz w:val="24"/>
          <w:szCs w:val="24"/>
        </w:rPr>
        <w:t xml:space="preserve"> milhões de toneladas. A carne bovina in natura, por outro lado, teve um desempenho melhor, com aumento tanto em valor (+12,7</w:t>
      </w:r>
      <w:r w:rsidRPr="68DA5A26">
        <w:rPr>
          <w:rFonts w:eastAsiaTheme="minorEastAsia"/>
          <w:sz w:val="24"/>
          <w:szCs w:val="24"/>
        </w:rPr>
        <w:t>%)</w:t>
      </w:r>
      <w:r w:rsidR="326463F5" w:rsidRPr="68DA5A26">
        <w:rPr>
          <w:rFonts w:eastAsiaTheme="minorEastAsia"/>
          <w:sz w:val="24"/>
          <w:szCs w:val="24"/>
        </w:rPr>
        <w:t xml:space="preserve"> </w:t>
      </w:r>
      <w:r w:rsidR="326463F5" w:rsidRPr="0996E388">
        <w:rPr>
          <w:rFonts w:eastAsiaTheme="minorEastAsia"/>
          <w:sz w:val="24"/>
          <w:szCs w:val="24"/>
        </w:rPr>
        <w:t>quanto em volume</w:t>
      </w:r>
      <w:r w:rsidRPr="47905FBD">
        <w:rPr>
          <w:rFonts w:eastAsiaTheme="minorEastAsia"/>
          <w:sz w:val="24"/>
          <w:szCs w:val="24"/>
        </w:rPr>
        <w:t xml:space="preserve"> (+3,1%) em relação ao mesmo período de 2024, correspondentes à US$ </w:t>
      </w:r>
      <w:r w:rsidR="316B1DB7" w:rsidRPr="1F0CB41E">
        <w:rPr>
          <w:rFonts w:eastAsiaTheme="minorEastAsia"/>
          <w:sz w:val="24"/>
          <w:szCs w:val="24"/>
        </w:rPr>
        <w:t>1</w:t>
      </w:r>
      <w:r w:rsidR="316B1DB7" w:rsidRPr="33469167">
        <w:rPr>
          <w:rFonts w:eastAsiaTheme="minorEastAsia"/>
          <w:sz w:val="24"/>
          <w:szCs w:val="24"/>
        </w:rPr>
        <w:t>,9</w:t>
      </w:r>
      <w:r w:rsidRPr="33469167">
        <w:rPr>
          <w:rFonts w:eastAsiaTheme="minorEastAsia"/>
          <w:sz w:val="24"/>
          <w:szCs w:val="24"/>
        </w:rPr>
        <w:t xml:space="preserve"> </w:t>
      </w:r>
      <w:r w:rsidRPr="27C2F467">
        <w:rPr>
          <w:rFonts w:eastAsiaTheme="minorEastAsia"/>
          <w:sz w:val="24"/>
          <w:szCs w:val="24"/>
        </w:rPr>
        <w:t>bilh</w:t>
      </w:r>
      <w:r w:rsidR="2341FAED" w:rsidRPr="27C2F467">
        <w:rPr>
          <w:rFonts w:eastAsiaTheme="minorEastAsia"/>
          <w:sz w:val="24"/>
          <w:szCs w:val="24"/>
        </w:rPr>
        <w:t>ão</w:t>
      </w:r>
      <w:r w:rsidRPr="47905FBD">
        <w:rPr>
          <w:rFonts w:eastAsiaTheme="minorEastAsia"/>
          <w:sz w:val="24"/>
          <w:szCs w:val="24"/>
        </w:rPr>
        <w:t xml:space="preserve"> para </w:t>
      </w:r>
      <w:r w:rsidR="7BEAF555" w:rsidRPr="7277D839">
        <w:rPr>
          <w:rFonts w:eastAsiaTheme="minorEastAsia"/>
          <w:sz w:val="24"/>
          <w:szCs w:val="24"/>
        </w:rPr>
        <w:t>386,</w:t>
      </w:r>
      <w:r w:rsidR="7BEAF555" w:rsidRPr="290EDAB2">
        <w:rPr>
          <w:rFonts w:eastAsiaTheme="minorEastAsia"/>
          <w:sz w:val="24"/>
          <w:szCs w:val="24"/>
        </w:rPr>
        <w:t>4</w:t>
      </w:r>
      <w:r w:rsidRPr="47905FBD">
        <w:rPr>
          <w:rFonts w:eastAsiaTheme="minorEastAsia"/>
          <w:sz w:val="24"/>
          <w:szCs w:val="24"/>
        </w:rPr>
        <w:t xml:space="preserve"> </w:t>
      </w:r>
      <w:r w:rsidRPr="33A471DE">
        <w:rPr>
          <w:rFonts w:eastAsiaTheme="minorEastAsia"/>
          <w:sz w:val="24"/>
          <w:szCs w:val="24"/>
        </w:rPr>
        <w:t>mi</w:t>
      </w:r>
      <w:r w:rsidR="16EE5138" w:rsidRPr="33A471DE">
        <w:rPr>
          <w:rFonts w:eastAsiaTheme="minorEastAsia"/>
          <w:sz w:val="24"/>
          <w:szCs w:val="24"/>
        </w:rPr>
        <w:t xml:space="preserve">l </w:t>
      </w:r>
      <w:r w:rsidR="16EE5138" w:rsidRPr="0D9471DB">
        <w:rPr>
          <w:rFonts w:eastAsiaTheme="minorEastAsia"/>
          <w:sz w:val="24"/>
          <w:szCs w:val="24"/>
        </w:rPr>
        <w:t>toneladas</w:t>
      </w:r>
      <w:r w:rsidRPr="0D9471DB">
        <w:rPr>
          <w:rFonts w:eastAsiaTheme="minorEastAsia"/>
          <w:sz w:val="24"/>
          <w:szCs w:val="24"/>
        </w:rPr>
        <w:t>.</w:t>
      </w:r>
    </w:p>
    <w:p w14:paraId="6BFC7DAB" w14:textId="13D7010D" w:rsidR="4BB3E2E9" w:rsidRDefault="4BB3E2E9" w:rsidP="6A65A889">
      <w:pPr>
        <w:spacing w:line="257" w:lineRule="auto"/>
        <w:jc w:val="both"/>
        <w:rPr>
          <w:rFonts w:eastAsiaTheme="minorEastAsia"/>
          <w:sz w:val="24"/>
          <w:szCs w:val="24"/>
        </w:rPr>
      </w:pPr>
      <w:r w:rsidRPr="47905FBD">
        <w:rPr>
          <w:rFonts w:eastAsiaTheme="minorEastAsia"/>
          <w:sz w:val="24"/>
          <w:szCs w:val="24"/>
        </w:rPr>
        <w:t>A União Europeia permaneceu como segundo maior parceiro comercial, com US$ 7,</w:t>
      </w:r>
      <w:r w:rsidRPr="4ECF4E2E">
        <w:rPr>
          <w:rFonts w:eastAsiaTheme="minorEastAsia"/>
          <w:sz w:val="24"/>
          <w:szCs w:val="24"/>
        </w:rPr>
        <w:t>8</w:t>
      </w:r>
      <w:r w:rsidRPr="47905FBD">
        <w:rPr>
          <w:rFonts w:eastAsiaTheme="minorEastAsia"/>
          <w:sz w:val="24"/>
          <w:szCs w:val="24"/>
        </w:rPr>
        <w:t xml:space="preserve"> bilhões embarcados e participação de 15% no acumulado de 2025, representando um crescimento de </w:t>
      </w:r>
      <w:r w:rsidRPr="39E91FD5">
        <w:rPr>
          <w:rFonts w:eastAsiaTheme="minorEastAsia"/>
          <w:sz w:val="24"/>
          <w:szCs w:val="24"/>
        </w:rPr>
        <w:t>1</w:t>
      </w:r>
      <w:r w:rsidR="7CFAEC41" w:rsidRPr="39E91FD5">
        <w:rPr>
          <w:rFonts w:eastAsiaTheme="minorEastAsia"/>
          <w:sz w:val="24"/>
          <w:szCs w:val="24"/>
        </w:rPr>
        <w:t>2,</w:t>
      </w:r>
      <w:r w:rsidR="7CFAEC41" w:rsidRPr="319C1EE5">
        <w:rPr>
          <w:rFonts w:eastAsiaTheme="minorEastAsia"/>
          <w:sz w:val="24"/>
          <w:szCs w:val="24"/>
        </w:rPr>
        <w:t>7</w:t>
      </w:r>
      <w:r w:rsidRPr="47905FBD">
        <w:rPr>
          <w:rFonts w:eastAsiaTheme="minorEastAsia"/>
          <w:sz w:val="24"/>
          <w:szCs w:val="24"/>
        </w:rPr>
        <w:t>% frente ao primeiro quadrimestre de 2024. O café verde é o principal produto da pauta, responsável por 29,7% das vendas ao bloco, somando US$ 2,32 bilhões</w:t>
      </w:r>
      <w:r w:rsidRPr="45F39309">
        <w:rPr>
          <w:rFonts w:eastAsiaTheme="minorEastAsia"/>
          <w:sz w:val="24"/>
          <w:szCs w:val="24"/>
        </w:rPr>
        <w:t>.</w:t>
      </w:r>
      <w:r w:rsidRPr="47905FBD">
        <w:rPr>
          <w:rFonts w:eastAsiaTheme="minorEastAsia"/>
          <w:sz w:val="24"/>
          <w:szCs w:val="24"/>
        </w:rPr>
        <w:t xml:space="preserve"> O farelo de soja se destaca em segundo lugar na pauta, com o embarque de 3,</w:t>
      </w:r>
      <w:r w:rsidR="78AC4974" w:rsidRPr="32876ED4">
        <w:rPr>
          <w:rFonts w:eastAsiaTheme="minorEastAsia"/>
          <w:sz w:val="24"/>
          <w:szCs w:val="24"/>
        </w:rPr>
        <w:t>4</w:t>
      </w:r>
      <w:r w:rsidRPr="47905FBD">
        <w:rPr>
          <w:rFonts w:eastAsiaTheme="minorEastAsia"/>
          <w:sz w:val="24"/>
          <w:szCs w:val="24"/>
        </w:rPr>
        <w:t xml:space="preserve"> milhões de toneladas, volume </w:t>
      </w:r>
      <w:r w:rsidR="50CBD6A4" w:rsidRPr="7CA98DB8">
        <w:rPr>
          <w:rFonts w:eastAsiaTheme="minorEastAsia"/>
          <w:sz w:val="24"/>
          <w:szCs w:val="24"/>
        </w:rPr>
        <w:t>7,4</w:t>
      </w:r>
      <w:r w:rsidRPr="7CA98DB8">
        <w:rPr>
          <w:rFonts w:eastAsiaTheme="minorEastAsia"/>
          <w:sz w:val="24"/>
          <w:szCs w:val="24"/>
        </w:rPr>
        <w:t>%</w:t>
      </w:r>
      <w:r w:rsidRPr="47905FBD">
        <w:rPr>
          <w:rFonts w:eastAsiaTheme="minorEastAsia"/>
          <w:sz w:val="24"/>
          <w:szCs w:val="24"/>
        </w:rPr>
        <w:t xml:space="preserve"> superior ao mesmo período de 2024, porém com a retração de </w:t>
      </w:r>
      <w:r w:rsidR="75A77BFF" w:rsidRPr="454FD2C4">
        <w:rPr>
          <w:rFonts w:eastAsiaTheme="minorEastAsia"/>
          <w:sz w:val="24"/>
          <w:szCs w:val="24"/>
        </w:rPr>
        <w:t>20,3</w:t>
      </w:r>
      <w:r w:rsidRPr="47905FBD">
        <w:rPr>
          <w:rFonts w:eastAsiaTheme="minorEastAsia"/>
          <w:sz w:val="24"/>
          <w:szCs w:val="24"/>
        </w:rPr>
        <w:t xml:space="preserve">% no preço </w:t>
      </w:r>
      <w:r w:rsidR="1312EC7E" w:rsidRPr="1A7777DF">
        <w:rPr>
          <w:rFonts w:eastAsiaTheme="minorEastAsia"/>
          <w:sz w:val="24"/>
          <w:szCs w:val="24"/>
        </w:rPr>
        <w:t xml:space="preserve">para o </w:t>
      </w:r>
      <w:r w:rsidR="1312EC7E" w:rsidRPr="1A7777DF">
        <w:rPr>
          <w:rFonts w:eastAsiaTheme="minorEastAsia"/>
          <w:sz w:val="24"/>
          <w:szCs w:val="24"/>
        </w:rPr>
        <w:lastRenderedPageBreak/>
        <w:t xml:space="preserve">bloco </w:t>
      </w:r>
      <w:r w:rsidRPr="47905FBD">
        <w:rPr>
          <w:rFonts w:eastAsiaTheme="minorEastAsia"/>
          <w:sz w:val="24"/>
          <w:szCs w:val="24"/>
        </w:rPr>
        <w:t>que resultaram em uma receita de US$</w:t>
      </w:r>
      <w:r w:rsidR="1200B79C" w:rsidRPr="1A7777DF">
        <w:rPr>
          <w:rFonts w:eastAsiaTheme="minorEastAsia"/>
          <w:sz w:val="24"/>
          <w:szCs w:val="24"/>
        </w:rPr>
        <w:t xml:space="preserve"> </w:t>
      </w:r>
      <w:r w:rsidRPr="47905FBD">
        <w:rPr>
          <w:rFonts w:eastAsiaTheme="minorEastAsia"/>
          <w:sz w:val="24"/>
          <w:szCs w:val="24"/>
        </w:rPr>
        <w:t xml:space="preserve">1,20 </w:t>
      </w:r>
      <w:r w:rsidR="2E5899E4" w:rsidRPr="732F22EA">
        <w:rPr>
          <w:rFonts w:eastAsiaTheme="minorEastAsia"/>
          <w:sz w:val="24"/>
          <w:szCs w:val="24"/>
        </w:rPr>
        <w:t>b</w:t>
      </w:r>
      <w:r w:rsidRPr="732F22EA">
        <w:rPr>
          <w:rFonts w:eastAsiaTheme="minorEastAsia"/>
          <w:sz w:val="24"/>
          <w:szCs w:val="24"/>
        </w:rPr>
        <w:t>ilhão.</w:t>
      </w:r>
      <w:r w:rsidRPr="47905FBD">
        <w:rPr>
          <w:rFonts w:eastAsiaTheme="minorEastAsia"/>
          <w:sz w:val="24"/>
          <w:szCs w:val="24"/>
        </w:rPr>
        <w:t xml:space="preserve"> A soja em grãos (US$ 903</w:t>
      </w:r>
      <w:r w:rsidR="47E5EB49" w:rsidRPr="02F26070">
        <w:rPr>
          <w:rFonts w:eastAsiaTheme="minorEastAsia"/>
          <w:sz w:val="24"/>
          <w:szCs w:val="24"/>
        </w:rPr>
        <w:t>,</w:t>
      </w:r>
      <w:r w:rsidR="47E5EB49" w:rsidRPr="6885233D">
        <w:rPr>
          <w:rFonts w:eastAsiaTheme="minorEastAsia"/>
          <w:sz w:val="24"/>
          <w:szCs w:val="24"/>
        </w:rPr>
        <w:t>2</w:t>
      </w:r>
      <w:r w:rsidRPr="47905FBD">
        <w:rPr>
          <w:rFonts w:eastAsiaTheme="minorEastAsia"/>
          <w:sz w:val="24"/>
          <w:szCs w:val="24"/>
        </w:rPr>
        <w:t xml:space="preserve"> milhões), celulose (US$ 764,</w:t>
      </w:r>
      <w:r w:rsidR="3FE583BD" w:rsidRPr="0DF5040A">
        <w:rPr>
          <w:rFonts w:eastAsiaTheme="minorEastAsia"/>
          <w:sz w:val="24"/>
          <w:szCs w:val="24"/>
        </w:rPr>
        <w:t xml:space="preserve">2 </w:t>
      </w:r>
      <w:r w:rsidR="3FE583BD" w:rsidRPr="49D65E34">
        <w:rPr>
          <w:rFonts w:eastAsiaTheme="minorEastAsia"/>
          <w:sz w:val="24"/>
          <w:szCs w:val="24"/>
        </w:rPr>
        <w:t>milhões</w:t>
      </w:r>
      <w:r w:rsidRPr="47905FBD">
        <w:rPr>
          <w:rFonts w:eastAsiaTheme="minorEastAsia"/>
          <w:sz w:val="24"/>
          <w:szCs w:val="24"/>
        </w:rPr>
        <w:t>) e sucos de laranja (US$ 495,</w:t>
      </w:r>
      <w:r w:rsidR="15B0C4C5" w:rsidRPr="4FA07851">
        <w:rPr>
          <w:rFonts w:eastAsiaTheme="minorEastAsia"/>
          <w:sz w:val="24"/>
          <w:szCs w:val="24"/>
        </w:rPr>
        <w:t>9</w:t>
      </w:r>
      <w:r w:rsidRPr="47905FBD">
        <w:rPr>
          <w:rFonts w:eastAsiaTheme="minorEastAsia"/>
          <w:sz w:val="24"/>
          <w:szCs w:val="24"/>
        </w:rPr>
        <w:t xml:space="preserve"> milhões) foram os outros destaques</w:t>
      </w:r>
      <w:r w:rsidR="74558A4C" w:rsidRPr="0DF0A167">
        <w:rPr>
          <w:rFonts w:eastAsiaTheme="minorEastAsia"/>
          <w:sz w:val="24"/>
          <w:szCs w:val="24"/>
        </w:rPr>
        <w:t>.</w:t>
      </w:r>
    </w:p>
    <w:p w14:paraId="04706674" w14:textId="3C22F2D2" w:rsidR="4BB3E2E9" w:rsidRDefault="4BB3E2E9" w:rsidP="6A65A889">
      <w:pPr>
        <w:spacing w:line="257" w:lineRule="auto"/>
        <w:jc w:val="both"/>
        <w:rPr>
          <w:rFonts w:ascii="Aptos" w:eastAsia="Aptos" w:hAnsi="Aptos" w:cs="Aptos"/>
          <w:sz w:val="24"/>
          <w:szCs w:val="24"/>
        </w:rPr>
      </w:pPr>
      <w:r w:rsidRPr="47905FBD">
        <w:rPr>
          <w:rFonts w:eastAsiaTheme="minorEastAsia"/>
          <w:sz w:val="24"/>
          <w:szCs w:val="24"/>
        </w:rPr>
        <w:t>Os Estados Unidos alcançaram 8% de participação e são o terceiro destino no ranking, totalizando US$ 4,</w:t>
      </w:r>
      <w:r w:rsidRPr="1B0EACFD">
        <w:rPr>
          <w:rFonts w:eastAsiaTheme="minorEastAsia"/>
          <w:sz w:val="24"/>
          <w:szCs w:val="24"/>
        </w:rPr>
        <w:t>4</w:t>
      </w:r>
      <w:r w:rsidRPr="47905FBD">
        <w:rPr>
          <w:rFonts w:eastAsiaTheme="minorEastAsia"/>
          <w:sz w:val="24"/>
          <w:szCs w:val="24"/>
        </w:rPr>
        <w:t xml:space="preserve"> bilhões em exportações do agronegócio, que representam um montante superior em 25,3% em relação ao mesmo período de 2024. O café verde, o líder da pauta, foi um dos produtos que tiveram valorização no mercado e implicaram maior desembolso americano, no total de US$ 822,</w:t>
      </w:r>
      <w:r w:rsidR="464CBA69" w:rsidRPr="495EB60F">
        <w:rPr>
          <w:rFonts w:eastAsiaTheme="minorEastAsia"/>
          <w:sz w:val="24"/>
          <w:szCs w:val="24"/>
        </w:rPr>
        <w:t>1</w:t>
      </w:r>
      <w:r w:rsidRPr="47905FBD">
        <w:rPr>
          <w:rFonts w:eastAsiaTheme="minorEastAsia"/>
          <w:sz w:val="24"/>
          <w:szCs w:val="24"/>
        </w:rPr>
        <w:t xml:space="preserve"> milhões (+48,2%), para 129,</w:t>
      </w:r>
      <w:r w:rsidR="524E1994" w:rsidRPr="7B1AA802">
        <w:rPr>
          <w:rFonts w:eastAsiaTheme="minorEastAsia"/>
          <w:sz w:val="24"/>
          <w:szCs w:val="24"/>
        </w:rPr>
        <w:t>9</w:t>
      </w:r>
      <w:r w:rsidRPr="47905FBD">
        <w:rPr>
          <w:rFonts w:eastAsiaTheme="minorEastAsia"/>
          <w:sz w:val="24"/>
          <w:szCs w:val="24"/>
        </w:rPr>
        <w:t xml:space="preserve"> mil toneladas embarcadas </w:t>
      </w:r>
      <w:r w:rsidR="6A23C803" w:rsidRPr="62381B8F">
        <w:rPr>
          <w:rFonts w:eastAsiaTheme="minorEastAsia"/>
          <w:sz w:val="24"/>
          <w:szCs w:val="24"/>
        </w:rPr>
        <w:t>(-</w:t>
      </w:r>
      <w:r w:rsidRPr="1CE1E7B4">
        <w:rPr>
          <w:rFonts w:eastAsiaTheme="minorEastAsia"/>
          <w:sz w:val="24"/>
          <w:szCs w:val="24"/>
        </w:rPr>
        <w:t>17,6</w:t>
      </w:r>
      <w:r w:rsidRPr="62381B8F">
        <w:rPr>
          <w:rFonts w:eastAsiaTheme="minorEastAsia"/>
          <w:sz w:val="24"/>
          <w:szCs w:val="24"/>
        </w:rPr>
        <w:t>%</w:t>
      </w:r>
      <w:r w:rsidR="16E03EA3" w:rsidRPr="62381B8F">
        <w:rPr>
          <w:rFonts w:eastAsiaTheme="minorEastAsia"/>
          <w:sz w:val="24"/>
          <w:szCs w:val="24"/>
        </w:rPr>
        <w:t>)</w:t>
      </w:r>
      <w:r w:rsidRPr="62381B8F">
        <w:rPr>
          <w:rFonts w:eastAsiaTheme="minorEastAsia"/>
          <w:sz w:val="24"/>
          <w:szCs w:val="24"/>
        </w:rPr>
        <w:t>.</w:t>
      </w:r>
      <w:r w:rsidRPr="47905FBD">
        <w:rPr>
          <w:rFonts w:eastAsiaTheme="minorEastAsia"/>
          <w:sz w:val="24"/>
          <w:szCs w:val="24"/>
        </w:rPr>
        <w:t xml:space="preserve"> Os norte-americanos aumentaram em mais de 200% as aquisições de carne bovina in natura, segundo produto mais exportado, desembolsando US$ 595,</w:t>
      </w:r>
      <w:r w:rsidRPr="480099BA">
        <w:rPr>
          <w:rFonts w:eastAsiaTheme="minorEastAsia"/>
          <w:sz w:val="24"/>
          <w:szCs w:val="24"/>
        </w:rPr>
        <w:t>4</w:t>
      </w:r>
      <w:r w:rsidRPr="47905FBD">
        <w:rPr>
          <w:rFonts w:eastAsiaTheme="minorEastAsia"/>
          <w:sz w:val="24"/>
          <w:szCs w:val="24"/>
        </w:rPr>
        <w:t xml:space="preserve"> milhões em 120,</w:t>
      </w:r>
      <w:r w:rsidR="58D95BD8" w:rsidRPr="43B7647A">
        <w:rPr>
          <w:rFonts w:eastAsiaTheme="minorEastAsia"/>
          <w:sz w:val="24"/>
          <w:szCs w:val="24"/>
        </w:rPr>
        <w:t>6</w:t>
      </w:r>
      <w:r w:rsidRPr="47905FBD">
        <w:rPr>
          <w:rFonts w:eastAsiaTheme="minorEastAsia"/>
          <w:sz w:val="24"/>
          <w:szCs w:val="24"/>
        </w:rPr>
        <w:t xml:space="preserve"> mil toneladas.  O suco de laranja, terceiro produto no ranking, também representou um desembolso maior para os americanos, reflexo da crise na produção doméstica e aumento de preço da commodity, que dobraram o montante para US$ 515,</w:t>
      </w:r>
      <w:r w:rsidRPr="1F54E1D1">
        <w:rPr>
          <w:rFonts w:eastAsiaTheme="minorEastAsia"/>
          <w:sz w:val="24"/>
          <w:szCs w:val="24"/>
        </w:rPr>
        <w:t>9</w:t>
      </w:r>
      <w:r w:rsidRPr="47905FBD">
        <w:rPr>
          <w:rFonts w:eastAsiaTheme="minorEastAsia"/>
          <w:sz w:val="24"/>
          <w:szCs w:val="24"/>
        </w:rPr>
        <w:t xml:space="preserve"> milhões em relação ao mesmo período de 2024, com volume superior em apenas 3,2%. A celulose (US$ 452,</w:t>
      </w:r>
      <w:r w:rsidRPr="53086F8F">
        <w:rPr>
          <w:rFonts w:eastAsiaTheme="minorEastAsia"/>
          <w:sz w:val="24"/>
          <w:szCs w:val="24"/>
        </w:rPr>
        <w:t>1</w:t>
      </w:r>
      <w:r w:rsidRPr="47905FBD">
        <w:rPr>
          <w:rFonts w:eastAsiaTheme="minorEastAsia"/>
          <w:sz w:val="24"/>
          <w:szCs w:val="24"/>
        </w:rPr>
        <w:t xml:space="preserve"> milhões) e a carne bovina industrial (US$ </w:t>
      </w:r>
      <w:r w:rsidRPr="1EEED1EA">
        <w:rPr>
          <w:rFonts w:eastAsiaTheme="minorEastAsia"/>
          <w:sz w:val="24"/>
          <w:szCs w:val="24"/>
        </w:rPr>
        <w:t>14</w:t>
      </w:r>
      <w:r w:rsidR="286421BF" w:rsidRPr="1EEED1EA">
        <w:rPr>
          <w:rFonts w:eastAsiaTheme="minorEastAsia"/>
          <w:sz w:val="24"/>
          <w:szCs w:val="24"/>
        </w:rPr>
        <w:t>6</w:t>
      </w:r>
      <w:r w:rsidRPr="47905FBD">
        <w:rPr>
          <w:rFonts w:eastAsiaTheme="minorEastAsia"/>
          <w:sz w:val="24"/>
          <w:szCs w:val="24"/>
        </w:rPr>
        <w:t>,</w:t>
      </w:r>
      <w:r w:rsidR="286421BF" w:rsidRPr="57DE9AC4">
        <w:rPr>
          <w:rFonts w:eastAsiaTheme="minorEastAsia"/>
          <w:sz w:val="24"/>
          <w:szCs w:val="24"/>
        </w:rPr>
        <w:t>0</w:t>
      </w:r>
      <w:r w:rsidRPr="47905FBD">
        <w:rPr>
          <w:rFonts w:eastAsiaTheme="minorEastAsia"/>
          <w:sz w:val="24"/>
          <w:szCs w:val="24"/>
        </w:rPr>
        <w:t xml:space="preserve"> milhões) completam os cinco maiores destaques para o mercado norte-americano.</w:t>
      </w:r>
    </w:p>
    <w:p w14:paraId="7318E0A9" w14:textId="6F81FA2E" w:rsidR="4BB3E2E9" w:rsidRDefault="4BB3E2E9" w:rsidP="7E768A6B">
      <w:pPr>
        <w:spacing w:line="257" w:lineRule="auto"/>
        <w:jc w:val="both"/>
        <w:rPr>
          <w:rFonts w:eastAsiaTheme="minorEastAsia"/>
          <w:sz w:val="24"/>
          <w:szCs w:val="24"/>
        </w:rPr>
      </w:pPr>
      <w:r w:rsidRPr="47905FBD">
        <w:rPr>
          <w:rFonts w:eastAsiaTheme="minorEastAsia"/>
          <w:sz w:val="24"/>
          <w:szCs w:val="24"/>
        </w:rPr>
        <w:t>Cinco países asiáticos - Vietnã, Turquia, Indonésia, Bangladesh e Japão – são os destinos seguintes do ranking que, juntos, somam US$ 5,82 bilhões, ou 11,2% das exportações do setor no 1º quadrimestre de 2025. Em relação ao período de 2024, o Vietnã adquiriu mais algodão não cardado nem penteado (US$ 341,</w:t>
      </w:r>
      <w:r w:rsidRPr="5BF7C7D3">
        <w:rPr>
          <w:rFonts w:eastAsiaTheme="minorEastAsia"/>
          <w:sz w:val="24"/>
          <w:szCs w:val="24"/>
        </w:rPr>
        <w:t>7</w:t>
      </w:r>
      <w:r w:rsidRPr="47905FBD">
        <w:rPr>
          <w:rFonts w:eastAsiaTheme="minorEastAsia"/>
          <w:sz w:val="24"/>
          <w:szCs w:val="24"/>
        </w:rPr>
        <w:t xml:space="preserve"> milhões, +4,4%) e farelo de soja (US$ 161,</w:t>
      </w:r>
      <w:r w:rsidR="19AA6C56" w:rsidRPr="2FCB1947">
        <w:rPr>
          <w:rFonts w:eastAsiaTheme="minorEastAsia"/>
          <w:sz w:val="24"/>
          <w:szCs w:val="24"/>
        </w:rPr>
        <w:t>8</w:t>
      </w:r>
      <w:r w:rsidRPr="47905FBD">
        <w:rPr>
          <w:rFonts w:eastAsiaTheme="minorEastAsia"/>
          <w:sz w:val="24"/>
          <w:szCs w:val="24"/>
        </w:rPr>
        <w:t xml:space="preserve"> milhões, +24,5%) e reduziu as aquisições de soja em grãos (US$ 198,79 milhões, -21%) e de trigo (US$ 171,80 milhões, -23%). Já a Turquia se destacou com crescimento expressivo de 33,7% no montante (US$ 1,3 bilhão), principalmente nas compras de algodão não cardado nem penteado (US$ 305,85 milhões</w:t>
      </w:r>
      <w:r w:rsidR="1BC73B24" w:rsidRPr="4F640070">
        <w:rPr>
          <w:rFonts w:eastAsiaTheme="minorEastAsia"/>
          <w:sz w:val="24"/>
          <w:szCs w:val="24"/>
        </w:rPr>
        <w:t>;</w:t>
      </w:r>
      <w:r w:rsidRPr="47905FBD">
        <w:rPr>
          <w:rFonts w:eastAsiaTheme="minorEastAsia"/>
          <w:sz w:val="24"/>
          <w:szCs w:val="24"/>
        </w:rPr>
        <w:t xml:space="preserve"> +167,6%), café verde (US$ 219</w:t>
      </w:r>
      <w:r w:rsidRPr="03DA3E28">
        <w:rPr>
          <w:rFonts w:eastAsiaTheme="minorEastAsia"/>
          <w:sz w:val="24"/>
          <w:szCs w:val="24"/>
        </w:rPr>
        <w:t>,</w:t>
      </w:r>
      <w:r w:rsidR="22548A38" w:rsidRPr="03DA3E28">
        <w:rPr>
          <w:rFonts w:eastAsiaTheme="minorEastAsia"/>
          <w:sz w:val="24"/>
          <w:szCs w:val="24"/>
        </w:rPr>
        <w:t>8</w:t>
      </w:r>
      <w:r w:rsidR="574B3F6F" w:rsidRPr="4CD10EB0">
        <w:rPr>
          <w:rFonts w:eastAsiaTheme="minorEastAsia"/>
          <w:sz w:val="24"/>
          <w:szCs w:val="24"/>
        </w:rPr>
        <w:t xml:space="preserve"> milhões</w:t>
      </w:r>
      <w:r w:rsidR="574B3F6F" w:rsidRPr="5727CD1E">
        <w:rPr>
          <w:rFonts w:eastAsiaTheme="minorEastAsia"/>
          <w:sz w:val="24"/>
          <w:szCs w:val="24"/>
        </w:rPr>
        <w:t>;</w:t>
      </w:r>
      <w:r w:rsidRPr="47905FBD">
        <w:rPr>
          <w:rFonts w:eastAsiaTheme="minorEastAsia"/>
          <w:sz w:val="24"/>
          <w:szCs w:val="24"/>
        </w:rPr>
        <w:t xml:space="preserve"> +130,7%) e bovinos vivos (US$ 88,</w:t>
      </w:r>
      <w:r w:rsidRPr="3E127426">
        <w:rPr>
          <w:rFonts w:eastAsiaTheme="minorEastAsia"/>
          <w:sz w:val="24"/>
          <w:szCs w:val="24"/>
        </w:rPr>
        <w:t>3</w:t>
      </w:r>
      <w:r w:rsidR="350467E1" w:rsidRPr="2B46359F">
        <w:rPr>
          <w:rFonts w:eastAsiaTheme="minorEastAsia"/>
          <w:sz w:val="24"/>
          <w:szCs w:val="24"/>
        </w:rPr>
        <w:t xml:space="preserve"> </w:t>
      </w:r>
      <w:r w:rsidR="350467E1" w:rsidRPr="389BF1B4">
        <w:rPr>
          <w:rFonts w:eastAsiaTheme="minorEastAsia"/>
          <w:sz w:val="24"/>
          <w:szCs w:val="24"/>
        </w:rPr>
        <w:t xml:space="preserve">milhões; </w:t>
      </w:r>
      <w:r w:rsidR="350467E1" w:rsidRPr="32F50AA6">
        <w:rPr>
          <w:rFonts w:eastAsiaTheme="minorEastAsia"/>
          <w:sz w:val="24"/>
          <w:szCs w:val="24"/>
        </w:rPr>
        <w:t xml:space="preserve">não houve </w:t>
      </w:r>
      <w:r w:rsidR="350467E1" w:rsidRPr="6CE7C149">
        <w:rPr>
          <w:rFonts w:eastAsiaTheme="minorEastAsia"/>
          <w:sz w:val="24"/>
          <w:szCs w:val="24"/>
        </w:rPr>
        <w:t xml:space="preserve">aquisição em </w:t>
      </w:r>
      <w:r w:rsidR="350467E1" w:rsidRPr="7E777FEE">
        <w:rPr>
          <w:rFonts w:eastAsiaTheme="minorEastAsia"/>
          <w:sz w:val="24"/>
          <w:szCs w:val="24"/>
        </w:rPr>
        <w:t>2024</w:t>
      </w:r>
      <w:r w:rsidRPr="23C48DBD">
        <w:rPr>
          <w:rFonts w:eastAsiaTheme="minorEastAsia"/>
          <w:sz w:val="24"/>
          <w:szCs w:val="24"/>
        </w:rPr>
        <w:t>),</w:t>
      </w:r>
      <w:r w:rsidRPr="47905FBD">
        <w:rPr>
          <w:rFonts w:eastAsiaTheme="minorEastAsia"/>
          <w:sz w:val="24"/>
          <w:szCs w:val="24"/>
        </w:rPr>
        <w:t xml:space="preserve"> que não foi adquirido no mesmo período de 2024. A soja em grãos, embora seja o produto de maior aquisição turca</w:t>
      </w:r>
      <w:r w:rsidR="13136AE2" w:rsidRPr="029058D3">
        <w:rPr>
          <w:rFonts w:eastAsiaTheme="minorEastAsia"/>
          <w:sz w:val="24"/>
          <w:szCs w:val="24"/>
        </w:rPr>
        <w:t xml:space="preserve">, com US$ </w:t>
      </w:r>
      <w:r w:rsidR="13136AE2" w:rsidRPr="31149A25">
        <w:rPr>
          <w:rFonts w:eastAsiaTheme="minorEastAsia"/>
          <w:sz w:val="24"/>
          <w:szCs w:val="24"/>
        </w:rPr>
        <w:t xml:space="preserve">345,6 </w:t>
      </w:r>
      <w:r w:rsidR="13136AE2" w:rsidRPr="31203E62">
        <w:rPr>
          <w:rFonts w:eastAsiaTheme="minorEastAsia"/>
          <w:sz w:val="24"/>
          <w:szCs w:val="24"/>
        </w:rPr>
        <w:t>milhões</w:t>
      </w:r>
      <w:r w:rsidRPr="029058D3">
        <w:rPr>
          <w:rFonts w:eastAsiaTheme="minorEastAsia"/>
          <w:sz w:val="24"/>
          <w:szCs w:val="24"/>
        </w:rPr>
        <w:t>,</w:t>
      </w:r>
      <w:r w:rsidRPr="47905FBD">
        <w:rPr>
          <w:rFonts w:eastAsiaTheme="minorEastAsia"/>
          <w:sz w:val="24"/>
          <w:szCs w:val="24"/>
        </w:rPr>
        <w:t xml:space="preserve"> teve uma redução de </w:t>
      </w:r>
      <w:r w:rsidR="5BEF7543" w:rsidRPr="695311FB">
        <w:rPr>
          <w:rFonts w:eastAsiaTheme="minorEastAsia"/>
          <w:sz w:val="24"/>
          <w:szCs w:val="24"/>
        </w:rPr>
        <w:t>27,9</w:t>
      </w:r>
      <w:r w:rsidRPr="4F504901">
        <w:rPr>
          <w:rFonts w:eastAsiaTheme="minorEastAsia"/>
          <w:sz w:val="24"/>
          <w:szCs w:val="24"/>
        </w:rPr>
        <w:t>%</w:t>
      </w:r>
      <w:r w:rsidRPr="47905FBD">
        <w:rPr>
          <w:rFonts w:eastAsiaTheme="minorEastAsia"/>
          <w:sz w:val="24"/>
          <w:szCs w:val="24"/>
        </w:rPr>
        <w:t xml:space="preserve"> no período.</w:t>
      </w:r>
    </w:p>
    <w:p w14:paraId="67B199BE" w14:textId="0F4139A9" w:rsidR="4BB3E2E9" w:rsidRDefault="4BB3E2E9" w:rsidP="28ABE356">
      <w:pPr>
        <w:spacing w:line="257" w:lineRule="auto"/>
        <w:jc w:val="both"/>
        <w:rPr>
          <w:rFonts w:eastAsiaTheme="minorEastAsia"/>
          <w:sz w:val="24"/>
          <w:szCs w:val="24"/>
        </w:rPr>
      </w:pPr>
      <w:r w:rsidRPr="47905FBD">
        <w:rPr>
          <w:rFonts w:eastAsiaTheme="minorEastAsia"/>
          <w:sz w:val="24"/>
          <w:szCs w:val="24"/>
        </w:rPr>
        <w:t xml:space="preserve">A </w:t>
      </w:r>
      <w:r w:rsidR="1B1D9E64" w:rsidRPr="47905FBD">
        <w:rPr>
          <w:rFonts w:eastAsiaTheme="minorEastAsia"/>
          <w:sz w:val="24"/>
          <w:szCs w:val="24"/>
        </w:rPr>
        <w:t>Ásia</w:t>
      </w:r>
      <w:r w:rsidRPr="47905FBD">
        <w:rPr>
          <w:rFonts w:eastAsiaTheme="minorEastAsia"/>
          <w:sz w:val="24"/>
          <w:szCs w:val="24"/>
        </w:rPr>
        <w:t xml:space="preserve"> (sem os países árabes), portanto, é o grande destino dos produtos do agronegócio brasileiro no quadrimestre, abocanhando a fatia de 48,9% (US$ 25,</w:t>
      </w:r>
      <w:r w:rsidRPr="7535D7BB">
        <w:rPr>
          <w:rFonts w:eastAsiaTheme="minorEastAsia"/>
          <w:sz w:val="24"/>
          <w:szCs w:val="24"/>
        </w:rPr>
        <w:t>8</w:t>
      </w:r>
      <w:r w:rsidRPr="47905FBD">
        <w:rPr>
          <w:rFonts w:eastAsiaTheme="minorEastAsia"/>
          <w:sz w:val="24"/>
          <w:szCs w:val="24"/>
        </w:rPr>
        <w:t xml:space="preserve"> bilhões) dos embarques no quadrimestre, com a China no topo das maiores aquisições. O complexo soja manteve a liderança entre os produtos exportados ao continente no quadrimestre, com US$ 14 bilhões em receita. </w:t>
      </w:r>
      <w:r w:rsidR="5569E336" w:rsidRPr="2EE8F448">
        <w:rPr>
          <w:rFonts w:eastAsiaTheme="minorEastAsia"/>
          <w:sz w:val="24"/>
          <w:szCs w:val="24"/>
        </w:rPr>
        <w:t xml:space="preserve">Além dos produtos do complexo </w:t>
      </w:r>
      <w:r w:rsidR="5569E336" w:rsidRPr="00D895D3">
        <w:rPr>
          <w:rFonts w:eastAsiaTheme="minorEastAsia"/>
          <w:sz w:val="24"/>
          <w:szCs w:val="24"/>
        </w:rPr>
        <w:t>soja, o</w:t>
      </w:r>
      <w:r w:rsidR="38F6EC61" w:rsidRPr="7EC46F5D">
        <w:rPr>
          <w:rFonts w:eastAsiaTheme="minorEastAsia"/>
          <w:sz w:val="24"/>
          <w:szCs w:val="24"/>
        </w:rPr>
        <w:t xml:space="preserve"> continente </w:t>
      </w:r>
      <w:r w:rsidR="38F6EC61" w:rsidRPr="7733E67A">
        <w:rPr>
          <w:rFonts w:eastAsiaTheme="minorEastAsia"/>
          <w:sz w:val="24"/>
          <w:szCs w:val="24"/>
        </w:rPr>
        <w:t xml:space="preserve">asiático </w:t>
      </w:r>
      <w:r w:rsidR="38F6EC61" w:rsidRPr="5C88C13D">
        <w:rPr>
          <w:rFonts w:eastAsiaTheme="minorEastAsia"/>
          <w:sz w:val="24"/>
          <w:szCs w:val="24"/>
        </w:rPr>
        <w:t xml:space="preserve">importou </w:t>
      </w:r>
      <w:r w:rsidR="38F6EC61" w:rsidRPr="5059C4D7">
        <w:rPr>
          <w:rFonts w:eastAsiaTheme="minorEastAsia"/>
          <w:sz w:val="24"/>
          <w:szCs w:val="24"/>
        </w:rPr>
        <w:t xml:space="preserve">ainda </w:t>
      </w:r>
      <w:r w:rsidR="03E4653A" w:rsidRPr="41FEC293">
        <w:rPr>
          <w:rFonts w:eastAsiaTheme="minorEastAsia"/>
          <w:sz w:val="24"/>
          <w:szCs w:val="24"/>
        </w:rPr>
        <w:t>quatro</w:t>
      </w:r>
      <w:r w:rsidR="38F6EC61" w:rsidRPr="760F59DB">
        <w:rPr>
          <w:rFonts w:eastAsiaTheme="minorEastAsia"/>
          <w:sz w:val="24"/>
          <w:szCs w:val="24"/>
        </w:rPr>
        <w:t xml:space="preserve"> produtos com </w:t>
      </w:r>
      <w:r w:rsidR="38F6EC61" w:rsidRPr="1566F5A7">
        <w:rPr>
          <w:rFonts w:eastAsiaTheme="minorEastAsia"/>
          <w:sz w:val="24"/>
          <w:szCs w:val="24"/>
        </w:rPr>
        <w:t xml:space="preserve">montante acima de US$ </w:t>
      </w:r>
      <w:r w:rsidR="38F6EC61" w:rsidRPr="66F22826">
        <w:rPr>
          <w:rFonts w:eastAsiaTheme="minorEastAsia"/>
          <w:sz w:val="24"/>
          <w:szCs w:val="24"/>
        </w:rPr>
        <w:t>2</w:t>
      </w:r>
      <w:r w:rsidR="38F6EC61" w:rsidRPr="66838E32">
        <w:rPr>
          <w:rFonts w:eastAsiaTheme="minorEastAsia"/>
          <w:sz w:val="24"/>
          <w:szCs w:val="24"/>
        </w:rPr>
        <w:t xml:space="preserve"> </w:t>
      </w:r>
      <w:r w:rsidR="38F6EC61" w:rsidRPr="13FD9E2C">
        <w:rPr>
          <w:rFonts w:eastAsiaTheme="minorEastAsia"/>
          <w:sz w:val="24"/>
          <w:szCs w:val="24"/>
        </w:rPr>
        <w:t xml:space="preserve">bilhões: </w:t>
      </w:r>
      <w:r w:rsidR="38F6EC61" w:rsidRPr="38F7A087">
        <w:rPr>
          <w:rFonts w:eastAsiaTheme="minorEastAsia"/>
          <w:sz w:val="24"/>
          <w:szCs w:val="24"/>
        </w:rPr>
        <w:t xml:space="preserve">carne </w:t>
      </w:r>
      <w:r w:rsidR="38F6EC61" w:rsidRPr="7D549336">
        <w:rPr>
          <w:rFonts w:eastAsiaTheme="minorEastAsia"/>
          <w:sz w:val="24"/>
          <w:szCs w:val="24"/>
        </w:rPr>
        <w:t xml:space="preserve">bovina </w:t>
      </w:r>
      <w:r w:rsidR="38F6EC61" w:rsidRPr="3158CD90">
        <w:rPr>
          <w:rFonts w:eastAsiaTheme="minorEastAsia"/>
          <w:i/>
          <w:iCs/>
          <w:sz w:val="24"/>
          <w:szCs w:val="24"/>
        </w:rPr>
        <w:t>in natura</w:t>
      </w:r>
      <w:r w:rsidR="38F6EC61" w:rsidRPr="3158CD90">
        <w:rPr>
          <w:rFonts w:eastAsiaTheme="minorEastAsia"/>
          <w:sz w:val="24"/>
          <w:szCs w:val="24"/>
        </w:rPr>
        <w:t xml:space="preserve"> (US$</w:t>
      </w:r>
      <w:r w:rsidR="38F6EC61" w:rsidRPr="47C1D0B8">
        <w:rPr>
          <w:rFonts w:eastAsiaTheme="minorEastAsia"/>
          <w:sz w:val="24"/>
          <w:szCs w:val="24"/>
        </w:rPr>
        <w:t xml:space="preserve"> 2,1 </w:t>
      </w:r>
      <w:r w:rsidR="38F6EC61" w:rsidRPr="3209D397">
        <w:rPr>
          <w:rFonts w:eastAsiaTheme="minorEastAsia"/>
          <w:sz w:val="24"/>
          <w:szCs w:val="24"/>
        </w:rPr>
        <w:t>bilhões;</w:t>
      </w:r>
      <w:r w:rsidR="077758A0" w:rsidRPr="77A7798E">
        <w:rPr>
          <w:rFonts w:eastAsiaTheme="minorEastAsia"/>
          <w:sz w:val="24"/>
          <w:szCs w:val="24"/>
        </w:rPr>
        <w:t xml:space="preserve"> </w:t>
      </w:r>
      <w:r w:rsidR="077758A0" w:rsidRPr="49381B3A">
        <w:rPr>
          <w:rFonts w:eastAsiaTheme="minorEastAsia"/>
          <w:sz w:val="24"/>
          <w:szCs w:val="24"/>
        </w:rPr>
        <w:t>+13,1</w:t>
      </w:r>
      <w:r w:rsidR="077758A0" w:rsidRPr="13FA69D1">
        <w:rPr>
          <w:rFonts w:eastAsiaTheme="minorEastAsia"/>
          <w:sz w:val="24"/>
          <w:szCs w:val="24"/>
        </w:rPr>
        <w:t xml:space="preserve">%); </w:t>
      </w:r>
      <w:r w:rsidR="077758A0" w:rsidRPr="7C6B2CC8">
        <w:rPr>
          <w:rFonts w:eastAsiaTheme="minorEastAsia"/>
          <w:sz w:val="24"/>
          <w:szCs w:val="24"/>
        </w:rPr>
        <w:t>celulose (</w:t>
      </w:r>
      <w:r w:rsidR="077758A0" w:rsidRPr="367A54BC">
        <w:rPr>
          <w:rFonts w:eastAsiaTheme="minorEastAsia"/>
          <w:sz w:val="24"/>
          <w:szCs w:val="24"/>
        </w:rPr>
        <w:t>US$ 2</w:t>
      </w:r>
      <w:r w:rsidR="077758A0" w:rsidRPr="1C5959F7">
        <w:rPr>
          <w:rFonts w:eastAsiaTheme="minorEastAsia"/>
          <w:sz w:val="24"/>
          <w:szCs w:val="24"/>
        </w:rPr>
        <w:t>,0 bilhões;</w:t>
      </w:r>
      <w:r w:rsidR="077758A0" w:rsidRPr="2A28C10F">
        <w:rPr>
          <w:rFonts w:eastAsiaTheme="minorEastAsia"/>
          <w:sz w:val="24"/>
          <w:szCs w:val="24"/>
        </w:rPr>
        <w:t xml:space="preserve"> +32,7</w:t>
      </w:r>
      <w:r w:rsidR="077758A0" w:rsidRPr="1C02C088">
        <w:rPr>
          <w:rFonts w:eastAsiaTheme="minorEastAsia"/>
          <w:sz w:val="24"/>
          <w:szCs w:val="24"/>
        </w:rPr>
        <w:t xml:space="preserve">%); </w:t>
      </w:r>
      <w:r w:rsidR="077758A0" w:rsidRPr="3AF244B6">
        <w:rPr>
          <w:rFonts w:eastAsiaTheme="minorEastAsia"/>
          <w:sz w:val="24"/>
          <w:szCs w:val="24"/>
        </w:rPr>
        <w:t xml:space="preserve">algodão não cardado nem penteado </w:t>
      </w:r>
      <w:r w:rsidR="077758A0" w:rsidRPr="1083C4AA">
        <w:rPr>
          <w:rFonts w:eastAsiaTheme="minorEastAsia"/>
          <w:sz w:val="24"/>
          <w:szCs w:val="24"/>
        </w:rPr>
        <w:t xml:space="preserve">(US$ </w:t>
      </w:r>
      <w:r w:rsidR="077758A0" w:rsidRPr="5CBF37BB">
        <w:rPr>
          <w:rFonts w:eastAsiaTheme="minorEastAsia"/>
          <w:sz w:val="24"/>
          <w:szCs w:val="24"/>
        </w:rPr>
        <w:t>1,6 bilhão</w:t>
      </w:r>
      <w:r w:rsidR="077758A0" w:rsidRPr="539EB718">
        <w:rPr>
          <w:rFonts w:eastAsiaTheme="minorEastAsia"/>
          <w:sz w:val="24"/>
          <w:szCs w:val="24"/>
        </w:rPr>
        <w:t>; -13,</w:t>
      </w:r>
      <w:r w:rsidR="077758A0" w:rsidRPr="5A99163C">
        <w:rPr>
          <w:rFonts w:eastAsiaTheme="minorEastAsia"/>
          <w:sz w:val="24"/>
          <w:szCs w:val="24"/>
        </w:rPr>
        <w:t>0%);</w:t>
      </w:r>
      <w:r w:rsidR="290E4999" w:rsidRPr="2C948629">
        <w:rPr>
          <w:rFonts w:eastAsiaTheme="minorEastAsia"/>
          <w:sz w:val="24"/>
          <w:szCs w:val="24"/>
        </w:rPr>
        <w:t xml:space="preserve"> </w:t>
      </w:r>
      <w:r w:rsidR="290E4999" w:rsidRPr="51BAA6DC">
        <w:rPr>
          <w:rFonts w:eastAsiaTheme="minorEastAsia"/>
          <w:sz w:val="24"/>
          <w:szCs w:val="24"/>
        </w:rPr>
        <w:t>e</w:t>
      </w:r>
      <w:r w:rsidR="290E4999" w:rsidRPr="28E05DC7">
        <w:rPr>
          <w:rFonts w:eastAsiaTheme="minorEastAsia"/>
          <w:sz w:val="24"/>
          <w:szCs w:val="24"/>
        </w:rPr>
        <w:t xml:space="preserve"> açúcar </w:t>
      </w:r>
      <w:r w:rsidR="290E4999" w:rsidRPr="78BEADE4">
        <w:rPr>
          <w:rFonts w:eastAsiaTheme="minorEastAsia"/>
          <w:sz w:val="24"/>
          <w:szCs w:val="24"/>
        </w:rPr>
        <w:t xml:space="preserve">de </w:t>
      </w:r>
      <w:r w:rsidR="582DD925" w:rsidRPr="3BBB3885">
        <w:rPr>
          <w:rFonts w:eastAsiaTheme="minorEastAsia"/>
          <w:sz w:val="24"/>
          <w:szCs w:val="24"/>
        </w:rPr>
        <w:t>em bruto (US</w:t>
      </w:r>
      <w:r w:rsidR="582DD925" w:rsidRPr="521A6DC1">
        <w:rPr>
          <w:rFonts w:eastAsiaTheme="minorEastAsia"/>
          <w:sz w:val="24"/>
          <w:szCs w:val="24"/>
        </w:rPr>
        <w:t>$ 1,2 bilhão; -29,7</w:t>
      </w:r>
      <w:r w:rsidR="582DD925" w:rsidRPr="7A929627">
        <w:rPr>
          <w:rFonts w:eastAsiaTheme="minorEastAsia"/>
          <w:sz w:val="24"/>
          <w:szCs w:val="24"/>
        </w:rPr>
        <w:t xml:space="preserve">%). </w:t>
      </w:r>
    </w:p>
    <w:p w14:paraId="6CB2EDAA" w14:textId="61058B56" w:rsidR="4BB3E2E9" w:rsidRDefault="582DD925" w:rsidP="7E768A6B">
      <w:pPr>
        <w:spacing w:line="257" w:lineRule="auto"/>
        <w:jc w:val="both"/>
        <w:rPr>
          <w:rFonts w:eastAsiaTheme="minorEastAsia"/>
          <w:sz w:val="24"/>
          <w:szCs w:val="24"/>
        </w:rPr>
      </w:pPr>
      <w:r w:rsidRPr="3BB00D25">
        <w:rPr>
          <w:rFonts w:eastAsiaTheme="minorEastAsia"/>
          <w:sz w:val="24"/>
          <w:szCs w:val="24"/>
        </w:rPr>
        <w:t xml:space="preserve">Por </w:t>
      </w:r>
      <w:r w:rsidRPr="188F8AA6">
        <w:rPr>
          <w:rFonts w:eastAsiaTheme="minorEastAsia"/>
          <w:sz w:val="24"/>
          <w:szCs w:val="24"/>
        </w:rPr>
        <w:t>fim, o</w:t>
      </w:r>
      <w:r w:rsidR="4BB3E2E9" w:rsidRPr="188F8AA6">
        <w:rPr>
          <w:rFonts w:eastAsiaTheme="minorEastAsia"/>
          <w:sz w:val="24"/>
          <w:szCs w:val="24"/>
        </w:rPr>
        <w:t>s</w:t>
      </w:r>
      <w:r w:rsidR="4BB3E2E9" w:rsidRPr="47905FBD">
        <w:rPr>
          <w:rFonts w:eastAsiaTheme="minorEastAsia"/>
          <w:sz w:val="24"/>
          <w:szCs w:val="24"/>
        </w:rPr>
        <w:t xml:space="preserve"> </w:t>
      </w:r>
      <w:r w:rsidR="7C8CF8DB" w:rsidRPr="47905FBD">
        <w:rPr>
          <w:rFonts w:eastAsiaTheme="minorEastAsia"/>
          <w:sz w:val="24"/>
          <w:szCs w:val="24"/>
        </w:rPr>
        <w:t>P</w:t>
      </w:r>
      <w:r w:rsidR="4BB3E2E9" w:rsidRPr="47905FBD">
        <w:rPr>
          <w:rFonts w:eastAsiaTheme="minorEastAsia"/>
          <w:sz w:val="24"/>
          <w:szCs w:val="24"/>
        </w:rPr>
        <w:t xml:space="preserve">aíses </w:t>
      </w:r>
      <w:r w:rsidR="338FF9B4" w:rsidRPr="47905FBD">
        <w:rPr>
          <w:rFonts w:eastAsiaTheme="minorEastAsia"/>
          <w:sz w:val="24"/>
          <w:szCs w:val="24"/>
        </w:rPr>
        <w:t>Á</w:t>
      </w:r>
      <w:r w:rsidR="4BB3E2E9" w:rsidRPr="47905FBD">
        <w:rPr>
          <w:rFonts w:eastAsiaTheme="minorEastAsia"/>
          <w:sz w:val="24"/>
          <w:szCs w:val="24"/>
        </w:rPr>
        <w:t xml:space="preserve">rabes </w:t>
      </w:r>
      <w:r w:rsidR="4BB3E2E9" w:rsidRPr="6AEEF002">
        <w:rPr>
          <w:rFonts w:eastAsiaTheme="minorEastAsia"/>
          <w:sz w:val="24"/>
          <w:szCs w:val="24"/>
        </w:rPr>
        <w:t>participaram</w:t>
      </w:r>
      <w:r w:rsidR="4BB3E2E9" w:rsidRPr="47905FBD">
        <w:rPr>
          <w:rFonts w:eastAsiaTheme="minorEastAsia"/>
          <w:sz w:val="24"/>
          <w:szCs w:val="24"/>
        </w:rPr>
        <w:t xml:space="preserve"> com 9,2</w:t>
      </w:r>
      <w:r w:rsidR="4BB3E2E9" w:rsidRPr="6C140CFA">
        <w:rPr>
          <w:rFonts w:eastAsiaTheme="minorEastAsia"/>
          <w:sz w:val="24"/>
          <w:szCs w:val="24"/>
        </w:rPr>
        <w:t>%</w:t>
      </w:r>
      <w:r w:rsidR="3DFA23F3" w:rsidRPr="6C140CFA">
        <w:rPr>
          <w:rFonts w:eastAsiaTheme="minorEastAsia"/>
          <w:sz w:val="24"/>
          <w:szCs w:val="24"/>
        </w:rPr>
        <w:t xml:space="preserve"> </w:t>
      </w:r>
      <w:r w:rsidR="3DFA23F3" w:rsidRPr="74945137">
        <w:rPr>
          <w:rFonts w:eastAsiaTheme="minorEastAsia"/>
          <w:sz w:val="24"/>
          <w:szCs w:val="24"/>
        </w:rPr>
        <w:t xml:space="preserve">das exportações </w:t>
      </w:r>
      <w:r w:rsidR="3DFA23F3" w:rsidRPr="2B84AD95">
        <w:rPr>
          <w:rFonts w:eastAsiaTheme="minorEastAsia"/>
          <w:sz w:val="24"/>
          <w:szCs w:val="24"/>
        </w:rPr>
        <w:t xml:space="preserve">brasileiras do </w:t>
      </w:r>
      <w:r w:rsidR="3DFA23F3" w:rsidRPr="03F230E4">
        <w:rPr>
          <w:rFonts w:eastAsiaTheme="minorEastAsia"/>
          <w:sz w:val="24"/>
          <w:szCs w:val="24"/>
        </w:rPr>
        <w:t xml:space="preserve">agronegócio no </w:t>
      </w:r>
      <w:r w:rsidR="3DFA23F3" w:rsidRPr="55335F69">
        <w:rPr>
          <w:rFonts w:eastAsiaTheme="minorEastAsia"/>
          <w:sz w:val="24"/>
          <w:szCs w:val="24"/>
        </w:rPr>
        <w:t xml:space="preserve">período em </w:t>
      </w:r>
      <w:r w:rsidR="3DFA23F3" w:rsidRPr="358CB3F0">
        <w:rPr>
          <w:rFonts w:eastAsiaTheme="minorEastAsia"/>
          <w:sz w:val="24"/>
          <w:szCs w:val="24"/>
        </w:rPr>
        <w:t>análise</w:t>
      </w:r>
      <w:r w:rsidR="3DFA23F3" w:rsidRPr="74799982">
        <w:rPr>
          <w:rFonts w:eastAsiaTheme="minorEastAsia"/>
          <w:sz w:val="24"/>
          <w:szCs w:val="24"/>
        </w:rPr>
        <w:t xml:space="preserve"> ou</w:t>
      </w:r>
      <w:r w:rsidR="4BB3E2E9" w:rsidRPr="47905FBD">
        <w:rPr>
          <w:rFonts w:eastAsiaTheme="minorEastAsia"/>
          <w:sz w:val="24"/>
          <w:szCs w:val="24"/>
        </w:rPr>
        <w:t xml:space="preserve"> US$ 4,89 bilhões, </w:t>
      </w:r>
      <w:r w:rsidR="11C4C8A0" w:rsidRPr="4ABB1089">
        <w:rPr>
          <w:rFonts w:eastAsiaTheme="minorEastAsia"/>
          <w:sz w:val="24"/>
          <w:szCs w:val="24"/>
        </w:rPr>
        <w:t>adquirindo</w:t>
      </w:r>
      <w:r w:rsidR="4BB3E2E9" w:rsidRPr="47905FBD">
        <w:rPr>
          <w:rFonts w:eastAsiaTheme="minorEastAsia"/>
          <w:sz w:val="24"/>
          <w:szCs w:val="24"/>
        </w:rPr>
        <w:t xml:space="preserve"> em primeiro lugar carnes (US$ 1,</w:t>
      </w:r>
      <w:r w:rsidR="27FC1E45" w:rsidRPr="28611F9B">
        <w:rPr>
          <w:rFonts w:eastAsiaTheme="minorEastAsia"/>
          <w:sz w:val="24"/>
          <w:szCs w:val="24"/>
        </w:rPr>
        <w:t>8</w:t>
      </w:r>
      <w:r w:rsidR="4BB3E2E9" w:rsidRPr="47905FBD">
        <w:rPr>
          <w:rFonts w:eastAsiaTheme="minorEastAsia"/>
          <w:sz w:val="24"/>
          <w:szCs w:val="24"/>
        </w:rPr>
        <w:t xml:space="preserve"> bilhão), seguido de cereais, farinhas e preparações, com US$ </w:t>
      </w:r>
      <w:r w:rsidR="0C8BA574" w:rsidRPr="1F80D88C">
        <w:rPr>
          <w:rFonts w:eastAsiaTheme="minorEastAsia"/>
          <w:sz w:val="24"/>
          <w:szCs w:val="24"/>
        </w:rPr>
        <w:t>575</w:t>
      </w:r>
      <w:r w:rsidR="4BB3E2E9" w:rsidRPr="47905FBD">
        <w:rPr>
          <w:rFonts w:eastAsiaTheme="minorEastAsia"/>
          <w:sz w:val="24"/>
          <w:szCs w:val="24"/>
        </w:rPr>
        <w:t>,</w:t>
      </w:r>
      <w:r w:rsidR="0C8BA574" w:rsidRPr="4DC1B9F3">
        <w:rPr>
          <w:rFonts w:eastAsiaTheme="minorEastAsia"/>
          <w:sz w:val="24"/>
          <w:szCs w:val="24"/>
        </w:rPr>
        <w:t>6</w:t>
      </w:r>
      <w:r w:rsidR="4BB3E2E9" w:rsidRPr="47905FBD">
        <w:rPr>
          <w:rFonts w:eastAsiaTheme="minorEastAsia"/>
          <w:sz w:val="24"/>
          <w:szCs w:val="24"/>
        </w:rPr>
        <w:t xml:space="preserve"> milhões.</w:t>
      </w:r>
    </w:p>
    <w:p w14:paraId="2598F291" w14:textId="694A2DD6" w:rsidR="0EF66B0E" w:rsidRDefault="0EF66B0E" w:rsidP="0EF66B0E">
      <w:pPr>
        <w:spacing w:line="257" w:lineRule="auto"/>
        <w:ind w:firstLine="708"/>
        <w:jc w:val="both"/>
        <w:rPr>
          <w:rFonts w:ascii="Aptos" w:eastAsia="Aptos" w:hAnsi="Aptos" w:cs="Aptos"/>
        </w:rPr>
      </w:pPr>
    </w:p>
    <w:p w14:paraId="4A6E9CF0" w14:textId="6DB97E7C" w:rsidR="5D5C765D" w:rsidRDefault="5D5C765D" w:rsidP="5D5C765D">
      <w:pPr>
        <w:jc w:val="both"/>
        <w:rPr>
          <w:rFonts w:ascii="Aptos" w:eastAsia="Aptos" w:hAnsi="Aptos" w:cs="Aptos"/>
          <w:sz w:val="24"/>
          <w:szCs w:val="24"/>
        </w:rPr>
      </w:pPr>
    </w:p>
    <w:p w14:paraId="1B956B7B" w14:textId="046B1FCE" w:rsidR="00680CF2" w:rsidRDefault="006C7E43" w:rsidP="00DD576C">
      <w:pPr>
        <w:pStyle w:val="PargrafodaLista"/>
        <w:ind w:left="360"/>
        <w:jc w:val="center"/>
        <w:rPr>
          <w:b/>
          <w:sz w:val="24"/>
          <w:szCs w:val="24"/>
        </w:rPr>
      </w:pPr>
      <w:r>
        <w:rPr>
          <w:noProof/>
        </w:rPr>
        <w:lastRenderedPageBreak/>
        <w:drawing>
          <wp:inline distT="0" distB="0" distL="0" distR="0" wp14:anchorId="1E3E0C1B" wp14:editId="3577FF1D">
            <wp:extent cx="6188710" cy="3857625"/>
            <wp:effectExtent l="0" t="0" r="0" b="0"/>
            <wp:docPr id="520486328"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DCE771" w14:textId="50FFA658" w:rsidR="00075BA5" w:rsidRDefault="00075BA5" w:rsidP="00DD576C">
      <w:pPr>
        <w:pStyle w:val="PargrafodaLista"/>
        <w:ind w:left="360"/>
        <w:jc w:val="center"/>
        <w:rPr>
          <w:b/>
          <w:sz w:val="24"/>
          <w:szCs w:val="24"/>
        </w:rPr>
      </w:pPr>
    </w:p>
    <w:p w14:paraId="4D7FB39C" w14:textId="5E457EE5" w:rsidR="00075BA5" w:rsidRDefault="00075BA5" w:rsidP="00DD576C">
      <w:pPr>
        <w:pStyle w:val="PargrafodaLista"/>
        <w:ind w:left="360"/>
        <w:jc w:val="center"/>
        <w:rPr>
          <w:b/>
          <w:sz w:val="24"/>
          <w:szCs w:val="24"/>
        </w:rPr>
      </w:pPr>
    </w:p>
    <w:p w14:paraId="2913D04C" w14:textId="75AD62B6" w:rsidR="004B7D86" w:rsidRDefault="004B7D86" w:rsidP="00DD576C">
      <w:pPr>
        <w:pStyle w:val="PargrafodaLista"/>
        <w:ind w:left="360"/>
        <w:jc w:val="center"/>
        <w:rPr>
          <w:b/>
          <w:sz w:val="24"/>
          <w:szCs w:val="24"/>
        </w:rPr>
      </w:pPr>
    </w:p>
    <w:p w14:paraId="1B71F976" w14:textId="08668758" w:rsidR="004B7D86" w:rsidRDefault="004B7D86" w:rsidP="00DD576C">
      <w:pPr>
        <w:pStyle w:val="PargrafodaLista"/>
        <w:ind w:left="360"/>
        <w:jc w:val="center"/>
        <w:rPr>
          <w:b/>
          <w:sz w:val="24"/>
          <w:szCs w:val="24"/>
        </w:rPr>
      </w:pPr>
    </w:p>
    <w:p w14:paraId="050553A1" w14:textId="782AC26E" w:rsidR="00075BA5" w:rsidRPr="00042EEF" w:rsidRDefault="00C311B8" w:rsidP="00DD576C">
      <w:pPr>
        <w:pStyle w:val="PargrafodaLista"/>
        <w:ind w:left="360"/>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52FBC2F" wp14:editId="7049850B">
                <wp:simplePos x="0" y="0"/>
                <wp:positionH relativeFrom="column">
                  <wp:posOffset>114300</wp:posOffset>
                </wp:positionH>
                <wp:positionV relativeFrom="paragraph">
                  <wp:posOffset>253365</wp:posOffset>
                </wp:positionV>
                <wp:extent cx="5943600" cy="2219325"/>
                <wp:effectExtent l="0" t="0" r="19050" b="28575"/>
                <wp:wrapNone/>
                <wp:docPr id="14189706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64D820AA"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3.10</w:t>
                            </w:r>
                            <w:r w:rsidR="00734A0E">
                              <w:rPr>
                                <w:sz w:val="20"/>
                                <w:szCs w:val="20"/>
                              </w:rPr>
                              <w:t>9</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652FBC2F" id="_x0000_t202" coordsize="21600,21600" o:spt="202" path="m,l,21600r21600,l21600,xe">
                <v:stroke joinstyle="miter"/>
                <v:path gradientshapeok="t" o:connecttype="rect"/>
              </v:shapetype>
              <v:shape id="Caixa de Texto 1" o:spid="_x0000_s1026" type="#_x0000_t202" style="position:absolute;left:0;text-align:left;margin-left:9pt;margin-top:19.95pt;width:468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" fillcolor="white [3201]" strokeweight=".5pt">
                <v:textbo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64D820AA"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3.10</w:t>
                      </w:r>
                      <w:r w:rsidR="00734A0E">
                        <w:rPr>
                          <w:sz w:val="20"/>
                          <w:szCs w:val="20"/>
                        </w:rPr>
                        <w:t>9</w:t>
                      </w:r>
                      <w:r w:rsidRPr="0068299C">
                        <w:rPr>
                          <w:sz w:val="20"/>
                          <w:szCs w:val="20"/>
                        </w:rPr>
                        <w:t xml:space="preserve"> </w:t>
                      </w:r>
                      <w:proofErr w:type="spellStart"/>
                      <w:r w:rsidRPr="0068299C">
                        <w:rPr>
                          <w:sz w:val="20"/>
                          <w:szCs w:val="20"/>
                        </w:rPr>
                        <w:t>NCM’s</w:t>
                      </w:r>
                      <w:proofErr w:type="spellEnd"/>
                      <w:r w:rsidRPr="0068299C">
                        <w:rPr>
                          <w:sz w:val="20"/>
                          <w:szCs w:val="20"/>
                        </w:rPr>
                        <w:t xml:space="preserve">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v:shape>
            </w:pict>
          </mc:Fallback>
        </mc:AlternateContent>
      </w:r>
    </w:p>
    <w:sectPr w:rsidR="00075BA5" w:rsidRPr="00042EEF" w:rsidSect="00BC1552">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AA977" w14:textId="77777777" w:rsidR="00973D15" w:rsidRDefault="00973D15" w:rsidP="00B1599A">
      <w:pPr>
        <w:spacing w:after="0" w:line="240" w:lineRule="auto"/>
      </w:pPr>
      <w:r>
        <w:separator/>
      </w:r>
    </w:p>
  </w:endnote>
  <w:endnote w:type="continuationSeparator" w:id="0">
    <w:p w14:paraId="2C9B2782" w14:textId="77777777" w:rsidR="00973D15" w:rsidRDefault="00973D15" w:rsidP="00B1599A">
      <w:pPr>
        <w:spacing w:after="0" w:line="240" w:lineRule="auto"/>
      </w:pPr>
      <w:r>
        <w:continuationSeparator/>
      </w:r>
    </w:p>
  </w:endnote>
  <w:endnote w:type="continuationNotice" w:id="1">
    <w:p w14:paraId="6CF1DEE1" w14:textId="77777777" w:rsidR="00973D15" w:rsidRDefault="00973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2585"/>
      <w:docPartObj>
        <w:docPartGallery w:val="Page Numbers (Bottom of Page)"/>
        <w:docPartUnique/>
      </w:docPartObj>
    </w:sdtPr>
    <w:sdtEndPr>
      <w:rPr>
        <w:sz w:val="16"/>
        <w:szCs w:val="16"/>
      </w:rPr>
    </w:sdtEndPr>
    <w:sdtContent>
      <w:p w14:paraId="1E71B1CE" w14:textId="76AE314E" w:rsidR="00272159" w:rsidRPr="00272159" w:rsidRDefault="00272159">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14:paraId="3FCDC2D2" w14:textId="77777777" w:rsidR="00272159" w:rsidRDefault="00272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75D29" w14:textId="77777777" w:rsidR="00973D15" w:rsidRDefault="00973D15" w:rsidP="00B1599A">
      <w:pPr>
        <w:spacing w:after="0" w:line="240" w:lineRule="auto"/>
      </w:pPr>
      <w:r>
        <w:separator/>
      </w:r>
    </w:p>
  </w:footnote>
  <w:footnote w:type="continuationSeparator" w:id="0">
    <w:p w14:paraId="0E4E84FB" w14:textId="77777777" w:rsidR="00973D15" w:rsidRDefault="00973D15" w:rsidP="00B1599A">
      <w:pPr>
        <w:spacing w:after="0" w:line="240" w:lineRule="auto"/>
      </w:pPr>
      <w:r>
        <w:continuationSeparator/>
      </w:r>
    </w:p>
  </w:footnote>
  <w:footnote w:type="continuationNotice" w:id="1">
    <w:p w14:paraId="226FA431" w14:textId="77777777" w:rsidR="00973D15" w:rsidRDefault="00973D15">
      <w:pPr>
        <w:spacing w:after="0" w:line="240" w:lineRule="auto"/>
      </w:pPr>
    </w:p>
  </w:footnote>
  <w:footnote w:id="2">
    <w:p w14:paraId="21C5E0B1" w14:textId="7C6A7E9F" w:rsidR="579E3705" w:rsidRDefault="579E3705" w:rsidP="579E3705">
      <w:pPr>
        <w:pStyle w:val="Textodenotaderodap"/>
      </w:pPr>
      <w:r w:rsidRPr="579E3705">
        <w:rPr>
          <w:rStyle w:val="Refdenotaderodap"/>
        </w:rPr>
        <w:footnoteRef/>
      </w:r>
      <w:r w:rsidR="00F1E3D8">
        <w:t xml:space="preserve"> Relatório do </w:t>
      </w:r>
      <w:r w:rsidR="0DF85C31">
        <w:t xml:space="preserve">Algodão </w:t>
      </w:r>
      <w:r w:rsidR="579309D2">
        <w:t xml:space="preserve">do </w:t>
      </w:r>
      <w:r w:rsidR="1CBAE4BF">
        <w:t xml:space="preserve">Departamento de Agricultura dos </w:t>
      </w:r>
      <w:r w:rsidR="2351D26F">
        <w:t xml:space="preserve">Estados </w:t>
      </w:r>
      <w:r w:rsidR="7ED3F2B5">
        <w:t>Unidos</w:t>
      </w:r>
      <w:r w:rsidR="524D9F5F">
        <w:t xml:space="preserve"> de abril </w:t>
      </w:r>
      <w:r w:rsidR="6F94D25D">
        <w:t>de 2025 (</w:t>
      </w:r>
      <w:r w:rsidR="3817EEA9">
        <w:t>Cotton</w:t>
      </w:r>
      <w:r w:rsidR="54C1D9C0">
        <w:t>: World</w:t>
      </w:r>
      <w:r w:rsidR="73F3CFD5">
        <w:t xml:space="preserve"> </w:t>
      </w:r>
      <w:r w:rsidR="45393155">
        <w:t xml:space="preserve">Markets and </w:t>
      </w:r>
      <w:r w:rsidR="65A87112">
        <w:t>Trade</w:t>
      </w:r>
      <w:r w:rsidR="578DDA38">
        <w:t>).</w:t>
      </w:r>
    </w:p>
  </w:footnote>
  <w:footnote w:id="3">
    <w:p w14:paraId="23EA63F7" w14:textId="41EEB3A7" w:rsidR="707CCAAD" w:rsidRDefault="707CCAAD" w:rsidP="707CCAAD">
      <w:pPr>
        <w:pStyle w:val="Textodenotaderodap"/>
      </w:pPr>
      <w:r w:rsidRPr="707CCAAD">
        <w:rPr>
          <w:rStyle w:val="Refdenotaderodap"/>
        </w:rPr>
        <w:footnoteRef/>
      </w:r>
      <w:r w:rsidR="4868F80D">
        <w:t xml:space="preserve"> Segundo o </w:t>
      </w:r>
      <w:r w:rsidR="52BD4225">
        <w:t>Fundecitrus, a</w:t>
      </w:r>
      <w:r w:rsidR="7174A5B8">
        <w:t xml:space="preserve"> </w:t>
      </w:r>
      <w:r w:rsidR="0350830D">
        <w:t xml:space="preserve">safra de </w:t>
      </w:r>
      <w:r w:rsidR="1F971DE6">
        <w:t xml:space="preserve">laranja </w:t>
      </w:r>
      <w:r w:rsidR="21189F81">
        <w:t>brasileira</w:t>
      </w:r>
      <w:r w:rsidR="7E8F54E1">
        <w:t xml:space="preserve"> 2025/</w:t>
      </w:r>
      <w:r w:rsidR="108DF21D">
        <w:t>26</w:t>
      </w:r>
      <w:r w:rsidR="1B8B1944">
        <w:t xml:space="preserve"> </w:t>
      </w:r>
      <w:r w:rsidR="39B87001">
        <w:t xml:space="preserve">é </w:t>
      </w:r>
      <w:r w:rsidR="33A73AFC">
        <w:t xml:space="preserve">estimada em </w:t>
      </w:r>
      <w:r w:rsidR="584AC90E">
        <w:t xml:space="preserve">314,6 </w:t>
      </w:r>
      <w:r w:rsidR="7CE2F488">
        <w:t xml:space="preserve">milhões de </w:t>
      </w:r>
      <w:r w:rsidR="6044D4A6">
        <w:t xml:space="preserve">caixas </w:t>
      </w:r>
      <w:r w:rsidR="21694A2A">
        <w:t>(</w:t>
      </w:r>
      <w:r w:rsidR="379C55D5">
        <w:t>40,</w:t>
      </w:r>
      <w:r w:rsidR="75EFFED7">
        <w:t>8kg</w:t>
      </w:r>
      <w:r w:rsidR="7231F775">
        <w:t xml:space="preserve">), número </w:t>
      </w:r>
      <w:r w:rsidR="3EC2764E">
        <w:t xml:space="preserve">que </w:t>
      </w:r>
      <w:r w:rsidR="55B36460">
        <w:t xml:space="preserve">significa um </w:t>
      </w:r>
      <w:r w:rsidR="59020BA0">
        <w:t xml:space="preserve">crescimento de </w:t>
      </w:r>
      <w:r w:rsidR="19B77C19">
        <w:t>36,</w:t>
      </w:r>
      <w:r w:rsidR="683A57DF">
        <w:t xml:space="preserve">2% em </w:t>
      </w:r>
      <w:r w:rsidR="209D00DE">
        <w:t xml:space="preserve">comparação à safra </w:t>
      </w:r>
      <w:r w:rsidR="3ADF52E6">
        <w:t xml:space="preserve">anterior. </w:t>
      </w:r>
      <w:r w:rsidR="78026B0C">
        <w:t xml:space="preserve"> </w:t>
      </w:r>
      <w:r w:rsidR="2B7BB26E">
        <w:t>A quantidade significa um crescimento de 4,8% em relação à média das dez últimas safras.</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7797D"/>
    <w:multiLevelType w:val="hybridMultilevel"/>
    <w:tmpl w:val="FCC2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561665"/>
    <w:multiLevelType w:val="hybridMultilevel"/>
    <w:tmpl w:val="961412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4D2846"/>
    <w:multiLevelType w:val="hybridMultilevel"/>
    <w:tmpl w:val="82D2158E"/>
    <w:lvl w:ilvl="0" w:tplc="FFFFFFFF">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421DFC29"/>
    <w:multiLevelType w:val="hybridMultilevel"/>
    <w:tmpl w:val="FFFFFFFF"/>
    <w:lvl w:ilvl="0" w:tplc="4D9CE366">
      <w:start w:val="1"/>
      <w:numFmt w:val="bullet"/>
      <w:lvlText w:val="·"/>
      <w:lvlJc w:val="left"/>
      <w:pPr>
        <w:ind w:left="720" w:hanging="360"/>
      </w:pPr>
      <w:rPr>
        <w:rFonts w:ascii="Symbol" w:hAnsi="Symbol" w:hint="default"/>
      </w:rPr>
    </w:lvl>
    <w:lvl w:ilvl="1" w:tplc="568CB348">
      <w:start w:val="1"/>
      <w:numFmt w:val="bullet"/>
      <w:lvlText w:val="o"/>
      <w:lvlJc w:val="left"/>
      <w:pPr>
        <w:ind w:left="1440" w:hanging="360"/>
      </w:pPr>
      <w:rPr>
        <w:rFonts w:ascii="Courier New" w:hAnsi="Courier New" w:hint="default"/>
      </w:rPr>
    </w:lvl>
    <w:lvl w:ilvl="2" w:tplc="4A18130A">
      <w:start w:val="1"/>
      <w:numFmt w:val="bullet"/>
      <w:lvlText w:val=""/>
      <w:lvlJc w:val="left"/>
      <w:pPr>
        <w:ind w:left="2160" w:hanging="360"/>
      </w:pPr>
      <w:rPr>
        <w:rFonts w:ascii="Wingdings" w:hAnsi="Wingdings" w:hint="default"/>
      </w:rPr>
    </w:lvl>
    <w:lvl w:ilvl="3" w:tplc="A75AA3AC">
      <w:start w:val="1"/>
      <w:numFmt w:val="bullet"/>
      <w:lvlText w:val=""/>
      <w:lvlJc w:val="left"/>
      <w:pPr>
        <w:ind w:left="2880" w:hanging="360"/>
      </w:pPr>
      <w:rPr>
        <w:rFonts w:ascii="Symbol" w:hAnsi="Symbol" w:hint="default"/>
      </w:rPr>
    </w:lvl>
    <w:lvl w:ilvl="4" w:tplc="70106E74">
      <w:start w:val="1"/>
      <w:numFmt w:val="bullet"/>
      <w:lvlText w:val="o"/>
      <w:lvlJc w:val="left"/>
      <w:pPr>
        <w:ind w:left="3600" w:hanging="360"/>
      </w:pPr>
      <w:rPr>
        <w:rFonts w:ascii="Courier New" w:hAnsi="Courier New" w:hint="default"/>
      </w:rPr>
    </w:lvl>
    <w:lvl w:ilvl="5" w:tplc="DD56D236">
      <w:start w:val="1"/>
      <w:numFmt w:val="bullet"/>
      <w:lvlText w:val=""/>
      <w:lvlJc w:val="left"/>
      <w:pPr>
        <w:ind w:left="4320" w:hanging="360"/>
      </w:pPr>
      <w:rPr>
        <w:rFonts w:ascii="Wingdings" w:hAnsi="Wingdings" w:hint="default"/>
      </w:rPr>
    </w:lvl>
    <w:lvl w:ilvl="6" w:tplc="E406595A">
      <w:start w:val="1"/>
      <w:numFmt w:val="bullet"/>
      <w:lvlText w:val=""/>
      <w:lvlJc w:val="left"/>
      <w:pPr>
        <w:ind w:left="5040" w:hanging="360"/>
      </w:pPr>
      <w:rPr>
        <w:rFonts w:ascii="Symbol" w:hAnsi="Symbol" w:hint="default"/>
      </w:rPr>
    </w:lvl>
    <w:lvl w:ilvl="7" w:tplc="50E61868">
      <w:start w:val="1"/>
      <w:numFmt w:val="bullet"/>
      <w:lvlText w:val="o"/>
      <w:lvlJc w:val="left"/>
      <w:pPr>
        <w:ind w:left="5760" w:hanging="360"/>
      </w:pPr>
      <w:rPr>
        <w:rFonts w:ascii="Courier New" w:hAnsi="Courier New" w:hint="default"/>
      </w:rPr>
    </w:lvl>
    <w:lvl w:ilvl="8" w:tplc="A51CBF34">
      <w:start w:val="1"/>
      <w:numFmt w:val="bullet"/>
      <w:lvlText w:val=""/>
      <w:lvlJc w:val="left"/>
      <w:pPr>
        <w:ind w:left="6480" w:hanging="360"/>
      </w:pPr>
      <w:rPr>
        <w:rFonts w:ascii="Wingdings" w:hAnsi="Wingdings" w:hint="default"/>
      </w:rPr>
    </w:lvl>
  </w:abstractNum>
  <w:abstractNum w:abstractNumId="4" w15:restartNumberingAfterBreak="0">
    <w:nsid w:val="6ED01315"/>
    <w:multiLevelType w:val="hybridMultilevel"/>
    <w:tmpl w:val="15720538"/>
    <w:lvl w:ilvl="0" w:tplc="8DDA5330">
      <w:start w:val="1"/>
      <w:numFmt w:val="bullet"/>
      <w:lvlText w:val="·"/>
      <w:lvlJc w:val="left"/>
      <w:pPr>
        <w:ind w:left="720" w:hanging="360"/>
      </w:pPr>
      <w:rPr>
        <w:rFonts w:ascii="Symbol" w:hAnsi="Symbol" w:hint="default"/>
      </w:rPr>
    </w:lvl>
    <w:lvl w:ilvl="1" w:tplc="E8A6BC96">
      <w:start w:val="1"/>
      <w:numFmt w:val="bullet"/>
      <w:lvlText w:val="o"/>
      <w:lvlJc w:val="left"/>
      <w:pPr>
        <w:ind w:left="1440" w:hanging="360"/>
      </w:pPr>
      <w:rPr>
        <w:rFonts w:ascii="Courier New" w:hAnsi="Courier New" w:hint="default"/>
      </w:rPr>
    </w:lvl>
    <w:lvl w:ilvl="2" w:tplc="6540A584">
      <w:start w:val="1"/>
      <w:numFmt w:val="bullet"/>
      <w:lvlText w:val=""/>
      <w:lvlJc w:val="left"/>
      <w:pPr>
        <w:ind w:left="2160" w:hanging="360"/>
      </w:pPr>
      <w:rPr>
        <w:rFonts w:ascii="Wingdings" w:hAnsi="Wingdings" w:hint="default"/>
      </w:rPr>
    </w:lvl>
    <w:lvl w:ilvl="3" w:tplc="52ACF342">
      <w:start w:val="1"/>
      <w:numFmt w:val="bullet"/>
      <w:lvlText w:val=""/>
      <w:lvlJc w:val="left"/>
      <w:pPr>
        <w:ind w:left="2880" w:hanging="360"/>
      </w:pPr>
      <w:rPr>
        <w:rFonts w:ascii="Symbol" w:hAnsi="Symbol" w:hint="default"/>
      </w:rPr>
    </w:lvl>
    <w:lvl w:ilvl="4" w:tplc="BC7C98D2">
      <w:start w:val="1"/>
      <w:numFmt w:val="bullet"/>
      <w:lvlText w:val="o"/>
      <w:lvlJc w:val="left"/>
      <w:pPr>
        <w:ind w:left="3600" w:hanging="360"/>
      </w:pPr>
      <w:rPr>
        <w:rFonts w:ascii="Courier New" w:hAnsi="Courier New" w:hint="default"/>
      </w:rPr>
    </w:lvl>
    <w:lvl w:ilvl="5" w:tplc="3702B5C0">
      <w:start w:val="1"/>
      <w:numFmt w:val="bullet"/>
      <w:lvlText w:val=""/>
      <w:lvlJc w:val="left"/>
      <w:pPr>
        <w:ind w:left="4320" w:hanging="360"/>
      </w:pPr>
      <w:rPr>
        <w:rFonts w:ascii="Wingdings" w:hAnsi="Wingdings" w:hint="default"/>
      </w:rPr>
    </w:lvl>
    <w:lvl w:ilvl="6" w:tplc="2AE019D8">
      <w:start w:val="1"/>
      <w:numFmt w:val="bullet"/>
      <w:lvlText w:val=""/>
      <w:lvlJc w:val="left"/>
      <w:pPr>
        <w:ind w:left="5040" w:hanging="360"/>
      </w:pPr>
      <w:rPr>
        <w:rFonts w:ascii="Symbol" w:hAnsi="Symbol" w:hint="default"/>
      </w:rPr>
    </w:lvl>
    <w:lvl w:ilvl="7" w:tplc="CA5E1ACA">
      <w:start w:val="1"/>
      <w:numFmt w:val="bullet"/>
      <w:lvlText w:val="o"/>
      <w:lvlJc w:val="left"/>
      <w:pPr>
        <w:ind w:left="5760" w:hanging="360"/>
      </w:pPr>
      <w:rPr>
        <w:rFonts w:ascii="Courier New" w:hAnsi="Courier New" w:hint="default"/>
      </w:rPr>
    </w:lvl>
    <w:lvl w:ilvl="8" w:tplc="190C47C8">
      <w:start w:val="1"/>
      <w:numFmt w:val="bullet"/>
      <w:lvlText w:val=""/>
      <w:lvlJc w:val="left"/>
      <w:pPr>
        <w:ind w:left="6480" w:hanging="360"/>
      </w:pPr>
      <w:rPr>
        <w:rFonts w:ascii="Wingdings" w:hAnsi="Wingdings" w:hint="default"/>
      </w:rPr>
    </w:lvl>
  </w:abstractNum>
  <w:abstractNum w:abstractNumId="5" w15:restartNumberingAfterBreak="0">
    <w:nsid w:val="7B352A3D"/>
    <w:multiLevelType w:val="hybridMultilevel"/>
    <w:tmpl w:val="FFFFFFFF"/>
    <w:lvl w:ilvl="0" w:tplc="5DB6AD2E">
      <w:start w:val="1"/>
      <w:numFmt w:val="bullet"/>
      <w:lvlText w:val="·"/>
      <w:lvlJc w:val="left"/>
      <w:pPr>
        <w:ind w:left="720" w:hanging="360"/>
      </w:pPr>
      <w:rPr>
        <w:rFonts w:ascii="Symbol" w:hAnsi="Symbol" w:hint="default"/>
      </w:rPr>
    </w:lvl>
    <w:lvl w:ilvl="1" w:tplc="70B074C2">
      <w:start w:val="1"/>
      <w:numFmt w:val="bullet"/>
      <w:lvlText w:val="o"/>
      <w:lvlJc w:val="left"/>
      <w:pPr>
        <w:ind w:left="1440" w:hanging="360"/>
      </w:pPr>
      <w:rPr>
        <w:rFonts w:ascii="Courier New" w:hAnsi="Courier New" w:hint="default"/>
      </w:rPr>
    </w:lvl>
    <w:lvl w:ilvl="2" w:tplc="B980D762">
      <w:start w:val="1"/>
      <w:numFmt w:val="bullet"/>
      <w:lvlText w:val=""/>
      <w:lvlJc w:val="left"/>
      <w:pPr>
        <w:ind w:left="2160" w:hanging="360"/>
      </w:pPr>
      <w:rPr>
        <w:rFonts w:ascii="Wingdings" w:hAnsi="Wingdings" w:hint="default"/>
      </w:rPr>
    </w:lvl>
    <w:lvl w:ilvl="3" w:tplc="79621C12">
      <w:start w:val="1"/>
      <w:numFmt w:val="bullet"/>
      <w:lvlText w:val=""/>
      <w:lvlJc w:val="left"/>
      <w:pPr>
        <w:ind w:left="2880" w:hanging="360"/>
      </w:pPr>
      <w:rPr>
        <w:rFonts w:ascii="Symbol" w:hAnsi="Symbol" w:hint="default"/>
      </w:rPr>
    </w:lvl>
    <w:lvl w:ilvl="4" w:tplc="5CFA7F2A">
      <w:start w:val="1"/>
      <w:numFmt w:val="bullet"/>
      <w:lvlText w:val="o"/>
      <w:lvlJc w:val="left"/>
      <w:pPr>
        <w:ind w:left="3600" w:hanging="360"/>
      </w:pPr>
      <w:rPr>
        <w:rFonts w:ascii="Courier New" w:hAnsi="Courier New" w:hint="default"/>
      </w:rPr>
    </w:lvl>
    <w:lvl w:ilvl="5" w:tplc="D9D6A7A0">
      <w:start w:val="1"/>
      <w:numFmt w:val="bullet"/>
      <w:lvlText w:val=""/>
      <w:lvlJc w:val="left"/>
      <w:pPr>
        <w:ind w:left="4320" w:hanging="360"/>
      </w:pPr>
      <w:rPr>
        <w:rFonts w:ascii="Wingdings" w:hAnsi="Wingdings" w:hint="default"/>
      </w:rPr>
    </w:lvl>
    <w:lvl w:ilvl="6" w:tplc="35985176">
      <w:start w:val="1"/>
      <w:numFmt w:val="bullet"/>
      <w:lvlText w:val=""/>
      <w:lvlJc w:val="left"/>
      <w:pPr>
        <w:ind w:left="5040" w:hanging="360"/>
      </w:pPr>
      <w:rPr>
        <w:rFonts w:ascii="Symbol" w:hAnsi="Symbol" w:hint="default"/>
      </w:rPr>
    </w:lvl>
    <w:lvl w:ilvl="7" w:tplc="6C64A480">
      <w:start w:val="1"/>
      <w:numFmt w:val="bullet"/>
      <w:lvlText w:val="o"/>
      <w:lvlJc w:val="left"/>
      <w:pPr>
        <w:ind w:left="5760" w:hanging="360"/>
      </w:pPr>
      <w:rPr>
        <w:rFonts w:ascii="Courier New" w:hAnsi="Courier New" w:hint="default"/>
      </w:rPr>
    </w:lvl>
    <w:lvl w:ilvl="8" w:tplc="71D4734C">
      <w:start w:val="1"/>
      <w:numFmt w:val="bullet"/>
      <w:lvlText w:val=""/>
      <w:lvlJc w:val="left"/>
      <w:pPr>
        <w:ind w:left="6480" w:hanging="360"/>
      </w:pPr>
      <w:rPr>
        <w:rFonts w:ascii="Wingdings" w:hAnsi="Wingdings" w:hint="default"/>
      </w:rPr>
    </w:lvl>
  </w:abstractNum>
  <w:num w:numId="1" w16cid:durableId="135531323">
    <w:abstractNumId w:val="4"/>
  </w:num>
  <w:num w:numId="2" w16cid:durableId="1780291218">
    <w:abstractNumId w:val="0"/>
  </w:num>
  <w:num w:numId="3" w16cid:durableId="727580779">
    <w:abstractNumId w:val="2"/>
  </w:num>
  <w:num w:numId="4" w16cid:durableId="2113821829">
    <w:abstractNumId w:val="3"/>
  </w:num>
  <w:num w:numId="5" w16cid:durableId="2070760413">
    <w:abstractNumId w:val="1"/>
  </w:num>
  <w:num w:numId="6" w16cid:durableId="69704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0FD5"/>
    <w:rsid w:val="0000129F"/>
    <w:rsid w:val="00001349"/>
    <w:rsid w:val="000013B4"/>
    <w:rsid w:val="000013C4"/>
    <w:rsid w:val="00001614"/>
    <w:rsid w:val="00001638"/>
    <w:rsid w:val="000016E9"/>
    <w:rsid w:val="0000184F"/>
    <w:rsid w:val="00001CA7"/>
    <w:rsid w:val="00001FCA"/>
    <w:rsid w:val="000020F7"/>
    <w:rsid w:val="0000215E"/>
    <w:rsid w:val="000021ED"/>
    <w:rsid w:val="0000246E"/>
    <w:rsid w:val="0000275C"/>
    <w:rsid w:val="000027BC"/>
    <w:rsid w:val="00002FE4"/>
    <w:rsid w:val="00003000"/>
    <w:rsid w:val="00003325"/>
    <w:rsid w:val="0000361E"/>
    <w:rsid w:val="000036A9"/>
    <w:rsid w:val="0000379A"/>
    <w:rsid w:val="00003D4B"/>
    <w:rsid w:val="00003D90"/>
    <w:rsid w:val="00003EDE"/>
    <w:rsid w:val="00003F9B"/>
    <w:rsid w:val="00003FCE"/>
    <w:rsid w:val="000040AB"/>
    <w:rsid w:val="000041C5"/>
    <w:rsid w:val="00004206"/>
    <w:rsid w:val="00004764"/>
    <w:rsid w:val="00004850"/>
    <w:rsid w:val="000052FD"/>
    <w:rsid w:val="00005458"/>
    <w:rsid w:val="00005531"/>
    <w:rsid w:val="0000555B"/>
    <w:rsid w:val="000055EB"/>
    <w:rsid w:val="000056F6"/>
    <w:rsid w:val="0000579C"/>
    <w:rsid w:val="00005B33"/>
    <w:rsid w:val="00005B7E"/>
    <w:rsid w:val="00005D11"/>
    <w:rsid w:val="00005D43"/>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52C"/>
    <w:rsid w:val="00010558"/>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D6"/>
    <w:rsid w:val="00011993"/>
    <w:rsid w:val="00011B1E"/>
    <w:rsid w:val="00011B49"/>
    <w:rsid w:val="00011B6C"/>
    <w:rsid w:val="00011BD1"/>
    <w:rsid w:val="00011DD2"/>
    <w:rsid w:val="00011E26"/>
    <w:rsid w:val="00012097"/>
    <w:rsid w:val="000124AE"/>
    <w:rsid w:val="00012656"/>
    <w:rsid w:val="000126B2"/>
    <w:rsid w:val="000126D6"/>
    <w:rsid w:val="000127D4"/>
    <w:rsid w:val="00012BD0"/>
    <w:rsid w:val="00012C04"/>
    <w:rsid w:val="00012C07"/>
    <w:rsid w:val="00012F88"/>
    <w:rsid w:val="0001309D"/>
    <w:rsid w:val="0001335B"/>
    <w:rsid w:val="000133B2"/>
    <w:rsid w:val="000133DC"/>
    <w:rsid w:val="00013821"/>
    <w:rsid w:val="00013867"/>
    <w:rsid w:val="00013DEA"/>
    <w:rsid w:val="00013EA5"/>
    <w:rsid w:val="0001416D"/>
    <w:rsid w:val="0001444C"/>
    <w:rsid w:val="000146E3"/>
    <w:rsid w:val="000148C5"/>
    <w:rsid w:val="0001494E"/>
    <w:rsid w:val="00014B9D"/>
    <w:rsid w:val="00014BE2"/>
    <w:rsid w:val="000154AC"/>
    <w:rsid w:val="00015A91"/>
    <w:rsid w:val="00016004"/>
    <w:rsid w:val="00016332"/>
    <w:rsid w:val="00016362"/>
    <w:rsid w:val="00016368"/>
    <w:rsid w:val="0001642F"/>
    <w:rsid w:val="00016519"/>
    <w:rsid w:val="00016872"/>
    <w:rsid w:val="000168A3"/>
    <w:rsid w:val="00016D5E"/>
    <w:rsid w:val="00017079"/>
    <w:rsid w:val="00017629"/>
    <w:rsid w:val="00017B0C"/>
    <w:rsid w:val="00017E38"/>
    <w:rsid w:val="0002014A"/>
    <w:rsid w:val="000204B3"/>
    <w:rsid w:val="00020786"/>
    <w:rsid w:val="00020ECF"/>
    <w:rsid w:val="00020F41"/>
    <w:rsid w:val="00021050"/>
    <w:rsid w:val="00021079"/>
    <w:rsid w:val="000211D5"/>
    <w:rsid w:val="00021271"/>
    <w:rsid w:val="00021323"/>
    <w:rsid w:val="00021753"/>
    <w:rsid w:val="000218D1"/>
    <w:rsid w:val="000219F2"/>
    <w:rsid w:val="00021A5B"/>
    <w:rsid w:val="00021FE7"/>
    <w:rsid w:val="000224D0"/>
    <w:rsid w:val="00022623"/>
    <w:rsid w:val="0002280C"/>
    <w:rsid w:val="0002289C"/>
    <w:rsid w:val="00022C44"/>
    <w:rsid w:val="00023066"/>
    <w:rsid w:val="000232E5"/>
    <w:rsid w:val="00023A76"/>
    <w:rsid w:val="00023AD5"/>
    <w:rsid w:val="00023C3D"/>
    <w:rsid w:val="0002408F"/>
    <w:rsid w:val="0002413B"/>
    <w:rsid w:val="0002427C"/>
    <w:rsid w:val="0002476E"/>
    <w:rsid w:val="000249F7"/>
    <w:rsid w:val="00024ACC"/>
    <w:rsid w:val="00024BEA"/>
    <w:rsid w:val="00024C06"/>
    <w:rsid w:val="00024C56"/>
    <w:rsid w:val="00024FFA"/>
    <w:rsid w:val="0002514D"/>
    <w:rsid w:val="000251BA"/>
    <w:rsid w:val="00025210"/>
    <w:rsid w:val="000255F4"/>
    <w:rsid w:val="000256EA"/>
    <w:rsid w:val="0002594C"/>
    <w:rsid w:val="00025ABC"/>
    <w:rsid w:val="0002622D"/>
    <w:rsid w:val="00026A75"/>
    <w:rsid w:val="00026FA7"/>
    <w:rsid w:val="0002711C"/>
    <w:rsid w:val="0002729F"/>
    <w:rsid w:val="000272B4"/>
    <w:rsid w:val="000275F9"/>
    <w:rsid w:val="000277E0"/>
    <w:rsid w:val="00027810"/>
    <w:rsid w:val="00027E0F"/>
    <w:rsid w:val="00027F7D"/>
    <w:rsid w:val="000305DE"/>
    <w:rsid w:val="00030634"/>
    <w:rsid w:val="00030A7F"/>
    <w:rsid w:val="00030BF2"/>
    <w:rsid w:val="00030C57"/>
    <w:rsid w:val="00030D1E"/>
    <w:rsid w:val="00030E36"/>
    <w:rsid w:val="0003140A"/>
    <w:rsid w:val="00031595"/>
    <w:rsid w:val="0003169D"/>
    <w:rsid w:val="000318F7"/>
    <w:rsid w:val="000319BB"/>
    <w:rsid w:val="00031AA3"/>
    <w:rsid w:val="00031AC0"/>
    <w:rsid w:val="00031D99"/>
    <w:rsid w:val="00031E78"/>
    <w:rsid w:val="00031F41"/>
    <w:rsid w:val="00031F55"/>
    <w:rsid w:val="00031F6A"/>
    <w:rsid w:val="0003230C"/>
    <w:rsid w:val="000323F6"/>
    <w:rsid w:val="000325AA"/>
    <w:rsid w:val="00032861"/>
    <w:rsid w:val="00032D6D"/>
    <w:rsid w:val="00032E4C"/>
    <w:rsid w:val="000335A6"/>
    <w:rsid w:val="0003367C"/>
    <w:rsid w:val="00033851"/>
    <w:rsid w:val="00033A05"/>
    <w:rsid w:val="00033A98"/>
    <w:rsid w:val="00033BD8"/>
    <w:rsid w:val="00033BD9"/>
    <w:rsid w:val="00033C5D"/>
    <w:rsid w:val="00033C95"/>
    <w:rsid w:val="00033DE5"/>
    <w:rsid w:val="00033FFC"/>
    <w:rsid w:val="00034C0B"/>
    <w:rsid w:val="00034CDC"/>
    <w:rsid w:val="000350CB"/>
    <w:rsid w:val="00035305"/>
    <w:rsid w:val="000353C2"/>
    <w:rsid w:val="00035486"/>
    <w:rsid w:val="000359BD"/>
    <w:rsid w:val="00035A7E"/>
    <w:rsid w:val="00035AE1"/>
    <w:rsid w:val="00035B45"/>
    <w:rsid w:val="00035BF0"/>
    <w:rsid w:val="00035DB8"/>
    <w:rsid w:val="00035DD3"/>
    <w:rsid w:val="00035F2D"/>
    <w:rsid w:val="0003608B"/>
    <w:rsid w:val="000361FD"/>
    <w:rsid w:val="0003622A"/>
    <w:rsid w:val="00036C95"/>
    <w:rsid w:val="00036CAC"/>
    <w:rsid w:val="00036F12"/>
    <w:rsid w:val="00037062"/>
    <w:rsid w:val="0003742A"/>
    <w:rsid w:val="00037755"/>
    <w:rsid w:val="0003775D"/>
    <w:rsid w:val="00037992"/>
    <w:rsid w:val="00040119"/>
    <w:rsid w:val="000403BE"/>
    <w:rsid w:val="000407C7"/>
    <w:rsid w:val="00040874"/>
    <w:rsid w:val="00040A4B"/>
    <w:rsid w:val="00040A85"/>
    <w:rsid w:val="00040B49"/>
    <w:rsid w:val="00040EC3"/>
    <w:rsid w:val="00040FD0"/>
    <w:rsid w:val="000410B5"/>
    <w:rsid w:val="0004116A"/>
    <w:rsid w:val="00041211"/>
    <w:rsid w:val="0004142E"/>
    <w:rsid w:val="0004148F"/>
    <w:rsid w:val="00041749"/>
    <w:rsid w:val="00041BDE"/>
    <w:rsid w:val="00041E74"/>
    <w:rsid w:val="00042061"/>
    <w:rsid w:val="00042086"/>
    <w:rsid w:val="000427A8"/>
    <w:rsid w:val="00042824"/>
    <w:rsid w:val="00042A1F"/>
    <w:rsid w:val="00042AA2"/>
    <w:rsid w:val="00042D15"/>
    <w:rsid w:val="00042EEF"/>
    <w:rsid w:val="00043254"/>
    <w:rsid w:val="00043976"/>
    <w:rsid w:val="00043BE3"/>
    <w:rsid w:val="00043E37"/>
    <w:rsid w:val="00043EAF"/>
    <w:rsid w:val="00044184"/>
    <w:rsid w:val="00044243"/>
    <w:rsid w:val="0004439B"/>
    <w:rsid w:val="00044553"/>
    <w:rsid w:val="000446BA"/>
    <w:rsid w:val="00044716"/>
    <w:rsid w:val="000448B0"/>
    <w:rsid w:val="00044B2D"/>
    <w:rsid w:val="00044BC4"/>
    <w:rsid w:val="00044D9B"/>
    <w:rsid w:val="00044DA2"/>
    <w:rsid w:val="0004559E"/>
    <w:rsid w:val="0004579C"/>
    <w:rsid w:val="0004588F"/>
    <w:rsid w:val="000458FD"/>
    <w:rsid w:val="00045BAB"/>
    <w:rsid w:val="00045CD6"/>
    <w:rsid w:val="00045DA2"/>
    <w:rsid w:val="00045F2D"/>
    <w:rsid w:val="000460EB"/>
    <w:rsid w:val="000461DB"/>
    <w:rsid w:val="00046293"/>
    <w:rsid w:val="00046315"/>
    <w:rsid w:val="0004646F"/>
    <w:rsid w:val="00046BB7"/>
    <w:rsid w:val="00046F3D"/>
    <w:rsid w:val="00046FA4"/>
    <w:rsid w:val="0004717C"/>
    <w:rsid w:val="00047204"/>
    <w:rsid w:val="00047327"/>
    <w:rsid w:val="0004749C"/>
    <w:rsid w:val="000479B0"/>
    <w:rsid w:val="00047D9A"/>
    <w:rsid w:val="00047E6F"/>
    <w:rsid w:val="000504D3"/>
    <w:rsid w:val="000504F7"/>
    <w:rsid w:val="0005068B"/>
    <w:rsid w:val="00050903"/>
    <w:rsid w:val="0005092A"/>
    <w:rsid w:val="00050A6E"/>
    <w:rsid w:val="00050B92"/>
    <w:rsid w:val="00051235"/>
    <w:rsid w:val="00051261"/>
    <w:rsid w:val="00051374"/>
    <w:rsid w:val="0005142C"/>
    <w:rsid w:val="00051613"/>
    <w:rsid w:val="0005165B"/>
    <w:rsid w:val="00051F15"/>
    <w:rsid w:val="0005203F"/>
    <w:rsid w:val="0005214A"/>
    <w:rsid w:val="00052347"/>
    <w:rsid w:val="00052430"/>
    <w:rsid w:val="000527A7"/>
    <w:rsid w:val="00052817"/>
    <w:rsid w:val="00052AA8"/>
    <w:rsid w:val="00052BFF"/>
    <w:rsid w:val="00052CA9"/>
    <w:rsid w:val="00052D47"/>
    <w:rsid w:val="0005303F"/>
    <w:rsid w:val="0005312D"/>
    <w:rsid w:val="00053244"/>
    <w:rsid w:val="0005326F"/>
    <w:rsid w:val="00053308"/>
    <w:rsid w:val="00053368"/>
    <w:rsid w:val="000535DD"/>
    <w:rsid w:val="000536B6"/>
    <w:rsid w:val="0005389D"/>
    <w:rsid w:val="00053CDF"/>
    <w:rsid w:val="00053CF5"/>
    <w:rsid w:val="00053D2F"/>
    <w:rsid w:val="00053ECA"/>
    <w:rsid w:val="0005436E"/>
    <w:rsid w:val="0005439F"/>
    <w:rsid w:val="000544D5"/>
    <w:rsid w:val="00054890"/>
    <w:rsid w:val="00054C5B"/>
    <w:rsid w:val="0005507C"/>
    <w:rsid w:val="000550C4"/>
    <w:rsid w:val="000550D6"/>
    <w:rsid w:val="0005515C"/>
    <w:rsid w:val="00055223"/>
    <w:rsid w:val="000552C4"/>
    <w:rsid w:val="00055307"/>
    <w:rsid w:val="0005556C"/>
    <w:rsid w:val="00055642"/>
    <w:rsid w:val="00055955"/>
    <w:rsid w:val="00055A7F"/>
    <w:rsid w:val="00055C1C"/>
    <w:rsid w:val="00055DA3"/>
    <w:rsid w:val="00055E07"/>
    <w:rsid w:val="00056083"/>
    <w:rsid w:val="000560B9"/>
    <w:rsid w:val="000560BC"/>
    <w:rsid w:val="0005618E"/>
    <w:rsid w:val="0005623A"/>
    <w:rsid w:val="0005629C"/>
    <w:rsid w:val="0005652A"/>
    <w:rsid w:val="00056666"/>
    <w:rsid w:val="000566A3"/>
    <w:rsid w:val="000567F0"/>
    <w:rsid w:val="00056A79"/>
    <w:rsid w:val="00056C7C"/>
    <w:rsid w:val="00056CF8"/>
    <w:rsid w:val="0005729D"/>
    <w:rsid w:val="000575D3"/>
    <w:rsid w:val="0005762B"/>
    <w:rsid w:val="0005765F"/>
    <w:rsid w:val="000579C6"/>
    <w:rsid w:val="00057D33"/>
    <w:rsid w:val="0006008D"/>
    <w:rsid w:val="0006053A"/>
    <w:rsid w:val="000605D5"/>
    <w:rsid w:val="000608F2"/>
    <w:rsid w:val="00060B97"/>
    <w:rsid w:val="00060CF7"/>
    <w:rsid w:val="00060E27"/>
    <w:rsid w:val="00061034"/>
    <w:rsid w:val="0006125A"/>
    <w:rsid w:val="000615B1"/>
    <w:rsid w:val="00061B06"/>
    <w:rsid w:val="00061E80"/>
    <w:rsid w:val="00062010"/>
    <w:rsid w:val="000623DD"/>
    <w:rsid w:val="0006245A"/>
    <w:rsid w:val="000624A2"/>
    <w:rsid w:val="00062653"/>
    <w:rsid w:val="0006293B"/>
    <w:rsid w:val="000629E4"/>
    <w:rsid w:val="00062AFB"/>
    <w:rsid w:val="00062BAC"/>
    <w:rsid w:val="00063075"/>
    <w:rsid w:val="00063136"/>
    <w:rsid w:val="0006335C"/>
    <w:rsid w:val="000633C8"/>
    <w:rsid w:val="0006355D"/>
    <w:rsid w:val="000636F7"/>
    <w:rsid w:val="00063879"/>
    <w:rsid w:val="0006397C"/>
    <w:rsid w:val="000644F3"/>
    <w:rsid w:val="00064501"/>
    <w:rsid w:val="00064569"/>
    <w:rsid w:val="00064B42"/>
    <w:rsid w:val="00064DD7"/>
    <w:rsid w:val="00064F93"/>
    <w:rsid w:val="00065093"/>
    <w:rsid w:val="000650FC"/>
    <w:rsid w:val="000658A4"/>
    <w:rsid w:val="00065928"/>
    <w:rsid w:val="00065BE5"/>
    <w:rsid w:val="00065E20"/>
    <w:rsid w:val="00065EC6"/>
    <w:rsid w:val="00065EFE"/>
    <w:rsid w:val="00065F89"/>
    <w:rsid w:val="00066486"/>
    <w:rsid w:val="000666E1"/>
    <w:rsid w:val="000666FA"/>
    <w:rsid w:val="0006683D"/>
    <w:rsid w:val="00066855"/>
    <w:rsid w:val="000668FA"/>
    <w:rsid w:val="00066965"/>
    <w:rsid w:val="00066B8D"/>
    <w:rsid w:val="00066CAE"/>
    <w:rsid w:val="00066F17"/>
    <w:rsid w:val="000673FB"/>
    <w:rsid w:val="000674FC"/>
    <w:rsid w:val="00067718"/>
    <w:rsid w:val="00067A2E"/>
    <w:rsid w:val="00067B8D"/>
    <w:rsid w:val="00067B92"/>
    <w:rsid w:val="00067E98"/>
    <w:rsid w:val="0007017E"/>
    <w:rsid w:val="000705C7"/>
    <w:rsid w:val="00070A3B"/>
    <w:rsid w:val="00070AA1"/>
    <w:rsid w:val="00070B14"/>
    <w:rsid w:val="00070FFE"/>
    <w:rsid w:val="00071666"/>
    <w:rsid w:val="000717D2"/>
    <w:rsid w:val="000719A6"/>
    <w:rsid w:val="00071A5D"/>
    <w:rsid w:val="00071F23"/>
    <w:rsid w:val="0007217C"/>
    <w:rsid w:val="000722F5"/>
    <w:rsid w:val="000723E5"/>
    <w:rsid w:val="000724A8"/>
    <w:rsid w:val="0007255B"/>
    <w:rsid w:val="000728E1"/>
    <w:rsid w:val="000729D0"/>
    <w:rsid w:val="00072A8B"/>
    <w:rsid w:val="00072ABD"/>
    <w:rsid w:val="00072B9B"/>
    <w:rsid w:val="00072BC2"/>
    <w:rsid w:val="00072C5D"/>
    <w:rsid w:val="00072CED"/>
    <w:rsid w:val="00072D13"/>
    <w:rsid w:val="0007309C"/>
    <w:rsid w:val="000730AA"/>
    <w:rsid w:val="00073274"/>
    <w:rsid w:val="000735E6"/>
    <w:rsid w:val="0007374A"/>
    <w:rsid w:val="000737EC"/>
    <w:rsid w:val="000740F0"/>
    <w:rsid w:val="00074149"/>
    <w:rsid w:val="00074752"/>
    <w:rsid w:val="00074920"/>
    <w:rsid w:val="00075131"/>
    <w:rsid w:val="00075498"/>
    <w:rsid w:val="000755DC"/>
    <w:rsid w:val="00075642"/>
    <w:rsid w:val="0007582A"/>
    <w:rsid w:val="00075BA5"/>
    <w:rsid w:val="00075D46"/>
    <w:rsid w:val="000760A1"/>
    <w:rsid w:val="00076176"/>
    <w:rsid w:val="000764ED"/>
    <w:rsid w:val="00076A32"/>
    <w:rsid w:val="00076C23"/>
    <w:rsid w:val="00076FBB"/>
    <w:rsid w:val="00077333"/>
    <w:rsid w:val="0007745B"/>
    <w:rsid w:val="000776D0"/>
    <w:rsid w:val="0007797D"/>
    <w:rsid w:val="00077D31"/>
    <w:rsid w:val="00080030"/>
    <w:rsid w:val="00080095"/>
    <w:rsid w:val="000800A5"/>
    <w:rsid w:val="00080292"/>
    <w:rsid w:val="0008042E"/>
    <w:rsid w:val="00080464"/>
    <w:rsid w:val="000804CF"/>
    <w:rsid w:val="0008057B"/>
    <w:rsid w:val="00080755"/>
    <w:rsid w:val="000809AA"/>
    <w:rsid w:val="00080AAF"/>
    <w:rsid w:val="00080BDF"/>
    <w:rsid w:val="0008100D"/>
    <w:rsid w:val="00081109"/>
    <w:rsid w:val="000812BD"/>
    <w:rsid w:val="00081384"/>
    <w:rsid w:val="00081410"/>
    <w:rsid w:val="00081629"/>
    <w:rsid w:val="00081D75"/>
    <w:rsid w:val="00081E70"/>
    <w:rsid w:val="000821B3"/>
    <w:rsid w:val="000821C3"/>
    <w:rsid w:val="00082375"/>
    <w:rsid w:val="00082621"/>
    <w:rsid w:val="0008262C"/>
    <w:rsid w:val="000826CD"/>
    <w:rsid w:val="000827DD"/>
    <w:rsid w:val="00082C39"/>
    <w:rsid w:val="00082C5D"/>
    <w:rsid w:val="00082D07"/>
    <w:rsid w:val="00082EAB"/>
    <w:rsid w:val="00082FA4"/>
    <w:rsid w:val="000832D4"/>
    <w:rsid w:val="00083536"/>
    <w:rsid w:val="000835DA"/>
    <w:rsid w:val="0008362F"/>
    <w:rsid w:val="0008365D"/>
    <w:rsid w:val="00083B08"/>
    <w:rsid w:val="00083BA8"/>
    <w:rsid w:val="00083D88"/>
    <w:rsid w:val="0008402E"/>
    <w:rsid w:val="0008487E"/>
    <w:rsid w:val="00084C86"/>
    <w:rsid w:val="00084D95"/>
    <w:rsid w:val="00084F78"/>
    <w:rsid w:val="00084FAF"/>
    <w:rsid w:val="00084FE6"/>
    <w:rsid w:val="000850F0"/>
    <w:rsid w:val="00085744"/>
    <w:rsid w:val="000857BE"/>
    <w:rsid w:val="0008583C"/>
    <w:rsid w:val="000859A3"/>
    <w:rsid w:val="00085C25"/>
    <w:rsid w:val="0008629D"/>
    <w:rsid w:val="000865B0"/>
    <w:rsid w:val="000867DD"/>
    <w:rsid w:val="0008685E"/>
    <w:rsid w:val="00086878"/>
    <w:rsid w:val="00086AFA"/>
    <w:rsid w:val="00086F5B"/>
    <w:rsid w:val="00086F7A"/>
    <w:rsid w:val="00086FA9"/>
    <w:rsid w:val="000871F9"/>
    <w:rsid w:val="0008720F"/>
    <w:rsid w:val="00087993"/>
    <w:rsid w:val="00087D27"/>
    <w:rsid w:val="000901DA"/>
    <w:rsid w:val="00090270"/>
    <w:rsid w:val="0009060E"/>
    <w:rsid w:val="00090849"/>
    <w:rsid w:val="00090A35"/>
    <w:rsid w:val="00090D0F"/>
    <w:rsid w:val="00090DB8"/>
    <w:rsid w:val="00090DBE"/>
    <w:rsid w:val="0009120E"/>
    <w:rsid w:val="0009149F"/>
    <w:rsid w:val="000915E5"/>
    <w:rsid w:val="00091698"/>
    <w:rsid w:val="00091B33"/>
    <w:rsid w:val="00091E90"/>
    <w:rsid w:val="0009210D"/>
    <w:rsid w:val="0009240A"/>
    <w:rsid w:val="00092422"/>
    <w:rsid w:val="00092442"/>
    <w:rsid w:val="0009252F"/>
    <w:rsid w:val="0009262A"/>
    <w:rsid w:val="000926C7"/>
    <w:rsid w:val="00092B54"/>
    <w:rsid w:val="00092C8A"/>
    <w:rsid w:val="00092EA6"/>
    <w:rsid w:val="00092FFC"/>
    <w:rsid w:val="0009354E"/>
    <w:rsid w:val="00093572"/>
    <w:rsid w:val="00093622"/>
    <w:rsid w:val="000938D3"/>
    <w:rsid w:val="00093952"/>
    <w:rsid w:val="00093B9E"/>
    <w:rsid w:val="00093DA2"/>
    <w:rsid w:val="00093FA9"/>
    <w:rsid w:val="00093FE2"/>
    <w:rsid w:val="00094153"/>
    <w:rsid w:val="000942D8"/>
    <w:rsid w:val="000943A6"/>
    <w:rsid w:val="00094452"/>
    <w:rsid w:val="0009449C"/>
    <w:rsid w:val="00094528"/>
    <w:rsid w:val="00094724"/>
    <w:rsid w:val="0009476E"/>
    <w:rsid w:val="000949AE"/>
    <w:rsid w:val="00094A9C"/>
    <w:rsid w:val="00094D57"/>
    <w:rsid w:val="00094EB3"/>
    <w:rsid w:val="000950AA"/>
    <w:rsid w:val="000951C5"/>
    <w:rsid w:val="00095339"/>
    <w:rsid w:val="00095510"/>
    <w:rsid w:val="0009567F"/>
    <w:rsid w:val="00095834"/>
    <w:rsid w:val="00095846"/>
    <w:rsid w:val="0009587E"/>
    <w:rsid w:val="000959DF"/>
    <w:rsid w:val="00095C8D"/>
    <w:rsid w:val="00095D5F"/>
    <w:rsid w:val="00096130"/>
    <w:rsid w:val="0009642D"/>
    <w:rsid w:val="000968AE"/>
    <w:rsid w:val="00096AF9"/>
    <w:rsid w:val="00096B64"/>
    <w:rsid w:val="00096B8E"/>
    <w:rsid w:val="00096BB8"/>
    <w:rsid w:val="00096C08"/>
    <w:rsid w:val="00097015"/>
    <w:rsid w:val="0009706B"/>
    <w:rsid w:val="00097496"/>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6CF"/>
    <w:rsid w:val="000A16EE"/>
    <w:rsid w:val="000A192E"/>
    <w:rsid w:val="000A1981"/>
    <w:rsid w:val="000A19D0"/>
    <w:rsid w:val="000A1B84"/>
    <w:rsid w:val="000A1CE1"/>
    <w:rsid w:val="000A20CA"/>
    <w:rsid w:val="000A2103"/>
    <w:rsid w:val="000A2177"/>
    <w:rsid w:val="000A23E5"/>
    <w:rsid w:val="000A25B1"/>
    <w:rsid w:val="000A2854"/>
    <w:rsid w:val="000A2C96"/>
    <w:rsid w:val="000A2F2F"/>
    <w:rsid w:val="000A33E6"/>
    <w:rsid w:val="000A361D"/>
    <w:rsid w:val="000A36D9"/>
    <w:rsid w:val="000A39C5"/>
    <w:rsid w:val="000A3F72"/>
    <w:rsid w:val="000A4198"/>
    <w:rsid w:val="000A4326"/>
    <w:rsid w:val="000A4456"/>
    <w:rsid w:val="000A4625"/>
    <w:rsid w:val="000A4911"/>
    <w:rsid w:val="000A4999"/>
    <w:rsid w:val="000A4A72"/>
    <w:rsid w:val="000A4A89"/>
    <w:rsid w:val="000A4EDE"/>
    <w:rsid w:val="000A4F42"/>
    <w:rsid w:val="000A5131"/>
    <w:rsid w:val="000A56C6"/>
    <w:rsid w:val="000A58B6"/>
    <w:rsid w:val="000A5C79"/>
    <w:rsid w:val="000A600C"/>
    <w:rsid w:val="000A6422"/>
    <w:rsid w:val="000A681A"/>
    <w:rsid w:val="000A6C53"/>
    <w:rsid w:val="000A6C55"/>
    <w:rsid w:val="000A6E0D"/>
    <w:rsid w:val="000A7648"/>
    <w:rsid w:val="000A7A7E"/>
    <w:rsid w:val="000A7ABD"/>
    <w:rsid w:val="000A7C92"/>
    <w:rsid w:val="000A7E37"/>
    <w:rsid w:val="000A9B26"/>
    <w:rsid w:val="000B0023"/>
    <w:rsid w:val="000B00B9"/>
    <w:rsid w:val="000B0390"/>
    <w:rsid w:val="000B053E"/>
    <w:rsid w:val="000B07C9"/>
    <w:rsid w:val="000B0830"/>
    <w:rsid w:val="000B0865"/>
    <w:rsid w:val="000B0A01"/>
    <w:rsid w:val="000B0BCF"/>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3A7"/>
    <w:rsid w:val="000B249F"/>
    <w:rsid w:val="000B2A79"/>
    <w:rsid w:val="000B2DC9"/>
    <w:rsid w:val="000B315C"/>
    <w:rsid w:val="000B3670"/>
    <w:rsid w:val="000B3A8E"/>
    <w:rsid w:val="000B3AE5"/>
    <w:rsid w:val="000B3D6A"/>
    <w:rsid w:val="000B3E27"/>
    <w:rsid w:val="000B4014"/>
    <w:rsid w:val="000B40FF"/>
    <w:rsid w:val="000B413A"/>
    <w:rsid w:val="000B4153"/>
    <w:rsid w:val="000B41AE"/>
    <w:rsid w:val="000B41FC"/>
    <w:rsid w:val="000B4267"/>
    <w:rsid w:val="000B42E9"/>
    <w:rsid w:val="000B4504"/>
    <w:rsid w:val="000B45B9"/>
    <w:rsid w:val="000B4713"/>
    <w:rsid w:val="000B49B3"/>
    <w:rsid w:val="000B4A66"/>
    <w:rsid w:val="000B4DD3"/>
    <w:rsid w:val="000B4E26"/>
    <w:rsid w:val="000B4E7F"/>
    <w:rsid w:val="000B4E89"/>
    <w:rsid w:val="000B4F71"/>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40"/>
    <w:rsid w:val="000B703C"/>
    <w:rsid w:val="000B7264"/>
    <w:rsid w:val="000B72EA"/>
    <w:rsid w:val="000B74F0"/>
    <w:rsid w:val="000B7554"/>
    <w:rsid w:val="000B7602"/>
    <w:rsid w:val="000B784F"/>
    <w:rsid w:val="000B78A5"/>
    <w:rsid w:val="000B7A23"/>
    <w:rsid w:val="000B7A41"/>
    <w:rsid w:val="000B7B8A"/>
    <w:rsid w:val="000B7C84"/>
    <w:rsid w:val="000B7CA5"/>
    <w:rsid w:val="000B7DAF"/>
    <w:rsid w:val="000C0692"/>
    <w:rsid w:val="000C0751"/>
    <w:rsid w:val="000C0787"/>
    <w:rsid w:val="000C07D7"/>
    <w:rsid w:val="000C0CAD"/>
    <w:rsid w:val="000C0D8F"/>
    <w:rsid w:val="000C1019"/>
    <w:rsid w:val="000C10B4"/>
    <w:rsid w:val="000C10EA"/>
    <w:rsid w:val="000C1832"/>
    <w:rsid w:val="000C188E"/>
    <w:rsid w:val="000C1BCE"/>
    <w:rsid w:val="000C1D86"/>
    <w:rsid w:val="000C1D8A"/>
    <w:rsid w:val="000C210D"/>
    <w:rsid w:val="000C218A"/>
    <w:rsid w:val="000C220B"/>
    <w:rsid w:val="000C2546"/>
    <w:rsid w:val="000C26EC"/>
    <w:rsid w:val="000C280F"/>
    <w:rsid w:val="000C28E8"/>
    <w:rsid w:val="000C2B84"/>
    <w:rsid w:val="000C2C18"/>
    <w:rsid w:val="000C2D68"/>
    <w:rsid w:val="000C321C"/>
    <w:rsid w:val="000C336E"/>
    <w:rsid w:val="000C3677"/>
    <w:rsid w:val="000C36C8"/>
    <w:rsid w:val="000C3AAC"/>
    <w:rsid w:val="000C3BA9"/>
    <w:rsid w:val="000C3C93"/>
    <w:rsid w:val="000C3DE0"/>
    <w:rsid w:val="000C3DFC"/>
    <w:rsid w:val="000C41FA"/>
    <w:rsid w:val="000C440A"/>
    <w:rsid w:val="000C44C0"/>
    <w:rsid w:val="000C459D"/>
    <w:rsid w:val="000C47C1"/>
    <w:rsid w:val="000C4808"/>
    <w:rsid w:val="000C4835"/>
    <w:rsid w:val="000C4958"/>
    <w:rsid w:val="000C498A"/>
    <w:rsid w:val="000C49B5"/>
    <w:rsid w:val="000C4B55"/>
    <w:rsid w:val="000C4BBA"/>
    <w:rsid w:val="000C4CD7"/>
    <w:rsid w:val="000C4F7E"/>
    <w:rsid w:val="000C51E6"/>
    <w:rsid w:val="000C53E3"/>
    <w:rsid w:val="000C5564"/>
    <w:rsid w:val="000C568F"/>
    <w:rsid w:val="000C60E5"/>
    <w:rsid w:val="000C63D0"/>
    <w:rsid w:val="000C69D8"/>
    <w:rsid w:val="000C71BB"/>
    <w:rsid w:val="000C72A2"/>
    <w:rsid w:val="000C742E"/>
    <w:rsid w:val="000C7469"/>
    <w:rsid w:val="000C75D0"/>
    <w:rsid w:val="000C78C5"/>
    <w:rsid w:val="000C7942"/>
    <w:rsid w:val="000C79F6"/>
    <w:rsid w:val="000C7F07"/>
    <w:rsid w:val="000C7F33"/>
    <w:rsid w:val="000C7FC6"/>
    <w:rsid w:val="000D03FE"/>
    <w:rsid w:val="000D0512"/>
    <w:rsid w:val="000D052C"/>
    <w:rsid w:val="000D0982"/>
    <w:rsid w:val="000D09A9"/>
    <w:rsid w:val="000D0BFA"/>
    <w:rsid w:val="000D0D15"/>
    <w:rsid w:val="000D0DEE"/>
    <w:rsid w:val="000D0E7E"/>
    <w:rsid w:val="000D1000"/>
    <w:rsid w:val="000D11FF"/>
    <w:rsid w:val="000D12A7"/>
    <w:rsid w:val="000D14D0"/>
    <w:rsid w:val="000D14E8"/>
    <w:rsid w:val="000D1661"/>
    <w:rsid w:val="000D1B72"/>
    <w:rsid w:val="000D1DA3"/>
    <w:rsid w:val="000D21C1"/>
    <w:rsid w:val="000D2203"/>
    <w:rsid w:val="000D23C6"/>
    <w:rsid w:val="000D264B"/>
    <w:rsid w:val="000D2B46"/>
    <w:rsid w:val="000D2B8D"/>
    <w:rsid w:val="000D2B96"/>
    <w:rsid w:val="000D2E69"/>
    <w:rsid w:val="000D2EDF"/>
    <w:rsid w:val="000D30DD"/>
    <w:rsid w:val="000D3194"/>
    <w:rsid w:val="000D35EE"/>
    <w:rsid w:val="000D379C"/>
    <w:rsid w:val="000D3977"/>
    <w:rsid w:val="000D3B37"/>
    <w:rsid w:val="000D3BE7"/>
    <w:rsid w:val="000D3C1D"/>
    <w:rsid w:val="000D3C41"/>
    <w:rsid w:val="000D3D03"/>
    <w:rsid w:val="000D3EA9"/>
    <w:rsid w:val="000D3F2C"/>
    <w:rsid w:val="000D4189"/>
    <w:rsid w:val="000D42BF"/>
    <w:rsid w:val="000D42C6"/>
    <w:rsid w:val="000D432F"/>
    <w:rsid w:val="000D475F"/>
    <w:rsid w:val="000D47E1"/>
    <w:rsid w:val="000D4BD4"/>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2A4"/>
    <w:rsid w:val="000D77D7"/>
    <w:rsid w:val="000D7D1C"/>
    <w:rsid w:val="000D7F6B"/>
    <w:rsid w:val="000D7F6E"/>
    <w:rsid w:val="000E0170"/>
    <w:rsid w:val="000E02E8"/>
    <w:rsid w:val="000E0495"/>
    <w:rsid w:val="000E08D9"/>
    <w:rsid w:val="000E0E5C"/>
    <w:rsid w:val="000E0F98"/>
    <w:rsid w:val="000E1085"/>
    <w:rsid w:val="000E1242"/>
    <w:rsid w:val="000E1255"/>
    <w:rsid w:val="000E12F1"/>
    <w:rsid w:val="000E1574"/>
    <w:rsid w:val="000E1846"/>
    <w:rsid w:val="000E194D"/>
    <w:rsid w:val="000E1BA9"/>
    <w:rsid w:val="000E1D14"/>
    <w:rsid w:val="000E1D65"/>
    <w:rsid w:val="000E1DE1"/>
    <w:rsid w:val="000E1E1E"/>
    <w:rsid w:val="000E203D"/>
    <w:rsid w:val="000E2152"/>
    <w:rsid w:val="000E22D6"/>
    <w:rsid w:val="000E231D"/>
    <w:rsid w:val="000E2391"/>
    <w:rsid w:val="000E257E"/>
    <w:rsid w:val="000E25CB"/>
    <w:rsid w:val="000E2679"/>
    <w:rsid w:val="000E28AE"/>
    <w:rsid w:val="000E2B1A"/>
    <w:rsid w:val="000E2B2E"/>
    <w:rsid w:val="000E2B74"/>
    <w:rsid w:val="000E2C72"/>
    <w:rsid w:val="000E2D53"/>
    <w:rsid w:val="000E30CA"/>
    <w:rsid w:val="000E30FA"/>
    <w:rsid w:val="000E33B6"/>
    <w:rsid w:val="000E33F9"/>
    <w:rsid w:val="000E34CA"/>
    <w:rsid w:val="000E367F"/>
    <w:rsid w:val="000E397E"/>
    <w:rsid w:val="000E3AB5"/>
    <w:rsid w:val="000E3C68"/>
    <w:rsid w:val="000E3E68"/>
    <w:rsid w:val="000E43BE"/>
    <w:rsid w:val="000E43C5"/>
    <w:rsid w:val="000E476E"/>
    <w:rsid w:val="000E47B6"/>
    <w:rsid w:val="000E487B"/>
    <w:rsid w:val="000E4A1C"/>
    <w:rsid w:val="000E4C36"/>
    <w:rsid w:val="000E5264"/>
    <w:rsid w:val="000E5B82"/>
    <w:rsid w:val="000E60FD"/>
    <w:rsid w:val="000E6131"/>
    <w:rsid w:val="000E623C"/>
    <w:rsid w:val="000E6543"/>
    <w:rsid w:val="000E65DF"/>
    <w:rsid w:val="000E664C"/>
    <w:rsid w:val="000E678B"/>
    <w:rsid w:val="000E6821"/>
    <w:rsid w:val="000E6ABF"/>
    <w:rsid w:val="000E6AEC"/>
    <w:rsid w:val="000E6E14"/>
    <w:rsid w:val="000E6FBC"/>
    <w:rsid w:val="000E75EC"/>
    <w:rsid w:val="000E7786"/>
    <w:rsid w:val="000E77B7"/>
    <w:rsid w:val="000E789B"/>
    <w:rsid w:val="000E7F1D"/>
    <w:rsid w:val="000F0185"/>
    <w:rsid w:val="000F02CB"/>
    <w:rsid w:val="000F042F"/>
    <w:rsid w:val="000F04A6"/>
    <w:rsid w:val="000F06B1"/>
    <w:rsid w:val="000F080C"/>
    <w:rsid w:val="000F0854"/>
    <w:rsid w:val="000F0A96"/>
    <w:rsid w:val="000F0C1E"/>
    <w:rsid w:val="000F0C89"/>
    <w:rsid w:val="000F1068"/>
    <w:rsid w:val="000F1187"/>
    <w:rsid w:val="000F185D"/>
    <w:rsid w:val="000F18D9"/>
    <w:rsid w:val="000F1B2E"/>
    <w:rsid w:val="000F1EAA"/>
    <w:rsid w:val="000F21D4"/>
    <w:rsid w:val="000F24B1"/>
    <w:rsid w:val="000F2558"/>
    <w:rsid w:val="000F2DDF"/>
    <w:rsid w:val="000F2ED5"/>
    <w:rsid w:val="000F30D2"/>
    <w:rsid w:val="000F30DF"/>
    <w:rsid w:val="000F3248"/>
    <w:rsid w:val="000F3607"/>
    <w:rsid w:val="000F3663"/>
    <w:rsid w:val="000F3719"/>
    <w:rsid w:val="000F37B1"/>
    <w:rsid w:val="000F39B5"/>
    <w:rsid w:val="000F3A35"/>
    <w:rsid w:val="000F3C4B"/>
    <w:rsid w:val="000F3D22"/>
    <w:rsid w:val="000F3DB0"/>
    <w:rsid w:val="000F3E27"/>
    <w:rsid w:val="000F456F"/>
    <w:rsid w:val="000F45BE"/>
    <w:rsid w:val="000F4E19"/>
    <w:rsid w:val="000F50BD"/>
    <w:rsid w:val="000F56F2"/>
    <w:rsid w:val="000F574E"/>
    <w:rsid w:val="000F58D4"/>
    <w:rsid w:val="000F59FB"/>
    <w:rsid w:val="000F5D6A"/>
    <w:rsid w:val="000F5DDE"/>
    <w:rsid w:val="000F5E63"/>
    <w:rsid w:val="000F61BC"/>
    <w:rsid w:val="000F6434"/>
    <w:rsid w:val="000F64E3"/>
    <w:rsid w:val="000F64E5"/>
    <w:rsid w:val="000F6C34"/>
    <w:rsid w:val="000F6D5E"/>
    <w:rsid w:val="000F7409"/>
    <w:rsid w:val="000F761F"/>
    <w:rsid w:val="000F7819"/>
    <w:rsid w:val="000F7844"/>
    <w:rsid w:val="000F7EE3"/>
    <w:rsid w:val="000F7EF8"/>
    <w:rsid w:val="000FBBA1"/>
    <w:rsid w:val="0010015B"/>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233F"/>
    <w:rsid w:val="0010236B"/>
    <w:rsid w:val="00102396"/>
    <w:rsid w:val="001026B2"/>
    <w:rsid w:val="00102992"/>
    <w:rsid w:val="00102B84"/>
    <w:rsid w:val="00102D9C"/>
    <w:rsid w:val="0010302F"/>
    <w:rsid w:val="00103379"/>
    <w:rsid w:val="001034A0"/>
    <w:rsid w:val="001035B0"/>
    <w:rsid w:val="00103738"/>
    <w:rsid w:val="001038D5"/>
    <w:rsid w:val="00103AEC"/>
    <w:rsid w:val="00103B27"/>
    <w:rsid w:val="0010400F"/>
    <w:rsid w:val="001041E9"/>
    <w:rsid w:val="0010421D"/>
    <w:rsid w:val="00104673"/>
    <w:rsid w:val="0010485D"/>
    <w:rsid w:val="0010498C"/>
    <w:rsid w:val="00104E01"/>
    <w:rsid w:val="00104EA2"/>
    <w:rsid w:val="00105189"/>
    <w:rsid w:val="001053B0"/>
    <w:rsid w:val="001059EB"/>
    <w:rsid w:val="00105C19"/>
    <w:rsid w:val="00105CEA"/>
    <w:rsid w:val="001062F3"/>
    <w:rsid w:val="0010643E"/>
    <w:rsid w:val="00106464"/>
    <w:rsid w:val="0010654F"/>
    <w:rsid w:val="0010672A"/>
    <w:rsid w:val="0010677E"/>
    <w:rsid w:val="0010691C"/>
    <w:rsid w:val="00106927"/>
    <w:rsid w:val="001069E8"/>
    <w:rsid w:val="00106A24"/>
    <w:rsid w:val="00107075"/>
    <w:rsid w:val="001071BF"/>
    <w:rsid w:val="001075C0"/>
    <w:rsid w:val="0010762A"/>
    <w:rsid w:val="00107879"/>
    <w:rsid w:val="001078C6"/>
    <w:rsid w:val="001078D7"/>
    <w:rsid w:val="001078EF"/>
    <w:rsid w:val="00107CA6"/>
    <w:rsid w:val="001101AA"/>
    <w:rsid w:val="001101D1"/>
    <w:rsid w:val="001101ED"/>
    <w:rsid w:val="00110223"/>
    <w:rsid w:val="0011030F"/>
    <w:rsid w:val="00110472"/>
    <w:rsid w:val="001104BF"/>
    <w:rsid w:val="00110719"/>
    <w:rsid w:val="001109F0"/>
    <w:rsid w:val="00110B3D"/>
    <w:rsid w:val="00110BCF"/>
    <w:rsid w:val="0011106F"/>
    <w:rsid w:val="00111116"/>
    <w:rsid w:val="00111159"/>
    <w:rsid w:val="00111385"/>
    <w:rsid w:val="001114E9"/>
    <w:rsid w:val="001114EC"/>
    <w:rsid w:val="001115B1"/>
    <w:rsid w:val="0011177D"/>
    <w:rsid w:val="0011206F"/>
    <w:rsid w:val="00112243"/>
    <w:rsid w:val="001129CD"/>
    <w:rsid w:val="00112B09"/>
    <w:rsid w:val="00112B5F"/>
    <w:rsid w:val="00113477"/>
    <w:rsid w:val="001134A2"/>
    <w:rsid w:val="00113595"/>
    <w:rsid w:val="001135CE"/>
    <w:rsid w:val="001139BC"/>
    <w:rsid w:val="001139FE"/>
    <w:rsid w:val="00113A75"/>
    <w:rsid w:val="00113AD0"/>
    <w:rsid w:val="00113B79"/>
    <w:rsid w:val="00113BA6"/>
    <w:rsid w:val="00114045"/>
    <w:rsid w:val="00114269"/>
    <w:rsid w:val="00114420"/>
    <w:rsid w:val="0011474A"/>
    <w:rsid w:val="00114A2D"/>
    <w:rsid w:val="00114A8E"/>
    <w:rsid w:val="00114B98"/>
    <w:rsid w:val="00114C37"/>
    <w:rsid w:val="00114DFC"/>
    <w:rsid w:val="00114EE7"/>
    <w:rsid w:val="00115074"/>
    <w:rsid w:val="001150DA"/>
    <w:rsid w:val="0011535E"/>
    <w:rsid w:val="00115386"/>
    <w:rsid w:val="001155D0"/>
    <w:rsid w:val="001158E5"/>
    <w:rsid w:val="00115A5C"/>
    <w:rsid w:val="00115B7F"/>
    <w:rsid w:val="001160BE"/>
    <w:rsid w:val="00116186"/>
    <w:rsid w:val="0011619A"/>
    <w:rsid w:val="001161C4"/>
    <w:rsid w:val="0011620A"/>
    <w:rsid w:val="00116243"/>
    <w:rsid w:val="0011625C"/>
    <w:rsid w:val="00116381"/>
    <w:rsid w:val="00116B74"/>
    <w:rsid w:val="00116F72"/>
    <w:rsid w:val="00117059"/>
    <w:rsid w:val="00117109"/>
    <w:rsid w:val="001175BC"/>
    <w:rsid w:val="00117947"/>
    <w:rsid w:val="00117D9C"/>
    <w:rsid w:val="00120290"/>
    <w:rsid w:val="001202C5"/>
    <w:rsid w:val="001206C9"/>
    <w:rsid w:val="001209D2"/>
    <w:rsid w:val="00120AFD"/>
    <w:rsid w:val="00120BAB"/>
    <w:rsid w:val="00120C0D"/>
    <w:rsid w:val="00120C5F"/>
    <w:rsid w:val="00120D2D"/>
    <w:rsid w:val="00120E8D"/>
    <w:rsid w:val="00120EA7"/>
    <w:rsid w:val="00121514"/>
    <w:rsid w:val="001217B6"/>
    <w:rsid w:val="0012184A"/>
    <w:rsid w:val="00121857"/>
    <w:rsid w:val="00121A5E"/>
    <w:rsid w:val="00121D21"/>
    <w:rsid w:val="00121FB3"/>
    <w:rsid w:val="00122052"/>
    <w:rsid w:val="001222B7"/>
    <w:rsid w:val="0012240F"/>
    <w:rsid w:val="001224B7"/>
    <w:rsid w:val="00122574"/>
    <w:rsid w:val="001225CF"/>
    <w:rsid w:val="00122AF4"/>
    <w:rsid w:val="00122BD1"/>
    <w:rsid w:val="00122BF1"/>
    <w:rsid w:val="00122D25"/>
    <w:rsid w:val="00122E20"/>
    <w:rsid w:val="00123350"/>
    <w:rsid w:val="001234A5"/>
    <w:rsid w:val="00123539"/>
    <w:rsid w:val="00123672"/>
    <w:rsid w:val="00123928"/>
    <w:rsid w:val="001241FA"/>
    <w:rsid w:val="0012444A"/>
    <w:rsid w:val="0012446E"/>
    <w:rsid w:val="00124608"/>
    <w:rsid w:val="00124731"/>
    <w:rsid w:val="00124747"/>
    <w:rsid w:val="001247B9"/>
    <w:rsid w:val="001250B4"/>
    <w:rsid w:val="00125681"/>
    <w:rsid w:val="00125885"/>
    <w:rsid w:val="001258D7"/>
    <w:rsid w:val="00125954"/>
    <w:rsid w:val="00125B5B"/>
    <w:rsid w:val="00125DBE"/>
    <w:rsid w:val="00125E4D"/>
    <w:rsid w:val="00125E59"/>
    <w:rsid w:val="00125F4E"/>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67"/>
    <w:rsid w:val="00127BCF"/>
    <w:rsid w:val="00127CA0"/>
    <w:rsid w:val="00127D1D"/>
    <w:rsid w:val="001303D6"/>
    <w:rsid w:val="0013047C"/>
    <w:rsid w:val="001304FA"/>
    <w:rsid w:val="00130678"/>
    <w:rsid w:val="00130CC6"/>
    <w:rsid w:val="00130E91"/>
    <w:rsid w:val="00131092"/>
    <w:rsid w:val="00131139"/>
    <w:rsid w:val="00131172"/>
    <w:rsid w:val="001312E6"/>
    <w:rsid w:val="00131458"/>
    <w:rsid w:val="001315AE"/>
    <w:rsid w:val="001319A2"/>
    <w:rsid w:val="00131D42"/>
    <w:rsid w:val="00131F8D"/>
    <w:rsid w:val="00131FF6"/>
    <w:rsid w:val="00132233"/>
    <w:rsid w:val="001322BE"/>
    <w:rsid w:val="0013244F"/>
    <w:rsid w:val="001325A5"/>
    <w:rsid w:val="0013277B"/>
    <w:rsid w:val="001327AC"/>
    <w:rsid w:val="00132864"/>
    <w:rsid w:val="0013294C"/>
    <w:rsid w:val="00132A72"/>
    <w:rsid w:val="001335E4"/>
    <w:rsid w:val="00133A9B"/>
    <w:rsid w:val="00133C9D"/>
    <w:rsid w:val="001340D3"/>
    <w:rsid w:val="001340E7"/>
    <w:rsid w:val="0013434D"/>
    <w:rsid w:val="0013438B"/>
    <w:rsid w:val="0013454D"/>
    <w:rsid w:val="001346D2"/>
    <w:rsid w:val="00134986"/>
    <w:rsid w:val="00134B2A"/>
    <w:rsid w:val="001350BE"/>
    <w:rsid w:val="001355BC"/>
    <w:rsid w:val="0013570A"/>
    <w:rsid w:val="00135780"/>
    <w:rsid w:val="00135C6D"/>
    <w:rsid w:val="00135E79"/>
    <w:rsid w:val="00135F68"/>
    <w:rsid w:val="001361D7"/>
    <w:rsid w:val="0013644D"/>
    <w:rsid w:val="00136511"/>
    <w:rsid w:val="001369F8"/>
    <w:rsid w:val="00136EBF"/>
    <w:rsid w:val="00136F9B"/>
    <w:rsid w:val="00137221"/>
    <w:rsid w:val="00137419"/>
    <w:rsid w:val="001374AA"/>
    <w:rsid w:val="00137569"/>
    <w:rsid w:val="001377FF"/>
    <w:rsid w:val="00137E6F"/>
    <w:rsid w:val="00140132"/>
    <w:rsid w:val="001407A3"/>
    <w:rsid w:val="001409F2"/>
    <w:rsid w:val="00140C19"/>
    <w:rsid w:val="00140FB6"/>
    <w:rsid w:val="00140FE4"/>
    <w:rsid w:val="00141086"/>
    <w:rsid w:val="001414B8"/>
    <w:rsid w:val="001415DB"/>
    <w:rsid w:val="0014162F"/>
    <w:rsid w:val="001416D3"/>
    <w:rsid w:val="00141714"/>
    <w:rsid w:val="001419AA"/>
    <w:rsid w:val="00141CA0"/>
    <w:rsid w:val="00141F30"/>
    <w:rsid w:val="00142141"/>
    <w:rsid w:val="001421B4"/>
    <w:rsid w:val="001421B8"/>
    <w:rsid w:val="00142216"/>
    <w:rsid w:val="001423FE"/>
    <w:rsid w:val="00142448"/>
    <w:rsid w:val="00142829"/>
    <w:rsid w:val="00142DFE"/>
    <w:rsid w:val="00142E8D"/>
    <w:rsid w:val="001432EC"/>
    <w:rsid w:val="001433A3"/>
    <w:rsid w:val="0014347C"/>
    <w:rsid w:val="0014374B"/>
    <w:rsid w:val="001437F6"/>
    <w:rsid w:val="0014380E"/>
    <w:rsid w:val="00143901"/>
    <w:rsid w:val="00143A31"/>
    <w:rsid w:val="00143AC1"/>
    <w:rsid w:val="00143B00"/>
    <w:rsid w:val="00143D94"/>
    <w:rsid w:val="00143EB9"/>
    <w:rsid w:val="00144140"/>
    <w:rsid w:val="0014436D"/>
    <w:rsid w:val="001444CA"/>
    <w:rsid w:val="0014491E"/>
    <w:rsid w:val="00144BED"/>
    <w:rsid w:val="00144D92"/>
    <w:rsid w:val="00144E21"/>
    <w:rsid w:val="0014508B"/>
    <w:rsid w:val="00145254"/>
    <w:rsid w:val="001452DF"/>
    <w:rsid w:val="00145719"/>
    <w:rsid w:val="0014586E"/>
    <w:rsid w:val="00145BC0"/>
    <w:rsid w:val="00145CCA"/>
    <w:rsid w:val="001460A9"/>
    <w:rsid w:val="0014638C"/>
    <w:rsid w:val="001463B3"/>
    <w:rsid w:val="001463BD"/>
    <w:rsid w:val="00146432"/>
    <w:rsid w:val="00146516"/>
    <w:rsid w:val="001468AE"/>
    <w:rsid w:val="0014695D"/>
    <w:rsid w:val="00146AFA"/>
    <w:rsid w:val="00146CB8"/>
    <w:rsid w:val="00146D1F"/>
    <w:rsid w:val="00146FA1"/>
    <w:rsid w:val="00147041"/>
    <w:rsid w:val="00147230"/>
    <w:rsid w:val="001477DB"/>
    <w:rsid w:val="0014792B"/>
    <w:rsid w:val="00147936"/>
    <w:rsid w:val="001502E0"/>
    <w:rsid w:val="00150317"/>
    <w:rsid w:val="001505F0"/>
    <w:rsid w:val="00150737"/>
    <w:rsid w:val="001509F3"/>
    <w:rsid w:val="00150DA3"/>
    <w:rsid w:val="00151178"/>
    <w:rsid w:val="00151674"/>
    <w:rsid w:val="0015178D"/>
    <w:rsid w:val="0015182E"/>
    <w:rsid w:val="00151841"/>
    <w:rsid w:val="00151904"/>
    <w:rsid w:val="00151FC4"/>
    <w:rsid w:val="001520FC"/>
    <w:rsid w:val="001522F4"/>
    <w:rsid w:val="00152395"/>
    <w:rsid w:val="0015250D"/>
    <w:rsid w:val="00152978"/>
    <w:rsid w:val="00152ADB"/>
    <w:rsid w:val="00152CA3"/>
    <w:rsid w:val="00152F85"/>
    <w:rsid w:val="00152FB9"/>
    <w:rsid w:val="001531C6"/>
    <w:rsid w:val="00153258"/>
    <w:rsid w:val="0015335A"/>
    <w:rsid w:val="001534EC"/>
    <w:rsid w:val="00153CB8"/>
    <w:rsid w:val="00153DF4"/>
    <w:rsid w:val="00153F6B"/>
    <w:rsid w:val="00153FBF"/>
    <w:rsid w:val="00154373"/>
    <w:rsid w:val="00154479"/>
    <w:rsid w:val="0015466D"/>
    <w:rsid w:val="00154680"/>
    <w:rsid w:val="0015470A"/>
    <w:rsid w:val="001547A0"/>
    <w:rsid w:val="00154988"/>
    <w:rsid w:val="00154BCA"/>
    <w:rsid w:val="00154EBF"/>
    <w:rsid w:val="00155052"/>
    <w:rsid w:val="001556F1"/>
    <w:rsid w:val="001558FC"/>
    <w:rsid w:val="00155C04"/>
    <w:rsid w:val="00155C55"/>
    <w:rsid w:val="00155CCE"/>
    <w:rsid w:val="00155D88"/>
    <w:rsid w:val="00155DFD"/>
    <w:rsid w:val="00156047"/>
    <w:rsid w:val="0015615F"/>
    <w:rsid w:val="001562FC"/>
    <w:rsid w:val="00156366"/>
    <w:rsid w:val="001569B7"/>
    <w:rsid w:val="00156AED"/>
    <w:rsid w:val="00156B7E"/>
    <w:rsid w:val="00156F9D"/>
    <w:rsid w:val="00156FD1"/>
    <w:rsid w:val="0015725A"/>
    <w:rsid w:val="001573F9"/>
    <w:rsid w:val="00157941"/>
    <w:rsid w:val="001579ED"/>
    <w:rsid w:val="00157AD5"/>
    <w:rsid w:val="00157D46"/>
    <w:rsid w:val="00157ED0"/>
    <w:rsid w:val="0016032E"/>
    <w:rsid w:val="00160714"/>
    <w:rsid w:val="00160934"/>
    <w:rsid w:val="00160F88"/>
    <w:rsid w:val="00160FBF"/>
    <w:rsid w:val="00161080"/>
    <w:rsid w:val="00161334"/>
    <w:rsid w:val="0016140D"/>
    <w:rsid w:val="001614DC"/>
    <w:rsid w:val="001619C5"/>
    <w:rsid w:val="00161B42"/>
    <w:rsid w:val="00161D92"/>
    <w:rsid w:val="00161E44"/>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55"/>
    <w:rsid w:val="00163174"/>
    <w:rsid w:val="00163276"/>
    <w:rsid w:val="00163512"/>
    <w:rsid w:val="00163841"/>
    <w:rsid w:val="00163BDE"/>
    <w:rsid w:val="00163DB0"/>
    <w:rsid w:val="00163DED"/>
    <w:rsid w:val="00163E9E"/>
    <w:rsid w:val="0016425A"/>
    <w:rsid w:val="001644C0"/>
    <w:rsid w:val="00164619"/>
    <w:rsid w:val="00164691"/>
    <w:rsid w:val="001649C0"/>
    <w:rsid w:val="00164BD1"/>
    <w:rsid w:val="00164C57"/>
    <w:rsid w:val="00164F59"/>
    <w:rsid w:val="00164FCD"/>
    <w:rsid w:val="00165406"/>
    <w:rsid w:val="00165437"/>
    <w:rsid w:val="0016543B"/>
    <w:rsid w:val="001655D0"/>
    <w:rsid w:val="0016572E"/>
    <w:rsid w:val="001658BF"/>
    <w:rsid w:val="00165A53"/>
    <w:rsid w:val="00165F21"/>
    <w:rsid w:val="00165F7C"/>
    <w:rsid w:val="00165FDF"/>
    <w:rsid w:val="0016613D"/>
    <w:rsid w:val="0016625D"/>
    <w:rsid w:val="001662A6"/>
    <w:rsid w:val="00166C12"/>
    <w:rsid w:val="00166C2E"/>
    <w:rsid w:val="00166D88"/>
    <w:rsid w:val="00166F23"/>
    <w:rsid w:val="00166FD7"/>
    <w:rsid w:val="0016713A"/>
    <w:rsid w:val="00167205"/>
    <w:rsid w:val="001675D3"/>
    <w:rsid w:val="00167D3F"/>
    <w:rsid w:val="00167D69"/>
    <w:rsid w:val="00167E24"/>
    <w:rsid w:val="00167F9C"/>
    <w:rsid w:val="00170160"/>
    <w:rsid w:val="001703CF"/>
    <w:rsid w:val="00170468"/>
    <w:rsid w:val="001705DC"/>
    <w:rsid w:val="00170A50"/>
    <w:rsid w:val="00170CD0"/>
    <w:rsid w:val="001710FF"/>
    <w:rsid w:val="001716BA"/>
    <w:rsid w:val="00171700"/>
    <w:rsid w:val="001717C1"/>
    <w:rsid w:val="00171BA6"/>
    <w:rsid w:val="00171C21"/>
    <w:rsid w:val="00171F05"/>
    <w:rsid w:val="00172134"/>
    <w:rsid w:val="00172442"/>
    <w:rsid w:val="00172573"/>
    <w:rsid w:val="0017280B"/>
    <w:rsid w:val="001729C9"/>
    <w:rsid w:val="00172B9D"/>
    <w:rsid w:val="00172C14"/>
    <w:rsid w:val="00172EDF"/>
    <w:rsid w:val="00172FEE"/>
    <w:rsid w:val="001731BF"/>
    <w:rsid w:val="001732FA"/>
    <w:rsid w:val="00173308"/>
    <w:rsid w:val="00173466"/>
    <w:rsid w:val="001738BE"/>
    <w:rsid w:val="001738CA"/>
    <w:rsid w:val="00173BFA"/>
    <w:rsid w:val="00173D8C"/>
    <w:rsid w:val="00173F5A"/>
    <w:rsid w:val="001743A7"/>
    <w:rsid w:val="001744A9"/>
    <w:rsid w:val="001745D0"/>
    <w:rsid w:val="001747E7"/>
    <w:rsid w:val="00174C2A"/>
    <w:rsid w:val="00174D24"/>
    <w:rsid w:val="00174E7A"/>
    <w:rsid w:val="00174E86"/>
    <w:rsid w:val="001752DE"/>
    <w:rsid w:val="001752ED"/>
    <w:rsid w:val="00175443"/>
    <w:rsid w:val="00175621"/>
    <w:rsid w:val="001756A1"/>
    <w:rsid w:val="001756CE"/>
    <w:rsid w:val="00175A60"/>
    <w:rsid w:val="00175C2A"/>
    <w:rsid w:val="00175EC4"/>
    <w:rsid w:val="00175EEF"/>
    <w:rsid w:val="00176124"/>
    <w:rsid w:val="001765F2"/>
    <w:rsid w:val="001767B5"/>
    <w:rsid w:val="001767FF"/>
    <w:rsid w:val="00176BAB"/>
    <w:rsid w:val="00176CB5"/>
    <w:rsid w:val="00176CF5"/>
    <w:rsid w:val="00176FDD"/>
    <w:rsid w:val="00177417"/>
    <w:rsid w:val="00177545"/>
    <w:rsid w:val="00177C1F"/>
    <w:rsid w:val="00177CCA"/>
    <w:rsid w:val="001801D5"/>
    <w:rsid w:val="001804AE"/>
    <w:rsid w:val="00180594"/>
    <w:rsid w:val="001806E2"/>
    <w:rsid w:val="001806F8"/>
    <w:rsid w:val="00180812"/>
    <w:rsid w:val="0018089E"/>
    <w:rsid w:val="00180996"/>
    <w:rsid w:val="00180C33"/>
    <w:rsid w:val="00180E7E"/>
    <w:rsid w:val="00180E8D"/>
    <w:rsid w:val="00181210"/>
    <w:rsid w:val="001814C5"/>
    <w:rsid w:val="001817D9"/>
    <w:rsid w:val="00181A12"/>
    <w:rsid w:val="00181A4C"/>
    <w:rsid w:val="00181DDA"/>
    <w:rsid w:val="00181E3B"/>
    <w:rsid w:val="00181EB1"/>
    <w:rsid w:val="00182557"/>
    <w:rsid w:val="00182A2F"/>
    <w:rsid w:val="00182C49"/>
    <w:rsid w:val="00182FDE"/>
    <w:rsid w:val="001830C7"/>
    <w:rsid w:val="00183389"/>
    <w:rsid w:val="001838AC"/>
    <w:rsid w:val="00183C49"/>
    <w:rsid w:val="00183DA7"/>
    <w:rsid w:val="00184456"/>
    <w:rsid w:val="0018460F"/>
    <w:rsid w:val="00184974"/>
    <w:rsid w:val="00184DAC"/>
    <w:rsid w:val="001852DE"/>
    <w:rsid w:val="0018530B"/>
    <w:rsid w:val="001854D5"/>
    <w:rsid w:val="0018570F"/>
    <w:rsid w:val="001857CA"/>
    <w:rsid w:val="00185918"/>
    <w:rsid w:val="001859C2"/>
    <w:rsid w:val="00185BF6"/>
    <w:rsid w:val="00185D98"/>
    <w:rsid w:val="00185E01"/>
    <w:rsid w:val="0018622C"/>
    <w:rsid w:val="0018645E"/>
    <w:rsid w:val="00186737"/>
    <w:rsid w:val="001869B8"/>
    <w:rsid w:val="00186B85"/>
    <w:rsid w:val="00186BE9"/>
    <w:rsid w:val="00186D99"/>
    <w:rsid w:val="00186EB1"/>
    <w:rsid w:val="00186EBB"/>
    <w:rsid w:val="00187186"/>
    <w:rsid w:val="0018739A"/>
    <w:rsid w:val="001878C9"/>
    <w:rsid w:val="00187947"/>
    <w:rsid w:val="0019013D"/>
    <w:rsid w:val="00190299"/>
    <w:rsid w:val="00190327"/>
    <w:rsid w:val="00190506"/>
    <w:rsid w:val="0019069A"/>
    <w:rsid w:val="0019099C"/>
    <w:rsid w:val="00190CC1"/>
    <w:rsid w:val="00190DB2"/>
    <w:rsid w:val="00190F4F"/>
    <w:rsid w:val="00191014"/>
    <w:rsid w:val="00191575"/>
    <w:rsid w:val="00191599"/>
    <w:rsid w:val="001915FC"/>
    <w:rsid w:val="001917A2"/>
    <w:rsid w:val="00191B61"/>
    <w:rsid w:val="00191DE6"/>
    <w:rsid w:val="001921CF"/>
    <w:rsid w:val="00192254"/>
    <w:rsid w:val="0019236D"/>
    <w:rsid w:val="001925D1"/>
    <w:rsid w:val="00192B95"/>
    <w:rsid w:val="001934CA"/>
    <w:rsid w:val="0019353D"/>
    <w:rsid w:val="001937DB"/>
    <w:rsid w:val="0019385A"/>
    <w:rsid w:val="00193ACB"/>
    <w:rsid w:val="00193D6D"/>
    <w:rsid w:val="00193E5A"/>
    <w:rsid w:val="00193F09"/>
    <w:rsid w:val="0019407E"/>
    <w:rsid w:val="0019432F"/>
    <w:rsid w:val="0019435C"/>
    <w:rsid w:val="00194A84"/>
    <w:rsid w:val="00194D23"/>
    <w:rsid w:val="00194DD1"/>
    <w:rsid w:val="001950C4"/>
    <w:rsid w:val="00195224"/>
    <w:rsid w:val="00195693"/>
    <w:rsid w:val="001956D7"/>
    <w:rsid w:val="00195763"/>
    <w:rsid w:val="001958AF"/>
    <w:rsid w:val="001959FE"/>
    <w:rsid w:val="00195DBE"/>
    <w:rsid w:val="00195E24"/>
    <w:rsid w:val="00196247"/>
    <w:rsid w:val="0019633F"/>
    <w:rsid w:val="001967D2"/>
    <w:rsid w:val="0019687A"/>
    <w:rsid w:val="00196963"/>
    <w:rsid w:val="00196DF9"/>
    <w:rsid w:val="00196F70"/>
    <w:rsid w:val="0019706F"/>
    <w:rsid w:val="00197189"/>
    <w:rsid w:val="001972DA"/>
    <w:rsid w:val="001972F2"/>
    <w:rsid w:val="00197402"/>
    <w:rsid w:val="0019742E"/>
    <w:rsid w:val="001974B3"/>
    <w:rsid w:val="001977C8"/>
    <w:rsid w:val="00197ADB"/>
    <w:rsid w:val="00197B95"/>
    <w:rsid w:val="00197DCD"/>
    <w:rsid w:val="00197DD2"/>
    <w:rsid w:val="001A0021"/>
    <w:rsid w:val="001A03D7"/>
    <w:rsid w:val="001A045B"/>
    <w:rsid w:val="001A04F8"/>
    <w:rsid w:val="001A05FA"/>
    <w:rsid w:val="001A06E8"/>
    <w:rsid w:val="001A07C5"/>
    <w:rsid w:val="001A07C8"/>
    <w:rsid w:val="001A0C01"/>
    <w:rsid w:val="001A0DA4"/>
    <w:rsid w:val="001A0EC8"/>
    <w:rsid w:val="001A0F1E"/>
    <w:rsid w:val="001A14BA"/>
    <w:rsid w:val="001A17F3"/>
    <w:rsid w:val="001A1BF9"/>
    <w:rsid w:val="001A2363"/>
    <w:rsid w:val="001A2640"/>
    <w:rsid w:val="001A292C"/>
    <w:rsid w:val="001A2A1B"/>
    <w:rsid w:val="001A2F0B"/>
    <w:rsid w:val="001A2F48"/>
    <w:rsid w:val="001A2F50"/>
    <w:rsid w:val="001A31A2"/>
    <w:rsid w:val="001A3345"/>
    <w:rsid w:val="001A33F3"/>
    <w:rsid w:val="001A3B7E"/>
    <w:rsid w:val="001A3BDC"/>
    <w:rsid w:val="001A3C5E"/>
    <w:rsid w:val="001A4065"/>
    <w:rsid w:val="001A4095"/>
    <w:rsid w:val="001A4217"/>
    <w:rsid w:val="001A4280"/>
    <w:rsid w:val="001A4288"/>
    <w:rsid w:val="001A45EB"/>
    <w:rsid w:val="001A486D"/>
    <w:rsid w:val="001A4B4B"/>
    <w:rsid w:val="001A5551"/>
    <w:rsid w:val="001A560B"/>
    <w:rsid w:val="001A5656"/>
    <w:rsid w:val="001A5A71"/>
    <w:rsid w:val="001A5D34"/>
    <w:rsid w:val="001A5E88"/>
    <w:rsid w:val="001A5F3A"/>
    <w:rsid w:val="001A5FAD"/>
    <w:rsid w:val="001A60B0"/>
    <w:rsid w:val="001A61D4"/>
    <w:rsid w:val="001A638C"/>
    <w:rsid w:val="001A640B"/>
    <w:rsid w:val="001A64C5"/>
    <w:rsid w:val="001A6704"/>
    <w:rsid w:val="001A6EE5"/>
    <w:rsid w:val="001A6EE7"/>
    <w:rsid w:val="001A7095"/>
    <w:rsid w:val="001A77B9"/>
    <w:rsid w:val="001A7A3C"/>
    <w:rsid w:val="001A7E1D"/>
    <w:rsid w:val="001A7E51"/>
    <w:rsid w:val="001A7ED8"/>
    <w:rsid w:val="001B0081"/>
    <w:rsid w:val="001B009F"/>
    <w:rsid w:val="001B02DF"/>
    <w:rsid w:val="001B0645"/>
    <w:rsid w:val="001B07BD"/>
    <w:rsid w:val="001B0AFE"/>
    <w:rsid w:val="001B0C22"/>
    <w:rsid w:val="001B0D3B"/>
    <w:rsid w:val="001B0F8B"/>
    <w:rsid w:val="001B11A6"/>
    <w:rsid w:val="001B135D"/>
    <w:rsid w:val="001B147F"/>
    <w:rsid w:val="001B1499"/>
    <w:rsid w:val="001B1913"/>
    <w:rsid w:val="001B1BA0"/>
    <w:rsid w:val="001B220F"/>
    <w:rsid w:val="001B2387"/>
    <w:rsid w:val="001B268E"/>
    <w:rsid w:val="001B2772"/>
    <w:rsid w:val="001B27A3"/>
    <w:rsid w:val="001B28F7"/>
    <w:rsid w:val="001B3046"/>
    <w:rsid w:val="001B3508"/>
    <w:rsid w:val="001B3524"/>
    <w:rsid w:val="001B3859"/>
    <w:rsid w:val="001B3938"/>
    <w:rsid w:val="001B3940"/>
    <w:rsid w:val="001B3B22"/>
    <w:rsid w:val="001B3D00"/>
    <w:rsid w:val="001B3DD4"/>
    <w:rsid w:val="001B3E6F"/>
    <w:rsid w:val="001B3F3F"/>
    <w:rsid w:val="001B43C1"/>
    <w:rsid w:val="001B4567"/>
    <w:rsid w:val="001B463F"/>
    <w:rsid w:val="001B47CD"/>
    <w:rsid w:val="001B49B1"/>
    <w:rsid w:val="001B4A81"/>
    <w:rsid w:val="001B4B13"/>
    <w:rsid w:val="001B4B37"/>
    <w:rsid w:val="001B4D6C"/>
    <w:rsid w:val="001B4DFF"/>
    <w:rsid w:val="001B4E5F"/>
    <w:rsid w:val="001B4F22"/>
    <w:rsid w:val="001B500A"/>
    <w:rsid w:val="001B5364"/>
    <w:rsid w:val="001B53C2"/>
    <w:rsid w:val="001B5C3B"/>
    <w:rsid w:val="001B5CEB"/>
    <w:rsid w:val="001B5EA2"/>
    <w:rsid w:val="001B5FF1"/>
    <w:rsid w:val="001B6086"/>
    <w:rsid w:val="001B68B2"/>
    <w:rsid w:val="001B6BEB"/>
    <w:rsid w:val="001B6C39"/>
    <w:rsid w:val="001B6F71"/>
    <w:rsid w:val="001B7125"/>
    <w:rsid w:val="001B730C"/>
    <w:rsid w:val="001B73DE"/>
    <w:rsid w:val="001B73E2"/>
    <w:rsid w:val="001B783C"/>
    <w:rsid w:val="001B7CC6"/>
    <w:rsid w:val="001B7D45"/>
    <w:rsid w:val="001B7EA3"/>
    <w:rsid w:val="001BA4EE"/>
    <w:rsid w:val="001C03E2"/>
    <w:rsid w:val="001C04A8"/>
    <w:rsid w:val="001C0600"/>
    <w:rsid w:val="001C082C"/>
    <w:rsid w:val="001C0A0F"/>
    <w:rsid w:val="001C12AD"/>
    <w:rsid w:val="001C15F9"/>
    <w:rsid w:val="001C17D0"/>
    <w:rsid w:val="001C17E6"/>
    <w:rsid w:val="001C18A6"/>
    <w:rsid w:val="001C18AC"/>
    <w:rsid w:val="001C18BB"/>
    <w:rsid w:val="001C1BA1"/>
    <w:rsid w:val="001C1F9C"/>
    <w:rsid w:val="001C23F3"/>
    <w:rsid w:val="001C2A11"/>
    <w:rsid w:val="001C2CD5"/>
    <w:rsid w:val="001C2F06"/>
    <w:rsid w:val="001C2F08"/>
    <w:rsid w:val="001C30F4"/>
    <w:rsid w:val="001C31BC"/>
    <w:rsid w:val="001C3227"/>
    <w:rsid w:val="001C32AA"/>
    <w:rsid w:val="001C32E8"/>
    <w:rsid w:val="001C3377"/>
    <w:rsid w:val="001C3429"/>
    <w:rsid w:val="001C3654"/>
    <w:rsid w:val="001C3783"/>
    <w:rsid w:val="001C3827"/>
    <w:rsid w:val="001C3A7A"/>
    <w:rsid w:val="001C3C1D"/>
    <w:rsid w:val="001C3EFC"/>
    <w:rsid w:val="001C40A8"/>
    <w:rsid w:val="001C423F"/>
    <w:rsid w:val="001C424A"/>
    <w:rsid w:val="001C433A"/>
    <w:rsid w:val="001C4350"/>
    <w:rsid w:val="001C46BD"/>
    <w:rsid w:val="001C47BB"/>
    <w:rsid w:val="001C48E1"/>
    <w:rsid w:val="001C4A5D"/>
    <w:rsid w:val="001C4E6E"/>
    <w:rsid w:val="001C55C2"/>
    <w:rsid w:val="001C5A91"/>
    <w:rsid w:val="001C5E08"/>
    <w:rsid w:val="001C5E68"/>
    <w:rsid w:val="001C62C2"/>
    <w:rsid w:val="001C63A0"/>
    <w:rsid w:val="001C65DD"/>
    <w:rsid w:val="001C68BC"/>
    <w:rsid w:val="001C6B84"/>
    <w:rsid w:val="001C6E6C"/>
    <w:rsid w:val="001C6F09"/>
    <w:rsid w:val="001C6F6F"/>
    <w:rsid w:val="001C6FB6"/>
    <w:rsid w:val="001C7E60"/>
    <w:rsid w:val="001C7F73"/>
    <w:rsid w:val="001D01ED"/>
    <w:rsid w:val="001D0237"/>
    <w:rsid w:val="001D02A0"/>
    <w:rsid w:val="001D05CC"/>
    <w:rsid w:val="001D0B45"/>
    <w:rsid w:val="001D0BC5"/>
    <w:rsid w:val="001D0E9E"/>
    <w:rsid w:val="001D0FD8"/>
    <w:rsid w:val="001D12DD"/>
    <w:rsid w:val="001D1326"/>
    <w:rsid w:val="001D132D"/>
    <w:rsid w:val="001D13D7"/>
    <w:rsid w:val="001D140B"/>
    <w:rsid w:val="001D1555"/>
    <w:rsid w:val="001D166F"/>
    <w:rsid w:val="001D172C"/>
    <w:rsid w:val="001D19C7"/>
    <w:rsid w:val="001D1A0E"/>
    <w:rsid w:val="001D1A2A"/>
    <w:rsid w:val="001D1DA4"/>
    <w:rsid w:val="001D1E78"/>
    <w:rsid w:val="001D1EF5"/>
    <w:rsid w:val="001D230E"/>
    <w:rsid w:val="001D238E"/>
    <w:rsid w:val="001D2435"/>
    <w:rsid w:val="001D257F"/>
    <w:rsid w:val="001D28FB"/>
    <w:rsid w:val="001D29D3"/>
    <w:rsid w:val="001D2C9D"/>
    <w:rsid w:val="001D2D60"/>
    <w:rsid w:val="001D2D63"/>
    <w:rsid w:val="001D2ED3"/>
    <w:rsid w:val="001D3087"/>
    <w:rsid w:val="001D348B"/>
    <w:rsid w:val="001D362C"/>
    <w:rsid w:val="001D3640"/>
    <w:rsid w:val="001D37C2"/>
    <w:rsid w:val="001D3B98"/>
    <w:rsid w:val="001D3CFB"/>
    <w:rsid w:val="001D3F9C"/>
    <w:rsid w:val="001D498E"/>
    <w:rsid w:val="001D4A6E"/>
    <w:rsid w:val="001D4C8A"/>
    <w:rsid w:val="001D4DF5"/>
    <w:rsid w:val="001D4E7C"/>
    <w:rsid w:val="001D4EFD"/>
    <w:rsid w:val="001D5071"/>
    <w:rsid w:val="001D525F"/>
    <w:rsid w:val="001D53E2"/>
    <w:rsid w:val="001D55B3"/>
    <w:rsid w:val="001D56DC"/>
    <w:rsid w:val="001D575F"/>
    <w:rsid w:val="001D5848"/>
    <w:rsid w:val="001D5880"/>
    <w:rsid w:val="001D58AF"/>
    <w:rsid w:val="001D5A57"/>
    <w:rsid w:val="001D5DE2"/>
    <w:rsid w:val="001D6038"/>
    <w:rsid w:val="001D61FF"/>
    <w:rsid w:val="001D63AC"/>
    <w:rsid w:val="001D6446"/>
    <w:rsid w:val="001D676D"/>
    <w:rsid w:val="001D6BBD"/>
    <w:rsid w:val="001D6DD6"/>
    <w:rsid w:val="001D7107"/>
    <w:rsid w:val="001D7278"/>
    <w:rsid w:val="001D72B7"/>
    <w:rsid w:val="001D72C9"/>
    <w:rsid w:val="001D7372"/>
    <w:rsid w:val="001D7419"/>
    <w:rsid w:val="001D753B"/>
    <w:rsid w:val="001D77CA"/>
    <w:rsid w:val="001D7899"/>
    <w:rsid w:val="001D7A18"/>
    <w:rsid w:val="001D7B15"/>
    <w:rsid w:val="001D7B7B"/>
    <w:rsid w:val="001D7BC2"/>
    <w:rsid w:val="001D7C70"/>
    <w:rsid w:val="001E0216"/>
    <w:rsid w:val="001E02E8"/>
    <w:rsid w:val="001E0310"/>
    <w:rsid w:val="001E043A"/>
    <w:rsid w:val="001E0668"/>
    <w:rsid w:val="001E0A17"/>
    <w:rsid w:val="001E0A8D"/>
    <w:rsid w:val="001E0AD5"/>
    <w:rsid w:val="001E0F70"/>
    <w:rsid w:val="001E1654"/>
    <w:rsid w:val="001E1C7C"/>
    <w:rsid w:val="001E1C95"/>
    <w:rsid w:val="001E1E6C"/>
    <w:rsid w:val="001E1FAF"/>
    <w:rsid w:val="001E223C"/>
    <w:rsid w:val="001E2471"/>
    <w:rsid w:val="001E24E8"/>
    <w:rsid w:val="001E2518"/>
    <w:rsid w:val="001E27EE"/>
    <w:rsid w:val="001E2845"/>
    <w:rsid w:val="001E29BE"/>
    <w:rsid w:val="001E2A5C"/>
    <w:rsid w:val="001E2A89"/>
    <w:rsid w:val="001E2EC1"/>
    <w:rsid w:val="001E342F"/>
    <w:rsid w:val="001E3435"/>
    <w:rsid w:val="001E34E2"/>
    <w:rsid w:val="001E3888"/>
    <w:rsid w:val="001E3C56"/>
    <w:rsid w:val="001E3E5D"/>
    <w:rsid w:val="001E3ECF"/>
    <w:rsid w:val="001E4234"/>
    <w:rsid w:val="001E4702"/>
    <w:rsid w:val="001E4787"/>
    <w:rsid w:val="001E47E2"/>
    <w:rsid w:val="001E4B0E"/>
    <w:rsid w:val="001E4BD1"/>
    <w:rsid w:val="001E4D97"/>
    <w:rsid w:val="001E5591"/>
    <w:rsid w:val="001E57F6"/>
    <w:rsid w:val="001E5800"/>
    <w:rsid w:val="001E59BB"/>
    <w:rsid w:val="001E5CEC"/>
    <w:rsid w:val="001E5D1A"/>
    <w:rsid w:val="001E5F20"/>
    <w:rsid w:val="001E6380"/>
    <w:rsid w:val="001E6458"/>
    <w:rsid w:val="001E67FC"/>
    <w:rsid w:val="001E69A4"/>
    <w:rsid w:val="001E6E82"/>
    <w:rsid w:val="001E7159"/>
    <w:rsid w:val="001E71A7"/>
    <w:rsid w:val="001E72DC"/>
    <w:rsid w:val="001E732B"/>
    <w:rsid w:val="001E7459"/>
    <w:rsid w:val="001E76ED"/>
    <w:rsid w:val="001E7796"/>
    <w:rsid w:val="001E7878"/>
    <w:rsid w:val="001E78A7"/>
    <w:rsid w:val="001E78CD"/>
    <w:rsid w:val="001E7CAF"/>
    <w:rsid w:val="001F0002"/>
    <w:rsid w:val="001F01B6"/>
    <w:rsid w:val="001F0263"/>
    <w:rsid w:val="001F04DE"/>
    <w:rsid w:val="001F0565"/>
    <w:rsid w:val="001F0AA7"/>
    <w:rsid w:val="001F100F"/>
    <w:rsid w:val="001F161D"/>
    <w:rsid w:val="001F1936"/>
    <w:rsid w:val="001F1C24"/>
    <w:rsid w:val="001F1C70"/>
    <w:rsid w:val="001F1D10"/>
    <w:rsid w:val="001F1F0D"/>
    <w:rsid w:val="001F1FBA"/>
    <w:rsid w:val="001F226B"/>
    <w:rsid w:val="001F2394"/>
    <w:rsid w:val="001F28E7"/>
    <w:rsid w:val="001F2944"/>
    <w:rsid w:val="001F29A6"/>
    <w:rsid w:val="001F2A1B"/>
    <w:rsid w:val="001F2A80"/>
    <w:rsid w:val="001F2C4A"/>
    <w:rsid w:val="001F2FEE"/>
    <w:rsid w:val="001F33A7"/>
    <w:rsid w:val="001F3585"/>
    <w:rsid w:val="001F35CC"/>
    <w:rsid w:val="001F3C85"/>
    <w:rsid w:val="001F3FCC"/>
    <w:rsid w:val="001F404C"/>
    <w:rsid w:val="001F41A0"/>
    <w:rsid w:val="001F41CB"/>
    <w:rsid w:val="001F4B49"/>
    <w:rsid w:val="001F4BA5"/>
    <w:rsid w:val="001F4CCC"/>
    <w:rsid w:val="001F4EE3"/>
    <w:rsid w:val="001F50AD"/>
    <w:rsid w:val="001F50B1"/>
    <w:rsid w:val="001F537B"/>
    <w:rsid w:val="001F5409"/>
    <w:rsid w:val="001F57D1"/>
    <w:rsid w:val="001F5801"/>
    <w:rsid w:val="001F5A8E"/>
    <w:rsid w:val="001F5CF8"/>
    <w:rsid w:val="001F5EF9"/>
    <w:rsid w:val="001F60AC"/>
    <w:rsid w:val="001F649B"/>
    <w:rsid w:val="001F65B9"/>
    <w:rsid w:val="001F6699"/>
    <w:rsid w:val="001F66CB"/>
    <w:rsid w:val="001F6705"/>
    <w:rsid w:val="001F6717"/>
    <w:rsid w:val="001F6739"/>
    <w:rsid w:val="001F68C2"/>
    <w:rsid w:val="001F6C6F"/>
    <w:rsid w:val="001F6D70"/>
    <w:rsid w:val="001F6D81"/>
    <w:rsid w:val="001F6E54"/>
    <w:rsid w:val="001F6FE8"/>
    <w:rsid w:val="001F71B2"/>
    <w:rsid w:val="001F73C0"/>
    <w:rsid w:val="001F74E9"/>
    <w:rsid w:val="001F79CC"/>
    <w:rsid w:val="001F7A85"/>
    <w:rsid w:val="002000A8"/>
    <w:rsid w:val="00200722"/>
    <w:rsid w:val="002008E8"/>
    <w:rsid w:val="00200908"/>
    <w:rsid w:val="00200AFE"/>
    <w:rsid w:val="00200E14"/>
    <w:rsid w:val="0020123C"/>
    <w:rsid w:val="00201323"/>
    <w:rsid w:val="0020136C"/>
    <w:rsid w:val="002013C3"/>
    <w:rsid w:val="00201A2F"/>
    <w:rsid w:val="00201EE4"/>
    <w:rsid w:val="00201F63"/>
    <w:rsid w:val="00202B66"/>
    <w:rsid w:val="00202BBC"/>
    <w:rsid w:val="00202C42"/>
    <w:rsid w:val="00202D3C"/>
    <w:rsid w:val="00202F15"/>
    <w:rsid w:val="0020306C"/>
    <w:rsid w:val="002030A4"/>
    <w:rsid w:val="0020333D"/>
    <w:rsid w:val="00203422"/>
    <w:rsid w:val="0020385E"/>
    <w:rsid w:val="00203861"/>
    <w:rsid w:val="0020392D"/>
    <w:rsid w:val="00203CFE"/>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CC7"/>
    <w:rsid w:val="00206DC9"/>
    <w:rsid w:val="002071FE"/>
    <w:rsid w:val="00207202"/>
    <w:rsid w:val="00207519"/>
    <w:rsid w:val="002075E1"/>
    <w:rsid w:val="00207658"/>
    <w:rsid w:val="00207C70"/>
    <w:rsid w:val="00207C85"/>
    <w:rsid w:val="00207CD1"/>
    <w:rsid w:val="00207D75"/>
    <w:rsid w:val="00209719"/>
    <w:rsid w:val="002100C2"/>
    <w:rsid w:val="00210358"/>
    <w:rsid w:val="002103B3"/>
    <w:rsid w:val="002106B5"/>
    <w:rsid w:val="002109E7"/>
    <w:rsid w:val="00210A3A"/>
    <w:rsid w:val="00210BB1"/>
    <w:rsid w:val="00210C04"/>
    <w:rsid w:val="0021103C"/>
    <w:rsid w:val="00211781"/>
    <w:rsid w:val="0021180B"/>
    <w:rsid w:val="002118E6"/>
    <w:rsid w:val="00211A55"/>
    <w:rsid w:val="00211D24"/>
    <w:rsid w:val="00212179"/>
    <w:rsid w:val="002126A4"/>
    <w:rsid w:val="00212866"/>
    <w:rsid w:val="0021299E"/>
    <w:rsid w:val="00212CAF"/>
    <w:rsid w:val="00212CF9"/>
    <w:rsid w:val="00212D1A"/>
    <w:rsid w:val="0021382F"/>
    <w:rsid w:val="002139A1"/>
    <w:rsid w:val="00213BE9"/>
    <w:rsid w:val="00213C43"/>
    <w:rsid w:val="00213CB1"/>
    <w:rsid w:val="00213E27"/>
    <w:rsid w:val="00213F8D"/>
    <w:rsid w:val="0021405E"/>
    <w:rsid w:val="0021453C"/>
    <w:rsid w:val="00214627"/>
    <w:rsid w:val="00214762"/>
    <w:rsid w:val="002148C3"/>
    <w:rsid w:val="00214BB1"/>
    <w:rsid w:val="00214D7E"/>
    <w:rsid w:val="00214DD2"/>
    <w:rsid w:val="00214E1C"/>
    <w:rsid w:val="00215460"/>
    <w:rsid w:val="00215484"/>
    <w:rsid w:val="00215593"/>
    <w:rsid w:val="00215621"/>
    <w:rsid w:val="00215AE6"/>
    <w:rsid w:val="00215D20"/>
    <w:rsid w:val="00215D82"/>
    <w:rsid w:val="0021600D"/>
    <w:rsid w:val="00216634"/>
    <w:rsid w:val="0021676D"/>
    <w:rsid w:val="00216921"/>
    <w:rsid w:val="00216E0A"/>
    <w:rsid w:val="002170CC"/>
    <w:rsid w:val="002174F1"/>
    <w:rsid w:val="002175F8"/>
    <w:rsid w:val="00217CC3"/>
    <w:rsid w:val="00217DD7"/>
    <w:rsid w:val="00217FC6"/>
    <w:rsid w:val="00217FD7"/>
    <w:rsid w:val="002200DE"/>
    <w:rsid w:val="0022017E"/>
    <w:rsid w:val="002201DF"/>
    <w:rsid w:val="002203BF"/>
    <w:rsid w:val="00220476"/>
    <w:rsid w:val="002204C3"/>
    <w:rsid w:val="002205DA"/>
    <w:rsid w:val="0022067A"/>
    <w:rsid w:val="00220765"/>
    <w:rsid w:val="00220902"/>
    <w:rsid w:val="00220A04"/>
    <w:rsid w:val="00220A17"/>
    <w:rsid w:val="00220A52"/>
    <w:rsid w:val="00220A68"/>
    <w:rsid w:val="00220E36"/>
    <w:rsid w:val="0022106B"/>
    <w:rsid w:val="00221074"/>
    <w:rsid w:val="0022115F"/>
    <w:rsid w:val="0022122B"/>
    <w:rsid w:val="0022159D"/>
    <w:rsid w:val="002215F2"/>
    <w:rsid w:val="00221707"/>
    <w:rsid w:val="00221DCC"/>
    <w:rsid w:val="00221E0C"/>
    <w:rsid w:val="00221E1D"/>
    <w:rsid w:val="00221E20"/>
    <w:rsid w:val="00221ECF"/>
    <w:rsid w:val="00221F1A"/>
    <w:rsid w:val="00222622"/>
    <w:rsid w:val="002227A8"/>
    <w:rsid w:val="002229E3"/>
    <w:rsid w:val="00222BE1"/>
    <w:rsid w:val="00222E93"/>
    <w:rsid w:val="00223539"/>
    <w:rsid w:val="0022362A"/>
    <w:rsid w:val="00223670"/>
    <w:rsid w:val="00223717"/>
    <w:rsid w:val="00223879"/>
    <w:rsid w:val="00223A93"/>
    <w:rsid w:val="00223DC3"/>
    <w:rsid w:val="00223DD0"/>
    <w:rsid w:val="00224366"/>
    <w:rsid w:val="00224EB1"/>
    <w:rsid w:val="00225260"/>
    <w:rsid w:val="0022544A"/>
    <w:rsid w:val="00225980"/>
    <w:rsid w:val="00225C9C"/>
    <w:rsid w:val="00225E07"/>
    <w:rsid w:val="002260B3"/>
    <w:rsid w:val="0022611E"/>
    <w:rsid w:val="00226226"/>
    <w:rsid w:val="0022630A"/>
    <w:rsid w:val="002264B7"/>
    <w:rsid w:val="002265B9"/>
    <w:rsid w:val="00226952"/>
    <w:rsid w:val="002269B6"/>
    <w:rsid w:val="00226B72"/>
    <w:rsid w:val="00226BE2"/>
    <w:rsid w:val="00226E70"/>
    <w:rsid w:val="00227109"/>
    <w:rsid w:val="00227448"/>
    <w:rsid w:val="002275CE"/>
    <w:rsid w:val="00227897"/>
    <w:rsid w:val="002279CC"/>
    <w:rsid w:val="002279F9"/>
    <w:rsid w:val="00227A9C"/>
    <w:rsid w:val="00227B96"/>
    <w:rsid w:val="00227CE0"/>
    <w:rsid w:val="00227DC8"/>
    <w:rsid w:val="00227FF3"/>
    <w:rsid w:val="00230343"/>
    <w:rsid w:val="00230376"/>
    <w:rsid w:val="0023071A"/>
    <w:rsid w:val="00230E7A"/>
    <w:rsid w:val="00230EBE"/>
    <w:rsid w:val="0023121B"/>
    <w:rsid w:val="0023124B"/>
    <w:rsid w:val="0023126D"/>
    <w:rsid w:val="002316C8"/>
    <w:rsid w:val="002321EC"/>
    <w:rsid w:val="0023252B"/>
    <w:rsid w:val="00232662"/>
    <w:rsid w:val="002327D8"/>
    <w:rsid w:val="002328F3"/>
    <w:rsid w:val="00232A40"/>
    <w:rsid w:val="00232AC9"/>
    <w:rsid w:val="00232BAB"/>
    <w:rsid w:val="00232CA2"/>
    <w:rsid w:val="00232F35"/>
    <w:rsid w:val="00233032"/>
    <w:rsid w:val="0023346D"/>
    <w:rsid w:val="00233700"/>
    <w:rsid w:val="00233714"/>
    <w:rsid w:val="00233720"/>
    <w:rsid w:val="0023399C"/>
    <w:rsid w:val="00233AFF"/>
    <w:rsid w:val="00233F98"/>
    <w:rsid w:val="00234484"/>
    <w:rsid w:val="0023469F"/>
    <w:rsid w:val="002347B3"/>
    <w:rsid w:val="00234D5F"/>
    <w:rsid w:val="00234DF2"/>
    <w:rsid w:val="00234E12"/>
    <w:rsid w:val="002358DB"/>
    <w:rsid w:val="002359C6"/>
    <w:rsid w:val="00235A0F"/>
    <w:rsid w:val="00235C24"/>
    <w:rsid w:val="0023622A"/>
    <w:rsid w:val="0023629B"/>
    <w:rsid w:val="002362D8"/>
    <w:rsid w:val="002368B7"/>
    <w:rsid w:val="00236914"/>
    <w:rsid w:val="00236975"/>
    <w:rsid w:val="00236B0D"/>
    <w:rsid w:val="00236C25"/>
    <w:rsid w:val="00236C59"/>
    <w:rsid w:val="00236C71"/>
    <w:rsid w:val="00236CD0"/>
    <w:rsid w:val="00237060"/>
    <w:rsid w:val="00237362"/>
    <w:rsid w:val="002377BB"/>
    <w:rsid w:val="002377C8"/>
    <w:rsid w:val="002378E3"/>
    <w:rsid w:val="0023793F"/>
    <w:rsid w:val="00237A22"/>
    <w:rsid w:val="00237C48"/>
    <w:rsid w:val="00237D7F"/>
    <w:rsid w:val="0023ACBC"/>
    <w:rsid w:val="0024002C"/>
    <w:rsid w:val="00240050"/>
    <w:rsid w:val="00240160"/>
    <w:rsid w:val="00240591"/>
    <w:rsid w:val="0024060A"/>
    <w:rsid w:val="0024069A"/>
    <w:rsid w:val="00240A99"/>
    <w:rsid w:val="00240B2E"/>
    <w:rsid w:val="00240C69"/>
    <w:rsid w:val="0024144D"/>
    <w:rsid w:val="00241770"/>
    <w:rsid w:val="00241782"/>
    <w:rsid w:val="0024186F"/>
    <w:rsid w:val="0024194E"/>
    <w:rsid w:val="00241A32"/>
    <w:rsid w:val="00241A4B"/>
    <w:rsid w:val="00241B6F"/>
    <w:rsid w:val="00241FBD"/>
    <w:rsid w:val="0024202A"/>
    <w:rsid w:val="002421CF"/>
    <w:rsid w:val="0024241F"/>
    <w:rsid w:val="002424B2"/>
    <w:rsid w:val="002427C3"/>
    <w:rsid w:val="00242BB1"/>
    <w:rsid w:val="00242BCF"/>
    <w:rsid w:val="00242D74"/>
    <w:rsid w:val="00242D79"/>
    <w:rsid w:val="00242DD2"/>
    <w:rsid w:val="00243074"/>
    <w:rsid w:val="00243359"/>
    <w:rsid w:val="002434F0"/>
    <w:rsid w:val="002435E8"/>
    <w:rsid w:val="00243800"/>
    <w:rsid w:val="00243A66"/>
    <w:rsid w:val="00243B69"/>
    <w:rsid w:val="00244003"/>
    <w:rsid w:val="002446ED"/>
    <w:rsid w:val="002449A3"/>
    <w:rsid w:val="00244B39"/>
    <w:rsid w:val="00245104"/>
    <w:rsid w:val="00245154"/>
    <w:rsid w:val="0024525F"/>
    <w:rsid w:val="00245669"/>
    <w:rsid w:val="002456E4"/>
    <w:rsid w:val="00245796"/>
    <w:rsid w:val="00245AC0"/>
    <w:rsid w:val="00245BE3"/>
    <w:rsid w:val="00245C27"/>
    <w:rsid w:val="00245D46"/>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71B3"/>
    <w:rsid w:val="002472A8"/>
    <w:rsid w:val="0024736B"/>
    <w:rsid w:val="00247772"/>
    <w:rsid w:val="002477A2"/>
    <w:rsid w:val="002477C3"/>
    <w:rsid w:val="00247916"/>
    <w:rsid w:val="00247C16"/>
    <w:rsid w:val="00247C2D"/>
    <w:rsid w:val="00250234"/>
    <w:rsid w:val="002503BA"/>
    <w:rsid w:val="00250622"/>
    <w:rsid w:val="00250646"/>
    <w:rsid w:val="00250BA9"/>
    <w:rsid w:val="00250CE6"/>
    <w:rsid w:val="00250F82"/>
    <w:rsid w:val="00250FC3"/>
    <w:rsid w:val="00251163"/>
    <w:rsid w:val="00251380"/>
    <w:rsid w:val="00251821"/>
    <w:rsid w:val="00251BA3"/>
    <w:rsid w:val="00251FAB"/>
    <w:rsid w:val="002521A7"/>
    <w:rsid w:val="0025232C"/>
    <w:rsid w:val="002524B9"/>
    <w:rsid w:val="00252600"/>
    <w:rsid w:val="002527DF"/>
    <w:rsid w:val="00252847"/>
    <w:rsid w:val="00252DBB"/>
    <w:rsid w:val="00252E13"/>
    <w:rsid w:val="00253074"/>
    <w:rsid w:val="002531D6"/>
    <w:rsid w:val="002532A0"/>
    <w:rsid w:val="002535A0"/>
    <w:rsid w:val="00253799"/>
    <w:rsid w:val="002539CA"/>
    <w:rsid w:val="002542AA"/>
    <w:rsid w:val="00254353"/>
    <w:rsid w:val="00254473"/>
    <w:rsid w:val="002544E2"/>
    <w:rsid w:val="002549BC"/>
    <w:rsid w:val="00254C7A"/>
    <w:rsid w:val="00254C9A"/>
    <w:rsid w:val="00254EFA"/>
    <w:rsid w:val="00254F7D"/>
    <w:rsid w:val="00254F8E"/>
    <w:rsid w:val="00255399"/>
    <w:rsid w:val="00255408"/>
    <w:rsid w:val="002556E9"/>
    <w:rsid w:val="00255812"/>
    <w:rsid w:val="00255B78"/>
    <w:rsid w:val="00255BCD"/>
    <w:rsid w:val="00255CE2"/>
    <w:rsid w:val="00255E17"/>
    <w:rsid w:val="00255EC3"/>
    <w:rsid w:val="002560C7"/>
    <w:rsid w:val="002563AA"/>
    <w:rsid w:val="00256457"/>
    <w:rsid w:val="00256488"/>
    <w:rsid w:val="00256ABB"/>
    <w:rsid w:val="00256C31"/>
    <w:rsid w:val="00256CAD"/>
    <w:rsid w:val="00256D48"/>
    <w:rsid w:val="00256DB9"/>
    <w:rsid w:val="00256F3F"/>
    <w:rsid w:val="00257064"/>
    <w:rsid w:val="002572FE"/>
    <w:rsid w:val="00257410"/>
    <w:rsid w:val="0025745D"/>
    <w:rsid w:val="00257616"/>
    <w:rsid w:val="00257AC4"/>
    <w:rsid w:val="00257C91"/>
    <w:rsid w:val="00257D11"/>
    <w:rsid w:val="00257F62"/>
    <w:rsid w:val="00257F75"/>
    <w:rsid w:val="00257FEF"/>
    <w:rsid w:val="00260013"/>
    <w:rsid w:val="00260021"/>
    <w:rsid w:val="002602D6"/>
    <w:rsid w:val="002603BB"/>
    <w:rsid w:val="002604E9"/>
    <w:rsid w:val="00260712"/>
    <w:rsid w:val="002607C4"/>
    <w:rsid w:val="002607DC"/>
    <w:rsid w:val="002609B8"/>
    <w:rsid w:val="00260F4A"/>
    <w:rsid w:val="00260F98"/>
    <w:rsid w:val="00260FB8"/>
    <w:rsid w:val="00260FF4"/>
    <w:rsid w:val="002610B4"/>
    <w:rsid w:val="00261444"/>
    <w:rsid w:val="002615CE"/>
    <w:rsid w:val="00261B18"/>
    <w:rsid w:val="00261BD9"/>
    <w:rsid w:val="00261DA9"/>
    <w:rsid w:val="00261FFB"/>
    <w:rsid w:val="002620EB"/>
    <w:rsid w:val="00262147"/>
    <w:rsid w:val="00262205"/>
    <w:rsid w:val="00262CE5"/>
    <w:rsid w:val="00262E33"/>
    <w:rsid w:val="002634F9"/>
    <w:rsid w:val="002636E3"/>
    <w:rsid w:val="00263921"/>
    <w:rsid w:val="00263957"/>
    <w:rsid w:val="0026406B"/>
    <w:rsid w:val="0026407A"/>
    <w:rsid w:val="002640F0"/>
    <w:rsid w:val="00264129"/>
    <w:rsid w:val="00264245"/>
    <w:rsid w:val="00264353"/>
    <w:rsid w:val="002645DD"/>
    <w:rsid w:val="002646A2"/>
    <w:rsid w:val="00264869"/>
    <w:rsid w:val="002649B0"/>
    <w:rsid w:val="00264D61"/>
    <w:rsid w:val="00264DC2"/>
    <w:rsid w:val="00265069"/>
    <w:rsid w:val="002650FC"/>
    <w:rsid w:val="002653A3"/>
    <w:rsid w:val="0026556C"/>
    <w:rsid w:val="0026596D"/>
    <w:rsid w:val="00265998"/>
    <w:rsid w:val="00265C38"/>
    <w:rsid w:val="00266529"/>
    <w:rsid w:val="0026698D"/>
    <w:rsid w:val="00266C49"/>
    <w:rsid w:val="00266C61"/>
    <w:rsid w:val="00266F2A"/>
    <w:rsid w:val="00266F61"/>
    <w:rsid w:val="00266F99"/>
    <w:rsid w:val="002670EB"/>
    <w:rsid w:val="00267289"/>
    <w:rsid w:val="002672E6"/>
    <w:rsid w:val="0026771C"/>
    <w:rsid w:val="00267771"/>
    <w:rsid w:val="0026797A"/>
    <w:rsid w:val="00267A49"/>
    <w:rsid w:val="00267A4A"/>
    <w:rsid w:val="00267DDE"/>
    <w:rsid w:val="00267F2B"/>
    <w:rsid w:val="00267F34"/>
    <w:rsid w:val="00267F7B"/>
    <w:rsid w:val="0027001C"/>
    <w:rsid w:val="002700E5"/>
    <w:rsid w:val="0027016C"/>
    <w:rsid w:val="002701C6"/>
    <w:rsid w:val="002701CC"/>
    <w:rsid w:val="002702F2"/>
    <w:rsid w:val="00270630"/>
    <w:rsid w:val="00270833"/>
    <w:rsid w:val="002708D7"/>
    <w:rsid w:val="00270A55"/>
    <w:rsid w:val="00270D0A"/>
    <w:rsid w:val="00270EEC"/>
    <w:rsid w:val="00270F24"/>
    <w:rsid w:val="00270FC2"/>
    <w:rsid w:val="00270FFB"/>
    <w:rsid w:val="00271139"/>
    <w:rsid w:val="0027132E"/>
    <w:rsid w:val="00271330"/>
    <w:rsid w:val="002713D5"/>
    <w:rsid w:val="0027155E"/>
    <w:rsid w:val="0027160C"/>
    <w:rsid w:val="00271A92"/>
    <w:rsid w:val="00271D50"/>
    <w:rsid w:val="00272031"/>
    <w:rsid w:val="00272159"/>
    <w:rsid w:val="002725FA"/>
    <w:rsid w:val="00272619"/>
    <w:rsid w:val="002726B8"/>
    <w:rsid w:val="00272929"/>
    <w:rsid w:val="00272D95"/>
    <w:rsid w:val="00272E57"/>
    <w:rsid w:val="00272FA4"/>
    <w:rsid w:val="002733D4"/>
    <w:rsid w:val="00273537"/>
    <w:rsid w:val="0027362B"/>
    <w:rsid w:val="002739BF"/>
    <w:rsid w:val="00273A08"/>
    <w:rsid w:val="00273A40"/>
    <w:rsid w:val="00273C8F"/>
    <w:rsid w:val="00273E0A"/>
    <w:rsid w:val="00273E0B"/>
    <w:rsid w:val="0027439B"/>
    <w:rsid w:val="0027452E"/>
    <w:rsid w:val="00274580"/>
    <w:rsid w:val="002745FA"/>
    <w:rsid w:val="002746A9"/>
    <w:rsid w:val="0027485B"/>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602B"/>
    <w:rsid w:val="00276179"/>
    <w:rsid w:val="0027629E"/>
    <w:rsid w:val="002764BF"/>
    <w:rsid w:val="002767EE"/>
    <w:rsid w:val="00276888"/>
    <w:rsid w:val="00276CA9"/>
    <w:rsid w:val="00277189"/>
    <w:rsid w:val="00277B7F"/>
    <w:rsid w:val="00277E15"/>
    <w:rsid w:val="00277EB1"/>
    <w:rsid w:val="002801BE"/>
    <w:rsid w:val="00280427"/>
    <w:rsid w:val="0028056E"/>
    <w:rsid w:val="0028059F"/>
    <w:rsid w:val="00280762"/>
    <w:rsid w:val="002807FD"/>
    <w:rsid w:val="00280B19"/>
    <w:rsid w:val="00280B8F"/>
    <w:rsid w:val="00280BC0"/>
    <w:rsid w:val="00280C2C"/>
    <w:rsid w:val="00280E0A"/>
    <w:rsid w:val="00280FAD"/>
    <w:rsid w:val="00281009"/>
    <w:rsid w:val="002815BB"/>
    <w:rsid w:val="0028164D"/>
    <w:rsid w:val="002817C0"/>
    <w:rsid w:val="002817DA"/>
    <w:rsid w:val="00281995"/>
    <w:rsid w:val="00281A07"/>
    <w:rsid w:val="00281CDD"/>
    <w:rsid w:val="00281D0B"/>
    <w:rsid w:val="00281F86"/>
    <w:rsid w:val="002821E3"/>
    <w:rsid w:val="002825B6"/>
    <w:rsid w:val="00282AA7"/>
    <w:rsid w:val="00283065"/>
    <w:rsid w:val="00283241"/>
    <w:rsid w:val="00283336"/>
    <w:rsid w:val="002835B8"/>
    <w:rsid w:val="00283B12"/>
    <w:rsid w:val="00283C74"/>
    <w:rsid w:val="00284144"/>
    <w:rsid w:val="0028437E"/>
    <w:rsid w:val="0028454F"/>
    <w:rsid w:val="002845B8"/>
    <w:rsid w:val="00284FFF"/>
    <w:rsid w:val="0028500B"/>
    <w:rsid w:val="002850B7"/>
    <w:rsid w:val="0028511B"/>
    <w:rsid w:val="00285260"/>
    <w:rsid w:val="00285A43"/>
    <w:rsid w:val="00285C0D"/>
    <w:rsid w:val="00285D09"/>
    <w:rsid w:val="00285D11"/>
    <w:rsid w:val="00286408"/>
    <w:rsid w:val="002867AC"/>
    <w:rsid w:val="00286919"/>
    <w:rsid w:val="00286B45"/>
    <w:rsid w:val="00286C7A"/>
    <w:rsid w:val="00286DEF"/>
    <w:rsid w:val="00286DF3"/>
    <w:rsid w:val="00286E94"/>
    <w:rsid w:val="0028726C"/>
    <w:rsid w:val="002874FF"/>
    <w:rsid w:val="002877E0"/>
    <w:rsid w:val="002877FB"/>
    <w:rsid w:val="00287852"/>
    <w:rsid w:val="002878FA"/>
    <w:rsid w:val="00287907"/>
    <w:rsid w:val="0028799D"/>
    <w:rsid w:val="00287A11"/>
    <w:rsid w:val="00287A23"/>
    <w:rsid w:val="00287ACD"/>
    <w:rsid w:val="00287BF8"/>
    <w:rsid w:val="00287C90"/>
    <w:rsid w:val="00290197"/>
    <w:rsid w:val="002902B8"/>
    <w:rsid w:val="002904E8"/>
    <w:rsid w:val="0029078F"/>
    <w:rsid w:val="00290BC3"/>
    <w:rsid w:val="00290D24"/>
    <w:rsid w:val="0029101B"/>
    <w:rsid w:val="0029160A"/>
    <w:rsid w:val="00291825"/>
    <w:rsid w:val="00291B12"/>
    <w:rsid w:val="00291BA6"/>
    <w:rsid w:val="00291CB4"/>
    <w:rsid w:val="00291D86"/>
    <w:rsid w:val="00291DCB"/>
    <w:rsid w:val="00291E8E"/>
    <w:rsid w:val="00291ED0"/>
    <w:rsid w:val="002921C1"/>
    <w:rsid w:val="002922D4"/>
    <w:rsid w:val="0029247C"/>
    <w:rsid w:val="0029263B"/>
    <w:rsid w:val="00292645"/>
    <w:rsid w:val="00292ACC"/>
    <w:rsid w:val="00292C73"/>
    <w:rsid w:val="00292D3E"/>
    <w:rsid w:val="00292EB8"/>
    <w:rsid w:val="002932BE"/>
    <w:rsid w:val="00293338"/>
    <w:rsid w:val="002934DE"/>
    <w:rsid w:val="00293516"/>
    <w:rsid w:val="002935FA"/>
    <w:rsid w:val="00293A79"/>
    <w:rsid w:val="00293D1F"/>
    <w:rsid w:val="0029450C"/>
    <w:rsid w:val="002949E4"/>
    <w:rsid w:val="00294AC2"/>
    <w:rsid w:val="00294E0C"/>
    <w:rsid w:val="00295180"/>
    <w:rsid w:val="002951C7"/>
    <w:rsid w:val="002952E3"/>
    <w:rsid w:val="0029567F"/>
    <w:rsid w:val="002958E7"/>
    <w:rsid w:val="002958EF"/>
    <w:rsid w:val="002959D1"/>
    <w:rsid w:val="0029608A"/>
    <w:rsid w:val="002961B5"/>
    <w:rsid w:val="0029635F"/>
    <w:rsid w:val="00296381"/>
    <w:rsid w:val="00296447"/>
    <w:rsid w:val="00296789"/>
    <w:rsid w:val="002967C1"/>
    <w:rsid w:val="00296902"/>
    <w:rsid w:val="00296D18"/>
    <w:rsid w:val="00296D76"/>
    <w:rsid w:val="00296E2D"/>
    <w:rsid w:val="00296E2E"/>
    <w:rsid w:val="00296FD5"/>
    <w:rsid w:val="00296FEE"/>
    <w:rsid w:val="00297509"/>
    <w:rsid w:val="00297689"/>
    <w:rsid w:val="00297755"/>
    <w:rsid w:val="00297859"/>
    <w:rsid w:val="00297A1D"/>
    <w:rsid w:val="00297E26"/>
    <w:rsid w:val="00297ED5"/>
    <w:rsid w:val="002A0108"/>
    <w:rsid w:val="002A0685"/>
    <w:rsid w:val="002A06CD"/>
    <w:rsid w:val="002A0799"/>
    <w:rsid w:val="002A088B"/>
    <w:rsid w:val="002A0899"/>
    <w:rsid w:val="002A09CD"/>
    <w:rsid w:val="002A0A45"/>
    <w:rsid w:val="002A0BCC"/>
    <w:rsid w:val="002A0BCF"/>
    <w:rsid w:val="002A0ED6"/>
    <w:rsid w:val="002A0F40"/>
    <w:rsid w:val="002A1101"/>
    <w:rsid w:val="002A11B2"/>
    <w:rsid w:val="002A1308"/>
    <w:rsid w:val="002A14F4"/>
    <w:rsid w:val="002A15F0"/>
    <w:rsid w:val="002A1687"/>
    <w:rsid w:val="002A19A4"/>
    <w:rsid w:val="002A1A9C"/>
    <w:rsid w:val="002A1AA0"/>
    <w:rsid w:val="002A1B63"/>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C2"/>
    <w:rsid w:val="002A3F55"/>
    <w:rsid w:val="002A3F57"/>
    <w:rsid w:val="002A40F0"/>
    <w:rsid w:val="002A4323"/>
    <w:rsid w:val="002A43A3"/>
    <w:rsid w:val="002A453D"/>
    <w:rsid w:val="002A47F9"/>
    <w:rsid w:val="002A498F"/>
    <w:rsid w:val="002A4AB5"/>
    <w:rsid w:val="002A4C01"/>
    <w:rsid w:val="002A4D30"/>
    <w:rsid w:val="002A4E2B"/>
    <w:rsid w:val="002A4E8C"/>
    <w:rsid w:val="002A5377"/>
    <w:rsid w:val="002A53F3"/>
    <w:rsid w:val="002A5D74"/>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5AA"/>
    <w:rsid w:val="002A7720"/>
    <w:rsid w:val="002A775E"/>
    <w:rsid w:val="002A7F22"/>
    <w:rsid w:val="002B0148"/>
    <w:rsid w:val="002B02D3"/>
    <w:rsid w:val="002B03A8"/>
    <w:rsid w:val="002B03F2"/>
    <w:rsid w:val="002B0438"/>
    <w:rsid w:val="002B0482"/>
    <w:rsid w:val="002B06AB"/>
    <w:rsid w:val="002B07F4"/>
    <w:rsid w:val="002B0BD1"/>
    <w:rsid w:val="002B0C84"/>
    <w:rsid w:val="002B1185"/>
    <w:rsid w:val="002B1309"/>
    <w:rsid w:val="002B1397"/>
    <w:rsid w:val="002B13B7"/>
    <w:rsid w:val="002B1544"/>
    <w:rsid w:val="002B1B49"/>
    <w:rsid w:val="002B1DD5"/>
    <w:rsid w:val="002B20BB"/>
    <w:rsid w:val="002B20C7"/>
    <w:rsid w:val="002B251E"/>
    <w:rsid w:val="002B257B"/>
    <w:rsid w:val="002B26FE"/>
    <w:rsid w:val="002B2B67"/>
    <w:rsid w:val="002B2BF5"/>
    <w:rsid w:val="002B313A"/>
    <w:rsid w:val="002B3203"/>
    <w:rsid w:val="002B3432"/>
    <w:rsid w:val="002B39C2"/>
    <w:rsid w:val="002B39D1"/>
    <w:rsid w:val="002B3D2E"/>
    <w:rsid w:val="002B3E43"/>
    <w:rsid w:val="002B4619"/>
    <w:rsid w:val="002B47A5"/>
    <w:rsid w:val="002B4E13"/>
    <w:rsid w:val="002B52A2"/>
    <w:rsid w:val="002B559F"/>
    <w:rsid w:val="002B570B"/>
    <w:rsid w:val="002B58E8"/>
    <w:rsid w:val="002B593C"/>
    <w:rsid w:val="002B5A0D"/>
    <w:rsid w:val="002B5F74"/>
    <w:rsid w:val="002B619B"/>
    <w:rsid w:val="002B6227"/>
    <w:rsid w:val="002B6289"/>
    <w:rsid w:val="002B62FA"/>
    <w:rsid w:val="002B6857"/>
    <w:rsid w:val="002B68D9"/>
    <w:rsid w:val="002B7193"/>
    <w:rsid w:val="002B74D6"/>
    <w:rsid w:val="002B75D0"/>
    <w:rsid w:val="002B7783"/>
    <w:rsid w:val="002B7A5D"/>
    <w:rsid w:val="002B7A7D"/>
    <w:rsid w:val="002B7B1E"/>
    <w:rsid w:val="002B7B36"/>
    <w:rsid w:val="002B7B4D"/>
    <w:rsid w:val="002B7C18"/>
    <w:rsid w:val="002B7D08"/>
    <w:rsid w:val="002B7D94"/>
    <w:rsid w:val="002C002E"/>
    <w:rsid w:val="002C052F"/>
    <w:rsid w:val="002C08D5"/>
    <w:rsid w:val="002C0E65"/>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FC4"/>
    <w:rsid w:val="002C3007"/>
    <w:rsid w:val="002C30CB"/>
    <w:rsid w:val="002C3317"/>
    <w:rsid w:val="002C3669"/>
    <w:rsid w:val="002C3686"/>
    <w:rsid w:val="002C3B36"/>
    <w:rsid w:val="002C3ECE"/>
    <w:rsid w:val="002C3FC6"/>
    <w:rsid w:val="002C4301"/>
    <w:rsid w:val="002C4721"/>
    <w:rsid w:val="002C4D86"/>
    <w:rsid w:val="002C513A"/>
    <w:rsid w:val="002C58BA"/>
    <w:rsid w:val="002C5D21"/>
    <w:rsid w:val="002C5D87"/>
    <w:rsid w:val="002C65EE"/>
    <w:rsid w:val="002C664F"/>
    <w:rsid w:val="002C686D"/>
    <w:rsid w:val="002C68F2"/>
    <w:rsid w:val="002C6A9A"/>
    <w:rsid w:val="002C6D03"/>
    <w:rsid w:val="002C715F"/>
    <w:rsid w:val="002C7460"/>
    <w:rsid w:val="002C7512"/>
    <w:rsid w:val="002C7521"/>
    <w:rsid w:val="002C7B25"/>
    <w:rsid w:val="002C7BB8"/>
    <w:rsid w:val="002C7C15"/>
    <w:rsid w:val="002C7CEA"/>
    <w:rsid w:val="002C7D0F"/>
    <w:rsid w:val="002C7D39"/>
    <w:rsid w:val="002D034A"/>
    <w:rsid w:val="002D03A5"/>
    <w:rsid w:val="002D060C"/>
    <w:rsid w:val="002D0DD0"/>
    <w:rsid w:val="002D0DF0"/>
    <w:rsid w:val="002D0E29"/>
    <w:rsid w:val="002D0E5B"/>
    <w:rsid w:val="002D10AE"/>
    <w:rsid w:val="002D1355"/>
    <w:rsid w:val="002D1934"/>
    <w:rsid w:val="002D197D"/>
    <w:rsid w:val="002D1D1D"/>
    <w:rsid w:val="002D22A9"/>
    <w:rsid w:val="002D27A4"/>
    <w:rsid w:val="002D33E5"/>
    <w:rsid w:val="002D34CF"/>
    <w:rsid w:val="002D390F"/>
    <w:rsid w:val="002D3BF7"/>
    <w:rsid w:val="002D3C06"/>
    <w:rsid w:val="002D3E12"/>
    <w:rsid w:val="002D40C5"/>
    <w:rsid w:val="002D43E9"/>
    <w:rsid w:val="002D45A6"/>
    <w:rsid w:val="002D45BD"/>
    <w:rsid w:val="002D4B23"/>
    <w:rsid w:val="002D4C68"/>
    <w:rsid w:val="002D4CAC"/>
    <w:rsid w:val="002D4DE3"/>
    <w:rsid w:val="002D52AB"/>
    <w:rsid w:val="002D53D8"/>
    <w:rsid w:val="002D54A1"/>
    <w:rsid w:val="002D5AD2"/>
    <w:rsid w:val="002D5C11"/>
    <w:rsid w:val="002D5ECF"/>
    <w:rsid w:val="002D5F46"/>
    <w:rsid w:val="002D6423"/>
    <w:rsid w:val="002D6735"/>
    <w:rsid w:val="002D6845"/>
    <w:rsid w:val="002D70AB"/>
    <w:rsid w:val="002D731B"/>
    <w:rsid w:val="002D734E"/>
    <w:rsid w:val="002D74F5"/>
    <w:rsid w:val="002D7AF4"/>
    <w:rsid w:val="002D7C95"/>
    <w:rsid w:val="002D7CFD"/>
    <w:rsid w:val="002D7D2B"/>
    <w:rsid w:val="002D7E0B"/>
    <w:rsid w:val="002E003E"/>
    <w:rsid w:val="002E00E1"/>
    <w:rsid w:val="002E00E6"/>
    <w:rsid w:val="002E02ED"/>
    <w:rsid w:val="002E0473"/>
    <w:rsid w:val="002E0952"/>
    <w:rsid w:val="002E0A92"/>
    <w:rsid w:val="002E1025"/>
    <w:rsid w:val="002E1079"/>
    <w:rsid w:val="002E110A"/>
    <w:rsid w:val="002E1571"/>
    <w:rsid w:val="002E1600"/>
    <w:rsid w:val="002E166E"/>
    <w:rsid w:val="002E183D"/>
    <w:rsid w:val="002E18CE"/>
    <w:rsid w:val="002E19D3"/>
    <w:rsid w:val="002E1A73"/>
    <w:rsid w:val="002E1A79"/>
    <w:rsid w:val="002E1C8C"/>
    <w:rsid w:val="002E1D65"/>
    <w:rsid w:val="002E1E64"/>
    <w:rsid w:val="002E1F98"/>
    <w:rsid w:val="002E20CB"/>
    <w:rsid w:val="002E2246"/>
    <w:rsid w:val="002E22AE"/>
    <w:rsid w:val="002E2A11"/>
    <w:rsid w:val="002E2B03"/>
    <w:rsid w:val="002E2EE5"/>
    <w:rsid w:val="002E311D"/>
    <w:rsid w:val="002E3212"/>
    <w:rsid w:val="002E3450"/>
    <w:rsid w:val="002E35C9"/>
    <w:rsid w:val="002E3646"/>
    <w:rsid w:val="002E37E9"/>
    <w:rsid w:val="002E39B7"/>
    <w:rsid w:val="002E39BD"/>
    <w:rsid w:val="002E3A06"/>
    <w:rsid w:val="002E3AD4"/>
    <w:rsid w:val="002E429C"/>
    <w:rsid w:val="002E42D7"/>
    <w:rsid w:val="002E45D9"/>
    <w:rsid w:val="002E4706"/>
    <w:rsid w:val="002E4865"/>
    <w:rsid w:val="002E4AB6"/>
    <w:rsid w:val="002E4B50"/>
    <w:rsid w:val="002E4BCD"/>
    <w:rsid w:val="002E50ED"/>
    <w:rsid w:val="002E533F"/>
    <w:rsid w:val="002E5580"/>
    <w:rsid w:val="002E55F1"/>
    <w:rsid w:val="002E578D"/>
    <w:rsid w:val="002E5793"/>
    <w:rsid w:val="002E599A"/>
    <w:rsid w:val="002E59F6"/>
    <w:rsid w:val="002E5B28"/>
    <w:rsid w:val="002E5BE9"/>
    <w:rsid w:val="002E5BFB"/>
    <w:rsid w:val="002E5F83"/>
    <w:rsid w:val="002E5FC3"/>
    <w:rsid w:val="002E5FDE"/>
    <w:rsid w:val="002E6260"/>
    <w:rsid w:val="002E62FD"/>
    <w:rsid w:val="002E64D3"/>
    <w:rsid w:val="002E66A2"/>
    <w:rsid w:val="002E67E1"/>
    <w:rsid w:val="002E68F2"/>
    <w:rsid w:val="002E6944"/>
    <w:rsid w:val="002E6AB3"/>
    <w:rsid w:val="002E6C06"/>
    <w:rsid w:val="002E6CF3"/>
    <w:rsid w:val="002E731E"/>
    <w:rsid w:val="002E74B3"/>
    <w:rsid w:val="002E7652"/>
    <w:rsid w:val="002E768D"/>
    <w:rsid w:val="002E77A3"/>
    <w:rsid w:val="002E7C84"/>
    <w:rsid w:val="002E7DA0"/>
    <w:rsid w:val="002E7FE6"/>
    <w:rsid w:val="002F0569"/>
    <w:rsid w:val="002F091C"/>
    <w:rsid w:val="002F0AA9"/>
    <w:rsid w:val="002F0B7B"/>
    <w:rsid w:val="002F0C18"/>
    <w:rsid w:val="002F0C59"/>
    <w:rsid w:val="002F0CA4"/>
    <w:rsid w:val="002F0D98"/>
    <w:rsid w:val="002F0F4A"/>
    <w:rsid w:val="002F0FC4"/>
    <w:rsid w:val="002F1003"/>
    <w:rsid w:val="002F1189"/>
    <w:rsid w:val="002F12AD"/>
    <w:rsid w:val="002F14B8"/>
    <w:rsid w:val="002F15E4"/>
    <w:rsid w:val="002F15F3"/>
    <w:rsid w:val="002F1706"/>
    <w:rsid w:val="002F1A88"/>
    <w:rsid w:val="002F1FD8"/>
    <w:rsid w:val="002F25BE"/>
    <w:rsid w:val="002F2702"/>
    <w:rsid w:val="002F2BB4"/>
    <w:rsid w:val="002F2C58"/>
    <w:rsid w:val="002F2DA9"/>
    <w:rsid w:val="002F2E6C"/>
    <w:rsid w:val="002F2FFE"/>
    <w:rsid w:val="002F30CD"/>
    <w:rsid w:val="002F32B4"/>
    <w:rsid w:val="002F3C5B"/>
    <w:rsid w:val="002F4013"/>
    <w:rsid w:val="002F4067"/>
    <w:rsid w:val="002F44E1"/>
    <w:rsid w:val="002F4629"/>
    <w:rsid w:val="002F4BC1"/>
    <w:rsid w:val="002F4C11"/>
    <w:rsid w:val="002F4D19"/>
    <w:rsid w:val="002F5067"/>
    <w:rsid w:val="002F524D"/>
    <w:rsid w:val="002F5339"/>
    <w:rsid w:val="002F5396"/>
    <w:rsid w:val="002F54BB"/>
    <w:rsid w:val="002F5545"/>
    <w:rsid w:val="002F56D1"/>
    <w:rsid w:val="002F5A55"/>
    <w:rsid w:val="002F5AC3"/>
    <w:rsid w:val="002F5B86"/>
    <w:rsid w:val="002F6006"/>
    <w:rsid w:val="002F61E8"/>
    <w:rsid w:val="002F62CD"/>
    <w:rsid w:val="002F630A"/>
    <w:rsid w:val="002F634B"/>
    <w:rsid w:val="002F6942"/>
    <w:rsid w:val="002F69C5"/>
    <w:rsid w:val="002F6ACE"/>
    <w:rsid w:val="002F6D85"/>
    <w:rsid w:val="002F6EC1"/>
    <w:rsid w:val="002F73AF"/>
    <w:rsid w:val="002F7F25"/>
    <w:rsid w:val="002F7F81"/>
    <w:rsid w:val="002F7FBA"/>
    <w:rsid w:val="003001BB"/>
    <w:rsid w:val="0030026D"/>
    <w:rsid w:val="00300456"/>
    <w:rsid w:val="003005C5"/>
    <w:rsid w:val="00300649"/>
    <w:rsid w:val="0030075F"/>
    <w:rsid w:val="0030076C"/>
    <w:rsid w:val="003008A1"/>
    <w:rsid w:val="00300A94"/>
    <w:rsid w:val="00300B2B"/>
    <w:rsid w:val="003010C6"/>
    <w:rsid w:val="00301114"/>
    <w:rsid w:val="0030124E"/>
    <w:rsid w:val="0030151A"/>
    <w:rsid w:val="00301876"/>
    <w:rsid w:val="003018FF"/>
    <w:rsid w:val="00301ABD"/>
    <w:rsid w:val="00301BD9"/>
    <w:rsid w:val="00302214"/>
    <w:rsid w:val="0030291F"/>
    <w:rsid w:val="003029E1"/>
    <w:rsid w:val="00302CA8"/>
    <w:rsid w:val="00302CC2"/>
    <w:rsid w:val="00302DAE"/>
    <w:rsid w:val="00302DDD"/>
    <w:rsid w:val="00302EBE"/>
    <w:rsid w:val="00302F0E"/>
    <w:rsid w:val="00303338"/>
    <w:rsid w:val="003033D3"/>
    <w:rsid w:val="0030341B"/>
    <w:rsid w:val="0030365B"/>
    <w:rsid w:val="0030385A"/>
    <w:rsid w:val="00303A1C"/>
    <w:rsid w:val="00303D66"/>
    <w:rsid w:val="00303EAF"/>
    <w:rsid w:val="00303F75"/>
    <w:rsid w:val="003041F9"/>
    <w:rsid w:val="003044F7"/>
    <w:rsid w:val="003046A4"/>
    <w:rsid w:val="003046EB"/>
    <w:rsid w:val="00304715"/>
    <w:rsid w:val="00304E1A"/>
    <w:rsid w:val="00304ED7"/>
    <w:rsid w:val="003053E9"/>
    <w:rsid w:val="003053FF"/>
    <w:rsid w:val="003054A1"/>
    <w:rsid w:val="00305515"/>
    <w:rsid w:val="0030565B"/>
    <w:rsid w:val="003056D2"/>
    <w:rsid w:val="00305A37"/>
    <w:rsid w:val="00305EA7"/>
    <w:rsid w:val="003064C0"/>
    <w:rsid w:val="003064D2"/>
    <w:rsid w:val="0030657B"/>
    <w:rsid w:val="003069DC"/>
    <w:rsid w:val="00306E55"/>
    <w:rsid w:val="00306F3A"/>
    <w:rsid w:val="003074E7"/>
    <w:rsid w:val="00307536"/>
    <w:rsid w:val="00307673"/>
    <w:rsid w:val="003077A1"/>
    <w:rsid w:val="0030781C"/>
    <w:rsid w:val="00307953"/>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691"/>
    <w:rsid w:val="00311CD9"/>
    <w:rsid w:val="00311D7A"/>
    <w:rsid w:val="00312050"/>
    <w:rsid w:val="003120A7"/>
    <w:rsid w:val="0031224C"/>
    <w:rsid w:val="003123F9"/>
    <w:rsid w:val="003126B9"/>
    <w:rsid w:val="00312782"/>
    <w:rsid w:val="00312983"/>
    <w:rsid w:val="00312B05"/>
    <w:rsid w:val="00312C96"/>
    <w:rsid w:val="003132C9"/>
    <w:rsid w:val="00313381"/>
    <w:rsid w:val="003133A1"/>
    <w:rsid w:val="0031346D"/>
    <w:rsid w:val="00313536"/>
    <w:rsid w:val="00313682"/>
    <w:rsid w:val="0031389E"/>
    <w:rsid w:val="003138EE"/>
    <w:rsid w:val="00313D38"/>
    <w:rsid w:val="00313EC0"/>
    <w:rsid w:val="0031411B"/>
    <w:rsid w:val="00314131"/>
    <w:rsid w:val="00314424"/>
    <w:rsid w:val="0031445B"/>
    <w:rsid w:val="003146E6"/>
    <w:rsid w:val="003149E5"/>
    <w:rsid w:val="00314C49"/>
    <w:rsid w:val="00314EBA"/>
    <w:rsid w:val="0031539D"/>
    <w:rsid w:val="00315553"/>
    <w:rsid w:val="003156CF"/>
    <w:rsid w:val="0031570E"/>
    <w:rsid w:val="00315811"/>
    <w:rsid w:val="00315C82"/>
    <w:rsid w:val="00315CE6"/>
    <w:rsid w:val="00315E76"/>
    <w:rsid w:val="00315F2C"/>
    <w:rsid w:val="0031652A"/>
    <w:rsid w:val="003166A7"/>
    <w:rsid w:val="003166FD"/>
    <w:rsid w:val="003168B6"/>
    <w:rsid w:val="0031699A"/>
    <w:rsid w:val="003169D9"/>
    <w:rsid w:val="00316A0F"/>
    <w:rsid w:val="00317091"/>
    <w:rsid w:val="0031713E"/>
    <w:rsid w:val="003171D2"/>
    <w:rsid w:val="00317226"/>
    <w:rsid w:val="0031793B"/>
    <w:rsid w:val="00317AA6"/>
    <w:rsid w:val="00317D77"/>
    <w:rsid w:val="00317EF4"/>
    <w:rsid w:val="0031E965"/>
    <w:rsid w:val="003200AD"/>
    <w:rsid w:val="00320281"/>
    <w:rsid w:val="003203AB"/>
    <w:rsid w:val="003203F1"/>
    <w:rsid w:val="00320529"/>
    <w:rsid w:val="00320A0C"/>
    <w:rsid w:val="00320B71"/>
    <w:rsid w:val="00321069"/>
    <w:rsid w:val="00321299"/>
    <w:rsid w:val="003212BF"/>
    <w:rsid w:val="00321302"/>
    <w:rsid w:val="0032139B"/>
    <w:rsid w:val="00321798"/>
    <w:rsid w:val="00321E6B"/>
    <w:rsid w:val="00322207"/>
    <w:rsid w:val="0032224D"/>
    <w:rsid w:val="0032243B"/>
    <w:rsid w:val="0032247B"/>
    <w:rsid w:val="003225D6"/>
    <w:rsid w:val="003227C9"/>
    <w:rsid w:val="00322C99"/>
    <w:rsid w:val="00322EA4"/>
    <w:rsid w:val="00323098"/>
    <w:rsid w:val="00323147"/>
    <w:rsid w:val="00323162"/>
    <w:rsid w:val="003235C9"/>
    <w:rsid w:val="00323797"/>
    <w:rsid w:val="003238DA"/>
    <w:rsid w:val="00324256"/>
    <w:rsid w:val="003244B5"/>
    <w:rsid w:val="003247C9"/>
    <w:rsid w:val="00324826"/>
    <w:rsid w:val="00324B5D"/>
    <w:rsid w:val="00324B99"/>
    <w:rsid w:val="00324B9B"/>
    <w:rsid w:val="00324C72"/>
    <w:rsid w:val="00324C78"/>
    <w:rsid w:val="00324EE3"/>
    <w:rsid w:val="00324FDF"/>
    <w:rsid w:val="00325174"/>
    <w:rsid w:val="00325276"/>
    <w:rsid w:val="00325541"/>
    <w:rsid w:val="00325B8E"/>
    <w:rsid w:val="00325C2D"/>
    <w:rsid w:val="00325F5F"/>
    <w:rsid w:val="003261E0"/>
    <w:rsid w:val="0032626C"/>
    <w:rsid w:val="003262F8"/>
    <w:rsid w:val="0032662D"/>
    <w:rsid w:val="00326686"/>
    <w:rsid w:val="00326788"/>
    <w:rsid w:val="0032690C"/>
    <w:rsid w:val="00326B15"/>
    <w:rsid w:val="00326B94"/>
    <w:rsid w:val="00326BE0"/>
    <w:rsid w:val="00326DE4"/>
    <w:rsid w:val="00326E9F"/>
    <w:rsid w:val="0032730C"/>
    <w:rsid w:val="0032758F"/>
    <w:rsid w:val="003275DF"/>
    <w:rsid w:val="00327B03"/>
    <w:rsid w:val="00327B92"/>
    <w:rsid w:val="00327C4C"/>
    <w:rsid w:val="00327E78"/>
    <w:rsid w:val="00327F73"/>
    <w:rsid w:val="003303AC"/>
    <w:rsid w:val="00330453"/>
    <w:rsid w:val="003305DD"/>
    <w:rsid w:val="003306CE"/>
    <w:rsid w:val="0033080D"/>
    <w:rsid w:val="00330987"/>
    <w:rsid w:val="00330AC3"/>
    <w:rsid w:val="00330ACF"/>
    <w:rsid w:val="00330BD8"/>
    <w:rsid w:val="00330D6B"/>
    <w:rsid w:val="00330DAE"/>
    <w:rsid w:val="00330DE0"/>
    <w:rsid w:val="00330E25"/>
    <w:rsid w:val="00330E2D"/>
    <w:rsid w:val="00330EF5"/>
    <w:rsid w:val="00330F71"/>
    <w:rsid w:val="003311BC"/>
    <w:rsid w:val="0033129E"/>
    <w:rsid w:val="003313BE"/>
    <w:rsid w:val="0033147D"/>
    <w:rsid w:val="003315B3"/>
    <w:rsid w:val="0033160D"/>
    <w:rsid w:val="00331825"/>
    <w:rsid w:val="00331D18"/>
    <w:rsid w:val="00331E85"/>
    <w:rsid w:val="00332337"/>
    <w:rsid w:val="00332350"/>
    <w:rsid w:val="00332486"/>
    <w:rsid w:val="003326A4"/>
    <w:rsid w:val="003327AE"/>
    <w:rsid w:val="003328AE"/>
    <w:rsid w:val="00332A16"/>
    <w:rsid w:val="00332C76"/>
    <w:rsid w:val="00333158"/>
    <w:rsid w:val="00333362"/>
    <w:rsid w:val="003335CE"/>
    <w:rsid w:val="0033365B"/>
    <w:rsid w:val="003339B0"/>
    <w:rsid w:val="00333AD2"/>
    <w:rsid w:val="00333AF6"/>
    <w:rsid w:val="00333D51"/>
    <w:rsid w:val="003340F4"/>
    <w:rsid w:val="0033410D"/>
    <w:rsid w:val="00334437"/>
    <w:rsid w:val="003344D5"/>
    <w:rsid w:val="00334591"/>
    <w:rsid w:val="003346E7"/>
    <w:rsid w:val="00334913"/>
    <w:rsid w:val="0033494A"/>
    <w:rsid w:val="0033499E"/>
    <w:rsid w:val="00334C30"/>
    <w:rsid w:val="00334D20"/>
    <w:rsid w:val="00335163"/>
    <w:rsid w:val="00335617"/>
    <w:rsid w:val="0033575E"/>
    <w:rsid w:val="00335A56"/>
    <w:rsid w:val="00335AD0"/>
    <w:rsid w:val="00335BC3"/>
    <w:rsid w:val="00335D69"/>
    <w:rsid w:val="00336706"/>
    <w:rsid w:val="003368E2"/>
    <w:rsid w:val="00336948"/>
    <w:rsid w:val="00336ABB"/>
    <w:rsid w:val="00336F4A"/>
    <w:rsid w:val="00337020"/>
    <w:rsid w:val="003372D6"/>
    <w:rsid w:val="0033797C"/>
    <w:rsid w:val="003379A3"/>
    <w:rsid w:val="0033DFC7"/>
    <w:rsid w:val="003402F5"/>
    <w:rsid w:val="003403FC"/>
    <w:rsid w:val="003405BF"/>
    <w:rsid w:val="003408CB"/>
    <w:rsid w:val="003408EB"/>
    <w:rsid w:val="00340C11"/>
    <w:rsid w:val="00340CFF"/>
    <w:rsid w:val="00340D5A"/>
    <w:rsid w:val="00340FC7"/>
    <w:rsid w:val="0034130D"/>
    <w:rsid w:val="00341349"/>
    <w:rsid w:val="0034173E"/>
    <w:rsid w:val="00341B8A"/>
    <w:rsid w:val="00341E55"/>
    <w:rsid w:val="003420D0"/>
    <w:rsid w:val="0034248D"/>
    <w:rsid w:val="00342594"/>
    <w:rsid w:val="003425B5"/>
    <w:rsid w:val="003425EA"/>
    <w:rsid w:val="00342812"/>
    <w:rsid w:val="00342CA3"/>
    <w:rsid w:val="00342CC5"/>
    <w:rsid w:val="00342DEB"/>
    <w:rsid w:val="00343346"/>
    <w:rsid w:val="00343583"/>
    <w:rsid w:val="003435C0"/>
    <w:rsid w:val="0034368B"/>
    <w:rsid w:val="00343E7A"/>
    <w:rsid w:val="00343EAB"/>
    <w:rsid w:val="00344111"/>
    <w:rsid w:val="0034444F"/>
    <w:rsid w:val="00344454"/>
    <w:rsid w:val="003449B6"/>
    <w:rsid w:val="00344B5D"/>
    <w:rsid w:val="00344C8F"/>
    <w:rsid w:val="0034510A"/>
    <w:rsid w:val="00345196"/>
    <w:rsid w:val="003453C3"/>
    <w:rsid w:val="0034550F"/>
    <w:rsid w:val="00345988"/>
    <w:rsid w:val="00345A97"/>
    <w:rsid w:val="00345DF4"/>
    <w:rsid w:val="00345E0D"/>
    <w:rsid w:val="00345EB0"/>
    <w:rsid w:val="00345F08"/>
    <w:rsid w:val="003461F0"/>
    <w:rsid w:val="003462C6"/>
    <w:rsid w:val="003463E4"/>
    <w:rsid w:val="0034644D"/>
    <w:rsid w:val="00346614"/>
    <w:rsid w:val="003466D1"/>
    <w:rsid w:val="0034693D"/>
    <w:rsid w:val="00346C10"/>
    <w:rsid w:val="0034704E"/>
    <w:rsid w:val="003470D1"/>
    <w:rsid w:val="0034795E"/>
    <w:rsid w:val="00347981"/>
    <w:rsid w:val="003479A4"/>
    <w:rsid w:val="00347D06"/>
    <w:rsid w:val="00347D0A"/>
    <w:rsid w:val="0035017D"/>
    <w:rsid w:val="00350666"/>
    <w:rsid w:val="00351080"/>
    <w:rsid w:val="003510C2"/>
    <w:rsid w:val="003511AF"/>
    <w:rsid w:val="003512F7"/>
    <w:rsid w:val="00351CCB"/>
    <w:rsid w:val="00351F9B"/>
    <w:rsid w:val="003521BB"/>
    <w:rsid w:val="0035220B"/>
    <w:rsid w:val="00352234"/>
    <w:rsid w:val="00352262"/>
    <w:rsid w:val="00352439"/>
    <w:rsid w:val="0035244E"/>
    <w:rsid w:val="0035279F"/>
    <w:rsid w:val="003527AB"/>
    <w:rsid w:val="00352929"/>
    <w:rsid w:val="0035294B"/>
    <w:rsid w:val="00352D8B"/>
    <w:rsid w:val="00353033"/>
    <w:rsid w:val="00353205"/>
    <w:rsid w:val="0035325F"/>
    <w:rsid w:val="00353428"/>
    <w:rsid w:val="0035384A"/>
    <w:rsid w:val="00353A58"/>
    <w:rsid w:val="00353B6B"/>
    <w:rsid w:val="00353D7D"/>
    <w:rsid w:val="00353DE8"/>
    <w:rsid w:val="00353ECE"/>
    <w:rsid w:val="003542BB"/>
    <w:rsid w:val="003543CA"/>
    <w:rsid w:val="003547A6"/>
    <w:rsid w:val="00354841"/>
    <w:rsid w:val="00354CB0"/>
    <w:rsid w:val="0035527E"/>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674"/>
    <w:rsid w:val="003578DA"/>
    <w:rsid w:val="00357AE4"/>
    <w:rsid w:val="00357B74"/>
    <w:rsid w:val="00357BD1"/>
    <w:rsid w:val="00357FC5"/>
    <w:rsid w:val="0036010E"/>
    <w:rsid w:val="00360552"/>
    <w:rsid w:val="00360AD6"/>
    <w:rsid w:val="00360B36"/>
    <w:rsid w:val="00360D00"/>
    <w:rsid w:val="00360D33"/>
    <w:rsid w:val="00360D5E"/>
    <w:rsid w:val="00360E98"/>
    <w:rsid w:val="003610EC"/>
    <w:rsid w:val="0036112D"/>
    <w:rsid w:val="003612F7"/>
    <w:rsid w:val="00361476"/>
    <w:rsid w:val="0036152E"/>
    <w:rsid w:val="003615FF"/>
    <w:rsid w:val="003619A7"/>
    <w:rsid w:val="00361A38"/>
    <w:rsid w:val="00361AD3"/>
    <w:rsid w:val="00361C12"/>
    <w:rsid w:val="00361DA4"/>
    <w:rsid w:val="00361EBA"/>
    <w:rsid w:val="00361EBF"/>
    <w:rsid w:val="0036231E"/>
    <w:rsid w:val="0036234B"/>
    <w:rsid w:val="003624BE"/>
    <w:rsid w:val="0036271A"/>
    <w:rsid w:val="00362A39"/>
    <w:rsid w:val="00362E04"/>
    <w:rsid w:val="00363061"/>
    <w:rsid w:val="003630EE"/>
    <w:rsid w:val="0036310D"/>
    <w:rsid w:val="00363385"/>
    <w:rsid w:val="0036379F"/>
    <w:rsid w:val="003639B2"/>
    <w:rsid w:val="00363A56"/>
    <w:rsid w:val="00363AB2"/>
    <w:rsid w:val="00364080"/>
    <w:rsid w:val="00364310"/>
    <w:rsid w:val="00364353"/>
    <w:rsid w:val="00364418"/>
    <w:rsid w:val="003646FC"/>
    <w:rsid w:val="00364743"/>
    <w:rsid w:val="003647A3"/>
    <w:rsid w:val="00364CA7"/>
    <w:rsid w:val="00365093"/>
    <w:rsid w:val="0036512A"/>
    <w:rsid w:val="00365534"/>
    <w:rsid w:val="00365756"/>
    <w:rsid w:val="0036599D"/>
    <w:rsid w:val="003659D3"/>
    <w:rsid w:val="00365AE8"/>
    <w:rsid w:val="00365E92"/>
    <w:rsid w:val="00365FBD"/>
    <w:rsid w:val="003660AE"/>
    <w:rsid w:val="003660B2"/>
    <w:rsid w:val="0036632F"/>
    <w:rsid w:val="00366463"/>
    <w:rsid w:val="00366612"/>
    <w:rsid w:val="003666E8"/>
    <w:rsid w:val="0036673D"/>
    <w:rsid w:val="00366D09"/>
    <w:rsid w:val="00366D6E"/>
    <w:rsid w:val="00366F88"/>
    <w:rsid w:val="00367349"/>
    <w:rsid w:val="003673F0"/>
    <w:rsid w:val="0036767F"/>
    <w:rsid w:val="003676AE"/>
    <w:rsid w:val="00367CBF"/>
    <w:rsid w:val="003702B2"/>
    <w:rsid w:val="0037032C"/>
    <w:rsid w:val="00370E94"/>
    <w:rsid w:val="0037172E"/>
    <w:rsid w:val="00371988"/>
    <w:rsid w:val="00371A00"/>
    <w:rsid w:val="00371DF5"/>
    <w:rsid w:val="00371E83"/>
    <w:rsid w:val="00372171"/>
    <w:rsid w:val="00372207"/>
    <w:rsid w:val="00372325"/>
    <w:rsid w:val="00372462"/>
    <w:rsid w:val="0037274B"/>
    <w:rsid w:val="00372764"/>
    <w:rsid w:val="003728FE"/>
    <w:rsid w:val="00372941"/>
    <w:rsid w:val="00372A76"/>
    <w:rsid w:val="00372CB3"/>
    <w:rsid w:val="00372FA5"/>
    <w:rsid w:val="00373347"/>
    <w:rsid w:val="003735D2"/>
    <w:rsid w:val="00373689"/>
    <w:rsid w:val="00373A4A"/>
    <w:rsid w:val="00373BFA"/>
    <w:rsid w:val="00373C61"/>
    <w:rsid w:val="00373CA7"/>
    <w:rsid w:val="00373F2D"/>
    <w:rsid w:val="00373FB8"/>
    <w:rsid w:val="00374007"/>
    <w:rsid w:val="0037403C"/>
    <w:rsid w:val="00374142"/>
    <w:rsid w:val="003742FF"/>
    <w:rsid w:val="00374311"/>
    <w:rsid w:val="003744C2"/>
    <w:rsid w:val="00374562"/>
    <w:rsid w:val="00374690"/>
    <w:rsid w:val="00374A32"/>
    <w:rsid w:val="00374BC4"/>
    <w:rsid w:val="00374BD9"/>
    <w:rsid w:val="00374CD4"/>
    <w:rsid w:val="00374DB0"/>
    <w:rsid w:val="00374DEF"/>
    <w:rsid w:val="00374F2C"/>
    <w:rsid w:val="00375477"/>
    <w:rsid w:val="003755CA"/>
    <w:rsid w:val="00375A3B"/>
    <w:rsid w:val="00375A97"/>
    <w:rsid w:val="00375B12"/>
    <w:rsid w:val="00375C31"/>
    <w:rsid w:val="00375DAC"/>
    <w:rsid w:val="00375E02"/>
    <w:rsid w:val="00375EC3"/>
    <w:rsid w:val="003760AF"/>
    <w:rsid w:val="003760B6"/>
    <w:rsid w:val="00376332"/>
    <w:rsid w:val="00376349"/>
    <w:rsid w:val="003763E0"/>
    <w:rsid w:val="003768C7"/>
    <w:rsid w:val="00376922"/>
    <w:rsid w:val="00377038"/>
    <w:rsid w:val="003774E5"/>
    <w:rsid w:val="003779BF"/>
    <w:rsid w:val="00377A56"/>
    <w:rsid w:val="00377ADC"/>
    <w:rsid w:val="00377CB6"/>
    <w:rsid w:val="00377F84"/>
    <w:rsid w:val="003803CB"/>
    <w:rsid w:val="00380566"/>
    <w:rsid w:val="00380637"/>
    <w:rsid w:val="003807A7"/>
    <w:rsid w:val="00380B38"/>
    <w:rsid w:val="00380DAC"/>
    <w:rsid w:val="0038104F"/>
    <w:rsid w:val="0038115E"/>
    <w:rsid w:val="00381228"/>
    <w:rsid w:val="003812BA"/>
    <w:rsid w:val="00381497"/>
    <w:rsid w:val="00381C32"/>
    <w:rsid w:val="00381E14"/>
    <w:rsid w:val="00381F9C"/>
    <w:rsid w:val="003822B8"/>
    <w:rsid w:val="00382434"/>
    <w:rsid w:val="00382487"/>
    <w:rsid w:val="0038248F"/>
    <w:rsid w:val="0038267F"/>
    <w:rsid w:val="00382734"/>
    <w:rsid w:val="00382C14"/>
    <w:rsid w:val="00382E21"/>
    <w:rsid w:val="00382EB9"/>
    <w:rsid w:val="00382EDC"/>
    <w:rsid w:val="003833B8"/>
    <w:rsid w:val="0038360F"/>
    <w:rsid w:val="00383A5E"/>
    <w:rsid w:val="003840CD"/>
    <w:rsid w:val="00384113"/>
    <w:rsid w:val="003842E6"/>
    <w:rsid w:val="00384D05"/>
    <w:rsid w:val="00384D92"/>
    <w:rsid w:val="00385082"/>
    <w:rsid w:val="003851C7"/>
    <w:rsid w:val="0038547C"/>
    <w:rsid w:val="00385588"/>
    <w:rsid w:val="00385855"/>
    <w:rsid w:val="00385A7F"/>
    <w:rsid w:val="00385B79"/>
    <w:rsid w:val="00385BE4"/>
    <w:rsid w:val="00385C28"/>
    <w:rsid w:val="00385FBE"/>
    <w:rsid w:val="00386274"/>
    <w:rsid w:val="003862B7"/>
    <w:rsid w:val="0038683B"/>
    <w:rsid w:val="003869F7"/>
    <w:rsid w:val="00386A05"/>
    <w:rsid w:val="00386DFD"/>
    <w:rsid w:val="00386E65"/>
    <w:rsid w:val="00386EB8"/>
    <w:rsid w:val="00386F21"/>
    <w:rsid w:val="00387406"/>
    <w:rsid w:val="0038740A"/>
    <w:rsid w:val="003876EE"/>
    <w:rsid w:val="003878AF"/>
    <w:rsid w:val="00387E12"/>
    <w:rsid w:val="00387E13"/>
    <w:rsid w:val="00390044"/>
    <w:rsid w:val="0039020B"/>
    <w:rsid w:val="00390219"/>
    <w:rsid w:val="003903BC"/>
    <w:rsid w:val="00390549"/>
    <w:rsid w:val="003908ED"/>
    <w:rsid w:val="00390B64"/>
    <w:rsid w:val="00390C2B"/>
    <w:rsid w:val="00390D49"/>
    <w:rsid w:val="00391046"/>
    <w:rsid w:val="00391197"/>
    <w:rsid w:val="00391292"/>
    <w:rsid w:val="00391450"/>
    <w:rsid w:val="0039151C"/>
    <w:rsid w:val="003915BE"/>
    <w:rsid w:val="003915E0"/>
    <w:rsid w:val="00391724"/>
    <w:rsid w:val="003918BB"/>
    <w:rsid w:val="00391D3C"/>
    <w:rsid w:val="00391D51"/>
    <w:rsid w:val="003920D0"/>
    <w:rsid w:val="00392200"/>
    <w:rsid w:val="003923E1"/>
    <w:rsid w:val="003926D1"/>
    <w:rsid w:val="003926F1"/>
    <w:rsid w:val="003927F4"/>
    <w:rsid w:val="003928B1"/>
    <w:rsid w:val="00392A9F"/>
    <w:rsid w:val="00392F56"/>
    <w:rsid w:val="003930BE"/>
    <w:rsid w:val="003936E4"/>
    <w:rsid w:val="00393844"/>
    <w:rsid w:val="0039385B"/>
    <w:rsid w:val="00393C47"/>
    <w:rsid w:val="00393E9B"/>
    <w:rsid w:val="00393F73"/>
    <w:rsid w:val="0039417A"/>
    <w:rsid w:val="003941F9"/>
    <w:rsid w:val="0039454B"/>
    <w:rsid w:val="003945ED"/>
    <w:rsid w:val="00394913"/>
    <w:rsid w:val="003949CC"/>
    <w:rsid w:val="00394EF4"/>
    <w:rsid w:val="0039502A"/>
    <w:rsid w:val="003950EB"/>
    <w:rsid w:val="0039517A"/>
    <w:rsid w:val="003952A7"/>
    <w:rsid w:val="003952F8"/>
    <w:rsid w:val="00395519"/>
    <w:rsid w:val="00395542"/>
    <w:rsid w:val="003955B3"/>
    <w:rsid w:val="00395669"/>
    <w:rsid w:val="00395C18"/>
    <w:rsid w:val="00395EC3"/>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CB2"/>
    <w:rsid w:val="00397D14"/>
    <w:rsid w:val="003A00A5"/>
    <w:rsid w:val="003A02EE"/>
    <w:rsid w:val="003A0316"/>
    <w:rsid w:val="003A0590"/>
    <w:rsid w:val="003A0860"/>
    <w:rsid w:val="003A0A50"/>
    <w:rsid w:val="003A0B61"/>
    <w:rsid w:val="003A0C9B"/>
    <w:rsid w:val="003A0D9F"/>
    <w:rsid w:val="003A110B"/>
    <w:rsid w:val="003A1258"/>
    <w:rsid w:val="003A15C2"/>
    <w:rsid w:val="003A1722"/>
    <w:rsid w:val="003A190D"/>
    <w:rsid w:val="003A1954"/>
    <w:rsid w:val="003A1C5E"/>
    <w:rsid w:val="003A1C6A"/>
    <w:rsid w:val="003A2059"/>
    <w:rsid w:val="003A224A"/>
    <w:rsid w:val="003A23AC"/>
    <w:rsid w:val="003A27CF"/>
    <w:rsid w:val="003A2ECA"/>
    <w:rsid w:val="003A2FF6"/>
    <w:rsid w:val="003A3644"/>
    <w:rsid w:val="003A3F0C"/>
    <w:rsid w:val="003A3F0E"/>
    <w:rsid w:val="003A421F"/>
    <w:rsid w:val="003A4248"/>
    <w:rsid w:val="003A44C5"/>
    <w:rsid w:val="003A4997"/>
    <w:rsid w:val="003A500F"/>
    <w:rsid w:val="003A5400"/>
    <w:rsid w:val="003A5E56"/>
    <w:rsid w:val="003A6076"/>
    <w:rsid w:val="003A60FF"/>
    <w:rsid w:val="003A6135"/>
    <w:rsid w:val="003A626D"/>
    <w:rsid w:val="003A6339"/>
    <w:rsid w:val="003A64A7"/>
    <w:rsid w:val="003A66D9"/>
    <w:rsid w:val="003A68F5"/>
    <w:rsid w:val="003A6A9E"/>
    <w:rsid w:val="003A6F66"/>
    <w:rsid w:val="003A748C"/>
    <w:rsid w:val="003A762F"/>
    <w:rsid w:val="003A7A1C"/>
    <w:rsid w:val="003A7C59"/>
    <w:rsid w:val="003B0099"/>
    <w:rsid w:val="003B0325"/>
    <w:rsid w:val="003B03D5"/>
    <w:rsid w:val="003B08BA"/>
    <w:rsid w:val="003B0B0B"/>
    <w:rsid w:val="003B0BF9"/>
    <w:rsid w:val="003B0C86"/>
    <w:rsid w:val="003B0CC5"/>
    <w:rsid w:val="003B0DE8"/>
    <w:rsid w:val="003B0F09"/>
    <w:rsid w:val="003B115A"/>
    <w:rsid w:val="003B13F3"/>
    <w:rsid w:val="003B146A"/>
    <w:rsid w:val="003B14A3"/>
    <w:rsid w:val="003B153F"/>
    <w:rsid w:val="003B159C"/>
    <w:rsid w:val="003B19CF"/>
    <w:rsid w:val="003B1A79"/>
    <w:rsid w:val="003B2049"/>
    <w:rsid w:val="003B2062"/>
    <w:rsid w:val="003B2223"/>
    <w:rsid w:val="003B2586"/>
    <w:rsid w:val="003B2A52"/>
    <w:rsid w:val="003B2B92"/>
    <w:rsid w:val="003B2BC8"/>
    <w:rsid w:val="003B2E3E"/>
    <w:rsid w:val="003B2E89"/>
    <w:rsid w:val="003B31D2"/>
    <w:rsid w:val="003B3289"/>
    <w:rsid w:val="003B344B"/>
    <w:rsid w:val="003B38DD"/>
    <w:rsid w:val="003B3E1C"/>
    <w:rsid w:val="003B3F29"/>
    <w:rsid w:val="003B411E"/>
    <w:rsid w:val="003B4427"/>
    <w:rsid w:val="003B449F"/>
    <w:rsid w:val="003B456D"/>
    <w:rsid w:val="003B49D5"/>
    <w:rsid w:val="003B4B5D"/>
    <w:rsid w:val="003B4BC5"/>
    <w:rsid w:val="003B4CC3"/>
    <w:rsid w:val="003B4EAF"/>
    <w:rsid w:val="003B4EC6"/>
    <w:rsid w:val="003B4EE6"/>
    <w:rsid w:val="003B5014"/>
    <w:rsid w:val="003B5288"/>
    <w:rsid w:val="003B52B5"/>
    <w:rsid w:val="003B56AA"/>
    <w:rsid w:val="003B574B"/>
    <w:rsid w:val="003B5BA9"/>
    <w:rsid w:val="003B5C13"/>
    <w:rsid w:val="003B5DEE"/>
    <w:rsid w:val="003B6550"/>
    <w:rsid w:val="003B6821"/>
    <w:rsid w:val="003B6B35"/>
    <w:rsid w:val="003B6DAF"/>
    <w:rsid w:val="003B6E53"/>
    <w:rsid w:val="003B75DA"/>
    <w:rsid w:val="003B7702"/>
    <w:rsid w:val="003B78EA"/>
    <w:rsid w:val="003B7B47"/>
    <w:rsid w:val="003B7BF9"/>
    <w:rsid w:val="003B7DDF"/>
    <w:rsid w:val="003C0062"/>
    <w:rsid w:val="003C052C"/>
    <w:rsid w:val="003C0680"/>
    <w:rsid w:val="003C0682"/>
    <w:rsid w:val="003C0757"/>
    <w:rsid w:val="003C0A02"/>
    <w:rsid w:val="003C0A5B"/>
    <w:rsid w:val="003C0A6F"/>
    <w:rsid w:val="003C0B56"/>
    <w:rsid w:val="003C1DA4"/>
    <w:rsid w:val="003C1E75"/>
    <w:rsid w:val="003C2160"/>
    <w:rsid w:val="003C25AB"/>
    <w:rsid w:val="003C27D9"/>
    <w:rsid w:val="003C287D"/>
    <w:rsid w:val="003C2CB9"/>
    <w:rsid w:val="003C2D9C"/>
    <w:rsid w:val="003C2F32"/>
    <w:rsid w:val="003C312F"/>
    <w:rsid w:val="003C3370"/>
    <w:rsid w:val="003C34BE"/>
    <w:rsid w:val="003C361D"/>
    <w:rsid w:val="003C3A26"/>
    <w:rsid w:val="003C3BD9"/>
    <w:rsid w:val="003C3DD2"/>
    <w:rsid w:val="003C3DF5"/>
    <w:rsid w:val="003C4AE5"/>
    <w:rsid w:val="003C4C42"/>
    <w:rsid w:val="003C4EE0"/>
    <w:rsid w:val="003C4F58"/>
    <w:rsid w:val="003C4FC6"/>
    <w:rsid w:val="003C5345"/>
    <w:rsid w:val="003C5542"/>
    <w:rsid w:val="003C55D4"/>
    <w:rsid w:val="003C590A"/>
    <w:rsid w:val="003C5FFD"/>
    <w:rsid w:val="003C627C"/>
    <w:rsid w:val="003C64FE"/>
    <w:rsid w:val="003C6622"/>
    <w:rsid w:val="003C69D7"/>
    <w:rsid w:val="003C6ABC"/>
    <w:rsid w:val="003C6B04"/>
    <w:rsid w:val="003C6BAE"/>
    <w:rsid w:val="003C73AA"/>
    <w:rsid w:val="003C7444"/>
    <w:rsid w:val="003C7645"/>
    <w:rsid w:val="003C765F"/>
    <w:rsid w:val="003C76E5"/>
    <w:rsid w:val="003C7705"/>
    <w:rsid w:val="003C77C4"/>
    <w:rsid w:val="003C7886"/>
    <w:rsid w:val="003C7FE9"/>
    <w:rsid w:val="003D0197"/>
    <w:rsid w:val="003D02FE"/>
    <w:rsid w:val="003D0407"/>
    <w:rsid w:val="003D0728"/>
    <w:rsid w:val="003D07AB"/>
    <w:rsid w:val="003D0889"/>
    <w:rsid w:val="003D08E1"/>
    <w:rsid w:val="003D0978"/>
    <w:rsid w:val="003D0A2B"/>
    <w:rsid w:val="003D0CF0"/>
    <w:rsid w:val="003D0D12"/>
    <w:rsid w:val="003D1337"/>
    <w:rsid w:val="003D13B4"/>
    <w:rsid w:val="003D153F"/>
    <w:rsid w:val="003D15D1"/>
    <w:rsid w:val="003D1807"/>
    <w:rsid w:val="003D1B1B"/>
    <w:rsid w:val="003D1D24"/>
    <w:rsid w:val="003D1E86"/>
    <w:rsid w:val="003D211F"/>
    <w:rsid w:val="003D21BF"/>
    <w:rsid w:val="003D2358"/>
    <w:rsid w:val="003D23D0"/>
    <w:rsid w:val="003D247C"/>
    <w:rsid w:val="003D2650"/>
    <w:rsid w:val="003D2DC0"/>
    <w:rsid w:val="003D3100"/>
    <w:rsid w:val="003D331A"/>
    <w:rsid w:val="003D33F7"/>
    <w:rsid w:val="003D343D"/>
    <w:rsid w:val="003D3533"/>
    <w:rsid w:val="003D392B"/>
    <w:rsid w:val="003D3B2A"/>
    <w:rsid w:val="003D428D"/>
    <w:rsid w:val="003D44EB"/>
    <w:rsid w:val="003D479A"/>
    <w:rsid w:val="003D488F"/>
    <w:rsid w:val="003D48D4"/>
    <w:rsid w:val="003D4AD4"/>
    <w:rsid w:val="003D4E06"/>
    <w:rsid w:val="003D4ED2"/>
    <w:rsid w:val="003D5173"/>
    <w:rsid w:val="003D51E7"/>
    <w:rsid w:val="003D5444"/>
    <w:rsid w:val="003D557C"/>
    <w:rsid w:val="003D5659"/>
    <w:rsid w:val="003D5688"/>
    <w:rsid w:val="003D5767"/>
    <w:rsid w:val="003D597B"/>
    <w:rsid w:val="003D5985"/>
    <w:rsid w:val="003D5A7E"/>
    <w:rsid w:val="003D620C"/>
    <w:rsid w:val="003D6278"/>
    <w:rsid w:val="003D6363"/>
    <w:rsid w:val="003D63ED"/>
    <w:rsid w:val="003D677D"/>
    <w:rsid w:val="003D6A1D"/>
    <w:rsid w:val="003D6BF7"/>
    <w:rsid w:val="003D6E09"/>
    <w:rsid w:val="003D6F5E"/>
    <w:rsid w:val="003D6FEF"/>
    <w:rsid w:val="003D74E3"/>
    <w:rsid w:val="003D769D"/>
    <w:rsid w:val="003D77D7"/>
    <w:rsid w:val="003D799B"/>
    <w:rsid w:val="003D7A1D"/>
    <w:rsid w:val="003D7C04"/>
    <w:rsid w:val="003D7E04"/>
    <w:rsid w:val="003D7EFA"/>
    <w:rsid w:val="003E0485"/>
    <w:rsid w:val="003E082D"/>
    <w:rsid w:val="003E0A54"/>
    <w:rsid w:val="003E0B18"/>
    <w:rsid w:val="003E0B3C"/>
    <w:rsid w:val="003E0CED"/>
    <w:rsid w:val="003E1145"/>
    <w:rsid w:val="003E12BC"/>
    <w:rsid w:val="003E15B5"/>
    <w:rsid w:val="003E1A0B"/>
    <w:rsid w:val="003E1D4A"/>
    <w:rsid w:val="003E21C8"/>
    <w:rsid w:val="003E2305"/>
    <w:rsid w:val="003E234F"/>
    <w:rsid w:val="003E2555"/>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E3D"/>
    <w:rsid w:val="003E5036"/>
    <w:rsid w:val="003E539D"/>
    <w:rsid w:val="003E548E"/>
    <w:rsid w:val="003E54EA"/>
    <w:rsid w:val="003E570C"/>
    <w:rsid w:val="003E58B4"/>
    <w:rsid w:val="003E5CE4"/>
    <w:rsid w:val="003E609A"/>
    <w:rsid w:val="003E61DC"/>
    <w:rsid w:val="003E62E7"/>
    <w:rsid w:val="003E66BD"/>
    <w:rsid w:val="003E66DE"/>
    <w:rsid w:val="003E6C11"/>
    <w:rsid w:val="003E6CCA"/>
    <w:rsid w:val="003E6DA1"/>
    <w:rsid w:val="003E70F4"/>
    <w:rsid w:val="003E7199"/>
    <w:rsid w:val="003E74C5"/>
    <w:rsid w:val="003E78C7"/>
    <w:rsid w:val="003E7A51"/>
    <w:rsid w:val="003E7B16"/>
    <w:rsid w:val="003E7C59"/>
    <w:rsid w:val="003E7D28"/>
    <w:rsid w:val="003E7FCA"/>
    <w:rsid w:val="003F0082"/>
    <w:rsid w:val="003F0355"/>
    <w:rsid w:val="003F08F3"/>
    <w:rsid w:val="003F0915"/>
    <w:rsid w:val="003F09B3"/>
    <w:rsid w:val="003F09B8"/>
    <w:rsid w:val="003F0AEC"/>
    <w:rsid w:val="003F0B55"/>
    <w:rsid w:val="003F0C4E"/>
    <w:rsid w:val="003F0DF8"/>
    <w:rsid w:val="003F1006"/>
    <w:rsid w:val="003F12B3"/>
    <w:rsid w:val="003F13DC"/>
    <w:rsid w:val="003F13EB"/>
    <w:rsid w:val="003F154D"/>
    <w:rsid w:val="003F1895"/>
    <w:rsid w:val="003F18B3"/>
    <w:rsid w:val="003F1D3D"/>
    <w:rsid w:val="003F2141"/>
    <w:rsid w:val="003F253E"/>
    <w:rsid w:val="003F25F5"/>
    <w:rsid w:val="003F26C6"/>
    <w:rsid w:val="003F27AE"/>
    <w:rsid w:val="003F29DA"/>
    <w:rsid w:val="003F2C95"/>
    <w:rsid w:val="003F2ED3"/>
    <w:rsid w:val="003F2FDD"/>
    <w:rsid w:val="003F3042"/>
    <w:rsid w:val="003F3122"/>
    <w:rsid w:val="003F315E"/>
    <w:rsid w:val="003F366C"/>
    <w:rsid w:val="003F3719"/>
    <w:rsid w:val="003F3741"/>
    <w:rsid w:val="003F3A8D"/>
    <w:rsid w:val="003F3C84"/>
    <w:rsid w:val="003F4236"/>
    <w:rsid w:val="003F43E6"/>
    <w:rsid w:val="003F463E"/>
    <w:rsid w:val="003F4652"/>
    <w:rsid w:val="003F49BC"/>
    <w:rsid w:val="003F4AB1"/>
    <w:rsid w:val="003F533B"/>
    <w:rsid w:val="003F5396"/>
    <w:rsid w:val="003F54B2"/>
    <w:rsid w:val="003F5502"/>
    <w:rsid w:val="003F5A11"/>
    <w:rsid w:val="003F5E13"/>
    <w:rsid w:val="003F5FCC"/>
    <w:rsid w:val="003F60B6"/>
    <w:rsid w:val="003F63A1"/>
    <w:rsid w:val="003F659C"/>
    <w:rsid w:val="003F6606"/>
    <w:rsid w:val="003F66DF"/>
    <w:rsid w:val="003F6712"/>
    <w:rsid w:val="003F689B"/>
    <w:rsid w:val="003F6C9F"/>
    <w:rsid w:val="003F6FF6"/>
    <w:rsid w:val="003F71FA"/>
    <w:rsid w:val="003F7298"/>
    <w:rsid w:val="003F7699"/>
    <w:rsid w:val="003F7A6A"/>
    <w:rsid w:val="003F7CEC"/>
    <w:rsid w:val="003F7D14"/>
    <w:rsid w:val="003F7E62"/>
    <w:rsid w:val="00400304"/>
    <w:rsid w:val="0040043C"/>
    <w:rsid w:val="00400BDC"/>
    <w:rsid w:val="00400BE8"/>
    <w:rsid w:val="00400EC5"/>
    <w:rsid w:val="004012B8"/>
    <w:rsid w:val="0040131C"/>
    <w:rsid w:val="00401396"/>
    <w:rsid w:val="004014DF"/>
    <w:rsid w:val="004017C7"/>
    <w:rsid w:val="0040193F"/>
    <w:rsid w:val="00401AA7"/>
    <w:rsid w:val="00401AB2"/>
    <w:rsid w:val="00401AC2"/>
    <w:rsid w:val="00401C1F"/>
    <w:rsid w:val="00401D6C"/>
    <w:rsid w:val="00401F7A"/>
    <w:rsid w:val="00402387"/>
    <w:rsid w:val="004023BC"/>
    <w:rsid w:val="0040269E"/>
    <w:rsid w:val="00402B62"/>
    <w:rsid w:val="00402EDB"/>
    <w:rsid w:val="00402EE3"/>
    <w:rsid w:val="00402FDB"/>
    <w:rsid w:val="00403171"/>
    <w:rsid w:val="004031EC"/>
    <w:rsid w:val="004032CD"/>
    <w:rsid w:val="00403389"/>
    <w:rsid w:val="004038A5"/>
    <w:rsid w:val="004038F1"/>
    <w:rsid w:val="00403C0F"/>
    <w:rsid w:val="00403C55"/>
    <w:rsid w:val="004041AA"/>
    <w:rsid w:val="00404334"/>
    <w:rsid w:val="004043CB"/>
    <w:rsid w:val="00404668"/>
    <w:rsid w:val="004046EA"/>
    <w:rsid w:val="00404712"/>
    <w:rsid w:val="004048FD"/>
    <w:rsid w:val="00404970"/>
    <w:rsid w:val="004049E4"/>
    <w:rsid w:val="00404E7D"/>
    <w:rsid w:val="00404F01"/>
    <w:rsid w:val="00405212"/>
    <w:rsid w:val="004053D0"/>
    <w:rsid w:val="00405623"/>
    <w:rsid w:val="00405993"/>
    <w:rsid w:val="00405A7D"/>
    <w:rsid w:val="00405E3B"/>
    <w:rsid w:val="00406265"/>
    <w:rsid w:val="0040652D"/>
    <w:rsid w:val="00406639"/>
    <w:rsid w:val="00406915"/>
    <w:rsid w:val="00406C1E"/>
    <w:rsid w:val="00406D48"/>
    <w:rsid w:val="00406E3A"/>
    <w:rsid w:val="00407155"/>
    <w:rsid w:val="0040723C"/>
    <w:rsid w:val="004077B4"/>
    <w:rsid w:val="00407843"/>
    <w:rsid w:val="00407B2E"/>
    <w:rsid w:val="00407D40"/>
    <w:rsid w:val="004102DF"/>
    <w:rsid w:val="004104B4"/>
    <w:rsid w:val="00410528"/>
    <w:rsid w:val="00410A55"/>
    <w:rsid w:val="00410EFA"/>
    <w:rsid w:val="00410F73"/>
    <w:rsid w:val="00411494"/>
    <w:rsid w:val="004114C0"/>
    <w:rsid w:val="004117A9"/>
    <w:rsid w:val="0041187D"/>
    <w:rsid w:val="00411C31"/>
    <w:rsid w:val="00412421"/>
    <w:rsid w:val="00412551"/>
    <w:rsid w:val="0041256F"/>
    <w:rsid w:val="00412654"/>
    <w:rsid w:val="0041296F"/>
    <w:rsid w:val="00412DA6"/>
    <w:rsid w:val="00412E8F"/>
    <w:rsid w:val="00412EEF"/>
    <w:rsid w:val="00412F85"/>
    <w:rsid w:val="0041331A"/>
    <w:rsid w:val="00413EE4"/>
    <w:rsid w:val="00413FAD"/>
    <w:rsid w:val="00414173"/>
    <w:rsid w:val="00414457"/>
    <w:rsid w:val="004144F7"/>
    <w:rsid w:val="004145A2"/>
    <w:rsid w:val="0041476F"/>
    <w:rsid w:val="004147F2"/>
    <w:rsid w:val="00414939"/>
    <w:rsid w:val="00414B03"/>
    <w:rsid w:val="00414B21"/>
    <w:rsid w:val="00414F12"/>
    <w:rsid w:val="004153AE"/>
    <w:rsid w:val="0041549B"/>
    <w:rsid w:val="004154EC"/>
    <w:rsid w:val="00415686"/>
    <w:rsid w:val="00415BF9"/>
    <w:rsid w:val="0041606C"/>
    <w:rsid w:val="004161C1"/>
    <w:rsid w:val="00416350"/>
    <w:rsid w:val="00416369"/>
    <w:rsid w:val="004163B6"/>
    <w:rsid w:val="00416473"/>
    <w:rsid w:val="0041652D"/>
    <w:rsid w:val="00416599"/>
    <w:rsid w:val="00416927"/>
    <w:rsid w:val="00416AA8"/>
    <w:rsid w:val="00416B22"/>
    <w:rsid w:val="00416CA1"/>
    <w:rsid w:val="004171C4"/>
    <w:rsid w:val="0041730F"/>
    <w:rsid w:val="0041768C"/>
    <w:rsid w:val="00417A9B"/>
    <w:rsid w:val="00417D01"/>
    <w:rsid w:val="0042003B"/>
    <w:rsid w:val="00420469"/>
    <w:rsid w:val="004206EE"/>
    <w:rsid w:val="0042074E"/>
    <w:rsid w:val="004207C8"/>
    <w:rsid w:val="00420C5D"/>
    <w:rsid w:val="00420E85"/>
    <w:rsid w:val="004214A3"/>
    <w:rsid w:val="004214C0"/>
    <w:rsid w:val="00421B29"/>
    <w:rsid w:val="00421B7E"/>
    <w:rsid w:val="00421C8E"/>
    <w:rsid w:val="00421CEB"/>
    <w:rsid w:val="00421D19"/>
    <w:rsid w:val="00421F6B"/>
    <w:rsid w:val="0042232A"/>
    <w:rsid w:val="00422612"/>
    <w:rsid w:val="0042280F"/>
    <w:rsid w:val="00422846"/>
    <w:rsid w:val="00422AD0"/>
    <w:rsid w:val="00422B3A"/>
    <w:rsid w:val="00422C28"/>
    <w:rsid w:val="00422DAF"/>
    <w:rsid w:val="00422E16"/>
    <w:rsid w:val="0042348F"/>
    <w:rsid w:val="004235D1"/>
    <w:rsid w:val="00423C4A"/>
    <w:rsid w:val="004244FB"/>
    <w:rsid w:val="00424685"/>
    <w:rsid w:val="004248CC"/>
    <w:rsid w:val="00424931"/>
    <w:rsid w:val="00424AC5"/>
    <w:rsid w:val="00424C35"/>
    <w:rsid w:val="00424CE7"/>
    <w:rsid w:val="00424D5D"/>
    <w:rsid w:val="00424EA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61B9"/>
    <w:rsid w:val="00426446"/>
    <w:rsid w:val="004265DC"/>
    <w:rsid w:val="00426635"/>
    <w:rsid w:val="00426934"/>
    <w:rsid w:val="004269DB"/>
    <w:rsid w:val="004269FB"/>
    <w:rsid w:val="00426A8A"/>
    <w:rsid w:val="00426B2B"/>
    <w:rsid w:val="00426BB8"/>
    <w:rsid w:val="00426FF3"/>
    <w:rsid w:val="0042715F"/>
    <w:rsid w:val="0042751C"/>
    <w:rsid w:val="0042777B"/>
    <w:rsid w:val="00427903"/>
    <w:rsid w:val="004279C6"/>
    <w:rsid w:val="00427BA0"/>
    <w:rsid w:val="00427C82"/>
    <w:rsid w:val="00427DC6"/>
    <w:rsid w:val="00427EC4"/>
    <w:rsid w:val="00427EF1"/>
    <w:rsid w:val="00430138"/>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219D"/>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6E2"/>
    <w:rsid w:val="00436700"/>
    <w:rsid w:val="004367CC"/>
    <w:rsid w:val="0043693E"/>
    <w:rsid w:val="004369EB"/>
    <w:rsid w:val="00436F74"/>
    <w:rsid w:val="00436FF1"/>
    <w:rsid w:val="00437217"/>
    <w:rsid w:val="0043756A"/>
    <w:rsid w:val="00437659"/>
    <w:rsid w:val="004379F2"/>
    <w:rsid w:val="00440579"/>
    <w:rsid w:val="00440692"/>
    <w:rsid w:val="00440936"/>
    <w:rsid w:val="00440A6B"/>
    <w:rsid w:val="00441030"/>
    <w:rsid w:val="00441200"/>
    <w:rsid w:val="004412CB"/>
    <w:rsid w:val="004415D2"/>
    <w:rsid w:val="00441648"/>
    <w:rsid w:val="004416E1"/>
    <w:rsid w:val="0044188F"/>
    <w:rsid w:val="0044189E"/>
    <w:rsid w:val="00441A95"/>
    <w:rsid w:val="00441F3D"/>
    <w:rsid w:val="004422D2"/>
    <w:rsid w:val="00442495"/>
    <w:rsid w:val="004425C3"/>
    <w:rsid w:val="004425E5"/>
    <w:rsid w:val="004428BF"/>
    <w:rsid w:val="00442A1F"/>
    <w:rsid w:val="00442DF5"/>
    <w:rsid w:val="00442E24"/>
    <w:rsid w:val="004433A2"/>
    <w:rsid w:val="0044342E"/>
    <w:rsid w:val="004434F0"/>
    <w:rsid w:val="00443501"/>
    <w:rsid w:val="0044356A"/>
    <w:rsid w:val="004437C2"/>
    <w:rsid w:val="004439ED"/>
    <w:rsid w:val="00443A24"/>
    <w:rsid w:val="0044418F"/>
    <w:rsid w:val="004442FD"/>
    <w:rsid w:val="004443C2"/>
    <w:rsid w:val="0044472D"/>
    <w:rsid w:val="00444949"/>
    <w:rsid w:val="00444A2C"/>
    <w:rsid w:val="00444AB7"/>
    <w:rsid w:val="00444D28"/>
    <w:rsid w:val="00444DCF"/>
    <w:rsid w:val="0044517D"/>
    <w:rsid w:val="004451D9"/>
    <w:rsid w:val="004454CC"/>
    <w:rsid w:val="004455A0"/>
    <w:rsid w:val="00445617"/>
    <w:rsid w:val="004456BA"/>
    <w:rsid w:val="00445805"/>
    <w:rsid w:val="00445870"/>
    <w:rsid w:val="00445895"/>
    <w:rsid w:val="004458A2"/>
    <w:rsid w:val="00445922"/>
    <w:rsid w:val="0044599D"/>
    <w:rsid w:val="00445C5B"/>
    <w:rsid w:val="00445DA8"/>
    <w:rsid w:val="00445F72"/>
    <w:rsid w:val="0044633B"/>
    <w:rsid w:val="0044646D"/>
    <w:rsid w:val="004467E6"/>
    <w:rsid w:val="00446891"/>
    <w:rsid w:val="004468B4"/>
    <w:rsid w:val="00446A96"/>
    <w:rsid w:val="00446C62"/>
    <w:rsid w:val="00446C7B"/>
    <w:rsid w:val="00446E2B"/>
    <w:rsid w:val="00446F6B"/>
    <w:rsid w:val="00447328"/>
    <w:rsid w:val="0044740A"/>
    <w:rsid w:val="004477B9"/>
    <w:rsid w:val="004477D8"/>
    <w:rsid w:val="004479AD"/>
    <w:rsid w:val="00447A3A"/>
    <w:rsid w:val="00447A4A"/>
    <w:rsid w:val="00447B4A"/>
    <w:rsid w:val="00447BA0"/>
    <w:rsid w:val="00447BDF"/>
    <w:rsid w:val="00447D8B"/>
    <w:rsid w:val="00447F5D"/>
    <w:rsid w:val="0045048C"/>
    <w:rsid w:val="004508AA"/>
    <w:rsid w:val="004508D1"/>
    <w:rsid w:val="00450AB2"/>
    <w:rsid w:val="00450B1B"/>
    <w:rsid w:val="00450B7E"/>
    <w:rsid w:val="00450C17"/>
    <w:rsid w:val="00450D52"/>
    <w:rsid w:val="00450DF0"/>
    <w:rsid w:val="00450EFD"/>
    <w:rsid w:val="00450FD6"/>
    <w:rsid w:val="00451190"/>
    <w:rsid w:val="0045127E"/>
    <w:rsid w:val="00451390"/>
    <w:rsid w:val="004513F7"/>
    <w:rsid w:val="00451570"/>
    <w:rsid w:val="004517F7"/>
    <w:rsid w:val="00451A77"/>
    <w:rsid w:val="00451AA7"/>
    <w:rsid w:val="00451B89"/>
    <w:rsid w:val="00451D12"/>
    <w:rsid w:val="00452917"/>
    <w:rsid w:val="00452D63"/>
    <w:rsid w:val="00452EC4"/>
    <w:rsid w:val="00453558"/>
    <w:rsid w:val="00453830"/>
    <w:rsid w:val="00453844"/>
    <w:rsid w:val="00453A14"/>
    <w:rsid w:val="00453B60"/>
    <w:rsid w:val="00453BCA"/>
    <w:rsid w:val="00453C7A"/>
    <w:rsid w:val="00453DA1"/>
    <w:rsid w:val="00453E75"/>
    <w:rsid w:val="00454682"/>
    <w:rsid w:val="00454A67"/>
    <w:rsid w:val="00454BD5"/>
    <w:rsid w:val="00454C5E"/>
    <w:rsid w:val="00454C7A"/>
    <w:rsid w:val="00454CE6"/>
    <w:rsid w:val="00454D22"/>
    <w:rsid w:val="00454DC2"/>
    <w:rsid w:val="00454EFC"/>
    <w:rsid w:val="00454F1A"/>
    <w:rsid w:val="00454F6A"/>
    <w:rsid w:val="0045527A"/>
    <w:rsid w:val="0045554D"/>
    <w:rsid w:val="004556FB"/>
    <w:rsid w:val="00455868"/>
    <w:rsid w:val="00455B74"/>
    <w:rsid w:val="00455D4E"/>
    <w:rsid w:val="00455DB2"/>
    <w:rsid w:val="00455DD3"/>
    <w:rsid w:val="00455EF8"/>
    <w:rsid w:val="004565E7"/>
    <w:rsid w:val="0045691B"/>
    <w:rsid w:val="00456BE6"/>
    <w:rsid w:val="00456C2A"/>
    <w:rsid w:val="0045703D"/>
    <w:rsid w:val="00457062"/>
    <w:rsid w:val="00457505"/>
    <w:rsid w:val="0045764C"/>
    <w:rsid w:val="0045791B"/>
    <w:rsid w:val="00457A8E"/>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481"/>
    <w:rsid w:val="00462A8C"/>
    <w:rsid w:val="004630DA"/>
    <w:rsid w:val="004631FD"/>
    <w:rsid w:val="00463558"/>
    <w:rsid w:val="00463610"/>
    <w:rsid w:val="004646E0"/>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79A"/>
    <w:rsid w:val="00466B3A"/>
    <w:rsid w:val="00466F20"/>
    <w:rsid w:val="00467025"/>
    <w:rsid w:val="0046737A"/>
    <w:rsid w:val="004676B4"/>
    <w:rsid w:val="00467A52"/>
    <w:rsid w:val="00467CAF"/>
    <w:rsid w:val="00467DA1"/>
    <w:rsid w:val="00467F30"/>
    <w:rsid w:val="004703BF"/>
    <w:rsid w:val="00470402"/>
    <w:rsid w:val="00470811"/>
    <w:rsid w:val="004708D7"/>
    <w:rsid w:val="00470A57"/>
    <w:rsid w:val="00470BF7"/>
    <w:rsid w:val="00470DE5"/>
    <w:rsid w:val="0047126B"/>
    <w:rsid w:val="00471576"/>
    <w:rsid w:val="0047166A"/>
    <w:rsid w:val="00471711"/>
    <w:rsid w:val="00471A2E"/>
    <w:rsid w:val="00471BD9"/>
    <w:rsid w:val="00471D35"/>
    <w:rsid w:val="00471E5B"/>
    <w:rsid w:val="00471F17"/>
    <w:rsid w:val="004721BE"/>
    <w:rsid w:val="00472500"/>
    <w:rsid w:val="00472533"/>
    <w:rsid w:val="004725C6"/>
    <w:rsid w:val="0047264D"/>
    <w:rsid w:val="0047279C"/>
    <w:rsid w:val="0047283D"/>
    <w:rsid w:val="00472C7B"/>
    <w:rsid w:val="00472CA5"/>
    <w:rsid w:val="00472D15"/>
    <w:rsid w:val="004732E9"/>
    <w:rsid w:val="00473947"/>
    <w:rsid w:val="004739E6"/>
    <w:rsid w:val="00473A47"/>
    <w:rsid w:val="00473BAD"/>
    <w:rsid w:val="00473CAD"/>
    <w:rsid w:val="00473E08"/>
    <w:rsid w:val="004742E9"/>
    <w:rsid w:val="00474558"/>
    <w:rsid w:val="00474C35"/>
    <w:rsid w:val="00474C3E"/>
    <w:rsid w:val="00474DD9"/>
    <w:rsid w:val="00474F7D"/>
    <w:rsid w:val="00475150"/>
    <w:rsid w:val="0047518F"/>
    <w:rsid w:val="00475671"/>
    <w:rsid w:val="00475740"/>
    <w:rsid w:val="00475B1D"/>
    <w:rsid w:val="00475B20"/>
    <w:rsid w:val="00475E65"/>
    <w:rsid w:val="004760DA"/>
    <w:rsid w:val="00476490"/>
    <w:rsid w:val="004771B6"/>
    <w:rsid w:val="00477272"/>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C0"/>
    <w:rsid w:val="00480A2A"/>
    <w:rsid w:val="00480BC5"/>
    <w:rsid w:val="00480D92"/>
    <w:rsid w:val="00480F12"/>
    <w:rsid w:val="004810E4"/>
    <w:rsid w:val="004814BD"/>
    <w:rsid w:val="00481516"/>
    <w:rsid w:val="0048184F"/>
    <w:rsid w:val="00481934"/>
    <w:rsid w:val="004819B4"/>
    <w:rsid w:val="00481A9C"/>
    <w:rsid w:val="00481BCB"/>
    <w:rsid w:val="00481DAA"/>
    <w:rsid w:val="00482123"/>
    <w:rsid w:val="00482232"/>
    <w:rsid w:val="00482759"/>
    <w:rsid w:val="004828DF"/>
    <w:rsid w:val="004828FD"/>
    <w:rsid w:val="00482979"/>
    <w:rsid w:val="00482A5E"/>
    <w:rsid w:val="00482EBB"/>
    <w:rsid w:val="004832EE"/>
    <w:rsid w:val="004833F7"/>
    <w:rsid w:val="00483403"/>
    <w:rsid w:val="004835F7"/>
    <w:rsid w:val="00483942"/>
    <w:rsid w:val="004839CA"/>
    <w:rsid w:val="00483D11"/>
    <w:rsid w:val="00483DAB"/>
    <w:rsid w:val="00483EEF"/>
    <w:rsid w:val="00483F52"/>
    <w:rsid w:val="004842DF"/>
    <w:rsid w:val="0048472E"/>
    <w:rsid w:val="00484930"/>
    <w:rsid w:val="004849B9"/>
    <w:rsid w:val="004849C1"/>
    <w:rsid w:val="004852F4"/>
    <w:rsid w:val="004852FC"/>
    <w:rsid w:val="004856C7"/>
    <w:rsid w:val="004856FE"/>
    <w:rsid w:val="00485728"/>
    <w:rsid w:val="00485AE5"/>
    <w:rsid w:val="00485E6E"/>
    <w:rsid w:val="00485E83"/>
    <w:rsid w:val="0048619B"/>
    <w:rsid w:val="004865F3"/>
    <w:rsid w:val="00486709"/>
    <w:rsid w:val="00486841"/>
    <w:rsid w:val="00486BA6"/>
    <w:rsid w:val="00486CFE"/>
    <w:rsid w:val="00486F3A"/>
    <w:rsid w:val="00486F3E"/>
    <w:rsid w:val="0048745B"/>
    <w:rsid w:val="00487533"/>
    <w:rsid w:val="00487B26"/>
    <w:rsid w:val="00487BB6"/>
    <w:rsid w:val="00490606"/>
    <w:rsid w:val="0049072D"/>
    <w:rsid w:val="00490925"/>
    <w:rsid w:val="00490A65"/>
    <w:rsid w:val="00490A9C"/>
    <w:rsid w:val="00490AF6"/>
    <w:rsid w:val="00490D72"/>
    <w:rsid w:val="00490E6A"/>
    <w:rsid w:val="0049107B"/>
    <w:rsid w:val="00491602"/>
    <w:rsid w:val="004917A8"/>
    <w:rsid w:val="004918CC"/>
    <w:rsid w:val="00491ABA"/>
    <w:rsid w:val="00491BA4"/>
    <w:rsid w:val="00491C1E"/>
    <w:rsid w:val="00491CA0"/>
    <w:rsid w:val="00491F3F"/>
    <w:rsid w:val="00491F57"/>
    <w:rsid w:val="004922DA"/>
    <w:rsid w:val="0049252B"/>
    <w:rsid w:val="0049269E"/>
    <w:rsid w:val="0049281B"/>
    <w:rsid w:val="0049297A"/>
    <w:rsid w:val="00492A3D"/>
    <w:rsid w:val="00492C09"/>
    <w:rsid w:val="0049307A"/>
    <w:rsid w:val="00493168"/>
    <w:rsid w:val="004932E2"/>
    <w:rsid w:val="004932FF"/>
    <w:rsid w:val="00493500"/>
    <w:rsid w:val="004935DE"/>
    <w:rsid w:val="00493602"/>
    <w:rsid w:val="004936C3"/>
    <w:rsid w:val="004938D7"/>
    <w:rsid w:val="00493A12"/>
    <w:rsid w:val="00493C3C"/>
    <w:rsid w:val="00493D9F"/>
    <w:rsid w:val="00493F13"/>
    <w:rsid w:val="00494199"/>
    <w:rsid w:val="004947AE"/>
    <w:rsid w:val="004949E7"/>
    <w:rsid w:val="00494B48"/>
    <w:rsid w:val="00494B8A"/>
    <w:rsid w:val="00494C84"/>
    <w:rsid w:val="00494ED9"/>
    <w:rsid w:val="0049504A"/>
    <w:rsid w:val="00495119"/>
    <w:rsid w:val="0049517C"/>
    <w:rsid w:val="004953BE"/>
    <w:rsid w:val="0049546F"/>
    <w:rsid w:val="0049555E"/>
    <w:rsid w:val="004955AB"/>
    <w:rsid w:val="004956FC"/>
    <w:rsid w:val="004958EC"/>
    <w:rsid w:val="00495B21"/>
    <w:rsid w:val="00495FCC"/>
    <w:rsid w:val="004960D9"/>
    <w:rsid w:val="00496203"/>
    <w:rsid w:val="0049627B"/>
    <w:rsid w:val="004963FF"/>
    <w:rsid w:val="004964AB"/>
    <w:rsid w:val="00496504"/>
    <w:rsid w:val="00496543"/>
    <w:rsid w:val="004965C7"/>
    <w:rsid w:val="00496871"/>
    <w:rsid w:val="00496994"/>
    <w:rsid w:val="00496BBF"/>
    <w:rsid w:val="00496D8E"/>
    <w:rsid w:val="004970B9"/>
    <w:rsid w:val="004970E0"/>
    <w:rsid w:val="0049713A"/>
    <w:rsid w:val="00497227"/>
    <w:rsid w:val="00497866"/>
    <w:rsid w:val="0049791F"/>
    <w:rsid w:val="00497A20"/>
    <w:rsid w:val="00497CE9"/>
    <w:rsid w:val="00497FEA"/>
    <w:rsid w:val="004A0189"/>
    <w:rsid w:val="004A061E"/>
    <w:rsid w:val="004A06BF"/>
    <w:rsid w:val="004A093D"/>
    <w:rsid w:val="004A0B57"/>
    <w:rsid w:val="004A0D2B"/>
    <w:rsid w:val="004A1066"/>
    <w:rsid w:val="004A10F6"/>
    <w:rsid w:val="004A1167"/>
    <w:rsid w:val="004A17E8"/>
    <w:rsid w:val="004A18F4"/>
    <w:rsid w:val="004A1980"/>
    <w:rsid w:val="004A19E2"/>
    <w:rsid w:val="004A1AD7"/>
    <w:rsid w:val="004A1F44"/>
    <w:rsid w:val="004A222C"/>
    <w:rsid w:val="004A2252"/>
    <w:rsid w:val="004A2441"/>
    <w:rsid w:val="004A26F3"/>
    <w:rsid w:val="004A28E6"/>
    <w:rsid w:val="004A2A6E"/>
    <w:rsid w:val="004A2BB5"/>
    <w:rsid w:val="004A2DB7"/>
    <w:rsid w:val="004A39AF"/>
    <w:rsid w:val="004A3AF6"/>
    <w:rsid w:val="004A4041"/>
    <w:rsid w:val="004A44ED"/>
    <w:rsid w:val="004A44FC"/>
    <w:rsid w:val="004A50FC"/>
    <w:rsid w:val="004A51C1"/>
    <w:rsid w:val="004A524F"/>
    <w:rsid w:val="004A576B"/>
    <w:rsid w:val="004A58DF"/>
    <w:rsid w:val="004A5B40"/>
    <w:rsid w:val="004A60F1"/>
    <w:rsid w:val="004A64A0"/>
    <w:rsid w:val="004A6CD6"/>
    <w:rsid w:val="004A6E3F"/>
    <w:rsid w:val="004A704B"/>
    <w:rsid w:val="004A706F"/>
    <w:rsid w:val="004A7249"/>
    <w:rsid w:val="004A7313"/>
    <w:rsid w:val="004A751D"/>
    <w:rsid w:val="004A75EA"/>
    <w:rsid w:val="004A7658"/>
    <w:rsid w:val="004A7BA7"/>
    <w:rsid w:val="004A7C1C"/>
    <w:rsid w:val="004A7DE6"/>
    <w:rsid w:val="004A7F5A"/>
    <w:rsid w:val="004B06C9"/>
    <w:rsid w:val="004B0D15"/>
    <w:rsid w:val="004B0E9A"/>
    <w:rsid w:val="004B0EC9"/>
    <w:rsid w:val="004B1381"/>
    <w:rsid w:val="004B19B2"/>
    <w:rsid w:val="004B1C93"/>
    <w:rsid w:val="004B1D90"/>
    <w:rsid w:val="004B202F"/>
    <w:rsid w:val="004B2322"/>
    <w:rsid w:val="004B2501"/>
    <w:rsid w:val="004B2511"/>
    <w:rsid w:val="004B29F2"/>
    <w:rsid w:val="004B2CA5"/>
    <w:rsid w:val="004B2D47"/>
    <w:rsid w:val="004B317D"/>
    <w:rsid w:val="004B346F"/>
    <w:rsid w:val="004B35EF"/>
    <w:rsid w:val="004B37F7"/>
    <w:rsid w:val="004B3846"/>
    <w:rsid w:val="004B3A80"/>
    <w:rsid w:val="004B3ACB"/>
    <w:rsid w:val="004B3AF2"/>
    <w:rsid w:val="004B3CE0"/>
    <w:rsid w:val="004B3E2C"/>
    <w:rsid w:val="004B41D1"/>
    <w:rsid w:val="004B4221"/>
    <w:rsid w:val="004B42B3"/>
    <w:rsid w:val="004B437D"/>
    <w:rsid w:val="004B44B0"/>
    <w:rsid w:val="004B4574"/>
    <w:rsid w:val="004B4604"/>
    <w:rsid w:val="004B4EAD"/>
    <w:rsid w:val="004B4F5C"/>
    <w:rsid w:val="004B50E7"/>
    <w:rsid w:val="004B523B"/>
    <w:rsid w:val="004B53E1"/>
    <w:rsid w:val="004B56FF"/>
    <w:rsid w:val="004B5733"/>
    <w:rsid w:val="004B595F"/>
    <w:rsid w:val="004B5964"/>
    <w:rsid w:val="004B5AD2"/>
    <w:rsid w:val="004B5E8D"/>
    <w:rsid w:val="004B5EF1"/>
    <w:rsid w:val="004B5FE6"/>
    <w:rsid w:val="004B6539"/>
    <w:rsid w:val="004B66DE"/>
    <w:rsid w:val="004B6882"/>
    <w:rsid w:val="004B6922"/>
    <w:rsid w:val="004B6962"/>
    <w:rsid w:val="004B6E5B"/>
    <w:rsid w:val="004B72BB"/>
    <w:rsid w:val="004B72CC"/>
    <w:rsid w:val="004B7441"/>
    <w:rsid w:val="004B7B74"/>
    <w:rsid w:val="004B7D86"/>
    <w:rsid w:val="004B7FEE"/>
    <w:rsid w:val="004C0043"/>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41F6"/>
    <w:rsid w:val="004C4290"/>
    <w:rsid w:val="004C4309"/>
    <w:rsid w:val="004C43DC"/>
    <w:rsid w:val="004C447E"/>
    <w:rsid w:val="004C44E7"/>
    <w:rsid w:val="004C46A4"/>
    <w:rsid w:val="004C4FE9"/>
    <w:rsid w:val="004C5246"/>
    <w:rsid w:val="004C542F"/>
    <w:rsid w:val="004C548E"/>
    <w:rsid w:val="004C5666"/>
    <w:rsid w:val="004C59B1"/>
    <w:rsid w:val="004C5F60"/>
    <w:rsid w:val="004C60C8"/>
    <w:rsid w:val="004C63D5"/>
    <w:rsid w:val="004C6488"/>
    <w:rsid w:val="004C6A28"/>
    <w:rsid w:val="004C6D8D"/>
    <w:rsid w:val="004C7293"/>
    <w:rsid w:val="004C78B3"/>
    <w:rsid w:val="004C7A39"/>
    <w:rsid w:val="004C7B2B"/>
    <w:rsid w:val="004C7C34"/>
    <w:rsid w:val="004C7E57"/>
    <w:rsid w:val="004C7EC9"/>
    <w:rsid w:val="004D01DB"/>
    <w:rsid w:val="004D0434"/>
    <w:rsid w:val="004D063C"/>
    <w:rsid w:val="004D0689"/>
    <w:rsid w:val="004D091E"/>
    <w:rsid w:val="004D09AF"/>
    <w:rsid w:val="004D0B16"/>
    <w:rsid w:val="004D0FE4"/>
    <w:rsid w:val="004D138A"/>
    <w:rsid w:val="004D13E4"/>
    <w:rsid w:val="004D141B"/>
    <w:rsid w:val="004D18FB"/>
    <w:rsid w:val="004D1A36"/>
    <w:rsid w:val="004D1C06"/>
    <w:rsid w:val="004D1CBD"/>
    <w:rsid w:val="004D1DC5"/>
    <w:rsid w:val="004D1E6E"/>
    <w:rsid w:val="004D2217"/>
    <w:rsid w:val="004D226D"/>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493"/>
    <w:rsid w:val="004D45E2"/>
    <w:rsid w:val="004D467A"/>
    <w:rsid w:val="004D47C4"/>
    <w:rsid w:val="004D4991"/>
    <w:rsid w:val="004D4ADE"/>
    <w:rsid w:val="004D4C49"/>
    <w:rsid w:val="004D4C79"/>
    <w:rsid w:val="004D4D8A"/>
    <w:rsid w:val="004D4E4B"/>
    <w:rsid w:val="004D4E81"/>
    <w:rsid w:val="004D552A"/>
    <w:rsid w:val="004D5744"/>
    <w:rsid w:val="004D57EB"/>
    <w:rsid w:val="004D5A3F"/>
    <w:rsid w:val="004D5DAB"/>
    <w:rsid w:val="004D60B9"/>
    <w:rsid w:val="004D6190"/>
    <w:rsid w:val="004D626C"/>
    <w:rsid w:val="004D63BC"/>
    <w:rsid w:val="004D6515"/>
    <w:rsid w:val="004D68E7"/>
    <w:rsid w:val="004D6A57"/>
    <w:rsid w:val="004D6B96"/>
    <w:rsid w:val="004D730D"/>
    <w:rsid w:val="004D74CD"/>
    <w:rsid w:val="004D794D"/>
    <w:rsid w:val="004D7963"/>
    <w:rsid w:val="004D7B0D"/>
    <w:rsid w:val="004D7B2A"/>
    <w:rsid w:val="004D7B7C"/>
    <w:rsid w:val="004D7EAE"/>
    <w:rsid w:val="004D7EF6"/>
    <w:rsid w:val="004E006B"/>
    <w:rsid w:val="004E00B1"/>
    <w:rsid w:val="004E02B7"/>
    <w:rsid w:val="004E0303"/>
    <w:rsid w:val="004E031C"/>
    <w:rsid w:val="004E0625"/>
    <w:rsid w:val="004E08AF"/>
    <w:rsid w:val="004E08F5"/>
    <w:rsid w:val="004E0BA6"/>
    <w:rsid w:val="004E0DD0"/>
    <w:rsid w:val="004E0DD5"/>
    <w:rsid w:val="004E0E13"/>
    <w:rsid w:val="004E1319"/>
    <w:rsid w:val="004E13CC"/>
    <w:rsid w:val="004E1407"/>
    <w:rsid w:val="004E1708"/>
    <w:rsid w:val="004E1724"/>
    <w:rsid w:val="004E17E7"/>
    <w:rsid w:val="004E1947"/>
    <w:rsid w:val="004E1B87"/>
    <w:rsid w:val="004E1BE4"/>
    <w:rsid w:val="004E1FEA"/>
    <w:rsid w:val="004E208E"/>
    <w:rsid w:val="004E215B"/>
    <w:rsid w:val="004E233D"/>
    <w:rsid w:val="004E24E3"/>
    <w:rsid w:val="004E25F6"/>
    <w:rsid w:val="004E29C0"/>
    <w:rsid w:val="004E2B6F"/>
    <w:rsid w:val="004E2BAA"/>
    <w:rsid w:val="004E2F62"/>
    <w:rsid w:val="004E30C4"/>
    <w:rsid w:val="004E31BA"/>
    <w:rsid w:val="004E32C7"/>
    <w:rsid w:val="004E3337"/>
    <w:rsid w:val="004E33B8"/>
    <w:rsid w:val="004E35C8"/>
    <w:rsid w:val="004E38B3"/>
    <w:rsid w:val="004E397A"/>
    <w:rsid w:val="004E3A1A"/>
    <w:rsid w:val="004E3E90"/>
    <w:rsid w:val="004E3F19"/>
    <w:rsid w:val="004E424F"/>
    <w:rsid w:val="004E4572"/>
    <w:rsid w:val="004E46A3"/>
    <w:rsid w:val="004E47CF"/>
    <w:rsid w:val="004E4913"/>
    <w:rsid w:val="004E4AE0"/>
    <w:rsid w:val="004E4B8D"/>
    <w:rsid w:val="004E4BB1"/>
    <w:rsid w:val="004E4F54"/>
    <w:rsid w:val="004E5093"/>
    <w:rsid w:val="004E5128"/>
    <w:rsid w:val="004E52D7"/>
    <w:rsid w:val="004E53C1"/>
    <w:rsid w:val="004E58BF"/>
    <w:rsid w:val="004E5FC0"/>
    <w:rsid w:val="004E5FD0"/>
    <w:rsid w:val="004E61F5"/>
    <w:rsid w:val="004E6355"/>
    <w:rsid w:val="004E69C8"/>
    <w:rsid w:val="004E6B18"/>
    <w:rsid w:val="004E6FCD"/>
    <w:rsid w:val="004E70EB"/>
    <w:rsid w:val="004E711F"/>
    <w:rsid w:val="004E72F8"/>
    <w:rsid w:val="004E73E8"/>
    <w:rsid w:val="004E77F6"/>
    <w:rsid w:val="004E7B63"/>
    <w:rsid w:val="004E7B69"/>
    <w:rsid w:val="004E7D6E"/>
    <w:rsid w:val="004F03B9"/>
    <w:rsid w:val="004F0589"/>
    <w:rsid w:val="004F0C01"/>
    <w:rsid w:val="004F0E3F"/>
    <w:rsid w:val="004F0F73"/>
    <w:rsid w:val="004F1114"/>
    <w:rsid w:val="004F1174"/>
    <w:rsid w:val="004F1245"/>
    <w:rsid w:val="004F158B"/>
    <w:rsid w:val="004F16CE"/>
    <w:rsid w:val="004F16D5"/>
    <w:rsid w:val="004F1893"/>
    <w:rsid w:val="004F19DB"/>
    <w:rsid w:val="004F1C13"/>
    <w:rsid w:val="004F21F6"/>
    <w:rsid w:val="004F24BC"/>
    <w:rsid w:val="004F2A2D"/>
    <w:rsid w:val="004F2D02"/>
    <w:rsid w:val="004F2EF9"/>
    <w:rsid w:val="004F313D"/>
    <w:rsid w:val="004F3642"/>
    <w:rsid w:val="004F38DE"/>
    <w:rsid w:val="004F3A9B"/>
    <w:rsid w:val="004F3AE8"/>
    <w:rsid w:val="004F3B26"/>
    <w:rsid w:val="004F3BAC"/>
    <w:rsid w:val="004F3C38"/>
    <w:rsid w:val="004F3C6E"/>
    <w:rsid w:val="004F3E46"/>
    <w:rsid w:val="004F3F00"/>
    <w:rsid w:val="004F44A8"/>
    <w:rsid w:val="004F4673"/>
    <w:rsid w:val="004F4C8C"/>
    <w:rsid w:val="004F4CFE"/>
    <w:rsid w:val="004F4DBA"/>
    <w:rsid w:val="004F4E58"/>
    <w:rsid w:val="004F529B"/>
    <w:rsid w:val="004F5467"/>
    <w:rsid w:val="004F58C8"/>
    <w:rsid w:val="004F5995"/>
    <w:rsid w:val="004F5CDC"/>
    <w:rsid w:val="004F6109"/>
    <w:rsid w:val="004F61C0"/>
    <w:rsid w:val="004F6353"/>
    <w:rsid w:val="004F6C6F"/>
    <w:rsid w:val="004F72A7"/>
    <w:rsid w:val="004F7328"/>
    <w:rsid w:val="004F75B1"/>
    <w:rsid w:val="004F794D"/>
    <w:rsid w:val="004F7AC3"/>
    <w:rsid w:val="004F7B51"/>
    <w:rsid w:val="004F7E91"/>
    <w:rsid w:val="004F7F9E"/>
    <w:rsid w:val="00500040"/>
    <w:rsid w:val="0050012D"/>
    <w:rsid w:val="005001EB"/>
    <w:rsid w:val="005001F4"/>
    <w:rsid w:val="005002DB"/>
    <w:rsid w:val="005003B1"/>
    <w:rsid w:val="00500CCB"/>
    <w:rsid w:val="00500E8D"/>
    <w:rsid w:val="00501118"/>
    <w:rsid w:val="005012B5"/>
    <w:rsid w:val="005012F1"/>
    <w:rsid w:val="005015C1"/>
    <w:rsid w:val="00501686"/>
    <w:rsid w:val="005016B0"/>
    <w:rsid w:val="00501793"/>
    <w:rsid w:val="005018C2"/>
    <w:rsid w:val="00501A1B"/>
    <w:rsid w:val="00501C51"/>
    <w:rsid w:val="00501E5B"/>
    <w:rsid w:val="00501E83"/>
    <w:rsid w:val="005020A3"/>
    <w:rsid w:val="005022F9"/>
    <w:rsid w:val="005023E1"/>
    <w:rsid w:val="005023F8"/>
    <w:rsid w:val="0050241F"/>
    <w:rsid w:val="00502500"/>
    <w:rsid w:val="00502807"/>
    <w:rsid w:val="0050282B"/>
    <w:rsid w:val="00502AC2"/>
    <w:rsid w:val="00502E06"/>
    <w:rsid w:val="0050305A"/>
    <w:rsid w:val="0050321B"/>
    <w:rsid w:val="0050346E"/>
    <w:rsid w:val="00503481"/>
    <w:rsid w:val="00503701"/>
    <w:rsid w:val="00503A9B"/>
    <w:rsid w:val="00503B51"/>
    <w:rsid w:val="00503C4A"/>
    <w:rsid w:val="00503F21"/>
    <w:rsid w:val="00504087"/>
    <w:rsid w:val="005040C8"/>
    <w:rsid w:val="0050420D"/>
    <w:rsid w:val="00504A92"/>
    <w:rsid w:val="00504F2D"/>
    <w:rsid w:val="00505188"/>
    <w:rsid w:val="005058FA"/>
    <w:rsid w:val="00505CD8"/>
    <w:rsid w:val="00506022"/>
    <w:rsid w:val="00506225"/>
    <w:rsid w:val="00506B9A"/>
    <w:rsid w:val="00506C5D"/>
    <w:rsid w:val="00507042"/>
    <w:rsid w:val="00507451"/>
    <w:rsid w:val="00507535"/>
    <w:rsid w:val="005075E1"/>
    <w:rsid w:val="00507742"/>
    <w:rsid w:val="005078F0"/>
    <w:rsid w:val="00507931"/>
    <w:rsid w:val="005079AA"/>
    <w:rsid w:val="00507B74"/>
    <w:rsid w:val="00507C71"/>
    <w:rsid w:val="00507CFF"/>
    <w:rsid w:val="00510000"/>
    <w:rsid w:val="00510354"/>
    <w:rsid w:val="00510575"/>
    <w:rsid w:val="00510774"/>
    <w:rsid w:val="005107B2"/>
    <w:rsid w:val="0051087B"/>
    <w:rsid w:val="00510BF7"/>
    <w:rsid w:val="00510EF5"/>
    <w:rsid w:val="005112BE"/>
    <w:rsid w:val="00511372"/>
    <w:rsid w:val="0051158C"/>
    <w:rsid w:val="005115A6"/>
    <w:rsid w:val="00511C20"/>
    <w:rsid w:val="00511E20"/>
    <w:rsid w:val="00511F97"/>
    <w:rsid w:val="0051226C"/>
    <w:rsid w:val="00512320"/>
    <w:rsid w:val="005127B6"/>
    <w:rsid w:val="00512ACA"/>
    <w:rsid w:val="00512DF3"/>
    <w:rsid w:val="00513146"/>
    <w:rsid w:val="00513172"/>
    <w:rsid w:val="00513206"/>
    <w:rsid w:val="00513244"/>
    <w:rsid w:val="005133F5"/>
    <w:rsid w:val="005137AD"/>
    <w:rsid w:val="005139AC"/>
    <w:rsid w:val="00513F63"/>
    <w:rsid w:val="00514033"/>
    <w:rsid w:val="00514320"/>
    <w:rsid w:val="00514421"/>
    <w:rsid w:val="005149E8"/>
    <w:rsid w:val="00514C3B"/>
    <w:rsid w:val="00514FCC"/>
    <w:rsid w:val="0051503E"/>
    <w:rsid w:val="005152F5"/>
    <w:rsid w:val="005153C6"/>
    <w:rsid w:val="00515942"/>
    <w:rsid w:val="00515C04"/>
    <w:rsid w:val="005162FD"/>
    <w:rsid w:val="0051633C"/>
    <w:rsid w:val="005163A6"/>
    <w:rsid w:val="005166C0"/>
    <w:rsid w:val="00516A9C"/>
    <w:rsid w:val="00516CDF"/>
    <w:rsid w:val="00516E21"/>
    <w:rsid w:val="00516F5D"/>
    <w:rsid w:val="005171D6"/>
    <w:rsid w:val="0051726B"/>
    <w:rsid w:val="00517470"/>
    <w:rsid w:val="00517BDD"/>
    <w:rsid w:val="00517D99"/>
    <w:rsid w:val="00517DB7"/>
    <w:rsid w:val="00517F65"/>
    <w:rsid w:val="00517F69"/>
    <w:rsid w:val="00520092"/>
    <w:rsid w:val="005200E0"/>
    <w:rsid w:val="00520371"/>
    <w:rsid w:val="00520608"/>
    <w:rsid w:val="005207AE"/>
    <w:rsid w:val="005208CB"/>
    <w:rsid w:val="00520A92"/>
    <w:rsid w:val="00520BDF"/>
    <w:rsid w:val="00520C11"/>
    <w:rsid w:val="00520E28"/>
    <w:rsid w:val="0052115C"/>
    <w:rsid w:val="0052121B"/>
    <w:rsid w:val="00521298"/>
    <w:rsid w:val="005214D7"/>
    <w:rsid w:val="005215F6"/>
    <w:rsid w:val="0052162C"/>
    <w:rsid w:val="0052173E"/>
    <w:rsid w:val="00521801"/>
    <w:rsid w:val="00521913"/>
    <w:rsid w:val="005219DF"/>
    <w:rsid w:val="00521A1A"/>
    <w:rsid w:val="00521C52"/>
    <w:rsid w:val="00521DC1"/>
    <w:rsid w:val="00521E5F"/>
    <w:rsid w:val="00521E94"/>
    <w:rsid w:val="00522140"/>
    <w:rsid w:val="0052219E"/>
    <w:rsid w:val="0052232C"/>
    <w:rsid w:val="00522544"/>
    <w:rsid w:val="005225F5"/>
    <w:rsid w:val="00522C84"/>
    <w:rsid w:val="0052376B"/>
    <w:rsid w:val="00523965"/>
    <w:rsid w:val="005239D7"/>
    <w:rsid w:val="00523AAE"/>
    <w:rsid w:val="00524041"/>
    <w:rsid w:val="00524169"/>
    <w:rsid w:val="00524393"/>
    <w:rsid w:val="0052441C"/>
    <w:rsid w:val="0052458C"/>
    <w:rsid w:val="00524A9B"/>
    <w:rsid w:val="00524EC8"/>
    <w:rsid w:val="00525063"/>
    <w:rsid w:val="005258C2"/>
    <w:rsid w:val="0052595F"/>
    <w:rsid w:val="00525B18"/>
    <w:rsid w:val="00525B81"/>
    <w:rsid w:val="0052609F"/>
    <w:rsid w:val="005261AE"/>
    <w:rsid w:val="00526468"/>
    <w:rsid w:val="005268E1"/>
    <w:rsid w:val="00526978"/>
    <w:rsid w:val="00526ACE"/>
    <w:rsid w:val="00526BF4"/>
    <w:rsid w:val="00526C53"/>
    <w:rsid w:val="00526EE5"/>
    <w:rsid w:val="00527316"/>
    <w:rsid w:val="005274BC"/>
    <w:rsid w:val="0052755A"/>
    <w:rsid w:val="00527A86"/>
    <w:rsid w:val="0053014A"/>
    <w:rsid w:val="0053017B"/>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A3"/>
    <w:rsid w:val="00531A80"/>
    <w:rsid w:val="00531A83"/>
    <w:rsid w:val="00531C16"/>
    <w:rsid w:val="00531DFF"/>
    <w:rsid w:val="00531EA3"/>
    <w:rsid w:val="00531ED0"/>
    <w:rsid w:val="005321E7"/>
    <w:rsid w:val="005322C8"/>
    <w:rsid w:val="00532578"/>
    <w:rsid w:val="00532C3E"/>
    <w:rsid w:val="00532D1E"/>
    <w:rsid w:val="0053394A"/>
    <w:rsid w:val="00533997"/>
    <w:rsid w:val="00533BE7"/>
    <w:rsid w:val="00533CC0"/>
    <w:rsid w:val="005340AB"/>
    <w:rsid w:val="0053458A"/>
    <w:rsid w:val="00534775"/>
    <w:rsid w:val="00534CD7"/>
    <w:rsid w:val="00534FE1"/>
    <w:rsid w:val="00535360"/>
    <w:rsid w:val="00535432"/>
    <w:rsid w:val="0053557E"/>
    <w:rsid w:val="00535C1E"/>
    <w:rsid w:val="00535C91"/>
    <w:rsid w:val="00535D11"/>
    <w:rsid w:val="00535DB4"/>
    <w:rsid w:val="00536178"/>
    <w:rsid w:val="005361D0"/>
    <w:rsid w:val="00536279"/>
    <w:rsid w:val="0053651A"/>
    <w:rsid w:val="005365C3"/>
    <w:rsid w:val="00536626"/>
    <w:rsid w:val="005368CD"/>
    <w:rsid w:val="005368FD"/>
    <w:rsid w:val="00536B45"/>
    <w:rsid w:val="00536BCD"/>
    <w:rsid w:val="005371C5"/>
    <w:rsid w:val="005371E2"/>
    <w:rsid w:val="0053752C"/>
    <w:rsid w:val="00537550"/>
    <w:rsid w:val="0053755A"/>
    <w:rsid w:val="005375EC"/>
    <w:rsid w:val="0053794E"/>
    <w:rsid w:val="00537B5C"/>
    <w:rsid w:val="00537BFD"/>
    <w:rsid w:val="00540277"/>
    <w:rsid w:val="005402EB"/>
    <w:rsid w:val="0054036C"/>
    <w:rsid w:val="00540843"/>
    <w:rsid w:val="00540C34"/>
    <w:rsid w:val="00540D2A"/>
    <w:rsid w:val="00540FEA"/>
    <w:rsid w:val="00541150"/>
    <w:rsid w:val="005415D9"/>
    <w:rsid w:val="005416D6"/>
    <w:rsid w:val="00541962"/>
    <w:rsid w:val="00541A5B"/>
    <w:rsid w:val="00541A94"/>
    <w:rsid w:val="00541AAE"/>
    <w:rsid w:val="00541AFE"/>
    <w:rsid w:val="00541C7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52"/>
    <w:rsid w:val="00543C68"/>
    <w:rsid w:val="00543D7B"/>
    <w:rsid w:val="00543DAA"/>
    <w:rsid w:val="00543E99"/>
    <w:rsid w:val="00544497"/>
    <w:rsid w:val="005445B7"/>
    <w:rsid w:val="005445F9"/>
    <w:rsid w:val="00544649"/>
    <w:rsid w:val="005447A6"/>
    <w:rsid w:val="00544B24"/>
    <w:rsid w:val="00544B5E"/>
    <w:rsid w:val="00544DAF"/>
    <w:rsid w:val="00544F85"/>
    <w:rsid w:val="00545432"/>
    <w:rsid w:val="00545564"/>
    <w:rsid w:val="00545616"/>
    <w:rsid w:val="00545714"/>
    <w:rsid w:val="0054571E"/>
    <w:rsid w:val="00545738"/>
    <w:rsid w:val="005457BE"/>
    <w:rsid w:val="005457EA"/>
    <w:rsid w:val="0054587F"/>
    <w:rsid w:val="00545A08"/>
    <w:rsid w:val="00545B1D"/>
    <w:rsid w:val="00545BD3"/>
    <w:rsid w:val="005461A8"/>
    <w:rsid w:val="005461CB"/>
    <w:rsid w:val="00546409"/>
    <w:rsid w:val="00546535"/>
    <w:rsid w:val="00546672"/>
    <w:rsid w:val="005467DA"/>
    <w:rsid w:val="0054690F"/>
    <w:rsid w:val="00546A95"/>
    <w:rsid w:val="00546BC7"/>
    <w:rsid w:val="00546C0B"/>
    <w:rsid w:val="00546C62"/>
    <w:rsid w:val="00546F62"/>
    <w:rsid w:val="00547018"/>
    <w:rsid w:val="00547346"/>
    <w:rsid w:val="00547422"/>
    <w:rsid w:val="005476AE"/>
    <w:rsid w:val="005479D0"/>
    <w:rsid w:val="00547BD7"/>
    <w:rsid w:val="00547BDD"/>
    <w:rsid w:val="00547D6C"/>
    <w:rsid w:val="00547E83"/>
    <w:rsid w:val="00550D01"/>
    <w:rsid w:val="00550E7C"/>
    <w:rsid w:val="00550FE7"/>
    <w:rsid w:val="0055196C"/>
    <w:rsid w:val="00551A43"/>
    <w:rsid w:val="00551B68"/>
    <w:rsid w:val="00551D37"/>
    <w:rsid w:val="00551DDA"/>
    <w:rsid w:val="00552044"/>
    <w:rsid w:val="00552188"/>
    <w:rsid w:val="00552390"/>
    <w:rsid w:val="00552866"/>
    <w:rsid w:val="005528BC"/>
    <w:rsid w:val="005529EC"/>
    <w:rsid w:val="00552A1C"/>
    <w:rsid w:val="00552BED"/>
    <w:rsid w:val="00552BF2"/>
    <w:rsid w:val="005530E6"/>
    <w:rsid w:val="0055325C"/>
    <w:rsid w:val="0055340E"/>
    <w:rsid w:val="005535C0"/>
    <w:rsid w:val="0055381A"/>
    <w:rsid w:val="0055393A"/>
    <w:rsid w:val="00553A0D"/>
    <w:rsid w:val="00553A2B"/>
    <w:rsid w:val="00553B02"/>
    <w:rsid w:val="00553C4C"/>
    <w:rsid w:val="00553C9E"/>
    <w:rsid w:val="00554604"/>
    <w:rsid w:val="0055496E"/>
    <w:rsid w:val="0055499B"/>
    <w:rsid w:val="00554A7B"/>
    <w:rsid w:val="00554B6C"/>
    <w:rsid w:val="00555280"/>
    <w:rsid w:val="005552C8"/>
    <w:rsid w:val="005555A3"/>
    <w:rsid w:val="005557D1"/>
    <w:rsid w:val="005557FD"/>
    <w:rsid w:val="0055588A"/>
    <w:rsid w:val="00555C77"/>
    <w:rsid w:val="00555EA9"/>
    <w:rsid w:val="0055601C"/>
    <w:rsid w:val="0055626C"/>
    <w:rsid w:val="00556366"/>
    <w:rsid w:val="005564EE"/>
    <w:rsid w:val="005567E2"/>
    <w:rsid w:val="00556A7E"/>
    <w:rsid w:val="00556B1E"/>
    <w:rsid w:val="00556B2D"/>
    <w:rsid w:val="00556D5B"/>
    <w:rsid w:val="00556DC6"/>
    <w:rsid w:val="00556DD0"/>
    <w:rsid w:val="00557643"/>
    <w:rsid w:val="005577DF"/>
    <w:rsid w:val="005578C5"/>
    <w:rsid w:val="00557983"/>
    <w:rsid w:val="00557B09"/>
    <w:rsid w:val="00557EB9"/>
    <w:rsid w:val="00560426"/>
    <w:rsid w:val="005604C4"/>
    <w:rsid w:val="005605BC"/>
    <w:rsid w:val="00560C6A"/>
    <w:rsid w:val="00561110"/>
    <w:rsid w:val="0056113D"/>
    <w:rsid w:val="00561406"/>
    <w:rsid w:val="00561528"/>
    <w:rsid w:val="00561719"/>
    <w:rsid w:val="005618F4"/>
    <w:rsid w:val="005619B8"/>
    <w:rsid w:val="00561E95"/>
    <w:rsid w:val="00561E97"/>
    <w:rsid w:val="005623CD"/>
    <w:rsid w:val="00562722"/>
    <w:rsid w:val="00562742"/>
    <w:rsid w:val="005627B3"/>
    <w:rsid w:val="005627FF"/>
    <w:rsid w:val="00562AF9"/>
    <w:rsid w:val="00562D7F"/>
    <w:rsid w:val="00562F1D"/>
    <w:rsid w:val="005633BB"/>
    <w:rsid w:val="005634F6"/>
    <w:rsid w:val="005635B6"/>
    <w:rsid w:val="00563919"/>
    <w:rsid w:val="00563927"/>
    <w:rsid w:val="00563994"/>
    <w:rsid w:val="00563ABF"/>
    <w:rsid w:val="00563DD0"/>
    <w:rsid w:val="00563DD4"/>
    <w:rsid w:val="00563DE9"/>
    <w:rsid w:val="00563DF0"/>
    <w:rsid w:val="00563ED2"/>
    <w:rsid w:val="00563F39"/>
    <w:rsid w:val="005640EF"/>
    <w:rsid w:val="00564392"/>
    <w:rsid w:val="0056451E"/>
    <w:rsid w:val="005645F6"/>
    <w:rsid w:val="00564A51"/>
    <w:rsid w:val="00564B92"/>
    <w:rsid w:val="00564D11"/>
    <w:rsid w:val="00564F7E"/>
    <w:rsid w:val="00565434"/>
    <w:rsid w:val="005655DB"/>
    <w:rsid w:val="005655E7"/>
    <w:rsid w:val="0056565C"/>
    <w:rsid w:val="00565754"/>
    <w:rsid w:val="00565B8F"/>
    <w:rsid w:val="00565E0A"/>
    <w:rsid w:val="00565FB6"/>
    <w:rsid w:val="005660EC"/>
    <w:rsid w:val="00566A50"/>
    <w:rsid w:val="00566BAC"/>
    <w:rsid w:val="00566C5D"/>
    <w:rsid w:val="00566DAD"/>
    <w:rsid w:val="005670AE"/>
    <w:rsid w:val="005670B6"/>
    <w:rsid w:val="00567108"/>
    <w:rsid w:val="00567256"/>
    <w:rsid w:val="005672D5"/>
    <w:rsid w:val="00567387"/>
    <w:rsid w:val="0056766F"/>
    <w:rsid w:val="005676B0"/>
    <w:rsid w:val="00567849"/>
    <w:rsid w:val="00567928"/>
    <w:rsid w:val="00567949"/>
    <w:rsid w:val="00567E33"/>
    <w:rsid w:val="00567EB3"/>
    <w:rsid w:val="0057021A"/>
    <w:rsid w:val="0057077F"/>
    <w:rsid w:val="005709F8"/>
    <w:rsid w:val="00570A56"/>
    <w:rsid w:val="00570A85"/>
    <w:rsid w:val="00570F1B"/>
    <w:rsid w:val="005712BB"/>
    <w:rsid w:val="00571803"/>
    <w:rsid w:val="0057194F"/>
    <w:rsid w:val="00571ACB"/>
    <w:rsid w:val="00571BB8"/>
    <w:rsid w:val="00571BD8"/>
    <w:rsid w:val="00571F84"/>
    <w:rsid w:val="005720D9"/>
    <w:rsid w:val="005721AF"/>
    <w:rsid w:val="005723D4"/>
    <w:rsid w:val="00572561"/>
    <w:rsid w:val="005727E2"/>
    <w:rsid w:val="0057288D"/>
    <w:rsid w:val="00572AB3"/>
    <w:rsid w:val="00573166"/>
    <w:rsid w:val="005732A8"/>
    <w:rsid w:val="005732BF"/>
    <w:rsid w:val="00573480"/>
    <w:rsid w:val="00573566"/>
    <w:rsid w:val="0057359D"/>
    <w:rsid w:val="0057362F"/>
    <w:rsid w:val="00573893"/>
    <w:rsid w:val="00573D59"/>
    <w:rsid w:val="00573E1F"/>
    <w:rsid w:val="00573EFC"/>
    <w:rsid w:val="0057433E"/>
    <w:rsid w:val="00574D07"/>
    <w:rsid w:val="00574D38"/>
    <w:rsid w:val="00574D41"/>
    <w:rsid w:val="0057501A"/>
    <w:rsid w:val="00575189"/>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9B2"/>
    <w:rsid w:val="00577A44"/>
    <w:rsid w:val="00577C66"/>
    <w:rsid w:val="00577D5C"/>
    <w:rsid w:val="00577EEE"/>
    <w:rsid w:val="005801C7"/>
    <w:rsid w:val="005803F8"/>
    <w:rsid w:val="00580410"/>
    <w:rsid w:val="005806BA"/>
    <w:rsid w:val="00580CE8"/>
    <w:rsid w:val="00580DA3"/>
    <w:rsid w:val="00580DC6"/>
    <w:rsid w:val="00580E0E"/>
    <w:rsid w:val="00581370"/>
    <w:rsid w:val="00581448"/>
    <w:rsid w:val="00581930"/>
    <w:rsid w:val="00581FC3"/>
    <w:rsid w:val="00581FED"/>
    <w:rsid w:val="005823D3"/>
    <w:rsid w:val="00582502"/>
    <w:rsid w:val="005826D1"/>
    <w:rsid w:val="005828B8"/>
    <w:rsid w:val="00582B64"/>
    <w:rsid w:val="00582CC6"/>
    <w:rsid w:val="00582DCF"/>
    <w:rsid w:val="00582DDD"/>
    <w:rsid w:val="005830DB"/>
    <w:rsid w:val="0058310B"/>
    <w:rsid w:val="005831E5"/>
    <w:rsid w:val="00583587"/>
    <w:rsid w:val="00583A32"/>
    <w:rsid w:val="00583AEF"/>
    <w:rsid w:val="00583DBA"/>
    <w:rsid w:val="00583E21"/>
    <w:rsid w:val="00584187"/>
    <w:rsid w:val="005841AB"/>
    <w:rsid w:val="00584392"/>
    <w:rsid w:val="00584603"/>
    <w:rsid w:val="00584751"/>
    <w:rsid w:val="00584938"/>
    <w:rsid w:val="0058494F"/>
    <w:rsid w:val="00584AF6"/>
    <w:rsid w:val="00584F6D"/>
    <w:rsid w:val="005855BD"/>
    <w:rsid w:val="00585621"/>
    <w:rsid w:val="00585646"/>
    <w:rsid w:val="00585789"/>
    <w:rsid w:val="0058578F"/>
    <w:rsid w:val="00585876"/>
    <w:rsid w:val="0058589C"/>
    <w:rsid w:val="005858F3"/>
    <w:rsid w:val="00585977"/>
    <w:rsid w:val="0058598F"/>
    <w:rsid w:val="00585BF3"/>
    <w:rsid w:val="00585CEE"/>
    <w:rsid w:val="00585E76"/>
    <w:rsid w:val="00586145"/>
    <w:rsid w:val="005861A1"/>
    <w:rsid w:val="00586304"/>
    <w:rsid w:val="0058635F"/>
    <w:rsid w:val="005868D8"/>
    <w:rsid w:val="00586953"/>
    <w:rsid w:val="00586E0B"/>
    <w:rsid w:val="005875BC"/>
    <w:rsid w:val="005875D5"/>
    <w:rsid w:val="005877BE"/>
    <w:rsid w:val="005878A5"/>
    <w:rsid w:val="005878CE"/>
    <w:rsid w:val="00587E61"/>
    <w:rsid w:val="005905D0"/>
    <w:rsid w:val="0059064E"/>
    <w:rsid w:val="00590650"/>
    <w:rsid w:val="0059084B"/>
    <w:rsid w:val="00590E6F"/>
    <w:rsid w:val="00590FD1"/>
    <w:rsid w:val="00591AF0"/>
    <w:rsid w:val="00591DBA"/>
    <w:rsid w:val="00592266"/>
    <w:rsid w:val="005923BB"/>
    <w:rsid w:val="005925AD"/>
    <w:rsid w:val="005925B1"/>
    <w:rsid w:val="00592D12"/>
    <w:rsid w:val="00592D22"/>
    <w:rsid w:val="00592E0A"/>
    <w:rsid w:val="00592F60"/>
    <w:rsid w:val="00592FCC"/>
    <w:rsid w:val="0059330D"/>
    <w:rsid w:val="00593395"/>
    <w:rsid w:val="00593455"/>
    <w:rsid w:val="00593763"/>
    <w:rsid w:val="005937ED"/>
    <w:rsid w:val="005938CF"/>
    <w:rsid w:val="00593A16"/>
    <w:rsid w:val="00593CCF"/>
    <w:rsid w:val="005940EA"/>
    <w:rsid w:val="00594265"/>
    <w:rsid w:val="00594323"/>
    <w:rsid w:val="005946A9"/>
    <w:rsid w:val="005948FB"/>
    <w:rsid w:val="00594AA9"/>
    <w:rsid w:val="00594B65"/>
    <w:rsid w:val="00594E1E"/>
    <w:rsid w:val="00595078"/>
    <w:rsid w:val="00595116"/>
    <w:rsid w:val="00595172"/>
    <w:rsid w:val="0059526C"/>
    <w:rsid w:val="005953F9"/>
    <w:rsid w:val="0059552A"/>
    <w:rsid w:val="00595C99"/>
    <w:rsid w:val="00595EC4"/>
    <w:rsid w:val="005961E3"/>
    <w:rsid w:val="0059644E"/>
    <w:rsid w:val="00596468"/>
    <w:rsid w:val="00596523"/>
    <w:rsid w:val="0059691E"/>
    <w:rsid w:val="00596A71"/>
    <w:rsid w:val="00596B26"/>
    <w:rsid w:val="00597482"/>
    <w:rsid w:val="00597583"/>
    <w:rsid w:val="00597590"/>
    <w:rsid w:val="00597E4D"/>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EB7"/>
    <w:rsid w:val="005A3EC1"/>
    <w:rsid w:val="005A4325"/>
    <w:rsid w:val="005A4437"/>
    <w:rsid w:val="005A4A55"/>
    <w:rsid w:val="005A4A61"/>
    <w:rsid w:val="005A4B3D"/>
    <w:rsid w:val="005A4C48"/>
    <w:rsid w:val="005A4ECC"/>
    <w:rsid w:val="005A4FBD"/>
    <w:rsid w:val="005A4FDD"/>
    <w:rsid w:val="005A56C2"/>
    <w:rsid w:val="005A6131"/>
    <w:rsid w:val="005A62B0"/>
    <w:rsid w:val="005A62BB"/>
    <w:rsid w:val="005A6575"/>
    <w:rsid w:val="005A6800"/>
    <w:rsid w:val="005A6A79"/>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BB6"/>
    <w:rsid w:val="005A7E7C"/>
    <w:rsid w:val="005A7F15"/>
    <w:rsid w:val="005B0445"/>
    <w:rsid w:val="005B05A2"/>
    <w:rsid w:val="005B05B4"/>
    <w:rsid w:val="005B05BA"/>
    <w:rsid w:val="005B0817"/>
    <w:rsid w:val="005B0A46"/>
    <w:rsid w:val="005B0A4B"/>
    <w:rsid w:val="005B0A65"/>
    <w:rsid w:val="005B0C0C"/>
    <w:rsid w:val="005B0C85"/>
    <w:rsid w:val="005B0D14"/>
    <w:rsid w:val="005B0DE7"/>
    <w:rsid w:val="005B11C5"/>
    <w:rsid w:val="005B1625"/>
    <w:rsid w:val="005B192E"/>
    <w:rsid w:val="005B1B1B"/>
    <w:rsid w:val="005B1B59"/>
    <w:rsid w:val="005B1C42"/>
    <w:rsid w:val="005B1FF4"/>
    <w:rsid w:val="005B231F"/>
    <w:rsid w:val="005B247D"/>
    <w:rsid w:val="005B27D1"/>
    <w:rsid w:val="005B28F9"/>
    <w:rsid w:val="005B2A75"/>
    <w:rsid w:val="005B2B6C"/>
    <w:rsid w:val="005B2E5B"/>
    <w:rsid w:val="005B2EB0"/>
    <w:rsid w:val="005B2F56"/>
    <w:rsid w:val="005B312A"/>
    <w:rsid w:val="005B31EB"/>
    <w:rsid w:val="005B353D"/>
    <w:rsid w:val="005B35A7"/>
    <w:rsid w:val="005B3B56"/>
    <w:rsid w:val="005B3F3C"/>
    <w:rsid w:val="005B40E4"/>
    <w:rsid w:val="005B40EA"/>
    <w:rsid w:val="005B4266"/>
    <w:rsid w:val="005B442F"/>
    <w:rsid w:val="005B44F9"/>
    <w:rsid w:val="005B4CC6"/>
    <w:rsid w:val="005B4E6D"/>
    <w:rsid w:val="005B52D5"/>
    <w:rsid w:val="005B53FA"/>
    <w:rsid w:val="005B543A"/>
    <w:rsid w:val="005B5468"/>
    <w:rsid w:val="005B560C"/>
    <w:rsid w:val="005B584D"/>
    <w:rsid w:val="005B5C0A"/>
    <w:rsid w:val="005B5DAB"/>
    <w:rsid w:val="005B5E0A"/>
    <w:rsid w:val="005B5FD3"/>
    <w:rsid w:val="005B6300"/>
    <w:rsid w:val="005B6390"/>
    <w:rsid w:val="005B64A7"/>
    <w:rsid w:val="005B654F"/>
    <w:rsid w:val="005B6630"/>
    <w:rsid w:val="005B6841"/>
    <w:rsid w:val="005B6907"/>
    <w:rsid w:val="005B6A0D"/>
    <w:rsid w:val="005B6D97"/>
    <w:rsid w:val="005B6F5D"/>
    <w:rsid w:val="005B6F8E"/>
    <w:rsid w:val="005B6FC1"/>
    <w:rsid w:val="005B733C"/>
    <w:rsid w:val="005B7422"/>
    <w:rsid w:val="005B787C"/>
    <w:rsid w:val="005B7881"/>
    <w:rsid w:val="005B797A"/>
    <w:rsid w:val="005B7CC1"/>
    <w:rsid w:val="005C00A8"/>
    <w:rsid w:val="005C0142"/>
    <w:rsid w:val="005C0161"/>
    <w:rsid w:val="005C0332"/>
    <w:rsid w:val="005C0419"/>
    <w:rsid w:val="005C059D"/>
    <w:rsid w:val="005C061D"/>
    <w:rsid w:val="005C0B1B"/>
    <w:rsid w:val="005C0E9F"/>
    <w:rsid w:val="005C1000"/>
    <w:rsid w:val="005C103E"/>
    <w:rsid w:val="005C105D"/>
    <w:rsid w:val="005C1603"/>
    <w:rsid w:val="005C1736"/>
    <w:rsid w:val="005C1B05"/>
    <w:rsid w:val="005C1B42"/>
    <w:rsid w:val="005C2630"/>
    <w:rsid w:val="005C2ABB"/>
    <w:rsid w:val="005C2C76"/>
    <w:rsid w:val="005C3050"/>
    <w:rsid w:val="005C3882"/>
    <w:rsid w:val="005C3966"/>
    <w:rsid w:val="005C396E"/>
    <w:rsid w:val="005C3DC8"/>
    <w:rsid w:val="005C3DF0"/>
    <w:rsid w:val="005C3F56"/>
    <w:rsid w:val="005C3FF3"/>
    <w:rsid w:val="005C4A78"/>
    <w:rsid w:val="005C4B26"/>
    <w:rsid w:val="005C4C39"/>
    <w:rsid w:val="005C4E39"/>
    <w:rsid w:val="005C4FFC"/>
    <w:rsid w:val="005C50B1"/>
    <w:rsid w:val="005C51F4"/>
    <w:rsid w:val="005C5275"/>
    <w:rsid w:val="005C5452"/>
    <w:rsid w:val="005C567B"/>
    <w:rsid w:val="005C56A1"/>
    <w:rsid w:val="005C5743"/>
    <w:rsid w:val="005C5F47"/>
    <w:rsid w:val="005C60F3"/>
    <w:rsid w:val="005C6133"/>
    <w:rsid w:val="005C64D4"/>
    <w:rsid w:val="005C661B"/>
    <w:rsid w:val="005C67BF"/>
    <w:rsid w:val="005C6DB9"/>
    <w:rsid w:val="005C7138"/>
    <w:rsid w:val="005C72F2"/>
    <w:rsid w:val="005C74AD"/>
    <w:rsid w:val="005C7522"/>
    <w:rsid w:val="005C755F"/>
    <w:rsid w:val="005C7D16"/>
    <w:rsid w:val="005C7D82"/>
    <w:rsid w:val="005D0105"/>
    <w:rsid w:val="005D027D"/>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451"/>
    <w:rsid w:val="005D2588"/>
    <w:rsid w:val="005D2AE3"/>
    <w:rsid w:val="005D2C6E"/>
    <w:rsid w:val="005D2CA0"/>
    <w:rsid w:val="005D2D01"/>
    <w:rsid w:val="005D2DF4"/>
    <w:rsid w:val="005D2E23"/>
    <w:rsid w:val="005D2F5F"/>
    <w:rsid w:val="005D383F"/>
    <w:rsid w:val="005D3A14"/>
    <w:rsid w:val="005D3C3A"/>
    <w:rsid w:val="005D3D9A"/>
    <w:rsid w:val="005D40E7"/>
    <w:rsid w:val="005D44C2"/>
    <w:rsid w:val="005D48F7"/>
    <w:rsid w:val="005D499C"/>
    <w:rsid w:val="005D49BE"/>
    <w:rsid w:val="005D4A6F"/>
    <w:rsid w:val="005D4B62"/>
    <w:rsid w:val="005D4F52"/>
    <w:rsid w:val="005D4FEA"/>
    <w:rsid w:val="005D5106"/>
    <w:rsid w:val="005D5168"/>
    <w:rsid w:val="005D528F"/>
    <w:rsid w:val="005D57E1"/>
    <w:rsid w:val="005D5830"/>
    <w:rsid w:val="005D5B04"/>
    <w:rsid w:val="005D5E32"/>
    <w:rsid w:val="005D60DD"/>
    <w:rsid w:val="005D620C"/>
    <w:rsid w:val="005D62D9"/>
    <w:rsid w:val="005D633A"/>
    <w:rsid w:val="005D63A6"/>
    <w:rsid w:val="005D660E"/>
    <w:rsid w:val="005D66F8"/>
    <w:rsid w:val="005D6711"/>
    <w:rsid w:val="005D6BFA"/>
    <w:rsid w:val="005D6DA0"/>
    <w:rsid w:val="005D720D"/>
    <w:rsid w:val="005D7283"/>
    <w:rsid w:val="005D744B"/>
    <w:rsid w:val="005D7797"/>
    <w:rsid w:val="005D77D1"/>
    <w:rsid w:val="005D7863"/>
    <w:rsid w:val="005D792C"/>
    <w:rsid w:val="005D7B1A"/>
    <w:rsid w:val="005E0042"/>
    <w:rsid w:val="005E0275"/>
    <w:rsid w:val="005E03C6"/>
    <w:rsid w:val="005E0610"/>
    <w:rsid w:val="005E0630"/>
    <w:rsid w:val="005E06CB"/>
    <w:rsid w:val="005E09BF"/>
    <w:rsid w:val="005E0BEC"/>
    <w:rsid w:val="005E0D68"/>
    <w:rsid w:val="005E0F51"/>
    <w:rsid w:val="005E141A"/>
    <w:rsid w:val="005E1427"/>
    <w:rsid w:val="005E18AB"/>
    <w:rsid w:val="005E19B5"/>
    <w:rsid w:val="005E1B56"/>
    <w:rsid w:val="005E213F"/>
    <w:rsid w:val="005E231F"/>
    <w:rsid w:val="005E25BC"/>
    <w:rsid w:val="005E282A"/>
    <w:rsid w:val="005E2E30"/>
    <w:rsid w:val="005E2EF7"/>
    <w:rsid w:val="005E33A9"/>
    <w:rsid w:val="005E3A29"/>
    <w:rsid w:val="005E3ACA"/>
    <w:rsid w:val="005E3BD4"/>
    <w:rsid w:val="005E3D14"/>
    <w:rsid w:val="005E410B"/>
    <w:rsid w:val="005E4335"/>
    <w:rsid w:val="005E44B5"/>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3E1"/>
    <w:rsid w:val="005E650E"/>
    <w:rsid w:val="005E6629"/>
    <w:rsid w:val="005E6884"/>
    <w:rsid w:val="005E69E3"/>
    <w:rsid w:val="005E6CB3"/>
    <w:rsid w:val="005E6D6D"/>
    <w:rsid w:val="005E6DEB"/>
    <w:rsid w:val="005E6EE8"/>
    <w:rsid w:val="005E6EEE"/>
    <w:rsid w:val="005E6F3D"/>
    <w:rsid w:val="005E6FE1"/>
    <w:rsid w:val="005E755B"/>
    <w:rsid w:val="005E767E"/>
    <w:rsid w:val="005E7724"/>
    <w:rsid w:val="005E7830"/>
    <w:rsid w:val="005E7D8E"/>
    <w:rsid w:val="005E7F19"/>
    <w:rsid w:val="005F003C"/>
    <w:rsid w:val="005F005F"/>
    <w:rsid w:val="005F0168"/>
    <w:rsid w:val="005F0272"/>
    <w:rsid w:val="005F0418"/>
    <w:rsid w:val="005F04FB"/>
    <w:rsid w:val="005F0AF7"/>
    <w:rsid w:val="005F0BA6"/>
    <w:rsid w:val="005F0C61"/>
    <w:rsid w:val="005F140F"/>
    <w:rsid w:val="005F16AE"/>
    <w:rsid w:val="005F18EC"/>
    <w:rsid w:val="005F18F9"/>
    <w:rsid w:val="005F1938"/>
    <w:rsid w:val="005F1CE5"/>
    <w:rsid w:val="005F1CEF"/>
    <w:rsid w:val="005F1D70"/>
    <w:rsid w:val="005F2038"/>
    <w:rsid w:val="005F213F"/>
    <w:rsid w:val="005F21E3"/>
    <w:rsid w:val="005F22B5"/>
    <w:rsid w:val="005F24DC"/>
    <w:rsid w:val="005F26B2"/>
    <w:rsid w:val="005F2990"/>
    <w:rsid w:val="005F29F1"/>
    <w:rsid w:val="005F2A00"/>
    <w:rsid w:val="005F2AFD"/>
    <w:rsid w:val="005F2B65"/>
    <w:rsid w:val="005F2C4D"/>
    <w:rsid w:val="005F2EBE"/>
    <w:rsid w:val="005F3020"/>
    <w:rsid w:val="005F3667"/>
    <w:rsid w:val="005F373D"/>
    <w:rsid w:val="005F3EA9"/>
    <w:rsid w:val="005F40F6"/>
    <w:rsid w:val="005F42CF"/>
    <w:rsid w:val="005F4355"/>
    <w:rsid w:val="005F458D"/>
    <w:rsid w:val="005F46C3"/>
    <w:rsid w:val="005F46D2"/>
    <w:rsid w:val="005F46F5"/>
    <w:rsid w:val="005F4826"/>
    <w:rsid w:val="005F48B0"/>
    <w:rsid w:val="005F4910"/>
    <w:rsid w:val="005F4947"/>
    <w:rsid w:val="005F4CB1"/>
    <w:rsid w:val="005F5007"/>
    <w:rsid w:val="005F50C1"/>
    <w:rsid w:val="005F54A5"/>
    <w:rsid w:val="005F578F"/>
    <w:rsid w:val="005F5824"/>
    <w:rsid w:val="005F589F"/>
    <w:rsid w:val="005F5BAE"/>
    <w:rsid w:val="005F5CB5"/>
    <w:rsid w:val="005F5D50"/>
    <w:rsid w:val="005F5DE6"/>
    <w:rsid w:val="005F5F63"/>
    <w:rsid w:val="005F5FA6"/>
    <w:rsid w:val="005F62DD"/>
    <w:rsid w:val="005F63F6"/>
    <w:rsid w:val="005F6993"/>
    <w:rsid w:val="005F6C51"/>
    <w:rsid w:val="005F6CF8"/>
    <w:rsid w:val="005F711F"/>
    <w:rsid w:val="005F73D5"/>
    <w:rsid w:val="005F7529"/>
    <w:rsid w:val="005F76F1"/>
    <w:rsid w:val="005F7C59"/>
    <w:rsid w:val="005F7FAF"/>
    <w:rsid w:val="006000B7"/>
    <w:rsid w:val="0060049A"/>
    <w:rsid w:val="006004D8"/>
    <w:rsid w:val="00600583"/>
    <w:rsid w:val="006006BB"/>
    <w:rsid w:val="006009B5"/>
    <w:rsid w:val="006009C0"/>
    <w:rsid w:val="00600B65"/>
    <w:rsid w:val="00600E3B"/>
    <w:rsid w:val="0060100E"/>
    <w:rsid w:val="00601859"/>
    <w:rsid w:val="00602199"/>
    <w:rsid w:val="006021B6"/>
    <w:rsid w:val="006024D1"/>
    <w:rsid w:val="006024EB"/>
    <w:rsid w:val="0060260C"/>
    <w:rsid w:val="00602BC6"/>
    <w:rsid w:val="00602C16"/>
    <w:rsid w:val="00602F25"/>
    <w:rsid w:val="00602F6C"/>
    <w:rsid w:val="00603164"/>
    <w:rsid w:val="006031E4"/>
    <w:rsid w:val="006034D3"/>
    <w:rsid w:val="0060360B"/>
    <w:rsid w:val="00603AB7"/>
    <w:rsid w:val="00603C7C"/>
    <w:rsid w:val="0060460D"/>
    <w:rsid w:val="0060472C"/>
    <w:rsid w:val="00604750"/>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55"/>
    <w:rsid w:val="00607CF0"/>
    <w:rsid w:val="00607EE0"/>
    <w:rsid w:val="00607F65"/>
    <w:rsid w:val="00610242"/>
    <w:rsid w:val="006102B1"/>
    <w:rsid w:val="00610345"/>
    <w:rsid w:val="006104F9"/>
    <w:rsid w:val="006106ED"/>
    <w:rsid w:val="00610950"/>
    <w:rsid w:val="00610958"/>
    <w:rsid w:val="006109AA"/>
    <w:rsid w:val="00610B34"/>
    <w:rsid w:val="00610C7A"/>
    <w:rsid w:val="00610CED"/>
    <w:rsid w:val="00610E95"/>
    <w:rsid w:val="0061146E"/>
    <w:rsid w:val="006114F0"/>
    <w:rsid w:val="0061150A"/>
    <w:rsid w:val="006119AE"/>
    <w:rsid w:val="006119E8"/>
    <w:rsid w:val="00611B11"/>
    <w:rsid w:val="00611B25"/>
    <w:rsid w:val="00612368"/>
    <w:rsid w:val="006123E2"/>
    <w:rsid w:val="0061261F"/>
    <w:rsid w:val="00612757"/>
    <w:rsid w:val="00612D7B"/>
    <w:rsid w:val="006132F9"/>
    <w:rsid w:val="006132FD"/>
    <w:rsid w:val="00613533"/>
    <w:rsid w:val="00613640"/>
    <w:rsid w:val="00613682"/>
    <w:rsid w:val="006137B5"/>
    <w:rsid w:val="0061386C"/>
    <w:rsid w:val="00613906"/>
    <w:rsid w:val="00613950"/>
    <w:rsid w:val="00613E00"/>
    <w:rsid w:val="00613F19"/>
    <w:rsid w:val="00614081"/>
    <w:rsid w:val="006140C9"/>
    <w:rsid w:val="006142C0"/>
    <w:rsid w:val="0061432A"/>
    <w:rsid w:val="00614617"/>
    <w:rsid w:val="0061478D"/>
    <w:rsid w:val="00614972"/>
    <w:rsid w:val="006149BD"/>
    <w:rsid w:val="00614A4C"/>
    <w:rsid w:val="00614B3C"/>
    <w:rsid w:val="00615082"/>
    <w:rsid w:val="006150C6"/>
    <w:rsid w:val="00615249"/>
    <w:rsid w:val="006152D0"/>
    <w:rsid w:val="00615406"/>
    <w:rsid w:val="00615421"/>
    <w:rsid w:val="00615A49"/>
    <w:rsid w:val="00615EBE"/>
    <w:rsid w:val="00615F5F"/>
    <w:rsid w:val="0061620D"/>
    <w:rsid w:val="00616276"/>
    <w:rsid w:val="0061650F"/>
    <w:rsid w:val="006165BD"/>
    <w:rsid w:val="00616B95"/>
    <w:rsid w:val="00616DF4"/>
    <w:rsid w:val="00616EAA"/>
    <w:rsid w:val="00616F96"/>
    <w:rsid w:val="006171C2"/>
    <w:rsid w:val="0061723E"/>
    <w:rsid w:val="0061753A"/>
    <w:rsid w:val="0061756C"/>
    <w:rsid w:val="00617796"/>
    <w:rsid w:val="00617846"/>
    <w:rsid w:val="00617AD1"/>
    <w:rsid w:val="0062000D"/>
    <w:rsid w:val="0062045C"/>
    <w:rsid w:val="00620CDB"/>
    <w:rsid w:val="00620F02"/>
    <w:rsid w:val="00621222"/>
    <w:rsid w:val="006212D1"/>
    <w:rsid w:val="0062135E"/>
    <w:rsid w:val="00621518"/>
    <w:rsid w:val="0062155A"/>
    <w:rsid w:val="00621980"/>
    <w:rsid w:val="00621A48"/>
    <w:rsid w:val="00621AEE"/>
    <w:rsid w:val="00621D20"/>
    <w:rsid w:val="00621D6B"/>
    <w:rsid w:val="00621DD0"/>
    <w:rsid w:val="00621F55"/>
    <w:rsid w:val="00622000"/>
    <w:rsid w:val="006220F4"/>
    <w:rsid w:val="006223B6"/>
    <w:rsid w:val="00622776"/>
    <w:rsid w:val="006228D0"/>
    <w:rsid w:val="00622A06"/>
    <w:rsid w:val="00622BBF"/>
    <w:rsid w:val="00622C8B"/>
    <w:rsid w:val="00622C9B"/>
    <w:rsid w:val="00623197"/>
    <w:rsid w:val="00623240"/>
    <w:rsid w:val="006232BD"/>
    <w:rsid w:val="006236AC"/>
    <w:rsid w:val="006237A3"/>
    <w:rsid w:val="0062387F"/>
    <w:rsid w:val="0062389F"/>
    <w:rsid w:val="00623B1F"/>
    <w:rsid w:val="00623C58"/>
    <w:rsid w:val="0062429B"/>
    <w:rsid w:val="00624301"/>
    <w:rsid w:val="0062431D"/>
    <w:rsid w:val="0062441B"/>
    <w:rsid w:val="006244CE"/>
    <w:rsid w:val="00624844"/>
    <w:rsid w:val="0062486D"/>
    <w:rsid w:val="00624A20"/>
    <w:rsid w:val="00624A4B"/>
    <w:rsid w:val="00624C03"/>
    <w:rsid w:val="00624D0D"/>
    <w:rsid w:val="00624E80"/>
    <w:rsid w:val="00625061"/>
    <w:rsid w:val="006252D2"/>
    <w:rsid w:val="006252E6"/>
    <w:rsid w:val="00625382"/>
    <w:rsid w:val="006253F1"/>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80B"/>
    <w:rsid w:val="00627E33"/>
    <w:rsid w:val="0063002F"/>
    <w:rsid w:val="0063016A"/>
    <w:rsid w:val="0063046F"/>
    <w:rsid w:val="00630744"/>
    <w:rsid w:val="006307A9"/>
    <w:rsid w:val="006307B2"/>
    <w:rsid w:val="00630A48"/>
    <w:rsid w:val="00630B88"/>
    <w:rsid w:val="00630CD7"/>
    <w:rsid w:val="00630D2A"/>
    <w:rsid w:val="00630DAF"/>
    <w:rsid w:val="00630E87"/>
    <w:rsid w:val="00630F9D"/>
    <w:rsid w:val="006315F1"/>
    <w:rsid w:val="00631735"/>
    <w:rsid w:val="0063189B"/>
    <w:rsid w:val="00631A16"/>
    <w:rsid w:val="00631AFC"/>
    <w:rsid w:val="0063204E"/>
    <w:rsid w:val="006320E2"/>
    <w:rsid w:val="006323A5"/>
    <w:rsid w:val="006324AF"/>
    <w:rsid w:val="006325DE"/>
    <w:rsid w:val="00632CCF"/>
    <w:rsid w:val="00632D46"/>
    <w:rsid w:val="00632F46"/>
    <w:rsid w:val="00633120"/>
    <w:rsid w:val="006333D6"/>
    <w:rsid w:val="00633798"/>
    <w:rsid w:val="00633D6E"/>
    <w:rsid w:val="00633E16"/>
    <w:rsid w:val="00633EB9"/>
    <w:rsid w:val="00633FFC"/>
    <w:rsid w:val="0063407F"/>
    <w:rsid w:val="0063417B"/>
    <w:rsid w:val="0063432E"/>
    <w:rsid w:val="00634471"/>
    <w:rsid w:val="006344EB"/>
    <w:rsid w:val="00634507"/>
    <w:rsid w:val="0063450D"/>
    <w:rsid w:val="00634685"/>
    <w:rsid w:val="0063489C"/>
    <w:rsid w:val="006348A8"/>
    <w:rsid w:val="00634DC8"/>
    <w:rsid w:val="00634F2D"/>
    <w:rsid w:val="0063551F"/>
    <w:rsid w:val="006355CB"/>
    <w:rsid w:val="0063562B"/>
    <w:rsid w:val="0063582C"/>
    <w:rsid w:val="00635902"/>
    <w:rsid w:val="00635E85"/>
    <w:rsid w:val="0063621F"/>
    <w:rsid w:val="00636385"/>
    <w:rsid w:val="006363D3"/>
    <w:rsid w:val="00636886"/>
    <w:rsid w:val="00636FC1"/>
    <w:rsid w:val="00637096"/>
    <w:rsid w:val="0063733A"/>
    <w:rsid w:val="0063752D"/>
    <w:rsid w:val="00637548"/>
    <w:rsid w:val="006375AD"/>
    <w:rsid w:val="006400AF"/>
    <w:rsid w:val="00640630"/>
    <w:rsid w:val="0064099C"/>
    <w:rsid w:val="00640AA7"/>
    <w:rsid w:val="00640B18"/>
    <w:rsid w:val="00640D38"/>
    <w:rsid w:val="00640E8E"/>
    <w:rsid w:val="00640F84"/>
    <w:rsid w:val="00640FC5"/>
    <w:rsid w:val="00641248"/>
    <w:rsid w:val="0064130A"/>
    <w:rsid w:val="006414CF"/>
    <w:rsid w:val="0064165C"/>
    <w:rsid w:val="00641690"/>
    <w:rsid w:val="00641750"/>
    <w:rsid w:val="0064176E"/>
    <w:rsid w:val="00641CD6"/>
    <w:rsid w:val="00641DBD"/>
    <w:rsid w:val="00641DC9"/>
    <w:rsid w:val="00641E22"/>
    <w:rsid w:val="00641E71"/>
    <w:rsid w:val="00641EEC"/>
    <w:rsid w:val="006420AD"/>
    <w:rsid w:val="006421AF"/>
    <w:rsid w:val="00642275"/>
    <w:rsid w:val="0064236F"/>
    <w:rsid w:val="006424B2"/>
    <w:rsid w:val="006424C1"/>
    <w:rsid w:val="006424CB"/>
    <w:rsid w:val="00642560"/>
    <w:rsid w:val="0064297C"/>
    <w:rsid w:val="00642AF1"/>
    <w:rsid w:val="00642F53"/>
    <w:rsid w:val="00642F75"/>
    <w:rsid w:val="0064303A"/>
    <w:rsid w:val="0064330C"/>
    <w:rsid w:val="0064333E"/>
    <w:rsid w:val="00643483"/>
    <w:rsid w:val="006435D2"/>
    <w:rsid w:val="00643696"/>
    <w:rsid w:val="006439A2"/>
    <w:rsid w:val="00643BE2"/>
    <w:rsid w:val="00643D9B"/>
    <w:rsid w:val="00643DD0"/>
    <w:rsid w:val="006442F2"/>
    <w:rsid w:val="006445FC"/>
    <w:rsid w:val="006446CE"/>
    <w:rsid w:val="00645072"/>
    <w:rsid w:val="00645297"/>
    <w:rsid w:val="00645311"/>
    <w:rsid w:val="0064573B"/>
    <w:rsid w:val="0064598F"/>
    <w:rsid w:val="006459AA"/>
    <w:rsid w:val="006459D0"/>
    <w:rsid w:val="00645BE8"/>
    <w:rsid w:val="00645D2A"/>
    <w:rsid w:val="00645E5C"/>
    <w:rsid w:val="006460EB"/>
    <w:rsid w:val="00646681"/>
    <w:rsid w:val="006468D2"/>
    <w:rsid w:val="00646A24"/>
    <w:rsid w:val="00646C18"/>
    <w:rsid w:val="00647539"/>
    <w:rsid w:val="006477F9"/>
    <w:rsid w:val="0064788B"/>
    <w:rsid w:val="0064797D"/>
    <w:rsid w:val="00647994"/>
    <w:rsid w:val="00647AAB"/>
    <w:rsid w:val="00647E5B"/>
    <w:rsid w:val="00650097"/>
    <w:rsid w:val="006502D4"/>
    <w:rsid w:val="0065067D"/>
    <w:rsid w:val="00650756"/>
    <w:rsid w:val="00650840"/>
    <w:rsid w:val="00650AA2"/>
    <w:rsid w:val="00650D92"/>
    <w:rsid w:val="00651221"/>
    <w:rsid w:val="00651816"/>
    <w:rsid w:val="00651A47"/>
    <w:rsid w:val="00651A95"/>
    <w:rsid w:val="00651AEB"/>
    <w:rsid w:val="00651F2A"/>
    <w:rsid w:val="0065208D"/>
    <w:rsid w:val="00652103"/>
    <w:rsid w:val="00652295"/>
    <w:rsid w:val="0065279F"/>
    <w:rsid w:val="006527EF"/>
    <w:rsid w:val="00652B15"/>
    <w:rsid w:val="00652CF7"/>
    <w:rsid w:val="00652E7E"/>
    <w:rsid w:val="00653457"/>
    <w:rsid w:val="00653735"/>
    <w:rsid w:val="00653A61"/>
    <w:rsid w:val="006540B5"/>
    <w:rsid w:val="006541B7"/>
    <w:rsid w:val="00654222"/>
    <w:rsid w:val="006542D2"/>
    <w:rsid w:val="006543CE"/>
    <w:rsid w:val="006545AC"/>
    <w:rsid w:val="00654D47"/>
    <w:rsid w:val="0065501C"/>
    <w:rsid w:val="006552F0"/>
    <w:rsid w:val="006552FA"/>
    <w:rsid w:val="00655551"/>
    <w:rsid w:val="0065561A"/>
    <w:rsid w:val="00655646"/>
    <w:rsid w:val="00655668"/>
    <w:rsid w:val="00655671"/>
    <w:rsid w:val="00655775"/>
    <w:rsid w:val="00655AF9"/>
    <w:rsid w:val="00655C3F"/>
    <w:rsid w:val="00655E8A"/>
    <w:rsid w:val="00655F87"/>
    <w:rsid w:val="0065602C"/>
    <w:rsid w:val="00656063"/>
    <w:rsid w:val="0065607E"/>
    <w:rsid w:val="006562E2"/>
    <w:rsid w:val="0065633F"/>
    <w:rsid w:val="00656729"/>
    <w:rsid w:val="006567FC"/>
    <w:rsid w:val="0065694A"/>
    <w:rsid w:val="00656BE2"/>
    <w:rsid w:val="00656FE9"/>
    <w:rsid w:val="006570EC"/>
    <w:rsid w:val="006578B4"/>
    <w:rsid w:val="00657AEB"/>
    <w:rsid w:val="00657C94"/>
    <w:rsid w:val="00657D59"/>
    <w:rsid w:val="0065ADA7"/>
    <w:rsid w:val="00660234"/>
    <w:rsid w:val="00660326"/>
    <w:rsid w:val="00660625"/>
    <w:rsid w:val="006608AA"/>
    <w:rsid w:val="00660F82"/>
    <w:rsid w:val="00661155"/>
    <w:rsid w:val="006611B0"/>
    <w:rsid w:val="0066156C"/>
    <w:rsid w:val="00661DBC"/>
    <w:rsid w:val="00661E89"/>
    <w:rsid w:val="00662112"/>
    <w:rsid w:val="0066242D"/>
    <w:rsid w:val="006625A8"/>
    <w:rsid w:val="006625BA"/>
    <w:rsid w:val="0066266A"/>
    <w:rsid w:val="00662C22"/>
    <w:rsid w:val="00662E29"/>
    <w:rsid w:val="00662ED7"/>
    <w:rsid w:val="006632AE"/>
    <w:rsid w:val="0066339A"/>
    <w:rsid w:val="00663504"/>
    <w:rsid w:val="00663626"/>
    <w:rsid w:val="00663792"/>
    <w:rsid w:val="00663D0A"/>
    <w:rsid w:val="00663F62"/>
    <w:rsid w:val="0066405B"/>
    <w:rsid w:val="0066426E"/>
    <w:rsid w:val="006642EE"/>
    <w:rsid w:val="006643A2"/>
    <w:rsid w:val="0066457E"/>
    <w:rsid w:val="00664679"/>
    <w:rsid w:val="006646DD"/>
    <w:rsid w:val="00664775"/>
    <w:rsid w:val="00664AF4"/>
    <w:rsid w:val="00664B3F"/>
    <w:rsid w:val="00664B98"/>
    <w:rsid w:val="00664ECE"/>
    <w:rsid w:val="006651FE"/>
    <w:rsid w:val="00665317"/>
    <w:rsid w:val="00665615"/>
    <w:rsid w:val="006656C4"/>
    <w:rsid w:val="00665729"/>
    <w:rsid w:val="0066588E"/>
    <w:rsid w:val="006658AB"/>
    <w:rsid w:val="00665AB1"/>
    <w:rsid w:val="00665B29"/>
    <w:rsid w:val="00665BAB"/>
    <w:rsid w:val="00665CDF"/>
    <w:rsid w:val="00665CE8"/>
    <w:rsid w:val="00665E08"/>
    <w:rsid w:val="00666055"/>
    <w:rsid w:val="006660E3"/>
    <w:rsid w:val="00666128"/>
    <w:rsid w:val="00666179"/>
    <w:rsid w:val="00666700"/>
    <w:rsid w:val="00666750"/>
    <w:rsid w:val="006667C3"/>
    <w:rsid w:val="006667F3"/>
    <w:rsid w:val="00666822"/>
    <w:rsid w:val="0066707B"/>
    <w:rsid w:val="0066709C"/>
    <w:rsid w:val="00667130"/>
    <w:rsid w:val="0066747E"/>
    <w:rsid w:val="006678D4"/>
    <w:rsid w:val="00667942"/>
    <w:rsid w:val="00667AC6"/>
    <w:rsid w:val="00667EAB"/>
    <w:rsid w:val="00667EE1"/>
    <w:rsid w:val="0067003E"/>
    <w:rsid w:val="006702F8"/>
    <w:rsid w:val="006703BA"/>
    <w:rsid w:val="006703CA"/>
    <w:rsid w:val="0067085B"/>
    <w:rsid w:val="00670CA1"/>
    <w:rsid w:val="00670DEC"/>
    <w:rsid w:val="00670E56"/>
    <w:rsid w:val="006710EA"/>
    <w:rsid w:val="006710EE"/>
    <w:rsid w:val="006712E2"/>
    <w:rsid w:val="00671708"/>
    <w:rsid w:val="00671778"/>
    <w:rsid w:val="00671AC6"/>
    <w:rsid w:val="00672156"/>
    <w:rsid w:val="0067228F"/>
    <w:rsid w:val="006723B4"/>
    <w:rsid w:val="006726AC"/>
    <w:rsid w:val="00672B0D"/>
    <w:rsid w:val="00672FBA"/>
    <w:rsid w:val="006730F8"/>
    <w:rsid w:val="0067339B"/>
    <w:rsid w:val="00673496"/>
    <w:rsid w:val="006738BD"/>
    <w:rsid w:val="00673B29"/>
    <w:rsid w:val="00673EBC"/>
    <w:rsid w:val="00673F97"/>
    <w:rsid w:val="00674113"/>
    <w:rsid w:val="00674690"/>
    <w:rsid w:val="006746E7"/>
    <w:rsid w:val="00674761"/>
    <w:rsid w:val="0067481F"/>
    <w:rsid w:val="00674AA2"/>
    <w:rsid w:val="0067510A"/>
    <w:rsid w:val="00675190"/>
    <w:rsid w:val="006753B3"/>
    <w:rsid w:val="00675DF8"/>
    <w:rsid w:val="00675FD4"/>
    <w:rsid w:val="006761C2"/>
    <w:rsid w:val="00676302"/>
    <w:rsid w:val="00676633"/>
    <w:rsid w:val="00676985"/>
    <w:rsid w:val="00676AF9"/>
    <w:rsid w:val="00676B12"/>
    <w:rsid w:val="00676E7E"/>
    <w:rsid w:val="00677079"/>
    <w:rsid w:val="00677106"/>
    <w:rsid w:val="0067716F"/>
    <w:rsid w:val="00677299"/>
    <w:rsid w:val="0067748E"/>
    <w:rsid w:val="006779B0"/>
    <w:rsid w:val="00677ADA"/>
    <w:rsid w:val="00677D78"/>
    <w:rsid w:val="00677DAA"/>
    <w:rsid w:val="00677F72"/>
    <w:rsid w:val="00677FB5"/>
    <w:rsid w:val="006804FC"/>
    <w:rsid w:val="006807F6"/>
    <w:rsid w:val="006809C4"/>
    <w:rsid w:val="006809C8"/>
    <w:rsid w:val="00680A25"/>
    <w:rsid w:val="00680CF2"/>
    <w:rsid w:val="00680FC6"/>
    <w:rsid w:val="00681125"/>
    <w:rsid w:val="00681246"/>
    <w:rsid w:val="006817BB"/>
    <w:rsid w:val="006819B0"/>
    <w:rsid w:val="00681AAB"/>
    <w:rsid w:val="00681AC0"/>
    <w:rsid w:val="00681B7C"/>
    <w:rsid w:val="00681C46"/>
    <w:rsid w:val="00681CBA"/>
    <w:rsid w:val="006820FE"/>
    <w:rsid w:val="00682537"/>
    <w:rsid w:val="00682590"/>
    <w:rsid w:val="0068269D"/>
    <w:rsid w:val="00682800"/>
    <w:rsid w:val="00682947"/>
    <w:rsid w:val="0068299C"/>
    <w:rsid w:val="006829A5"/>
    <w:rsid w:val="006829C0"/>
    <w:rsid w:val="006829E6"/>
    <w:rsid w:val="00682A32"/>
    <w:rsid w:val="006830B2"/>
    <w:rsid w:val="00683399"/>
    <w:rsid w:val="006833FB"/>
    <w:rsid w:val="0068350D"/>
    <w:rsid w:val="0068374E"/>
    <w:rsid w:val="00683804"/>
    <w:rsid w:val="00683D3A"/>
    <w:rsid w:val="00683EFA"/>
    <w:rsid w:val="00683F64"/>
    <w:rsid w:val="006840C9"/>
    <w:rsid w:val="00684168"/>
    <w:rsid w:val="006841D3"/>
    <w:rsid w:val="0068442C"/>
    <w:rsid w:val="00684447"/>
    <w:rsid w:val="006845F6"/>
    <w:rsid w:val="00684822"/>
    <w:rsid w:val="00684B75"/>
    <w:rsid w:val="00684E7B"/>
    <w:rsid w:val="006852F7"/>
    <w:rsid w:val="006857F9"/>
    <w:rsid w:val="006859E3"/>
    <w:rsid w:val="00685A6E"/>
    <w:rsid w:val="00685BEB"/>
    <w:rsid w:val="00685D03"/>
    <w:rsid w:val="00685DDC"/>
    <w:rsid w:val="00685E09"/>
    <w:rsid w:val="00685F56"/>
    <w:rsid w:val="006860CB"/>
    <w:rsid w:val="00686549"/>
    <w:rsid w:val="006866DF"/>
    <w:rsid w:val="006866FF"/>
    <w:rsid w:val="006867B8"/>
    <w:rsid w:val="0068685E"/>
    <w:rsid w:val="00686984"/>
    <w:rsid w:val="00686A24"/>
    <w:rsid w:val="00686A8D"/>
    <w:rsid w:val="00686BF0"/>
    <w:rsid w:val="00686D00"/>
    <w:rsid w:val="00686D58"/>
    <w:rsid w:val="00686D5C"/>
    <w:rsid w:val="0068723C"/>
    <w:rsid w:val="00687750"/>
    <w:rsid w:val="006878B7"/>
    <w:rsid w:val="00687B4B"/>
    <w:rsid w:val="00687D56"/>
    <w:rsid w:val="00687DFD"/>
    <w:rsid w:val="00687E6B"/>
    <w:rsid w:val="00687F8E"/>
    <w:rsid w:val="0069046C"/>
    <w:rsid w:val="006905AA"/>
    <w:rsid w:val="006905F8"/>
    <w:rsid w:val="00690627"/>
    <w:rsid w:val="006909AA"/>
    <w:rsid w:val="006909C7"/>
    <w:rsid w:val="00690F77"/>
    <w:rsid w:val="00690FCB"/>
    <w:rsid w:val="00691174"/>
    <w:rsid w:val="006912C0"/>
    <w:rsid w:val="00691342"/>
    <w:rsid w:val="00691461"/>
    <w:rsid w:val="006914AB"/>
    <w:rsid w:val="0069188A"/>
    <w:rsid w:val="00691A0E"/>
    <w:rsid w:val="00691B3B"/>
    <w:rsid w:val="00691C9D"/>
    <w:rsid w:val="00691E50"/>
    <w:rsid w:val="00691F81"/>
    <w:rsid w:val="0069222B"/>
    <w:rsid w:val="00692268"/>
    <w:rsid w:val="0069243D"/>
    <w:rsid w:val="006925D1"/>
    <w:rsid w:val="006925EE"/>
    <w:rsid w:val="00692624"/>
    <w:rsid w:val="00692EAB"/>
    <w:rsid w:val="00693009"/>
    <w:rsid w:val="006930F9"/>
    <w:rsid w:val="006935C1"/>
    <w:rsid w:val="0069369D"/>
    <w:rsid w:val="0069372F"/>
    <w:rsid w:val="00693736"/>
    <w:rsid w:val="00693868"/>
    <w:rsid w:val="00693874"/>
    <w:rsid w:val="006938AB"/>
    <w:rsid w:val="006938C2"/>
    <w:rsid w:val="00693A2A"/>
    <w:rsid w:val="006940B5"/>
    <w:rsid w:val="00694352"/>
    <w:rsid w:val="0069462B"/>
    <w:rsid w:val="0069493F"/>
    <w:rsid w:val="006949F4"/>
    <w:rsid w:val="00694B40"/>
    <w:rsid w:val="00694DD6"/>
    <w:rsid w:val="00694DE5"/>
    <w:rsid w:val="00695834"/>
    <w:rsid w:val="006962C1"/>
    <w:rsid w:val="006962E1"/>
    <w:rsid w:val="006964C1"/>
    <w:rsid w:val="00696764"/>
    <w:rsid w:val="00696E9D"/>
    <w:rsid w:val="0069714F"/>
    <w:rsid w:val="00697357"/>
    <w:rsid w:val="006973F4"/>
    <w:rsid w:val="00697BE4"/>
    <w:rsid w:val="00697D28"/>
    <w:rsid w:val="00697F20"/>
    <w:rsid w:val="00697F6D"/>
    <w:rsid w:val="006A0271"/>
    <w:rsid w:val="006A03C2"/>
    <w:rsid w:val="006A0464"/>
    <w:rsid w:val="006A060B"/>
    <w:rsid w:val="006A0C43"/>
    <w:rsid w:val="006A0DF5"/>
    <w:rsid w:val="006A0EA2"/>
    <w:rsid w:val="006A0F5A"/>
    <w:rsid w:val="006A1064"/>
    <w:rsid w:val="006A11A7"/>
    <w:rsid w:val="006A1521"/>
    <w:rsid w:val="006A186F"/>
    <w:rsid w:val="006A19CD"/>
    <w:rsid w:val="006A19FC"/>
    <w:rsid w:val="006A1CD7"/>
    <w:rsid w:val="006A210A"/>
    <w:rsid w:val="006A22A5"/>
    <w:rsid w:val="006A230B"/>
    <w:rsid w:val="006A25D4"/>
    <w:rsid w:val="006A27CE"/>
    <w:rsid w:val="006A2973"/>
    <w:rsid w:val="006A29C8"/>
    <w:rsid w:val="006A2BC1"/>
    <w:rsid w:val="006A2D65"/>
    <w:rsid w:val="006A2E24"/>
    <w:rsid w:val="006A2FCD"/>
    <w:rsid w:val="006A3221"/>
    <w:rsid w:val="006A3333"/>
    <w:rsid w:val="006A33C2"/>
    <w:rsid w:val="006A34E0"/>
    <w:rsid w:val="006A36D5"/>
    <w:rsid w:val="006A37AB"/>
    <w:rsid w:val="006A38CE"/>
    <w:rsid w:val="006A396D"/>
    <w:rsid w:val="006A3CD5"/>
    <w:rsid w:val="006A3D91"/>
    <w:rsid w:val="006A3D9E"/>
    <w:rsid w:val="006A3FA7"/>
    <w:rsid w:val="006A42CF"/>
    <w:rsid w:val="006A451C"/>
    <w:rsid w:val="006A45B7"/>
    <w:rsid w:val="006A46E3"/>
    <w:rsid w:val="006A4B19"/>
    <w:rsid w:val="006A4E66"/>
    <w:rsid w:val="006A4E9C"/>
    <w:rsid w:val="006A4ECE"/>
    <w:rsid w:val="006A5100"/>
    <w:rsid w:val="006A52B2"/>
    <w:rsid w:val="006A52DD"/>
    <w:rsid w:val="006A5459"/>
    <w:rsid w:val="006A5537"/>
    <w:rsid w:val="006A55B4"/>
    <w:rsid w:val="006A566A"/>
    <w:rsid w:val="006A5DA4"/>
    <w:rsid w:val="006A5DDE"/>
    <w:rsid w:val="006A6308"/>
    <w:rsid w:val="006A6863"/>
    <w:rsid w:val="006A69F3"/>
    <w:rsid w:val="006A6C6B"/>
    <w:rsid w:val="006A6EEF"/>
    <w:rsid w:val="006A743B"/>
    <w:rsid w:val="006A772F"/>
    <w:rsid w:val="006A7B4D"/>
    <w:rsid w:val="006A7E27"/>
    <w:rsid w:val="006A7E75"/>
    <w:rsid w:val="006A7F09"/>
    <w:rsid w:val="006A7FF8"/>
    <w:rsid w:val="006B0048"/>
    <w:rsid w:val="006B013C"/>
    <w:rsid w:val="006B0672"/>
    <w:rsid w:val="006B0756"/>
    <w:rsid w:val="006B08BB"/>
    <w:rsid w:val="006B09D3"/>
    <w:rsid w:val="006B0A1D"/>
    <w:rsid w:val="006B0B64"/>
    <w:rsid w:val="006B0D66"/>
    <w:rsid w:val="006B1050"/>
    <w:rsid w:val="006B1194"/>
    <w:rsid w:val="006B1504"/>
    <w:rsid w:val="006B176F"/>
    <w:rsid w:val="006B1876"/>
    <w:rsid w:val="006B1B68"/>
    <w:rsid w:val="006B1BDE"/>
    <w:rsid w:val="006B1BE7"/>
    <w:rsid w:val="006B1FD8"/>
    <w:rsid w:val="006B23AC"/>
    <w:rsid w:val="006B25DD"/>
    <w:rsid w:val="006B2A98"/>
    <w:rsid w:val="006B2B28"/>
    <w:rsid w:val="006B2D5D"/>
    <w:rsid w:val="006B2DA6"/>
    <w:rsid w:val="006B3227"/>
    <w:rsid w:val="006B337C"/>
    <w:rsid w:val="006B34CD"/>
    <w:rsid w:val="006B36AD"/>
    <w:rsid w:val="006B3752"/>
    <w:rsid w:val="006B38E9"/>
    <w:rsid w:val="006B3A7D"/>
    <w:rsid w:val="006B3AA3"/>
    <w:rsid w:val="006B3C34"/>
    <w:rsid w:val="006B3CFB"/>
    <w:rsid w:val="006B3FF2"/>
    <w:rsid w:val="006B41AD"/>
    <w:rsid w:val="006B4230"/>
    <w:rsid w:val="006B42CB"/>
    <w:rsid w:val="006B4533"/>
    <w:rsid w:val="006B4B70"/>
    <w:rsid w:val="006B4C96"/>
    <w:rsid w:val="006B5108"/>
    <w:rsid w:val="006B55C8"/>
    <w:rsid w:val="006B5848"/>
    <w:rsid w:val="006B58FE"/>
    <w:rsid w:val="006B591A"/>
    <w:rsid w:val="006B59E0"/>
    <w:rsid w:val="006B5AD6"/>
    <w:rsid w:val="006B5B59"/>
    <w:rsid w:val="006B5E31"/>
    <w:rsid w:val="006B61B3"/>
    <w:rsid w:val="006B63D8"/>
    <w:rsid w:val="006B6534"/>
    <w:rsid w:val="006B65D6"/>
    <w:rsid w:val="006B671D"/>
    <w:rsid w:val="006B6753"/>
    <w:rsid w:val="006B676C"/>
    <w:rsid w:val="006B68E9"/>
    <w:rsid w:val="006B6ABE"/>
    <w:rsid w:val="006B6BC5"/>
    <w:rsid w:val="006B6BF4"/>
    <w:rsid w:val="006B6CCB"/>
    <w:rsid w:val="006B6D10"/>
    <w:rsid w:val="006B765E"/>
    <w:rsid w:val="006B79F9"/>
    <w:rsid w:val="006B7C77"/>
    <w:rsid w:val="006B7EB1"/>
    <w:rsid w:val="006B7F49"/>
    <w:rsid w:val="006B7F91"/>
    <w:rsid w:val="006BD9D6"/>
    <w:rsid w:val="006C038C"/>
    <w:rsid w:val="006C047F"/>
    <w:rsid w:val="006C0DEF"/>
    <w:rsid w:val="006C1063"/>
    <w:rsid w:val="006C1224"/>
    <w:rsid w:val="006C13A9"/>
    <w:rsid w:val="006C1688"/>
    <w:rsid w:val="006C1BF7"/>
    <w:rsid w:val="006C1C13"/>
    <w:rsid w:val="006C1D1A"/>
    <w:rsid w:val="006C20E1"/>
    <w:rsid w:val="006C2A47"/>
    <w:rsid w:val="006C2D86"/>
    <w:rsid w:val="006C2D8E"/>
    <w:rsid w:val="006C2FD3"/>
    <w:rsid w:val="006C30FD"/>
    <w:rsid w:val="006C3232"/>
    <w:rsid w:val="006C3739"/>
    <w:rsid w:val="006C380E"/>
    <w:rsid w:val="006C3D4B"/>
    <w:rsid w:val="006C3D97"/>
    <w:rsid w:val="006C4020"/>
    <w:rsid w:val="006C406E"/>
    <w:rsid w:val="006C4179"/>
    <w:rsid w:val="006C444A"/>
    <w:rsid w:val="006C46AA"/>
    <w:rsid w:val="006C4A45"/>
    <w:rsid w:val="006C4E8C"/>
    <w:rsid w:val="006C50DF"/>
    <w:rsid w:val="006C545D"/>
    <w:rsid w:val="006C5A5E"/>
    <w:rsid w:val="006C5AA9"/>
    <w:rsid w:val="006C5B98"/>
    <w:rsid w:val="006C5C98"/>
    <w:rsid w:val="006C5CB4"/>
    <w:rsid w:val="006C5DB1"/>
    <w:rsid w:val="006C5E58"/>
    <w:rsid w:val="006C6084"/>
    <w:rsid w:val="006C621F"/>
    <w:rsid w:val="006C6475"/>
    <w:rsid w:val="006C66BB"/>
    <w:rsid w:val="006C6A78"/>
    <w:rsid w:val="006C6B55"/>
    <w:rsid w:val="006C6F3A"/>
    <w:rsid w:val="006C6FF1"/>
    <w:rsid w:val="006C70C8"/>
    <w:rsid w:val="006C7452"/>
    <w:rsid w:val="006C7475"/>
    <w:rsid w:val="006C74E1"/>
    <w:rsid w:val="006C763E"/>
    <w:rsid w:val="006C7678"/>
    <w:rsid w:val="006C79D4"/>
    <w:rsid w:val="006C7E43"/>
    <w:rsid w:val="006C7E7D"/>
    <w:rsid w:val="006C7F23"/>
    <w:rsid w:val="006C7F53"/>
    <w:rsid w:val="006D02D7"/>
    <w:rsid w:val="006D0394"/>
    <w:rsid w:val="006D03CC"/>
    <w:rsid w:val="006D095E"/>
    <w:rsid w:val="006D0B84"/>
    <w:rsid w:val="006D0BA5"/>
    <w:rsid w:val="006D0BC9"/>
    <w:rsid w:val="006D0D25"/>
    <w:rsid w:val="006D0EAC"/>
    <w:rsid w:val="006D1010"/>
    <w:rsid w:val="006D11A5"/>
    <w:rsid w:val="006D14EB"/>
    <w:rsid w:val="006D1787"/>
    <w:rsid w:val="006D1960"/>
    <w:rsid w:val="006D1A2E"/>
    <w:rsid w:val="006D1B0F"/>
    <w:rsid w:val="006D1C42"/>
    <w:rsid w:val="006D1CBF"/>
    <w:rsid w:val="006D1F84"/>
    <w:rsid w:val="006D2204"/>
    <w:rsid w:val="006D220F"/>
    <w:rsid w:val="006D24CA"/>
    <w:rsid w:val="006D26E6"/>
    <w:rsid w:val="006D2C8E"/>
    <w:rsid w:val="006D2D4D"/>
    <w:rsid w:val="006D2EAE"/>
    <w:rsid w:val="006D2EC8"/>
    <w:rsid w:val="006D2FDD"/>
    <w:rsid w:val="006D305A"/>
    <w:rsid w:val="006D3427"/>
    <w:rsid w:val="006D3531"/>
    <w:rsid w:val="006D361D"/>
    <w:rsid w:val="006D36CF"/>
    <w:rsid w:val="006D372D"/>
    <w:rsid w:val="006D37B2"/>
    <w:rsid w:val="006D390F"/>
    <w:rsid w:val="006D3AC4"/>
    <w:rsid w:val="006D3BB0"/>
    <w:rsid w:val="006D3D4E"/>
    <w:rsid w:val="006D3EBE"/>
    <w:rsid w:val="006D419D"/>
    <w:rsid w:val="006D4280"/>
    <w:rsid w:val="006D43FA"/>
    <w:rsid w:val="006D47F7"/>
    <w:rsid w:val="006D4DD5"/>
    <w:rsid w:val="006D4E1B"/>
    <w:rsid w:val="006D4FEF"/>
    <w:rsid w:val="006D5170"/>
    <w:rsid w:val="006D527D"/>
    <w:rsid w:val="006D531D"/>
    <w:rsid w:val="006D5713"/>
    <w:rsid w:val="006D5984"/>
    <w:rsid w:val="006D5A18"/>
    <w:rsid w:val="006D5D26"/>
    <w:rsid w:val="006D5DF7"/>
    <w:rsid w:val="006D5E46"/>
    <w:rsid w:val="006D603F"/>
    <w:rsid w:val="006D68DF"/>
    <w:rsid w:val="006D6986"/>
    <w:rsid w:val="006D69D7"/>
    <w:rsid w:val="006D6CC7"/>
    <w:rsid w:val="006D6CFD"/>
    <w:rsid w:val="006D6E8C"/>
    <w:rsid w:val="006D6EA8"/>
    <w:rsid w:val="006D6F43"/>
    <w:rsid w:val="006D7008"/>
    <w:rsid w:val="006D71EF"/>
    <w:rsid w:val="006D74B6"/>
    <w:rsid w:val="006D768B"/>
    <w:rsid w:val="006D7746"/>
    <w:rsid w:val="006D7D40"/>
    <w:rsid w:val="006D7FD3"/>
    <w:rsid w:val="006E003E"/>
    <w:rsid w:val="006E041A"/>
    <w:rsid w:val="006E091D"/>
    <w:rsid w:val="006E0B52"/>
    <w:rsid w:val="006E0B8F"/>
    <w:rsid w:val="006E19D1"/>
    <w:rsid w:val="006E1D13"/>
    <w:rsid w:val="006E1E98"/>
    <w:rsid w:val="006E234C"/>
    <w:rsid w:val="006E237F"/>
    <w:rsid w:val="006E2557"/>
    <w:rsid w:val="006E25AA"/>
    <w:rsid w:val="006E26DF"/>
    <w:rsid w:val="006E2D4B"/>
    <w:rsid w:val="006E2DB7"/>
    <w:rsid w:val="006E2EF1"/>
    <w:rsid w:val="006E303F"/>
    <w:rsid w:val="006E3040"/>
    <w:rsid w:val="006E31B5"/>
    <w:rsid w:val="006E326F"/>
    <w:rsid w:val="006E34E0"/>
    <w:rsid w:val="006E35E0"/>
    <w:rsid w:val="006E39D6"/>
    <w:rsid w:val="006E3FBF"/>
    <w:rsid w:val="006E400D"/>
    <w:rsid w:val="006E406E"/>
    <w:rsid w:val="006E41EC"/>
    <w:rsid w:val="006E42D0"/>
    <w:rsid w:val="006E4414"/>
    <w:rsid w:val="006E4666"/>
    <w:rsid w:val="006E4834"/>
    <w:rsid w:val="006E4CAA"/>
    <w:rsid w:val="006E5038"/>
    <w:rsid w:val="006E51FF"/>
    <w:rsid w:val="006E5282"/>
    <w:rsid w:val="006E558A"/>
    <w:rsid w:val="006E59BE"/>
    <w:rsid w:val="006E5C84"/>
    <w:rsid w:val="006E5D7B"/>
    <w:rsid w:val="006E5E40"/>
    <w:rsid w:val="006E60C8"/>
    <w:rsid w:val="006E6897"/>
    <w:rsid w:val="006E6A81"/>
    <w:rsid w:val="006E6ECB"/>
    <w:rsid w:val="006E6F6F"/>
    <w:rsid w:val="006E70C0"/>
    <w:rsid w:val="006E73CC"/>
    <w:rsid w:val="006E74B9"/>
    <w:rsid w:val="006E77FF"/>
    <w:rsid w:val="006E7ABA"/>
    <w:rsid w:val="006E7B4A"/>
    <w:rsid w:val="006E7E09"/>
    <w:rsid w:val="006E7EB0"/>
    <w:rsid w:val="006E7F58"/>
    <w:rsid w:val="006F03F4"/>
    <w:rsid w:val="006F05A5"/>
    <w:rsid w:val="006F0764"/>
    <w:rsid w:val="006F07FF"/>
    <w:rsid w:val="006F0915"/>
    <w:rsid w:val="006F0EC7"/>
    <w:rsid w:val="006F15B0"/>
    <w:rsid w:val="006F1812"/>
    <w:rsid w:val="006F1C6B"/>
    <w:rsid w:val="006F205C"/>
    <w:rsid w:val="006F20FB"/>
    <w:rsid w:val="006F2103"/>
    <w:rsid w:val="006F2340"/>
    <w:rsid w:val="006F2396"/>
    <w:rsid w:val="006F255D"/>
    <w:rsid w:val="006F2641"/>
    <w:rsid w:val="006F2A63"/>
    <w:rsid w:val="006F2ACC"/>
    <w:rsid w:val="006F2DCF"/>
    <w:rsid w:val="006F3008"/>
    <w:rsid w:val="006F301F"/>
    <w:rsid w:val="006F3095"/>
    <w:rsid w:val="006F3190"/>
    <w:rsid w:val="006F31F8"/>
    <w:rsid w:val="006F3257"/>
    <w:rsid w:val="006F382C"/>
    <w:rsid w:val="006F3956"/>
    <w:rsid w:val="006F3A4C"/>
    <w:rsid w:val="006F3FD9"/>
    <w:rsid w:val="006F43C5"/>
    <w:rsid w:val="006F4425"/>
    <w:rsid w:val="006F4458"/>
    <w:rsid w:val="006F44F3"/>
    <w:rsid w:val="006F4504"/>
    <w:rsid w:val="006F459F"/>
    <w:rsid w:val="006F45B7"/>
    <w:rsid w:val="006F47B1"/>
    <w:rsid w:val="006F48E0"/>
    <w:rsid w:val="006F495F"/>
    <w:rsid w:val="006F4CB8"/>
    <w:rsid w:val="006F4EEE"/>
    <w:rsid w:val="006F5209"/>
    <w:rsid w:val="006F522C"/>
    <w:rsid w:val="006F52E7"/>
    <w:rsid w:val="006F5393"/>
    <w:rsid w:val="006F54E5"/>
    <w:rsid w:val="006F56A1"/>
    <w:rsid w:val="006F56EC"/>
    <w:rsid w:val="006F581A"/>
    <w:rsid w:val="006F5B23"/>
    <w:rsid w:val="006F5F23"/>
    <w:rsid w:val="006F6172"/>
    <w:rsid w:val="006F67D4"/>
    <w:rsid w:val="006F68F9"/>
    <w:rsid w:val="006F692C"/>
    <w:rsid w:val="006F6A66"/>
    <w:rsid w:val="006F6E7D"/>
    <w:rsid w:val="006F7659"/>
    <w:rsid w:val="006F782E"/>
    <w:rsid w:val="006F7F68"/>
    <w:rsid w:val="007001EC"/>
    <w:rsid w:val="00700252"/>
    <w:rsid w:val="00700662"/>
    <w:rsid w:val="0070086F"/>
    <w:rsid w:val="00700E59"/>
    <w:rsid w:val="0070140D"/>
    <w:rsid w:val="0070151A"/>
    <w:rsid w:val="0070157B"/>
    <w:rsid w:val="007016BD"/>
    <w:rsid w:val="007018A5"/>
    <w:rsid w:val="00701982"/>
    <w:rsid w:val="00701B4B"/>
    <w:rsid w:val="00701B58"/>
    <w:rsid w:val="00701F18"/>
    <w:rsid w:val="00701F60"/>
    <w:rsid w:val="0070206A"/>
    <w:rsid w:val="00702100"/>
    <w:rsid w:val="00702278"/>
    <w:rsid w:val="00702362"/>
    <w:rsid w:val="007024D4"/>
    <w:rsid w:val="00702530"/>
    <w:rsid w:val="007029FA"/>
    <w:rsid w:val="00702BD8"/>
    <w:rsid w:val="00702D3A"/>
    <w:rsid w:val="00702E69"/>
    <w:rsid w:val="00702FCC"/>
    <w:rsid w:val="0070327A"/>
    <w:rsid w:val="007032D2"/>
    <w:rsid w:val="007034DE"/>
    <w:rsid w:val="007037A5"/>
    <w:rsid w:val="0070387B"/>
    <w:rsid w:val="007039E2"/>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825"/>
    <w:rsid w:val="00705C72"/>
    <w:rsid w:val="00705C91"/>
    <w:rsid w:val="00706125"/>
    <w:rsid w:val="007064EC"/>
    <w:rsid w:val="007065EE"/>
    <w:rsid w:val="00706636"/>
    <w:rsid w:val="0070691B"/>
    <w:rsid w:val="00706B7B"/>
    <w:rsid w:val="00706BCA"/>
    <w:rsid w:val="00706BE9"/>
    <w:rsid w:val="00706CCB"/>
    <w:rsid w:val="00706D35"/>
    <w:rsid w:val="00707422"/>
    <w:rsid w:val="0070750F"/>
    <w:rsid w:val="00707558"/>
    <w:rsid w:val="00707784"/>
    <w:rsid w:val="00707942"/>
    <w:rsid w:val="00707C27"/>
    <w:rsid w:val="00707C38"/>
    <w:rsid w:val="00707DF6"/>
    <w:rsid w:val="00710193"/>
    <w:rsid w:val="00710425"/>
    <w:rsid w:val="0071073E"/>
    <w:rsid w:val="00710935"/>
    <w:rsid w:val="00710989"/>
    <w:rsid w:val="007110B0"/>
    <w:rsid w:val="0071114C"/>
    <w:rsid w:val="00711216"/>
    <w:rsid w:val="00711671"/>
    <w:rsid w:val="0071172D"/>
    <w:rsid w:val="0071178B"/>
    <w:rsid w:val="00711804"/>
    <w:rsid w:val="0071187C"/>
    <w:rsid w:val="0071188E"/>
    <w:rsid w:val="007119A8"/>
    <w:rsid w:val="00711B8F"/>
    <w:rsid w:val="00711C6C"/>
    <w:rsid w:val="007120B8"/>
    <w:rsid w:val="00712147"/>
    <w:rsid w:val="00712214"/>
    <w:rsid w:val="00712217"/>
    <w:rsid w:val="007127AA"/>
    <w:rsid w:val="00712AFD"/>
    <w:rsid w:val="00712C13"/>
    <w:rsid w:val="00712D70"/>
    <w:rsid w:val="00712DCE"/>
    <w:rsid w:val="00712E5B"/>
    <w:rsid w:val="00713068"/>
    <w:rsid w:val="007130A2"/>
    <w:rsid w:val="00713458"/>
    <w:rsid w:val="00713557"/>
    <w:rsid w:val="0071363B"/>
    <w:rsid w:val="007137C7"/>
    <w:rsid w:val="007139C0"/>
    <w:rsid w:val="00713B86"/>
    <w:rsid w:val="00713C09"/>
    <w:rsid w:val="00713E44"/>
    <w:rsid w:val="007142E4"/>
    <w:rsid w:val="0071453B"/>
    <w:rsid w:val="00714898"/>
    <w:rsid w:val="0071493A"/>
    <w:rsid w:val="0071497D"/>
    <w:rsid w:val="00714994"/>
    <w:rsid w:val="00714C62"/>
    <w:rsid w:val="00714DBF"/>
    <w:rsid w:val="00714DF6"/>
    <w:rsid w:val="00714F21"/>
    <w:rsid w:val="007153F0"/>
    <w:rsid w:val="00715714"/>
    <w:rsid w:val="007157F5"/>
    <w:rsid w:val="00716104"/>
    <w:rsid w:val="007166A2"/>
    <w:rsid w:val="007166CF"/>
    <w:rsid w:val="007167DD"/>
    <w:rsid w:val="00716AD4"/>
    <w:rsid w:val="00716E6F"/>
    <w:rsid w:val="00716EA2"/>
    <w:rsid w:val="00716EE5"/>
    <w:rsid w:val="007173FA"/>
    <w:rsid w:val="00717603"/>
    <w:rsid w:val="00717838"/>
    <w:rsid w:val="00717A9F"/>
    <w:rsid w:val="00717B2D"/>
    <w:rsid w:val="00717CD7"/>
    <w:rsid w:val="0072002E"/>
    <w:rsid w:val="00720122"/>
    <w:rsid w:val="00720922"/>
    <w:rsid w:val="007209B5"/>
    <w:rsid w:val="00720A7B"/>
    <w:rsid w:val="00720BFF"/>
    <w:rsid w:val="00720DAA"/>
    <w:rsid w:val="00720F65"/>
    <w:rsid w:val="007212E0"/>
    <w:rsid w:val="00721481"/>
    <w:rsid w:val="007214D8"/>
    <w:rsid w:val="007215F5"/>
    <w:rsid w:val="00721674"/>
    <w:rsid w:val="00721A51"/>
    <w:rsid w:val="00721AE4"/>
    <w:rsid w:val="00721B67"/>
    <w:rsid w:val="00721C2F"/>
    <w:rsid w:val="00721E5F"/>
    <w:rsid w:val="00721F32"/>
    <w:rsid w:val="00722042"/>
    <w:rsid w:val="00722121"/>
    <w:rsid w:val="00722366"/>
    <w:rsid w:val="00722876"/>
    <w:rsid w:val="00722934"/>
    <w:rsid w:val="00722BB4"/>
    <w:rsid w:val="00722BE5"/>
    <w:rsid w:val="00722D80"/>
    <w:rsid w:val="0072322B"/>
    <w:rsid w:val="007235BF"/>
    <w:rsid w:val="00723718"/>
    <w:rsid w:val="007239D8"/>
    <w:rsid w:val="00723B89"/>
    <w:rsid w:val="00723CB3"/>
    <w:rsid w:val="007240D9"/>
    <w:rsid w:val="00724129"/>
    <w:rsid w:val="0072416D"/>
    <w:rsid w:val="00724220"/>
    <w:rsid w:val="007242CA"/>
    <w:rsid w:val="007243F7"/>
    <w:rsid w:val="00724762"/>
    <w:rsid w:val="00724903"/>
    <w:rsid w:val="00724CBA"/>
    <w:rsid w:val="00724E92"/>
    <w:rsid w:val="007251A4"/>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39E"/>
    <w:rsid w:val="00730932"/>
    <w:rsid w:val="00730CE1"/>
    <w:rsid w:val="00730D6F"/>
    <w:rsid w:val="00730E73"/>
    <w:rsid w:val="0073107F"/>
    <w:rsid w:val="0073109F"/>
    <w:rsid w:val="00731326"/>
    <w:rsid w:val="007316B1"/>
    <w:rsid w:val="007316CF"/>
    <w:rsid w:val="0073193F"/>
    <w:rsid w:val="00731C2A"/>
    <w:rsid w:val="00731D99"/>
    <w:rsid w:val="00731E0E"/>
    <w:rsid w:val="0073237A"/>
    <w:rsid w:val="007327E3"/>
    <w:rsid w:val="00732DA5"/>
    <w:rsid w:val="00732EC5"/>
    <w:rsid w:val="00732F38"/>
    <w:rsid w:val="00732F61"/>
    <w:rsid w:val="00733697"/>
    <w:rsid w:val="00733734"/>
    <w:rsid w:val="00733EC6"/>
    <w:rsid w:val="007345F7"/>
    <w:rsid w:val="00734A0E"/>
    <w:rsid w:val="00734B44"/>
    <w:rsid w:val="00734CDB"/>
    <w:rsid w:val="00734E33"/>
    <w:rsid w:val="00734F35"/>
    <w:rsid w:val="00734F6E"/>
    <w:rsid w:val="00734F72"/>
    <w:rsid w:val="00734FF4"/>
    <w:rsid w:val="007354B9"/>
    <w:rsid w:val="0073591C"/>
    <w:rsid w:val="00735A84"/>
    <w:rsid w:val="0073604D"/>
    <w:rsid w:val="007361D7"/>
    <w:rsid w:val="00736235"/>
    <w:rsid w:val="00736241"/>
    <w:rsid w:val="0073652B"/>
    <w:rsid w:val="00736D93"/>
    <w:rsid w:val="00736DFB"/>
    <w:rsid w:val="00736E38"/>
    <w:rsid w:val="007370AE"/>
    <w:rsid w:val="007372EE"/>
    <w:rsid w:val="007374B1"/>
    <w:rsid w:val="007374FD"/>
    <w:rsid w:val="00737517"/>
    <w:rsid w:val="007375F9"/>
    <w:rsid w:val="007376D0"/>
    <w:rsid w:val="0073777F"/>
    <w:rsid w:val="00737ACD"/>
    <w:rsid w:val="00737B2E"/>
    <w:rsid w:val="00737CB0"/>
    <w:rsid w:val="007400EF"/>
    <w:rsid w:val="0074059D"/>
    <w:rsid w:val="00740715"/>
    <w:rsid w:val="00740822"/>
    <w:rsid w:val="00740971"/>
    <w:rsid w:val="007409FC"/>
    <w:rsid w:val="00740CFC"/>
    <w:rsid w:val="00740D6F"/>
    <w:rsid w:val="00740D93"/>
    <w:rsid w:val="00741142"/>
    <w:rsid w:val="0074133C"/>
    <w:rsid w:val="007414B1"/>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647"/>
    <w:rsid w:val="00743690"/>
    <w:rsid w:val="007436AA"/>
    <w:rsid w:val="007438CB"/>
    <w:rsid w:val="00743B09"/>
    <w:rsid w:val="00743F60"/>
    <w:rsid w:val="00744233"/>
    <w:rsid w:val="007445BC"/>
    <w:rsid w:val="007446A3"/>
    <w:rsid w:val="0074474D"/>
    <w:rsid w:val="0074487A"/>
    <w:rsid w:val="007449FC"/>
    <w:rsid w:val="00744A16"/>
    <w:rsid w:val="00744C26"/>
    <w:rsid w:val="00744D78"/>
    <w:rsid w:val="007453A4"/>
    <w:rsid w:val="007453C8"/>
    <w:rsid w:val="0074542D"/>
    <w:rsid w:val="00745608"/>
    <w:rsid w:val="00745AE0"/>
    <w:rsid w:val="00745B1B"/>
    <w:rsid w:val="00745BF1"/>
    <w:rsid w:val="00745BF9"/>
    <w:rsid w:val="00745D5C"/>
    <w:rsid w:val="00745DE0"/>
    <w:rsid w:val="00745DF4"/>
    <w:rsid w:val="00746041"/>
    <w:rsid w:val="00746152"/>
    <w:rsid w:val="0074658A"/>
    <w:rsid w:val="00746595"/>
    <w:rsid w:val="00747C16"/>
    <w:rsid w:val="00747DD3"/>
    <w:rsid w:val="00747E45"/>
    <w:rsid w:val="007500D3"/>
    <w:rsid w:val="00750287"/>
    <w:rsid w:val="007502AE"/>
    <w:rsid w:val="007503AD"/>
    <w:rsid w:val="00750455"/>
    <w:rsid w:val="007504A7"/>
    <w:rsid w:val="00750646"/>
    <w:rsid w:val="00750858"/>
    <w:rsid w:val="00750C65"/>
    <w:rsid w:val="00750CC2"/>
    <w:rsid w:val="00751162"/>
    <w:rsid w:val="007513FD"/>
    <w:rsid w:val="00751470"/>
    <w:rsid w:val="00751633"/>
    <w:rsid w:val="00751A8D"/>
    <w:rsid w:val="00751BDB"/>
    <w:rsid w:val="00751D49"/>
    <w:rsid w:val="00751E8C"/>
    <w:rsid w:val="00751F22"/>
    <w:rsid w:val="00752152"/>
    <w:rsid w:val="00752526"/>
    <w:rsid w:val="007526A3"/>
    <w:rsid w:val="00752FFD"/>
    <w:rsid w:val="007531E4"/>
    <w:rsid w:val="007535B3"/>
    <w:rsid w:val="00753660"/>
    <w:rsid w:val="0075371B"/>
    <w:rsid w:val="0075374A"/>
    <w:rsid w:val="0075391E"/>
    <w:rsid w:val="00753974"/>
    <w:rsid w:val="00753AA7"/>
    <w:rsid w:val="00753F92"/>
    <w:rsid w:val="00753FFE"/>
    <w:rsid w:val="00754218"/>
    <w:rsid w:val="0075437F"/>
    <w:rsid w:val="007543F6"/>
    <w:rsid w:val="007544D9"/>
    <w:rsid w:val="00754559"/>
    <w:rsid w:val="007547B7"/>
    <w:rsid w:val="00754A1D"/>
    <w:rsid w:val="00754A4E"/>
    <w:rsid w:val="00754B71"/>
    <w:rsid w:val="00754BD8"/>
    <w:rsid w:val="00754C5C"/>
    <w:rsid w:val="00754CF9"/>
    <w:rsid w:val="00754E5E"/>
    <w:rsid w:val="00754E7D"/>
    <w:rsid w:val="007552F1"/>
    <w:rsid w:val="00755313"/>
    <w:rsid w:val="0075561C"/>
    <w:rsid w:val="00755AC3"/>
    <w:rsid w:val="00755CC9"/>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831"/>
    <w:rsid w:val="007579EE"/>
    <w:rsid w:val="007606BE"/>
    <w:rsid w:val="00760886"/>
    <w:rsid w:val="0076098F"/>
    <w:rsid w:val="007609C5"/>
    <w:rsid w:val="00760AF8"/>
    <w:rsid w:val="00760B95"/>
    <w:rsid w:val="00760E0B"/>
    <w:rsid w:val="00760E86"/>
    <w:rsid w:val="00760E87"/>
    <w:rsid w:val="007613A3"/>
    <w:rsid w:val="007613F3"/>
    <w:rsid w:val="00761605"/>
    <w:rsid w:val="0076162D"/>
    <w:rsid w:val="00761859"/>
    <w:rsid w:val="007619F2"/>
    <w:rsid w:val="00761A55"/>
    <w:rsid w:val="00762061"/>
    <w:rsid w:val="00762528"/>
    <w:rsid w:val="007625AC"/>
    <w:rsid w:val="007627BC"/>
    <w:rsid w:val="00762A54"/>
    <w:rsid w:val="00762A9C"/>
    <w:rsid w:val="00762E59"/>
    <w:rsid w:val="00762E6B"/>
    <w:rsid w:val="00763832"/>
    <w:rsid w:val="00763C1E"/>
    <w:rsid w:val="00763D1E"/>
    <w:rsid w:val="00763D8C"/>
    <w:rsid w:val="00763DC4"/>
    <w:rsid w:val="00763F86"/>
    <w:rsid w:val="00764276"/>
    <w:rsid w:val="00764653"/>
    <w:rsid w:val="00764954"/>
    <w:rsid w:val="0076498C"/>
    <w:rsid w:val="00764F47"/>
    <w:rsid w:val="00764F65"/>
    <w:rsid w:val="00764F8D"/>
    <w:rsid w:val="00765071"/>
    <w:rsid w:val="007653E6"/>
    <w:rsid w:val="007659C2"/>
    <w:rsid w:val="007659CC"/>
    <w:rsid w:val="00765A8E"/>
    <w:rsid w:val="00765AC0"/>
    <w:rsid w:val="00765B08"/>
    <w:rsid w:val="00765B96"/>
    <w:rsid w:val="00765C96"/>
    <w:rsid w:val="00765D19"/>
    <w:rsid w:val="00765D7A"/>
    <w:rsid w:val="007660FE"/>
    <w:rsid w:val="0076642B"/>
    <w:rsid w:val="0076666D"/>
    <w:rsid w:val="00766670"/>
    <w:rsid w:val="0076691C"/>
    <w:rsid w:val="007669C8"/>
    <w:rsid w:val="00766E47"/>
    <w:rsid w:val="0076711A"/>
    <w:rsid w:val="0076725A"/>
    <w:rsid w:val="007672A1"/>
    <w:rsid w:val="007672E9"/>
    <w:rsid w:val="007673BD"/>
    <w:rsid w:val="007676B7"/>
    <w:rsid w:val="00767A5E"/>
    <w:rsid w:val="00767AF3"/>
    <w:rsid w:val="00767E60"/>
    <w:rsid w:val="00767EF7"/>
    <w:rsid w:val="00767FB1"/>
    <w:rsid w:val="00770038"/>
    <w:rsid w:val="00770060"/>
    <w:rsid w:val="00770161"/>
    <w:rsid w:val="007701D3"/>
    <w:rsid w:val="00770422"/>
    <w:rsid w:val="007705EE"/>
    <w:rsid w:val="0077071F"/>
    <w:rsid w:val="00770870"/>
    <w:rsid w:val="00770C04"/>
    <w:rsid w:val="007714CD"/>
    <w:rsid w:val="0077153E"/>
    <w:rsid w:val="00771696"/>
    <w:rsid w:val="0077195E"/>
    <w:rsid w:val="007719CB"/>
    <w:rsid w:val="00771BBE"/>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4032"/>
    <w:rsid w:val="00774394"/>
    <w:rsid w:val="00774439"/>
    <w:rsid w:val="0077489D"/>
    <w:rsid w:val="00774948"/>
    <w:rsid w:val="00774969"/>
    <w:rsid w:val="00774AA8"/>
    <w:rsid w:val="00774C1E"/>
    <w:rsid w:val="00774C6F"/>
    <w:rsid w:val="00774F12"/>
    <w:rsid w:val="007753FB"/>
    <w:rsid w:val="00775716"/>
    <w:rsid w:val="0077576A"/>
    <w:rsid w:val="0077586F"/>
    <w:rsid w:val="0077592C"/>
    <w:rsid w:val="00775EF9"/>
    <w:rsid w:val="007760AC"/>
    <w:rsid w:val="00776417"/>
    <w:rsid w:val="0077673D"/>
    <w:rsid w:val="0077680E"/>
    <w:rsid w:val="0077689D"/>
    <w:rsid w:val="0077693E"/>
    <w:rsid w:val="00776944"/>
    <w:rsid w:val="00776977"/>
    <w:rsid w:val="0077699A"/>
    <w:rsid w:val="00776A7D"/>
    <w:rsid w:val="00776A95"/>
    <w:rsid w:val="00776AF1"/>
    <w:rsid w:val="00776BC8"/>
    <w:rsid w:val="00776FBD"/>
    <w:rsid w:val="0077711F"/>
    <w:rsid w:val="00777884"/>
    <w:rsid w:val="00777BAD"/>
    <w:rsid w:val="00777CE3"/>
    <w:rsid w:val="00777EF0"/>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2204"/>
    <w:rsid w:val="007823C8"/>
    <w:rsid w:val="007824D0"/>
    <w:rsid w:val="007824E5"/>
    <w:rsid w:val="00782B4C"/>
    <w:rsid w:val="00782B9C"/>
    <w:rsid w:val="00782DDF"/>
    <w:rsid w:val="00782EB4"/>
    <w:rsid w:val="0078315B"/>
    <w:rsid w:val="00783322"/>
    <w:rsid w:val="00783588"/>
    <w:rsid w:val="00783591"/>
    <w:rsid w:val="00783785"/>
    <w:rsid w:val="00783822"/>
    <w:rsid w:val="0078386A"/>
    <w:rsid w:val="00783B9F"/>
    <w:rsid w:val="00783C09"/>
    <w:rsid w:val="00783DA8"/>
    <w:rsid w:val="0078403F"/>
    <w:rsid w:val="007840FC"/>
    <w:rsid w:val="007841A1"/>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FB"/>
    <w:rsid w:val="0078682E"/>
    <w:rsid w:val="00786B85"/>
    <w:rsid w:val="00786B86"/>
    <w:rsid w:val="00786D5D"/>
    <w:rsid w:val="007872C0"/>
    <w:rsid w:val="00787321"/>
    <w:rsid w:val="0078732A"/>
    <w:rsid w:val="0078742C"/>
    <w:rsid w:val="007876E5"/>
    <w:rsid w:val="0078789A"/>
    <w:rsid w:val="0078797F"/>
    <w:rsid w:val="00787DC9"/>
    <w:rsid w:val="00787E75"/>
    <w:rsid w:val="00787E99"/>
    <w:rsid w:val="0078AE07"/>
    <w:rsid w:val="00790046"/>
    <w:rsid w:val="007901BA"/>
    <w:rsid w:val="00790702"/>
    <w:rsid w:val="0079075E"/>
    <w:rsid w:val="00790AE9"/>
    <w:rsid w:val="00790B7E"/>
    <w:rsid w:val="00790DB5"/>
    <w:rsid w:val="0079100C"/>
    <w:rsid w:val="0079108F"/>
    <w:rsid w:val="00791303"/>
    <w:rsid w:val="007915BF"/>
    <w:rsid w:val="007916D2"/>
    <w:rsid w:val="00791AC1"/>
    <w:rsid w:val="00791D17"/>
    <w:rsid w:val="00791FA7"/>
    <w:rsid w:val="00792122"/>
    <w:rsid w:val="00792370"/>
    <w:rsid w:val="007925CF"/>
    <w:rsid w:val="007926C9"/>
    <w:rsid w:val="00792913"/>
    <w:rsid w:val="00792972"/>
    <w:rsid w:val="00792C2A"/>
    <w:rsid w:val="00792C96"/>
    <w:rsid w:val="00792FD1"/>
    <w:rsid w:val="00792FEA"/>
    <w:rsid w:val="0079302D"/>
    <w:rsid w:val="00793133"/>
    <w:rsid w:val="00793235"/>
    <w:rsid w:val="00793677"/>
    <w:rsid w:val="007937E8"/>
    <w:rsid w:val="00793989"/>
    <w:rsid w:val="00793998"/>
    <w:rsid w:val="0079419E"/>
    <w:rsid w:val="0079445B"/>
    <w:rsid w:val="00794488"/>
    <w:rsid w:val="00794700"/>
    <w:rsid w:val="007948B4"/>
    <w:rsid w:val="00794905"/>
    <w:rsid w:val="00794A80"/>
    <w:rsid w:val="00794B6A"/>
    <w:rsid w:val="00794DF6"/>
    <w:rsid w:val="00794DFD"/>
    <w:rsid w:val="00794F6E"/>
    <w:rsid w:val="0079517C"/>
    <w:rsid w:val="00795440"/>
    <w:rsid w:val="00795560"/>
    <w:rsid w:val="007959A4"/>
    <w:rsid w:val="007959B7"/>
    <w:rsid w:val="00795E24"/>
    <w:rsid w:val="00795E94"/>
    <w:rsid w:val="0079611B"/>
    <w:rsid w:val="0079643C"/>
    <w:rsid w:val="00796856"/>
    <w:rsid w:val="0079694A"/>
    <w:rsid w:val="00796FA3"/>
    <w:rsid w:val="00797020"/>
    <w:rsid w:val="007972C4"/>
    <w:rsid w:val="0079763F"/>
    <w:rsid w:val="007978DF"/>
    <w:rsid w:val="0079790E"/>
    <w:rsid w:val="0079796E"/>
    <w:rsid w:val="00797A8C"/>
    <w:rsid w:val="00797BAE"/>
    <w:rsid w:val="00797C64"/>
    <w:rsid w:val="00797ED8"/>
    <w:rsid w:val="007A00BF"/>
    <w:rsid w:val="007A042C"/>
    <w:rsid w:val="007A076B"/>
    <w:rsid w:val="007A08AE"/>
    <w:rsid w:val="007A08F5"/>
    <w:rsid w:val="007A12BE"/>
    <w:rsid w:val="007A1367"/>
    <w:rsid w:val="007A15AA"/>
    <w:rsid w:val="007A19A4"/>
    <w:rsid w:val="007A1C82"/>
    <w:rsid w:val="007A1CF3"/>
    <w:rsid w:val="007A2011"/>
    <w:rsid w:val="007A20B6"/>
    <w:rsid w:val="007A21A5"/>
    <w:rsid w:val="007A21ED"/>
    <w:rsid w:val="007A2389"/>
    <w:rsid w:val="007A239B"/>
    <w:rsid w:val="007A2709"/>
    <w:rsid w:val="007A2834"/>
    <w:rsid w:val="007A2D02"/>
    <w:rsid w:val="007A30F5"/>
    <w:rsid w:val="007A3169"/>
    <w:rsid w:val="007A3402"/>
    <w:rsid w:val="007A3673"/>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6067"/>
    <w:rsid w:val="007A6097"/>
    <w:rsid w:val="007A633D"/>
    <w:rsid w:val="007A6516"/>
    <w:rsid w:val="007A6598"/>
    <w:rsid w:val="007A6B9E"/>
    <w:rsid w:val="007A6C35"/>
    <w:rsid w:val="007A70DC"/>
    <w:rsid w:val="007A7822"/>
    <w:rsid w:val="007A7ACC"/>
    <w:rsid w:val="007A7B88"/>
    <w:rsid w:val="007B062C"/>
    <w:rsid w:val="007B0993"/>
    <w:rsid w:val="007B0B55"/>
    <w:rsid w:val="007B0D75"/>
    <w:rsid w:val="007B0E6E"/>
    <w:rsid w:val="007B0F60"/>
    <w:rsid w:val="007B10B6"/>
    <w:rsid w:val="007B12F5"/>
    <w:rsid w:val="007B161A"/>
    <w:rsid w:val="007B1952"/>
    <w:rsid w:val="007B1A21"/>
    <w:rsid w:val="007B1A40"/>
    <w:rsid w:val="007B1FA8"/>
    <w:rsid w:val="007B23F8"/>
    <w:rsid w:val="007B2441"/>
    <w:rsid w:val="007B270D"/>
    <w:rsid w:val="007B289B"/>
    <w:rsid w:val="007B28C3"/>
    <w:rsid w:val="007B2A80"/>
    <w:rsid w:val="007B2BF8"/>
    <w:rsid w:val="007B2CE4"/>
    <w:rsid w:val="007B2D61"/>
    <w:rsid w:val="007B31AB"/>
    <w:rsid w:val="007B37C6"/>
    <w:rsid w:val="007B3AE3"/>
    <w:rsid w:val="007B3B57"/>
    <w:rsid w:val="007B3C22"/>
    <w:rsid w:val="007B3C2A"/>
    <w:rsid w:val="007B3DED"/>
    <w:rsid w:val="007B3E9E"/>
    <w:rsid w:val="007B44FB"/>
    <w:rsid w:val="007B45AD"/>
    <w:rsid w:val="007B462F"/>
    <w:rsid w:val="007B47D9"/>
    <w:rsid w:val="007B497A"/>
    <w:rsid w:val="007B4C1D"/>
    <w:rsid w:val="007B4C40"/>
    <w:rsid w:val="007B4E5B"/>
    <w:rsid w:val="007B4ED6"/>
    <w:rsid w:val="007B5321"/>
    <w:rsid w:val="007B53BA"/>
    <w:rsid w:val="007B5539"/>
    <w:rsid w:val="007B5AB2"/>
    <w:rsid w:val="007B5D4D"/>
    <w:rsid w:val="007B5F5A"/>
    <w:rsid w:val="007B623A"/>
    <w:rsid w:val="007B626E"/>
    <w:rsid w:val="007B6318"/>
    <w:rsid w:val="007B65F4"/>
    <w:rsid w:val="007B6777"/>
    <w:rsid w:val="007B67A7"/>
    <w:rsid w:val="007B68ED"/>
    <w:rsid w:val="007B6B66"/>
    <w:rsid w:val="007B6C61"/>
    <w:rsid w:val="007B6F31"/>
    <w:rsid w:val="007B701A"/>
    <w:rsid w:val="007B7053"/>
    <w:rsid w:val="007B75E4"/>
    <w:rsid w:val="007B77CF"/>
    <w:rsid w:val="007B78D6"/>
    <w:rsid w:val="007B7B57"/>
    <w:rsid w:val="007B7EC8"/>
    <w:rsid w:val="007C0579"/>
    <w:rsid w:val="007C069B"/>
    <w:rsid w:val="007C076C"/>
    <w:rsid w:val="007C0B1E"/>
    <w:rsid w:val="007C0CDB"/>
    <w:rsid w:val="007C0E5C"/>
    <w:rsid w:val="007C1006"/>
    <w:rsid w:val="007C1145"/>
    <w:rsid w:val="007C11E8"/>
    <w:rsid w:val="007C13C1"/>
    <w:rsid w:val="007C14C7"/>
    <w:rsid w:val="007C1A47"/>
    <w:rsid w:val="007C1BB5"/>
    <w:rsid w:val="007C1E97"/>
    <w:rsid w:val="007C1EF0"/>
    <w:rsid w:val="007C207A"/>
    <w:rsid w:val="007C2202"/>
    <w:rsid w:val="007C23A3"/>
    <w:rsid w:val="007C25BB"/>
    <w:rsid w:val="007C25F2"/>
    <w:rsid w:val="007C266C"/>
    <w:rsid w:val="007C278F"/>
    <w:rsid w:val="007C2A62"/>
    <w:rsid w:val="007C2B57"/>
    <w:rsid w:val="007C2C83"/>
    <w:rsid w:val="007C2E51"/>
    <w:rsid w:val="007C2EED"/>
    <w:rsid w:val="007C3013"/>
    <w:rsid w:val="007C3042"/>
    <w:rsid w:val="007C4017"/>
    <w:rsid w:val="007C41E9"/>
    <w:rsid w:val="007C4205"/>
    <w:rsid w:val="007C47D6"/>
    <w:rsid w:val="007C4A9C"/>
    <w:rsid w:val="007C4B09"/>
    <w:rsid w:val="007C4B58"/>
    <w:rsid w:val="007C4DA4"/>
    <w:rsid w:val="007C53A1"/>
    <w:rsid w:val="007C5518"/>
    <w:rsid w:val="007C57F5"/>
    <w:rsid w:val="007C58FC"/>
    <w:rsid w:val="007C5B49"/>
    <w:rsid w:val="007C5F5B"/>
    <w:rsid w:val="007C5FA0"/>
    <w:rsid w:val="007C612F"/>
    <w:rsid w:val="007C6239"/>
    <w:rsid w:val="007C64F2"/>
    <w:rsid w:val="007C665A"/>
    <w:rsid w:val="007C67D1"/>
    <w:rsid w:val="007C6A78"/>
    <w:rsid w:val="007C6D6B"/>
    <w:rsid w:val="007C6FC8"/>
    <w:rsid w:val="007C7098"/>
    <w:rsid w:val="007C71BB"/>
    <w:rsid w:val="007C7BE0"/>
    <w:rsid w:val="007C7E87"/>
    <w:rsid w:val="007C7FBC"/>
    <w:rsid w:val="007D01D0"/>
    <w:rsid w:val="007D030A"/>
    <w:rsid w:val="007D0378"/>
    <w:rsid w:val="007D0379"/>
    <w:rsid w:val="007D0484"/>
    <w:rsid w:val="007D0768"/>
    <w:rsid w:val="007D0868"/>
    <w:rsid w:val="007D0A58"/>
    <w:rsid w:val="007D0D0B"/>
    <w:rsid w:val="007D0E1A"/>
    <w:rsid w:val="007D1522"/>
    <w:rsid w:val="007D15A0"/>
    <w:rsid w:val="007D1625"/>
    <w:rsid w:val="007D1774"/>
    <w:rsid w:val="007D19AA"/>
    <w:rsid w:val="007D1EB7"/>
    <w:rsid w:val="007D280E"/>
    <w:rsid w:val="007D2AC7"/>
    <w:rsid w:val="007D2B9F"/>
    <w:rsid w:val="007D2BC5"/>
    <w:rsid w:val="007D2E63"/>
    <w:rsid w:val="007D2FB6"/>
    <w:rsid w:val="007D2FFD"/>
    <w:rsid w:val="007D3065"/>
    <w:rsid w:val="007D35E1"/>
    <w:rsid w:val="007D3837"/>
    <w:rsid w:val="007D38A2"/>
    <w:rsid w:val="007D3D0B"/>
    <w:rsid w:val="007D3DB9"/>
    <w:rsid w:val="007D3EB6"/>
    <w:rsid w:val="007D431E"/>
    <w:rsid w:val="007D44A2"/>
    <w:rsid w:val="007D44BE"/>
    <w:rsid w:val="007D481C"/>
    <w:rsid w:val="007D4FC0"/>
    <w:rsid w:val="007D56A7"/>
    <w:rsid w:val="007D5824"/>
    <w:rsid w:val="007D5851"/>
    <w:rsid w:val="007D5890"/>
    <w:rsid w:val="007D5A12"/>
    <w:rsid w:val="007D5C7E"/>
    <w:rsid w:val="007D5D1F"/>
    <w:rsid w:val="007D5E65"/>
    <w:rsid w:val="007D5EAF"/>
    <w:rsid w:val="007D61C6"/>
    <w:rsid w:val="007D61EC"/>
    <w:rsid w:val="007D6345"/>
    <w:rsid w:val="007D653D"/>
    <w:rsid w:val="007D6815"/>
    <w:rsid w:val="007D687F"/>
    <w:rsid w:val="007D68A8"/>
    <w:rsid w:val="007D69DC"/>
    <w:rsid w:val="007D6B8D"/>
    <w:rsid w:val="007D6D71"/>
    <w:rsid w:val="007D6F59"/>
    <w:rsid w:val="007D6FE0"/>
    <w:rsid w:val="007D7404"/>
    <w:rsid w:val="007D74F0"/>
    <w:rsid w:val="007D7603"/>
    <w:rsid w:val="007D7865"/>
    <w:rsid w:val="007D7F34"/>
    <w:rsid w:val="007E04C6"/>
    <w:rsid w:val="007E0767"/>
    <w:rsid w:val="007E0BE6"/>
    <w:rsid w:val="007E0E82"/>
    <w:rsid w:val="007E0F5E"/>
    <w:rsid w:val="007E1228"/>
    <w:rsid w:val="007E1594"/>
    <w:rsid w:val="007E173E"/>
    <w:rsid w:val="007E1874"/>
    <w:rsid w:val="007E19FE"/>
    <w:rsid w:val="007E1D62"/>
    <w:rsid w:val="007E20AB"/>
    <w:rsid w:val="007E2187"/>
    <w:rsid w:val="007E21C8"/>
    <w:rsid w:val="007E2218"/>
    <w:rsid w:val="007E22B6"/>
    <w:rsid w:val="007E269F"/>
    <w:rsid w:val="007E29E3"/>
    <w:rsid w:val="007E2F3B"/>
    <w:rsid w:val="007E2FFD"/>
    <w:rsid w:val="007E3087"/>
    <w:rsid w:val="007E3244"/>
    <w:rsid w:val="007E35D9"/>
    <w:rsid w:val="007E4038"/>
    <w:rsid w:val="007E4246"/>
    <w:rsid w:val="007E4676"/>
    <w:rsid w:val="007E4AA2"/>
    <w:rsid w:val="007E51FC"/>
    <w:rsid w:val="007E52A5"/>
    <w:rsid w:val="007E533F"/>
    <w:rsid w:val="007E5BDC"/>
    <w:rsid w:val="007E5F25"/>
    <w:rsid w:val="007E6189"/>
    <w:rsid w:val="007E633E"/>
    <w:rsid w:val="007E67DC"/>
    <w:rsid w:val="007E6A40"/>
    <w:rsid w:val="007E6BA2"/>
    <w:rsid w:val="007E6C57"/>
    <w:rsid w:val="007E6E5C"/>
    <w:rsid w:val="007E6F26"/>
    <w:rsid w:val="007E6FAA"/>
    <w:rsid w:val="007E7214"/>
    <w:rsid w:val="007E769F"/>
    <w:rsid w:val="007E7855"/>
    <w:rsid w:val="007E7AC7"/>
    <w:rsid w:val="007E7B5F"/>
    <w:rsid w:val="007E7E38"/>
    <w:rsid w:val="007F0062"/>
    <w:rsid w:val="007F03CF"/>
    <w:rsid w:val="007F04B8"/>
    <w:rsid w:val="007F061A"/>
    <w:rsid w:val="007F0A2B"/>
    <w:rsid w:val="007F0B5B"/>
    <w:rsid w:val="007F10D8"/>
    <w:rsid w:val="007F149F"/>
    <w:rsid w:val="007F1542"/>
    <w:rsid w:val="007F1695"/>
    <w:rsid w:val="007F169F"/>
    <w:rsid w:val="007F1723"/>
    <w:rsid w:val="007F17AB"/>
    <w:rsid w:val="007F1A64"/>
    <w:rsid w:val="007F1B1A"/>
    <w:rsid w:val="007F1CB8"/>
    <w:rsid w:val="007F1CF3"/>
    <w:rsid w:val="007F1D7B"/>
    <w:rsid w:val="007F1DA6"/>
    <w:rsid w:val="007F204C"/>
    <w:rsid w:val="007F2629"/>
    <w:rsid w:val="007F263C"/>
    <w:rsid w:val="007F2A66"/>
    <w:rsid w:val="007F2B2D"/>
    <w:rsid w:val="007F2CC2"/>
    <w:rsid w:val="007F2D66"/>
    <w:rsid w:val="007F3373"/>
    <w:rsid w:val="007F3376"/>
    <w:rsid w:val="007F33FA"/>
    <w:rsid w:val="007F3AA3"/>
    <w:rsid w:val="007F3AE7"/>
    <w:rsid w:val="007F3D86"/>
    <w:rsid w:val="007F4083"/>
    <w:rsid w:val="007F4327"/>
    <w:rsid w:val="007F43EA"/>
    <w:rsid w:val="007F48CD"/>
    <w:rsid w:val="007F4B37"/>
    <w:rsid w:val="007F4C14"/>
    <w:rsid w:val="007F552B"/>
    <w:rsid w:val="007F5733"/>
    <w:rsid w:val="007F58E9"/>
    <w:rsid w:val="007F5A43"/>
    <w:rsid w:val="007F6455"/>
    <w:rsid w:val="007F71C4"/>
    <w:rsid w:val="007F7303"/>
    <w:rsid w:val="007F75DF"/>
    <w:rsid w:val="007F76F0"/>
    <w:rsid w:val="007F77DE"/>
    <w:rsid w:val="007F7D9C"/>
    <w:rsid w:val="00800009"/>
    <w:rsid w:val="008001CB"/>
    <w:rsid w:val="00800387"/>
    <w:rsid w:val="008004F1"/>
    <w:rsid w:val="008007B6"/>
    <w:rsid w:val="00800AF8"/>
    <w:rsid w:val="00800E68"/>
    <w:rsid w:val="0080155F"/>
    <w:rsid w:val="00801668"/>
    <w:rsid w:val="008017EF"/>
    <w:rsid w:val="00801BB6"/>
    <w:rsid w:val="00801D6D"/>
    <w:rsid w:val="00801DE1"/>
    <w:rsid w:val="00801F29"/>
    <w:rsid w:val="0080200E"/>
    <w:rsid w:val="0080212B"/>
    <w:rsid w:val="0080214C"/>
    <w:rsid w:val="008024D7"/>
    <w:rsid w:val="00802625"/>
    <w:rsid w:val="00802CB7"/>
    <w:rsid w:val="00802D63"/>
    <w:rsid w:val="0080327C"/>
    <w:rsid w:val="008032CB"/>
    <w:rsid w:val="0080336F"/>
    <w:rsid w:val="00803370"/>
    <w:rsid w:val="0080357A"/>
    <w:rsid w:val="008036B2"/>
    <w:rsid w:val="00803766"/>
    <w:rsid w:val="00803959"/>
    <w:rsid w:val="00803C01"/>
    <w:rsid w:val="008042DC"/>
    <w:rsid w:val="00804377"/>
    <w:rsid w:val="008047E8"/>
    <w:rsid w:val="00804CC2"/>
    <w:rsid w:val="00804F3A"/>
    <w:rsid w:val="00805219"/>
    <w:rsid w:val="0080543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70A0"/>
    <w:rsid w:val="00807149"/>
    <w:rsid w:val="00807624"/>
    <w:rsid w:val="00807703"/>
    <w:rsid w:val="00807969"/>
    <w:rsid w:val="00807BAC"/>
    <w:rsid w:val="00807CCA"/>
    <w:rsid w:val="00807DD8"/>
    <w:rsid w:val="00810046"/>
    <w:rsid w:val="00810157"/>
    <w:rsid w:val="00810527"/>
    <w:rsid w:val="0081056F"/>
    <w:rsid w:val="00810865"/>
    <w:rsid w:val="00810D64"/>
    <w:rsid w:val="008111A6"/>
    <w:rsid w:val="0081148F"/>
    <w:rsid w:val="0081182D"/>
    <w:rsid w:val="008119A6"/>
    <w:rsid w:val="00812112"/>
    <w:rsid w:val="00812118"/>
    <w:rsid w:val="008121DB"/>
    <w:rsid w:val="0081240B"/>
    <w:rsid w:val="00812599"/>
    <w:rsid w:val="008126BD"/>
    <w:rsid w:val="0081285E"/>
    <w:rsid w:val="00812ADA"/>
    <w:rsid w:val="00812AF6"/>
    <w:rsid w:val="00812F0F"/>
    <w:rsid w:val="00812FD9"/>
    <w:rsid w:val="0081307F"/>
    <w:rsid w:val="0081350D"/>
    <w:rsid w:val="00813612"/>
    <w:rsid w:val="00813897"/>
    <w:rsid w:val="008138FD"/>
    <w:rsid w:val="00813928"/>
    <w:rsid w:val="00813E7D"/>
    <w:rsid w:val="00813F96"/>
    <w:rsid w:val="00813FB8"/>
    <w:rsid w:val="00814090"/>
    <w:rsid w:val="008142EB"/>
    <w:rsid w:val="008148C7"/>
    <w:rsid w:val="008148FA"/>
    <w:rsid w:val="00814963"/>
    <w:rsid w:val="008149B3"/>
    <w:rsid w:val="00814C14"/>
    <w:rsid w:val="00814CF4"/>
    <w:rsid w:val="0081512D"/>
    <w:rsid w:val="00815431"/>
    <w:rsid w:val="008156E4"/>
    <w:rsid w:val="00815703"/>
    <w:rsid w:val="00815A6E"/>
    <w:rsid w:val="00815D94"/>
    <w:rsid w:val="00815E88"/>
    <w:rsid w:val="00816784"/>
    <w:rsid w:val="00816A34"/>
    <w:rsid w:val="00817386"/>
    <w:rsid w:val="0081744A"/>
    <w:rsid w:val="00817484"/>
    <w:rsid w:val="008174F3"/>
    <w:rsid w:val="00817B80"/>
    <w:rsid w:val="00817DE4"/>
    <w:rsid w:val="00820226"/>
    <w:rsid w:val="0082031A"/>
    <w:rsid w:val="008206C4"/>
    <w:rsid w:val="00820883"/>
    <w:rsid w:val="00820A08"/>
    <w:rsid w:val="00820A9C"/>
    <w:rsid w:val="00820E69"/>
    <w:rsid w:val="00820FA0"/>
    <w:rsid w:val="00821042"/>
    <w:rsid w:val="008210E5"/>
    <w:rsid w:val="00821372"/>
    <w:rsid w:val="0082156E"/>
    <w:rsid w:val="008217F4"/>
    <w:rsid w:val="008218D2"/>
    <w:rsid w:val="00821ACB"/>
    <w:rsid w:val="00821C54"/>
    <w:rsid w:val="00821E21"/>
    <w:rsid w:val="0082249B"/>
    <w:rsid w:val="008226FB"/>
    <w:rsid w:val="00822710"/>
    <w:rsid w:val="00822810"/>
    <w:rsid w:val="00822B9C"/>
    <w:rsid w:val="00822DC8"/>
    <w:rsid w:val="0082327F"/>
    <w:rsid w:val="0082329D"/>
    <w:rsid w:val="008236FD"/>
    <w:rsid w:val="0082383D"/>
    <w:rsid w:val="008238BF"/>
    <w:rsid w:val="008238D9"/>
    <w:rsid w:val="008239BD"/>
    <w:rsid w:val="008240AD"/>
    <w:rsid w:val="008242F5"/>
    <w:rsid w:val="00824644"/>
    <w:rsid w:val="008248A5"/>
    <w:rsid w:val="00824932"/>
    <w:rsid w:val="00824987"/>
    <w:rsid w:val="008249AA"/>
    <w:rsid w:val="00824B0F"/>
    <w:rsid w:val="00824CBD"/>
    <w:rsid w:val="00824CC9"/>
    <w:rsid w:val="008253A7"/>
    <w:rsid w:val="008253B6"/>
    <w:rsid w:val="00825ACD"/>
    <w:rsid w:val="00825EDF"/>
    <w:rsid w:val="0082605E"/>
    <w:rsid w:val="00826101"/>
    <w:rsid w:val="008261DB"/>
    <w:rsid w:val="008263FB"/>
    <w:rsid w:val="0082668A"/>
    <w:rsid w:val="0082672E"/>
    <w:rsid w:val="00826877"/>
    <w:rsid w:val="008269C9"/>
    <w:rsid w:val="00826C52"/>
    <w:rsid w:val="00826CC0"/>
    <w:rsid w:val="00826D66"/>
    <w:rsid w:val="00826E50"/>
    <w:rsid w:val="00827030"/>
    <w:rsid w:val="00827251"/>
    <w:rsid w:val="00827356"/>
    <w:rsid w:val="00827422"/>
    <w:rsid w:val="0082747C"/>
    <w:rsid w:val="008278C9"/>
    <w:rsid w:val="00827FED"/>
    <w:rsid w:val="008300AE"/>
    <w:rsid w:val="0083026C"/>
    <w:rsid w:val="008303C7"/>
    <w:rsid w:val="00830519"/>
    <w:rsid w:val="008308C0"/>
    <w:rsid w:val="00830944"/>
    <w:rsid w:val="00830949"/>
    <w:rsid w:val="008309B2"/>
    <w:rsid w:val="00830C85"/>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FDA"/>
    <w:rsid w:val="0083315D"/>
    <w:rsid w:val="00833205"/>
    <w:rsid w:val="008332D8"/>
    <w:rsid w:val="00833370"/>
    <w:rsid w:val="00833419"/>
    <w:rsid w:val="00833895"/>
    <w:rsid w:val="00834212"/>
    <w:rsid w:val="00834389"/>
    <w:rsid w:val="00834551"/>
    <w:rsid w:val="008345DB"/>
    <w:rsid w:val="0083462C"/>
    <w:rsid w:val="00834713"/>
    <w:rsid w:val="00834A21"/>
    <w:rsid w:val="00834B69"/>
    <w:rsid w:val="00834BC7"/>
    <w:rsid w:val="00834CC3"/>
    <w:rsid w:val="00834D3B"/>
    <w:rsid w:val="00834F7E"/>
    <w:rsid w:val="00834F97"/>
    <w:rsid w:val="00835140"/>
    <w:rsid w:val="008355CB"/>
    <w:rsid w:val="00835B09"/>
    <w:rsid w:val="00835B76"/>
    <w:rsid w:val="00835DDA"/>
    <w:rsid w:val="008362C8"/>
    <w:rsid w:val="00836CA0"/>
    <w:rsid w:val="00836DFF"/>
    <w:rsid w:val="008370D2"/>
    <w:rsid w:val="008373A7"/>
    <w:rsid w:val="008374F8"/>
    <w:rsid w:val="00837548"/>
    <w:rsid w:val="00837593"/>
    <w:rsid w:val="008375DA"/>
    <w:rsid w:val="00837734"/>
    <w:rsid w:val="00837E73"/>
    <w:rsid w:val="00837E99"/>
    <w:rsid w:val="008404C6"/>
    <w:rsid w:val="0084061D"/>
    <w:rsid w:val="00840C7B"/>
    <w:rsid w:val="00840F11"/>
    <w:rsid w:val="0084120E"/>
    <w:rsid w:val="008415E1"/>
    <w:rsid w:val="0084174E"/>
    <w:rsid w:val="00841804"/>
    <w:rsid w:val="008418B8"/>
    <w:rsid w:val="0084197A"/>
    <w:rsid w:val="008419FE"/>
    <w:rsid w:val="00841A7E"/>
    <w:rsid w:val="00841AAB"/>
    <w:rsid w:val="00841D52"/>
    <w:rsid w:val="00841DBB"/>
    <w:rsid w:val="0084206A"/>
    <w:rsid w:val="0084258D"/>
    <w:rsid w:val="00842876"/>
    <w:rsid w:val="00842A78"/>
    <w:rsid w:val="00842F61"/>
    <w:rsid w:val="0084336C"/>
    <w:rsid w:val="008433DF"/>
    <w:rsid w:val="008436C7"/>
    <w:rsid w:val="0084398D"/>
    <w:rsid w:val="00843B4C"/>
    <w:rsid w:val="00843EA3"/>
    <w:rsid w:val="00843EEC"/>
    <w:rsid w:val="00844352"/>
    <w:rsid w:val="00844873"/>
    <w:rsid w:val="008448A0"/>
    <w:rsid w:val="00844BB4"/>
    <w:rsid w:val="00844C39"/>
    <w:rsid w:val="00844E60"/>
    <w:rsid w:val="00845020"/>
    <w:rsid w:val="0084503D"/>
    <w:rsid w:val="00845173"/>
    <w:rsid w:val="008452FE"/>
    <w:rsid w:val="00845334"/>
    <w:rsid w:val="008453EF"/>
    <w:rsid w:val="008454CF"/>
    <w:rsid w:val="00845562"/>
    <w:rsid w:val="00845A6B"/>
    <w:rsid w:val="00845A80"/>
    <w:rsid w:val="00845C5F"/>
    <w:rsid w:val="00845DD4"/>
    <w:rsid w:val="00845DE0"/>
    <w:rsid w:val="00845DF8"/>
    <w:rsid w:val="00845EC9"/>
    <w:rsid w:val="00845F56"/>
    <w:rsid w:val="008462E0"/>
    <w:rsid w:val="008463C4"/>
    <w:rsid w:val="0084673C"/>
    <w:rsid w:val="008467A5"/>
    <w:rsid w:val="00846810"/>
    <w:rsid w:val="008468E7"/>
    <w:rsid w:val="008468F5"/>
    <w:rsid w:val="00846984"/>
    <w:rsid w:val="00846BF5"/>
    <w:rsid w:val="00847C1F"/>
    <w:rsid w:val="00847EC2"/>
    <w:rsid w:val="008500C0"/>
    <w:rsid w:val="008502B8"/>
    <w:rsid w:val="0085062B"/>
    <w:rsid w:val="00850635"/>
    <w:rsid w:val="008507F8"/>
    <w:rsid w:val="0085092C"/>
    <w:rsid w:val="00850B17"/>
    <w:rsid w:val="00850BA8"/>
    <w:rsid w:val="00850C5D"/>
    <w:rsid w:val="00850DC9"/>
    <w:rsid w:val="0085102F"/>
    <w:rsid w:val="00851372"/>
    <w:rsid w:val="00851494"/>
    <w:rsid w:val="00851B7F"/>
    <w:rsid w:val="00851C15"/>
    <w:rsid w:val="00851C2B"/>
    <w:rsid w:val="00851C7C"/>
    <w:rsid w:val="00851D90"/>
    <w:rsid w:val="00851E9D"/>
    <w:rsid w:val="008521B7"/>
    <w:rsid w:val="008522BE"/>
    <w:rsid w:val="00852675"/>
    <w:rsid w:val="00852876"/>
    <w:rsid w:val="008529A6"/>
    <w:rsid w:val="00852D63"/>
    <w:rsid w:val="00852E7D"/>
    <w:rsid w:val="00852F75"/>
    <w:rsid w:val="008530E0"/>
    <w:rsid w:val="0085316B"/>
    <w:rsid w:val="00853245"/>
    <w:rsid w:val="00853252"/>
    <w:rsid w:val="008535D1"/>
    <w:rsid w:val="00853615"/>
    <w:rsid w:val="00853635"/>
    <w:rsid w:val="00853941"/>
    <w:rsid w:val="00853A01"/>
    <w:rsid w:val="00853CAF"/>
    <w:rsid w:val="00853CDD"/>
    <w:rsid w:val="00853FDB"/>
    <w:rsid w:val="00854337"/>
    <w:rsid w:val="00854512"/>
    <w:rsid w:val="00854609"/>
    <w:rsid w:val="008548FB"/>
    <w:rsid w:val="00854AF9"/>
    <w:rsid w:val="00854DF4"/>
    <w:rsid w:val="00854DFB"/>
    <w:rsid w:val="00854ED2"/>
    <w:rsid w:val="008550AB"/>
    <w:rsid w:val="0085521D"/>
    <w:rsid w:val="00855297"/>
    <w:rsid w:val="008553BD"/>
    <w:rsid w:val="00855484"/>
    <w:rsid w:val="008554A8"/>
    <w:rsid w:val="0085566F"/>
    <w:rsid w:val="00855850"/>
    <w:rsid w:val="008559AA"/>
    <w:rsid w:val="00855AB4"/>
    <w:rsid w:val="00855C27"/>
    <w:rsid w:val="008560B9"/>
    <w:rsid w:val="00856211"/>
    <w:rsid w:val="00856217"/>
    <w:rsid w:val="008564DD"/>
    <w:rsid w:val="00856672"/>
    <w:rsid w:val="008569DD"/>
    <w:rsid w:val="008569F8"/>
    <w:rsid w:val="00856A8B"/>
    <w:rsid w:val="00856C25"/>
    <w:rsid w:val="00856D61"/>
    <w:rsid w:val="00856FBD"/>
    <w:rsid w:val="00857232"/>
    <w:rsid w:val="00857277"/>
    <w:rsid w:val="00857346"/>
    <w:rsid w:val="008574CF"/>
    <w:rsid w:val="0085750E"/>
    <w:rsid w:val="0085754E"/>
    <w:rsid w:val="00857657"/>
    <w:rsid w:val="008576D0"/>
    <w:rsid w:val="0085786A"/>
    <w:rsid w:val="00857925"/>
    <w:rsid w:val="00857CA3"/>
    <w:rsid w:val="00857EBD"/>
    <w:rsid w:val="00857F4B"/>
    <w:rsid w:val="008601A4"/>
    <w:rsid w:val="00860336"/>
    <w:rsid w:val="00860A34"/>
    <w:rsid w:val="00860B65"/>
    <w:rsid w:val="00860B97"/>
    <w:rsid w:val="00860D10"/>
    <w:rsid w:val="00860DDD"/>
    <w:rsid w:val="00861697"/>
    <w:rsid w:val="00861731"/>
    <w:rsid w:val="008618BC"/>
    <w:rsid w:val="00861900"/>
    <w:rsid w:val="008619B0"/>
    <w:rsid w:val="00861ABF"/>
    <w:rsid w:val="00861B94"/>
    <w:rsid w:val="00861D71"/>
    <w:rsid w:val="008626F6"/>
    <w:rsid w:val="008627FF"/>
    <w:rsid w:val="00862C82"/>
    <w:rsid w:val="00862F38"/>
    <w:rsid w:val="00863012"/>
    <w:rsid w:val="008630A8"/>
    <w:rsid w:val="0086357F"/>
    <w:rsid w:val="008635E8"/>
    <w:rsid w:val="008636A9"/>
    <w:rsid w:val="0086386D"/>
    <w:rsid w:val="008638B7"/>
    <w:rsid w:val="008638E0"/>
    <w:rsid w:val="00863AE4"/>
    <w:rsid w:val="00864010"/>
    <w:rsid w:val="008641F1"/>
    <w:rsid w:val="008642D8"/>
    <w:rsid w:val="00864614"/>
    <w:rsid w:val="00864721"/>
    <w:rsid w:val="00864A88"/>
    <w:rsid w:val="00864FE2"/>
    <w:rsid w:val="008650A7"/>
    <w:rsid w:val="008650AE"/>
    <w:rsid w:val="00865284"/>
    <w:rsid w:val="0086537E"/>
    <w:rsid w:val="0086543B"/>
    <w:rsid w:val="008654B1"/>
    <w:rsid w:val="0086571B"/>
    <w:rsid w:val="00865C03"/>
    <w:rsid w:val="00865C48"/>
    <w:rsid w:val="00865D43"/>
    <w:rsid w:val="00865E58"/>
    <w:rsid w:val="00865EA7"/>
    <w:rsid w:val="008663FD"/>
    <w:rsid w:val="00866974"/>
    <w:rsid w:val="0086724D"/>
    <w:rsid w:val="0086726F"/>
    <w:rsid w:val="00867326"/>
    <w:rsid w:val="0086739A"/>
    <w:rsid w:val="00867708"/>
    <w:rsid w:val="0086792C"/>
    <w:rsid w:val="00867B29"/>
    <w:rsid w:val="00867C50"/>
    <w:rsid w:val="00867CAD"/>
    <w:rsid w:val="00867CB1"/>
    <w:rsid w:val="00867D68"/>
    <w:rsid w:val="00867DC0"/>
    <w:rsid w:val="0087001A"/>
    <w:rsid w:val="0087032B"/>
    <w:rsid w:val="0087036B"/>
    <w:rsid w:val="0087052F"/>
    <w:rsid w:val="008705F9"/>
    <w:rsid w:val="008706DC"/>
    <w:rsid w:val="00870869"/>
    <w:rsid w:val="0087098C"/>
    <w:rsid w:val="00870AB4"/>
    <w:rsid w:val="00870DD2"/>
    <w:rsid w:val="00870E00"/>
    <w:rsid w:val="00870E1E"/>
    <w:rsid w:val="00870E5B"/>
    <w:rsid w:val="00870EB9"/>
    <w:rsid w:val="0087101B"/>
    <w:rsid w:val="0087138B"/>
    <w:rsid w:val="008717A2"/>
    <w:rsid w:val="00871D6C"/>
    <w:rsid w:val="008721B6"/>
    <w:rsid w:val="0087256E"/>
    <w:rsid w:val="008726B5"/>
    <w:rsid w:val="0087271F"/>
    <w:rsid w:val="008728D5"/>
    <w:rsid w:val="008728E6"/>
    <w:rsid w:val="00872A17"/>
    <w:rsid w:val="00872AEC"/>
    <w:rsid w:val="0087311D"/>
    <w:rsid w:val="008734FC"/>
    <w:rsid w:val="00873668"/>
    <w:rsid w:val="00873798"/>
    <w:rsid w:val="00873AE7"/>
    <w:rsid w:val="00873C8A"/>
    <w:rsid w:val="00873D8A"/>
    <w:rsid w:val="00873E3E"/>
    <w:rsid w:val="00873EE6"/>
    <w:rsid w:val="00873F5E"/>
    <w:rsid w:val="00873FB1"/>
    <w:rsid w:val="00874470"/>
    <w:rsid w:val="008744B7"/>
    <w:rsid w:val="0087450D"/>
    <w:rsid w:val="0087484F"/>
    <w:rsid w:val="00874BF8"/>
    <w:rsid w:val="00874C76"/>
    <w:rsid w:val="00874EC7"/>
    <w:rsid w:val="00874F69"/>
    <w:rsid w:val="00874FE2"/>
    <w:rsid w:val="00875033"/>
    <w:rsid w:val="0087507C"/>
    <w:rsid w:val="0087512C"/>
    <w:rsid w:val="0087525E"/>
    <w:rsid w:val="008753A3"/>
    <w:rsid w:val="00875578"/>
    <w:rsid w:val="008758AD"/>
    <w:rsid w:val="00875CC7"/>
    <w:rsid w:val="00875DC7"/>
    <w:rsid w:val="00875DD8"/>
    <w:rsid w:val="00875FD5"/>
    <w:rsid w:val="008763AD"/>
    <w:rsid w:val="0087657E"/>
    <w:rsid w:val="008770D6"/>
    <w:rsid w:val="0087728A"/>
    <w:rsid w:val="00877307"/>
    <w:rsid w:val="00877442"/>
    <w:rsid w:val="0087766F"/>
    <w:rsid w:val="008777B4"/>
    <w:rsid w:val="00877AE7"/>
    <w:rsid w:val="00877BCA"/>
    <w:rsid w:val="00877D65"/>
    <w:rsid w:val="00877FDE"/>
    <w:rsid w:val="0088001D"/>
    <w:rsid w:val="008807C7"/>
    <w:rsid w:val="0088133E"/>
    <w:rsid w:val="0088144B"/>
    <w:rsid w:val="008815CA"/>
    <w:rsid w:val="00881655"/>
    <w:rsid w:val="008817A2"/>
    <w:rsid w:val="008818DF"/>
    <w:rsid w:val="00881906"/>
    <w:rsid w:val="00881DB1"/>
    <w:rsid w:val="00881DFC"/>
    <w:rsid w:val="00881FDA"/>
    <w:rsid w:val="008820F0"/>
    <w:rsid w:val="00882189"/>
    <w:rsid w:val="008821BF"/>
    <w:rsid w:val="008822E7"/>
    <w:rsid w:val="008825F9"/>
    <w:rsid w:val="0088279A"/>
    <w:rsid w:val="0088280B"/>
    <w:rsid w:val="008829E2"/>
    <w:rsid w:val="00882D58"/>
    <w:rsid w:val="008830AE"/>
    <w:rsid w:val="0088325D"/>
    <w:rsid w:val="008834E5"/>
    <w:rsid w:val="00883635"/>
    <w:rsid w:val="0088383E"/>
    <w:rsid w:val="0088393C"/>
    <w:rsid w:val="00883948"/>
    <w:rsid w:val="00883E2C"/>
    <w:rsid w:val="008842E0"/>
    <w:rsid w:val="00884313"/>
    <w:rsid w:val="0088447B"/>
    <w:rsid w:val="008844B8"/>
    <w:rsid w:val="008845D9"/>
    <w:rsid w:val="00884BEA"/>
    <w:rsid w:val="00884CE1"/>
    <w:rsid w:val="00884D36"/>
    <w:rsid w:val="00884EEC"/>
    <w:rsid w:val="00885412"/>
    <w:rsid w:val="0088554C"/>
    <w:rsid w:val="008858A1"/>
    <w:rsid w:val="00885B92"/>
    <w:rsid w:val="00885D6E"/>
    <w:rsid w:val="00885DDE"/>
    <w:rsid w:val="00885E6A"/>
    <w:rsid w:val="00885E7F"/>
    <w:rsid w:val="00885FD6"/>
    <w:rsid w:val="0088618E"/>
    <w:rsid w:val="00886485"/>
    <w:rsid w:val="00886831"/>
    <w:rsid w:val="00886D64"/>
    <w:rsid w:val="00886E57"/>
    <w:rsid w:val="008874D7"/>
    <w:rsid w:val="008876E0"/>
    <w:rsid w:val="00887A68"/>
    <w:rsid w:val="00887D6C"/>
    <w:rsid w:val="008901F0"/>
    <w:rsid w:val="00890309"/>
    <w:rsid w:val="00890318"/>
    <w:rsid w:val="00890418"/>
    <w:rsid w:val="008906B6"/>
    <w:rsid w:val="008906B8"/>
    <w:rsid w:val="00890813"/>
    <w:rsid w:val="00890C64"/>
    <w:rsid w:val="00890C83"/>
    <w:rsid w:val="00890E49"/>
    <w:rsid w:val="00890F30"/>
    <w:rsid w:val="0089176F"/>
    <w:rsid w:val="00891F42"/>
    <w:rsid w:val="00892188"/>
    <w:rsid w:val="008921B4"/>
    <w:rsid w:val="008921E9"/>
    <w:rsid w:val="008923FA"/>
    <w:rsid w:val="00892587"/>
    <w:rsid w:val="00892793"/>
    <w:rsid w:val="008927A4"/>
    <w:rsid w:val="00892B01"/>
    <w:rsid w:val="00892C4F"/>
    <w:rsid w:val="00892E56"/>
    <w:rsid w:val="0089323E"/>
    <w:rsid w:val="008938FE"/>
    <w:rsid w:val="0089392B"/>
    <w:rsid w:val="00893BDB"/>
    <w:rsid w:val="00893CFD"/>
    <w:rsid w:val="0089407C"/>
    <w:rsid w:val="0089430A"/>
    <w:rsid w:val="0089435F"/>
    <w:rsid w:val="00894487"/>
    <w:rsid w:val="00894821"/>
    <w:rsid w:val="0089495F"/>
    <w:rsid w:val="00894D21"/>
    <w:rsid w:val="00894F15"/>
    <w:rsid w:val="0089559F"/>
    <w:rsid w:val="00895640"/>
    <w:rsid w:val="008957FC"/>
    <w:rsid w:val="008959EC"/>
    <w:rsid w:val="008960F9"/>
    <w:rsid w:val="0089611A"/>
    <w:rsid w:val="008964CC"/>
    <w:rsid w:val="0089657F"/>
    <w:rsid w:val="0089661A"/>
    <w:rsid w:val="00896A74"/>
    <w:rsid w:val="00896AEA"/>
    <w:rsid w:val="00896B87"/>
    <w:rsid w:val="00896D38"/>
    <w:rsid w:val="00896E0B"/>
    <w:rsid w:val="00897072"/>
    <w:rsid w:val="00897087"/>
    <w:rsid w:val="008970D7"/>
    <w:rsid w:val="0089712E"/>
    <w:rsid w:val="00897242"/>
    <w:rsid w:val="008975E6"/>
    <w:rsid w:val="00897772"/>
    <w:rsid w:val="008977EA"/>
    <w:rsid w:val="008978A8"/>
    <w:rsid w:val="008978AE"/>
    <w:rsid w:val="0089794A"/>
    <w:rsid w:val="00897A2B"/>
    <w:rsid w:val="00897B48"/>
    <w:rsid w:val="00897BE4"/>
    <w:rsid w:val="00897C10"/>
    <w:rsid w:val="00897DF2"/>
    <w:rsid w:val="00897F97"/>
    <w:rsid w:val="008A00C9"/>
    <w:rsid w:val="008A0258"/>
    <w:rsid w:val="008A07B5"/>
    <w:rsid w:val="008A0AB0"/>
    <w:rsid w:val="008A0E18"/>
    <w:rsid w:val="008A0F36"/>
    <w:rsid w:val="008A10C5"/>
    <w:rsid w:val="008A13E6"/>
    <w:rsid w:val="008A155F"/>
    <w:rsid w:val="008A162E"/>
    <w:rsid w:val="008A16B9"/>
    <w:rsid w:val="008A173E"/>
    <w:rsid w:val="008A17A5"/>
    <w:rsid w:val="008A192C"/>
    <w:rsid w:val="008A198D"/>
    <w:rsid w:val="008A1B06"/>
    <w:rsid w:val="008A20B1"/>
    <w:rsid w:val="008A2115"/>
    <w:rsid w:val="008A2AE4"/>
    <w:rsid w:val="008A2C42"/>
    <w:rsid w:val="008A2DAB"/>
    <w:rsid w:val="008A3705"/>
    <w:rsid w:val="008A37EE"/>
    <w:rsid w:val="008A383D"/>
    <w:rsid w:val="008A39BF"/>
    <w:rsid w:val="008A3A1B"/>
    <w:rsid w:val="008A3B91"/>
    <w:rsid w:val="008A3EA3"/>
    <w:rsid w:val="008A3EC6"/>
    <w:rsid w:val="008A4005"/>
    <w:rsid w:val="008A413E"/>
    <w:rsid w:val="008A42B3"/>
    <w:rsid w:val="008A45E3"/>
    <w:rsid w:val="008A5384"/>
    <w:rsid w:val="008A5729"/>
    <w:rsid w:val="008A57B8"/>
    <w:rsid w:val="008A5CF2"/>
    <w:rsid w:val="008A6037"/>
    <w:rsid w:val="008A60D3"/>
    <w:rsid w:val="008A6689"/>
    <w:rsid w:val="008A66F1"/>
    <w:rsid w:val="008A68BC"/>
    <w:rsid w:val="008A6AB4"/>
    <w:rsid w:val="008A6CBA"/>
    <w:rsid w:val="008A6CCB"/>
    <w:rsid w:val="008A6CE0"/>
    <w:rsid w:val="008A6D91"/>
    <w:rsid w:val="008A6DC4"/>
    <w:rsid w:val="008A6E25"/>
    <w:rsid w:val="008A72A5"/>
    <w:rsid w:val="008A740C"/>
    <w:rsid w:val="008A7621"/>
    <w:rsid w:val="008A77EB"/>
    <w:rsid w:val="008B0222"/>
    <w:rsid w:val="008B050C"/>
    <w:rsid w:val="008B0541"/>
    <w:rsid w:val="008B070B"/>
    <w:rsid w:val="008B0802"/>
    <w:rsid w:val="008B0892"/>
    <w:rsid w:val="008B0D4B"/>
    <w:rsid w:val="008B1062"/>
    <w:rsid w:val="008B144C"/>
    <w:rsid w:val="008B15A9"/>
    <w:rsid w:val="008B1A0C"/>
    <w:rsid w:val="008B1A9E"/>
    <w:rsid w:val="008B1AB4"/>
    <w:rsid w:val="008B1C51"/>
    <w:rsid w:val="008B1D78"/>
    <w:rsid w:val="008B1DE3"/>
    <w:rsid w:val="008B1E2C"/>
    <w:rsid w:val="008B2078"/>
    <w:rsid w:val="008B2102"/>
    <w:rsid w:val="008B2361"/>
    <w:rsid w:val="008B23BE"/>
    <w:rsid w:val="008B244E"/>
    <w:rsid w:val="008B2490"/>
    <w:rsid w:val="008B28C7"/>
    <w:rsid w:val="008B28E6"/>
    <w:rsid w:val="008B29EC"/>
    <w:rsid w:val="008B2A73"/>
    <w:rsid w:val="008B2BBF"/>
    <w:rsid w:val="008B3218"/>
    <w:rsid w:val="008B34D5"/>
    <w:rsid w:val="008B352F"/>
    <w:rsid w:val="008B36C9"/>
    <w:rsid w:val="008B38D9"/>
    <w:rsid w:val="008B3BCC"/>
    <w:rsid w:val="008B3E73"/>
    <w:rsid w:val="008B40F7"/>
    <w:rsid w:val="008B4246"/>
    <w:rsid w:val="008B42A0"/>
    <w:rsid w:val="008B4771"/>
    <w:rsid w:val="008B4C1F"/>
    <w:rsid w:val="008B4D91"/>
    <w:rsid w:val="008B4DA3"/>
    <w:rsid w:val="008B508B"/>
    <w:rsid w:val="008B512C"/>
    <w:rsid w:val="008B51C0"/>
    <w:rsid w:val="008B5652"/>
    <w:rsid w:val="008B57C5"/>
    <w:rsid w:val="008B5871"/>
    <w:rsid w:val="008B588B"/>
    <w:rsid w:val="008B589B"/>
    <w:rsid w:val="008B58B6"/>
    <w:rsid w:val="008B5A1B"/>
    <w:rsid w:val="008B5B76"/>
    <w:rsid w:val="008B5CF5"/>
    <w:rsid w:val="008B60B1"/>
    <w:rsid w:val="008B61E8"/>
    <w:rsid w:val="008B6310"/>
    <w:rsid w:val="008B67ED"/>
    <w:rsid w:val="008B6806"/>
    <w:rsid w:val="008B6BAA"/>
    <w:rsid w:val="008B6E07"/>
    <w:rsid w:val="008B6E6C"/>
    <w:rsid w:val="008B6EBF"/>
    <w:rsid w:val="008B6F2C"/>
    <w:rsid w:val="008B7A02"/>
    <w:rsid w:val="008B7A1E"/>
    <w:rsid w:val="008B7A95"/>
    <w:rsid w:val="008B7C48"/>
    <w:rsid w:val="008B7CA8"/>
    <w:rsid w:val="008B7D46"/>
    <w:rsid w:val="008C0551"/>
    <w:rsid w:val="008C0760"/>
    <w:rsid w:val="008C086A"/>
    <w:rsid w:val="008C0A9F"/>
    <w:rsid w:val="008C0B5C"/>
    <w:rsid w:val="008C0CF0"/>
    <w:rsid w:val="008C0E60"/>
    <w:rsid w:val="008C0F5A"/>
    <w:rsid w:val="008C0F7D"/>
    <w:rsid w:val="008C0FE8"/>
    <w:rsid w:val="008C11CF"/>
    <w:rsid w:val="008C1508"/>
    <w:rsid w:val="008C1512"/>
    <w:rsid w:val="008C1535"/>
    <w:rsid w:val="008C1565"/>
    <w:rsid w:val="008C18B2"/>
    <w:rsid w:val="008C1CB1"/>
    <w:rsid w:val="008C1DB3"/>
    <w:rsid w:val="008C1E21"/>
    <w:rsid w:val="008C1EDC"/>
    <w:rsid w:val="008C1F6A"/>
    <w:rsid w:val="008C21EB"/>
    <w:rsid w:val="008C22D8"/>
    <w:rsid w:val="008C297B"/>
    <w:rsid w:val="008C38EE"/>
    <w:rsid w:val="008C3B90"/>
    <w:rsid w:val="008C3DD7"/>
    <w:rsid w:val="008C40EC"/>
    <w:rsid w:val="008C40F4"/>
    <w:rsid w:val="008C4117"/>
    <w:rsid w:val="008C42E3"/>
    <w:rsid w:val="008C44A6"/>
    <w:rsid w:val="008C459E"/>
    <w:rsid w:val="008C47AA"/>
    <w:rsid w:val="008C4B6B"/>
    <w:rsid w:val="008C4FFA"/>
    <w:rsid w:val="008C53C3"/>
    <w:rsid w:val="008C5952"/>
    <w:rsid w:val="008C5A44"/>
    <w:rsid w:val="008C5B3A"/>
    <w:rsid w:val="008C601E"/>
    <w:rsid w:val="008C61DD"/>
    <w:rsid w:val="008C6538"/>
    <w:rsid w:val="008C6825"/>
    <w:rsid w:val="008C6947"/>
    <w:rsid w:val="008C69DE"/>
    <w:rsid w:val="008C6BC2"/>
    <w:rsid w:val="008C6D9E"/>
    <w:rsid w:val="008C6E96"/>
    <w:rsid w:val="008C6FDE"/>
    <w:rsid w:val="008C7160"/>
    <w:rsid w:val="008C71BE"/>
    <w:rsid w:val="008C7447"/>
    <w:rsid w:val="008C75BE"/>
    <w:rsid w:val="008C77DB"/>
    <w:rsid w:val="008C7922"/>
    <w:rsid w:val="008C7964"/>
    <w:rsid w:val="008C7B5D"/>
    <w:rsid w:val="008C7B67"/>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C37"/>
    <w:rsid w:val="008D1DB3"/>
    <w:rsid w:val="008D20E8"/>
    <w:rsid w:val="008D2255"/>
    <w:rsid w:val="008D2274"/>
    <w:rsid w:val="008D2376"/>
    <w:rsid w:val="008D2735"/>
    <w:rsid w:val="008D2793"/>
    <w:rsid w:val="008D282F"/>
    <w:rsid w:val="008D287C"/>
    <w:rsid w:val="008D2A1B"/>
    <w:rsid w:val="008D2A91"/>
    <w:rsid w:val="008D3679"/>
    <w:rsid w:val="008D38AA"/>
    <w:rsid w:val="008D3A56"/>
    <w:rsid w:val="008D3E34"/>
    <w:rsid w:val="008D41FF"/>
    <w:rsid w:val="008D436D"/>
    <w:rsid w:val="008D437F"/>
    <w:rsid w:val="008D445E"/>
    <w:rsid w:val="008D4530"/>
    <w:rsid w:val="008D46BA"/>
    <w:rsid w:val="008D47B1"/>
    <w:rsid w:val="008D47BD"/>
    <w:rsid w:val="008D4935"/>
    <w:rsid w:val="008D4B0C"/>
    <w:rsid w:val="008D4DA8"/>
    <w:rsid w:val="008D5197"/>
    <w:rsid w:val="008D5218"/>
    <w:rsid w:val="008D55FD"/>
    <w:rsid w:val="008D57CF"/>
    <w:rsid w:val="008D5A0E"/>
    <w:rsid w:val="008D5A59"/>
    <w:rsid w:val="008D5E11"/>
    <w:rsid w:val="008D5F07"/>
    <w:rsid w:val="008D5FA5"/>
    <w:rsid w:val="008D61D3"/>
    <w:rsid w:val="008D65CB"/>
    <w:rsid w:val="008D679D"/>
    <w:rsid w:val="008D6C41"/>
    <w:rsid w:val="008D6CFA"/>
    <w:rsid w:val="008D70F5"/>
    <w:rsid w:val="008D73E2"/>
    <w:rsid w:val="008D7413"/>
    <w:rsid w:val="008D74AD"/>
    <w:rsid w:val="008D74F6"/>
    <w:rsid w:val="008D7660"/>
    <w:rsid w:val="008D774A"/>
    <w:rsid w:val="008D79AB"/>
    <w:rsid w:val="008D7D4B"/>
    <w:rsid w:val="008E02A5"/>
    <w:rsid w:val="008E0598"/>
    <w:rsid w:val="008E0612"/>
    <w:rsid w:val="008E0627"/>
    <w:rsid w:val="008E06CA"/>
    <w:rsid w:val="008E0820"/>
    <w:rsid w:val="008E0A3E"/>
    <w:rsid w:val="008E0B9D"/>
    <w:rsid w:val="008E0D04"/>
    <w:rsid w:val="008E117B"/>
    <w:rsid w:val="008E135B"/>
    <w:rsid w:val="008E1377"/>
    <w:rsid w:val="008E1958"/>
    <w:rsid w:val="008E1978"/>
    <w:rsid w:val="008E2246"/>
    <w:rsid w:val="008E25C8"/>
    <w:rsid w:val="008E2764"/>
    <w:rsid w:val="008E2A7C"/>
    <w:rsid w:val="008E2ECB"/>
    <w:rsid w:val="008E2EF9"/>
    <w:rsid w:val="008E2FF6"/>
    <w:rsid w:val="008E3196"/>
    <w:rsid w:val="008E3250"/>
    <w:rsid w:val="008E379E"/>
    <w:rsid w:val="008E37F9"/>
    <w:rsid w:val="008E38D7"/>
    <w:rsid w:val="008E3CAF"/>
    <w:rsid w:val="008E3D37"/>
    <w:rsid w:val="008E42FE"/>
    <w:rsid w:val="008E434D"/>
    <w:rsid w:val="008E44C7"/>
    <w:rsid w:val="008E4559"/>
    <w:rsid w:val="008E479A"/>
    <w:rsid w:val="008E4B64"/>
    <w:rsid w:val="008E4D32"/>
    <w:rsid w:val="008E5680"/>
    <w:rsid w:val="008E592D"/>
    <w:rsid w:val="008E5D95"/>
    <w:rsid w:val="008E6378"/>
    <w:rsid w:val="008E6757"/>
    <w:rsid w:val="008E69F5"/>
    <w:rsid w:val="008E6FC3"/>
    <w:rsid w:val="008E7011"/>
    <w:rsid w:val="008E73E5"/>
    <w:rsid w:val="008E73F9"/>
    <w:rsid w:val="008E7459"/>
    <w:rsid w:val="008E75ED"/>
    <w:rsid w:val="008E78D4"/>
    <w:rsid w:val="008E7B79"/>
    <w:rsid w:val="008E7BC6"/>
    <w:rsid w:val="008E7FC7"/>
    <w:rsid w:val="008F019C"/>
    <w:rsid w:val="008F021D"/>
    <w:rsid w:val="008F0359"/>
    <w:rsid w:val="008F0477"/>
    <w:rsid w:val="008F05AC"/>
    <w:rsid w:val="008F070A"/>
    <w:rsid w:val="008F0DBC"/>
    <w:rsid w:val="008F0DFC"/>
    <w:rsid w:val="008F13C2"/>
    <w:rsid w:val="008F1409"/>
    <w:rsid w:val="008F1632"/>
    <w:rsid w:val="008F1679"/>
    <w:rsid w:val="008F170F"/>
    <w:rsid w:val="008F1773"/>
    <w:rsid w:val="008F1774"/>
    <w:rsid w:val="008F1903"/>
    <w:rsid w:val="008F1A06"/>
    <w:rsid w:val="008F1E7D"/>
    <w:rsid w:val="008F2166"/>
    <w:rsid w:val="008F253F"/>
    <w:rsid w:val="008F2717"/>
    <w:rsid w:val="008F27C0"/>
    <w:rsid w:val="008F297A"/>
    <w:rsid w:val="008F29AD"/>
    <w:rsid w:val="008F2D5C"/>
    <w:rsid w:val="008F2FB4"/>
    <w:rsid w:val="008F30F5"/>
    <w:rsid w:val="008F331F"/>
    <w:rsid w:val="008F3324"/>
    <w:rsid w:val="008F3545"/>
    <w:rsid w:val="008F39E4"/>
    <w:rsid w:val="008F3AE9"/>
    <w:rsid w:val="008F3B03"/>
    <w:rsid w:val="008F3D7A"/>
    <w:rsid w:val="008F41F0"/>
    <w:rsid w:val="008F44E1"/>
    <w:rsid w:val="008F476A"/>
    <w:rsid w:val="008F49E8"/>
    <w:rsid w:val="008F4D36"/>
    <w:rsid w:val="008F51C0"/>
    <w:rsid w:val="008F5316"/>
    <w:rsid w:val="008F5A64"/>
    <w:rsid w:val="008F5EFD"/>
    <w:rsid w:val="008F5F5C"/>
    <w:rsid w:val="008F61BA"/>
    <w:rsid w:val="008F6560"/>
    <w:rsid w:val="008F65BC"/>
    <w:rsid w:val="008F6912"/>
    <w:rsid w:val="008F6A61"/>
    <w:rsid w:val="008F6A74"/>
    <w:rsid w:val="008F6AC0"/>
    <w:rsid w:val="008F6BE8"/>
    <w:rsid w:val="008F6BF4"/>
    <w:rsid w:val="008F7365"/>
    <w:rsid w:val="008F74AE"/>
    <w:rsid w:val="008F74F4"/>
    <w:rsid w:val="008F7CEE"/>
    <w:rsid w:val="008F7DC3"/>
    <w:rsid w:val="008F7FC8"/>
    <w:rsid w:val="00900040"/>
    <w:rsid w:val="009002E0"/>
    <w:rsid w:val="00900427"/>
    <w:rsid w:val="00900664"/>
    <w:rsid w:val="00900719"/>
    <w:rsid w:val="0090071F"/>
    <w:rsid w:val="009007D4"/>
    <w:rsid w:val="0090084B"/>
    <w:rsid w:val="00900962"/>
    <w:rsid w:val="00900B1D"/>
    <w:rsid w:val="00900D44"/>
    <w:rsid w:val="00900E37"/>
    <w:rsid w:val="00900EF6"/>
    <w:rsid w:val="009012A2"/>
    <w:rsid w:val="00901352"/>
    <w:rsid w:val="0090135D"/>
    <w:rsid w:val="0090149F"/>
    <w:rsid w:val="00901B73"/>
    <w:rsid w:val="00901D9F"/>
    <w:rsid w:val="00901FBF"/>
    <w:rsid w:val="00901FD4"/>
    <w:rsid w:val="0090211F"/>
    <w:rsid w:val="0090214F"/>
    <w:rsid w:val="009023A9"/>
    <w:rsid w:val="00902438"/>
    <w:rsid w:val="00902477"/>
    <w:rsid w:val="00902545"/>
    <w:rsid w:val="009027A0"/>
    <w:rsid w:val="009028EA"/>
    <w:rsid w:val="00902AF3"/>
    <w:rsid w:val="00902E21"/>
    <w:rsid w:val="00903127"/>
    <w:rsid w:val="00903273"/>
    <w:rsid w:val="009034B4"/>
    <w:rsid w:val="0090352B"/>
    <w:rsid w:val="00903677"/>
    <w:rsid w:val="0090368E"/>
    <w:rsid w:val="00903747"/>
    <w:rsid w:val="00903883"/>
    <w:rsid w:val="00903B44"/>
    <w:rsid w:val="00903DA6"/>
    <w:rsid w:val="00903EBA"/>
    <w:rsid w:val="00903EBD"/>
    <w:rsid w:val="00903FC3"/>
    <w:rsid w:val="0090430D"/>
    <w:rsid w:val="00904469"/>
    <w:rsid w:val="00904470"/>
    <w:rsid w:val="0090470C"/>
    <w:rsid w:val="009047F5"/>
    <w:rsid w:val="009049AF"/>
    <w:rsid w:val="00904A10"/>
    <w:rsid w:val="00904B1D"/>
    <w:rsid w:val="00904B69"/>
    <w:rsid w:val="00904C0F"/>
    <w:rsid w:val="0090515D"/>
    <w:rsid w:val="009051B6"/>
    <w:rsid w:val="00905400"/>
    <w:rsid w:val="00905796"/>
    <w:rsid w:val="00905AB5"/>
    <w:rsid w:val="00905CA9"/>
    <w:rsid w:val="00905CD0"/>
    <w:rsid w:val="00905E56"/>
    <w:rsid w:val="00906581"/>
    <w:rsid w:val="00906597"/>
    <w:rsid w:val="009068EF"/>
    <w:rsid w:val="009068F5"/>
    <w:rsid w:val="00906B83"/>
    <w:rsid w:val="009074AD"/>
    <w:rsid w:val="00907590"/>
    <w:rsid w:val="00907597"/>
    <w:rsid w:val="009075FD"/>
    <w:rsid w:val="00907784"/>
    <w:rsid w:val="009077BF"/>
    <w:rsid w:val="00907AC2"/>
    <w:rsid w:val="00907E42"/>
    <w:rsid w:val="009101D7"/>
    <w:rsid w:val="009105C9"/>
    <w:rsid w:val="009108BC"/>
    <w:rsid w:val="00910B02"/>
    <w:rsid w:val="0091126A"/>
    <w:rsid w:val="0091127F"/>
    <w:rsid w:val="00911A27"/>
    <w:rsid w:val="00911AAF"/>
    <w:rsid w:val="00911CBD"/>
    <w:rsid w:val="00911F33"/>
    <w:rsid w:val="00912184"/>
    <w:rsid w:val="00912247"/>
    <w:rsid w:val="0091243F"/>
    <w:rsid w:val="00912799"/>
    <w:rsid w:val="009128CA"/>
    <w:rsid w:val="009129E8"/>
    <w:rsid w:val="00912D89"/>
    <w:rsid w:val="00912E17"/>
    <w:rsid w:val="00912EF9"/>
    <w:rsid w:val="009132FE"/>
    <w:rsid w:val="0091342B"/>
    <w:rsid w:val="009136A2"/>
    <w:rsid w:val="009139BA"/>
    <w:rsid w:val="00913BFC"/>
    <w:rsid w:val="00913E7D"/>
    <w:rsid w:val="00913FF0"/>
    <w:rsid w:val="0091463F"/>
    <w:rsid w:val="00914832"/>
    <w:rsid w:val="00914B0F"/>
    <w:rsid w:val="00914C41"/>
    <w:rsid w:val="00914CD0"/>
    <w:rsid w:val="00914FB7"/>
    <w:rsid w:val="0091511E"/>
    <w:rsid w:val="009151EF"/>
    <w:rsid w:val="00915280"/>
    <w:rsid w:val="0091554B"/>
    <w:rsid w:val="009157FA"/>
    <w:rsid w:val="00915BBF"/>
    <w:rsid w:val="009161E8"/>
    <w:rsid w:val="00916254"/>
    <w:rsid w:val="00916520"/>
    <w:rsid w:val="009166CB"/>
    <w:rsid w:val="00916915"/>
    <w:rsid w:val="00916B0F"/>
    <w:rsid w:val="00916E77"/>
    <w:rsid w:val="0091700E"/>
    <w:rsid w:val="009170AD"/>
    <w:rsid w:val="00917112"/>
    <w:rsid w:val="00917478"/>
    <w:rsid w:val="0091752E"/>
    <w:rsid w:val="009175BF"/>
    <w:rsid w:val="009175C5"/>
    <w:rsid w:val="009176D1"/>
    <w:rsid w:val="00917AB9"/>
    <w:rsid w:val="00917ADF"/>
    <w:rsid w:val="00917AFC"/>
    <w:rsid w:val="0092044F"/>
    <w:rsid w:val="00920737"/>
    <w:rsid w:val="00921127"/>
    <w:rsid w:val="00921325"/>
    <w:rsid w:val="009216A1"/>
    <w:rsid w:val="0092195E"/>
    <w:rsid w:val="00921999"/>
    <w:rsid w:val="00921BBE"/>
    <w:rsid w:val="00921FB6"/>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FE1"/>
    <w:rsid w:val="00924263"/>
    <w:rsid w:val="0092444E"/>
    <w:rsid w:val="009248BF"/>
    <w:rsid w:val="00924BD0"/>
    <w:rsid w:val="00924C0A"/>
    <w:rsid w:val="00924CB4"/>
    <w:rsid w:val="00924E87"/>
    <w:rsid w:val="009254BC"/>
    <w:rsid w:val="009255BD"/>
    <w:rsid w:val="0092564C"/>
    <w:rsid w:val="009256A9"/>
    <w:rsid w:val="0092576A"/>
    <w:rsid w:val="009258AA"/>
    <w:rsid w:val="00925AB9"/>
    <w:rsid w:val="00925B6C"/>
    <w:rsid w:val="00925B94"/>
    <w:rsid w:val="00925C91"/>
    <w:rsid w:val="00925FB5"/>
    <w:rsid w:val="0092665E"/>
    <w:rsid w:val="009266C8"/>
    <w:rsid w:val="00926776"/>
    <w:rsid w:val="00926AE9"/>
    <w:rsid w:val="00926C36"/>
    <w:rsid w:val="00926ED5"/>
    <w:rsid w:val="00926F64"/>
    <w:rsid w:val="00927273"/>
    <w:rsid w:val="009274B4"/>
    <w:rsid w:val="00927663"/>
    <w:rsid w:val="009276A5"/>
    <w:rsid w:val="00927723"/>
    <w:rsid w:val="009277C1"/>
    <w:rsid w:val="00927D09"/>
    <w:rsid w:val="00927D77"/>
    <w:rsid w:val="0093082A"/>
    <w:rsid w:val="009311D7"/>
    <w:rsid w:val="009312F1"/>
    <w:rsid w:val="00931341"/>
    <w:rsid w:val="00931662"/>
    <w:rsid w:val="009316E7"/>
    <w:rsid w:val="00931A20"/>
    <w:rsid w:val="00931B69"/>
    <w:rsid w:val="00931BA7"/>
    <w:rsid w:val="00931C14"/>
    <w:rsid w:val="00931C64"/>
    <w:rsid w:val="00931CAA"/>
    <w:rsid w:val="00931CC8"/>
    <w:rsid w:val="00931D1E"/>
    <w:rsid w:val="00931DEB"/>
    <w:rsid w:val="00931E51"/>
    <w:rsid w:val="0093221F"/>
    <w:rsid w:val="0093223E"/>
    <w:rsid w:val="0093225F"/>
    <w:rsid w:val="00932354"/>
    <w:rsid w:val="009327F7"/>
    <w:rsid w:val="00932802"/>
    <w:rsid w:val="00932B48"/>
    <w:rsid w:val="00932D8B"/>
    <w:rsid w:val="00932DF4"/>
    <w:rsid w:val="00932F2A"/>
    <w:rsid w:val="00933035"/>
    <w:rsid w:val="00933104"/>
    <w:rsid w:val="0093336B"/>
    <w:rsid w:val="0093347F"/>
    <w:rsid w:val="00933CEB"/>
    <w:rsid w:val="00933DD2"/>
    <w:rsid w:val="00933F4A"/>
    <w:rsid w:val="00934180"/>
    <w:rsid w:val="009343B6"/>
    <w:rsid w:val="00934BF6"/>
    <w:rsid w:val="00934C9E"/>
    <w:rsid w:val="00934D65"/>
    <w:rsid w:val="00934DCC"/>
    <w:rsid w:val="00934E7F"/>
    <w:rsid w:val="00934FFB"/>
    <w:rsid w:val="0093501C"/>
    <w:rsid w:val="00935179"/>
    <w:rsid w:val="00935224"/>
    <w:rsid w:val="00935251"/>
    <w:rsid w:val="009353CD"/>
    <w:rsid w:val="009354AF"/>
    <w:rsid w:val="00935633"/>
    <w:rsid w:val="00935664"/>
    <w:rsid w:val="0093569D"/>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70"/>
    <w:rsid w:val="009374C2"/>
    <w:rsid w:val="009374E9"/>
    <w:rsid w:val="0093768F"/>
    <w:rsid w:val="00937760"/>
    <w:rsid w:val="0093780C"/>
    <w:rsid w:val="0093783E"/>
    <w:rsid w:val="00937986"/>
    <w:rsid w:val="00937E02"/>
    <w:rsid w:val="00940032"/>
    <w:rsid w:val="009402EC"/>
    <w:rsid w:val="00940391"/>
    <w:rsid w:val="009403A0"/>
    <w:rsid w:val="009403C0"/>
    <w:rsid w:val="00940590"/>
    <w:rsid w:val="00940932"/>
    <w:rsid w:val="00940FD2"/>
    <w:rsid w:val="0094100B"/>
    <w:rsid w:val="0094118A"/>
    <w:rsid w:val="00941786"/>
    <w:rsid w:val="00941A4E"/>
    <w:rsid w:val="00941AB4"/>
    <w:rsid w:val="00941E5B"/>
    <w:rsid w:val="009423D1"/>
    <w:rsid w:val="009425D6"/>
    <w:rsid w:val="00942633"/>
    <w:rsid w:val="0094263E"/>
    <w:rsid w:val="0094269B"/>
    <w:rsid w:val="009426CE"/>
    <w:rsid w:val="00942852"/>
    <w:rsid w:val="00942994"/>
    <w:rsid w:val="00942D7E"/>
    <w:rsid w:val="00943383"/>
    <w:rsid w:val="009436CE"/>
    <w:rsid w:val="00943793"/>
    <w:rsid w:val="00943887"/>
    <w:rsid w:val="00943AA6"/>
    <w:rsid w:val="00943CE3"/>
    <w:rsid w:val="00943DB1"/>
    <w:rsid w:val="009440FF"/>
    <w:rsid w:val="00944268"/>
    <w:rsid w:val="009445FB"/>
    <w:rsid w:val="009448D9"/>
    <w:rsid w:val="00944A1A"/>
    <w:rsid w:val="00944D41"/>
    <w:rsid w:val="00944DA2"/>
    <w:rsid w:val="009451EC"/>
    <w:rsid w:val="00945643"/>
    <w:rsid w:val="009456B2"/>
    <w:rsid w:val="009459C4"/>
    <w:rsid w:val="00945B14"/>
    <w:rsid w:val="00945BB1"/>
    <w:rsid w:val="00945C39"/>
    <w:rsid w:val="00945D85"/>
    <w:rsid w:val="009461FE"/>
    <w:rsid w:val="00946581"/>
    <w:rsid w:val="00946671"/>
    <w:rsid w:val="00946BDB"/>
    <w:rsid w:val="009471D3"/>
    <w:rsid w:val="009472AF"/>
    <w:rsid w:val="0094746D"/>
    <w:rsid w:val="0094748D"/>
    <w:rsid w:val="009477F5"/>
    <w:rsid w:val="0094784E"/>
    <w:rsid w:val="0094798A"/>
    <w:rsid w:val="009479A5"/>
    <w:rsid w:val="00947B5A"/>
    <w:rsid w:val="00947B9D"/>
    <w:rsid w:val="00947D83"/>
    <w:rsid w:val="0095044A"/>
    <w:rsid w:val="009506FC"/>
    <w:rsid w:val="009507E1"/>
    <w:rsid w:val="00950CCD"/>
    <w:rsid w:val="00950D97"/>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7F7"/>
    <w:rsid w:val="00952951"/>
    <w:rsid w:val="00952EFC"/>
    <w:rsid w:val="00952F57"/>
    <w:rsid w:val="009533E3"/>
    <w:rsid w:val="0095348A"/>
    <w:rsid w:val="009536F6"/>
    <w:rsid w:val="009537C0"/>
    <w:rsid w:val="00953907"/>
    <w:rsid w:val="00953A5E"/>
    <w:rsid w:val="00953B64"/>
    <w:rsid w:val="00953CE5"/>
    <w:rsid w:val="00953CEB"/>
    <w:rsid w:val="00953E9D"/>
    <w:rsid w:val="00953ED7"/>
    <w:rsid w:val="009540EF"/>
    <w:rsid w:val="009544EA"/>
    <w:rsid w:val="009547BC"/>
    <w:rsid w:val="009547F8"/>
    <w:rsid w:val="009550AE"/>
    <w:rsid w:val="009552D8"/>
    <w:rsid w:val="00955431"/>
    <w:rsid w:val="00955567"/>
    <w:rsid w:val="00955669"/>
    <w:rsid w:val="009557A7"/>
    <w:rsid w:val="0095596B"/>
    <w:rsid w:val="00955A08"/>
    <w:rsid w:val="00955D2E"/>
    <w:rsid w:val="00955E6D"/>
    <w:rsid w:val="0095613F"/>
    <w:rsid w:val="00956435"/>
    <w:rsid w:val="00957118"/>
    <w:rsid w:val="0095729B"/>
    <w:rsid w:val="00957343"/>
    <w:rsid w:val="00957608"/>
    <w:rsid w:val="00957AEA"/>
    <w:rsid w:val="00957CC4"/>
    <w:rsid w:val="00957D0C"/>
    <w:rsid w:val="00957F60"/>
    <w:rsid w:val="0096033F"/>
    <w:rsid w:val="0096052E"/>
    <w:rsid w:val="00960614"/>
    <w:rsid w:val="00960C47"/>
    <w:rsid w:val="00960CA0"/>
    <w:rsid w:val="00960F6B"/>
    <w:rsid w:val="009612EF"/>
    <w:rsid w:val="00961481"/>
    <w:rsid w:val="009614FF"/>
    <w:rsid w:val="009615FD"/>
    <w:rsid w:val="0096170D"/>
    <w:rsid w:val="009618C3"/>
    <w:rsid w:val="00961B36"/>
    <w:rsid w:val="00961C94"/>
    <w:rsid w:val="0096208E"/>
    <w:rsid w:val="00962310"/>
    <w:rsid w:val="009623DB"/>
    <w:rsid w:val="00962429"/>
    <w:rsid w:val="00962528"/>
    <w:rsid w:val="00962797"/>
    <w:rsid w:val="009628B1"/>
    <w:rsid w:val="00962982"/>
    <w:rsid w:val="00962993"/>
    <w:rsid w:val="00962CFA"/>
    <w:rsid w:val="00962F54"/>
    <w:rsid w:val="0096306C"/>
    <w:rsid w:val="009631F0"/>
    <w:rsid w:val="00963389"/>
    <w:rsid w:val="009634E1"/>
    <w:rsid w:val="0096375C"/>
    <w:rsid w:val="00963826"/>
    <w:rsid w:val="00963937"/>
    <w:rsid w:val="00963C10"/>
    <w:rsid w:val="00963D4E"/>
    <w:rsid w:val="00963E8F"/>
    <w:rsid w:val="0096400B"/>
    <w:rsid w:val="00964327"/>
    <w:rsid w:val="00964453"/>
    <w:rsid w:val="00964538"/>
    <w:rsid w:val="00964647"/>
    <w:rsid w:val="00964914"/>
    <w:rsid w:val="009649C6"/>
    <w:rsid w:val="00964C1D"/>
    <w:rsid w:val="00964D6D"/>
    <w:rsid w:val="00964DD3"/>
    <w:rsid w:val="00964E8B"/>
    <w:rsid w:val="00964ED9"/>
    <w:rsid w:val="00964FEC"/>
    <w:rsid w:val="0096516E"/>
    <w:rsid w:val="009653E1"/>
    <w:rsid w:val="0096557A"/>
    <w:rsid w:val="0096576F"/>
    <w:rsid w:val="0096596C"/>
    <w:rsid w:val="00965AA9"/>
    <w:rsid w:val="00965AF3"/>
    <w:rsid w:val="00965D2A"/>
    <w:rsid w:val="00965D92"/>
    <w:rsid w:val="00965ED2"/>
    <w:rsid w:val="00966562"/>
    <w:rsid w:val="00966909"/>
    <w:rsid w:val="009669CC"/>
    <w:rsid w:val="00966A4E"/>
    <w:rsid w:val="00966B59"/>
    <w:rsid w:val="00966C09"/>
    <w:rsid w:val="00966C76"/>
    <w:rsid w:val="00966CA7"/>
    <w:rsid w:val="00966F39"/>
    <w:rsid w:val="00967556"/>
    <w:rsid w:val="00967E3B"/>
    <w:rsid w:val="00970480"/>
    <w:rsid w:val="00970666"/>
    <w:rsid w:val="0097069A"/>
    <w:rsid w:val="00970709"/>
    <w:rsid w:val="00970779"/>
    <w:rsid w:val="009708FE"/>
    <w:rsid w:val="00970E1F"/>
    <w:rsid w:val="0097122A"/>
    <w:rsid w:val="009713EC"/>
    <w:rsid w:val="0097171A"/>
    <w:rsid w:val="009719EB"/>
    <w:rsid w:val="00971A48"/>
    <w:rsid w:val="00971BAF"/>
    <w:rsid w:val="00971E04"/>
    <w:rsid w:val="00971E52"/>
    <w:rsid w:val="00971F94"/>
    <w:rsid w:val="0097261E"/>
    <w:rsid w:val="00972949"/>
    <w:rsid w:val="00972E1B"/>
    <w:rsid w:val="00972F47"/>
    <w:rsid w:val="00973067"/>
    <w:rsid w:val="009734BE"/>
    <w:rsid w:val="009734FB"/>
    <w:rsid w:val="009735C5"/>
    <w:rsid w:val="00973666"/>
    <w:rsid w:val="0097368F"/>
    <w:rsid w:val="00973A4E"/>
    <w:rsid w:val="00973A9D"/>
    <w:rsid w:val="00973AB5"/>
    <w:rsid w:val="00973AF9"/>
    <w:rsid w:val="00973C8A"/>
    <w:rsid w:val="00973D15"/>
    <w:rsid w:val="00973D93"/>
    <w:rsid w:val="00973E12"/>
    <w:rsid w:val="0097414F"/>
    <w:rsid w:val="00974270"/>
    <w:rsid w:val="009743A8"/>
    <w:rsid w:val="0097465C"/>
    <w:rsid w:val="009746AC"/>
    <w:rsid w:val="00974826"/>
    <w:rsid w:val="009748BC"/>
    <w:rsid w:val="00974B74"/>
    <w:rsid w:val="00974E60"/>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A08"/>
    <w:rsid w:val="00976BD2"/>
    <w:rsid w:val="00976DC3"/>
    <w:rsid w:val="00976F54"/>
    <w:rsid w:val="0097704B"/>
    <w:rsid w:val="00977061"/>
    <w:rsid w:val="00977250"/>
    <w:rsid w:val="009773B5"/>
    <w:rsid w:val="0097793F"/>
    <w:rsid w:val="00977C02"/>
    <w:rsid w:val="00977C2A"/>
    <w:rsid w:val="00977C7E"/>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98B"/>
    <w:rsid w:val="00981C2F"/>
    <w:rsid w:val="00981CED"/>
    <w:rsid w:val="00981D27"/>
    <w:rsid w:val="00981DED"/>
    <w:rsid w:val="00981E09"/>
    <w:rsid w:val="00981E4F"/>
    <w:rsid w:val="00981F3E"/>
    <w:rsid w:val="00982128"/>
    <w:rsid w:val="00982137"/>
    <w:rsid w:val="00982741"/>
    <w:rsid w:val="0098286F"/>
    <w:rsid w:val="00982C3B"/>
    <w:rsid w:val="00983515"/>
    <w:rsid w:val="0098389C"/>
    <w:rsid w:val="009838CF"/>
    <w:rsid w:val="00983A7E"/>
    <w:rsid w:val="00983B4E"/>
    <w:rsid w:val="00983C35"/>
    <w:rsid w:val="00983DF1"/>
    <w:rsid w:val="009840AC"/>
    <w:rsid w:val="0098418E"/>
    <w:rsid w:val="009846E8"/>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B54"/>
    <w:rsid w:val="00985C57"/>
    <w:rsid w:val="00985E19"/>
    <w:rsid w:val="00985FC6"/>
    <w:rsid w:val="009860A2"/>
    <w:rsid w:val="0098631E"/>
    <w:rsid w:val="00986868"/>
    <w:rsid w:val="00986C6E"/>
    <w:rsid w:val="00986F15"/>
    <w:rsid w:val="00987011"/>
    <w:rsid w:val="009874AA"/>
    <w:rsid w:val="009875F6"/>
    <w:rsid w:val="00987634"/>
    <w:rsid w:val="00987CE8"/>
    <w:rsid w:val="00987E33"/>
    <w:rsid w:val="0098831F"/>
    <w:rsid w:val="00990113"/>
    <w:rsid w:val="00990282"/>
    <w:rsid w:val="009902DC"/>
    <w:rsid w:val="009903ED"/>
    <w:rsid w:val="009908CD"/>
    <w:rsid w:val="009908DD"/>
    <w:rsid w:val="00990CA8"/>
    <w:rsid w:val="00991270"/>
    <w:rsid w:val="009914D7"/>
    <w:rsid w:val="009917B8"/>
    <w:rsid w:val="0099193A"/>
    <w:rsid w:val="00991940"/>
    <w:rsid w:val="00991960"/>
    <w:rsid w:val="00991C5D"/>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8A"/>
    <w:rsid w:val="00994EC3"/>
    <w:rsid w:val="0099520E"/>
    <w:rsid w:val="00995349"/>
    <w:rsid w:val="009953AD"/>
    <w:rsid w:val="009954C7"/>
    <w:rsid w:val="009956A4"/>
    <w:rsid w:val="009958EC"/>
    <w:rsid w:val="00995DE8"/>
    <w:rsid w:val="00996170"/>
    <w:rsid w:val="009966D2"/>
    <w:rsid w:val="00996B98"/>
    <w:rsid w:val="00996D39"/>
    <w:rsid w:val="0099702B"/>
    <w:rsid w:val="00997180"/>
    <w:rsid w:val="009974CE"/>
    <w:rsid w:val="00997863"/>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701"/>
    <w:rsid w:val="009A1860"/>
    <w:rsid w:val="009A1929"/>
    <w:rsid w:val="009A1C35"/>
    <w:rsid w:val="009A1C77"/>
    <w:rsid w:val="009A1DC2"/>
    <w:rsid w:val="009A1F34"/>
    <w:rsid w:val="009A203E"/>
    <w:rsid w:val="009A22B1"/>
    <w:rsid w:val="009A22F7"/>
    <w:rsid w:val="009A2AD6"/>
    <w:rsid w:val="009A2B48"/>
    <w:rsid w:val="009A2C6F"/>
    <w:rsid w:val="009A3190"/>
    <w:rsid w:val="009A3295"/>
    <w:rsid w:val="009A363C"/>
    <w:rsid w:val="009A3666"/>
    <w:rsid w:val="009A37E2"/>
    <w:rsid w:val="009A399C"/>
    <w:rsid w:val="009A3A35"/>
    <w:rsid w:val="009A3AA7"/>
    <w:rsid w:val="009A3DE2"/>
    <w:rsid w:val="009A4150"/>
    <w:rsid w:val="009A4207"/>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A34"/>
    <w:rsid w:val="009A5A3C"/>
    <w:rsid w:val="009A5C4F"/>
    <w:rsid w:val="009A5D5B"/>
    <w:rsid w:val="009A62F1"/>
    <w:rsid w:val="009A66E7"/>
    <w:rsid w:val="009A698F"/>
    <w:rsid w:val="009A6D38"/>
    <w:rsid w:val="009A6F1E"/>
    <w:rsid w:val="009A6F9B"/>
    <w:rsid w:val="009A704F"/>
    <w:rsid w:val="009A70E8"/>
    <w:rsid w:val="009A7194"/>
    <w:rsid w:val="009A71B7"/>
    <w:rsid w:val="009A72A3"/>
    <w:rsid w:val="009A737E"/>
    <w:rsid w:val="009A7763"/>
    <w:rsid w:val="009A799B"/>
    <w:rsid w:val="009A7A2E"/>
    <w:rsid w:val="009A7B45"/>
    <w:rsid w:val="009A7E44"/>
    <w:rsid w:val="009A7FC2"/>
    <w:rsid w:val="009A814C"/>
    <w:rsid w:val="009B001B"/>
    <w:rsid w:val="009B0158"/>
    <w:rsid w:val="009B0196"/>
    <w:rsid w:val="009B026C"/>
    <w:rsid w:val="009B0398"/>
    <w:rsid w:val="009B0461"/>
    <w:rsid w:val="009B0466"/>
    <w:rsid w:val="009B08CE"/>
    <w:rsid w:val="009B0CF2"/>
    <w:rsid w:val="009B0D4A"/>
    <w:rsid w:val="009B12A6"/>
    <w:rsid w:val="009B1774"/>
    <w:rsid w:val="009B1A87"/>
    <w:rsid w:val="009B1C94"/>
    <w:rsid w:val="009B1DD2"/>
    <w:rsid w:val="009B202E"/>
    <w:rsid w:val="009B20E3"/>
    <w:rsid w:val="009B2680"/>
    <w:rsid w:val="009B29D7"/>
    <w:rsid w:val="009B2F73"/>
    <w:rsid w:val="009B2F95"/>
    <w:rsid w:val="009B33BD"/>
    <w:rsid w:val="009B3991"/>
    <w:rsid w:val="009B3A3C"/>
    <w:rsid w:val="009B3BFE"/>
    <w:rsid w:val="009B3C06"/>
    <w:rsid w:val="009B3DFD"/>
    <w:rsid w:val="009B3E3A"/>
    <w:rsid w:val="009B40DF"/>
    <w:rsid w:val="009B42A6"/>
    <w:rsid w:val="009B4377"/>
    <w:rsid w:val="009B448A"/>
    <w:rsid w:val="009B468E"/>
    <w:rsid w:val="009B46A4"/>
    <w:rsid w:val="009B4753"/>
    <w:rsid w:val="009B4BBB"/>
    <w:rsid w:val="009B4BD1"/>
    <w:rsid w:val="009B4CEF"/>
    <w:rsid w:val="009B4D9F"/>
    <w:rsid w:val="009B4E7B"/>
    <w:rsid w:val="009B4F14"/>
    <w:rsid w:val="009B4F45"/>
    <w:rsid w:val="009B4FC9"/>
    <w:rsid w:val="009B53DD"/>
    <w:rsid w:val="009B54C1"/>
    <w:rsid w:val="009B5662"/>
    <w:rsid w:val="009B5725"/>
    <w:rsid w:val="009B595D"/>
    <w:rsid w:val="009B5A07"/>
    <w:rsid w:val="009B5D42"/>
    <w:rsid w:val="009B6103"/>
    <w:rsid w:val="009B6480"/>
    <w:rsid w:val="009B64EB"/>
    <w:rsid w:val="009B6A1C"/>
    <w:rsid w:val="009B6B0B"/>
    <w:rsid w:val="009B6CA2"/>
    <w:rsid w:val="009B6D6C"/>
    <w:rsid w:val="009B7168"/>
    <w:rsid w:val="009B716F"/>
    <w:rsid w:val="009B73D7"/>
    <w:rsid w:val="009B74A1"/>
    <w:rsid w:val="009B7506"/>
    <w:rsid w:val="009B7565"/>
    <w:rsid w:val="009B7912"/>
    <w:rsid w:val="009B7A5D"/>
    <w:rsid w:val="009B7D1C"/>
    <w:rsid w:val="009B7FE1"/>
    <w:rsid w:val="009C00AF"/>
    <w:rsid w:val="009C032C"/>
    <w:rsid w:val="009C034B"/>
    <w:rsid w:val="009C0396"/>
    <w:rsid w:val="009C0561"/>
    <w:rsid w:val="009C07BD"/>
    <w:rsid w:val="009C08AC"/>
    <w:rsid w:val="009C0CAE"/>
    <w:rsid w:val="009C0CD4"/>
    <w:rsid w:val="009C0D42"/>
    <w:rsid w:val="009C1542"/>
    <w:rsid w:val="009C1629"/>
    <w:rsid w:val="009C1693"/>
    <w:rsid w:val="009C17F1"/>
    <w:rsid w:val="009C19F7"/>
    <w:rsid w:val="009C1AEE"/>
    <w:rsid w:val="009C2073"/>
    <w:rsid w:val="009C2393"/>
    <w:rsid w:val="009C2827"/>
    <w:rsid w:val="009C2AB6"/>
    <w:rsid w:val="009C2B95"/>
    <w:rsid w:val="009C2C79"/>
    <w:rsid w:val="009C2EE5"/>
    <w:rsid w:val="009C3030"/>
    <w:rsid w:val="009C31EE"/>
    <w:rsid w:val="009C3511"/>
    <w:rsid w:val="009C38F7"/>
    <w:rsid w:val="009C3F6E"/>
    <w:rsid w:val="009C424C"/>
    <w:rsid w:val="009C4409"/>
    <w:rsid w:val="009C46D6"/>
    <w:rsid w:val="009C48D3"/>
    <w:rsid w:val="009C49B6"/>
    <w:rsid w:val="009C4C23"/>
    <w:rsid w:val="009C4C33"/>
    <w:rsid w:val="009C4E0E"/>
    <w:rsid w:val="009C4E16"/>
    <w:rsid w:val="009C4F8E"/>
    <w:rsid w:val="009C5026"/>
    <w:rsid w:val="009C504D"/>
    <w:rsid w:val="009C56D6"/>
    <w:rsid w:val="009C574A"/>
    <w:rsid w:val="009C5A88"/>
    <w:rsid w:val="009C5BE4"/>
    <w:rsid w:val="009C5C84"/>
    <w:rsid w:val="009C5CD6"/>
    <w:rsid w:val="009C5E06"/>
    <w:rsid w:val="009C5E4E"/>
    <w:rsid w:val="009C601F"/>
    <w:rsid w:val="009C610C"/>
    <w:rsid w:val="009C611B"/>
    <w:rsid w:val="009C6193"/>
    <w:rsid w:val="009C65D3"/>
    <w:rsid w:val="009C6669"/>
    <w:rsid w:val="009C6AE3"/>
    <w:rsid w:val="009C70C5"/>
    <w:rsid w:val="009C7169"/>
    <w:rsid w:val="009C721B"/>
    <w:rsid w:val="009C7327"/>
    <w:rsid w:val="009C7431"/>
    <w:rsid w:val="009C74DC"/>
    <w:rsid w:val="009C7918"/>
    <w:rsid w:val="009C7B6C"/>
    <w:rsid w:val="009C7DFE"/>
    <w:rsid w:val="009C7F80"/>
    <w:rsid w:val="009D01EE"/>
    <w:rsid w:val="009D0437"/>
    <w:rsid w:val="009D0A9D"/>
    <w:rsid w:val="009D0C8E"/>
    <w:rsid w:val="009D0D58"/>
    <w:rsid w:val="009D11F4"/>
    <w:rsid w:val="009D137B"/>
    <w:rsid w:val="009D13A8"/>
    <w:rsid w:val="009D13D2"/>
    <w:rsid w:val="009D1502"/>
    <w:rsid w:val="009D1599"/>
    <w:rsid w:val="009D1621"/>
    <w:rsid w:val="009D1874"/>
    <w:rsid w:val="009D190E"/>
    <w:rsid w:val="009D1EC8"/>
    <w:rsid w:val="009D1EE1"/>
    <w:rsid w:val="009D1F30"/>
    <w:rsid w:val="009D20FB"/>
    <w:rsid w:val="009D2244"/>
    <w:rsid w:val="009D2315"/>
    <w:rsid w:val="009D23E3"/>
    <w:rsid w:val="009D267D"/>
    <w:rsid w:val="009D2A1A"/>
    <w:rsid w:val="009D2BC9"/>
    <w:rsid w:val="009D2C29"/>
    <w:rsid w:val="009D2C2D"/>
    <w:rsid w:val="009D2CA2"/>
    <w:rsid w:val="009D2D13"/>
    <w:rsid w:val="009D3648"/>
    <w:rsid w:val="009D379D"/>
    <w:rsid w:val="009D37C1"/>
    <w:rsid w:val="009D39FB"/>
    <w:rsid w:val="009D3AD0"/>
    <w:rsid w:val="009D420D"/>
    <w:rsid w:val="009D4253"/>
    <w:rsid w:val="009D42D2"/>
    <w:rsid w:val="009D42DA"/>
    <w:rsid w:val="009D42E9"/>
    <w:rsid w:val="009D4319"/>
    <w:rsid w:val="009D4474"/>
    <w:rsid w:val="009D4921"/>
    <w:rsid w:val="009D4A8B"/>
    <w:rsid w:val="009D4B25"/>
    <w:rsid w:val="009D59F5"/>
    <w:rsid w:val="009D5A92"/>
    <w:rsid w:val="009D5AD0"/>
    <w:rsid w:val="009D5B93"/>
    <w:rsid w:val="009D5F3F"/>
    <w:rsid w:val="009D5FE0"/>
    <w:rsid w:val="009D6688"/>
    <w:rsid w:val="009D67C8"/>
    <w:rsid w:val="009D6B11"/>
    <w:rsid w:val="009D6C40"/>
    <w:rsid w:val="009D6EDF"/>
    <w:rsid w:val="009D6F11"/>
    <w:rsid w:val="009D6F30"/>
    <w:rsid w:val="009D6F8B"/>
    <w:rsid w:val="009D6FD5"/>
    <w:rsid w:val="009D70E8"/>
    <w:rsid w:val="009D734A"/>
    <w:rsid w:val="009D73CD"/>
    <w:rsid w:val="009D752B"/>
    <w:rsid w:val="009D75CD"/>
    <w:rsid w:val="009D78B0"/>
    <w:rsid w:val="009D7B19"/>
    <w:rsid w:val="009D7D9B"/>
    <w:rsid w:val="009D7ECA"/>
    <w:rsid w:val="009E0365"/>
    <w:rsid w:val="009E0430"/>
    <w:rsid w:val="009E04FE"/>
    <w:rsid w:val="009E05D7"/>
    <w:rsid w:val="009E06CF"/>
    <w:rsid w:val="009E0BA7"/>
    <w:rsid w:val="009E0DF7"/>
    <w:rsid w:val="009E106A"/>
    <w:rsid w:val="009E1555"/>
    <w:rsid w:val="009E157F"/>
    <w:rsid w:val="009E15D1"/>
    <w:rsid w:val="009E1615"/>
    <w:rsid w:val="009E1734"/>
    <w:rsid w:val="009E1752"/>
    <w:rsid w:val="009E1A11"/>
    <w:rsid w:val="009E1ABA"/>
    <w:rsid w:val="009E1BB7"/>
    <w:rsid w:val="009E1C6F"/>
    <w:rsid w:val="009E22DF"/>
    <w:rsid w:val="009E2342"/>
    <w:rsid w:val="009E2472"/>
    <w:rsid w:val="009E2485"/>
    <w:rsid w:val="009E2A65"/>
    <w:rsid w:val="009E2B60"/>
    <w:rsid w:val="009E2DA4"/>
    <w:rsid w:val="009E2F34"/>
    <w:rsid w:val="009E2F8A"/>
    <w:rsid w:val="009E3555"/>
    <w:rsid w:val="009E3763"/>
    <w:rsid w:val="009E380C"/>
    <w:rsid w:val="009E39BA"/>
    <w:rsid w:val="009E3AFF"/>
    <w:rsid w:val="009E3BF2"/>
    <w:rsid w:val="009E3BF5"/>
    <w:rsid w:val="009E3C14"/>
    <w:rsid w:val="009E3CD7"/>
    <w:rsid w:val="009E3DA5"/>
    <w:rsid w:val="009E43AC"/>
    <w:rsid w:val="009E4670"/>
    <w:rsid w:val="009E4687"/>
    <w:rsid w:val="009E493F"/>
    <w:rsid w:val="009E4A3A"/>
    <w:rsid w:val="009E4A9D"/>
    <w:rsid w:val="009E4C0E"/>
    <w:rsid w:val="009E4D74"/>
    <w:rsid w:val="009E4DAB"/>
    <w:rsid w:val="009E51C2"/>
    <w:rsid w:val="009E55CC"/>
    <w:rsid w:val="009E5625"/>
    <w:rsid w:val="009E56F1"/>
    <w:rsid w:val="009E58BC"/>
    <w:rsid w:val="009E58D8"/>
    <w:rsid w:val="009E5A78"/>
    <w:rsid w:val="009E5A7B"/>
    <w:rsid w:val="009E5BCA"/>
    <w:rsid w:val="009E6089"/>
    <w:rsid w:val="009E6195"/>
    <w:rsid w:val="009E627C"/>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D8D"/>
    <w:rsid w:val="009E7EBE"/>
    <w:rsid w:val="009F0069"/>
    <w:rsid w:val="009F0072"/>
    <w:rsid w:val="009F036E"/>
    <w:rsid w:val="009F0407"/>
    <w:rsid w:val="009F0579"/>
    <w:rsid w:val="009F05F7"/>
    <w:rsid w:val="009F07E1"/>
    <w:rsid w:val="009F0945"/>
    <w:rsid w:val="009F0FFD"/>
    <w:rsid w:val="009F1008"/>
    <w:rsid w:val="009F14CB"/>
    <w:rsid w:val="009F1575"/>
    <w:rsid w:val="009F1647"/>
    <w:rsid w:val="009F16D9"/>
    <w:rsid w:val="009F174B"/>
    <w:rsid w:val="009F1A29"/>
    <w:rsid w:val="009F1A62"/>
    <w:rsid w:val="009F1C23"/>
    <w:rsid w:val="009F1C3B"/>
    <w:rsid w:val="009F200C"/>
    <w:rsid w:val="009F209A"/>
    <w:rsid w:val="009F20D5"/>
    <w:rsid w:val="009F20DE"/>
    <w:rsid w:val="009F2243"/>
    <w:rsid w:val="009F2AA5"/>
    <w:rsid w:val="009F2BFC"/>
    <w:rsid w:val="009F2E10"/>
    <w:rsid w:val="009F3108"/>
    <w:rsid w:val="009F3206"/>
    <w:rsid w:val="009F3926"/>
    <w:rsid w:val="009F3C3B"/>
    <w:rsid w:val="009F3ECE"/>
    <w:rsid w:val="009F3EEA"/>
    <w:rsid w:val="009F422C"/>
    <w:rsid w:val="009F44A0"/>
    <w:rsid w:val="009F486E"/>
    <w:rsid w:val="009F492C"/>
    <w:rsid w:val="009F49D4"/>
    <w:rsid w:val="009F4E51"/>
    <w:rsid w:val="009F4EC6"/>
    <w:rsid w:val="009F4FF2"/>
    <w:rsid w:val="009F5054"/>
    <w:rsid w:val="009F5081"/>
    <w:rsid w:val="009F5115"/>
    <w:rsid w:val="009F513F"/>
    <w:rsid w:val="009F5225"/>
    <w:rsid w:val="009F53A5"/>
    <w:rsid w:val="009F5407"/>
    <w:rsid w:val="009F5772"/>
    <w:rsid w:val="009F58E8"/>
    <w:rsid w:val="009F5B17"/>
    <w:rsid w:val="009F5B44"/>
    <w:rsid w:val="009F6114"/>
    <w:rsid w:val="009F6121"/>
    <w:rsid w:val="009F61FC"/>
    <w:rsid w:val="009F6214"/>
    <w:rsid w:val="009F62A0"/>
    <w:rsid w:val="009F62B1"/>
    <w:rsid w:val="009F63C1"/>
    <w:rsid w:val="009F6450"/>
    <w:rsid w:val="009F6479"/>
    <w:rsid w:val="009F64D8"/>
    <w:rsid w:val="009F6679"/>
    <w:rsid w:val="009F68AD"/>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C09"/>
    <w:rsid w:val="00A00C2B"/>
    <w:rsid w:val="00A00DD9"/>
    <w:rsid w:val="00A00E65"/>
    <w:rsid w:val="00A012E2"/>
    <w:rsid w:val="00A012FD"/>
    <w:rsid w:val="00A013CE"/>
    <w:rsid w:val="00A0153C"/>
    <w:rsid w:val="00A01A98"/>
    <w:rsid w:val="00A01F79"/>
    <w:rsid w:val="00A01FC7"/>
    <w:rsid w:val="00A02197"/>
    <w:rsid w:val="00A02206"/>
    <w:rsid w:val="00A02585"/>
    <w:rsid w:val="00A02999"/>
    <w:rsid w:val="00A02A13"/>
    <w:rsid w:val="00A02A15"/>
    <w:rsid w:val="00A02AD2"/>
    <w:rsid w:val="00A02BE9"/>
    <w:rsid w:val="00A02C7C"/>
    <w:rsid w:val="00A02D84"/>
    <w:rsid w:val="00A02ECF"/>
    <w:rsid w:val="00A03125"/>
    <w:rsid w:val="00A038A1"/>
    <w:rsid w:val="00A03B7B"/>
    <w:rsid w:val="00A043C4"/>
    <w:rsid w:val="00A04876"/>
    <w:rsid w:val="00A0496E"/>
    <w:rsid w:val="00A04CDE"/>
    <w:rsid w:val="00A0527A"/>
    <w:rsid w:val="00A054F6"/>
    <w:rsid w:val="00A0581B"/>
    <w:rsid w:val="00A05F0B"/>
    <w:rsid w:val="00A06092"/>
    <w:rsid w:val="00A06155"/>
    <w:rsid w:val="00A06564"/>
    <w:rsid w:val="00A06581"/>
    <w:rsid w:val="00A06A1B"/>
    <w:rsid w:val="00A06CCC"/>
    <w:rsid w:val="00A06D7F"/>
    <w:rsid w:val="00A06F00"/>
    <w:rsid w:val="00A06F22"/>
    <w:rsid w:val="00A06F7F"/>
    <w:rsid w:val="00A07027"/>
    <w:rsid w:val="00A0703F"/>
    <w:rsid w:val="00A0718B"/>
    <w:rsid w:val="00A072B5"/>
    <w:rsid w:val="00A073B2"/>
    <w:rsid w:val="00A0780F"/>
    <w:rsid w:val="00A07A4E"/>
    <w:rsid w:val="00A07BD8"/>
    <w:rsid w:val="00A07D76"/>
    <w:rsid w:val="00A1017E"/>
    <w:rsid w:val="00A1047B"/>
    <w:rsid w:val="00A1047F"/>
    <w:rsid w:val="00A10514"/>
    <w:rsid w:val="00A106CC"/>
    <w:rsid w:val="00A1087B"/>
    <w:rsid w:val="00A110D9"/>
    <w:rsid w:val="00A111D5"/>
    <w:rsid w:val="00A11451"/>
    <w:rsid w:val="00A1156A"/>
    <w:rsid w:val="00A11668"/>
    <w:rsid w:val="00A11863"/>
    <w:rsid w:val="00A118FA"/>
    <w:rsid w:val="00A11950"/>
    <w:rsid w:val="00A11A01"/>
    <w:rsid w:val="00A11AAE"/>
    <w:rsid w:val="00A11BD6"/>
    <w:rsid w:val="00A11BFA"/>
    <w:rsid w:val="00A11F29"/>
    <w:rsid w:val="00A120CB"/>
    <w:rsid w:val="00A1213B"/>
    <w:rsid w:val="00A12333"/>
    <w:rsid w:val="00A12514"/>
    <w:rsid w:val="00A1254B"/>
    <w:rsid w:val="00A12776"/>
    <w:rsid w:val="00A12959"/>
    <w:rsid w:val="00A12AC8"/>
    <w:rsid w:val="00A12CE2"/>
    <w:rsid w:val="00A12D2D"/>
    <w:rsid w:val="00A12E22"/>
    <w:rsid w:val="00A12F0D"/>
    <w:rsid w:val="00A12F30"/>
    <w:rsid w:val="00A12F78"/>
    <w:rsid w:val="00A13307"/>
    <w:rsid w:val="00A1369E"/>
    <w:rsid w:val="00A13D74"/>
    <w:rsid w:val="00A14056"/>
    <w:rsid w:val="00A1420E"/>
    <w:rsid w:val="00A142E2"/>
    <w:rsid w:val="00A143E7"/>
    <w:rsid w:val="00A14A07"/>
    <w:rsid w:val="00A14A92"/>
    <w:rsid w:val="00A14E4B"/>
    <w:rsid w:val="00A14F51"/>
    <w:rsid w:val="00A15170"/>
    <w:rsid w:val="00A151CF"/>
    <w:rsid w:val="00A1526E"/>
    <w:rsid w:val="00A15586"/>
    <w:rsid w:val="00A158AA"/>
    <w:rsid w:val="00A15913"/>
    <w:rsid w:val="00A15E73"/>
    <w:rsid w:val="00A15F6F"/>
    <w:rsid w:val="00A16275"/>
    <w:rsid w:val="00A162B5"/>
    <w:rsid w:val="00A169CE"/>
    <w:rsid w:val="00A16C0A"/>
    <w:rsid w:val="00A16C42"/>
    <w:rsid w:val="00A16F54"/>
    <w:rsid w:val="00A172EA"/>
    <w:rsid w:val="00A1739B"/>
    <w:rsid w:val="00A1748B"/>
    <w:rsid w:val="00A17693"/>
    <w:rsid w:val="00A176A6"/>
    <w:rsid w:val="00A177ED"/>
    <w:rsid w:val="00A178A3"/>
    <w:rsid w:val="00A17D14"/>
    <w:rsid w:val="00A17E98"/>
    <w:rsid w:val="00A20408"/>
    <w:rsid w:val="00A20592"/>
    <w:rsid w:val="00A206DE"/>
    <w:rsid w:val="00A20713"/>
    <w:rsid w:val="00A2082B"/>
    <w:rsid w:val="00A21055"/>
    <w:rsid w:val="00A211F1"/>
    <w:rsid w:val="00A2129D"/>
    <w:rsid w:val="00A21462"/>
    <w:rsid w:val="00A2180A"/>
    <w:rsid w:val="00A218CF"/>
    <w:rsid w:val="00A219A7"/>
    <w:rsid w:val="00A21A41"/>
    <w:rsid w:val="00A21D3C"/>
    <w:rsid w:val="00A21E54"/>
    <w:rsid w:val="00A220AC"/>
    <w:rsid w:val="00A220AF"/>
    <w:rsid w:val="00A220FE"/>
    <w:rsid w:val="00A22156"/>
    <w:rsid w:val="00A221EC"/>
    <w:rsid w:val="00A22457"/>
    <w:rsid w:val="00A2271E"/>
    <w:rsid w:val="00A228CD"/>
    <w:rsid w:val="00A22B99"/>
    <w:rsid w:val="00A22C38"/>
    <w:rsid w:val="00A22CD6"/>
    <w:rsid w:val="00A231EE"/>
    <w:rsid w:val="00A23274"/>
    <w:rsid w:val="00A235AB"/>
    <w:rsid w:val="00A238FB"/>
    <w:rsid w:val="00A23D92"/>
    <w:rsid w:val="00A23E02"/>
    <w:rsid w:val="00A24237"/>
    <w:rsid w:val="00A24560"/>
    <w:rsid w:val="00A24C5C"/>
    <w:rsid w:val="00A24D44"/>
    <w:rsid w:val="00A24ED6"/>
    <w:rsid w:val="00A24F20"/>
    <w:rsid w:val="00A24F65"/>
    <w:rsid w:val="00A24F99"/>
    <w:rsid w:val="00A25021"/>
    <w:rsid w:val="00A254E1"/>
    <w:rsid w:val="00A25548"/>
    <w:rsid w:val="00A25696"/>
    <w:rsid w:val="00A256D6"/>
    <w:rsid w:val="00A25783"/>
    <w:rsid w:val="00A2579F"/>
    <w:rsid w:val="00A257D4"/>
    <w:rsid w:val="00A25CBA"/>
    <w:rsid w:val="00A25E34"/>
    <w:rsid w:val="00A25FD6"/>
    <w:rsid w:val="00A261B0"/>
    <w:rsid w:val="00A262AF"/>
    <w:rsid w:val="00A26446"/>
    <w:rsid w:val="00A2686B"/>
    <w:rsid w:val="00A26ADE"/>
    <w:rsid w:val="00A26E1F"/>
    <w:rsid w:val="00A2708B"/>
    <w:rsid w:val="00A27301"/>
    <w:rsid w:val="00A2730B"/>
    <w:rsid w:val="00A27546"/>
    <w:rsid w:val="00A27651"/>
    <w:rsid w:val="00A2765E"/>
    <w:rsid w:val="00A278AD"/>
    <w:rsid w:val="00A2795C"/>
    <w:rsid w:val="00A301A6"/>
    <w:rsid w:val="00A3029E"/>
    <w:rsid w:val="00A302D9"/>
    <w:rsid w:val="00A30402"/>
    <w:rsid w:val="00A30568"/>
    <w:rsid w:val="00A306A9"/>
    <w:rsid w:val="00A30991"/>
    <w:rsid w:val="00A30C73"/>
    <w:rsid w:val="00A30DF8"/>
    <w:rsid w:val="00A30EC3"/>
    <w:rsid w:val="00A30F6C"/>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E0F"/>
    <w:rsid w:val="00A32FD5"/>
    <w:rsid w:val="00A330B8"/>
    <w:rsid w:val="00A334CF"/>
    <w:rsid w:val="00A335F0"/>
    <w:rsid w:val="00A33B3A"/>
    <w:rsid w:val="00A33C8C"/>
    <w:rsid w:val="00A33DD6"/>
    <w:rsid w:val="00A346F5"/>
    <w:rsid w:val="00A34714"/>
    <w:rsid w:val="00A34D27"/>
    <w:rsid w:val="00A34E0B"/>
    <w:rsid w:val="00A35059"/>
    <w:rsid w:val="00A35264"/>
    <w:rsid w:val="00A35435"/>
    <w:rsid w:val="00A355E7"/>
    <w:rsid w:val="00A35A92"/>
    <w:rsid w:val="00A35BF2"/>
    <w:rsid w:val="00A35F5F"/>
    <w:rsid w:val="00A364DC"/>
    <w:rsid w:val="00A36580"/>
    <w:rsid w:val="00A365F5"/>
    <w:rsid w:val="00A36660"/>
    <w:rsid w:val="00A369F8"/>
    <w:rsid w:val="00A36C9D"/>
    <w:rsid w:val="00A36F82"/>
    <w:rsid w:val="00A372C2"/>
    <w:rsid w:val="00A373BA"/>
    <w:rsid w:val="00A374D8"/>
    <w:rsid w:val="00A375B7"/>
    <w:rsid w:val="00A37B11"/>
    <w:rsid w:val="00A37BC5"/>
    <w:rsid w:val="00A40018"/>
    <w:rsid w:val="00A40271"/>
    <w:rsid w:val="00A4047F"/>
    <w:rsid w:val="00A40780"/>
    <w:rsid w:val="00A407EA"/>
    <w:rsid w:val="00A40819"/>
    <w:rsid w:val="00A40BB3"/>
    <w:rsid w:val="00A40D88"/>
    <w:rsid w:val="00A40DD9"/>
    <w:rsid w:val="00A40F9E"/>
    <w:rsid w:val="00A410C5"/>
    <w:rsid w:val="00A41589"/>
    <w:rsid w:val="00A4175A"/>
    <w:rsid w:val="00A41789"/>
    <w:rsid w:val="00A418C2"/>
    <w:rsid w:val="00A41A60"/>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E1A"/>
    <w:rsid w:val="00A43F0F"/>
    <w:rsid w:val="00A43F26"/>
    <w:rsid w:val="00A44041"/>
    <w:rsid w:val="00A44256"/>
    <w:rsid w:val="00A444CB"/>
    <w:rsid w:val="00A4452B"/>
    <w:rsid w:val="00A4472A"/>
    <w:rsid w:val="00A44855"/>
    <w:rsid w:val="00A4485A"/>
    <w:rsid w:val="00A448A4"/>
    <w:rsid w:val="00A448E7"/>
    <w:rsid w:val="00A44A97"/>
    <w:rsid w:val="00A44C4F"/>
    <w:rsid w:val="00A44DC3"/>
    <w:rsid w:val="00A44DC5"/>
    <w:rsid w:val="00A44EA1"/>
    <w:rsid w:val="00A4516A"/>
    <w:rsid w:val="00A453AB"/>
    <w:rsid w:val="00A45668"/>
    <w:rsid w:val="00A45839"/>
    <w:rsid w:val="00A45923"/>
    <w:rsid w:val="00A45D89"/>
    <w:rsid w:val="00A4628A"/>
    <w:rsid w:val="00A4683D"/>
    <w:rsid w:val="00A468C4"/>
    <w:rsid w:val="00A46921"/>
    <w:rsid w:val="00A46A14"/>
    <w:rsid w:val="00A46C4C"/>
    <w:rsid w:val="00A46CDD"/>
    <w:rsid w:val="00A46E0E"/>
    <w:rsid w:val="00A47004"/>
    <w:rsid w:val="00A47062"/>
    <w:rsid w:val="00A47AC6"/>
    <w:rsid w:val="00A47B61"/>
    <w:rsid w:val="00A47C02"/>
    <w:rsid w:val="00A47D4A"/>
    <w:rsid w:val="00A47D82"/>
    <w:rsid w:val="00A47E66"/>
    <w:rsid w:val="00A502A8"/>
    <w:rsid w:val="00A50C34"/>
    <w:rsid w:val="00A50E6B"/>
    <w:rsid w:val="00A50F8D"/>
    <w:rsid w:val="00A512EC"/>
    <w:rsid w:val="00A515E9"/>
    <w:rsid w:val="00A51781"/>
    <w:rsid w:val="00A51CAB"/>
    <w:rsid w:val="00A51F18"/>
    <w:rsid w:val="00A51F95"/>
    <w:rsid w:val="00A52148"/>
    <w:rsid w:val="00A5228F"/>
    <w:rsid w:val="00A5264B"/>
    <w:rsid w:val="00A52781"/>
    <w:rsid w:val="00A528DB"/>
    <w:rsid w:val="00A529DC"/>
    <w:rsid w:val="00A52A87"/>
    <w:rsid w:val="00A52B87"/>
    <w:rsid w:val="00A52C77"/>
    <w:rsid w:val="00A52D72"/>
    <w:rsid w:val="00A52EA4"/>
    <w:rsid w:val="00A52F1C"/>
    <w:rsid w:val="00A52F56"/>
    <w:rsid w:val="00A531BB"/>
    <w:rsid w:val="00A53255"/>
    <w:rsid w:val="00A5355C"/>
    <w:rsid w:val="00A536A5"/>
    <w:rsid w:val="00A537AB"/>
    <w:rsid w:val="00A53D13"/>
    <w:rsid w:val="00A53E3B"/>
    <w:rsid w:val="00A53F7C"/>
    <w:rsid w:val="00A542AC"/>
    <w:rsid w:val="00A54393"/>
    <w:rsid w:val="00A54498"/>
    <w:rsid w:val="00A5491A"/>
    <w:rsid w:val="00A54FA1"/>
    <w:rsid w:val="00A54FB0"/>
    <w:rsid w:val="00A54FE9"/>
    <w:rsid w:val="00A550BD"/>
    <w:rsid w:val="00A5512C"/>
    <w:rsid w:val="00A552B5"/>
    <w:rsid w:val="00A554CF"/>
    <w:rsid w:val="00A55821"/>
    <w:rsid w:val="00A55857"/>
    <w:rsid w:val="00A55892"/>
    <w:rsid w:val="00A55DFD"/>
    <w:rsid w:val="00A5639E"/>
    <w:rsid w:val="00A5642C"/>
    <w:rsid w:val="00A566CC"/>
    <w:rsid w:val="00A566F5"/>
    <w:rsid w:val="00A56A31"/>
    <w:rsid w:val="00A56ADA"/>
    <w:rsid w:val="00A56B83"/>
    <w:rsid w:val="00A572F0"/>
    <w:rsid w:val="00A575C7"/>
    <w:rsid w:val="00A575D4"/>
    <w:rsid w:val="00A57622"/>
    <w:rsid w:val="00A5781E"/>
    <w:rsid w:val="00A57A25"/>
    <w:rsid w:val="00A57D13"/>
    <w:rsid w:val="00A57E64"/>
    <w:rsid w:val="00A57E6F"/>
    <w:rsid w:val="00A5E458"/>
    <w:rsid w:val="00A60249"/>
    <w:rsid w:val="00A60302"/>
    <w:rsid w:val="00A6036C"/>
    <w:rsid w:val="00A603CF"/>
    <w:rsid w:val="00A60589"/>
    <w:rsid w:val="00A6068A"/>
    <w:rsid w:val="00A60A12"/>
    <w:rsid w:val="00A60E7B"/>
    <w:rsid w:val="00A61209"/>
    <w:rsid w:val="00A61932"/>
    <w:rsid w:val="00A61982"/>
    <w:rsid w:val="00A6198D"/>
    <w:rsid w:val="00A619D0"/>
    <w:rsid w:val="00A6246F"/>
    <w:rsid w:val="00A624DB"/>
    <w:rsid w:val="00A62636"/>
    <w:rsid w:val="00A626BF"/>
    <w:rsid w:val="00A6271D"/>
    <w:rsid w:val="00A62B90"/>
    <w:rsid w:val="00A62C1C"/>
    <w:rsid w:val="00A62E03"/>
    <w:rsid w:val="00A62F5A"/>
    <w:rsid w:val="00A6360F"/>
    <w:rsid w:val="00A636A7"/>
    <w:rsid w:val="00A63750"/>
    <w:rsid w:val="00A6378F"/>
    <w:rsid w:val="00A63A0A"/>
    <w:rsid w:val="00A63B19"/>
    <w:rsid w:val="00A63B94"/>
    <w:rsid w:val="00A63D4B"/>
    <w:rsid w:val="00A64199"/>
    <w:rsid w:val="00A64205"/>
    <w:rsid w:val="00A648FA"/>
    <w:rsid w:val="00A64CBC"/>
    <w:rsid w:val="00A64D4D"/>
    <w:rsid w:val="00A64F89"/>
    <w:rsid w:val="00A65463"/>
    <w:rsid w:val="00A65528"/>
    <w:rsid w:val="00A65557"/>
    <w:rsid w:val="00A655CC"/>
    <w:rsid w:val="00A65795"/>
    <w:rsid w:val="00A65A1D"/>
    <w:rsid w:val="00A65EC2"/>
    <w:rsid w:val="00A6646C"/>
    <w:rsid w:val="00A664B6"/>
    <w:rsid w:val="00A664BD"/>
    <w:rsid w:val="00A666E1"/>
    <w:rsid w:val="00A66759"/>
    <w:rsid w:val="00A66771"/>
    <w:rsid w:val="00A66792"/>
    <w:rsid w:val="00A66B2A"/>
    <w:rsid w:val="00A66EC1"/>
    <w:rsid w:val="00A67861"/>
    <w:rsid w:val="00A6788B"/>
    <w:rsid w:val="00A67987"/>
    <w:rsid w:val="00A67A07"/>
    <w:rsid w:val="00A67A94"/>
    <w:rsid w:val="00A67C3A"/>
    <w:rsid w:val="00A67D0A"/>
    <w:rsid w:val="00A67E16"/>
    <w:rsid w:val="00A67ED9"/>
    <w:rsid w:val="00A67F3D"/>
    <w:rsid w:val="00A70190"/>
    <w:rsid w:val="00A70431"/>
    <w:rsid w:val="00A704FA"/>
    <w:rsid w:val="00A7053C"/>
    <w:rsid w:val="00A70544"/>
    <w:rsid w:val="00A707B9"/>
    <w:rsid w:val="00A70937"/>
    <w:rsid w:val="00A70A22"/>
    <w:rsid w:val="00A70F19"/>
    <w:rsid w:val="00A70F79"/>
    <w:rsid w:val="00A711BF"/>
    <w:rsid w:val="00A7135D"/>
    <w:rsid w:val="00A71BEC"/>
    <w:rsid w:val="00A71C40"/>
    <w:rsid w:val="00A71C9C"/>
    <w:rsid w:val="00A71CDF"/>
    <w:rsid w:val="00A72364"/>
    <w:rsid w:val="00A72425"/>
    <w:rsid w:val="00A726C8"/>
    <w:rsid w:val="00A72BFD"/>
    <w:rsid w:val="00A72CE9"/>
    <w:rsid w:val="00A72FB2"/>
    <w:rsid w:val="00A731CE"/>
    <w:rsid w:val="00A732DD"/>
    <w:rsid w:val="00A73588"/>
    <w:rsid w:val="00A736EC"/>
    <w:rsid w:val="00A736FC"/>
    <w:rsid w:val="00A7377B"/>
    <w:rsid w:val="00A7390D"/>
    <w:rsid w:val="00A73C04"/>
    <w:rsid w:val="00A73E24"/>
    <w:rsid w:val="00A73EB6"/>
    <w:rsid w:val="00A73FBE"/>
    <w:rsid w:val="00A73FC2"/>
    <w:rsid w:val="00A7439B"/>
    <w:rsid w:val="00A747E8"/>
    <w:rsid w:val="00A74B4B"/>
    <w:rsid w:val="00A751FE"/>
    <w:rsid w:val="00A75663"/>
    <w:rsid w:val="00A75688"/>
    <w:rsid w:val="00A7569D"/>
    <w:rsid w:val="00A7590C"/>
    <w:rsid w:val="00A75BE8"/>
    <w:rsid w:val="00A75CD3"/>
    <w:rsid w:val="00A75D90"/>
    <w:rsid w:val="00A75F9D"/>
    <w:rsid w:val="00A761C2"/>
    <w:rsid w:val="00A76543"/>
    <w:rsid w:val="00A765E0"/>
    <w:rsid w:val="00A76834"/>
    <w:rsid w:val="00A76A1F"/>
    <w:rsid w:val="00A76CA0"/>
    <w:rsid w:val="00A76FC0"/>
    <w:rsid w:val="00A770B2"/>
    <w:rsid w:val="00A77107"/>
    <w:rsid w:val="00A77966"/>
    <w:rsid w:val="00A77BD8"/>
    <w:rsid w:val="00A77DEC"/>
    <w:rsid w:val="00A77FEB"/>
    <w:rsid w:val="00A800FB"/>
    <w:rsid w:val="00A80175"/>
    <w:rsid w:val="00A8023E"/>
    <w:rsid w:val="00A807E0"/>
    <w:rsid w:val="00A8081C"/>
    <w:rsid w:val="00A8082E"/>
    <w:rsid w:val="00A80CE6"/>
    <w:rsid w:val="00A80D22"/>
    <w:rsid w:val="00A81260"/>
    <w:rsid w:val="00A8148F"/>
    <w:rsid w:val="00A816C0"/>
    <w:rsid w:val="00A81B6A"/>
    <w:rsid w:val="00A81E9C"/>
    <w:rsid w:val="00A823C0"/>
    <w:rsid w:val="00A823FE"/>
    <w:rsid w:val="00A8268C"/>
    <w:rsid w:val="00A826CB"/>
    <w:rsid w:val="00A8284E"/>
    <w:rsid w:val="00A828D0"/>
    <w:rsid w:val="00A829F6"/>
    <w:rsid w:val="00A82F41"/>
    <w:rsid w:val="00A82F44"/>
    <w:rsid w:val="00A8343A"/>
    <w:rsid w:val="00A834F3"/>
    <w:rsid w:val="00A83650"/>
    <w:rsid w:val="00A83749"/>
    <w:rsid w:val="00A83B69"/>
    <w:rsid w:val="00A83FAB"/>
    <w:rsid w:val="00A83FC4"/>
    <w:rsid w:val="00A84146"/>
    <w:rsid w:val="00A84156"/>
    <w:rsid w:val="00A8453D"/>
    <w:rsid w:val="00A847BE"/>
    <w:rsid w:val="00A84893"/>
    <w:rsid w:val="00A84BE7"/>
    <w:rsid w:val="00A84CA2"/>
    <w:rsid w:val="00A84D24"/>
    <w:rsid w:val="00A84DD5"/>
    <w:rsid w:val="00A84FD2"/>
    <w:rsid w:val="00A8516D"/>
    <w:rsid w:val="00A85183"/>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70E"/>
    <w:rsid w:val="00A86745"/>
    <w:rsid w:val="00A86888"/>
    <w:rsid w:val="00A86BFC"/>
    <w:rsid w:val="00A86E1D"/>
    <w:rsid w:val="00A86FBA"/>
    <w:rsid w:val="00A87074"/>
    <w:rsid w:val="00A87258"/>
    <w:rsid w:val="00A874B1"/>
    <w:rsid w:val="00A874DF"/>
    <w:rsid w:val="00A876B4"/>
    <w:rsid w:val="00A877DE"/>
    <w:rsid w:val="00A8789B"/>
    <w:rsid w:val="00A87A6A"/>
    <w:rsid w:val="00A87AD0"/>
    <w:rsid w:val="00A87E0E"/>
    <w:rsid w:val="00A87F10"/>
    <w:rsid w:val="00A9028F"/>
    <w:rsid w:val="00A904A9"/>
    <w:rsid w:val="00A907AD"/>
    <w:rsid w:val="00A90C35"/>
    <w:rsid w:val="00A90DE5"/>
    <w:rsid w:val="00A90E89"/>
    <w:rsid w:val="00A90ECA"/>
    <w:rsid w:val="00A9118E"/>
    <w:rsid w:val="00A91344"/>
    <w:rsid w:val="00A91491"/>
    <w:rsid w:val="00A91838"/>
    <w:rsid w:val="00A9192F"/>
    <w:rsid w:val="00A91987"/>
    <w:rsid w:val="00A91BFC"/>
    <w:rsid w:val="00A91FC7"/>
    <w:rsid w:val="00A9236F"/>
    <w:rsid w:val="00A92786"/>
    <w:rsid w:val="00A927AE"/>
    <w:rsid w:val="00A92898"/>
    <w:rsid w:val="00A92B21"/>
    <w:rsid w:val="00A92B7B"/>
    <w:rsid w:val="00A92CDB"/>
    <w:rsid w:val="00A93133"/>
    <w:rsid w:val="00A93642"/>
    <w:rsid w:val="00A9365E"/>
    <w:rsid w:val="00A938B3"/>
    <w:rsid w:val="00A93946"/>
    <w:rsid w:val="00A93C48"/>
    <w:rsid w:val="00A93D27"/>
    <w:rsid w:val="00A93F76"/>
    <w:rsid w:val="00A9479A"/>
    <w:rsid w:val="00A948D5"/>
    <w:rsid w:val="00A949D6"/>
    <w:rsid w:val="00A94CA7"/>
    <w:rsid w:val="00A94D8F"/>
    <w:rsid w:val="00A94F8A"/>
    <w:rsid w:val="00A95677"/>
    <w:rsid w:val="00A956B6"/>
    <w:rsid w:val="00A95888"/>
    <w:rsid w:val="00A958E7"/>
    <w:rsid w:val="00A9596E"/>
    <w:rsid w:val="00A95AC5"/>
    <w:rsid w:val="00A95BE8"/>
    <w:rsid w:val="00A95D3E"/>
    <w:rsid w:val="00A95E0D"/>
    <w:rsid w:val="00A95F19"/>
    <w:rsid w:val="00A96003"/>
    <w:rsid w:val="00A9611D"/>
    <w:rsid w:val="00A96123"/>
    <w:rsid w:val="00A966A0"/>
    <w:rsid w:val="00A96775"/>
    <w:rsid w:val="00A967C0"/>
    <w:rsid w:val="00A968E8"/>
    <w:rsid w:val="00A96926"/>
    <w:rsid w:val="00A96C63"/>
    <w:rsid w:val="00A972B2"/>
    <w:rsid w:val="00A97944"/>
    <w:rsid w:val="00A97B36"/>
    <w:rsid w:val="00A97DA0"/>
    <w:rsid w:val="00AA00AE"/>
    <w:rsid w:val="00AA03F2"/>
    <w:rsid w:val="00AA041B"/>
    <w:rsid w:val="00AA05E8"/>
    <w:rsid w:val="00AA0714"/>
    <w:rsid w:val="00AA07E4"/>
    <w:rsid w:val="00AA083C"/>
    <w:rsid w:val="00AA0C74"/>
    <w:rsid w:val="00AA0CD6"/>
    <w:rsid w:val="00AA0FE3"/>
    <w:rsid w:val="00AA12E6"/>
    <w:rsid w:val="00AA14DE"/>
    <w:rsid w:val="00AA1510"/>
    <w:rsid w:val="00AA1566"/>
    <w:rsid w:val="00AA1585"/>
    <w:rsid w:val="00AA1881"/>
    <w:rsid w:val="00AA19AD"/>
    <w:rsid w:val="00AA1A6B"/>
    <w:rsid w:val="00AA1B55"/>
    <w:rsid w:val="00AA1F1E"/>
    <w:rsid w:val="00AA1F45"/>
    <w:rsid w:val="00AA1F46"/>
    <w:rsid w:val="00AA20F0"/>
    <w:rsid w:val="00AA26D9"/>
    <w:rsid w:val="00AA281A"/>
    <w:rsid w:val="00AA2999"/>
    <w:rsid w:val="00AA2C12"/>
    <w:rsid w:val="00AA2C4C"/>
    <w:rsid w:val="00AA2CCF"/>
    <w:rsid w:val="00AA2D08"/>
    <w:rsid w:val="00AA2E6E"/>
    <w:rsid w:val="00AA3429"/>
    <w:rsid w:val="00AA3855"/>
    <w:rsid w:val="00AA38ED"/>
    <w:rsid w:val="00AA39CC"/>
    <w:rsid w:val="00AA3D3F"/>
    <w:rsid w:val="00AA3D78"/>
    <w:rsid w:val="00AA3D97"/>
    <w:rsid w:val="00AA3E1D"/>
    <w:rsid w:val="00AA3F82"/>
    <w:rsid w:val="00AA409D"/>
    <w:rsid w:val="00AA413B"/>
    <w:rsid w:val="00AA46A2"/>
    <w:rsid w:val="00AA4828"/>
    <w:rsid w:val="00AA4950"/>
    <w:rsid w:val="00AA49D5"/>
    <w:rsid w:val="00AA4A95"/>
    <w:rsid w:val="00AA509E"/>
    <w:rsid w:val="00AA524C"/>
    <w:rsid w:val="00AA53B3"/>
    <w:rsid w:val="00AA5557"/>
    <w:rsid w:val="00AA575C"/>
    <w:rsid w:val="00AA58CC"/>
    <w:rsid w:val="00AA5DCD"/>
    <w:rsid w:val="00AA5FB8"/>
    <w:rsid w:val="00AA605C"/>
    <w:rsid w:val="00AA63E3"/>
    <w:rsid w:val="00AA6423"/>
    <w:rsid w:val="00AA6609"/>
    <w:rsid w:val="00AA678C"/>
    <w:rsid w:val="00AA6792"/>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BA0"/>
    <w:rsid w:val="00AB0C56"/>
    <w:rsid w:val="00AB0CEE"/>
    <w:rsid w:val="00AB0D1D"/>
    <w:rsid w:val="00AB0FAF"/>
    <w:rsid w:val="00AB10E2"/>
    <w:rsid w:val="00AB11DA"/>
    <w:rsid w:val="00AB16F7"/>
    <w:rsid w:val="00AB1816"/>
    <w:rsid w:val="00AB18F9"/>
    <w:rsid w:val="00AB1AD9"/>
    <w:rsid w:val="00AB1EAD"/>
    <w:rsid w:val="00AB2039"/>
    <w:rsid w:val="00AB26D3"/>
    <w:rsid w:val="00AB2A29"/>
    <w:rsid w:val="00AB2A7E"/>
    <w:rsid w:val="00AB2B3C"/>
    <w:rsid w:val="00AB2D93"/>
    <w:rsid w:val="00AB2DBB"/>
    <w:rsid w:val="00AB2E4F"/>
    <w:rsid w:val="00AB2EEA"/>
    <w:rsid w:val="00AB2F50"/>
    <w:rsid w:val="00AB2FEF"/>
    <w:rsid w:val="00AB30D3"/>
    <w:rsid w:val="00AB3179"/>
    <w:rsid w:val="00AB3286"/>
    <w:rsid w:val="00AB3526"/>
    <w:rsid w:val="00AB3771"/>
    <w:rsid w:val="00AB37C2"/>
    <w:rsid w:val="00AB3D53"/>
    <w:rsid w:val="00AB3DB1"/>
    <w:rsid w:val="00AB3F18"/>
    <w:rsid w:val="00AB4439"/>
    <w:rsid w:val="00AB47F5"/>
    <w:rsid w:val="00AB480B"/>
    <w:rsid w:val="00AB4979"/>
    <w:rsid w:val="00AB4C10"/>
    <w:rsid w:val="00AB4D15"/>
    <w:rsid w:val="00AB50BC"/>
    <w:rsid w:val="00AB521B"/>
    <w:rsid w:val="00AB5584"/>
    <w:rsid w:val="00AB5A9D"/>
    <w:rsid w:val="00AB5E82"/>
    <w:rsid w:val="00AB602D"/>
    <w:rsid w:val="00AB6317"/>
    <w:rsid w:val="00AB63DE"/>
    <w:rsid w:val="00AB64F2"/>
    <w:rsid w:val="00AB65E2"/>
    <w:rsid w:val="00AB666B"/>
    <w:rsid w:val="00AB6896"/>
    <w:rsid w:val="00AB6955"/>
    <w:rsid w:val="00AB6D2E"/>
    <w:rsid w:val="00AB6E4E"/>
    <w:rsid w:val="00AB6F49"/>
    <w:rsid w:val="00AB6FE3"/>
    <w:rsid w:val="00AB7028"/>
    <w:rsid w:val="00AB70D6"/>
    <w:rsid w:val="00AB727A"/>
    <w:rsid w:val="00AB7287"/>
    <w:rsid w:val="00AB760D"/>
    <w:rsid w:val="00AB76E3"/>
    <w:rsid w:val="00AB7787"/>
    <w:rsid w:val="00AB7825"/>
    <w:rsid w:val="00AB7861"/>
    <w:rsid w:val="00AB792A"/>
    <w:rsid w:val="00AB7A14"/>
    <w:rsid w:val="00AB7C13"/>
    <w:rsid w:val="00AB7E15"/>
    <w:rsid w:val="00AC023B"/>
    <w:rsid w:val="00AC08AC"/>
    <w:rsid w:val="00AC0957"/>
    <w:rsid w:val="00AC0F98"/>
    <w:rsid w:val="00AC13A8"/>
    <w:rsid w:val="00AC13B1"/>
    <w:rsid w:val="00AC15E7"/>
    <w:rsid w:val="00AC1A5F"/>
    <w:rsid w:val="00AC1C03"/>
    <w:rsid w:val="00AC1C50"/>
    <w:rsid w:val="00AC2007"/>
    <w:rsid w:val="00AC213C"/>
    <w:rsid w:val="00AC21BF"/>
    <w:rsid w:val="00AC2295"/>
    <w:rsid w:val="00AC22D3"/>
    <w:rsid w:val="00AC2353"/>
    <w:rsid w:val="00AC23AA"/>
    <w:rsid w:val="00AC2767"/>
    <w:rsid w:val="00AC2855"/>
    <w:rsid w:val="00AC2AA3"/>
    <w:rsid w:val="00AC2B42"/>
    <w:rsid w:val="00AC2C24"/>
    <w:rsid w:val="00AC2CCA"/>
    <w:rsid w:val="00AC2EAE"/>
    <w:rsid w:val="00AC3465"/>
    <w:rsid w:val="00AC37B4"/>
    <w:rsid w:val="00AC3E8C"/>
    <w:rsid w:val="00AC404E"/>
    <w:rsid w:val="00AC420C"/>
    <w:rsid w:val="00AC43B6"/>
    <w:rsid w:val="00AC43F1"/>
    <w:rsid w:val="00AC485A"/>
    <w:rsid w:val="00AC4BB9"/>
    <w:rsid w:val="00AC4D14"/>
    <w:rsid w:val="00AC5323"/>
    <w:rsid w:val="00AC577E"/>
    <w:rsid w:val="00AC57CC"/>
    <w:rsid w:val="00AC57DD"/>
    <w:rsid w:val="00AC58AD"/>
    <w:rsid w:val="00AC5B24"/>
    <w:rsid w:val="00AC5C47"/>
    <w:rsid w:val="00AC5E45"/>
    <w:rsid w:val="00AC5F47"/>
    <w:rsid w:val="00AC5FC0"/>
    <w:rsid w:val="00AC62C0"/>
    <w:rsid w:val="00AC67C2"/>
    <w:rsid w:val="00AC6833"/>
    <w:rsid w:val="00AC683C"/>
    <w:rsid w:val="00AC6958"/>
    <w:rsid w:val="00AC6C12"/>
    <w:rsid w:val="00AC6C43"/>
    <w:rsid w:val="00AC6DA4"/>
    <w:rsid w:val="00AC7095"/>
    <w:rsid w:val="00AC7233"/>
    <w:rsid w:val="00AC7686"/>
    <w:rsid w:val="00AC7A3B"/>
    <w:rsid w:val="00AC7AFD"/>
    <w:rsid w:val="00AC7B54"/>
    <w:rsid w:val="00AC7C00"/>
    <w:rsid w:val="00AC7C11"/>
    <w:rsid w:val="00AC7DBB"/>
    <w:rsid w:val="00AC7EC6"/>
    <w:rsid w:val="00AD0033"/>
    <w:rsid w:val="00AD014E"/>
    <w:rsid w:val="00AD0456"/>
    <w:rsid w:val="00AD051D"/>
    <w:rsid w:val="00AD0846"/>
    <w:rsid w:val="00AD0890"/>
    <w:rsid w:val="00AD0C30"/>
    <w:rsid w:val="00AD0DCA"/>
    <w:rsid w:val="00AD11E1"/>
    <w:rsid w:val="00AD141A"/>
    <w:rsid w:val="00AD150D"/>
    <w:rsid w:val="00AD157E"/>
    <w:rsid w:val="00AD165D"/>
    <w:rsid w:val="00AD1815"/>
    <w:rsid w:val="00AD1B12"/>
    <w:rsid w:val="00AD1B27"/>
    <w:rsid w:val="00AD1E23"/>
    <w:rsid w:val="00AD1E24"/>
    <w:rsid w:val="00AD1E4C"/>
    <w:rsid w:val="00AD20F7"/>
    <w:rsid w:val="00AD214A"/>
    <w:rsid w:val="00AD266A"/>
    <w:rsid w:val="00AD273B"/>
    <w:rsid w:val="00AD286E"/>
    <w:rsid w:val="00AD287C"/>
    <w:rsid w:val="00AD2BD4"/>
    <w:rsid w:val="00AD2DB7"/>
    <w:rsid w:val="00AD2F76"/>
    <w:rsid w:val="00AD3001"/>
    <w:rsid w:val="00AD3009"/>
    <w:rsid w:val="00AD3044"/>
    <w:rsid w:val="00AD347C"/>
    <w:rsid w:val="00AD3610"/>
    <w:rsid w:val="00AD3612"/>
    <w:rsid w:val="00AD36D0"/>
    <w:rsid w:val="00AD3760"/>
    <w:rsid w:val="00AD3B37"/>
    <w:rsid w:val="00AD3B41"/>
    <w:rsid w:val="00AD4288"/>
    <w:rsid w:val="00AD45B4"/>
    <w:rsid w:val="00AD498A"/>
    <w:rsid w:val="00AD49EE"/>
    <w:rsid w:val="00AD4AE4"/>
    <w:rsid w:val="00AD5086"/>
    <w:rsid w:val="00AD50AF"/>
    <w:rsid w:val="00AD5114"/>
    <w:rsid w:val="00AD5188"/>
    <w:rsid w:val="00AD5229"/>
    <w:rsid w:val="00AD5234"/>
    <w:rsid w:val="00AD53A8"/>
    <w:rsid w:val="00AD5461"/>
    <w:rsid w:val="00AD56A8"/>
    <w:rsid w:val="00AD5D6A"/>
    <w:rsid w:val="00AD5EBE"/>
    <w:rsid w:val="00AD676C"/>
    <w:rsid w:val="00AD68D6"/>
    <w:rsid w:val="00AD6A43"/>
    <w:rsid w:val="00AD6BDE"/>
    <w:rsid w:val="00AD6CE8"/>
    <w:rsid w:val="00AD6DE5"/>
    <w:rsid w:val="00AD6EF5"/>
    <w:rsid w:val="00AD72DF"/>
    <w:rsid w:val="00AD7449"/>
    <w:rsid w:val="00AD768E"/>
    <w:rsid w:val="00AD7810"/>
    <w:rsid w:val="00AD7833"/>
    <w:rsid w:val="00AD7949"/>
    <w:rsid w:val="00AD7DCE"/>
    <w:rsid w:val="00AD7F22"/>
    <w:rsid w:val="00AE0159"/>
    <w:rsid w:val="00AE02CD"/>
    <w:rsid w:val="00AE0318"/>
    <w:rsid w:val="00AE0371"/>
    <w:rsid w:val="00AE0504"/>
    <w:rsid w:val="00AE0625"/>
    <w:rsid w:val="00AE0A87"/>
    <w:rsid w:val="00AE0A9C"/>
    <w:rsid w:val="00AE0E93"/>
    <w:rsid w:val="00AE100F"/>
    <w:rsid w:val="00AE1102"/>
    <w:rsid w:val="00AE17F3"/>
    <w:rsid w:val="00AE1A02"/>
    <w:rsid w:val="00AE1AD1"/>
    <w:rsid w:val="00AE1E92"/>
    <w:rsid w:val="00AE233A"/>
    <w:rsid w:val="00AE2392"/>
    <w:rsid w:val="00AE241E"/>
    <w:rsid w:val="00AE2424"/>
    <w:rsid w:val="00AE262F"/>
    <w:rsid w:val="00AE28C7"/>
    <w:rsid w:val="00AE28F1"/>
    <w:rsid w:val="00AE2AE1"/>
    <w:rsid w:val="00AE2AEC"/>
    <w:rsid w:val="00AE2B11"/>
    <w:rsid w:val="00AE2BC9"/>
    <w:rsid w:val="00AE2CD7"/>
    <w:rsid w:val="00AE2E14"/>
    <w:rsid w:val="00AE2E99"/>
    <w:rsid w:val="00AE3124"/>
    <w:rsid w:val="00AE35D4"/>
    <w:rsid w:val="00AE3A8C"/>
    <w:rsid w:val="00AE3A9F"/>
    <w:rsid w:val="00AE3B8D"/>
    <w:rsid w:val="00AE3DE1"/>
    <w:rsid w:val="00AE4705"/>
    <w:rsid w:val="00AE483E"/>
    <w:rsid w:val="00AE485B"/>
    <w:rsid w:val="00AE4A8A"/>
    <w:rsid w:val="00AE4B43"/>
    <w:rsid w:val="00AE4B57"/>
    <w:rsid w:val="00AE4C5D"/>
    <w:rsid w:val="00AE4F83"/>
    <w:rsid w:val="00AE4F85"/>
    <w:rsid w:val="00AE5623"/>
    <w:rsid w:val="00AE5809"/>
    <w:rsid w:val="00AE5AB6"/>
    <w:rsid w:val="00AE5CEC"/>
    <w:rsid w:val="00AE60AB"/>
    <w:rsid w:val="00AE62B8"/>
    <w:rsid w:val="00AE69DA"/>
    <w:rsid w:val="00AE6C41"/>
    <w:rsid w:val="00AE7264"/>
    <w:rsid w:val="00AE7691"/>
    <w:rsid w:val="00AE76F5"/>
    <w:rsid w:val="00AE7A17"/>
    <w:rsid w:val="00AE7C33"/>
    <w:rsid w:val="00AE7DBF"/>
    <w:rsid w:val="00AF0020"/>
    <w:rsid w:val="00AF048D"/>
    <w:rsid w:val="00AF0787"/>
    <w:rsid w:val="00AF0AAE"/>
    <w:rsid w:val="00AF0FC8"/>
    <w:rsid w:val="00AF145B"/>
    <w:rsid w:val="00AF1770"/>
    <w:rsid w:val="00AF1F0D"/>
    <w:rsid w:val="00AF1F69"/>
    <w:rsid w:val="00AF2109"/>
    <w:rsid w:val="00AF2221"/>
    <w:rsid w:val="00AF2253"/>
    <w:rsid w:val="00AF264F"/>
    <w:rsid w:val="00AF269A"/>
    <w:rsid w:val="00AF278F"/>
    <w:rsid w:val="00AF2C71"/>
    <w:rsid w:val="00AF2F36"/>
    <w:rsid w:val="00AF3010"/>
    <w:rsid w:val="00AF3014"/>
    <w:rsid w:val="00AF306F"/>
    <w:rsid w:val="00AF314C"/>
    <w:rsid w:val="00AF3164"/>
    <w:rsid w:val="00AF34A6"/>
    <w:rsid w:val="00AF3527"/>
    <w:rsid w:val="00AF353E"/>
    <w:rsid w:val="00AF36F6"/>
    <w:rsid w:val="00AF3751"/>
    <w:rsid w:val="00AF37F0"/>
    <w:rsid w:val="00AF3B9E"/>
    <w:rsid w:val="00AF3BC9"/>
    <w:rsid w:val="00AF3D00"/>
    <w:rsid w:val="00AF3D5D"/>
    <w:rsid w:val="00AF3E0C"/>
    <w:rsid w:val="00AF41B1"/>
    <w:rsid w:val="00AF41D0"/>
    <w:rsid w:val="00AF422D"/>
    <w:rsid w:val="00AF4366"/>
    <w:rsid w:val="00AF4550"/>
    <w:rsid w:val="00AF46DE"/>
    <w:rsid w:val="00AF4769"/>
    <w:rsid w:val="00AF497D"/>
    <w:rsid w:val="00AF4B37"/>
    <w:rsid w:val="00AF4C78"/>
    <w:rsid w:val="00AF5018"/>
    <w:rsid w:val="00AF5088"/>
    <w:rsid w:val="00AF50A0"/>
    <w:rsid w:val="00AF5620"/>
    <w:rsid w:val="00AF56BD"/>
    <w:rsid w:val="00AF58CA"/>
    <w:rsid w:val="00AF5A5F"/>
    <w:rsid w:val="00AF5C0D"/>
    <w:rsid w:val="00AF5CD3"/>
    <w:rsid w:val="00AF5EF8"/>
    <w:rsid w:val="00AF5F9D"/>
    <w:rsid w:val="00AF628D"/>
    <w:rsid w:val="00AF62B2"/>
    <w:rsid w:val="00AF62E4"/>
    <w:rsid w:val="00AF64FF"/>
    <w:rsid w:val="00AF6978"/>
    <w:rsid w:val="00AF6A68"/>
    <w:rsid w:val="00AF71AC"/>
    <w:rsid w:val="00AF7650"/>
    <w:rsid w:val="00AF7AB9"/>
    <w:rsid w:val="00AF7D45"/>
    <w:rsid w:val="00AF7E12"/>
    <w:rsid w:val="00AF7F80"/>
    <w:rsid w:val="00AF7FC7"/>
    <w:rsid w:val="00B0012E"/>
    <w:rsid w:val="00B0020D"/>
    <w:rsid w:val="00B00242"/>
    <w:rsid w:val="00B0041C"/>
    <w:rsid w:val="00B0098B"/>
    <w:rsid w:val="00B00A31"/>
    <w:rsid w:val="00B00CE9"/>
    <w:rsid w:val="00B00FB1"/>
    <w:rsid w:val="00B011FE"/>
    <w:rsid w:val="00B012D1"/>
    <w:rsid w:val="00B013D3"/>
    <w:rsid w:val="00B01810"/>
    <w:rsid w:val="00B01879"/>
    <w:rsid w:val="00B01931"/>
    <w:rsid w:val="00B0196A"/>
    <w:rsid w:val="00B01A73"/>
    <w:rsid w:val="00B01AAF"/>
    <w:rsid w:val="00B01C84"/>
    <w:rsid w:val="00B01E0C"/>
    <w:rsid w:val="00B01E75"/>
    <w:rsid w:val="00B01F10"/>
    <w:rsid w:val="00B0210D"/>
    <w:rsid w:val="00B02223"/>
    <w:rsid w:val="00B0245F"/>
    <w:rsid w:val="00B02531"/>
    <w:rsid w:val="00B02602"/>
    <w:rsid w:val="00B02A20"/>
    <w:rsid w:val="00B02CE0"/>
    <w:rsid w:val="00B02D4B"/>
    <w:rsid w:val="00B02DC2"/>
    <w:rsid w:val="00B03240"/>
    <w:rsid w:val="00B03413"/>
    <w:rsid w:val="00B038AF"/>
    <w:rsid w:val="00B03ABB"/>
    <w:rsid w:val="00B044CF"/>
    <w:rsid w:val="00B044D9"/>
    <w:rsid w:val="00B045DD"/>
    <w:rsid w:val="00B045FF"/>
    <w:rsid w:val="00B04859"/>
    <w:rsid w:val="00B04B70"/>
    <w:rsid w:val="00B04EC8"/>
    <w:rsid w:val="00B04F0C"/>
    <w:rsid w:val="00B05004"/>
    <w:rsid w:val="00B05011"/>
    <w:rsid w:val="00B052F1"/>
    <w:rsid w:val="00B05753"/>
    <w:rsid w:val="00B05853"/>
    <w:rsid w:val="00B05D37"/>
    <w:rsid w:val="00B06057"/>
    <w:rsid w:val="00B0611B"/>
    <w:rsid w:val="00B0627D"/>
    <w:rsid w:val="00B063CF"/>
    <w:rsid w:val="00B0674A"/>
    <w:rsid w:val="00B06C02"/>
    <w:rsid w:val="00B06C72"/>
    <w:rsid w:val="00B06DAC"/>
    <w:rsid w:val="00B06DB6"/>
    <w:rsid w:val="00B06FF4"/>
    <w:rsid w:val="00B0700C"/>
    <w:rsid w:val="00B07342"/>
    <w:rsid w:val="00B078E9"/>
    <w:rsid w:val="00B07C1C"/>
    <w:rsid w:val="00B07C30"/>
    <w:rsid w:val="00B10012"/>
    <w:rsid w:val="00B100F0"/>
    <w:rsid w:val="00B10385"/>
    <w:rsid w:val="00B10433"/>
    <w:rsid w:val="00B104BD"/>
    <w:rsid w:val="00B10DCC"/>
    <w:rsid w:val="00B11290"/>
    <w:rsid w:val="00B113F0"/>
    <w:rsid w:val="00B11690"/>
    <w:rsid w:val="00B118CF"/>
    <w:rsid w:val="00B11952"/>
    <w:rsid w:val="00B11A13"/>
    <w:rsid w:val="00B11C4F"/>
    <w:rsid w:val="00B11E22"/>
    <w:rsid w:val="00B11F5F"/>
    <w:rsid w:val="00B12176"/>
    <w:rsid w:val="00B124E3"/>
    <w:rsid w:val="00B12577"/>
    <w:rsid w:val="00B125BE"/>
    <w:rsid w:val="00B125FC"/>
    <w:rsid w:val="00B12D7C"/>
    <w:rsid w:val="00B12ECA"/>
    <w:rsid w:val="00B13036"/>
    <w:rsid w:val="00B13229"/>
    <w:rsid w:val="00B1325B"/>
    <w:rsid w:val="00B1326C"/>
    <w:rsid w:val="00B13602"/>
    <w:rsid w:val="00B1379E"/>
    <w:rsid w:val="00B13ABD"/>
    <w:rsid w:val="00B14038"/>
    <w:rsid w:val="00B14079"/>
    <w:rsid w:val="00B14624"/>
    <w:rsid w:val="00B14749"/>
    <w:rsid w:val="00B14C32"/>
    <w:rsid w:val="00B15008"/>
    <w:rsid w:val="00B15020"/>
    <w:rsid w:val="00B150DD"/>
    <w:rsid w:val="00B151AB"/>
    <w:rsid w:val="00B151EB"/>
    <w:rsid w:val="00B1556B"/>
    <w:rsid w:val="00B15791"/>
    <w:rsid w:val="00B157E1"/>
    <w:rsid w:val="00B1599A"/>
    <w:rsid w:val="00B15A38"/>
    <w:rsid w:val="00B15B13"/>
    <w:rsid w:val="00B15CE4"/>
    <w:rsid w:val="00B15ED4"/>
    <w:rsid w:val="00B15FC8"/>
    <w:rsid w:val="00B1604A"/>
    <w:rsid w:val="00B1622A"/>
    <w:rsid w:val="00B163C6"/>
    <w:rsid w:val="00B165C4"/>
    <w:rsid w:val="00B166E4"/>
    <w:rsid w:val="00B16E1A"/>
    <w:rsid w:val="00B177A0"/>
    <w:rsid w:val="00B17827"/>
    <w:rsid w:val="00B17A11"/>
    <w:rsid w:val="00B17A40"/>
    <w:rsid w:val="00B17A64"/>
    <w:rsid w:val="00B17C11"/>
    <w:rsid w:val="00B17D14"/>
    <w:rsid w:val="00B17E57"/>
    <w:rsid w:val="00B17EE7"/>
    <w:rsid w:val="00B203F9"/>
    <w:rsid w:val="00B20679"/>
    <w:rsid w:val="00B20856"/>
    <w:rsid w:val="00B20DF8"/>
    <w:rsid w:val="00B2125F"/>
    <w:rsid w:val="00B2137C"/>
    <w:rsid w:val="00B213B2"/>
    <w:rsid w:val="00B216F0"/>
    <w:rsid w:val="00B217AF"/>
    <w:rsid w:val="00B218FA"/>
    <w:rsid w:val="00B21A65"/>
    <w:rsid w:val="00B21AB3"/>
    <w:rsid w:val="00B21C53"/>
    <w:rsid w:val="00B21D59"/>
    <w:rsid w:val="00B21E4F"/>
    <w:rsid w:val="00B21F2F"/>
    <w:rsid w:val="00B220CA"/>
    <w:rsid w:val="00B22169"/>
    <w:rsid w:val="00B22425"/>
    <w:rsid w:val="00B2276E"/>
    <w:rsid w:val="00B22A97"/>
    <w:rsid w:val="00B22A9A"/>
    <w:rsid w:val="00B22BBA"/>
    <w:rsid w:val="00B22DF5"/>
    <w:rsid w:val="00B23589"/>
    <w:rsid w:val="00B23EA4"/>
    <w:rsid w:val="00B24163"/>
    <w:rsid w:val="00B24176"/>
    <w:rsid w:val="00B24254"/>
    <w:rsid w:val="00B24303"/>
    <w:rsid w:val="00B24AFD"/>
    <w:rsid w:val="00B24CE3"/>
    <w:rsid w:val="00B24DB6"/>
    <w:rsid w:val="00B25157"/>
    <w:rsid w:val="00B252C3"/>
    <w:rsid w:val="00B25379"/>
    <w:rsid w:val="00B2540E"/>
    <w:rsid w:val="00B25431"/>
    <w:rsid w:val="00B254E1"/>
    <w:rsid w:val="00B25654"/>
    <w:rsid w:val="00B256A1"/>
    <w:rsid w:val="00B25714"/>
    <w:rsid w:val="00B259A6"/>
    <w:rsid w:val="00B259D2"/>
    <w:rsid w:val="00B25C4C"/>
    <w:rsid w:val="00B25F7B"/>
    <w:rsid w:val="00B26191"/>
    <w:rsid w:val="00B263CB"/>
    <w:rsid w:val="00B2645B"/>
    <w:rsid w:val="00B26563"/>
    <w:rsid w:val="00B2688C"/>
    <w:rsid w:val="00B26ADE"/>
    <w:rsid w:val="00B26D42"/>
    <w:rsid w:val="00B27054"/>
    <w:rsid w:val="00B27242"/>
    <w:rsid w:val="00B274B9"/>
    <w:rsid w:val="00B27797"/>
    <w:rsid w:val="00B277B1"/>
    <w:rsid w:val="00B278FC"/>
    <w:rsid w:val="00B27FB4"/>
    <w:rsid w:val="00B30056"/>
    <w:rsid w:val="00B3011B"/>
    <w:rsid w:val="00B30260"/>
    <w:rsid w:val="00B302E6"/>
    <w:rsid w:val="00B3059B"/>
    <w:rsid w:val="00B30932"/>
    <w:rsid w:val="00B30F05"/>
    <w:rsid w:val="00B30F11"/>
    <w:rsid w:val="00B31106"/>
    <w:rsid w:val="00B31200"/>
    <w:rsid w:val="00B314CC"/>
    <w:rsid w:val="00B3158F"/>
    <w:rsid w:val="00B31930"/>
    <w:rsid w:val="00B31A9E"/>
    <w:rsid w:val="00B31BED"/>
    <w:rsid w:val="00B31D5A"/>
    <w:rsid w:val="00B31E52"/>
    <w:rsid w:val="00B3208A"/>
    <w:rsid w:val="00B3220E"/>
    <w:rsid w:val="00B32213"/>
    <w:rsid w:val="00B32353"/>
    <w:rsid w:val="00B3258F"/>
    <w:rsid w:val="00B32697"/>
    <w:rsid w:val="00B326BE"/>
    <w:rsid w:val="00B328BA"/>
    <w:rsid w:val="00B32B6C"/>
    <w:rsid w:val="00B32BAC"/>
    <w:rsid w:val="00B33143"/>
    <w:rsid w:val="00B331B6"/>
    <w:rsid w:val="00B33386"/>
    <w:rsid w:val="00B335A3"/>
    <w:rsid w:val="00B3379E"/>
    <w:rsid w:val="00B3396C"/>
    <w:rsid w:val="00B33BFA"/>
    <w:rsid w:val="00B33DDB"/>
    <w:rsid w:val="00B341B6"/>
    <w:rsid w:val="00B3440C"/>
    <w:rsid w:val="00B34416"/>
    <w:rsid w:val="00B34C2F"/>
    <w:rsid w:val="00B34E77"/>
    <w:rsid w:val="00B34F34"/>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50D"/>
    <w:rsid w:val="00B3756D"/>
    <w:rsid w:val="00B3768D"/>
    <w:rsid w:val="00B378CF"/>
    <w:rsid w:val="00B3790E"/>
    <w:rsid w:val="00B37927"/>
    <w:rsid w:val="00B3793D"/>
    <w:rsid w:val="00B37AB2"/>
    <w:rsid w:val="00B37D73"/>
    <w:rsid w:val="00B37FF3"/>
    <w:rsid w:val="00B400B6"/>
    <w:rsid w:val="00B40108"/>
    <w:rsid w:val="00B403BD"/>
    <w:rsid w:val="00B406A9"/>
    <w:rsid w:val="00B40790"/>
    <w:rsid w:val="00B408C4"/>
    <w:rsid w:val="00B40AB6"/>
    <w:rsid w:val="00B41067"/>
    <w:rsid w:val="00B4112C"/>
    <w:rsid w:val="00B414C9"/>
    <w:rsid w:val="00B4150C"/>
    <w:rsid w:val="00B41A4A"/>
    <w:rsid w:val="00B41D85"/>
    <w:rsid w:val="00B42256"/>
    <w:rsid w:val="00B42410"/>
    <w:rsid w:val="00B42474"/>
    <w:rsid w:val="00B4271E"/>
    <w:rsid w:val="00B4282C"/>
    <w:rsid w:val="00B429A0"/>
    <w:rsid w:val="00B42B1E"/>
    <w:rsid w:val="00B42B58"/>
    <w:rsid w:val="00B42BD2"/>
    <w:rsid w:val="00B42BD9"/>
    <w:rsid w:val="00B42C76"/>
    <w:rsid w:val="00B42C84"/>
    <w:rsid w:val="00B42DC7"/>
    <w:rsid w:val="00B4306B"/>
    <w:rsid w:val="00B43149"/>
    <w:rsid w:val="00B4314B"/>
    <w:rsid w:val="00B432AA"/>
    <w:rsid w:val="00B43491"/>
    <w:rsid w:val="00B437D1"/>
    <w:rsid w:val="00B439CC"/>
    <w:rsid w:val="00B43A0D"/>
    <w:rsid w:val="00B43A8A"/>
    <w:rsid w:val="00B43AA6"/>
    <w:rsid w:val="00B43B6F"/>
    <w:rsid w:val="00B43B8C"/>
    <w:rsid w:val="00B44052"/>
    <w:rsid w:val="00B44282"/>
    <w:rsid w:val="00B442D1"/>
    <w:rsid w:val="00B44401"/>
    <w:rsid w:val="00B4444D"/>
    <w:rsid w:val="00B44953"/>
    <w:rsid w:val="00B449AF"/>
    <w:rsid w:val="00B44C5D"/>
    <w:rsid w:val="00B44F57"/>
    <w:rsid w:val="00B44FFD"/>
    <w:rsid w:val="00B4515E"/>
    <w:rsid w:val="00B45179"/>
    <w:rsid w:val="00B451B3"/>
    <w:rsid w:val="00B45317"/>
    <w:rsid w:val="00B45727"/>
    <w:rsid w:val="00B45B80"/>
    <w:rsid w:val="00B45BBC"/>
    <w:rsid w:val="00B45CF6"/>
    <w:rsid w:val="00B45D28"/>
    <w:rsid w:val="00B4611C"/>
    <w:rsid w:val="00B4626C"/>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BE5"/>
    <w:rsid w:val="00B50EAC"/>
    <w:rsid w:val="00B50EE1"/>
    <w:rsid w:val="00B50F2A"/>
    <w:rsid w:val="00B50FF5"/>
    <w:rsid w:val="00B5131D"/>
    <w:rsid w:val="00B5149B"/>
    <w:rsid w:val="00B51826"/>
    <w:rsid w:val="00B5188B"/>
    <w:rsid w:val="00B51A36"/>
    <w:rsid w:val="00B51AE3"/>
    <w:rsid w:val="00B51B0C"/>
    <w:rsid w:val="00B51C1C"/>
    <w:rsid w:val="00B51EF7"/>
    <w:rsid w:val="00B51F7C"/>
    <w:rsid w:val="00B51FED"/>
    <w:rsid w:val="00B52003"/>
    <w:rsid w:val="00B52164"/>
    <w:rsid w:val="00B521B7"/>
    <w:rsid w:val="00B524D1"/>
    <w:rsid w:val="00B52D48"/>
    <w:rsid w:val="00B52EA8"/>
    <w:rsid w:val="00B53198"/>
    <w:rsid w:val="00B533A4"/>
    <w:rsid w:val="00B5345E"/>
    <w:rsid w:val="00B53517"/>
    <w:rsid w:val="00B53A1F"/>
    <w:rsid w:val="00B53D53"/>
    <w:rsid w:val="00B53FF0"/>
    <w:rsid w:val="00B54145"/>
    <w:rsid w:val="00B5450C"/>
    <w:rsid w:val="00B54567"/>
    <w:rsid w:val="00B54A6F"/>
    <w:rsid w:val="00B54ABF"/>
    <w:rsid w:val="00B54B08"/>
    <w:rsid w:val="00B54BD3"/>
    <w:rsid w:val="00B54C7E"/>
    <w:rsid w:val="00B54E46"/>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E20"/>
    <w:rsid w:val="00B57F63"/>
    <w:rsid w:val="00B60259"/>
    <w:rsid w:val="00B60261"/>
    <w:rsid w:val="00B603E8"/>
    <w:rsid w:val="00B604E5"/>
    <w:rsid w:val="00B60688"/>
    <w:rsid w:val="00B606C8"/>
    <w:rsid w:val="00B607F9"/>
    <w:rsid w:val="00B60CC0"/>
    <w:rsid w:val="00B6123E"/>
    <w:rsid w:val="00B61415"/>
    <w:rsid w:val="00B6154E"/>
    <w:rsid w:val="00B6174B"/>
    <w:rsid w:val="00B618A0"/>
    <w:rsid w:val="00B61F83"/>
    <w:rsid w:val="00B62186"/>
    <w:rsid w:val="00B62217"/>
    <w:rsid w:val="00B626B4"/>
    <w:rsid w:val="00B62866"/>
    <w:rsid w:val="00B628C9"/>
    <w:rsid w:val="00B62912"/>
    <w:rsid w:val="00B62996"/>
    <w:rsid w:val="00B629A3"/>
    <w:rsid w:val="00B62A49"/>
    <w:rsid w:val="00B62E89"/>
    <w:rsid w:val="00B62F42"/>
    <w:rsid w:val="00B62FBF"/>
    <w:rsid w:val="00B62FD1"/>
    <w:rsid w:val="00B63628"/>
    <w:rsid w:val="00B636B5"/>
    <w:rsid w:val="00B638E2"/>
    <w:rsid w:val="00B63CAD"/>
    <w:rsid w:val="00B63E2D"/>
    <w:rsid w:val="00B64248"/>
    <w:rsid w:val="00B64490"/>
    <w:rsid w:val="00B64609"/>
    <w:rsid w:val="00B6462D"/>
    <w:rsid w:val="00B647F3"/>
    <w:rsid w:val="00B64A9E"/>
    <w:rsid w:val="00B64B9E"/>
    <w:rsid w:val="00B64D90"/>
    <w:rsid w:val="00B6511A"/>
    <w:rsid w:val="00B651F8"/>
    <w:rsid w:val="00B65777"/>
    <w:rsid w:val="00B65863"/>
    <w:rsid w:val="00B6591C"/>
    <w:rsid w:val="00B65B4D"/>
    <w:rsid w:val="00B65DB1"/>
    <w:rsid w:val="00B65F87"/>
    <w:rsid w:val="00B66063"/>
    <w:rsid w:val="00B66076"/>
    <w:rsid w:val="00B66138"/>
    <w:rsid w:val="00B6617C"/>
    <w:rsid w:val="00B66294"/>
    <w:rsid w:val="00B662C8"/>
    <w:rsid w:val="00B66547"/>
    <w:rsid w:val="00B666AE"/>
    <w:rsid w:val="00B66965"/>
    <w:rsid w:val="00B66B0D"/>
    <w:rsid w:val="00B66C5C"/>
    <w:rsid w:val="00B66CBD"/>
    <w:rsid w:val="00B66D49"/>
    <w:rsid w:val="00B67181"/>
    <w:rsid w:val="00B67370"/>
    <w:rsid w:val="00B67518"/>
    <w:rsid w:val="00B675C8"/>
    <w:rsid w:val="00B6795F"/>
    <w:rsid w:val="00B679B5"/>
    <w:rsid w:val="00B67AAF"/>
    <w:rsid w:val="00B67AFC"/>
    <w:rsid w:val="00B67B0F"/>
    <w:rsid w:val="00B67CB7"/>
    <w:rsid w:val="00B67D53"/>
    <w:rsid w:val="00B67E8F"/>
    <w:rsid w:val="00B700FA"/>
    <w:rsid w:val="00B703E9"/>
    <w:rsid w:val="00B70819"/>
    <w:rsid w:val="00B7082D"/>
    <w:rsid w:val="00B70967"/>
    <w:rsid w:val="00B70AD9"/>
    <w:rsid w:val="00B70E06"/>
    <w:rsid w:val="00B70EC2"/>
    <w:rsid w:val="00B70F43"/>
    <w:rsid w:val="00B70FA5"/>
    <w:rsid w:val="00B7115E"/>
    <w:rsid w:val="00B71560"/>
    <w:rsid w:val="00B71834"/>
    <w:rsid w:val="00B718FE"/>
    <w:rsid w:val="00B71A19"/>
    <w:rsid w:val="00B71B50"/>
    <w:rsid w:val="00B71CB5"/>
    <w:rsid w:val="00B71F25"/>
    <w:rsid w:val="00B7206C"/>
    <w:rsid w:val="00B724FE"/>
    <w:rsid w:val="00B7294A"/>
    <w:rsid w:val="00B72BC4"/>
    <w:rsid w:val="00B72CA6"/>
    <w:rsid w:val="00B72F9D"/>
    <w:rsid w:val="00B73265"/>
    <w:rsid w:val="00B7335F"/>
    <w:rsid w:val="00B733D0"/>
    <w:rsid w:val="00B739B2"/>
    <w:rsid w:val="00B73BC7"/>
    <w:rsid w:val="00B73F34"/>
    <w:rsid w:val="00B73F43"/>
    <w:rsid w:val="00B74173"/>
    <w:rsid w:val="00B741CC"/>
    <w:rsid w:val="00B74784"/>
    <w:rsid w:val="00B7495A"/>
    <w:rsid w:val="00B74B10"/>
    <w:rsid w:val="00B74B7F"/>
    <w:rsid w:val="00B74BA3"/>
    <w:rsid w:val="00B74E50"/>
    <w:rsid w:val="00B74EF9"/>
    <w:rsid w:val="00B75004"/>
    <w:rsid w:val="00B750D5"/>
    <w:rsid w:val="00B75371"/>
    <w:rsid w:val="00B7558B"/>
    <w:rsid w:val="00B7575C"/>
    <w:rsid w:val="00B7587E"/>
    <w:rsid w:val="00B7593A"/>
    <w:rsid w:val="00B75A27"/>
    <w:rsid w:val="00B75A51"/>
    <w:rsid w:val="00B75A57"/>
    <w:rsid w:val="00B75D05"/>
    <w:rsid w:val="00B75E62"/>
    <w:rsid w:val="00B75EE8"/>
    <w:rsid w:val="00B7630B"/>
    <w:rsid w:val="00B76672"/>
    <w:rsid w:val="00B768AA"/>
    <w:rsid w:val="00B76E12"/>
    <w:rsid w:val="00B770B0"/>
    <w:rsid w:val="00B7737C"/>
    <w:rsid w:val="00B7737D"/>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589"/>
    <w:rsid w:val="00B815DC"/>
    <w:rsid w:val="00B81603"/>
    <w:rsid w:val="00B817F9"/>
    <w:rsid w:val="00B8195C"/>
    <w:rsid w:val="00B819F4"/>
    <w:rsid w:val="00B81AB7"/>
    <w:rsid w:val="00B81C1E"/>
    <w:rsid w:val="00B821B0"/>
    <w:rsid w:val="00B822E2"/>
    <w:rsid w:val="00B8238A"/>
    <w:rsid w:val="00B82890"/>
    <w:rsid w:val="00B82A24"/>
    <w:rsid w:val="00B82A68"/>
    <w:rsid w:val="00B82C12"/>
    <w:rsid w:val="00B82D8E"/>
    <w:rsid w:val="00B82DD5"/>
    <w:rsid w:val="00B82EE7"/>
    <w:rsid w:val="00B830B7"/>
    <w:rsid w:val="00B8326D"/>
    <w:rsid w:val="00B83484"/>
    <w:rsid w:val="00B838C9"/>
    <w:rsid w:val="00B8399B"/>
    <w:rsid w:val="00B83C1B"/>
    <w:rsid w:val="00B83CDC"/>
    <w:rsid w:val="00B83D22"/>
    <w:rsid w:val="00B83F92"/>
    <w:rsid w:val="00B840A0"/>
    <w:rsid w:val="00B845EB"/>
    <w:rsid w:val="00B849A4"/>
    <w:rsid w:val="00B84B34"/>
    <w:rsid w:val="00B84BA2"/>
    <w:rsid w:val="00B84BF4"/>
    <w:rsid w:val="00B84DE6"/>
    <w:rsid w:val="00B850D0"/>
    <w:rsid w:val="00B85641"/>
    <w:rsid w:val="00B85EF2"/>
    <w:rsid w:val="00B85F92"/>
    <w:rsid w:val="00B8605D"/>
    <w:rsid w:val="00B8625C"/>
    <w:rsid w:val="00B86308"/>
    <w:rsid w:val="00B8646F"/>
    <w:rsid w:val="00B86560"/>
    <w:rsid w:val="00B86689"/>
    <w:rsid w:val="00B866A4"/>
    <w:rsid w:val="00B86739"/>
    <w:rsid w:val="00B86B92"/>
    <w:rsid w:val="00B86D12"/>
    <w:rsid w:val="00B8702B"/>
    <w:rsid w:val="00B870E3"/>
    <w:rsid w:val="00B87120"/>
    <w:rsid w:val="00B87711"/>
    <w:rsid w:val="00B877AF"/>
    <w:rsid w:val="00B87991"/>
    <w:rsid w:val="00B87EED"/>
    <w:rsid w:val="00B90106"/>
    <w:rsid w:val="00B901EE"/>
    <w:rsid w:val="00B906B6"/>
    <w:rsid w:val="00B90713"/>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E64"/>
    <w:rsid w:val="00B9200D"/>
    <w:rsid w:val="00B922A8"/>
    <w:rsid w:val="00B9245A"/>
    <w:rsid w:val="00B928E5"/>
    <w:rsid w:val="00B929AC"/>
    <w:rsid w:val="00B92EE4"/>
    <w:rsid w:val="00B930E3"/>
    <w:rsid w:val="00B93340"/>
    <w:rsid w:val="00B9348A"/>
    <w:rsid w:val="00B935FD"/>
    <w:rsid w:val="00B937DF"/>
    <w:rsid w:val="00B938BE"/>
    <w:rsid w:val="00B9397F"/>
    <w:rsid w:val="00B93D6E"/>
    <w:rsid w:val="00B93D9E"/>
    <w:rsid w:val="00B94041"/>
    <w:rsid w:val="00B940C2"/>
    <w:rsid w:val="00B9414D"/>
    <w:rsid w:val="00B943F4"/>
    <w:rsid w:val="00B9445D"/>
    <w:rsid w:val="00B944C6"/>
    <w:rsid w:val="00B944E2"/>
    <w:rsid w:val="00B94665"/>
    <w:rsid w:val="00B946F4"/>
    <w:rsid w:val="00B9477F"/>
    <w:rsid w:val="00B94990"/>
    <w:rsid w:val="00B949CE"/>
    <w:rsid w:val="00B94CDD"/>
    <w:rsid w:val="00B94D5E"/>
    <w:rsid w:val="00B95002"/>
    <w:rsid w:val="00B9514A"/>
    <w:rsid w:val="00B952DF"/>
    <w:rsid w:val="00B95403"/>
    <w:rsid w:val="00B95417"/>
    <w:rsid w:val="00B95445"/>
    <w:rsid w:val="00B9557F"/>
    <w:rsid w:val="00B9558E"/>
    <w:rsid w:val="00B9561E"/>
    <w:rsid w:val="00B95791"/>
    <w:rsid w:val="00B95977"/>
    <w:rsid w:val="00B95A27"/>
    <w:rsid w:val="00B95B9E"/>
    <w:rsid w:val="00B961FE"/>
    <w:rsid w:val="00B96298"/>
    <w:rsid w:val="00B96553"/>
    <w:rsid w:val="00B966BC"/>
    <w:rsid w:val="00B96C11"/>
    <w:rsid w:val="00B96C3D"/>
    <w:rsid w:val="00B96C80"/>
    <w:rsid w:val="00B96CA3"/>
    <w:rsid w:val="00B96CE5"/>
    <w:rsid w:val="00B96D71"/>
    <w:rsid w:val="00B96D7C"/>
    <w:rsid w:val="00B9738B"/>
    <w:rsid w:val="00B9777E"/>
    <w:rsid w:val="00B97A7A"/>
    <w:rsid w:val="00B97F75"/>
    <w:rsid w:val="00BA000A"/>
    <w:rsid w:val="00BA0302"/>
    <w:rsid w:val="00BA042C"/>
    <w:rsid w:val="00BA043F"/>
    <w:rsid w:val="00BA0441"/>
    <w:rsid w:val="00BA06CD"/>
    <w:rsid w:val="00BA13F6"/>
    <w:rsid w:val="00BA175A"/>
    <w:rsid w:val="00BA1A48"/>
    <w:rsid w:val="00BA1C0B"/>
    <w:rsid w:val="00BA1D45"/>
    <w:rsid w:val="00BA1DD2"/>
    <w:rsid w:val="00BA2028"/>
    <w:rsid w:val="00BA25AD"/>
    <w:rsid w:val="00BA2792"/>
    <w:rsid w:val="00BA2881"/>
    <w:rsid w:val="00BA2E6E"/>
    <w:rsid w:val="00BA2ED2"/>
    <w:rsid w:val="00BA31CF"/>
    <w:rsid w:val="00BA3C95"/>
    <w:rsid w:val="00BA3E68"/>
    <w:rsid w:val="00BA4317"/>
    <w:rsid w:val="00BA4486"/>
    <w:rsid w:val="00BA45EE"/>
    <w:rsid w:val="00BA4888"/>
    <w:rsid w:val="00BA48D4"/>
    <w:rsid w:val="00BA4C2F"/>
    <w:rsid w:val="00BA4CB0"/>
    <w:rsid w:val="00BA4CE0"/>
    <w:rsid w:val="00BA4F81"/>
    <w:rsid w:val="00BA518F"/>
    <w:rsid w:val="00BA523F"/>
    <w:rsid w:val="00BA5361"/>
    <w:rsid w:val="00BA5601"/>
    <w:rsid w:val="00BA573D"/>
    <w:rsid w:val="00BA5795"/>
    <w:rsid w:val="00BA5821"/>
    <w:rsid w:val="00BA5940"/>
    <w:rsid w:val="00BA5AA0"/>
    <w:rsid w:val="00BA5AF6"/>
    <w:rsid w:val="00BA5D88"/>
    <w:rsid w:val="00BA5DB1"/>
    <w:rsid w:val="00BA5FD2"/>
    <w:rsid w:val="00BA5FFD"/>
    <w:rsid w:val="00BA615E"/>
    <w:rsid w:val="00BA63B0"/>
    <w:rsid w:val="00BA6803"/>
    <w:rsid w:val="00BA6870"/>
    <w:rsid w:val="00BA6F65"/>
    <w:rsid w:val="00BA6F71"/>
    <w:rsid w:val="00BA7044"/>
    <w:rsid w:val="00BA754F"/>
    <w:rsid w:val="00BA78A5"/>
    <w:rsid w:val="00BA78D8"/>
    <w:rsid w:val="00BA7A12"/>
    <w:rsid w:val="00BA7AD1"/>
    <w:rsid w:val="00BB0889"/>
    <w:rsid w:val="00BB09C0"/>
    <w:rsid w:val="00BB0D21"/>
    <w:rsid w:val="00BB1AF7"/>
    <w:rsid w:val="00BB1DB5"/>
    <w:rsid w:val="00BB1EA0"/>
    <w:rsid w:val="00BB21E6"/>
    <w:rsid w:val="00BB2390"/>
    <w:rsid w:val="00BB25A3"/>
    <w:rsid w:val="00BB25C7"/>
    <w:rsid w:val="00BB25FB"/>
    <w:rsid w:val="00BB2649"/>
    <w:rsid w:val="00BB26D8"/>
    <w:rsid w:val="00BB273B"/>
    <w:rsid w:val="00BB2C0E"/>
    <w:rsid w:val="00BB2FD5"/>
    <w:rsid w:val="00BB3514"/>
    <w:rsid w:val="00BB35D3"/>
    <w:rsid w:val="00BB36EA"/>
    <w:rsid w:val="00BB3775"/>
    <w:rsid w:val="00BB394E"/>
    <w:rsid w:val="00BB3A5E"/>
    <w:rsid w:val="00BB3AF7"/>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723"/>
    <w:rsid w:val="00BB59F0"/>
    <w:rsid w:val="00BB5EBE"/>
    <w:rsid w:val="00BB650D"/>
    <w:rsid w:val="00BB67FF"/>
    <w:rsid w:val="00BB69FD"/>
    <w:rsid w:val="00BB6A38"/>
    <w:rsid w:val="00BB6A39"/>
    <w:rsid w:val="00BB6C50"/>
    <w:rsid w:val="00BB6CF5"/>
    <w:rsid w:val="00BB6DE2"/>
    <w:rsid w:val="00BB7299"/>
    <w:rsid w:val="00BB7507"/>
    <w:rsid w:val="00BB7761"/>
    <w:rsid w:val="00BB77BC"/>
    <w:rsid w:val="00BB7A3A"/>
    <w:rsid w:val="00BB7B3C"/>
    <w:rsid w:val="00BB7D66"/>
    <w:rsid w:val="00BC0549"/>
    <w:rsid w:val="00BC089C"/>
    <w:rsid w:val="00BC1209"/>
    <w:rsid w:val="00BC125D"/>
    <w:rsid w:val="00BC13BE"/>
    <w:rsid w:val="00BC153A"/>
    <w:rsid w:val="00BC1552"/>
    <w:rsid w:val="00BC1AC2"/>
    <w:rsid w:val="00BC1AD0"/>
    <w:rsid w:val="00BC1AF0"/>
    <w:rsid w:val="00BC1CCE"/>
    <w:rsid w:val="00BC23D6"/>
    <w:rsid w:val="00BC2687"/>
    <w:rsid w:val="00BC2753"/>
    <w:rsid w:val="00BC2909"/>
    <w:rsid w:val="00BC2918"/>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88"/>
    <w:rsid w:val="00BC41AD"/>
    <w:rsid w:val="00BC41C5"/>
    <w:rsid w:val="00BC421E"/>
    <w:rsid w:val="00BC4294"/>
    <w:rsid w:val="00BC455E"/>
    <w:rsid w:val="00BC47B2"/>
    <w:rsid w:val="00BC49FB"/>
    <w:rsid w:val="00BC4E53"/>
    <w:rsid w:val="00BC4F98"/>
    <w:rsid w:val="00BC512C"/>
    <w:rsid w:val="00BC5277"/>
    <w:rsid w:val="00BC5559"/>
    <w:rsid w:val="00BC556A"/>
    <w:rsid w:val="00BC590B"/>
    <w:rsid w:val="00BC5B8D"/>
    <w:rsid w:val="00BC5BF0"/>
    <w:rsid w:val="00BC63AB"/>
    <w:rsid w:val="00BC640F"/>
    <w:rsid w:val="00BC6446"/>
    <w:rsid w:val="00BC645B"/>
    <w:rsid w:val="00BC645F"/>
    <w:rsid w:val="00BC653E"/>
    <w:rsid w:val="00BC663F"/>
    <w:rsid w:val="00BC682E"/>
    <w:rsid w:val="00BC6871"/>
    <w:rsid w:val="00BC6941"/>
    <w:rsid w:val="00BC6C8A"/>
    <w:rsid w:val="00BC6E49"/>
    <w:rsid w:val="00BC7026"/>
    <w:rsid w:val="00BC71F8"/>
    <w:rsid w:val="00BC7292"/>
    <w:rsid w:val="00BC73DB"/>
    <w:rsid w:val="00BC73DD"/>
    <w:rsid w:val="00BC74ED"/>
    <w:rsid w:val="00BC760A"/>
    <w:rsid w:val="00BC7626"/>
    <w:rsid w:val="00BC79AA"/>
    <w:rsid w:val="00BC79B9"/>
    <w:rsid w:val="00BC7C27"/>
    <w:rsid w:val="00BC7D78"/>
    <w:rsid w:val="00BC7DFB"/>
    <w:rsid w:val="00BC7F0F"/>
    <w:rsid w:val="00BD017D"/>
    <w:rsid w:val="00BD03DE"/>
    <w:rsid w:val="00BD0452"/>
    <w:rsid w:val="00BD04BF"/>
    <w:rsid w:val="00BD04FF"/>
    <w:rsid w:val="00BD0B0A"/>
    <w:rsid w:val="00BD0C7D"/>
    <w:rsid w:val="00BD0EDC"/>
    <w:rsid w:val="00BD0FC9"/>
    <w:rsid w:val="00BD10C6"/>
    <w:rsid w:val="00BD11F7"/>
    <w:rsid w:val="00BD14BF"/>
    <w:rsid w:val="00BD16A2"/>
    <w:rsid w:val="00BD175F"/>
    <w:rsid w:val="00BD18BC"/>
    <w:rsid w:val="00BD19D8"/>
    <w:rsid w:val="00BD1B18"/>
    <w:rsid w:val="00BD1D4E"/>
    <w:rsid w:val="00BD1DC2"/>
    <w:rsid w:val="00BD1F05"/>
    <w:rsid w:val="00BD1F8E"/>
    <w:rsid w:val="00BD207B"/>
    <w:rsid w:val="00BD20E6"/>
    <w:rsid w:val="00BD2335"/>
    <w:rsid w:val="00BD235B"/>
    <w:rsid w:val="00BD2720"/>
    <w:rsid w:val="00BD2AD7"/>
    <w:rsid w:val="00BD2C76"/>
    <w:rsid w:val="00BD2C91"/>
    <w:rsid w:val="00BD2F22"/>
    <w:rsid w:val="00BD2F41"/>
    <w:rsid w:val="00BD34B0"/>
    <w:rsid w:val="00BD37E3"/>
    <w:rsid w:val="00BD3916"/>
    <w:rsid w:val="00BD39B7"/>
    <w:rsid w:val="00BD3C17"/>
    <w:rsid w:val="00BD3D2F"/>
    <w:rsid w:val="00BD3DF4"/>
    <w:rsid w:val="00BD3E2C"/>
    <w:rsid w:val="00BD42BF"/>
    <w:rsid w:val="00BD44A2"/>
    <w:rsid w:val="00BD45C2"/>
    <w:rsid w:val="00BD47E0"/>
    <w:rsid w:val="00BD4880"/>
    <w:rsid w:val="00BD4E3E"/>
    <w:rsid w:val="00BD5182"/>
    <w:rsid w:val="00BD51FD"/>
    <w:rsid w:val="00BD5236"/>
    <w:rsid w:val="00BD5ED3"/>
    <w:rsid w:val="00BD5F07"/>
    <w:rsid w:val="00BD6332"/>
    <w:rsid w:val="00BD65C2"/>
    <w:rsid w:val="00BD67FC"/>
    <w:rsid w:val="00BD6848"/>
    <w:rsid w:val="00BD69B9"/>
    <w:rsid w:val="00BD6F73"/>
    <w:rsid w:val="00BD7841"/>
    <w:rsid w:val="00BD7A5D"/>
    <w:rsid w:val="00BD7AB5"/>
    <w:rsid w:val="00BD7C9F"/>
    <w:rsid w:val="00BD7E32"/>
    <w:rsid w:val="00BD7EE4"/>
    <w:rsid w:val="00BE00C5"/>
    <w:rsid w:val="00BE023D"/>
    <w:rsid w:val="00BE032F"/>
    <w:rsid w:val="00BE0A77"/>
    <w:rsid w:val="00BE1013"/>
    <w:rsid w:val="00BE10E6"/>
    <w:rsid w:val="00BE14D9"/>
    <w:rsid w:val="00BE1732"/>
    <w:rsid w:val="00BE23D3"/>
    <w:rsid w:val="00BE25B4"/>
    <w:rsid w:val="00BE2EEB"/>
    <w:rsid w:val="00BE30C5"/>
    <w:rsid w:val="00BE30EB"/>
    <w:rsid w:val="00BE35E2"/>
    <w:rsid w:val="00BE3646"/>
    <w:rsid w:val="00BE3898"/>
    <w:rsid w:val="00BE394B"/>
    <w:rsid w:val="00BE3A9F"/>
    <w:rsid w:val="00BE3F05"/>
    <w:rsid w:val="00BE41E1"/>
    <w:rsid w:val="00BE442E"/>
    <w:rsid w:val="00BE45C8"/>
    <w:rsid w:val="00BE47E7"/>
    <w:rsid w:val="00BE4D0D"/>
    <w:rsid w:val="00BE4D52"/>
    <w:rsid w:val="00BE4E15"/>
    <w:rsid w:val="00BE5049"/>
    <w:rsid w:val="00BE5109"/>
    <w:rsid w:val="00BE53C4"/>
    <w:rsid w:val="00BE5706"/>
    <w:rsid w:val="00BE5791"/>
    <w:rsid w:val="00BE57CF"/>
    <w:rsid w:val="00BE5BF0"/>
    <w:rsid w:val="00BE5C88"/>
    <w:rsid w:val="00BE5CAB"/>
    <w:rsid w:val="00BE5D30"/>
    <w:rsid w:val="00BE5F02"/>
    <w:rsid w:val="00BE64EF"/>
    <w:rsid w:val="00BE6815"/>
    <w:rsid w:val="00BE70D4"/>
    <w:rsid w:val="00BE7794"/>
    <w:rsid w:val="00BE77A8"/>
    <w:rsid w:val="00BE7D3D"/>
    <w:rsid w:val="00BE7E65"/>
    <w:rsid w:val="00BE7FC7"/>
    <w:rsid w:val="00BF0048"/>
    <w:rsid w:val="00BF00BC"/>
    <w:rsid w:val="00BF024B"/>
    <w:rsid w:val="00BF0491"/>
    <w:rsid w:val="00BF063D"/>
    <w:rsid w:val="00BF08DE"/>
    <w:rsid w:val="00BF0902"/>
    <w:rsid w:val="00BF0C6C"/>
    <w:rsid w:val="00BF0CDC"/>
    <w:rsid w:val="00BF0F11"/>
    <w:rsid w:val="00BF111A"/>
    <w:rsid w:val="00BF162B"/>
    <w:rsid w:val="00BF1756"/>
    <w:rsid w:val="00BF1833"/>
    <w:rsid w:val="00BF1AFD"/>
    <w:rsid w:val="00BF1B96"/>
    <w:rsid w:val="00BF1DFF"/>
    <w:rsid w:val="00BF1E03"/>
    <w:rsid w:val="00BF1FA8"/>
    <w:rsid w:val="00BF2311"/>
    <w:rsid w:val="00BF24A2"/>
    <w:rsid w:val="00BF26C8"/>
    <w:rsid w:val="00BF2940"/>
    <w:rsid w:val="00BF2C0F"/>
    <w:rsid w:val="00BF2D4D"/>
    <w:rsid w:val="00BF31A5"/>
    <w:rsid w:val="00BF31FA"/>
    <w:rsid w:val="00BF3209"/>
    <w:rsid w:val="00BF32A8"/>
    <w:rsid w:val="00BF3334"/>
    <w:rsid w:val="00BF3587"/>
    <w:rsid w:val="00BF3632"/>
    <w:rsid w:val="00BF3ADB"/>
    <w:rsid w:val="00BF3BAB"/>
    <w:rsid w:val="00BF3C48"/>
    <w:rsid w:val="00BF3CF1"/>
    <w:rsid w:val="00BF3DCE"/>
    <w:rsid w:val="00BF3F40"/>
    <w:rsid w:val="00BF4050"/>
    <w:rsid w:val="00BF41DD"/>
    <w:rsid w:val="00BF436B"/>
    <w:rsid w:val="00BF4685"/>
    <w:rsid w:val="00BF4714"/>
    <w:rsid w:val="00BF4A63"/>
    <w:rsid w:val="00BF4BD9"/>
    <w:rsid w:val="00BF4C1E"/>
    <w:rsid w:val="00BF546B"/>
    <w:rsid w:val="00BF5545"/>
    <w:rsid w:val="00BF55C8"/>
    <w:rsid w:val="00BF5612"/>
    <w:rsid w:val="00BF57E0"/>
    <w:rsid w:val="00BF59B8"/>
    <w:rsid w:val="00BF5D26"/>
    <w:rsid w:val="00BF5D8C"/>
    <w:rsid w:val="00BF5DCB"/>
    <w:rsid w:val="00BF5EB1"/>
    <w:rsid w:val="00BF6221"/>
    <w:rsid w:val="00BF673B"/>
    <w:rsid w:val="00BF6B80"/>
    <w:rsid w:val="00BF6E1B"/>
    <w:rsid w:val="00BF707A"/>
    <w:rsid w:val="00BF712D"/>
    <w:rsid w:val="00BF71C5"/>
    <w:rsid w:val="00BF7435"/>
    <w:rsid w:val="00BF75E6"/>
    <w:rsid w:val="00BF7653"/>
    <w:rsid w:val="00BF7683"/>
    <w:rsid w:val="00BF76F9"/>
    <w:rsid w:val="00BF78A2"/>
    <w:rsid w:val="00BF794A"/>
    <w:rsid w:val="00BF7DA0"/>
    <w:rsid w:val="00C0030B"/>
    <w:rsid w:val="00C00430"/>
    <w:rsid w:val="00C007DE"/>
    <w:rsid w:val="00C009C2"/>
    <w:rsid w:val="00C009CF"/>
    <w:rsid w:val="00C01068"/>
    <w:rsid w:val="00C011D0"/>
    <w:rsid w:val="00C0126F"/>
    <w:rsid w:val="00C01417"/>
    <w:rsid w:val="00C018D9"/>
    <w:rsid w:val="00C0195C"/>
    <w:rsid w:val="00C01B7C"/>
    <w:rsid w:val="00C01BB7"/>
    <w:rsid w:val="00C01C9E"/>
    <w:rsid w:val="00C01D3D"/>
    <w:rsid w:val="00C01E37"/>
    <w:rsid w:val="00C02683"/>
    <w:rsid w:val="00C026C8"/>
    <w:rsid w:val="00C02916"/>
    <w:rsid w:val="00C02968"/>
    <w:rsid w:val="00C02B1E"/>
    <w:rsid w:val="00C02F8C"/>
    <w:rsid w:val="00C02FFB"/>
    <w:rsid w:val="00C03257"/>
    <w:rsid w:val="00C033C6"/>
    <w:rsid w:val="00C0349A"/>
    <w:rsid w:val="00C035BF"/>
    <w:rsid w:val="00C036C0"/>
    <w:rsid w:val="00C03EA9"/>
    <w:rsid w:val="00C0415D"/>
    <w:rsid w:val="00C0422C"/>
    <w:rsid w:val="00C0448A"/>
    <w:rsid w:val="00C04534"/>
    <w:rsid w:val="00C04690"/>
    <w:rsid w:val="00C046DC"/>
    <w:rsid w:val="00C048D8"/>
    <w:rsid w:val="00C048E7"/>
    <w:rsid w:val="00C048FE"/>
    <w:rsid w:val="00C04DAA"/>
    <w:rsid w:val="00C04E22"/>
    <w:rsid w:val="00C04EA7"/>
    <w:rsid w:val="00C04F01"/>
    <w:rsid w:val="00C05082"/>
    <w:rsid w:val="00C0511E"/>
    <w:rsid w:val="00C0578A"/>
    <w:rsid w:val="00C05B55"/>
    <w:rsid w:val="00C05EF0"/>
    <w:rsid w:val="00C068F0"/>
    <w:rsid w:val="00C06B71"/>
    <w:rsid w:val="00C06BC4"/>
    <w:rsid w:val="00C06D74"/>
    <w:rsid w:val="00C07192"/>
    <w:rsid w:val="00C07332"/>
    <w:rsid w:val="00C07589"/>
    <w:rsid w:val="00C07689"/>
    <w:rsid w:val="00C0776C"/>
    <w:rsid w:val="00C0782E"/>
    <w:rsid w:val="00C07B71"/>
    <w:rsid w:val="00C07DF1"/>
    <w:rsid w:val="00C07E21"/>
    <w:rsid w:val="00C07EC1"/>
    <w:rsid w:val="00C1010A"/>
    <w:rsid w:val="00C102AC"/>
    <w:rsid w:val="00C103E1"/>
    <w:rsid w:val="00C1046D"/>
    <w:rsid w:val="00C109D9"/>
    <w:rsid w:val="00C10A0E"/>
    <w:rsid w:val="00C10AF4"/>
    <w:rsid w:val="00C10C3E"/>
    <w:rsid w:val="00C113B1"/>
    <w:rsid w:val="00C11473"/>
    <w:rsid w:val="00C1149F"/>
    <w:rsid w:val="00C116F3"/>
    <w:rsid w:val="00C118D4"/>
    <w:rsid w:val="00C1193A"/>
    <w:rsid w:val="00C11F1C"/>
    <w:rsid w:val="00C11F6A"/>
    <w:rsid w:val="00C12B8F"/>
    <w:rsid w:val="00C131FF"/>
    <w:rsid w:val="00C139E5"/>
    <w:rsid w:val="00C13C1A"/>
    <w:rsid w:val="00C13E61"/>
    <w:rsid w:val="00C13F38"/>
    <w:rsid w:val="00C14361"/>
    <w:rsid w:val="00C147DC"/>
    <w:rsid w:val="00C14A36"/>
    <w:rsid w:val="00C14BCA"/>
    <w:rsid w:val="00C14F9F"/>
    <w:rsid w:val="00C15093"/>
    <w:rsid w:val="00C15429"/>
    <w:rsid w:val="00C1543E"/>
    <w:rsid w:val="00C15656"/>
    <w:rsid w:val="00C157EA"/>
    <w:rsid w:val="00C15A60"/>
    <w:rsid w:val="00C15BF1"/>
    <w:rsid w:val="00C15CBE"/>
    <w:rsid w:val="00C15E4E"/>
    <w:rsid w:val="00C15F74"/>
    <w:rsid w:val="00C163CF"/>
    <w:rsid w:val="00C165DB"/>
    <w:rsid w:val="00C16A07"/>
    <w:rsid w:val="00C16D16"/>
    <w:rsid w:val="00C17192"/>
    <w:rsid w:val="00C17343"/>
    <w:rsid w:val="00C17936"/>
    <w:rsid w:val="00C17A7D"/>
    <w:rsid w:val="00C17EA8"/>
    <w:rsid w:val="00C17ED0"/>
    <w:rsid w:val="00C2009A"/>
    <w:rsid w:val="00C20109"/>
    <w:rsid w:val="00C20189"/>
    <w:rsid w:val="00C20273"/>
    <w:rsid w:val="00C2056F"/>
    <w:rsid w:val="00C20592"/>
    <w:rsid w:val="00C2066B"/>
    <w:rsid w:val="00C20719"/>
    <w:rsid w:val="00C20EB8"/>
    <w:rsid w:val="00C20F19"/>
    <w:rsid w:val="00C2127D"/>
    <w:rsid w:val="00C21474"/>
    <w:rsid w:val="00C2182A"/>
    <w:rsid w:val="00C21862"/>
    <w:rsid w:val="00C21AB7"/>
    <w:rsid w:val="00C21CD0"/>
    <w:rsid w:val="00C22113"/>
    <w:rsid w:val="00C22117"/>
    <w:rsid w:val="00C221E2"/>
    <w:rsid w:val="00C22558"/>
    <w:rsid w:val="00C2270D"/>
    <w:rsid w:val="00C22712"/>
    <w:rsid w:val="00C227B7"/>
    <w:rsid w:val="00C22992"/>
    <w:rsid w:val="00C22A2C"/>
    <w:rsid w:val="00C22C11"/>
    <w:rsid w:val="00C22F9F"/>
    <w:rsid w:val="00C23051"/>
    <w:rsid w:val="00C23116"/>
    <w:rsid w:val="00C2387B"/>
    <w:rsid w:val="00C23A76"/>
    <w:rsid w:val="00C23B4D"/>
    <w:rsid w:val="00C23F4E"/>
    <w:rsid w:val="00C240F9"/>
    <w:rsid w:val="00C241D0"/>
    <w:rsid w:val="00C2427F"/>
    <w:rsid w:val="00C243D6"/>
    <w:rsid w:val="00C245EE"/>
    <w:rsid w:val="00C24757"/>
    <w:rsid w:val="00C2480C"/>
    <w:rsid w:val="00C249EA"/>
    <w:rsid w:val="00C24B77"/>
    <w:rsid w:val="00C25025"/>
    <w:rsid w:val="00C25BF6"/>
    <w:rsid w:val="00C25C7C"/>
    <w:rsid w:val="00C25C8F"/>
    <w:rsid w:val="00C25D07"/>
    <w:rsid w:val="00C25D93"/>
    <w:rsid w:val="00C25E0C"/>
    <w:rsid w:val="00C2649D"/>
    <w:rsid w:val="00C264E0"/>
    <w:rsid w:val="00C2659D"/>
    <w:rsid w:val="00C26725"/>
    <w:rsid w:val="00C2676A"/>
    <w:rsid w:val="00C2716B"/>
    <w:rsid w:val="00C27213"/>
    <w:rsid w:val="00C2756A"/>
    <w:rsid w:val="00C30C8E"/>
    <w:rsid w:val="00C311B8"/>
    <w:rsid w:val="00C3152A"/>
    <w:rsid w:val="00C31692"/>
    <w:rsid w:val="00C318F4"/>
    <w:rsid w:val="00C31F55"/>
    <w:rsid w:val="00C32084"/>
    <w:rsid w:val="00C321C7"/>
    <w:rsid w:val="00C32254"/>
    <w:rsid w:val="00C32291"/>
    <w:rsid w:val="00C32428"/>
    <w:rsid w:val="00C32795"/>
    <w:rsid w:val="00C32925"/>
    <w:rsid w:val="00C32A69"/>
    <w:rsid w:val="00C32C4E"/>
    <w:rsid w:val="00C32FDD"/>
    <w:rsid w:val="00C333EB"/>
    <w:rsid w:val="00C33852"/>
    <w:rsid w:val="00C33AB0"/>
    <w:rsid w:val="00C33C44"/>
    <w:rsid w:val="00C33D38"/>
    <w:rsid w:val="00C33E77"/>
    <w:rsid w:val="00C340AE"/>
    <w:rsid w:val="00C3416C"/>
    <w:rsid w:val="00C3427A"/>
    <w:rsid w:val="00C343AF"/>
    <w:rsid w:val="00C344D5"/>
    <w:rsid w:val="00C346EC"/>
    <w:rsid w:val="00C34A43"/>
    <w:rsid w:val="00C35977"/>
    <w:rsid w:val="00C35F63"/>
    <w:rsid w:val="00C36287"/>
    <w:rsid w:val="00C362D6"/>
    <w:rsid w:val="00C3644E"/>
    <w:rsid w:val="00C364A7"/>
    <w:rsid w:val="00C364BA"/>
    <w:rsid w:val="00C3668C"/>
    <w:rsid w:val="00C36A82"/>
    <w:rsid w:val="00C36CDF"/>
    <w:rsid w:val="00C370C5"/>
    <w:rsid w:val="00C37119"/>
    <w:rsid w:val="00C37651"/>
    <w:rsid w:val="00C37743"/>
    <w:rsid w:val="00C37797"/>
    <w:rsid w:val="00C377C3"/>
    <w:rsid w:val="00C37838"/>
    <w:rsid w:val="00C37B79"/>
    <w:rsid w:val="00C3FD01"/>
    <w:rsid w:val="00C40324"/>
    <w:rsid w:val="00C40459"/>
    <w:rsid w:val="00C40851"/>
    <w:rsid w:val="00C409E6"/>
    <w:rsid w:val="00C40B54"/>
    <w:rsid w:val="00C40B5A"/>
    <w:rsid w:val="00C40BF6"/>
    <w:rsid w:val="00C40C22"/>
    <w:rsid w:val="00C40CEB"/>
    <w:rsid w:val="00C40E2C"/>
    <w:rsid w:val="00C40E87"/>
    <w:rsid w:val="00C40EA0"/>
    <w:rsid w:val="00C40F37"/>
    <w:rsid w:val="00C41197"/>
    <w:rsid w:val="00C4124D"/>
    <w:rsid w:val="00C4125C"/>
    <w:rsid w:val="00C41330"/>
    <w:rsid w:val="00C41347"/>
    <w:rsid w:val="00C413E0"/>
    <w:rsid w:val="00C4158F"/>
    <w:rsid w:val="00C415EA"/>
    <w:rsid w:val="00C417CE"/>
    <w:rsid w:val="00C41C84"/>
    <w:rsid w:val="00C41C9C"/>
    <w:rsid w:val="00C41CEE"/>
    <w:rsid w:val="00C41DF0"/>
    <w:rsid w:val="00C41E5F"/>
    <w:rsid w:val="00C4210D"/>
    <w:rsid w:val="00C4211F"/>
    <w:rsid w:val="00C421C5"/>
    <w:rsid w:val="00C42379"/>
    <w:rsid w:val="00C425CD"/>
    <w:rsid w:val="00C42677"/>
    <w:rsid w:val="00C42863"/>
    <w:rsid w:val="00C42B1D"/>
    <w:rsid w:val="00C42B38"/>
    <w:rsid w:val="00C42D50"/>
    <w:rsid w:val="00C42ECB"/>
    <w:rsid w:val="00C42F09"/>
    <w:rsid w:val="00C4323F"/>
    <w:rsid w:val="00C43669"/>
    <w:rsid w:val="00C436CE"/>
    <w:rsid w:val="00C438BE"/>
    <w:rsid w:val="00C43A14"/>
    <w:rsid w:val="00C43A7C"/>
    <w:rsid w:val="00C43B64"/>
    <w:rsid w:val="00C43C9E"/>
    <w:rsid w:val="00C43CFF"/>
    <w:rsid w:val="00C43DE0"/>
    <w:rsid w:val="00C43FBB"/>
    <w:rsid w:val="00C44065"/>
    <w:rsid w:val="00C4468F"/>
    <w:rsid w:val="00C44939"/>
    <w:rsid w:val="00C44C3F"/>
    <w:rsid w:val="00C44D6D"/>
    <w:rsid w:val="00C44F21"/>
    <w:rsid w:val="00C44F5E"/>
    <w:rsid w:val="00C4536F"/>
    <w:rsid w:val="00C4543D"/>
    <w:rsid w:val="00C45502"/>
    <w:rsid w:val="00C4577F"/>
    <w:rsid w:val="00C4593A"/>
    <w:rsid w:val="00C45B19"/>
    <w:rsid w:val="00C4614A"/>
    <w:rsid w:val="00C46205"/>
    <w:rsid w:val="00C462B1"/>
    <w:rsid w:val="00C465FD"/>
    <w:rsid w:val="00C46642"/>
    <w:rsid w:val="00C46955"/>
    <w:rsid w:val="00C46A61"/>
    <w:rsid w:val="00C470CD"/>
    <w:rsid w:val="00C470D2"/>
    <w:rsid w:val="00C47145"/>
    <w:rsid w:val="00C47318"/>
    <w:rsid w:val="00C473AB"/>
    <w:rsid w:val="00C47D66"/>
    <w:rsid w:val="00C47E13"/>
    <w:rsid w:val="00C500C2"/>
    <w:rsid w:val="00C503A1"/>
    <w:rsid w:val="00C50767"/>
    <w:rsid w:val="00C5087A"/>
    <w:rsid w:val="00C509D2"/>
    <w:rsid w:val="00C50A19"/>
    <w:rsid w:val="00C50AD2"/>
    <w:rsid w:val="00C50F0E"/>
    <w:rsid w:val="00C514F8"/>
    <w:rsid w:val="00C5167C"/>
    <w:rsid w:val="00C517AA"/>
    <w:rsid w:val="00C51802"/>
    <w:rsid w:val="00C518E9"/>
    <w:rsid w:val="00C51901"/>
    <w:rsid w:val="00C51CE4"/>
    <w:rsid w:val="00C521D0"/>
    <w:rsid w:val="00C521EA"/>
    <w:rsid w:val="00C52398"/>
    <w:rsid w:val="00C525B7"/>
    <w:rsid w:val="00C52868"/>
    <w:rsid w:val="00C528F2"/>
    <w:rsid w:val="00C52996"/>
    <w:rsid w:val="00C5299A"/>
    <w:rsid w:val="00C52A63"/>
    <w:rsid w:val="00C52BF6"/>
    <w:rsid w:val="00C52F09"/>
    <w:rsid w:val="00C5302D"/>
    <w:rsid w:val="00C53053"/>
    <w:rsid w:val="00C533BD"/>
    <w:rsid w:val="00C537BD"/>
    <w:rsid w:val="00C53A35"/>
    <w:rsid w:val="00C53CE7"/>
    <w:rsid w:val="00C53D6E"/>
    <w:rsid w:val="00C53EA6"/>
    <w:rsid w:val="00C53FA1"/>
    <w:rsid w:val="00C540A1"/>
    <w:rsid w:val="00C54261"/>
    <w:rsid w:val="00C543CA"/>
    <w:rsid w:val="00C545AE"/>
    <w:rsid w:val="00C54677"/>
    <w:rsid w:val="00C54785"/>
    <w:rsid w:val="00C5480A"/>
    <w:rsid w:val="00C54A2A"/>
    <w:rsid w:val="00C54A74"/>
    <w:rsid w:val="00C54E3A"/>
    <w:rsid w:val="00C54E6E"/>
    <w:rsid w:val="00C54F59"/>
    <w:rsid w:val="00C54FD8"/>
    <w:rsid w:val="00C55548"/>
    <w:rsid w:val="00C55877"/>
    <w:rsid w:val="00C55DAB"/>
    <w:rsid w:val="00C55F70"/>
    <w:rsid w:val="00C55FB5"/>
    <w:rsid w:val="00C560B2"/>
    <w:rsid w:val="00C566C6"/>
    <w:rsid w:val="00C567CC"/>
    <w:rsid w:val="00C568CE"/>
    <w:rsid w:val="00C568D9"/>
    <w:rsid w:val="00C56927"/>
    <w:rsid w:val="00C56BC0"/>
    <w:rsid w:val="00C56D7D"/>
    <w:rsid w:val="00C571C5"/>
    <w:rsid w:val="00C575BD"/>
    <w:rsid w:val="00C5780B"/>
    <w:rsid w:val="00C57875"/>
    <w:rsid w:val="00C5795D"/>
    <w:rsid w:val="00C57A7D"/>
    <w:rsid w:val="00C57BB4"/>
    <w:rsid w:val="00C57D1A"/>
    <w:rsid w:val="00C57E7F"/>
    <w:rsid w:val="00C60050"/>
    <w:rsid w:val="00C60087"/>
    <w:rsid w:val="00C6011D"/>
    <w:rsid w:val="00C60691"/>
    <w:rsid w:val="00C6075D"/>
    <w:rsid w:val="00C609F8"/>
    <w:rsid w:val="00C60A50"/>
    <w:rsid w:val="00C60B5E"/>
    <w:rsid w:val="00C60C32"/>
    <w:rsid w:val="00C60CD4"/>
    <w:rsid w:val="00C60D57"/>
    <w:rsid w:val="00C61012"/>
    <w:rsid w:val="00C6116F"/>
    <w:rsid w:val="00C614AC"/>
    <w:rsid w:val="00C617E4"/>
    <w:rsid w:val="00C617F9"/>
    <w:rsid w:val="00C61896"/>
    <w:rsid w:val="00C61CBD"/>
    <w:rsid w:val="00C61F23"/>
    <w:rsid w:val="00C6205E"/>
    <w:rsid w:val="00C620A3"/>
    <w:rsid w:val="00C621D1"/>
    <w:rsid w:val="00C62572"/>
    <w:rsid w:val="00C62997"/>
    <w:rsid w:val="00C62999"/>
    <w:rsid w:val="00C62AA2"/>
    <w:rsid w:val="00C62B29"/>
    <w:rsid w:val="00C62C0D"/>
    <w:rsid w:val="00C62EFD"/>
    <w:rsid w:val="00C62F42"/>
    <w:rsid w:val="00C63930"/>
    <w:rsid w:val="00C639DC"/>
    <w:rsid w:val="00C63BCF"/>
    <w:rsid w:val="00C63C23"/>
    <w:rsid w:val="00C63DCF"/>
    <w:rsid w:val="00C641A2"/>
    <w:rsid w:val="00C645BB"/>
    <w:rsid w:val="00C645D6"/>
    <w:rsid w:val="00C64B99"/>
    <w:rsid w:val="00C64E31"/>
    <w:rsid w:val="00C64E3F"/>
    <w:rsid w:val="00C6503B"/>
    <w:rsid w:val="00C65066"/>
    <w:rsid w:val="00C652F8"/>
    <w:rsid w:val="00C6533D"/>
    <w:rsid w:val="00C655BB"/>
    <w:rsid w:val="00C656BF"/>
    <w:rsid w:val="00C65A91"/>
    <w:rsid w:val="00C65D4C"/>
    <w:rsid w:val="00C65E97"/>
    <w:rsid w:val="00C66004"/>
    <w:rsid w:val="00C66234"/>
    <w:rsid w:val="00C66517"/>
    <w:rsid w:val="00C667D8"/>
    <w:rsid w:val="00C66A8E"/>
    <w:rsid w:val="00C66B70"/>
    <w:rsid w:val="00C66D30"/>
    <w:rsid w:val="00C66FAB"/>
    <w:rsid w:val="00C670C7"/>
    <w:rsid w:val="00C67168"/>
    <w:rsid w:val="00C6729F"/>
    <w:rsid w:val="00C672F4"/>
    <w:rsid w:val="00C673AF"/>
    <w:rsid w:val="00C6748E"/>
    <w:rsid w:val="00C67A2B"/>
    <w:rsid w:val="00C67CAE"/>
    <w:rsid w:val="00C67E43"/>
    <w:rsid w:val="00C701BA"/>
    <w:rsid w:val="00C7074B"/>
    <w:rsid w:val="00C707CB"/>
    <w:rsid w:val="00C70894"/>
    <w:rsid w:val="00C708B7"/>
    <w:rsid w:val="00C708C3"/>
    <w:rsid w:val="00C70A2B"/>
    <w:rsid w:val="00C70CB2"/>
    <w:rsid w:val="00C70CC2"/>
    <w:rsid w:val="00C70E85"/>
    <w:rsid w:val="00C70EB2"/>
    <w:rsid w:val="00C70F6A"/>
    <w:rsid w:val="00C70FF0"/>
    <w:rsid w:val="00C71376"/>
    <w:rsid w:val="00C71396"/>
    <w:rsid w:val="00C71610"/>
    <w:rsid w:val="00C718B6"/>
    <w:rsid w:val="00C71936"/>
    <w:rsid w:val="00C71F38"/>
    <w:rsid w:val="00C7201D"/>
    <w:rsid w:val="00C7237D"/>
    <w:rsid w:val="00C724BE"/>
    <w:rsid w:val="00C72633"/>
    <w:rsid w:val="00C72A29"/>
    <w:rsid w:val="00C72B9F"/>
    <w:rsid w:val="00C72C87"/>
    <w:rsid w:val="00C730D2"/>
    <w:rsid w:val="00C732BF"/>
    <w:rsid w:val="00C73453"/>
    <w:rsid w:val="00C7347F"/>
    <w:rsid w:val="00C736EA"/>
    <w:rsid w:val="00C73731"/>
    <w:rsid w:val="00C7376E"/>
    <w:rsid w:val="00C73BDE"/>
    <w:rsid w:val="00C742BA"/>
    <w:rsid w:val="00C74345"/>
    <w:rsid w:val="00C7439C"/>
    <w:rsid w:val="00C74763"/>
    <w:rsid w:val="00C74979"/>
    <w:rsid w:val="00C74D35"/>
    <w:rsid w:val="00C75245"/>
    <w:rsid w:val="00C75255"/>
    <w:rsid w:val="00C75309"/>
    <w:rsid w:val="00C753ED"/>
    <w:rsid w:val="00C754AE"/>
    <w:rsid w:val="00C75516"/>
    <w:rsid w:val="00C75966"/>
    <w:rsid w:val="00C75B27"/>
    <w:rsid w:val="00C75B56"/>
    <w:rsid w:val="00C75C09"/>
    <w:rsid w:val="00C75E85"/>
    <w:rsid w:val="00C75F5A"/>
    <w:rsid w:val="00C765D5"/>
    <w:rsid w:val="00C765E1"/>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E99"/>
    <w:rsid w:val="00C81078"/>
    <w:rsid w:val="00C81106"/>
    <w:rsid w:val="00C813CA"/>
    <w:rsid w:val="00C814C1"/>
    <w:rsid w:val="00C817AF"/>
    <w:rsid w:val="00C819A3"/>
    <w:rsid w:val="00C81B8E"/>
    <w:rsid w:val="00C81E07"/>
    <w:rsid w:val="00C820A0"/>
    <w:rsid w:val="00C820C2"/>
    <w:rsid w:val="00C8225C"/>
    <w:rsid w:val="00C823E4"/>
    <w:rsid w:val="00C82BB2"/>
    <w:rsid w:val="00C82DEF"/>
    <w:rsid w:val="00C82E46"/>
    <w:rsid w:val="00C82EE8"/>
    <w:rsid w:val="00C82FA4"/>
    <w:rsid w:val="00C8304F"/>
    <w:rsid w:val="00C83256"/>
    <w:rsid w:val="00C8337B"/>
    <w:rsid w:val="00C8343B"/>
    <w:rsid w:val="00C83732"/>
    <w:rsid w:val="00C83947"/>
    <w:rsid w:val="00C840C6"/>
    <w:rsid w:val="00C84763"/>
    <w:rsid w:val="00C847F7"/>
    <w:rsid w:val="00C8487F"/>
    <w:rsid w:val="00C8492E"/>
    <w:rsid w:val="00C84ECA"/>
    <w:rsid w:val="00C850EA"/>
    <w:rsid w:val="00C85252"/>
    <w:rsid w:val="00C85461"/>
    <w:rsid w:val="00C855C8"/>
    <w:rsid w:val="00C8600E"/>
    <w:rsid w:val="00C86014"/>
    <w:rsid w:val="00C86037"/>
    <w:rsid w:val="00C862D0"/>
    <w:rsid w:val="00C86453"/>
    <w:rsid w:val="00C86599"/>
    <w:rsid w:val="00C86648"/>
    <w:rsid w:val="00C86862"/>
    <w:rsid w:val="00C86B20"/>
    <w:rsid w:val="00C86CBE"/>
    <w:rsid w:val="00C86E86"/>
    <w:rsid w:val="00C87007"/>
    <w:rsid w:val="00C8704D"/>
    <w:rsid w:val="00C87635"/>
    <w:rsid w:val="00C87A0F"/>
    <w:rsid w:val="00C87B4E"/>
    <w:rsid w:val="00C87B5B"/>
    <w:rsid w:val="00C87BA3"/>
    <w:rsid w:val="00C87BEF"/>
    <w:rsid w:val="00C87D0E"/>
    <w:rsid w:val="00C87E4F"/>
    <w:rsid w:val="00C9035A"/>
    <w:rsid w:val="00C90A79"/>
    <w:rsid w:val="00C911A8"/>
    <w:rsid w:val="00C91273"/>
    <w:rsid w:val="00C912EF"/>
    <w:rsid w:val="00C91A92"/>
    <w:rsid w:val="00C91B28"/>
    <w:rsid w:val="00C91F64"/>
    <w:rsid w:val="00C924D9"/>
    <w:rsid w:val="00C92877"/>
    <w:rsid w:val="00C9287B"/>
    <w:rsid w:val="00C92921"/>
    <w:rsid w:val="00C92B1E"/>
    <w:rsid w:val="00C92B9A"/>
    <w:rsid w:val="00C92E91"/>
    <w:rsid w:val="00C92F4C"/>
    <w:rsid w:val="00C931D1"/>
    <w:rsid w:val="00C932ED"/>
    <w:rsid w:val="00C93305"/>
    <w:rsid w:val="00C93414"/>
    <w:rsid w:val="00C93785"/>
    <w:rsid w:val="00C937FE"/>
    <w:rsid w:val="00C93812"/>
    <w:rsid w:val="00C93A24"/>
    <w:rsid w:val="00C93B21"/>
    <w:rsid w:val="00C9401D"/>
    <w:rsid w:val="00C9408F"/>
    <w:rsid w:val="00C942F0"/>
    <w:rsid w:val="00C943FA"/>
    <w:rsid w:val="00C9440F"/>
    <w:rsid w:val="00C944A0"/>
    <w:rsid w:val="00C945E2"/>
    <w:rsid w:val="00C9493D"/>
    <w:rsid w:val="00C94CA5"/>
    <w:rsid w:val="00C94D3D"/>
    <w:rsid w:val="00C94EFC"/>
    <w:rsid w:val="00C94F35"/>
    <w:rsid w:val="00C95136"/>
    <w:rsid w:val="00C9554F"/>
    <w:rsid w:val="00C95BF2"/>
    <w:rsid w:val="00C95F99"/>
    <w:rsid w:val="00C961A3"/>
    <w:rsid w:val="00C961B3"/>
    <w:rsid w:val="00C964F9"/>
    <w:rsid w:val="00C966FD"/>
    <w:rsid w:val="00C9677E"/>
    <w:rsid w:val="00C96981"/>
    <w:rsid w:val="00C96C2A"/>
    <w:rsid w:val="00C9719A"/>
    <w:rsid w:val="00C97271"/>
    <w:rsid w:val="00C97928"/>
    <w:rsid w:val="00C9794C"/>
    <w:rsid w:val="00C979CC"/>
    <w:rsid w:val="00C97B7B"/>
    <w:rsid w:val="00C97CF7"/>
    <w:rsid w:val="00C97D14"/>
    <w:rsid w:val="00C97D77"/>
    <w:rsid w:val="00C97ED1"/>
    <w:rsid w:val="00CA0394"/>
    <w:rsid w:val="00CA045B"/>
    <w:rsid w:val="00CA0950"/>
    <w:rsid w:val="00CA0980"/>
    <w:rsid w:val="00CA09B6"/>
    <w:rsid w:val="00CA0CC0"/>
    <w:rsid w:val="00CA0ECF"/>
    <w:rsid w:val="00CA0F21"/>
    <w:rsid w:val="00CA0FE1"/>
    <w:rsid w:val="00CA0FF5"/>
    <w:rsid w:val="00CA107F"/>
    <w:rsid w:val="00CA12D7"/>
    <w:rsid w:val="00CA16D8"/>
    <w:rsid w:val="00CA1754"/>
    <w:rsid w:val="00CA1841"/>
    <w:rsid w:val="00CA1885"/>
    <w:rsid w:val="00CA1B14"/>
    <w:rsid w:val="00CA1EF1"/>
    <w:rsid w:val="00CA21F0"/>
    <w:rsid w:val="00CA2718"/>
    <w:rsid w:val="00CA282C"/>
    <w:rsid w:val="00CA2943"/>
    <w:rsid w:val="00CA2C72"/>
    <w:rsid w:val="00CA2EBA"/>
    <w:rsid w:val="00CA3280"/>
    <w:rsid w:val="00CA346E"/>
    <w:rsid w:val="00CA34E1"/>
    <w:rsid w:val="00CA3553"/>
    <w:rsid w:val="00CA37B0"/>
    <w:rsid w:val="00CA3911"/>
    <w:rsid w:val="00CA3976"/>
    <w:rsid w:val="00CA3A42"/>
    <w:rsid w:val="00CA3C20"/>
    <w:rsid w:val="00CA3C24"/>
    <w:rsid w:val="00CA3C92"/>
    <w:rsid w:val="00CA3E79"/>
    <w:rsid w:val="00CA3EEB"/>
    <w:rsid w:val="00CA400B"/>
    <w:rsid w:val="00CA4543"/>
    <w:rsid w:val="00CA4591"/>
    <w:rsid w:val="00CA49EA"/>
    <w:rsid w:val="00CA49EC"/>
    <w:rsid w:val="00CA4AB6"/>
    <w:rsid w:val="00CA4BA7"/>
    <w:rsid w:val="00CA4C38"/>
    <w:rsid w:val="00CA4DAA"/>
    <w:rsid w:val="00CA4DBC"/>
    <w:rsid w:val="00CA530D"/>
    <w:rsid w:val="00CA5594"/>
    <w:rsid w:val="00CA577B"/>
    <w:rsid w:val="00CA5AC3"/>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3ED"/>
    <w:rsid w:val="00CA760F"/>
    <w:rsid w:val="00CA764A"/>
    <w:rsid w:val="00CA76DB"/>
    <w:rsid w:val="00CA77F4"/>
    <w:rsid w:val="00CA7B38"/>
    <w:rsid w:val="00CA7EC6"/>
    <w:rsid w:val="00CB00D7"/>
    <w:rsid w:val="00CB037D"/>
    <w:rsid w:val="00CB0425"/>
    <w:rsid w:val="00CB0489"/>
    <w:rsid w:val="00CB058A"/>
    <w:rsid w:val="00CB0692"/>
    <w:rsid w:val="00CB07DE"/>
    <w:rsid w:val="00CB09F4"/>
    <w:rsid w:val="00CB0ABB"/>
    <w:rsid w:val="00CB0B01"/>
    <w:rsid w:val="00CB0C76"/>
    <w:rsid w:val="00CB0E6C"/>
    <w:rsid w:val="00CB1257"/>
    <w:rsid w:val="00CB144A"/>
    <w:rsid w:val="00CB14B6"/>
    <w:rsid w:val="00CB1502"/>
    <w:rsid w:val="00CB1511"/>
    <w:rsid w:val="00CB1787"/>
    <w:rsid w:val="00CB18A1"/>
    <w:rsid w:val="00CB1F0F"/>
    <w:rsid w:val="00CB20F1"/>
    <w:rsid w:val="00CB23D1"/>
    <w:rsid w:val="00CB2601"/>
    <w:rsid w:val="00CB26CC"/>
    <w:rsid w:val="00CB2B53"/>
    <w:rsid w:val="00CB2E31"/>
    <w:rsid w:val="00CB2ECA"/>
    <w:rsid w:val="00CB2F04"/>
    <w:rsid w:val="00CB2FC6"/>
    <w:rsid w:val="00CB310F"/>
    <w:rsid w:val="00CB375C"/>
    <w:rsid w:val="00CB3891"/>
    <w:rsid w:val="00CB391C"/>
    <w:rsid w:val="00CB3A68"/>
    <w:rsid w:val="00CB3ABA"/>
    <w:rsid w:val="00CB3DE3"/>
    <w:rsid w:val="00CB3F7C"/>
    <w:rsid w:val="00CB4343"/>
    <w:rsid w:val="00CB45D2"/>
    <w:rsid w:val="00CB485F"/>
    <w:rsid w:val="00CB4A51"/>
    <w:rsid w:val="00CB4AA3"/>
    <w:rsid w:val="00CB4CB6"/>
    <w:rsid w:val="00CB5133"/>
    <w:rsid w:val="00CB5190"/>
    <w:rsid w:val="00CB51B7"/>
    <w:rsid w:val="00CB5687"/>
    <w:rsid w:val="00CB56D7"/>
    <w:rsid w:val="00CB573B"/>
    <w:rsid w:val="00CB5867"/>
    <w:rsid w:val="00CB587B"/>
    <w:rsid w:val="00CB5913"/>
    <w:rsid w:val="00CB59BD"/>
    <w:rsid w:val="00CB59E9"/>
    <w:rsid w:val="00CB59F1"/>
    <w:rsid w:val="00CB5E3D"/>
    <w:rsid w:val="00CB6096"/>
    <w:rsid w:val="00CB66B4"/>
    <w:rsid w:val="00CB6A1E"/>
    <w:rsid w:val="00CB6E96"/>
    <w:rsid w:val="00CB71C6"/>
    <w:rsid w:val="00CB72F1"/>
    <w:rsid w:val="00CB7766"/>
    <w:rsid w:val="00CB7B08"/>
    <w:rsid w:val="00CB7B54"/>
    <w:rsid w:val="00CB7DE4"/>
    <w:rsid w:val="00CB7E47"/>
    <w:rsid w:val="00CB7E9A"/>
    <w:rsid w:val="00CB7EB0"/>
    <w:rsid w:val="00CB7F79"/>
    <w:rsid w:val="00CB7FA0"/>
    <w:rsid w:val="00CB7FC2"/>
    <w:rsid w:val="00CC0036"/>
    <w:rsid w:val="00CC061A"/>
    <w:rsid w:val="00CC094A"/>
    <w:rsid w:val="00CC0A47"/>
    <w:rsid w:val="00CC1096"/>
    <w:rsid w:val="00CC12A5"/>
    <w:rsid w:val="00CC139E"/>
    <w:rsid w:val="00CC13F4"/>
    <w:rsid w:val="00CC1736"/>
    <w:rsid w:val="00CC173C"/>
    <w:rsid w:val="00CC19B3"/>
    <w:rsid w:val="00CC19D6"/>
    <w:rsid w:val="00CC1C78"/>
    <w:rsid w:val="00CC1F32"/>
    <w:rsid w:val="00CC2617"/>
    <w:rsid w:val="00CC27D6"/>
    <w:rsid w:val="00CC2AA4"/>
    <w:rsid w:val="00CC3064"/>
    <w:rsid w:val="00CC30CA"/>
    <w:rsid w:val="00CC3898"/>
    <w:rsid w:val="00CC3900"/>
    <w:rsid w:val="00CC3A31"/>
    <w:rsid w:val="00CC3A57"/>
    <w:rsid w:val="00CC3A67"/>
    <w:rsid w:val="00CC3A6C"/>
    <w:rsid w:val="00CC3AA8"/>
    <w:rsid w:val="00CC3AAC"/>
    <w:rsid w:val="00CC3C02"/>
    <w:rsid w:val="00CC3EE4"/>
    <w:rsid w:val="00CC3F74"/>
    <w:rsid w:val="00CC401E"/>
    <w:rsid w:val="00CC4268"/>
    <w:rsid w:val="00CC4317"/>
    <w:rsid w:val="00CC43F3"/>
    <w:rsid w:val="00CC4423"/>
    <w:rsid w:val="00CC44A8"/>
    <w:rsid w:val="00CC4674"/>
    <w:rsid w:val="00CC475A"/>
    <w:rsid w:val="00CC475C"/>
    <w:rsid w:val="00CC478B"/>
    <w:rsid w:val="00CC4894"/>
    <w:rsid w:val="00CC48CA"/>
    <w:rsid w:val="00CC4970"/>
    <w:rsid w:val="00CC4A9D"/>
    <w:rsid w:val="00CC4BEF"/>
    <w:rsid w:val="00CC4C86"/>
    <w:rsid w:val="00CC4F1A"/>
    <w:rsid w:val="00CC5209"/>
    <w:rsid w:val="00CC52FC"/>
    <w:rsid w:val="00CC53A8"/>
    <w:rsid w:val="00CC5439"/>
    <w:rsid w:val="00CC573F"/>
    <w:rsid w:val="00CC57BA"/>
    <w:rsid w:val="00CC5972"/>
    <w:rsid w:val="00CC5A96"/>
    <w:rsid w:val="00CC5B61"/>
    <w:rsid w:val="00CC609C"/>
    <w:rsid w:val="00CC6320"/>
    <w:rsid w:val="00CC6591"/>
    <w:rsid w:val="00CC6688"/>
    <w:rsid w:val="00CC6782"/>
    <w:rsid w:val="00CC6A31"/>
    <w:rsid w:val="00CC6A53"/>
    <w:rsid w:val="00CC6A7D"/>
    <w:rsid w:val="00CC6B53"/>
    <w:rsid w:val="00CC6E90"/>
    <w:rsid w:val="00CC6F9F"/>
    <w:rsid w:val="00CC6FD7"/>
    <w:rsid w:val="00CC7339"/>
    <w:rsid w:val="00CC7460"/>
    <w:rsid w:val="00CCE3FF"/>
    <w:rsid w:val="00CD019E"/>
    <w:rsid w:val="00CD021D"/>
    <w:rsid w:val="00CD0223"/>
    <w:rsid w:val="00CD03DA"/>
    <w:rsid w:val="00CD051E"/>
    <w:rsid w:val="00CD0698"/>
    <w:rsid w:val="00CD0B6D"/>
    <w:rsid w:val="00CD0F60"/>
    <w:rsid w:val="00CD126F"/>
    <w:rsid w:val="00CD1349"/>
    <w:rsid w:val="00CD14C4"/>
    <w:rsid w:val="00CD1521"/>
    <w:rsid w:val="00CD16B9"/>
    <w:rsid w:val="00CD17E6"/>
    <w:rsid w:val="00CD1921"/>
    <w:rsid w:val="00CD19DF"/>
    <w:rsid w:val="00CD1C8E"/>
    <w:rsid w:val="00CD1D7D"/>
    <w:rsid w:val="00CD28A4"/>
    <w:rsid w:val="00CD299C"/>
    <w:rsid w:val="00CD29A0"/>
    <w:rsid w:val="00CD29C5"/>
    <w:rsid w:val="00CD2A67"/>
    <w:rsid w:val="00CD2AF3"/>
    <w:rsid w:val="00CD2D6C"/>
    <w:rsid w:val="00CD2D7A"/>
    <w:rsid w:val="00CD2D8C"/>
    <w:rsid w:val="00CD3A70"/>
    <w:rsid w:val="00CD3A7F"/>
    <w:rsid w:val="00CD3B26"/>
    <w:rsid w:val="00CD3BAC"/>
    <w:rsid w:val="00CD3BFC"/>
    <w:rsid w:val="00CD3C37"/>
    <w:rsid w:val="00CD44C6"/>
    <w:rsid w:val="00CD4887"/>
    <w:rsid w:val="00CD4907"/>
    <w:rsid w:val="00CD4A07"/>
    <w:rsid w:val="00CD4A1B"/>
    <w:rsid w:val="00CD4A6C"/>
    <w:rsid w:val="00CD4DA7"/>
    <w:rsid w:val="00CD4E4A"/>
    <w:rsid w:val="00CD4F10"/>
    <w:rsid w:val="00CD4FA1"/>
    <w:rsid w:val="00CD5003"/>
    <w:rsid w:val="00CD5136"/>
    <w:rsid w:val="00CD52B0"/>
    <w:rsid w:val="00CD5343"/>
    <w:rsid w:val="00CD5548"/>
    <w:rsid w:val="00CD5758"/>
    <w:rsid w:val="00CD5946"/>
    <w:rsid w:val="00CD5BBB"/>
    <w:rsid w:val="00CD5C93"/>
    <w:rsid w:val="00CD5CD8"/>
    <w:rsid w:val="00CD5D59"/>
    <w:rsid w:val="00CD5D72"/>
    <w:rsid w:val="00CD6074"/>
    <w:rsid w:val="00CD6081"/>
    <w:rsid w:val="00CD618E"/>
    <w:rsid w:val="00CD61F8"/>
    <w:rsid w:val="00CD6233"/>
    <w:rsid w:val="00CD640C"/>
    <w:rsid w:val="00CD6A2C"/>
    <w:rsid w:val="00CD6A32"/>
    <w:rsid w:val="00CD6BFB"/>
    <w:rsid w:val="00CD6D9E"/>
    <w:rsid w:val="00CD6EB9"/>
    <w:rsid w:val="00CD6F8D"/>
    <w:rsid w:val="00CD72EE"/>
    <w:rsid w:val="00CD72FA"/>
    <w:rsid w:val="00CD74DD"/>
    <w:rsid w:val="00CD75E0"/>
    <w:rsid w:val="00CD766D"/>
    <w:rsid w:val="00CD770C"/>
    <w:rsid w:val="00CD77E6"/>
    <w:rsid w:val="00CD7B9D"/>
    <w:rsid w:val="00CD7CA7"/>
    <w:rsid w:val="00CD7CFB"/>
    <w:rsid w:val="00CD7F83"/>
    <w:rsid w:val="00CE000F"/>
    <w:rsid w:val="00CE0427"/>
    <w:rsid w:val="00CE08B6"/>
    <w:rsid w:val="00CE1009"/>
    <w:rsid w:val="00CE10A1"/>
    <w:rsid w:val="00CE11D8"/>
    <w:rsid w:val="00CE1334"/>
    <w:rsid w:val="00CE1495"/>
    <w:rsid w:val="00CE1834"/>
    <w:rsid w:val="00CE18B6"/>
    <w:rsid w:val="00CE19DF"/>
    <w:rsid w:val="00CE1BD8"/>
    <w:rsid w:val="00CE1D04"/>
    <w:rsid w:val="00CE1E17"/>
    <w:rsid w:val="00CE21A6"/>
    <w:rsid w:val="00CE2416"/>
    <w:rsid w:val="00CE2441"/>
    <w:rsid w:val="00CE251F"/>
    <w:rsid w:val="00CE26B1"/>
    <w:rsid w:val="00CE2992"/>
    <w:rsid w:val="00CE2C1F"/>
    <w:rsid w:val="00CE2DE4"/>
    <w:rsid w:val="00CE3204"/>
    <w:rsid w:val="00CE35E9"/>
    <w:rsid w:val="00CE3925"/>
    <w:rsid w:val="00CE3993"/>
    <w:rsid w:val="00CE3AE9"/>
    <w:rsid w:val="00CE3BAE"/>
    <w:rsid w:val="00CE44AC"/>
    <w:rsid w:val="00CE46A1"/>
    <w:rsid w:val="00CE4B1F"/>
    <w:rsid w:val="00CE511B"/>
    <w:rsid w:val="00CE5422"/>
    <w:rsid w:val="00CE54C7"/>
    <w:rsid w:val="00CE5691"/>
    <w:rsid w:val="00CE5EE2"/>
    <w:rsid w:val="00CE5EFE"/>
    <w:rsid w:val="00CE5F91"/>
    <w:rsid w:val="00CE6024"/>
    <w:rsid w:val="00CE61B0"/>
    <w:rsid w:val="00CE661A"/>
    <w:rsid w:val="00CE683E"/>
    <w:rsid w:val="00CE6CFB"/>
    <w:rsid w:val="00CE7218"/>
    <w:rsid w:val="00CE72A2"/>
    <w:rsid w:val="00CE78CF"/>
    <w:rsid w:val="00CE7AFC"/>
    <w:rsid w:val="00CE7B1C"/>
    <w:rsid w:val="00CE7C48"/>
    <w:rsid w:val="00CE7D78"/>
    <w:rsid w:val="00CE7ED2"/>
    <w:rsid w:val="00CEECAA"/>
    <w:rsid w:val="00CF01E5"/>
    <w:rsid w:val="00CF0368"/>
    <w:rsid w:val="00CF03D3"/>
    <w:rsid w:val="00CF09EF"/>
    <w:rsid w:val="00CF0B7D"/>
    <w:rsid w:val="00CF0CAF"/>
    <w:rsid w:val="00CF0D2A"/>
    <w:rsid w:val="00CF0F45"/>
    <w:rsid w:val="00CF0F8E"/>
    <w:rsid w:val="00CF11CE"/>
    <w:rsid w:val="00CF1313"/>
    <w:rsid w:val="00CF135A"/>
    <w:rsid w:val="00CF1593"/>
    <w:rsid w:val="00CF17CF"/>
    <w:rsid w:val="00CF17DE"/>
    <w:rsid w:val="00CF1823"/>
    <w:rsid w:val="00CF1CB0"/>
    <w:rsid w:val="00CF1CB4"/>
    <w:rsid w:val="00CF1E30"/>
    <w:rsid w:val="00CF1F8A"/>
    <w:rsid w:val="00CF22DE"/>
    <w:rsid w:val="00CF2F5B"/>
    <w:rsid w:val="00CF326A"/>
    <w:rsid w:val="00CF32B5"/>
    <w:rsid w:val="00CF3555"/>
    <w:rsid w:val="00CF356E"/>
    <w:rsid w:val="00CF3570"/>
    <w:rsid w:val="00CF36B3"/>
    <w:rsid w:val="00CF396F"/>
    <w:rsid w:val="00CF3B22"/>
    <w:rsid w:val="00CF3B76"/>
    <w:rsid w:val="00CF3C65"/>
    <w:rsid w:val="00CF3CDA"/>
    <w:rsid w:val="00CF3E32"/>
    <w:rsid w:val="00CF4074"/>
    <w:rsid w:val="00CF41F8"/>
    <w:rsid w:val="00CF4638"/>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6D"/>
    <w:rsid w:val="00CF6A60"/>
    <w:rsid w:val="00CF6B25"/>
    <w:rsid w:val="00CF6B6C"/>
    <w:rsid w:val="00CF6D87"/>
    <w:rsid w:val="00CF6FFF"/>
    <w:rsid w:val="00CF7953"/>
    <w:rsid w:val="00CF7ACF"/>
    <w:rsid w:val="00CF7DB3"/>
    <w:rsid w:val="00CF7E39"/>
    <w:rsid w:val="00D00266"/>
    <w:rsid w:val="00D00371"/>
    <w:rsid w:val="00D004F2"/>
    <w:rsid w:val="00D009EA"/>
    <w:rsid w:val="00D00BE4"/>
    <w:rsid w:val="00D011E9"/>
    <w:rsid w:val="00D014B9"/>
    <w:rsid w:val="00D014F6"/>
    <w:rsid w:val="00D018D4"/>
    <w:rsid w:val="00D01A87"/>
    <w:rsid w:val="00D01FCF"/>
    <w:rsid w:val="00D020E1"/>
    <w:rsid w:val="00D0211C"/>
    <w:rsid w:val="00D02339"/>
    <w:rsid w:val="00D023C2"/>
    <w:rsid w:val="00D02648"/>
    <w:rsid w:val="00D028F4"/>
    <w:rsid w:val="00D02C29"/>
    <w:rsid w:val="00D02EB1"/>
    <w:rsid w:val="00D02FFE"/>
    <w:rsid w:val="00D03098"/>
    <w:rsid w:val="00D0315D"/>
    <w:rsid w:val="00D03207"/>
    <w:rsid w:val="00D03255"/>
    <w:rsid w:val="00D032FF"/>
    <w:rsid w:val="00D03355"/>
    <w:rsid w:val="00D036EE"/>
    <w:rsid w:val="00D0397C"/>
    <w:rsid w:val="00D03AE0"/>
    <w:rsid w:val="00D03CEA"/>
    <w:rsid w:val="00D040F4"/>
    <w:rsid w:val="00D04269"/>
    <w:rsid w:val="00D04559"/>
    <w:rsid w:val="00D045B4"/>
    <w:rsid w:val="00D04605"/>
    <w:rsid w:val="00D047DF"/>
    <w:rsid w:val="00D048C1"/>
    <w:rsid w:val="00D04E8E"/>
    <w:rsid w:val="00D0515B"/>
    <w:rsid w:val="00D05311"/>
    <w:rsid w:val="00D05440"/>
    <w:rsid w:val="00D056D4"/>
    <w:rsid w:val="00D0599A"/>
    <w:rsid w:val="00D05B86"/>
    <w:rsid w:val="00D05BCD"/>
    <w:rsid w:val="00D05CAA"/>
    <w:rsid w:val="00D05F17"/>
    <w:rsid w:val="00D05F36"/>
    <w:rsid w:val="00D060E2"/>
    <w:rsid w:val="00D06342"/>
    <w:rsid w:val="00D064E9"/>
    <w:rsid w:val="00D067C1"/>
    <w:rsid w:val="00D06846"/>
    <w:rsid w:val="00D0691E"/>
    <w:rsid w:val="00D06BF5"/>
    <w:rsid w:val="00D06E56"/>
    <w:rsid w:val="00D07045"/>
    <w:rsid w:val="00D0719D"/>
    <w:rsid w:val="00D071C0"/>
    <w:rsid w:val="00D072B5"/>
    <w:rsid w:val="00D074D5"/>
    <w:rsid w:val="00D07848"/>
    <w:rsid w:val="00D0796A"/>
    <w:rsid w:val="00D10772"/>
    <w:rsid w:val="00D10B12"/>
    <w:rsid w:val="00D10C1E"/>
    <w:rsid w:val="00D10CE8"/>
    <w:rsid w:val="00D10DEC"/>
    <w:rsid w:val="00D11140"/>
    <w:rsid w:val="00D111E3"/>
    <w:rsid w:val="00D11393"/>
    <w:rsid w:val="00D1145C"/>
    <w:rsid w:val="00D11669"/>
    <w:rsid w:val="00D11767"/>
    <w:rsid w:val="00D11A4F"/>
    <w:rsid w:val="00D11CD4"/>
    <w:rsid w:val="00D11D1E"/>
    <w:rsid w:val="00D11FAB"/>
    <w:rsid w:val="00D12131"/>
    <w:rsid w:val="00D12A02"/>
    <w:rsid w:val="00D12CCA"/>
    <w:rsid w:val="00D12CCD"/>
    <w:rsid w:val="00D12ED1"/>
    <w:rsid w:val="00D13150"/>
    <w:rsid w:val="00D13335"/>
    <w:rsid w:val="00D1337E"/>
    <w:rsid w:val="00D13497"/>
    <w:rsid w:val="00D135A3"/>
    <w:rsid w:val="00D13761"/>
    <w:rsid w:val="00D13930"/>
    <w:rsid w:val="00D1401D"/>
    <w:rsid w:val="00D14135"/>
    <w:rsid w:val="00D1413A"/>
    <w:rsid w:val="00D14166"/>
    <w:rsid w:val="00D1442B"/>
    <w:rsid w:val="00D146AC"/>
    <w:rsid w:val="00D147D3"/>
    <w:rsid w:val="00D14A00"/>
    <w:rsid w:val="00D14A94"/>
    <w:rsid w:val="00D14FC7"/>
    <w:rsid w:val="00D153E5"/>
    <w:rsid w:val="00D154BE"/>
    <w:rsid w:val="00D15663"/>
    <w:rsid w:val="00D15CAA"/>
    <w:rsid w:val="00D15F5B"/>
    <w:rsid w:val="00D16087"/>
    <w:rsid w:val="00D161D8"/>
    <w:rsid w:val="00D16305"/>
    <w:rsid w:val="00D1673E"/>
    <w:rsid w:val="00D16803"/>
    <w:rsid w:val="00D1687F"/>
    <w:rsid w:val="00D16ACE"/>
    <w:rsid w:val="00D16EEA"/>
    <w:rsid w:val="00D17115"/>
    <w:rsid w:val="00D17697"/>
    <w:rsid w:val="00D17722"/>
    <w:rsid w:val="00D17B68"/>
    <w:rsid w:val="00D2093F"/>
    <w:rsid w:val="00D20CE9"/>
    <w:rsid w:val="00D20D5C"/>
    <w:rsid w:val="00D20E01"/>
    <w:rsid w:val="00D21181"/>
    <w:rsid w:val="00D21486"/>
    <w:rsid w:val="00D215E7"/>
    <w:rsid w:val="00D2194E"/>
    <w:rsid w:val="00D21B7A"/>
    <w:rsid w:val="00D21BFB"/>
    <w:rsid w:val="00D22091"/>
    <w:rsid w:val="00D22703"/>
    <w:rsid w:val="00D22786"/>
    <w:rsid w:val="00D22A7F"/>
    <w:rsid w:val="00D22C48"/>
    <w:rsid w:val="00D23806"/>
    <w:rsid w:val="00D23A11"/>
    <w:rsid w:val="00D23B2D"/>
    <w:rsid w:val="00D23B58"/>
    <w:rsid w:val="00D23DA1"/>
    <w:rsid w:val="00D24326"/>
    <w:rsid w:val="00D2450F"/>
    <w:rsid w:val="00D24554"/>
    <w:rsid w:val="00D24560"/>
    <w:rsid w:val="00D24741"/>
    <w:rsid w:val="00D247DA"/>
    <w:rsid w:val="00D24C52"/>
    <w:rsid w:val="00D24E30"/>
    <w:rsid w:val="00D24EA7"/>
    <w:rsid w:val="00D24F45"/>
    <w:rsid w:val="00D24FB8"/>
    <w:rsid w:val="00D250F6"/>
    <w:rsid w:val="00D25569"/>
    <w:rsid w:val="00D25665"/>
    <w:rsid w:val="00D25688"/>
    <w:rsid w:val="00D25C40"/>
    <w:rsid w:val="00D26091"/>
    <w:rsid w:val="00D26818"/>
    <w:rsid w:val="00D26985"/>
    <w:rsid w:val="00D269B3"/>
    <w:rsid w:val="00D26A86"/>
    <w:rsid w:val="00D2707B"/>
    <w:rsid w:val="00D27154"/>
    <w:rsid w:val="00D2718B"/>
    <w:rsid w:val="00D27237"/>
    <w:rsid w:val="00D2731B"/>
    <w:rsid w:val="00D277BE"/>
    <w:rsid w:val="00D27DD5"/>
    <w:rsid w:val="00D27F00"/>
    <w:rsid w:val="00D30083"/>
    <w:rsid w:val="00D30131"/>
    <w:rsid w:val="00D305AB"/>
    <w:rsid w:val="00D308D2"/>
    <w:rsid w:val="00D31280"/>
    <w:rsid w:val="00D3151B"/>
    <w:rsid w:val="00D315EE"/>
    <w:rsid w:val="00D3163F"/>
    <w:rsid w:val="00D317A7"/>
    <w:rsid w:val="00D318D2"/>
    <w:rsid w:val="00D31B59"/>
    <w:rsid w:val="00D31D80"/>
    <w:rsid w:val="00D31EF9"/>
    <w:rsid w:val="00D31F65"/>
    <w:rsid w:val="00D3203B"/>
    <w:rsid w:val="00D32079"/>
    <w:rsid w:val="00D322F9"/>
    <w:rsid w:val="00D32C5F"/>
    <w:rsid w:val="00D32C89"/>
    <w:rsid w:val="00D32CDA"/>
    <w:rsid w:val="00D3302B"/>
    <w:rsid w:val="00D3316C"/>
    <w:rsid w:val="00D33263"/>
    <w:rsid w:val="00D336C3"/>
    <w:rsid w:val="00D338BE"/>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7"/>
    <w:rsid w:val="00D35DB9"/>
    <w:rsid w:val="00D36066"/>
    <w:rsid w:val="00D36081"/>
    <w:rsid w:val="00D361E7"/>
    <w:rsid w:val="00D3620E"/>
    <w:rsid w:val="00D36411"/>
    <w:rsid w:val="00D3641D"/>
    <w:rsid w:val="00D36436"/>
    <w:rsid w:val="00D36443"/>
    <w:rsid w:val="00D3666A"/>
    <w:rsid w:val="00D3675D"/>
    <w:rsid w:val="00D368F4"/>
    <w:rsid w:val="00D36A85"/>
    <w:rsid w:val="00D36E4B"/>
    <w:rsid w:val="00D37399"/>
    <w:rsid w:val="00D375C4"/>
    <w:rsid w:val="00D37935"/>
    <w:rsid w:val="00D37BAB"/>
    <w:rsid w:val="00D37BB4"/>
    <w:rsid w:val="00D37C4E"/>
    <w:rsid w:val="00D3D36A"/>
    <w:rsid w:val="00D403AE"/>
    <w:rsid w:val="00D40436"/>
    <w:rsid w:val="00D40645"/>
    <w:rsid w:val="00D40FB0"/>
    <w:rsid w:val="00D41457"/>
    <w:rsid w:val="00D41704"/>
    <w:rsid w:val="00D417B4"/>
    <w:rsid w:val="00D4180A"/>
    <w:rsid w:val="00D41B3D"/>
    <w:rsid w:val="00D41DBB"/>
    <w:rsid w:val="00D420FB"/>
    <w:rsid w:val="00D4210A"/>
    <w:rsid w:val="00D4219F"/>
    <w:rsid w:val="00D42242"/>
    <w:rsid w:val="00D42315"/>
    <w:rsid w:val="00D4231B"/>
    <w:rsid w:val="00D423D0"/>
    <w:rsid w:val="00D424A2"/>
    <w:rsid w:val="00D42738"/>
    <w:rsid w:val="00D42829"/>
    <w:rsid w:val="00D42867"/>
    <w:rsid w:val="00D42E34"/>
    <w:rsid w:val="00D4314E"/>
    <w:rsid w:val="00D43275"/>
    <w:rsid w:val="00D43340"/>
    <w:rsid w:val="00D4337E"/>
    <w:rsid w:val="00D4379E"/>
    <w:rsid w:val="00D437D0"/>
    <w:rsid w:val="00D43A99"/>
    <w:rsid w:val="00D43AD4"/>
    <w:rsid w:val="00D43BEA"/>
    <w:rsid w:val="00D43C07"/>
    <w:rsid w:val="00D43D05"/>
    <w:rsid w:val="00D43F0A"/>
    <w:rsid w:val="00D43F2E"/>
    <w:rsid w:val="00D44768"/>
    <w:rsid w:val="00D44A2E"/>
    <w:rsid w:val="00D44A73"/>
    <w:rsid w:val="00D44BB4"/>
    <w:rsid w:val="00D44DB3"/>
    <w:rsid w:val="00D44EC0"/>
    <w:rsid w:val="00D44F10"/>
    <w:rsid w:val="00D4547E"/>
    <w:rsid w:val="00D45634"/>
    <w:rsid w:val="00D458F3"/>
    <w:rsid w:val="00D45993"/>
    <w:rsid w:val="00D45A8E"/>
    <w:rsid w:val="00D46091"/>
    <w:rsid w:val="00D462EC"/>
    <w:rsid w:val="00D4653A"/>
    <w:rsid w:val="00D466A9"/>
    <w:rsid w:val="00D467AB"/>
    <w:rsid w:val="00D46AB1"/>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F68"/>
    <w:rsid w:val="00D47FDE"/>
    <w:rsid w:val="00D502FC"/>
    <w:rsid w:val="00D5032F"/>
    <w:rsid w:val="00D50487"/>
    <w:rsid w:val="00D50732"/>
    <w:rsid w:val="00D509A8"/>
    <w:rsid w:val="00D50A85"/>
    <w:rsid w:val="00D50B3A"/>
    <w:rsid w:val="00D50C1D"/>
    <w:rsid w:val="00D50CC4"/>
    <w:rsid w:val="00D516AF"/>
    <w:rsid w:val="00D51BDC"/>
    <w:rsid w:val="00D51D7B"/>
    <w:rsid w:val="00D51E05"/>
    <w:rsid w:val="00D5206B"/>
    <w:rsid w:val="00D5206E"/>
    <w:rsid w:val="00D5214C"/>
    <w:rsid w:val="00D522E6"/>
    <w:rsid w:val="00D52407"/>
    <w:rsid w:val="00D52650"/>
    <w:rsid w:val="00D52799"/>
    <w:rsid w:val="00D52849"/>
    <w:rsid w:val="00D52C4D"/>
    <w:rsid w:val="00D52E28"/>
    <w:rsid w:val="00D52E44"/>
    <w:rsid w:val="00D52EBB"/>
    <w:rsid w:val="00D5300F"/>
    <w:rsid w:val="00D5325D"/>
    <w:rsid w:val="00D537CC"/>
    <w:rsid w:val="00D53945"/>
    <w:rsid w:val="00D53A0C"/>
    <w:rsid w:val="00D53BDB"/>
    <w:rsid w:val="00D53EC1"/>
    <w:rsid w:val="00D541A0"/>
    <w:rsid w:val="00D5429E"/>
    <w:rsid w:val="00D545B8"/>
    <w:rsid w:val="00D54819"/>
    <w:rsid w:val="00D54B31"/>
    <w:rsid w:val="00D54C47"/>
    <w:rsid w:val="00D55071"/>
    <w:rsid w:val="00D5520D"/>
    <w:rsid w:val="00D5530B"/>
    <w:rsid w:val="00D55568"/>
    <w:rsid w:val="00D55764"/>
    <w:rsid w:val="00D55A07"/>
    <w:rsid w:val="00D55AF1"/>
    <w:rsid w:val="00D55AF7"/>
    <w:rsid w:val="00D55BD4"/>
    <w:rsid w:val="00D55E60"/>
    <w:rsid w:val="00D56030"/>
    <w:rsid w:val="00D564E3"/>
    <w:rsid w:val="00D565E7"/>
    <w:rsid w:val="00D56876"/>
    <w:rsid w:val="00D56A07"/>
    <w:rsid w:val="00D56C5A"/>
    <w:rsid w:val="00D570B6"/>
    <w:rsid w:val="00D5746A"/>
    <w:rsid w:val="00D57F56"/>
    <w:rsid w:val="00D60194"/>
    <w:rsid w:val="00D601C9"/>
    <w:rsid w:val="00D60711"/>
    <w:rsid w:val="00D60763"/>
    <w:rsid w:val="00D607D5"/>
    <w:rsid w:val="00D60823"/>
    <w:rsid w:val="00D60ADC"/>
    <w:rsid w:val="00D60B36"/>
    <w:rsid w:val="00D60C32"/>
    <w:rsid w:val="00D60D92"/>
    <w:rsid w:val="00D60E23"/>
    <w:rsid w:val="00D6124C"/>
    <w:rsid w:val="00D6133E"/>
    <w:rsid w:val="00D613F1"/>
    <w:rsid w:val="00D617E0"/>
    <w:rsid w:val="00D61A28"/>
    <w:rsid w:val="00D61AC8"/>
    <w:rsid w:val="00D62270"/>
    <w:rsid w:val="00D622C2"/>
    <w:rsid w:val="00D62347"/>
    <w:rsid w:val="00D62524"/>
    <w:rsid w:val="00D627EC"/>
    <w:rsid w:val="00D62B73"/>
    <w:rsid w:val="00D63180"/>
    <w:rsid w:val="00D6325A"/>
    <w:rsid w:val="00D6340C"/>
    <w:rsid w:val="00D63685"/>
    <w:rsid w:val="00D636C8"/>
    <w:rsid w:val="00D64155"/>
    <w:rsid w:val="00D645DB"/>
    <w:rsid w:val="00D64719"/>
    <w:rsid w:val="00D6478D"/>
    <w:rsid w:val="00D64A73"/>
    <w:rsid w:val="00D652DF"/>
    <w:rsid w:val="00D655EB"/>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793"/>
    <w:rsid w:val="00D6793B"/>
    <w:rsid w:val="00D67993"/>
    <w:rsid w:val="00D67995"/>
    <w:rsid w:val="00D67F4A"/>
    <w:rsid w:val="00D7012F"/>
    <w:rsid w:val="00D70D1F"/>
    <w:rsid w:val="00D70F0D"/>
    <w:rsid w:val="00D71182"/>
    <w:rsid w:val="00D711D4"/>
    <w:rsid w:val="00D714CF"/>
    <w:rsid w:val="00D715EA"/>
    <w:rsid w:val="00D7162A"/>
    <w:rsid w:val="00D71644"/>
    <w:rsid w:val="00D72388"/>
    <w:rsid w:val="00D723B9"/>
    <w:rsid w:val="00D72670"/>
    <w:rsid w:val="00D726D2"/>
    <w:rsid w:val="00D727D4"/>
    <w:rsid w:val="00D72CED"/>
    <w:rsid w:val="00D72DF7"/>
    <w:rsid w:val="00D731FC"/>
    <w:rsid w:val="00D73243"/>
    <w:rsid w:val="00D73290"/>
    <w:rsid w:val="00D73291"/>
    <w:rsid w:val="00D732A9"/>
    <w:rsid w:val="00D7334E"/>
    <w:rsid w:val="00D73758"/>
    <w:rsid w:val="00D73A64"/>
    <w:rsid w:val="00D73BE1"/>
    <w:rsid w:val="00D73C7E"/>
    <w:rsid w:val="00D73CEF"/>
    <w:rsid w:val="00D73F88"/>
    <w:rsid w:val="00D73FF3"/>
    <w:rsid w:val="00D7409E"/>
    <w:rsid w:val="00D7412B"/>
    <w:rsid w:val="00D74221"/>
    <w:rsid w:val="00D7454F"/>
    <w:rsid w:val="00D745D6"/>
    <w:rsid w:val="00D748C1"/>
    <w:rsid w:val="00D74A2D"/>
    <w:rsid w:val="00D74E66"/>
    <w:rsid w:val="00D75029"/>
    <w:rsid w:val="00D750C1"/>
    <w:rsid w:val="00D7513A"/>
    <w:rsid w:val="00D75243"/>
    <w:rsid w:val="00D75350"/>
    <w:rsid w:val="00D753C8"/>
    <w:rsid w:val="00D75491"/>
    <w:rsid w:val="00D75592"/>
    <w:rsid w:val="00D757A1"/>
    <w:rsid w:val="00D75C87"/>
    <w:rsid w:val="00D75E92"/>
    <w:rsid w:val="00D75F6D"/>
    <w:rsid w:val="00D76282"/>
    <w:rsid w:val="00D76B11"/>
    <w:rsid w:val="00D76E38"/>
    <w:rsid w:val="00D76E70"/>
    <w:rsid w:val="00D76ED4"/>
    <w:rsid w:val="00D76EE6"/>
    <w:rsid w:val="00D77486"/>
    <w:rsid w:val="00D7762D"/>
    <w:rsid w:val="00D77700"/>
    <w:rsid w:val="00D77A9B"/>
    <w:rsid w:val="00D77D28"/>
    <w:rsid w:val="00D77D62"/>
    <w:rsid w:val="00D804DD"/>
    <w:rsid w:val="00D8068F"/>
    <w:rsid w:val="00D80A0C"/>
    <w:rsid w:val="00D80C4C"/>
    <w:rsid w:val="00D80D8A"/>
    <w:rsid w:val="00D80F53"/>
    <w:rsid w:val="00D810BD"/>
    <w:rsid w:val="00D81351"/>
    <w:rsid w:val="00D814D4"/>
    <w:rsid w:val="00D81540"/>
    <w:rsid w:val="00D816AA"/>
    <w:rsid w:val="00D81766"/>
    <w:rsid w:val="00D81932"/>
    <w:rsid w:val="00D819B5"/>
    <w:rsid w:val="00D81A01"/>
    <w:rsid w:val="00D81B08"/>
    <w:rsid w:val="00D81E61"/>
    <w:rsid w:val="00D820AF"/>
    <w:rsid w:val="00D823F3"/>
    <w:rsid w:val="00D82650"/>
    <w:rsid w:val="00D82860"/>
    <w:rsid w:val="00D82DA3"/>
    <w:rsid w:val="00D82E85"/>
    <w:rsid w:val="00D82F6D"/>
    <w:rsid w:val="00D83726"/>
    <w:rsid w:val="00D83793"/>
    <w:rsid w:val="00D83813"/>
    <w:rsid w:val="00D83925"/>
    <w:rsid w:val="00D83CDE"/>
    <w:rsid w:val="00D84C17"/>
    <w:rsid w:val="00D84C76"/>
    <w:rsid w:val="00D8511E"/>
    <w:rsid w:val="00D85121"/>
    <w:rsid w:val="00D851DE"/>
    <w:rsid w:val="00D85409"/>
    <w:rsid w:val="00D859A0"/>
    <w:rsid w:val="00D85A6E"/>
    <w:rsid w:val="00D85C6A"/>
    <w:rsid w:val="00D85D2E"/>
    <w:rsid w:val="00D85D63"/>
    <w:rsid w:val="00D85ECE"/>
    <w:rsid w:val="00D85F40"/>
    <w:rsid w:val="00D85F65"/>
    <w:rsid w:val="00D8642D"/>
    <w:rsid w:val="00D864D4"/>
    <w:rsid w:val="00D8682F"/>
    <w:rsid w:val="00D868A1"/>
    <w:rsid w:val="00D8691A"/>
    <w:rsid w:val="00D86A26"/>
    <w:rsid w:val="00D86C59"/>
    <w:rsid w:val="00D872F9"/>
    <w:rsid w:val="00D87404"/>
    <w:rsid w:val="00D87629"/>
    <w:rsid w:val="00D8765E"/>
    <w:rsid w:val="00D87736"/>
    <w:rsid w:val="00D87845"/>
    <w:rsid w:val="00D878F9"/>
    <w:rsid w:val="00D87921"/>
    <w:rsid w:val="00D895D3"/>
    <w:rsid w:val="00D90082"/>
    <w:rsid w:val="00D90111"/>
    <w:rsid w:val="00D90214"/>
    <w:rsid w:val="00D904E5"/>
    <w:rsid w:val="00D907D0"/>
    <w:rsid w:val="00D90BB6"/>
    <w:rsid w:val="00D90C08"/>
    <w:rsid w:val="00D91035"/>
    <w:rsid w:val="00D91072"/>
    <w:rsid w:val="00D910C1"/>
    <w:rsid w:val="00D910C6"/>
    <w:rsid w:val="00D91716"/>
    <w:rsid w:val="00D91721"/>
    <w:rsid w:val="00D918AE"/>
    <w:rsid w:val="00D91C08"/>
    <w:rsid w:val="00D91D1D"/>
    <w:rsid w:val="00D91D35"/>
    <w:rsid w:val="00D91F39"/>
    <w:rsid w:val="00D92114"/>
    <w:rsid w:val="00D921DE"/>
    <w:rsid w:val="00D9258C"/>
    <w:rsid w:val="00D925F2"/>
    <w:rsid w:val="00D92ADA"/>
    <w:rsid w:val="00D92B23"/>
    <w:rsid w:val="00D92DB5"/>
    <w:rsid w:val="00D93262"/>
    <w:rsid w:val="00D93307"/>
    <w:rsid w:val="00D93484"/>
    <w:rsid w:val="00D9353C"/>
    <w:rsid w:val="00D936D5"/>
    <w:rsid w:val="00D9392C"/>
    <w:rsid w:val="00D941DA"/>
    <w:rsid w:val="00D94445"/>
    <w:rsid w:val="00D945F5"/>
    <w:rsid w:val="00D94B04"/>
    <w:rsid w:val="00D94B0A"/>
    <w:rsid w:val="00D94B9F"/>
    <w:rsid w:val="00D94DA5"/>
    <w:rsid w:val="00D94DFB"/>
    <w:rsid w:val="00D94E36"/>
    <w:rsid w:val="00D95109"/>
    <w:rsid w:val="00D9550E"/>
    <w:rsid w:val="00D95531"/>
    <w:rsid w:val="00D955DF"/>
    <w:rsid w:val="00D9561B"/>
    <w:rsid w:val="00D95625"/>
    <w:rsid w:val="00D958DF"/>
    <w:rsid w:val="00D95ABD"/>
    <w:rsid w:val="00D95AFB"/>
    <w:rsid w:val="00D9626B"/>
    <w:rsid w:val="00D968CD"/>
    <w:rsid w:val="00D969E6"/>
    <w:rsid w:val="00D96DEB"/>
    <w:rsid w:val="00D96EB9"/>
    <w:rsid w:val="00D96F50"/>
    <w:rsid w:val="00D972F5"/>
    <w:rsid w:val="00D97563"/>
    <w:rsid w:val="00D975E5"/>
    <w:rsid w:val="00D977FA"/>
    <w:rsid w:val="00D97AFA"/>
    <w:rsid w:val="00D97BF1"/>
    <w:rsid w:val="00D97C74"/>
    <w:rsid w:val="00D9CA4E"/>
    <w:rsid w:val="00DA025F"/>
    <w:rsid w:val="00DA02E3"/>
    <w:rsid w:val="00DA0497"/>
    <w:rsid w:val="00DA0581"/>
    <w:rsid w:val="00DA0A81"/>
    <w:rsid w:val="00DA0AC5"/>
    <w:rsid w:val="00DA0D92"/>
    <w:rsid w:val="00DA11C6"/>
    <w:rsid w:val="00DA1456"/>
    <w:rsid w:val="00DA15B3"/>
    <w:rsid w:val="00DA165A"/>
    <w:rsid w:val="00DA19C6"/>
    <w:rsid w:val="00DA19F7"/>
    <w:rsid w:val="00DA1A70"/>
    <w:rsid w:val="00DA1A86"/>
    <w:rsid w:val="00DA1A9D"/>
    <w:rsid w:val="00DA1AAD"/>
    <w:rsid w:val="00DA1AF5"/>
    <w:rsid w:val="00DA1B17"/>
    <w:rsid w:val="00DA1B97"/>
    <w:rsid w:val="00DA1ECC"/>
    <w:rsid w:val="00DA20C5"/>
    <w:rsid w:val="00DA2472"/>
    <w:rsid w:val="00DA261B"/>
    <w:rsid w:val="00DA26C2"/>
    <w:rsid w:val="00DA29AB"/>
    <w:rsid w:val="00DA2B20"/>
    <w:rsid w:val="00DA2EC2"/>
    <w:rsid w:val="00DA2EDC"/>
    <w:rsid w:val="00DA2EFA"/>
    <w:rsid w:val="00DA3219"/>
    <w:rsid w:val="00DA3311"/>
    <w:rsid w:val="00DA37E7"/>
    <w:rsid w:val="00DA37FF"/>
    <w:rsid w:val="00DA38CA"/>
    <w:rsid w:val="00DA3D90"/>
    <w:rsid w:val="00DA3F23"/>
    <w:rsid w:val="00DA3FF0"/>
    <w:rsid w:val="00DA40CD"/>
    <w:rsid w:val="00DA46F9"/>
    <w:rsid w:val="00DA4E24"/>
    <w:rsid w:val="00DA4E5C"/>
    <w:rsid w:val="00DA521D"/>
    <w:rsid w:val="00DA5398"/>
    <w:rsid w:val="00DA58F8"/>
    <w:rsid w:val="00DA6021"/>
    <w:rsid w:val="00DA617D"/>
    <w:rsid w:val="00DA682A"/>
    <w:rsid w:val="00DA68B1"/>
    <w:rsid w:val="00DA6B51"/>
    <w:rsid w:val="00DA6F65"/>
    <w:rsid w:val="00DA6F85"/>
    <w:rsid w:val="00DA7282"/>
    <w:rsid w:val="00DA72D5"/>
    <w:rsid w:val="00DA74BC"/>
    <w:rsid w:val="00DA74D5"/>
    <w:rsid w:val="00DA751F"/>
    <w:rsid w:val="00DA7826"/>
    <w:rsid w:val="00DA7884"/>
    <w:rsid w:val="00DA7D9E"/>
    <w:rsid w:val="00DA7E09"/>
    <w:rsid w:val="00DB001E"/>
    <w:rsid w:val="00DB0556"/>
    <w:rsid w:val="00DB0581"/>
    <w:rsid w:val="00DB05A5"/>
    <w:rsid w:val="00DB074A"/>
    <w:rsid w:val="00DB0903"/>
    <w:rsid w:val="00DB0C64"/>
    <w:rsid w:val="00DB0C6B"/>
    <w:rsid w:val="00DB0C91"/>
    <w:rsid w:val="00DB0C94"/>
    <w:rsid w:val="00DB0D01"/>
    <w:rsid w:val="00DB0F8C"/>
    <w:rsid w:val="00DB1297"/>
    <w:rsid w:val="00DB151D"/>
    <w:rsid w:val="00DB1732"/>
    <w:rsid w:val="00DB1861"/>
    <w:rsid w:val="00DB1ACB"/>
    <w:rsid w:val="00DB1B8E"/>
    <w:rsid w:val="00DB1CFE"/>
    <w:rsid w:val="00DB212C"/>
    <w:rsid w:val="00DB2315"/>
    <w:rsid w:val="00DB254D"/>
    <w:rsid w:val="00DB2912"/>
    <w:rsid w:val="00DB2B02"/>
    <w:rsid w:val="00DB2D39"/>
    <w:rsid w:val="00DB2DD8"/>
    <w:rsid w:val="00DB2F64"/>
    <w:rsid w:val="00DB31FF"/>
    <w:rsid w:val="00DB3473"/>
    <w:rsid w:val="00DB34FF"/>
    <w:rsid w:val="00DB3621"/>
    <w:rsid w:val="00DB371E"/>
    <w:rsid w:val="00DB387A"/>
    <w:rsid w:val="00DB396C"/>
    <w:rsid w:val="00DB396E"/>
    <w:rsid w:val="00DB3AB8"/>
    <w:rsid w:val="00DB3BC4"/>
    <w:rsid w:val="00DB3DB2"/>
    <w:rsid w:val="00DB3E33"/>
    <w:rsid w:val="00DB3ECC"/>
    <w:rsid w:val="00DB406A"/>
    <w:rsid w:val="00DB4189"/>
    <w:rsid w:val="00DB4372"/>
    <w:rsid w:val="00DB44D5"/>
    <w:rsid w:val="00DB4995"/>
    <w:rsid w:val="00DB4D28"/>
    <w:rsid w:val="00DB4D94"/>
    <w:rsid w:val="00DB4DB7"/>
    <w:rsid w:val="00DB5179"/>
    <w:rsid w:val="00DB54EC"/>
    <w:rsid w:val="00DB588A"/>
    <w:rsid w:val="00DB58D1"/>
    <w:rsid w:val="00DB59EB"/>
    <w:rsid w:val="00DB5A4A"/>
    <w:rsid w:val="00DB5C85"/>
    <w:rsid w:val="00DB62D6"/>
    <w:rsid w:val="00DB63F5"/>
    <w:rsid w:val="00DB64B6"/>
    <w:rsid w:val="00DB66A6"/>
    <w:rsid w:val="00DB68E7"/>
    <w:rsid w:val="00DB6B02"/>
    <w:rsid w:val="00DB6B2C"/>
    <w:rsid w:val="00DB6E14"/>
    <w:rsid w:val="00DB6E48"/>
    <w:rsid w:val="00DB722B"/>
    <w:rsid w:val="00DB733F"/>
    <w:rsid w:val="00DB7376"/>
    <w:rsid w:val="00DB77F3"/>
    <w:rsid w:val="00DB7BB7"/>
    <w:rsid w:val="00DB7FBF"/>
    <w:rsid w:val="00DB7FFB"/>
    <w:rsid w:val="00DC028C"/>
    <w:rsid w:val="00DC0612"/>
    <w:rsid w:val="00DC06DC"/>
    <w:rsid w:val="00DC09B8"/>
    <w:rsid w:val="00DC09C8"/>
    <w:rsid w:val="00DC0C4E"/>
    <w:rsid w:val="00DC0D82"/>
    <w:rsid w:val="00DC1053"/>
    <w:rsid w:val="00DC1146"/>
    <w:rsid w:val="00DC13DB"/>
    <w:rsid w:val="00DC1523"/>
    <w:rsid w:val="00DC18C8"/>
    <w:rsid w:val="00DC1B29"/>
    <w:rsid w:val="00DC201C"/>
    <w:rsid w:val="00DC248D"/>
    <w:rsid w:val="00DC2594"/>
    <w:rsid w:val="00DC285A"/>
    <w:rsid w:val="00DC31DF"/>
    <w:rsid w:val="00DC3298"/>
    <w:rsid w:val="00DC357C"/>
    <w:rsid w:val="00DC35B2"/>
    <w:rsid w:val="00DC35BA"/>
    <w:rsid w:val="00DC3601"/>
    <w:rsid w:val="00DC4248"/>
    <w:rsid w:val="00DC45D2"/>
    <w:rsid w:val="00DC4659"/>
    <w:rsid w:val="00DC477F"/>
    <w:rsid w:val="00DC4CFB"/>
    <w:rsid w:val="00DC4E14"/>
    <w:rsid w:val="00DC4F8A"/>
    <w:rsid w:val="00DC4FDA"/>
    <w:rsid w:val="00DC50C1"/>
    <w:rsid w:val="00DC51C1"/>
    <w:rsid w:val="00DC52A8"/>
    <w:rsid w:val="00DC53B4"/>
    <w:rsid w:val="00DC5ADD"/>
    <w:rsid w:val="00DC65EF"/>
    <w:rsid w:val="00DC6864"/>
    <w:rsid w:val="00DC6921"/>
    <w:rsid w:val="00DC6AA5"/>
    <w:rsid w:val="00DC71AC"/>
    <w:rsid w:val="00DC721E"/>
    <w:rsid w:val="00DC74C4"/>
    <w:rsid w:val="00DC7665"/>
    <w:rsid w:val="00DC7955"/>
    <w:rsid w:val="00DC795D"/>
    <w:rsid w:val="00DC798A"/>
    <w:rsid w:val="00DC7A30"/>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804"/>
    <w:rsid w:val="00DD191D"/>
    <w:rsid w:val="00DD1C08"/>
    <w:rsid w:val="00DD2034"/>
    <w:rsid w:val="00DD2396"/>
    <w:rsid w:val="00DD2484"/>
    <w:rsid w:val="00DD2535"/>
    <w:rsid w:val="00DD2690"/>
    <w:rsid w:val="00DD2AC5"/>
    <w:rsid w:val="00DD2ACD"/>
    <w:rsid w:val="00DD2FA9"/>
    <w:rsid w:val="00DD3402"/>
    <w:rsid w:val="00DD3A32"/>
    <w:rsid w:val="00DD3A8F"/>
    <w:rsid w:val="00DD3BB9"/>
    <w:rsid w:val="00DD3C1D"/>
    <w:rsid w:val="00DD3CFB"/>
    <w:rsid w:val="00DD3D4A"/>
    <w:rsid w:val="00DD3D73"/>
    <w:rsid w:val="00DD3FCD"/>
    <w:rsid w:val="00DD41A5"/>
    <w:rsid w:val="00DD42D3"/>
    <w:rsid w:val="00DD4390"/>
    <w:rsid w:val="00DD44E8"/>
    <w:rsid w:val="00DD4D00"/>
    <w:rsid w:val="00DD4F0D"/>
    <w:rsid w:val="00DD4FAB"/>
    <w:rsid w:val="00DD513D"/>
    <w:rsid w:val="00DD537F"/>
    <w:rsid w:val="00DD576C"/>
    <w:rsid w:val="00DD58E2"/>
    <w:rsid w:val="00DD5B75"/>
    <w:rsid w:val="00DD5DD9"/>
    <w:rsid w:val="00DD5F41"/>
    <w:rsid w:val="00DD60F5"/>
    <w:rsid w:val="00DD6620"/>
    <w:rsid w:val="00DD67BC"/>
    <w:rsid w:val="00DD6F32"/>
    <w:rsid w:val="00DD6FF4"/>
    <w:rsid w:val="00DD704F"/>
    <w:rsid w:val="00DD709D"/>
    <w:rsid w:val="00DD738C"/>
    <w:rsid w:val="00DD7471"/>
    <w:rsid w:val="00DD79FA"/>
    <w:rsid w:val="00DD7A93"/>
    <w:rsid w:val="00DD7C24"/>
    <w:rsid w:val="00DE0455"/>
    <w:rsid w:val="00DE0463"/>
    <w:rsid w:val="00DE0485"/>
    <w:rsid w:val="00DE055B"/>
    <w:rsid w:val="00DE07BC"/>
    <w:rsid w:val="00DE0BF4"/>
    <w:rsid w:val="00DE0C6E"/>
    <w:rsid w:val="00DE0E06"/>
    <w:rsid w:val="00DE11C7"/>
    <w:rsid w:val="00DE11E5"/>
    <w:rsid w:val="00DE1277"/>
    <w:rsid w:val="00DE13A0"/>
    <w:rsid w:val="00DE1918"/>
    <w:rsid w:val="00DE19D6"/>
    <w:rsid w:val="00DE2236"/>
    <w:rsid w:val="00DE2338"/>
    <w:rsid w:val="00DE25E4"/>
    <w:rsid w:val="00DE2829"/>
    <w:rsid w:val="00DE2B89"/>
    <w:rsid w:val="00DE2E10"/>
    <w:rsid w:val="00DE2F04"/>
    <w:rsid w:val="00DE2FE3"/>
    <w:rsid w:val="00DE319D"/>
    <w:rsid w:val="00DE3345"/>
    <w:rsid w:val="00DE3A3F"/>
    <w:rsid w:val="00DE3B05"/>
    <w:rsid w:val="00DE3C24"/>
    <w:rsid w:val="00DE3C47"/>
    <w:rsid w:val="00DE3DAF"/>
    <w:rsid w:val="00DE4256"/>
    <w:rsid w:val="00DE42C5"/>
    <w:rsid w:val="00DE448A"/>
    <w:rsid w:val="00DE44A4"/>
    <w:rsid w:val="00DE459B"/>
    <w:rsid w:val="00DE4703"/>
    <w:rsid w:val="00DE4C5A"/>
    <w:rsid w:val="00DE4D1A"/>
    <w:rsid w:val="00DE51D6"/>
    <w:rsid w:val="00DE52E3"/>
    <w:rsid w:val="00DE540E"/>
    <w:rsid w:val="00DE5622"/>
    <w:rsid w:val="00DE5791"/>
    <w:rsid w:val="00DE5841"/>
    <w:rsid w:val="00DE5853"/>
    <w:rsid w:val="00DE5972"/>
    <w:rsid w:val="00DE5B85"/>
    <w:rsid w:val="00DE5BAB"/>
    <w:rsid w:val="00DE5D16"/>
    <w:rsid w:val="00DE60B5"/>
    <w:rsid w:val="00DE620A"/>
    <w:rsid w:val="00DE62BD"/>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F84"/>
    <w:rsid w:val="00DF1091"/>
    <w:rsid w:val="00DF1161"/>
    <w:rsid w:val="00DF11D3"/>
    <w:rsid w:val="00DF13D9"/>
    <w:rsid w:val="00DF15B9"/>
    <w:rsid w:val="00DF1AB3"/>
    <w:rsid w:val="00DF1CDA"/>
    <w:rsid w:val="00DF1E1D"/>
    <w:rsid w:val="00DF1E4A"/>
    <w:rsid w:val="00DF1EDD"/>
    <w:rsid w:val="00DF214D"/>
    <w:rsid w:val="00DF22FE"/>
    <w:rsid w:val="00DF2495"/>
    <w:rsid w:val="00DF282E"/>
    <w:rsid w:val="00DF2947"/>
    <w:rsid w:val="00DF2B9E"/>
    <w:rsid w:val="00DF2C34"/>
    <w:rsid w:val="00DF2D2F"/>
    <w:rsid w:val="00DF2E05"/>
    <w:rsid w:val="00DF3459"/>
    <w:rsid w:val="00DF35CE"/>
    <w:rsid w:val="00DF3811"/>
    <w:rsid w:val="00DF3863"/>
    <w:rsid w:val="00DF3986"/>
    <w:rsid w:val="00DF3AFA"/>
    <w:rsid w:val="00DF3E5A"/>
    <w:rsid w:val="00DF40F9"/>
    <w:rsid w:val="00DF4235"/>
    <w:rsid w:val="00DF4401"/>
    <w:rsid w:val="00DF451D"/>
    <w:rsid w:val="00DF4654"/>
    <w:rsid w:val="00DF57BA"/>
    <w:rsid w:val="00DF5850"/>
    <w:rsid w:val="00DF59E3"/>
    <w:rsid w:val="00DF5AB0"/>
    <w:rsid w:val="00DF5B27"/>
    <w:rsid w:val="00DF5EBE"/>
    <w:rsid w:val="00DF60CA"/>
    <w:rsid w:val="00DF61C7"/>
    <w:rsid w:val="00DF6717"/>
    <w:rsid w:val="00DF69F1"/>
    <w:rsid w:val="00DF6CDF"/>
    <w:rsid w:val="00DF6DFF"/>
    <w:rsid w:val="00DF6E7F"/>
    <w:rsid w:val="00DF70A0"/>
    <w:rsid w:val="00DF737E"/>
    <w:rsid w:val="00DF75B9"/>
    <w:rsid w:val="00DF7923"/>
    <w:rsid w:val="00DF79FB"/>
    <w:rsid w:val="00DF7AA2"/>
    <w:rsid w:val="00DF7CDA"/>
    <w:rsid w:val="00E001C9"/>
    <w:rsid w:val="00E006A0"/>
    <w:rsid w:val="00E0078C"/>
    <w:rsid w:val="00E00874"/>
    <w:rsid w:val="00E008BB"/>
    <w:rsid w:val="00E008FD"/>
    <w:rsid w:val="00E01302"/>
    <w:rsid w:val="00E01495"/>
    <w:rsid w:val="00E016C8"/>
    <w:rsid w:val="00E01733"/>
    <w:rsid w:val="00E01769"/>
    <w:rsid w:val="00E019A1"/>
    <w:rsid w:val="00E01AE1"/>
    <w:rsid w:val="00E01BF3"/>
    <w:rsid w:val="00E01CE2"/>
    <w:rsid w:val="00E01EB2"/>
    <w:rsid w:val="00E01EF6"/>
    <w:rsid w:val="00E02A7F"/>
    <w:rsid w:val="00E03001"/>
    <w:rsid w:val="00E030C0"/>
    <w:rsid w:val="00E0327C"/>
    <w:rsid w:val="00E033E2"/>
    <w:rsid w:val="00E0343A"/>
    <w:rsid w:val="00E036AC"/>
    <w:rsid w:val="00E036E5"/>
    <w:rsid w:val="00E03884"/>
    <w:rsid w:val="00E03F49"/>
    <w:rsid w:val="00E041FA"/>
    <w:rsid w:val="00E042EB"/>
    <w:rsid w:val="00E04568"/>
    <w:rsid w:val="00E049E5"/>
    <w:rsid w:val="00E04A1D"/>
    <w:rsid w:val="00E04BC1"/>
    <w:rsid w:val="00E04E44"/>
    <w:rsid w:val="00E04FD5"/>
    <w:rsid w:val="00E05067"/>
    <w:rsid w:val="00E05207"/>
    <w:rsid w:val="00E0531E"/>
    <w:rsid w:val="00E05455"/>
    <w:rsid w:val="00E0556C"/>
    <w:rsid w:val="00E05715"/>
    <w:rsid w:val="00E05960"/>
    <w:rsid w:val="00E05BB5"/>
    <w:rsid w:val="00E05D1D"/>
    <w:rsid w:val="00E05FBB"/>
    <w:rsid w:val="00E064A5"/>
    <w:rsid w:val="00E06F19"/>
    <w:rsid w:val="00E072D1"/>
    <w:rsid w:val="00E07480"/>
    <w:rsid w:val="00E07491"/>
    <w:rsid w:val="00E074E5"/>
    <w:rsid w:val="00E0758F"/>
    <w:rsid w:val="00E0768F"/>
    <w:rsid w:val="00E07792"/>
    <w:rsid w:val="00E0782E"/>
    <w:rsid w:val="00E07BCB"/>
    <w:rsid w:val="00E07E54"/>
    <w:rsid w:val="00E07EBB"/>
    <w:rsid w:val="00E1007C"/>
    <w:rsid w:val="00E100B5"/>
    <w:rsid w:val="00E100E9"/>
    <w:rsid w:val="00E102EC"/>
    <w:rsid w:val="00E1031F"/>
    <w:rsid w:val="00E1042E"/>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CD9"/>
    <w:rsid w:val="00E11EEB"/>
    <w:rsid w:val="00E12099"/>
    <w:rsid w:val="00E121AF"/>
    <w:rsid w:val="00E126B8"/>
    <w:rsid w:val="00E126E4"/>
    <w:rsid w:val="00E1274C"/>
    <w:rsid w:val="00E1294E"/>
    <w:rsid w:val="00E12F1A"/>
    <w:rsid w:val="00E12F4D"/>
    <w:rsid w:val="00E13067"/>
    <w:rsid w:val="00E131ED"/>
    <w:rsid w:val="00E134CE"/>
    <w:rsid w:val="00E136D7"/>
    <w:rsid w:val="00E13812"/>
    <w:rsid w:val="00E13B5D"/>
    <w:rsid w:val="00E13E34"/>
    <w:rsid w:val="00E1414C"/>
    <w:rsid w:val="00E14C4B"/>
    <w:rsid w:val="00E14DBF"/>
    <w:rsid w:val="00E14F31"/>
    <w:rsid w:val="00E1502A"/>
    <w:rsid w:val="00E1510F"/>
    <w:rsid w:val="00E1514D"/>
    <w:rsid w:val="00E15AC6"/>
    <w:rsid w:val="00E15BD4"/>
    <w:rsid w:val="00E15C0E"/>
    <w:rsid w:val="00E15C2F"/>
    <w:rsid w:val="00E161A6"/>
    <w:rsid w:val="00E161B3"/>
    <w:rsid w:val="00E161B4"/>
    <w:rsid w:val="00E162E3"/>
    <w:rsid w:val="00E1654A"/>
    <w:rsid w:val="00E16698"/>
    <w:rsid w:val="00E16A46"/>
    <w:rsid w:val="00E16F9A"/>
    <w:rsid w:val="00E16FE8"/>
    <w:rsid w:val="00E1737A"/>
    <w:rsid w:val="00E17532"/>
    <w:rsid w:val="00E17590"/>
    <w:rsid w:val="00E1760E"/>
    <w:rsid w:val="00E17633"/>
    <w:rsid w:val="00E176D0"/>
    <w:rsid w:val="00E17A90"/>
    <w:rsid w:val="00E17AFC"/>
    <w:rsid w:val="00E17D94"/>
    <w:rsid w:val="00E17ECF"/>
    <w:rsid w:val="00E20017"/>
    <w:rsid w:val="00E200AF"/>
    <w:rsid w:val="00E201D2"/>
    <w:rsid w:val="00E20589"/>
    <w:rsid w:val="00E2066C"/>
    <w:rsid w:val="00E20710"/>
    <w:rsid w:val="00E208B7"/>
    <w:rsid w:val="00E209A8"/>
    <w:rsid w:val="00E20B88"/>
    <w:rsid w:val="00E20BA8"/>
    <w:rsid w:val="00E20E3B"/>
    <w:rsid w:val="00E2104E"/>
    <w:rsid w:val="00E2119C"/>
    <w:rsid w:val="00E212E6"/>
    <w:rsid w:val="00E216D3"/>
    <w:rsid w:val="00E21950"/>
    <w:rsid w:val="00E21BC1"/>
    <w:rsid w:val="00E21F74"/>
    <w:rsid w:val="00E21FEC"/>
    <w:rsid w:val="00E220A4"/>
    <w:rsid w:val="00E2215B"/>
    <w:rsid w:val="00E2253C"/>
    <w:rsid w:val="00E228C7"/>
    <w:rsid w:val="00E22DDD"/>
    <w:rsid w:val="00E232B1"/>
    <w:rsid w:val="00E23741"/>
    <w:rsid w:val="00E237A3"/>
    <w:rsid w:val="00E238DC"/>
    <w:rsid w:val="00E23C2F"/>
    <w:rsid w:val="00E23C6F"/>
    <w:rsid w:val="00E23FDF"/>
    <w:rsid w:val="00E24341"/>
    <w:rsid w:val="00E2440C"/>
    <w:rsid w:val="00E24769"/>
    <w:rsid w:val="00E2489F"/>
    <w:rsid w:val="00E24935"/>
    <w:rsid w:val="00E249AA"/>
    <w:rsid w:val="00E25067"/>
    <w:rsid w:val="00E25706"/>
    <w:rsid w:val="00E25737"/>
    <w:rsid w:val="00E257EF"/>
    <w:rsid w:val="00E259E7"/>
    <w:rsid w:val="00E25A1D"/>
    <w:rsid w:val="00E25C2E"/>
    <w:rsid w:val="00E25CD7"/>
    <w:rsid w:val="00E26328"/>
    <w:rsid w:val="00E26551"/>
    <w:rsid w:val="00E26637"/>
    <w:rsid w:val="00E267C2"/>
    <w:rsid w:val="00E26905"/>
    <w:rsid w:val="00E269F0"/>
    <w:rsid w:val="00E26CD9"/>
    <w:rsid w:val="00E26D19"/>
    <w:rsid w:val="00E26E49"/>
    <w:rsid w:val="00E26E7F"/>
    <w:rsid w:val="00E26F09"/>
    <w:rsid w:val="00E27499"/>
    <w:rsid w:val="00E2780B"/>
    <w:rsid w:val="00E278DD"/>
    <w:rsid w:val="00E27D9D"/>
    <w:rsid w:val="00E27DE6"/>
    <w:rsid w:val="00E27FC4"/>
    <w:rsid w:val="00E2AD24"/>
    <w:rsid w:val="00E3004A"/>
    <w:rsid w:val="00E30071"/>
    <w:rsid w:val="00E3012C"/>
    <w:rsid w:val="00E301C0"/>
    <w:rsid w:val="00E30281"/>
    <w:rsid w:val="00E30519"/>
    <w:rsid w:val="00E30586"/>
    <w:rsid w:val="00E30DC3"/>
    <w:rsid w:val="00E30DFD"/>
    <w:rsid w:val="00E30E16"/>
    <w:rsid w:val="00E30FCD"/>
    <w:rsid w:val="00E3102D"/>
    <w:rsid w:val="00E31391"/>
    <w:rsid w:val="00E31748"/>
    <w:rsid w:val="00E318EA"/>
    <w:rsid w:val="00E31AA5"/>
    <w:rsid w:val="00E31BBB"/>
    <w:rsid w:val="00E31C79"/>
    <w:rsid w:val="00E31C97"/>
    <w:rsid w:val="00E31F7C"/>
    <w:rsid w:val="00E31FD5"/>
    <w:rsid w:val="00E31FF8"/>
    <w:rsid w:val="00E32416"/>
    <w:rsid w:val="00E3245E"/>
    <w:rsid w:val="00E32530"/>
    <w:rsid w:val="00E32A3F"/>
    <w:rsid w:val="00E32AAD"/>
    <w:rsid w:val="00E32B57"/>
    <w:rsid w:val="00E32D10"/>
    <w:rsid w:val="00E32E65"/>
    <w:rsid w:val="00E33494"/>
    <w:rsid w:val="00E3368A"/>
    <w:rsid w:val="00E33B36"/>
    <w:rsid w:val="00E342AF"/>
    <w:rsid w:val="00E3433F"/>
    <w:rsid w:val="00E345DE"/>
    <w:rsid w:val="00E346C3"/>
    <w:rsid w:val="00E34A06"/>
    <w:rsid w:val="00E34BB7"/>
    <w:rsid w:val="00E34C6C"/>
    <w:rsid w:val="00E35008"/>
    <w:rsid w:val="00E35253"/>
    <w:rsid w:val="00E35632"/>
    <w:rsid w:val="00E3582C"/>
    <w:rsid w:val="00E359F9"/>
    <w:rsid w:val="00E35C80"/>
    <w:rsid w:val="00E35DA1"/>
    <w:rsid w:val="00E35DCF"/>
    <w:rsid w:val="00E36268"/>
    <w:rsid w:val="00E364C5"/>
    <w:rsid w:val="00E36719"/>
    <w:rsid w:val="00E369FF"/>
    <w:rsid w:val="00E36B36"/>
    <w:rsid w:val="00E36D0E"/>
    <w:rsid w:val="00E36D70"/>
    <w:rsid w:val="00E37679"/>
    <w:rsid w:val="00E3781A"/>
    <w:rsid w:val="00E37996"/>
    <w:rsid w:val="00E37B76"/>
    <w:rsid w:val="00E37C2C"/>
    <w:rsid w:val="00E37C89"/>
    <w:rsid w:val="00E37D91"/>
    <w:rsid w:val="00E37DBD"/>
    <w:rsid w:val="00E37FC4"/>
    <w:rsid w:val="00E4023F"/>
    <w:rsid w:val="00E40418"/>
    <w:rsid w:val="00E40ABA"/>
    <w:rsid w:val="00E40ACE"/>
    <w:rsid w:val="00E40B8B"/>
    <w:rsid w:val="00E40D2B"/>
    <w:rsid w:val="00E410D8"/>
    <w:rsid w:val="00E41157"/>
    <w:rsid w:val="00E41371"/>
    <w:rsid w:val="00E41457"/>
    <w:rsid w:val="00E41794"/>
    <w:rsid w:val="00E418ED"/>
    <w:rsid w:val="00E41A2A"/>
    <w:rsid w:val="00E41A6A"/>
    <w:rsid w:val="00E41D58"/>
    <w:rsid w:val="00E41E02"/>
    <w:rsid w:val="00E41E56"/>
    <w:rsid w:val="00E41E58"/>
    <w:rsid w:val="00E41EC6"/>
    <w:rsid w:val="00E42062"/>
    <w:rsid w:val="00E4206E"/>
    <w:rsid w:val="00E421EE"/>
    <w:rsid w:val="00E42246"/>
    <w:rsid w:val="00E423FC"/>
    <w:rsid w:val="00E424D2"/>
    <w:rsid w:val="00E4273B"/>
    <w:rsid w:val="00E428C9"/>
    <w:rsid w:val="00E428F9"/>
    <w:rsid w:val="00E4299D"/>
    <w:rsid w:val="00E42E02"/>
    <w:rsid w:val="00E4302B"/>
    <w:rsid w:val="00E4305A"/>
    <w:rsid w:val="00E43285"/>
    <w:rsid w:val="00E43353"/>
    <w:rsid w:val="00E4336B"/>
    <w:rsid w:val="00E433DA"/>
    <w:rsid w:val="00E43578"/>
    <w:rsid w:val="00E438E9"/>
    <w:rsid w:val="00E43B13"/>
    <w:rsid w:val="00E43BAE"/>
    <w:rsid w:val="00E43F1F"/>
    <w:rsid w:val="00E441F0"/>
    <w:rsid w:val="00E4451A"/>
    <w:rsid w:val="00E44C0C"/>
    <w:rsid w:val="00E44C11"/>
    <w:rsid w:val="00E44C17"/>
    <w:rsid w:val="00E45052"/>
    <w:rsid w:val="00E450A1"/>
    <w:rsid w:val="00E450EC"/>
    <w:rsid w:val="00E45414"/>
    <w:rsid w:val="00E4549D"/>
    <w:rsid w:val="00E454FC"/>
    <w:rsid w:val="00E45523"/>
    <w:rsid w:val="00E45720"/>
    <w:rsid w:val="00E45A5F"/>
    <w:rsid w:val="00E45D46"/>
    <w:rsid w:val="00E45D76"/>
    <w:rsid w:val="00E4603D"/>
    <w:rsid w:val="00E4631C"/>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745"/>
    <w:rsid w:val="00E479DC"/>
    <w:rsid w:val="00E47A11"/>
    <w:rsid w:val="00E47B6D"/>
    <w:rsid w:val="00E47C47"/>
    <w:rsid w:val="00E47D8C"/>
    <w:rsid w:val="00E47D8D"/>
    <w:rsid w:val="00E47DA1"/>
    <w:rsid w:val="00E501A7"/>
    <w:rsid w:val="00E501C9"/>
    <w:rsid w:val="00E50219"/>
    <w:rsid w:val="00E5052D"/>
    <w:rsid w:val="00E506C6"/>
    <w:rsid w:val="00E50900"/>
    <w:rsid w:val="00E50936"/>
    <w:rsid w:val="00E510BB"/>
    <w:rsid w:val="00E514D4"/>
    <w:rsid w:val="00E518B9"/>
    <w:rsid w:val="00E51947"/>
    <w:rsid w:val="00E51CA2"/>
    <w:rsid w:val="00E52223"/>
    <w:rsid w:val="00E5271B"/>
    <w:rsid w:val="00E52B5D"/>
    <w:rsid w:val="00E52CC3"/>
    <w:rsid w:val="00E52D5F"/>
    <w:rsid w:val="00E52D79"/>
    <w:rsid w:val="00E5309C"/>
    <w:rsid w:val="00E53381"/>
    <w:rsid w:val="00E536F7"/>
    <w:rsid w:val="00E538F6"/>
    <w:rsid w:val="00E53FA5"/>
    <w:rsid w:val="00E54226"/>
    <w:rsid w:val="00E542C4"/>
    <w:rsid w:val="00E5459B"/>
    <w:rsid w:val="00E54653"/>
    <w:rsid w:val="00E5467B"/>
    <w:rsid w:val="00E54C15"/>
    <w:rsid w:val="00E54F7F"/>
    <w:rsid w:val="00E550ED"/>
    <w:rsid w:val="00E55141"/>
    <w:rsid w:val="00E554B2"/>
    <w:rsid w:val="00E55614"/>
    <w:rsid w:val="00E5578F"/>
    <w:rsid w:val="00E5582D"/>
    <w:rsid w:val="00E559BB"/>
    <w:rsid w:val="00E55E48"/>
    <w:rsid w:val="00E55F21"/>
    <w:rsid w:val="00E56058"/>
    <w:rsid w:val="00E56233"/>
    <w:rsid w:val="00E56520"/>
    <w:rsid w:val="00E5676A"/>
    <w:rsid w:val="00E5698D"/>
    <w:rsid w:val="00E56B11"/>
    <w:rsid w:val="00E56D2A"/>
    <w:rsid w:val="00E56D43"/>
    <w:rsid w:val="00E56D51"/>
    <w:rsid w:val="00E57006"/>
    <w:rsid w:val="00E5726D"/>
    <w:rsid w:val="00E5741D"/>
    <w:rsid w:val="00E57770"/>
    <w:rsid w:val="00E57803"/>
    <w:rsid w:val="00E579CE"/>
    <w:rsid w:val="00E57B1F"/>
    <w:rsid w:val="00E57F8D"/>
    <w:rsid w:val="00E603A6"/>
    <w:rsid w:val="00E6072B"/>
    <w:rsid w:val="00E60929"/>
    <w:rsid w:val="00E6092D"/>
    <w:rsid w:val="00E609CA"/>
    <w:rsid w:val="00E60A8B"/>
    <w:rsid w:val="00E60C5D"/>
    <w:rsid w:val="00E60F86"/>
    <w:rsid w:val="00E612B2"/>
    <w:rsid w:val="00E61506"/>
    <w:rsid w:val="00E6182A"/>
    <w:rsid w:val="00E62183"/>
    <w:rsid w:val="00E62298"/>
    <w:rsid w:val="00E622C5"/>
    <w:rsid w:val="00E629EF"/>
    <w:rsid w:val="00E62BE6"/>
    <w:rsid w:val="00E62C2A"/>
    <w:rsid w:val="00E62DF1"/>
    <w:rsid w:val="00E62E28"/>
    <w:rsid w:val="00E62E6A"/>
    <w:rsid w:val="00E62E6D"/>
    <w:rsid w:val="00E62EA6"/>
    <w:rsid w:val="00E62F19"/>
    <w:rsid w:val="00E6315D"/>
    <w:rsid w:val="00E63206"/>
    <w:rsid w:val="00E63526"/>
    <w:rsid w:val="00E63539"/>
    <w:rsid w:val="00E636DF"/>
    <w:rsid w:val="00E63828"/>
    <w:rsid w:val="00E63CF6"/>
    <w:rsid w:val="00E63F60"/>
    <w:rsid w:val="00E64128"/>
    <w:rsid w:val="00E64169"/>
    <w:rsid w:val="00E641ED"/>
    <w:rsid w:val="00E64330"/>
    <w:rsid w:val="00E64478"/>
    <w:rsid w:val="00E644AE"/>
    <w:rsid w:val="00E64750"/>
    <w:rsid w:val="00E649EB"/>
    <w:rsid w:val="00E64D7E"/>
    <w:rsid w:val="00E651F4"/>
    <w:rsid w:val="00E65243"/>
    <w:rsid w:val="00E65329"/>
    <w:rsid w:val="00E6541C"/>
    <w:rsid w:val="00E654F3"/>
    <w:rsid w:val="00E654FE"/>
    <w:rsid w:val="00E657AA"/>
    <w:rsid w:val="00E65A95"/>
    <w:rsid w:val="00E660B5"/>
    <w:rsid w:val="00E6630B"/>
    <w:rsid w:val="00E66315"/>
    <w:rsid w:val="00E6631A"/>
    <w:rsid w:val="00E6645E"/>
    <w:rsid w:val="00E666DF"/>
    <w:rsid w:val="00E66833"/>
    <w:rsid w:val="00E66997"/>
    <w:rsid w:val="00E66ADF"/>
    <w:rsid w:val="00E66BA0"/>
    <w:rsid w:val="00E66C06"/>
    <w:rsid w:val="00E66ECC"/>
    <w:rsid w:val="00E66FB8"/>
    <w:rsid w:val="00E675FE"/>
    <w:rsid w:val="00E676E3"/>
    <w:rsid w:val="00E67802"/>
    <w:rsid w:val="00E67983"/>
    <w:rsid w:val="00E67A30"/>
    <w:rsid w:val="00E67CE6"/>
    <w:rsid w:val="00E67D2D"/>
    <w:rsid w:val="00E67FA8"/>
    <w:rsid w:val="00E702DC"/>
    <w:rsid w:val="00E70616"/>
    <w:rsid w:val="00E70792"/>
    <w:rsid w:val="00E707AE"/>
    <w:rsid w:val="00E71160"/>
    <w:rsid w:val="00E7128A"/>
    <w:rsid w:val="00E7138F"/>
    <w:rsid w:val="00E71572"/>
    <w:rsid w:val="00E71731"/>
    <w:rsid w:val="00E71AB7"/>
    <w:rsid w:val="00E71ECB"/>
    <w:rsid w:val="00E72046"/>
    <w:rsid w:val="00E72080"/>
    <w:rsid w:val="00E721F4"/>
    <w:rsid w:val="00E7237F"/>
    <w:rsid w:val="00E72546"/>
    <w:rsid w:val="00E7263A"/>
    <w:rsid w:val="00E72732"/>
    <w:rsid w:val="00E727CC"/>
    <w:rsid w:val="00E72896"/>
    <w:rsid w:val="00E7296C"/>
    <w:rsid w:val="00E72C82"/>
    <w:rsid w:val="00E72FDC"/>
    <w:rsid w:val="00E730FB"/>
    <w:rsid w:val="00E732A5"/>
    <w:rsid w:val="00E734CC"/>
    <w:rsid w:val="00E7351B"/>
    <w:rsid w:val="00E73957"/>
    <w:rsid w:val="00E73C3F"/>
    <w:rsid w:val="00E73DC2"/>
    <w:rsid w:val="00E73E75"/>
    <w:rsid w:val="00E73ED1"/>
    <w:rsid w:val="00E73EF5"/>
    <w:rsid w:val="00E73EF7"/>
    <w:rsid w:val="00E74126"/>
    <w:rsid w:val="00E7456D"/>
    <w:rsid w:val="00E745C2"/>
    <w:rsid w:val="00E7476D"/>
    <w:rsid w:val="00E74868"/>
    <w:rsid w:val="00E74877"/>
    <w:rsid w:val="00E748D3"/>
    <w:rsid w:val="00E74B6F"/>
    <w:rsid w:val="00E74CDC"/>
    <w:rsid w:val="00E74D36"/>
    <w:rsid w:val="00E74D4B"/>
    <w:rsid w:val="00E75081"/>
    <w:rsid w:val="00E75306"/>
    <w:rsid w:val="00E753EB"/>
    <w:rsid w:val="00E7554D"/>
    <w:rsid w:val="00E756CE"/>
    <w:rsid w:val="00E757F5"/>
    <w:rsid w:val="00E75BA4"/>
    <w:rsid w:val="00E75D7D"/>
    <w:rsid w:val="00E75DC8"/>
    <w:rsid w:val="00E76016"/>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863"/>
    <w:rsid w:val="00E77950"/>
    <w:rsid w:val="00E77A0A"/>
    <w:rsid w:val="00E77A6F"/>
    <w:rsid w:val="00E77BC0"/>
    <w:rsid w:val="00E77C7F"/>
    <w:rsid w:val="00E77E86"/>
    <w:rsid w:val="00E77F42"/>
    <w:rsid w:val="00E80130"/>
    <w:rsid w:val="00E801C8"/>
    <w:rsid w:val="00E801E9"/>
    <w:rsid w:val="00E802D8"/>
    <w:rsid w:val="00E80384"/>
    <w:rsid w:val="00E80699"/>
    <w:rsid w:val="00E807CF"/>
    <w:rsid w:val="00E807D2"/>
    <w:rsid w:val="00E80813"/>
    <w:rsid w:val="00E8089A"/>
    <w:rsid w:val="00E80A67"/>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972"/>
    <w:rsid w:val="00E82BFE"/>
    <w:rsid w:val="00E82CA3"/>
    <w:rsid w:val="00E82EC8"/>
    <w:rsid w:val="00E8308A"/>
    <w:rsid w:val="00E83259"/>
    <w:rsid w:val="00E8327B"/>
    <w:rsid w:val="00E832D6"/>
    <w:rsid w:val="00E832FC"/>
    <w:rsid w:val="00E8349B"/>
    <w:rsid w:val="00E8352F"/>
    <w:rsid w:val="00E835E2"/>
    <w:rsid w:val="00E83B96"/>
    <w:rsid w:val="00E83C08"/>
    <w:rsid w:val="00E83CC0"/>
    <w:rsid w:val="00E83DB6"/>
    <w:rsid w:val="00E83E3D"/>
    <w:rsid w:val="00E83F88"/>
    <w:rsid w:val="00E840FE"/>
    <w:rsid w:val="00E84181"/>
    <w:rsid w:val="00E8425E"/>
    <w:rsid w:val="00E8448C"/>
    <w:rsid w:val="00E8479E"/>
    <w:rsid w:val="00E84824"/>
    <w:rsid w:val="00E848A0"/>
    <w:rsid w:val="00E84AA9"/>
    <w:rsid w:val="00E84D26"/>
    <w:rsid w:val="00E853F4"/>
    <w:rsid w:val="00E854A1"/>
    <w:rsid w:val="00E8563D"/>
    <w:rsid w:val="00E85A9B"/>
    <w:rsid w:val="00E861EF"/>
    <w:rsid w:val="00E86374"/>
    <w:rsid w:val="00E864CF"/>
    <w:rsid w:val="00E86500"/>
    <w:rsid w:val="00E866DB"/>
    <w:rsid w:val="00E86892"/>
    <w:rsid w:val="00E86929"/>
    <w:rsid w:val="00E86D5A"/>
    <w:rsid w:val="00E86F30"/>
    <w:rsid w:val="00E87550"/>
    <w:rsid w:val="00E8782A"/>
    <w:rsid w:val="00E87BFE"/>
    <w:rsid w:val="00E87C35"/>
    <w:rsid w:val="00E87EB3"/>
    <w:rsid w:val="00E9022E"/>
    <w:rsid w:val="00E90D49"/>
    <w:rsid w:val="00E90DA2"/>
    <w:rsid w:val="00E914B1"/>
    <w:rsid w:val="00E91946"/>
    <w:rsid w:val="00E91BA0"/>
    <w:rsid w:val="00E91E91"/>
    <w:rsid w:val="00E91F92"/>
    <w:rsid w:val="00E920AF"/>
    <w:rsid w:val="00E92699"/>
    <w:rsid w:val="00E926C5"/>
    <w:rsid w:val="00E92835"/>
    <w:rsid w:val="00E92B89"/>
    <w:rsid w:val="00E92E5B"/>
    <w:rsid w:val="00E92ECD"/>
    <w:rsid w:val="00E9339E"/>
    <w:rsid w:val="00E937FA"/>
    <w:rsid w:val="00E93A36"/>
    <w:rsid w:val="00E93A7B"/>
    <w:rsid w:val="00E93B9B"/>
    <w:rsid w:val="00E93CED"/>
    <w:rsid w:val="00E93E39"/>
    <w:rsid w:val="00E93F9A"/>
    <w:rsid w:val="00E94156"/>
    <w:rsid w:val="00E943FC"/>
    <w:rsid w:val="00E944C4"/>
    <w:rsid w:val="00E9450B"/>
    <w:rsid w:val="00E94819"/>
    <w:rsid w:val="00E94BC5"/>
    <w:rsid w:val="00E94C9D"/>
    <w:rsid w:val="00E94F8B"/>
    <w:rsid w:val="00E95039"/>
    <w:rsid w:val="00E953F3"/>
    <w:rsid w:val="00E9555B"/>
    <w:rsid w:val="00E9573B"/>
    <w:rsid w:val="00E9581C"/>
    <w:rsid w:val="00E95AE1"/>
    <w:rsid w:val="00E95C39"/>
    <w:rsid w:val="00E95CFB"/>
    <w:rsid w:val="00E95F44"/>
    <w:rsid w:val="00E9619E"/>
    <w:rsid w:val="00E9632B"/>
    <w:rsid w:val="00E9632D"/>
    <w:rsid w:val="00E9643D"/>
    <w:rsid w:val="00E9661D"/>
    <w:rsid w:val="00E966D0"/>
    <w:rsid w:val="00E96709"/>
    <w:rsid w:val="00E96B94"/>
    <w:rsid w:val="00E96EAD"/>
    <w:rsid w:val="00E97020"/>
    <w:rsid w:val="00E971CB"/>
    <w:rsid w:val="00E97371"/>
    <w:rsid w:val="00E97749"/>
    <w:rsid w:val="00E977B7"/>
    <w:rsid w:val="00E977E3"/>
    <w:rsid w:val="00E97A72"/>
    <w:rsid w:val="00E97CE7"/>
    <w:rsid w:val="00E97DBA"/>
    <w:rsid w:val="00E97EE8"/>
    <w:rsid w:val="00E97F9B"/>
    <w:rsid w:val="00EA017F"/>
    <w:rsid w:val="00EA0435"/>
    <w:rsid w:val="00EA057D"/>
    <w:rsid w:val="00EA0B19"/>
    <w:rsid w:val="00EA1092"/>
    <w:rsid w:val="00EA143E"/>
    <w:rsid w:val="00EA14AC"/>
    <w:rsid w:val="00EA1819"/>
    <w:rsid w:val="00EA1AC6"/>
    <w:rsid w:val="00EA1D3A"/>
    <w:rsid w:val="00EA2059"/>
    <w:rsid w:val="00EA24B8"/>
    <w:rsid w:val="00EA2530"/>
    <w:rsid w:val="00EA2823"/>
    <w:rsid w:val="00EA297F"/>
    <w:rsid w:val="00EA2B37"/>
    <w:rsid w:val="00EA2E00"/>
    <w:rsid w:val="00EA314A"/>
    <w:rsid w:val="00EA31B8"/>
    <w:rsid w:val="00EA31CE"/>
    <w:rsid w:val="00EA3511"/>
    <w:rsid w:val="00EA35EA"/>
    <w:rsid w:val="00EA37AF"/>
    <w:rsid w:val="00EA3855"/>
    <w:rsid w:val="00EA39B8"/>
    <w:rsid w:val="00EA3AD1"/>
    <w:rsid w:val="00EA3AFE"/>
    <w:rsid w:val="00EA3C15"/>
    <w:rsid w:val="00EA3DAE"/>
    <w:rsid w:val="00EA3EBE"/>
    <w:rsid w:val="00EA4080"/>
    <w:rsid w:val="00EA420C"/>
    <w:rsid w:val="00EA4537"/>
    <w:rsid w:val="00EA4596"/>
    <w:rsid w:val="00EA4867"/>
    <w:rsid w:val="00EA4888"/>
    <w:rsid w:val="00EA492B"/>
    <w:rsid w:val="00EA493E"/>
    <w:rsid w:val="00EA498A"/>
    <w:rsid w:val="00EA4ACD"/>
    <w:rsid w:val="00EA4E3E"/>
    <w:rsid w:val="00EA4F1B"/>
    <w:rsid w:val="00EA4FBF"/>
    <w:rsid w:val="00EA53BF"/>
    <w:rsid w:val="00EA546E"/>
    <w:rsid w:val="00EA5704"/>
    <w:rsid w:val="00EA584B"/>
    <w:rsid w:val="00EA586C"/>
    <w:rsid w:val="00EA5A31"/>
    <w:rsid w:val="00EA6169"/>
    <w:rsid w:val="00EA64C2"/>
    <w:rsid w:val="00EA675A"/>
    <w:rsid w:val="00EA6C21"/>
    <w:rsid w:val="00EA6D92"/>
    <w:rsid w:val="00EA75F6"/>
    <w:rsid w:val="00EA7815"/>
    <w:rsid w:val="00EA7882"/>
    <w:rsid w:val="00EA7F7F"/>
    <w:rsid w:val="00EA7F8C"/>
    <w:rsid w:val="00EB00C4"/>
    <w:rsid w:val="00EB0168"/>
    <w:rsid w:val="00EB018B"/>
    <w:rsid w:val="00EB0DA5"/>
    <w:rsid w:val="00EB0F09"/>
    <w:rsid w:val="00EB1080"/>
    <w:rsid w:val="00EB128D"/>
    <w:rsid w:val="00EB1345"/>
    <w:rsid w:val="00EB17DF"/>
    <w:rsid w:val="00EB1801"/>
    <w:rsid w:val="00EB1ABB"/>
    <w:rsid w:val="00EB1BC2"/>
    <w:rsid w:val="00EB1C81"/>
    <w:rsid w:val="00EB1D3E"/>
    <w:rsid w:val="00EB1E0B"/>
    <w:rsid w:val="00EB1FFC"/>
    <w:rsid w:val="00EB2141"/>
    <w:rsid w:val="00EB225D"/>
    <w:rsid w:val="00EB227E"/>
    <w:rsid w:val="00EB239E"/>
    <w:rsid w:val="00EB25C2"/>
    <w:rsid w:val="00EB2663"/>
    <w:rsid w:val="00EB2799"/>
    <w:rsid w:val="00EB2ADD"/>
    <w:rsid w:val="00EB2C31"/>
    <w:rsid w:val="00EB2C4F"/>
    <w:rsid w:val="00EB2DF7"/>
    <w:rsid w:val="00EB316E"/>
    <w:rsid w:val="00EB32BE"/>
    <w:rsid w:val="00EB34A0"/>
    <w:rsid w:val="00EB34E4"/>
    <w:rsid w:val="00EB3592"/>
    <w:rsid w:val="00EB3645"/>
    <w:rsid w:val="00EB3679"/>
    <w:rsid w:val="00EB37D2"/>
    <w:rsid w:val="00EB3C90"/>
    <w:rsid w:val="00EB3E9E"/>
    <w:rsid w:val="00EB3EDC"/>
    <w:rsid w:val="00EB4332"/>
    <w:rsid w:val="00EB4507"/>
    <w:rsid w:val="00EB4684"/>
    <w:rsid w:val="00EB47D9"/>
    <w:rsid w:val="00EB484C"/>
    <w:rsid w:val="00EB485B"/>
    <w:rsid w:val="00EB4B8E"/>
    <w:rsid w:val="00EB4C7A"/>
    <w:rsid w:val="00EB54CD"/>
    <w:rsid w:val="00EB55BC"/>
    <w:rsid w:val="00EB568E"/>
    <w:rsid w:val="00EB57B0"/>
    <w:rsid w:val="00EB59D6"/>
    <w:rsid w:val="00EB628D"/>
    <w:rsid w:val="00EB663F"/>
    <w:rsid w:val="00EB6813"/>
    <w:rsid w:val="00EB68C9"/>
    <w:rsid w:val="00EB6AAD"/>
    <w:rsid w:val="00EB6C4A"/>
    <w:rsid w:val="00EB6C64"/>
    <w:rsid w:val="00EB6D6E"/>
    <w:rsid w:val="00EB7198"/>
    <w:rsid w:val="00EB726E"/>
    <w:rsid w:val="00EB72F9"/>
    <w:rsid w:val="00EB73A4"/>
    <w:rsid w:val="00EB76D3"/>
    <w:rsid w:val="00EB7996"/>
    <w:rsid w:val="00EB79D5"/>
    <w:rsid w:val="00EB7ABF"/>
    <w:rsid w:val="00EB7E67"/>
    <w:rsid w:val="00EC0072"/>
    <w:rsid w:val="00EC0090"/>
    <w:rsid w:val="00EC0148"/>
    <w:rsid w:val="00EC0490"/>
    <w:rsid w:val="00EC063E"/>
    <w:rsid w:val="00EC08BD"/>
    <w:rsid w:val="00EC09E2"/>
    <w:rsid w:val="00EC0CEB"/>
    <w:rsid w:val="00EC0ED3"/>
    <w:rsid w:val="00EC15FE"/>
    <w:rsid w:val="00EC17F6"/>
    <w:rsid w:val="00EC1CD8"/>
    <w:rsid w:val="00EC1F46"/>
    <w:rsid w:val="00EC21D5"/>
    <w:rsid w:val="00EC27DF"/>
    <w:rsid w:val="00EC2A86"/>
    <w:rsid w:val="00EC322B"/>
    <w:rsid w:val="00EC32D7"/>
    <w:rsid w:val="00EC33A3"/>
    <w:rsid w:val="00EC38AF"/>
    <w:rsid w:val="00EC3930"/>
    <w:rsid w:val="00EC3A0D"/>
    <w:rsid w:val="00EC3AB6"/>
    <w:rsid w:val="00EC3F30"/>
    <w:rsid w:val="00EC4039"/>
    <w:rsid w:val="00EC40A8"/>
    <w:rsid w:val="00EC44CF"/>
    <w:rsid w:val="00EC482C"/>
    <w:rsid w:val="00EC4B27"/>
    <w:rsid w:val="00EC4CB0"/>
    <w:rsid w:val="00EC5193"/>
    <w:rsid w:val="00EC54FD"/>
    <w:rsid w:val="00EC588E"/>
    <w:rsid w:val="00EC58C7"/>
    <w:rsid w:val="00EC5B8F"/>
    <w:rsid w:val="00EC5CB0"/>
    <w:rsid w:val="00EC60AF"/>
    <w:rsid w:val="00EC6289"/>
    <w:rsid w:val="00EC63CA"/>
    <w:rsid w:val="00EC6494"/>
    <w:rsid w:val="00EC6580"/>
    <w:rsid w:val="00EC6610"/>
    <w:rsid w:val="00EC66C8"/>
    <w:rsid w:val="00EC68A0"/>
    <w:rsid w:val="00EC6A38"/>
    <w:rsid w:val="00EC6B35"/>
    <w:rsid w:val="00EC6CBE"/>
    <w:rsid w:val="00EC6D28"/>
    <w:rsid w:val="00EC6DBA"/>
    <w:rsid w:val="00EC6E37"/>
    <w:rsid w:val="00EC755D"/>
    <w:rsid w:val="00EC7569"/>
    <w:rsid w:val="00EC7610"/>
    <w:rsid w:val="00EC7639"/>
    <w:rsid w:val="00EC76AB"/>
    <w:rsid w:val="00EC7B16"/>
    <w:rsid w:val="00EC7CAD"/>
    <w:rsid w:val="00EC7E30"/>
    <w:rsid w:val="00EC7F1A"/>
    <w:rsid w:val="00ED03CA"/>
    <w:rsid w:val="00ED0786"/>
    <w:rsid w:val="00ED0A07"/>
    <w:rsid w:val="00ED0A1A"/>
    <w:rsid w:val="00ED0A61"/>
    <w:rsid w:val="00ED0BD9"/>
    <w:rsid w:val="00ED0CFD"/>
    <w:rsid w:val="00ED0EB2"/>
    <w:rsid w:val="00ED1052"/>
    <w:rsid w:val="00ED10F6"/>
    <w:rsid w:val="00ED12BA"/>
    <w:rsid w:val="00ED1484"/>
    <w:rsid w:val="00ED18C2"/>
    <w:rsid w:val="00ED1A40"/>
    <w:rsid w:val="00ED1D63"/>
    <w:rsid w:val="00ED1FC1"/>
    <w:rsid w:val="00ED2028"/>
    <w:rsid w:val="00ED2071"/>
    <w:rsid w:val="00ED225C"/>
    <w:rsid w:val="00ED25D8"/>
    <w:rsid w:val="00ED28BD"/>
    <w:rsid w:val="00ED2AD1"/>
    <w:rsid w:val="00ED2AEC"/>
    <w:rsid w:val="00ED2ED4"/>
    <w:rsid w:val="00ED2FBD"/>
    <w:rsid w:val="00ED3075"/>
    <w:rsid w:val="00ED3108"/>
    <w:rsid w:val="00ED3204"/>
    <w:rsid w:val="00ED3250"/>
    <w:rsid w:val="00ED331A"/>
    <w:rsid w:val="00ED331D"/>
    <w:rsid w:val="00ED35A8"/>
    <w:rsid w:val="00ED3717"/>
    <w:rsid w:val="00ED3BFE"/>
    <w:rsid w:val="00ED3D79"/>
    <w:rsid w:val="00ED3D80"/>
    <w:rsid w:val="00ED3FA3"/>
    <w:rsid w:val="00ED405C"/>
    <w:rsid w:val="00ED4197"/>
    <w:rsid w:val="00ED453F"/>
    <w:rsid w:val="00ED45C4"/>
    <w:rsid w:val="00ED45CC"/>
    <w:rsid w:val="00ED4715"/>
    <w:rsid w:val="00ED4899"/>
    <w:rsid w:val="00ED48D3"/>
    <w:rsid w:val="00ED4A83"/>
    <w:rsid w:val="00ED4D80"/>
    <w:rsid w:val="00ED5017"/>
    <w:rsid w:val="00ED5125"/>
    <w:rsid w:val="00ED523B"/>
    <w:rsid w:val="00ED52AF"/>
    <w:rsid w:val="00ED5370"/>
    <w:rsid w:val="00ED554E"/>
    <w:rsid w:val="00ED5560"/>
    <w:rsid w:val="00ED570E"/>
    <w:rsid w:val="00ED5788"/>
    <w:rsid w:val="00ED582E"/>
    <w:rsid w:val="00ED58BC"/>
    <w:rsid w:val="00ED58C0"/>
    <w:rsid w:val="00ED592B"/>
    <w:rsid w:val="00ED596D"/>
    <w:rsid w:val="00ED5B0F"/>
    <w:rsid w:val="00ED6316"/>
    <w:rsid w:val="00ED6484"/>
    <w:rsid w:val="00ED64A2"/>
    <w:rsid w:val="00ED658F"/>
    <w:rsid w:val="00ED67A3"/>
    <w:rsid w:val="00ED6904"/>
    <w:rsid w:val="00ED6AEA"/>
    <w:rsid w:val="00ED6B77"/>
    <w:rsid w:val="00ED6BED"/>
    <w:rsid w:val="00ED6E52"/>
    <w:rsid w:val="00ED6E99"/>
    <w:rsid w:val="00ED7083"/>
    <w:rsid w:val="00ED7A54"/>
    <w:rsid w:val="00ED7B6C"/>
    <w:rsid w:val="00ED7D10"/>
    <w:rsid w:val="00ED7E3D"/>
    <w:rsid w:val="00ED7EF7"/>
    <w:rsid w:val="00EE01B6"/>
    <w:rsid w:val="00EE0312"/>
    <w:rsid w:val="00EE04E1"/>
    <w:rsid w:val="00EE0795"/>
    <w:rsid w:val="00EE0833"/>
    <w:rsid w:val="00EE08F1"/>
    <w:rsid w:val="00EE0A35"/>
    <w:rsid w:val="00EE0CEC"/>
    <w:rsid w:val="00EE0E78"/>
    <w:rsid w:val="00EE1083"/>
    <w:rsid w:val="00EE10C6"/>
    <w:rsid w:val="00EE11A4"/>
    <w:rsid w:val="00EE12C9"/>
    <w:rsid w:val="00EE149C"/>
    <w:rsid w:val="00EE14C4"/>
    <w:rsid w:val="00EE1514"/>
    <w:rsid w:val="00EE17B4"/>
    <w:rsid w:val="00EE1843"/>
    <w:rsid w:val="00EE190A"/>
    <w:rsid w:val="00EE1BAC"/>
    <w:rsid w:val="00EE2356"/>
    <w:rsid w:val="00EE24B8"/>
    <w:rsid w:val="00EE2507"/>
    <w:rsid w:val="00EE2794"/>
    <w:rsid w:val="00EE27F2"/>
    <w:rsid w:val="00EE2A39"/>
    <w:rsid w:val="00EE2B8D"/>
    <w:rsid w:val="00EE2BD7"/>
    <w:rsid w:val="00EE2BF0"/>
    <w:rsid w:val="00EE2F6F"/>
    <w:rsid w:val="00EE3132"/>
    <w:rsid w:val="00EE32F5"/>
    <w:rsid w:val="00EE334B"/>
    <w:rsid w:val="00EE342A"/>
    <w:rsid w:val="00EE35BB"/>
    <w:rsid w:val="00EE3726"/>
    <w:rsid w:val="00EE3A62"/>
    <w:rsid w:val="00EE3CC0"/>
    <w:rsid w:val="00EE3F44"/>
    <w:rsid w:val="00EE3FCC"/>
    <w:rsid w:val="00EE42F0"/>
    <w:rsid w:val="00EE432C"/>
    <w:rsid w:val="00EE4364"/>
    <w:rsid w:val="00EE4711"/>
    <w:rsid w:val="00EE4AB2"/>
    <w:rsid w:val="00EE4B48"/>
    <w:rsid w:val="00EE4C79"/>
    <w:rsid w:val="00EE504F"/>
    <w:rsid w:val="00EE544B"/>
    <w:rsid w:val="00EE5639"/>
    <w:rsid w:val="00EE5655"/>
    <w:rsid w:val="00EE5711"/>
    <w:rsid w:val="00EE5B56"/>
    <w:rsid w:val="00EE5CB9"/>
    <w:rsid w:val="00EE5D5B"/>
    <w:rsid w:val="00EE60D5"/>
    <w:rsid w:val="00EE68ED"/>
    <w:rsid w:val="00EE6A38"/>
    <w:rsid w:val="00EE6A55"/>
    <w:rsid w:val="00EE6BBA"/>
    <w:rsid w:val="00EE6CBC"/>
    <w:rsid w:val="00EE6E1C"/>
    <w:rsid w:val="00EE6E6E"/>
    <w:rsid w:val="00EE70A5"/>
    <w:rsid w:val="00EE751D"/>
    <w:rsid w:val="00EE7698"/>
    <w:rsid w:val="00EE76B2"/>
    <w:rsid w:val="00EE7C2D"/>
    <w:rsid w:val="00EE7F75"/>
    <w:rsid w:val="00EE7FD9"/>
    <w:rsid w:val="00EF0363"/>
    <w:rsid w:val="00EF08F1"/>
    <w:rsid w:val="00EF0B0B"/>
    <w:rsid w:val="00EF0C2E"/>
    <w:rsid w:val="00EF0C49"/>
    <w:rsid w:val="00EF0F7F"/>
    <w:rsid w:val="00EF12F3"/>
    <w:rsid w:val="00EF13D6"/>
    <w:rsid w:val="00EF1565"/>
    <w:rsid w:val="00EF1803"/>
    <w:rsid w:val="00EF1E5D"/>
    <w:rsid w:val="00EF1FC2"/>
    <w:rsid w:val="00EF200B"/>
    <w:rsid w:val="00EF2116"/>
    <w:rsid w:val="00EF221D"/>
    <w:rsid w:val="00EF285C"/>
    <w:rsid w:val="00EF29EC"/>
    <w:rsid w:val="00EF2A72"/>
    <w:rsid w:val="00EF2AB2"/>
    <w:rsid w:val="00EF2C75"/>
    <w:rsid w:val="00EF2E19"/>
    <w:rsid w:val="00EF2FB1"/>
    <w:rsid w:val="00EF3109"/>
    <w:rsid w:val="00EF33D3"/>
    <w:rsid w:val="00EF33F5"/>
    <w:rsid w:val="00EF3A6C"/>
    <w:rsid w:val="00EF3AF2"/>
    <w:rsid w:val="00EF3C61"/>
    <w:rsid w:val="00EF3D62"/>
    <w:rsid w:val="00EF415C"/>
    <w:rsid w:val="00EF42E0"/>
    <w:rsid w:val="00EF43AC"/>
    <w:rsid w:val="00EF44C3"/>
    <w:rsid w:val="00EF45A2"/>
    <w:rsid w:val="00EF473A"/>
    <w:rsid w:val="00EF48FF"/>
    <w:rsid w:val="00EF4E07"/>
    <w:rsid w:val="00EF5383"/>
    <w:rsid w:val="00EF5385"/>
    <w:rsid w:val="00EF556D"/>
    <w:rsid w:val="00EF55DE"/>
    <w:rsid w:val="00EF57D5"/>
    <w:rsid w:val="00EF5A75"/>
    <w:rsid w:val="00EF5B0D"/>
    <w:rsid w:val="00EF5CD1"/>
    <w:rsid w:val="00EF5E1C"/>
    <w:rsid w:val="00EF62E2"/>
    <w:rsid w:val="00EF6317"/>
    <w:rsid w:val="00EF65F5"/>
    <w:rsid w:val="00EF6772"/>
    <w:rsid w:val="00EF67D8"/>
    <w:rsid w:val="00EF69B9"/>
    <w:rsid w:val="00EF6C91"/>
    <w:rsid w:val="00EF7A83"/>
    <w:rsid w:val="00EF7D26"/>
    <w:rsid w:val="00EF7E60"/>
    <w:rsid w:val="00EF7EA9"/>
    <w:rsid w:val="00EF7F7D"/>
    <w:rsid w:val="00F0039D"/>
    <w:rsid w:val="00F004C9"/>
    <w:rsid w:val="00F005BD"/>
    <w:rsid w:val="00F0068D"/>
    <w:rsid w:val="00F00960"/>
    <w:rsid w:val="00F00B9C"/>
    <w:rsid w:val="00F00C76"/>
    <w:rsid w:val="00F010D9"/>
    <w:rsid w:val="00F0115B"/>
    <w:rsid w:val="00F01475"/>
    <w:rsid w:val="00F01698"/>
    <w:rsid w:val="00F017CF"/>
    <w:rsid w:val="00F01A71"/>
    <w:rsid w:val="00F01D98"/>
    <w:rsid w:val="00F01E1D"/>
    <w:rsid w:val="00F01E25"/>
    <w:rsid w:val="00F020D6"/>
    <w:rsid w:val="00F02690"/>
    <w:rsid w:val="00F02ABD"/>
    <w:rsid w:val="00F0302D"/>
    <w:rsid w:val="00F03172"/>
    <w:rsid w:val="00F031CB"/>
    <w:rsid w:val="00F0339A"/>
    <w:rsid w:val="00F033C0"/>
    <w:rsid w:val="00F033C6"/>
    <w:rsid w:val="00F0343C"/>
    <w:rsid w:val="00F03501"/>
    <w:rsid w:val="00F03695"/>
    <w:rsid w:val="00F03D04"/>
    <w:rsid w:val="00F03E54"/>
    <w:rsid w:val="00F03FEB"/>
    <w:rsid w:val="00F042D4"/>
    <w:rsid w:val="00F0431C"/>
    <w:rsid w:val="00F0453C"/>
    <w:rsid w:val="00F0470A"/>
    <w:rsid w:val="00F047C8"/>
    <w:rsid w:val="00F04945"/>
    <w:rsid w:val="00F04EDA"/>
    <w:rsid w:val="00F05031"/>
    <w:rsid w:val="00F051DB"/>
    <w:rsid w:val="00F0521E"/>
    <w:rsid w:val="00F0532A"/>
    <w:rsid w:val="00F053B5"/>
    <w:rsid w:val="00F05470"/>
    <w:rsid w:val="00F0549D"/>
    <w:rsid w:val="00F05882"/>
    <w:rsid w:val="00F05A94"/>
    <w:rsid w:val="00F05B48"/>
    <w:rsid w:val="00F05C5D"/>
    <w:rsid w:val="00F0638D"/>
    <w:rsid w:val="00F0659F"/>
    <w:rsid w:val="00F06B0B"/>
    <w:rsid w:val="00F06DA2"/>
    <w:rsid w:val="00F06DC2"/>
    <w:rsid w:val="00F06DCB"/>
    <w:rsid w:val="00F06EC3"/>
    <w:rsid w:val="00F074F1"/>
    <w:rsid w:val="00F0751E"/>
    <w:rsid w:val="00F0777F"/>
    <w:rsid w:val="00F0780A"/>
    <w:rsid w:val="00F07838"/>
    <w:rsid w:val="00F07BE5"/>
    <w:rsid w:val="00F07C95"/>
    <w:rsid w:val="00F07E6C"/>
    <w:rsid w:val="00F07EC5"/>
    <w:rsid w:val="00F07F50"/>
    <w:rsid w:val="00F1026A"/>
    <w:rsid w:val="00F1030D"/>
    <w:rsid w:val="00F1033A"/>
    <w:rsid w:val="00F107E3"/>
    <w:rsid w:val="00F10A18"/>
    <w:rsid w:val="00F10A8F"/>
    <w:rsid w:val="00F10AEE"/>
    <w:rsid w:val="00F10C56"/>
    <w:rsid w:val="00F111A6"/>
    <w:rsid w:val="00F11249"/>
    <w:rsid w:val="00F115B9"/>
    <w:rsid w:val="00F1186E"/>
    <w:rsid w:val="00F11ABA"/>
    <w:rsid w:val="00F11ADE"/>
    <w:rsid w:val="00F12065"/>
    <w:rsid w:val="00F12194"/>
    <w:rsid w:val="00F12381"/>
    <w:rsid w:val="00F1300D"/>
    <w:rsid w:val="00F13441"/>
    <w:rsid w:val="00F1345F"/>
    <w:rsid w:val="00F1354C"/>
    <w:rsid w:val="00F138BC"/>
    <w:rsid w:val="00F13B65"/>
    <w:rsid w:val="00F13E50"/>
    <w:rsid w:val="00F14377"/>
    <w:rsid w:val="00F143C9"/>
    <w:rsid w:val="00F1459E"/>
    <w:rsid w:val="00F14847"/>
    <w:rsid w:val="00F14A75"/>
    <w:rsid w:val="00F14AAF"/>
    <w:rsid w:val="00F14AFD"/>
    <w:rsid w:val="00F14EB7"/>
    <w:rsid w:val="00F152B5"/>
    <w:rsid w:val="00F15704"/>
    <w:rsid w:val="00F158A7"/>
    <w:rsid w:val="00F15BA3"/>
    <w:rsid w:val="00F15DF9"/>
    <w:rsid w:val="00F160F7"/>
    <w:rsid w:val="00F163CD"/>
    <w:rsid w:val="00F16524"/>
    <w:rsid w:val="00F16786"/>
    <w:rsid w:val="00F168FA"/>
    <w:rsid w:val="00F16B3D"/>
    <w:rsid w:val="00F171A7"/>
    <w:rsid w:val="00F17213"/>
    <w:rsid w:val="00F17256"/>
    <w:rsid w:val="00F1751A"/>
    <w:rsid w:val="00F17612"/>
    <w:rsid w:val="00F17C88"/>
    <w:rsid w:val="00F17DE3"/>
    <w:rsid w:val="00F17E15"/>
    <w:rsid w:val="00F1E3D8"/>
    <w:rsid w:val="00F20027"/>
    <w:rsid w:val="00F200BB"/>
    <w:rsid w:val="00F205E1"/>
    <w:rsid w:val="00F209CD"/>
    <w:rsid w:val="00F20B9D"/>
    <w:rsid w:val="00F20C76"/>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6C4"/>
    <w:rsid w:val="00F228E5"/>
    <w:rsid w:val="00F22B41"/>
    <w:rsid w:val="00F22BD3"/>
    <w:rsid w:val="00F22CB9"/>
    <w:rsid w:val="00F22D40"/>
    <w:rsid w:val="00F230DD"/>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E9"/>
    <w:rsid w:val="00F26FCE"/>
    <w:rsid w:val="00F27011"/>
    <w:rsid w:val="00F2711E"/>
    <w:rsid w:val="00F27229"/>
    <w:rsid w:val="00F272A2"/>
    <w:rsid w:val="00F272E9"/>
    <w:rsid w:val="00F275EB"/>
    <w:rsid w:val="00F27AC6"/>
    <w:rsid w:val="00F27C0A"/>
    <w:rsid w:val="00F27C30"/>
    <w:rsid w:val="00F27E4B"/>
    <w:rsid w:val="00F27E75"/>
    <w:rsid w:val="00F27FA0"/>
    <w:rsid w:val="00F3018B"/>
    <w:rsid w:val="00F3042F"/>
    <w:rsid w:val="00F3052A"/>
    <w:rsid w:val="00F3065E"/>
    <w:rsid w:val="00F30660"/>
    <w:rsid w:val="00F30697"/>
    <w:rsid w:val="00F30713"/>
    <w:rsid w:val="00F30897"/>
    <w:rsid w:val="00F308A0"/>
    <w:rsid w:val="00F30A49"/>
    <w:rsid w:val="00F30C64"/>
    <w:rsid w:val="00F30E13"/>
    <w:rsid w:val="00F30FE9"/>
    <w:rsid w:val="00F3147C"/>
    <w:rsid w:val="00F31510"/>
    <w:rsid w:val="00F315A0"/>
    <w:rsid w:val="00F3180E"/>
    <w:rsid w:val="00F3190F"/>
    <w:rsid w:val="00F31B31"/>
    <w:rsid w:val="00F31C2A"/>
    <w:rsid w:val="00F32089"/>
    <w:rsid w:val="00F3229A"/>
    <w:rsid w:val="00F322E9"/>
    <w:rsid w:val="00F326E7"/>
    <w:rsid w:val="00F3294B"/>
    <w:rsid w:val="00F32B6F"/>
    <w:rsid w:val="00F32CA4"/>
    <w:rsid w:val="00F32DD1"/>
    <w:rsid w:val="00F32FFF"/>
    <w:rsid w:val="00F33114"/>
    <w:rsid w:val="00F3313D"/>
    <w:rsid w:val="00F331D4"/>
    <w:rsid w:val="00F33359"/>
    <w:rsid w:val="00F33485"/>
    <w:rsid w:val="00F334F1"/>
    <w:rsid w:val="00F3362C"/>
    <w:rsid w:val="00F337CB"/>
    <w:rsid w:val="00F33C5A"/>
    <w:rsid w:val="00F33C74"/>
    <w:rsid w:val="00F33F1B"/>
    <w:rsid w:val="00F340C9"/>
    <w:rsid w:val="00F344AE"/>
    <w:rsid w:val="00F3451F"/>
    <w:rsid w:val="00F345BA"/>
    <w:rsid w:val="00F34734"/>
    <w:rsid w:val="00F347CD"/>
    <w:rsid w:val="00F348B7"/>
    <w:rsid w:val="00F34A7D"/>
    <w:rsid w:val="00F34B77"/>
    <w:rsid w:val="00F34C1A"/>
    <w:rsid w:val="00F34EEB"/>
    <w:rsid w:val="00F35158"/>
    <w:rsid w:val="00F3522E"/>
    <w:rsid w:val="00F352DB"/>
    <w:rsid w:val="00F35A94"/>
    <w:rsid w:val="00F35C56"/>
    <w:rsid w:val="00F35D15"/>
    <w:rsid w:val="00F35D4C"/>
    <w:rsid w:val="00F360F4"/>
    <w:rsid w:val="00F36384"/>
    <w:rsid w:val="00F364A4"/>
    <w:rsid w:val="00F368C0"/>
    <w:rsid w:val="00F36937"/>
    <w:rsid w:val="00F369C2"/>
    <w:rsid w:val="00F36A4E"/>
    <w:rsid w:val="00F36DE2"/>
    <w:rsid w:val="00F36FAD"/>
    <w:rsid w:val="00F371F9"/>
    <w:rsid w:val="00F372C1"/>
    <w:rsid w:val="00F3739A"/>
    <w:rsid w:val="00F3762C"/>
    <w:rsid w:val="00F37CF4"/>
    <w:rsid w:val="00F37E14"/>
    <w:rsid w:val="00F400E3"/>
    <w:rsid w:val="00F40339"/>
    <w:rsid w:val="00F40364"/>
    <w:rsid w:val="00F40688"/>
    <w:rsid w:val="00F406A3"/>
    <w:rsid w:val="00F40973"/>
    <w:rsid w:val="00F40D55"/>
    <w:rsid w:val="00F41001"/>
    <w:rsid w:val="00F41533"/>
    <w:rsid w:val="00F41962"/>
    <w:rsid w:val="00F4197D"/>
    <w:rsid w:val="00F41ACF"/>
    <w:rsid w:val="00F41BFF"/>
    <w:rsid w:val="00F4208B"/>
    <w:rsid w:val="00F422AA"/>
    <w:rsid w:val="00F434DC"/>
    <w:rsid w:val="00F43A33"/>
    <w:rsid w:val="00F43C58"/>
    <w:rsid w:val="00F43C5A"/>
    <w:rsid w:val="00F43DCA"/>
    <w:rsid w:val="00F44194"/>
    <w:rsid w:val="00F44245"/>
    <w:rsid w:val="00F446BD"/>
    <w:rsid w:val="00F447AE"/>
    <w:rsid w:val="00F44821"/>
    <w:rsid w:val="00F44EC6"/>
    <w:rsid w:val="00F4508D"/>
    <w:rsid w:val="00F45181"/>
    <w:rsid w:val="00F4546C"/>
    <w:rsid w:val="00F45F17"/>
    <w:rsid w:val="00F45F80"/>
    <w:rsid w:val="00F463A8"/>
    <w:rsid w:val="00F463C6"/>
    <w:rsid w:val="00F46423"/>
    <w:rsid w:val="00F4645F"/>
    <w:rsid w:val="00F464A2"/>
    <w:rsid w:val="00F464A3"/>
    <w:rsid w:val="00F465D2"/>
    <w:rsid w:val="00F468D3"/>
    <w:rsid w:val="00F46C3D"/>
    <w:rsid w:val="00F46CF7"/>
    <w:rsid w:val="00F46DE4"/>
    <w:rsid w:val="00F46EFD"/>
    <w:rsid w:val="00F472DF"/>
    <w:rsid w:val="00F47300"/>
    <w:rsid w:val="00F47534"/>
    <w:rsid w:val="00F4755D"/>
    <w:rsid w:val="00F476C9"/>
    <w:rsid w:val="00F47855"/>
    <w:rsid w:val="00F4787C"/>
    <w:rsid w:val="00F479E9"/>
    <w:rsid w:val="00F47B5F"/>
    <w:rsid w:val="00F47B6D"/>
    <w:rsid w:val="00F50027"/>
    <w:rsid w:val="00F5023D"/>
    <w:rsid w:val="00F50863"/>
    <w:rsid w:val="00F50B4F"/>
    <w:rsid w:val="00F50BD3"/>
    <w:rsid w:val="00F50BE8"/>
    <w:rsid w:val="00F50E54"/>
    <w:rsid w:val="00F50EE7"/>
    <w:rsid w:val="00F51380"/>
    <w:rsid w:val="00F51450"/>
    <w:rsid w:val="00F51795"/>
    <w:rsid w:val="00F51AA9"/>
    <w:rsid w:val="00F51B7A"/>
    <w:rsid w:val="00F51C0B"/>
    <w:rsid w:val="00F51CDF"/>
    <w:rsid w:val="00F522C3"/>
    <w:rsid w:val="00F5268E"/>
    <w:rsid w:val="00F529D5"/>
    <w:rsid w:val="00F52C63"/>
    <w:rsid w:val="00F52EB8"/>
    <w:rsid w:val="00F531C7"/>
    <w:rsid w:val="00F5346E"/>
    <w:rsid w:val="00F53491"/>
    <w:rsid w:val="00F5360E"/>
    <w:rsid w:val="00F53703"/>
    <w:rsid w:val="00F53724"/>
    <w:rsid w:val="00F537D7"/>
    <w:rsid w:val="00F5399B"/>
    <w:rsid w:val="00F53A44"/>
    <w:rsid w:val="00F53D31"/>
    <w:rsid w:val="00F53E30"/>
    <w:rsid w:val="00F53F43"/>
    <w:rsid w:val="00F54269"/>
    <w:rsid w:val="00F542C7"/>
    <w:rsid w:val="00F543A2"/>
    <w:rsid w:val="00F544A2"/>
    <w:rsid w:val="00F5488A"/>
    <w:rsid w:val="00F548A1"/>
    <w:rsid w:val="00F54981"/>
    <w:rsid w:val="00F54BE9"/>
    <w:rsid w:val="00F54C02"/>
    <w:rsid w:val="00F54EDD"/>
    <w:rsid w:val="00F5515F"/>
    <w:rsid w:val="00F55444"/>
    <w:rsid w:val="00F555E1"/>
    <w:rsid w:val="00F555F4"/>
    <w:rsid w:val="00F55622"/>
    <w:rsid w:val="00F55768"/>
    <w:rsid w:val="00F560C2"/>
    <w:rsid w:val="00F5691B"/>
    <w:rsid w:val="00F56B0E"/>
    <w:rsid w:val="00F56CA9"/>
    <w:rsid w:val="00F56CEE"/>
    <w:rsid w:val="00F56E92"/>
    <w:rsid w:val="00F5715F"/>
    <w:rsid w:val="00F573CE"/>
    <w:rsid w:val="00F573EA"/>
    <w:rsid w:val="00F5758A"/>
    <w:rsid w:val="00F57AD2"/>
    <w:rsid w:val="00F57CD3"/>
    <w:rsid w:val="00F60321"/>
    <w:rsid w:val="00F60939"/>
    <w:rsid w:val="00F61029"/>
    <w:rsid w:val="00F6110B"/>
    <w:rsid w:val="00F611B0"/>
    <w:rsid w:val="00F611C7"/>
    <w:rsid w:val="00F611CC"/>
    <w:rsid w:val="00F6132A"/>
    <w:rsid w:val="00F613BE"/>
    <w:rsid w:val="00F61CB9"/>
    <w:rsid w:val="00F61CC6"/>
    <w:rsid w:val="00F61EE7"/>
    <w:rsid w:val="00F61F98"/>
    <w:rsid w:val="00F62157"/>
    <w:rsid w:val="00F622F4"/>
    <w:rsid w:val="00F62359"/>
    <w:rsid w:val="00F62586"/>
    <w:rsid w:val="00F62726"/>
    <w:rsid w:val="00F62AE3"/>
    <w:rsid w:val="00F62B5A"/>
    <w:rsid w:val="00F62D55"/>
    <w:rsid w:val="00F6316A"/>
    <w:rsid w:val="00F633A3"/>
    <w:rsid w:val="00F63413"/>
    <w:rsid w:val="00F637EE"/>
    <w:rsid w:val="00F6381F"/>
    <w:rsid w:val="00F63E29"/>
    <w:rsid w:val="00F63EEF"/>
    <w:rsid w:val="00F63FD2"/>
    <w:rsid w:val="00F64547"/>
    <w:rsid w:val="00F64563"/>
    <w:rsid w:val="00F6456D"/>
    <w:rsid w:val="00F645B4"/>
    <w:rsid w:val="00F647C2"/>
    <w:rsid w:val="00F64F86"/>
    <w:rsid w:val="00F64FBB"/>
    <w:rsid w:val="00F655EF"/>
    <w:rsid w:val="00F6570D"/>
    <w:rsid w:val="00F66199"/>
    <w:rsid w:val="00F662C9"/>
    <w:rsid w:val="00F6645B"/>
    <w:rsid w:val="00F664C1"/>
    <w:rsid w:val="00F66A07"/>
    <w:rsid w:val="00F66AB3"/>
    <w:rsid w:val="00F66F42"/>
    <w:rsid w:val="00F66F6B"/>
    <w:rsid w:val="00F66FC8"/>
    <w:rsid w:val="00F6705F"/>
    <w:rsid w:val="00F670EE"/>
    <w:rsid w:val="00F67128"/>
    <w:rsid w:val="00F6722A"/>
    <w:rsid w:val="00F67368"/>
    <w:rsid w:val="00F673EF"/>
    <w:rsid w:val="00F6743E"/>
    <w:rsid w:val="00F674E4"/>
    <w:rsid w:val="00F6750D"/>
    <w:rsid w:val="00F6759A"/>
    <w:rsid w:val="00F67736"/>
    <w:rsid w:val="00F67838"/>
    <w:rsid w:val="00F67968"/>
    <w:rsid w:val="00F67B6F"/>
    <w:rsid w:val="00F67C28"/>
    <w:rsid w:val="00F67D1B"/>
    <w:rsid w:val="00F67D6E"/>
    <w:rsid w:val="00F67E0B"/>
    <w:rsid w:val="00F67EDA"/>
    <w:rsid w:val="00F67F33"/>
    <w:rsid w:val="00F67F97"/>
    <w:rsid w:val="00F7015A"/>
    <w:rsid w:val="00F703D1"/>
    <w:rsid w:val="00F70433"/>
    <w:rsid w:val="00F70613"/>
    <w:rsid w:val="00F706B2"/>
    <w:rsid w:val="00F70882"/>
    <w:rsid w:val="00F70AF2"/>
    <w:rsid w:val="00F70EA0"/>
    <w:rsid w:val="00F71091"/>
    <w:rsid w:val="00F71173"/>
    <w:rsid w:val="00F711B4"/>
    <w:rsid w:val="00F712E6"/>
    <w:rsid w:val="00F71459"/>
    <w:rsid w:val="00F7157D"/>
    <w:rsid w:val="00F7157E"/>
    <w:rsid w:val="00F71692"/>
    <w:rsid w:val="00F71744"/>
    <w:rsid w:val="00F718B5"/>
    <w:rsid w:val="00F71E74"/>
    <w:rsid w:val="00F72063"/>
    <w:rsid w:val="00F7208C"/>
    <w:rsid w:val="00F72364"/>
    <w:rsid w:val="00F7246A"/>
    <w:rsid w:val="00F7246F"/>
    <w:rsid w:val="00F7249A"/>
    <w:rsid w:val="00F725E3"/>
    <w:rsid w:val="00F72668"/>
    <w:rsid w:val="00F72A88"/>
    <w:rsid w:val="00F72B0C"/>
    <w:rsid w:val="00F72FD2"/>
    <w:rsid w:val="00F72FD9"/>
    <w:rsid w:val="00F73079"/>
    <w:rsid w:val="00F73104"/>
    <w:rsid w:val="00F7313D"/>
    <w:rsid w:val="00F732DA"/>
    <w:rsid w:val="00F735D5"/>
    <w:rsid w:val="00F73658"/>
    <w:rsid w:val="00F73A03"/>
    <w:rsid w:val="00F73D53"/>
    <w:rsid w:val="00F73DE6"/>
    <w:rsid w:val="00F73FDC"/>
    <w:rsid w:val="00F74270"/>
    <w:rsid w:val="00F7440E"/>
    <w:rsid w:val="00F746E5"/>
    <w:rsid w:val="00F749EF"/>
    <w:rsid w:val="00F74ACD"/>
    <w:rsid w:val="00F74B74"/>
    <w:rsid w:val="00F74FA2"/>
    <w:rsid w:val="00F751FF"/>
    <w:rsid w:val="00F75803"/>
    <w:rsid w:val="00F75928"/>
    <w:rsid w:val="00F75A02"/>
    <w:rsid w:val="00F75BA4"/>
    <w:rsid w:val="00F75C17"/>
    <w:rsid w:val="00F760D9"/>
    <w:rsid w:val="00F7639C"/>
    <w:rsid w:val="00F764B6"/>
    <w:rsid w:val="00F764EE"/>
    <w:rsid w:val="00F767FA"/>
    <w:rsid w:val="00F7718C"/>
    <w:rsid w:val="00F77291"/>
    <w:rsid w:val="00F77459"/>
    <w:rsid w:val="00F775BA"/>
    <w:rsid w:val="00F7762B"/>
    <w:rsid w:val="00F777F7"/>
    <w:rsid w:val="00F77A44"/>
    <w:rsid w:val="00F77B8E"/>
    <w:rsid w:val="00F801D3"/>
    <w:rsid w:val="00F80355"/>
    <w:rsid w:val="00F80740"/>
    <w:rsid w:val="00F807A1"/>
    <w:rsid w:val="00F80AA0"/>
    <w:rsid w:val="00F80F8D"/>
    <w:rsid w:val="00F8132E"/>
    <w:rsid w:val="00F813A9"/>
    <w:rsid w:val="00F81442"/>
    <w:rsid w:val="00F81471"/>
    <w:rsid w:val="00F815ED"/>
    <w:rsid w:val="00F816FE"/>
    <w:rsid w:val="00F8173B"/>
    <w:rsid w:val="00F8189F"/>
    <w:rsid w:val="00F818CF"/>
    <w:rsid w:val="00F819BA"/>
    <w:rsid w:val="00F81A6D"/>
    <w:rsid w:val="00F81EC4"/>
    <w:rsid w:val="00F8204B"/>
    <w:rsid w:val="00F820F6"/>
    <w:rsid w:val="00F82359"/>
    <w:rsid w:val="00F82692"/>
    <w:rsid w:val="00F82769"/>
    <w:rsid w:val="00F8284E"/>
    <w:rsid w:val="00F828C1"/>
    <w:rsid w:val="00F82943"/>
    <w:rsid w:val="00F829B0"/>
    <w:rsid w:val="00F82AF0"/>
    <w:rsid w:val="00F82AF7"/>
    <w:rsid w:val="00F82B92"/>
    <w:rsid w:val="00F82BDF"/>
    <w:rsid w:val="00F82CED"/>
    <w:rsid w:val="00F82CF3"/>
    <w:rsid w:val="00F82D6C"/>
    <w:rsid w:val="00F82F3F"/>
    <w:rsid w:val="00F830F9"/>
    <w:rsid w:val="00F831AD"/>
    <w:rsid w:val="00F831EB"/>
    <w:rsid w:val="00F8323D"/>
    <w:rsid w:val="00F833A5"/>
    <w:rsid w:val="00F8377E"/>
    <w:rsid w:val="00F83D80"/>
    <w:rsid w:val="00F83DAE"/>
    <w:rsid w:val="00F841C6"/>
    <w:rsid w:val="00F84337"/>
    <w:rsid w:val="00F8440B"/>
    <w:rsid w:val="00F84ABD"/>
    <w:rsid w:val="00F84AC5"/>
    <w:rsid w:val="00F84B3F"/>
    <w:rsid w:val="00F84C87"/>
    <w:rsid w:val="00F84E54"/>
    <w:rsid w:val="00F84F90"/>
    <w:rsid w:val="00F85108"/>
    <w:rsid w:val="00F85164"/>
    <w:rsid w:val="00F851A5"/>
    <w:rsid w:val="00F85259"/>
    <w:rsid w:val="00F8544A"/>
    <w:rsid w:val="00F85988"/>
    <w:rsid w:val="00F85A36"/>
    <w:rsid w:val="00F85AEE"/>
    <w:rsid w:val="00F85B92"/>
    <w:rsid w:val="00F85E7A"/>
    <w:rsid w:val="00F8606A"/>
    <w:rsid w:val="00F86170"/>
    <w:rsid w:val="00F8623E"/>
    <w:rsid w:val="00F862B9"/>
    <w:rsid w:val="00F8631F"/>
    <w:rsid w:val="00F86411"/>
    <w:rsid w:val="00F8641E"/>
    <w:rsid w:val="00F8649E"/>
    <w:rsid w:val="00F86B1C"/>
    <w:rsid w:val="00F86B29"/>
    <w:rsid w:val="00F86EA5"/>
    <w:rsid w:val="00F86EB2"/>
    <w:rsid w:val="00F87153"/>
    <w:rsid w:val="00F87235"/>
    <w:rsid w:val="00F87333"/>
    <w:rsid w:val="00F8756D"/>
    <w:rsid w:val="00F87604"/>
    <w:rsid w:val="00F87729"/>
    <w:rsid w:val="00F877FD"/>
    <w:rsid w:val="00F87856"/>
    <w:rsid w:val="00F87AF5"/>
    <w:rsid w:val="00F87B55"/>
    <w:rsid w:val="00F87CE1"/>
    <w:rsid w:val="00F87D64"/>
    <w:rsid w:val="00F87D6B"/>
    <w:rsid w:val="00F87F33"/>
    <w:rsid w:val="00F901D0"/>
    <w:rsid w:val="00F90644"/>
    <w:rsid w:val="00F90ACA"/>
    <w:rsid w:val="00F90D56"/>
    <w:rsid w:val="00F90EB6"/>
    <w:rsid w:val="00F910CE"/>
    <w:rsid w:val="00F91225"/>
    <w:rsid w:val="00F914A9"/>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FB4"/>
    <w:rsid w:val="00F94254"/>
    <w:rsid w:val="00F943E0"/>
    <w:rsid w:val="00F94C2B"/>
    <w:rsid w:val="00F9571E"/>
    <w:rsid w:val="00F958EE"/>
    <w:rsid w:val="00F95A4B"/>
    <w:rsid w:val="00F9661D"/>
    <w:rsid w:val="00F96669"/>
    <w:rsid w:val="00F96783"/>
    <w:rsid w:val="00F96806"/>
    <w:rsid w:val="00F96C8F"/>
    <w:rsid w:val="00F96D73"/>
    <w:rsid w:val="00F96DB3"/>
    <w:rsid w:val="00F96E21"/>
    <w:rsid w:val="00F96F55"/>
    <w:rsid w:val="00F973CA"/>
    <w:rsid w:val="00F97518"/>
    <w:rsid w:val="00F97691"/>
    <w:rsid w:val="00F9775D"/>
    <w:rsid w:val="00F97BA0"/>
    <w:rsid w:val="00F97C52"/>
    <w:rsid w:val="00F97C65"/>
    <w:rsid w:val="00FA0176"/>
    <w:rsid w:val="00FA01ED"/>
    <w:rsid w:val="00FA0323"/>
    <w:rsid w:val="00FA045F"/>
    <w:rsid w:val="00FA0598"/>
    <w:rsid w:val="00FA0701"/>
    <w:rsid w:val="00FA073A"/>
    <w:rsid w:val="00FA0927"/>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20E0"/>
    <w:rsid w:val="00FA21AF"/>
    <w:rsid w:val="00FA2423"/>
    <w:rsid w:val="00FA25B1"/>
    <w:rsid w:val="00FA29B7"/>
    <w:rsid w:val="00FA2C42"/>
    <w:rsid w:val="00FA2DEE"/>
    <w:rsid w:val="00FA2E8C"/>
    <w:rsid w:val="00FA3176"/>
    <w:rsid w:val="00FA3304"/>
    <w:rsid w:val="00FA3325"/>
    <w:rsid w:val="00FA346C"/>
    <w:rsid w:val="00FA37E2"/>
    <w:rsid w:val="00FA398B"/>
    <w:rsid w:val="00FA3D2D"/>
    <w:rsid w:val="00FA405B"/>
    <w:rsid w:val="00FA414E"/>
    <w:rsid w:val="00FA41D5"/>
    <w:rsid w:val="00FA441B"/>
    <w:rsid w:val="00FA45EB"/>
    <w:rsid w:val="00FA47EA"/>
    <w:rsid w:val="00FA4958"/>
    <w:rsid w:val="00FA497A"/>
    <w:rsid w:val="00FA49CF"/>
    <w:rsid w:val="00FA4C05"/>
    <w:rsid w:val="00FA500E"/>
    <w:rsid w:val="00FA501D"/>
    <w:rsid w:val="00FA51FB"/>
    <w:rsid w:val="00FA59EB"/>
    <w:rsid w:val="00FA5A20"/>
    <w:rsid w:val="00FA5CB4"/>
    <w:rsid w:val="00FA5E99"/>
    <w:rsid w:val="00FA6145"/>
    <w:rsid w:val="00FA6292"/>
    <w:rsid w:val="00FA64E6"/>
    <w:rsid w:val="00FA67EE"/>
    <w:rsid w:val="00FA6BDB"/>
    <w:rsid w:val="00FA6F81"/>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F9"/>
    <w:rsid w:val="00FB0CD7"/>
    <w:rsid w:val="00FB0E6C"/>
    <w:rsid w:val="00FB0FB9"/>
    <w:rsid w:val="00FB12EA"/>
    <w:rsid w:val="00FB12EB"/>
    <w:rsid w:val="00FB1863"/>
    <w:rsid w:val="00FB18F8"/>
    <w:rsid w:val="00FB1945"/>
    <w:rsid w:val="00FB1C4D"/>
    <w:rsid w:val="00FB21ED"/>
    <w:rsid w:val="00FB243A"/>
    <w:rsid w:val="00FB2450"/>
    <w:rsid w:val="00FB24DB"/>
    <w:rsid w:val="00FB2584"/>
    <w:rsid w:val="00FB25D7"/>
    <w:rsid w:val="00FB2898"/>
    <w:rsid w:val="00FB2CE1"/>
    <w:rsid w:val="00FB2F65"/>
    <w:rsid w:val="00FB2F77"/>
    <w:rsid w:val="00FB33DD"/>
    <w:rsid w:val="00FB35F9"/>
    <w:rsid w:val="00FB36E2"/>
    <w:rsid w:val="00FB3B16"/>
    <w:rsid w:val="00FB3D39"/>
    <w:rsid w:val="00FB4070"/>
    <w:rsid w:val="00FB4124"/>
    <w:rsid w:val="00FB4125"/>
    <w:rsid w:val="00FB4263"/>
    <w:rsid w:val="00FB43CF"/>
    <w:rsid w:val="00FB43EC"/>
    <w:rsid w:val="00FB4731"/>
    <w:rsid w:val="00FB4BCC"/>
    <w:rsid w:val="00FB5238"/>
    <w:rsid w:val="00FB52B9"/>
    <w:rsid w:val="00FB533C"/>
    <w:rsid w:val="00FB5740"/>
    <w:rsid w:val="00FB57A0"/>
    <w:rsid w:val="00FB5835"/>
    <w:rsid w:val="00FB5A86"/>
    <w:rsid w:val="00FB5DD2"/>
    <w:rsid w:val="00FB5F75"/>
    <w:rsid w:val="00FB61FE"/>
    <w:rsid w:val="00FB6689"/>
    <w:rsid w:val="00FB6778"/>
    <w:rsid w:val="00FB6830"/>
    <w:rsid w:val="00FB6831"/>
    <w:rsid w:val="00FB68C0"/>
    <w:rsid w:val="00FB6BC3"/>
    <w:rsid w:val="00FB6DCC"/>
    <w:rsid w:val="00FB6F60"/>
    <w:rsid w:val="00FB708E"/>
    <w:rsid w:val="00FB7276"/>
    <w:rsid w:val="00FB7BD3"/>
    <w:rsid w:val="00FC0105"/>
    <w:rsid w:val="00FC03FA"/>
    <w:rsid w:val="00FC048C"/>
    <w:rsid w:val="00FC069F"/>
    <w:rsid w:val="00FC080C"/>
    <w:rsid w:val="00FC087F"/>
    <w:rsid w:val="00FC09F7"/>
    <w:rsid w:val="00FC0E6D"/>
    <w:rsid w:val="00FC0E95"/>
    <w:rsid w:val="00FC0FB9"/>
    <w:rsid w:val="00FC0FD6"/>
    <w:rsid w:val="00FC1133"/>
    <w:rsid w:val="00FC1269"/>
    <w:rsid w:val="00FC12E7"/>
    <w:rsid w:val="00FC1586"/>
    <w:rsid w:val="00FC1674"/>
    <w:rsid w:val="00FC18EA"/>
    <w:rsid w:val="00FC18F1"/>
    <w:rsid w:val="00FC1A66"/>
    <w:rsid w:val="00FC1C3C"/>
    <w:rsid w:val="00FC2024"/>
    <w:rsid w:val="00FC23E7"/>
    <w:rsid w:val="00FC2446"/>
    <w:rsid w:val="00FC25DC"/>
    <w:rsid w:val="00FC26BE"/>
    <w:rsid w:val="00FC26C9"/>
    <w:rsid w:val="00FC2AA9"/>
    <w:rsid w:val="00FC2B4D"/>
    <w:rsid w:val="00FC2C7D"/>
    <w:rsid w:val="00FC2CCA"/>
    <w:rsid w:val="00FC2F57"/>
    <w:rsid w:val="00FC2FF6"/>
    <w:rsid w:val="00FC321F"/>
    <w:rsid w:val="00FC329F"/>
    <w:rsid w:val="00FC3327"/>
    <w:rsid w:val="00FC33F8"/>
    <w:rsid w:val="00FC344B"/>
    <w:rsid w:val="00FC35FF"/>
    <w:rsid w:val="00FC363C"/>
    <w:rsid w:val="00FC368F"/>
    <w:rsid w:val="00FC3F9F"/>
    <w:rsid w:val="00FC474B"/>
    <w:rsid w:val="00FC4769"/>
    <w:rsid w:val="00FC48ED"/>
    <w:rsid w:val="00FC4AEF"/>
    <w:rsid w:val="00FC5268"/>
    <w:rsid w:val="00FC5281"/>
    <w:rsid w:val="00FC5583"/>
    <w:rsid w:val="00FC5A0C"/>
    <w:rsid w:val="00FC5CD0"/>
    <w:rsid w:val="00FC5DFB"/>
    <w:rsid w:val="00FC5F24"/>
    <w:rsid w:val="00FC6370"/>
    <w:rsid w:val="00FC6464"/>
    <w:rsid w:val="00FC67DD"/>
    <w:rsid w:val="00FC686F"/>
    <w:rsid w:val="00FC6922"/>
    <w:rsid w:val="00FC6BBA"/>
    <w:rsid w:val="00FC6E19"/>
    <w:rsid w:val="00FC79C1"/>
    <w:rsid w:val="00FC7AC1"/>
    <w:rsid w:val="00FC7B7C"/>
    <w:rsid w:val="00FC7F86"/>
    <w:rsid w:val="00FC7FA3"/>
    <w:rsid w:val="00FD0131"/>
    <w:rsid w:val="00FD07C2"/>
    <w:rsid w:val="00FD07DA"/>
    <w:rsid w:val="00FD082B"/>
    <w:rsid w:val="00FD0A52"/>
    <w:rsid w:val="00FD0AC4"/>
    <w:rsid w:val="00FD0C62"/>
    <w:rsid w:val="00FD0CF2"/>
    <w:rsid w:val="00FD0EA5"/>
    <w:rsid w:val="00FD0FD3"/>
    <w:rsid w:val="00FD1051"/>
    <w:rsid w:val="00FD1233"/>
    <w:rsid w:val="00FD13CF"/>
    <w:rsid w:val="00FD152A"/>
    <w:rsid w:val="00FD1F44"/>
    <w:rsid w:val="00FD1F6F"/>
    <w:rsid w:val="00FD20BF"/>
    <w:rsid w:val="00FD252E"/>
    <w:rsid w:val="00FD27C0"/>
    <w:rsid w:val="00FD283E"/>
    <w:rsid w:val="00FD2AE6"/>
    <w:rsid w:val="00FD2D8E"/>
    <w:rsid w:val="00FD2E22"/>
    <w:rsid w:val="00FD2FE5"/>
    <w:rsid w:val="00FD2FF5"/>
    <w:rsid w:val="00FD3055"/>
    <w:rsid w:val="00FD3843"/>
    <w:rsid w:val="00FD39FA"/>
    <w:rsid w:val="00FD3E06"/>
    <w:rsid w:val="00FD463F"/>
    <w:rsid w:val="00FD483B"/>
    <w:rsid w:val="00FD48AD"/>
    <w:rsid w:val="00FD495E"/>
    <w:rsid w:val="00FD4F42"/>
    <w:rsid w:val="00FD4FE0"/>
    <w:rsid w:val="00FD4FE6"/>
    <w:rsid w:val="00FD5159"/>
    <w:rsid w:val="00FD5603"/>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4BA"/>
    <w:rsid w:val="00FD75E0"/>
    <w:rsid w:val="00FD76B4"/>
    <w:rsid w:val="00FD78CC"/>
    <w:rsid w:val="00FD78DE"/>
    <w:rsid w:val="00FD7909"/>
    <w:rsid w:val="00FD7A2A"/>
    <w:rsid w:val="00FD7B20"/>
    <w:rsid w:val="00FD7F81"/>
    <w:rsid w:val="00FE00A8"/>
    <w:rsid w:val="00FE028A"/>
    <w:rsid w:val="00FE02AA"/>
    <w:rsid w:val="00FE06A6"/>
    <w:rsid w:val="00FE078D"/>
    <w:rsid w:val="00FE085D"/>
    <w:rsid w:val="00FE0BFD"/>
    <w:rsid w:val="00FE10F6"/>
    <w:rsid w:val="00FE121B"/>
    <w:rsid w:val="00FE1394"/>
    <w:rsid w:val="00FE1521"/>
    <w:rsid w:val="00FE171D"/>
    <w:rsid w:val="00FE174F"/>
    <w:rsid w:val="00FE178B"/>
    <w:rsid w:val="00FE1859"/>
    <w:rsid w:val="00FE18C0"/>
    <w:rsid w:val="00FE288A"/>
    <w:rsid w:val="00FE2C60"/>
    <w:rsid w:val="00FE2DF8"/>
    <w:rsid w:val="00FE3255"/>
    <w:rsid w:val="00FE32E9"/>
    <w:rsid w:val="00FE32F3"/>
    <w:rsid w:val="00FE3473"/>
    <w:rsid w:val="00FE35EF"/>
    <w:rsid w:val="00FE398F"/>
    <w:rsid w:val="00FE3FBB"/>
    <w:rsid w:val="00FE40B6"/>
    <w:rsid w:val="00FE40CA"/>
    <w:rsid w:val="00FE40D7"/>
    <w:rsid w:val="00FE4114"/>
    <w:rsid w:val="00FE433F"/>
    <w:rsid w:val="00FE478E"/>
    <w:rsid w:val="00FE4986"/>
    <w:rsid w:val="00FE4A84"/>
    <w:rsid w:val="00FE4C11"/>
    <w:rsid w:val="00FE4C5D"/>
    <w:rsid w:val="00FE4F60"/>
    <w:rsid w:val="00FE53F3"/>
    <w:rsid w:val="00FE54A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D47"/>
    <w:rsid w:val="00FE70E1"/>
    <w:rsid w:val="00FE714C"/>
    <w:rsid w:val="00FE71A1"/>
    <w:rsid w:val="00FE74B3"/>
    <w:rsid w:val="00FE7ABD"/>
    <w:rsid w:val="00FE7B04"/>
    <w:rsid w:val="00FE7C54"/>
    <w:rsid w:val="00FE7CD0"/>
    <w:rsid w:val="00FE7D23"/>
    <w:rsid w:val="00FF05C1"/>
    <w:rsid w:val="00FF071D"/>
    <w:rsid w:val="00FF07F0"/>
    <w:rsid w:val="00FF094A"/>
    <w:rsid w:val="00FF0C1A"/>
    <w:rsid w:val="00FF0ED9"/>
    <w:rsid w:val="00FF0FB6"/>
    <w:rsid w:val="00FF0FC7"/>
    <w:rsid w:val="00FF1217"/>
    <w:rsid w:val="00FF147A"/>
    <w:rsid w:val="00FF14D1"/>
    <w:rsid w:val="00FF1966"/>
    <w:rsid w:val="00FF19C8"/>
    <w:rsid w:val="00FF1BFE"/>
    <w:rsid w:val="00FF1F42"/>
    <w:rsid w:val="00FF2100"/>
    <w:rsid w:val="00FF215B"/>
    <w:rsid w:val="00FF2212"/>
    <w:rsid w:val="00FF2451"/>
    <w:rsid w:val="00FF24CB"/>
    <w:rsid w:val="00FF2530"/>
    <w:rsid w:val="00FF2634"/>
    <w:rsid w:val="00FF2A2A"/>
    <w:rsid w:val="00FF3023"/>
    <w:rsid w:val="00FF32AE"/>
    <w:rsid w:val="00FF32E3"/>
    <w:rsid w:val="00FF34D8"/>
    <w:rsid w:val="00FF35B9"/>
    <w:rsid w:val="00FF368B"/>
    <w:rsid w:val="00FF37FF"/>
    <w:rsid w:val="00FF3B9D"/>
    <w:rsid w:val="00FF4007"/>
    <w:rsid w:val="00FF4062"/>
    <w:rsid w:val="00FF41F9"/>
    <w:rsid w:val="00FF434E"/>
    <w:rsid w:val="00FF4524"/>
    <w:rsid w:val="00FF4592"/>
    <w:rsid w:val="00FF479B"/>
    <w:rsid w:val="00FF4CAE"/>
    <w:rsid w:val="00FF51BD"/>
    <w:rsid w:val="00FF54A3"/>
    <w:rsid w:val="00FF596C"/>
    <w:rsid w:val="00FF6042"/>
    <w:rsid w:val="00FF623C"/>
    <w:rsid w:val="00FF6308"/>
    <w:rsid w:val="00FF6437"/>
    <w:rsid w:val="00FF64FF"/>
    <w:rsid w:val="00FF6867"/>
    <w:rsid w:val="00FF6A44"/>
    <w:rsid w:val="00FF6E4B"/>
    <w:rsid w:val="00FF717F"/>
    <w:rsid w:val="00FF73CB"/>
    <w:rsid w:val="00FF7510"/>
    <w:rsid w:val="00FF75D3"/>
    <w:rsid w:val="00FF76E3"/>
    <w:rsid w:val="00FF78E7"/>
    <w:rsid w:val="00FF79A2"/>
    <w:rsid w:val="00FF79AF"/>
    <w:rsid w:val="00FF7B63"/>
    <w:rsid w:val="00FF7C59"/>
    <w:rsid w:val="0108570A"/>
    <w:rsid w:val="0108CD23"/>
    <w:rsid w:val="010D26C6"/>
    <w:rsid w:val="01127C09"/>
    <w:rsid w:val="0113D3A3"/>
    <w:rsid w:val="01207D22"/>
    <w:rsid w:val="012121CC"/>
    <w:rsid w:val="0122C87D"/>
    <w:rsid w:val="0125CABC"/>
    <w:rsid w:val="0125D1D8"/>
    <w:rsid w:val="0129210E"/>
    <w:rsid w:val="013067C1"/>
    <w:rsid w:val="01307F45"/>
    <w:rsid w:val="0134ED8B"/>
    <w:rsid w:val="0147F092"/>
    <w:rsid w:val="0156A194"/>
    <w:rsid w:val="015E37A1"/>
    <w:rsid w:val="015ED550"/>
    <w:rsid w:val="015FF5A2"/>
    <w:rsid w:val="01631D9D"/>
    <w:rsid w:val="0165A346"/>
    <w:rsid w:val="016AEB44"/>
    <w:rsid w:val="0174A042"/>
    <w:rsid w:val="017D5FFE"/>
    <w:rsid w:val="01800056"/>
    <w:rsid w:val="0187F895"/>
    <w:rsid w:val="0188BF19"/>
    <w:rsid w:val="018B30A3"/>
    <w:rsid w:val="018DF1A1"/>
    <w:rsid w:val="0195FECE"/>
    <w:rsid w:val="019645E5"/>
    <w:rsid w:val="01A32907"/>
    <w:rsid w:val="01A9DF80"/>
    <w:rsid w:val="01AF3CB4"/>
    <w:rsid w:val="01B24DE1"/>
    <w:rsid w:val="01C34D17"/>
    <w:rsid w:val="01C7776C"/>
    <w:rsid w:val="01CF043E"/>
    <w:rsid w:val="01D18B3F"/>
    <w:rsid w:val="01D1BED5"/>
    <w:rsid w:val="01E06C99"/>
    <w:rsid w:val="01EB0789"/>
    <w:rsid w:val="01FA2F94"/>
    <w:rsid w:val="01FAE459"/>
    <w:rsid w:val="01FAF0FF"/>
    <w:rsid w:val="01FCB212"/>
    <w:rsid w:val="01FE8205"/>
    <w:rsid w:val="0201C816"/>
    <w:rsid w:val="020907C0"/>
    <w:rsid w:val="02114696"/>
    <w:rsid w:val="021F9FA3"/>
    <w:rsid w:val="0222915E"/>
    <w:rsid w:val="0223207C"/>
    <w:rsid w:val="02270686"/>
    <w:rsid w:val="022C94BE"/>
    <w:rsid w:val="022CF6C6"/>
    <w:rsid w:val="02303C03"/>
    <w:rsid w:val="02308E86"/>
    <w:rsid w:val="02316691"/>
    <w:rsid w:val="023461A4"/>
    <w:rsid w:val="0237FDC8"/>
    <w:rsid w:val="0239FC9B"/>
    <w:rsid w:val="023A5E89"/>
    <w:rsid w:val="023BDC99"/>
    <w:rsid w:val="023E1FEF"/>
    <w:rsid w:val="0246F152"/>
    <w:rsid w:val="02476400"/>
    <w:rsid w:val="0255FF70"/>
    <w:rsid w:val="025BC70D"/>
    <w:rsid w:val="025D9444"/>
    <w:rsid w:val="025DBD13"/>
    <w:rsid w:val="0261F61F"/>
    <w:rsid w:val="0267DA88"/>
    <w:rsid w:val="026998F0"/>
    <w:rsid w:val="026BCB71"/>
    <w:rsid w:val="026CBA95"/>
    <w:rsid w:val="026D52BA"/>
    <w:rsid w:val="02748A22"/>
    <w:rsid w:val="0276F9DD"/>
    <w:rsid w:val="027AD276"/>
    <w:rsid w:val="027D67DF"/>
    <w:rsid w:val="0286FF7C"/>
    <w:rsid w:val="029058D3"/>
    <w:rsid w:val="02912D67"/>
    <w:rsid w:val="02936226"/>
    <w:rsid w:val="029CBB91"/>
    <w:rsid w:val="029E26FD"/>
    <w:rsid w:val="02A73D17"/>
    <w:rsid w:val="02B57091"/>
    <w:rsid w:val="02BE0E01"/>
    <w:rsid w:val="02C2EBE5"/>
    <w:rsid w:val="02C79D50"/>
    <w:rsid w:val="02CAAD6B"/>
    <w:rsid w:val="02CCEE86"/>
    <w:rsid w:val="02D05C29"/>
    <w:rsid w:val="02D20656"/>
    <w:rsid w:val="02DB5F9D"/>
    <w:rsid w:val="02DF718D"/>
    <w:rsid w:val="02E25136"/>
    <w:rsid w:val="02E95FE0"/>
    <w:rsid w:val="02E9C3C7"/>
    <w:rsid w:val="02EA2A4D"/>
    <w:rsid w:val="02F26070"/>
    <w:rsid w:val="02F4E1B2"/>
    <w:rsid w:val="02F65B49"/>
    <w:rsid w:val="02F7FC52"/>
    <w:rsid w:val="02FE4B34"/>
    <w:rsid w:val="02FE84F5"/>
    <w:rsid w:val="02FE9987"/>
    <w:rsid w:val="03013733"/>
    <w:rsid w:val="030A5435"/>
    <w:rsid w:val="030AB864"/>
    <w:rsid w:val="030ED2C3"/>
    <w:rsid w:val="0311A972"/>
    <w:rsid w:val="03139D35"/>
    <w:rsid w:val="031459EF"/>
    <w:rsid w:val="0314AF37"/>
    <w:rsid w:val="0318FB69"/>
    <w:rsid w:val="03204251"/>
    <w:rsid w:val="0321BD87"/>
    <w:rsid w:val="03226137"/>
    <w:rsid w:val="032308BE"/>
    <w:rsid w:val="03271739"/>
    <w:rsid w:val="0329BC42"/>
    <w:rsid w:val="032BC0FA"/>
    <w:rsid w:val="033B96A4"/>
    <w:rsid w:val="034BB379"/>
    <w:rsid w:val="0350830D"/>
    <w:rsid w:val="036005AF"/>
    <w:rsid w:val="0360E525"/>
    <w:rsid w:val="0365A579"/>
    <w:rsid w:val="036D33DF"/>
    <w:rsid w:val="037CEC54"/>
    <w:rsid w:val="03A2C7D8"/>
    <w:rsid w:val="03A7A2B7"/>
    <w:rsid w:val="03AB41AF"/>
    <w:rsid w:val="03AE900F"/>
    <w:rsid w:val="03B5D879"/>
    <w:rsid w:val="03BD2F1A"/>
    <w:rsid w:val="03BF6AFE"/>
    <w:rsid w:val="03C36C3E"/>
    <w:rsid w:val="03C7CD6B"/>
    <w:rsid w:val="03C85F56"/>
    <w:rsid w:val="03C8CCAF"/>
    <w:rsid w:val="03CACA68"/>
    <w:rsid w:val="03CDA7CF"/>
    <w:rsid w:val="03CF4A29"/>
    <w:rsid w:val="03D25264"/>
    <w:rsid w:val="03DA3E28"/>
    <w:rsid w:val="03DA3F62"/>
    <w:rsid w:val="03E206DB"/>
    <w:rsid w:val="03E4653A"/>
    <w:rsid w:val="03EE1750"/>
    <w:rsid w:val="03F230E4"/>
    <w:rsid w:val="03FF716E"/>
    <w:rsid w:val="04054509"/>
    <w:rsid w:val="0407B8BC"/>
    <w:rsid w:val="041A6ABC"/>
    <w:rsid w:val="041B99FE"/>
    <w:rsid w:val="041E4DB4"/>
    <w:rsid w:val="04236029"/>
    <w:rsid w:val="0427AF8B"/>
    <w:rsid w:val="042B9389"/>
    <w:rsid w:val="0437A23F"/>
    <w:rsid w:val="043B5AEC"/>
    <w:rsid w:val="043BA517"/>
    <w:rsid w:val="043F33F2"/>
    <w:rsid w:val="043F4003"/>
    <w:rsid w:val="0447631C"/>
    <w:rsid w:val="044CDB3A"/>
    <w:rsid w:val="044F9799"/>
    <w:rsid w:val="04506DC4"/>
    <w:rsid w:val="0451304C"/>
    <w:rsid w:val="0457DF9F"/>
    <w:rsid w:val="045DCB24"/>
    <w:rsid w:val="046188DC"/>
    <w:rsid w:val="04627B9D"/>
    <w:rsid w:val="04641150"/>
    <w:rsid w:val="04647B82"/>
    <w:rsid w:val="046C03FC"/>
    <w:rsid w:val="046DEA10"/>
    <w:rsid w:val="0476992D"/>
    <w:rsid w:val="047ADAB1"/>
    <w:rsid w:val="04811542"/>
    <w:rsid w:val="048AF071"/>
    <w:rsid w:val="04912D01"/>
    <w:rsid w:val="04941968"/>
    <w:rsid w:val="04944CA1"/>
    <w:rsid w:val="049858DB"/>
    <w:rsid w:val="049A1D7A"/>
    <w:rsid w:val="049BECDF"/>
    <w:rsid w:val="04A0C231"/>
    <w:rsid w:val="04A12FD2"/>
    <w:rsid w:val="04A47744"/>
    <w:rsid w:val="04A59B40"/>
    <w:rsid w:val="04B19A77"/>
    <w:rsid w:val="04B8CD02"/>
    <w:rsid w:val="04BA1AC9"/>
    <w:rsid w:val="04D47846"/>
    <w:rsid w:val="04D4E718"/>
    <w:rsid w:val="04D7C3BF"/>
    <w:rsid w:val="04D7E573"/>
    <w:rsid w:val="04DC8B9C"/>
    <w:rsid w:val="04E95731"/>
    <w:rsid w:val="04EC53AC"/>
    <w:rsid w:val="04EE59EE"/>
    <w:rsid w:val="04F460D9"/>
    <w:rsid w:val="04FBD3F5"/>
    <w:rsid w:val="05040D6A"/>
    <w:rsid w:val="050BAC7E"/>
    <w:rsid w:val="0512AC13"/>
    <w:rsid w:val="0517D622"/>
    <w:rsid w:val="051CB0A9"/>
    <w:rsid w:val="051CCC53"/>
    <w:rsid w:val="051CF81F"/>
    <w:rsid w:val="051E40A6"/>
    <w:rsid w:val="051EAF1E"/>
    <w:rsid w:val="0535DE1B"/>
    <w:rsid w:val="053B18A9"/>
    <w:rsid w:val="053B3C8A"/>
    <w:rsid w:val="053B59D2"/>
    <w:rsid w:val="053E88D6"/>
    <w:rsid w:val="0540C882"/>
    <w:rsid w:val="0541CFFF"/>
    <w:rsid w:val="0558D65C"/>
    <w:rsid w:val="055B46DB"/>
    <w:rsid w:val="05620911"/>
    <w:rsid w:val="056A4B89"/>
    <w:rsid w:val="0573BC35"/>
    <w:rsid w:val="05740602"/>
    <w:rsid w:val="0576B20D"/>
    <w:rsid w:val="0576DDBA"/>
    <w:rsid w:val="058AC5DC"/>
    <w:rsid w:val="0593CD5C"/>
    <w:rsid w:val="059465A3"/>
    <w:rsid w:val="05A5A1F3"/>
    <w:rsid w:val="05B0B919"/>
    <w:rsid w:val="05B543ED"/>
    <w:rsid w:val="05B8A1DF"/>
    <w:rsid w:val="05BE834C"/>
    <w:rsid w:val="05BED3C9"/>
    <w:rsid w:val="05C0C2B6"/>
    <w:rsid w:val="05C11564"/>
    <w:rsid w:val="05C48895"/>
    <w:rsid w:val="05E25342"/>
    <w:rsid w:val="05E6DEA4"/>
    <w:rsid w:val="05E6E495"/>
    <w:rsid w:val="05F38B04"/>
    <w:rsid w:val="05F392E4"/>
    <w:rsid w:val="05FEBEC5"/>
    <w:rsid w:val="05FFB478"/>
    <w:rsid w:val="0605BBF2"/>
    <w:rsid w:val="060E2B0D"/>
    <w:rsid w:val="060EB30D"/>
    <w:rsid w:val="0610F36F"/>
    <w:rsid w:val="0611AD24"/>
    <w:rsid w:val="061264F8"/>
    <w:rsid w:val="061FF6D3"/>
    <w:rsid w:val="06217AC7"/>
    <w:rsid w:val="062449CB"/>
    <w:rsid w:val="0627CB49"/>
    <w:rsid w:val="06290D96"/>
    <w:rsid w:val="06305FA9"/>
    <w:rsid w:val="06327735"/>
    <w:rsid w:val="063549D4"/>
    <w:rsid w:val="0637F4FA"/>
    <w:rsid w:val="06454637"/>
    <w:rsid w:val="06472D25"/>
    <w:rsid w:val="0651FC34"/>
    <w:rsid w:val="0653B136"/>
    <w:rsid w:val="06580B43"/>
    <w:rsid w:val="06686137"/>
    <w:rsid w:val="06686879"/>
    <w:rsid w:val="06739AC5"/>
    <w:rsid w:val="0679F831"/>
    <w:rsid w:val="067E6D5D"/>
    <w:rsid w:val="067FAF45"/>
    <w:rsid w:val="068AC994"/>
    <w:rsid w:val="068AC9B1"/>
    <w:rsid w:val="068CBBC8"/>
    <w:rsid w:val="068D53E0"/>
    <w:rsid w:val="06925909"/>
    <w:rsid w:val="06956FA6"/>
    <w:rsid w:val="069B3CB4"/>
    <w:rsid w:val="069BC8D8"/>
    <w:rsid w:val="06A8E4FE"/>
    <w:rsid w:val="06AA70A0"/>
    <w:rsid w:val="06B6882A"/>
    <w:rsid w:val="06BB333E"/>
    <w:rsid w:val="06BB3E69"/>
    <w:rsid w:val="06C7E6D4"/>
    <w:rsid w:val="06CA7DA0"/>
    <w:rsid w:val="06D2A7B7"/>
    <w:rsid w:val="06D2F96E"/>
    <w:rsid w:val="06D4FCCF"/>
    <w:rsid w:val="06D9155B"/>
    <w:rsid w:val="06DBC341"/>
    <w:rsid w:val="06DCD0D6"/>
    <w:rsid w:val="06E190DF"/>
    <w:rsid w:val="06E6B33F"/>
    <w:rsid w:val="06EA197A"/>
    <w:rsid w:val="06ED62EF"/>
    <w:rsid w:val="06F37F63"/>
    <w:rsid w:val="06F40641"/>
    <w:rsid w:val="06F9A524"/>
    <w:rsid w:val="06FEF49D"/>
    <w:rsid w:val="070484FA"/>
    <w:rsid w:val="07096796"/>
    <w:rsid w:val="070A2E00"/>
    <w:rsid w:val="070B0F0B"/>
    <w:rsid w:val="070BA8AB"/>
    <w:rsid w:val="070D222C"/>
    <w:rsid w:val="070D5702"/>
    <w:rsid w:val="070EA89E"/>
    <w:rsid w:val="0710E53B"/>
    <w:rsid w:val="072E6A5F"/>
    <w:rsid w:val="0731D88E"/>
    <w:rsid w:val="073BF8AA"/>
    <w:rsid w:val="074071E0"/>
    <w:rsid w:val="07408F87"/>
    <w:rsid w:val="074123F4"/>
    <w:rsid w:val="0746AB4D"/>
    <w:rsid w:val="07471AA1"/>
    <w:rsid w:val="074F314D"/>
    <w:rsid w:val="07507F13"/>
    <w:rsid w:val="0753195C"/>
    <w:rsid w:val="075699D7"/>
    <w:rsid w:val="0757B42C"/>
    <w:rsid w:val="0759432D"/>
    <w:rsid w:val="0763864D"/>
    <w:rsid w:val="076BD3C4"/>
    <w:rsid w:val="077088B2"/>
    <w:rsid w:val="0771EF09"/>
    <w:rsid w:val="0772521D"/>
    <w:rsid w:val="077758A0"/>
    <w:rsid w:val="0777D761"/>
    <w:rsid w:val="077D927E"/>
    <w:rsid w:val="077FA7F3"/>
    <w:rsid w:val="07813EBB"/>
    <w:rsid w:val="0782BCB1"/>
    <w:rsid w:val="07851858"/>
    <w:rsid w:val="0789AB9D"/>
    <w:rsid w:val="078CBD7F"/>
    <w:rsid w:val="078E0C46"/>
    <w:rsid w:val="078F9E38"/>
    <w:rsid w:val="079B8EEE"/>
    <w:rsid w:val="079EFD15"/>
    <w:rsid w:val="079F2D5F"/>
    <w:rsid w:val="07A1A0FF"/>
    <w:rsid w:val="07A3675C"/>
    <w:rsid w:val="07A933FA"/>
    <w:rsid w:val="07AA34C9"/>
    <w:rsid w:val="07B77E7D"/>
    <w:rsid w:val="07B819AF"/>
    <w:rsid w:val="07B8BAF0"/>
    <w:rsid w:val="07BE27A1"/>
    <w:rsid w:val="07BEEB48"/>
    <w:rsid w:val="07C0AD67"/>
    <w:rsid w:val="07C6D637"/>
    <w:rsid w:val="07C8DA74"/>
    <w:rsid w:val="07CAEAD6"/>
    <w:rsid w:val="07D1E7CA"/>
    <w:rsid w:val="07D232D3"/>
    <w:rsid w:val="07D2A7E1"/>
    <w:rsid w:val="07D7BF03"/>
    <w:rsid w:val="07D9DA94"/>
    <w:rsid w:val="07DC0909"/>
    <w:rsid w:val="07DFE36A"/>
    <w:rsid w:val="07E2D367"/>
    <w:rsid w:val="07E2D7A4"/>
    <w:rsid w:val="07EA5E81"/>
    <w:rsid w:val="07EF5D06"/>
    <w:rsid w:val="07EF6F72"/>
    <w:rsid w:val="07F2CDE6"/>
    <w:rsid w:val="07F5DDD7"/>
    <w:rsid w:val="07F91627"/>
    <w:rsid w:val="07FA236E"/>
    <w:rsid w:val="080AC445"/>
    <w:rsid w:val="080CA6FC"/>
    <w:rsid w:val="080DA1A7"/>
    <w:rsid w:val="081094F1"/>
    <w:rsid w:val="081368DD"/>
    <w:rsid w:val="0817EFBA"/>
    <w:rsid w:val="081E4797"/>
    <w:rsid w:val="08204C05"/>
    <w:rsid w:val="0820E0B3"/>
    <w:rsid w:val="0822D7D3"/>
    <w:rsid w:val="0824B4BB"/>
    <w:rsid w:val="08257DAB"/>
    <w:rsid w:val="0829C58F"/>
    <w:rsid w:val="08339349"/>
    <w:rsid w:val="0839EDC1"/>
    <w:rsid w:val="083C030F"/>
    <w:rsid w:val="083E8A58"/>
    <w:rsid w:val="083F74ED"/>
    <w:rsid w:val="0840C5E6"/>
    <w:rsid w:val="084BF5D6"/>
    <w:rsid w:val="084E5A83"/>
    <w:rsid w:val="085012DA"/>
    <w:rsid w:val="0856E848"/>
    <w:rsid w:val="08664156"/>
    <w:rsid w:val="086729B6"/>
    <w:rsid w:val="08694E4F"/>
    <w:rsid w:val="0871C90E"/>
    <w:rsid w:val="08767013"/>
    <w:rsid w:val="0878615E"/>
    <w:rsid w:val="0888F445"/>
    <w:rsid w:val="088EF0B8"/>
    <w:rsid w:val="08A28003"/>
    <w:rsid w:val="08ADED53"/>
    <w:rsid w:val="08AEDEDC"/>
    <w:rsid w:val="08C401AD"/>
    <w:rsid w:val="08C4F47E"/>
    <w:rsid w:val="08CBA377"/>
    <w:rsid w:val="08D7B35D"/>
    <w:rsid w:val="08EA8CCB"/>
    <w:rsid w:val="08F7723B"/>
    <w:rsid w:val="08F98E82"/>
    <w:rsid w:val="08FFD99F"/>
    <w:rsid w:val="09087BC1"/>
    <w:rsid w:val="09088D02"/>
    <w:rsid w:val="090A1CA5"/>
    <w:rsid w:val="0919EDE4"/>
    <w:rsid w:val="09251C10"/>
    <w:rsid w:val="0925DC72"/>
    <w:rsid w:val="0927A2AE"/>
    <w:rsid w:val="09383DAB"/>
    <w:rsid w:val="093C8561"/>
    <w:rsid w:val="093F9E81"/>
    <w:rsid w:val="094093B5"/>
    <w:rsid w:val="0954B1BB"/>
    <w:rsid w:val="095C7175"/>
    <w:rsid w:val="09633DD4"/>
    <w:rsid w:val="0965F957"/>
    <w:rsid w:val="096DEBAB"/>
    <w:rsid w:val="097C02FD"/>
    <w:rsid w:val="097CAD70"/>
    <w:rsid w:val="09817229"/>
    <w:rsid w:val="0982BC95"/>
    <w:rsid w:val="098CB27D"/>
    <w:rsid w:val="0996E388"/>
    <w:rsid w:val="099DE120"/>
    <w:rsid w:val="09A56635"/>
    <w:rsid w:val="09AC3C51"/>
    <w:rsid w:val="09AF7BF6"/>
    <w:rsid w:val="09BB3CB0"/>
    <w:rsid w:val="09BD23F8"/>
    <w:rsid w:val="09BE85B6"/>
    <w:rsid w:val="09C0176A"/>
    <w:rsid w:val="09C6E76A"/>
    <w:rsid w:val="09D5AEF3"/>
    <w:rsid w:val="09DE7F87"/>
    <w:rsid w:val="09DE804A"/>
    <w:rsid w:val="09EF9A9D"/>
    <w:rsid w:val="09F0D0DF"/>
    <w:rsid w:val="09F2EA27"/>
    <w:rsid w:val="09F3D96B"/>
    <w:rsid w:val="09F4DDB4"/>
    <w:rsid w:val="09F5D702"/>
    <w:rsid w:val="09F84024"/>
    <w:rsid w:val="09F98BF3"/>
    <w:rsid w:val="0A0452D7"/>
    <w:rsid w:val="0A1CCAEB"/>
    <w:rsid w:val="0A1DEC59"/>
    <w:rsid w:val="0A1F6AF3"/>
    <w:rsid w:val="0A20A37D"/>
    <w:rsid w:val="0A26ED11"/>
    <w:rsid w:val="0A2C83C0"/>
    <w:rsid w:val="0A2D818A"/>
    <w:rsid w:val="0A3048D4"/>
    <w:rsid w:val="0A320C93"/>
    <w:rsid w:val="0A34FBBD"/>
    <w:rsid w:val="0A40A763"/>
    <w:rsid w:val="0A426864"/>
    <w:rsid w:val="0A4824CD"/>
    <w:rsid w:val="0A4A3A28"/>
    <w:rsid w:val="0A517F21"/>
    <w:rsid w:val="0A5B2C7E"/>
    <w:rsid w:val="0A6279F4"/>
    <w:rsid w:val="0A65DF54"/>
    <w:rsid w:val="0A697C99"/>
    <w:rsid w:val="0A6B9D86"/>
    <w:rsid w:val="0A735E01"/>
    <w:rsid w:val="0A7C0415"/>
    <w:rsid w:val="0AA2EB4F"/>
    <w:rsid w:val="0AA959E0"/>
    <w:rsid w:val="0AA980C1"/>
    <w:rsid w:val="0AB30262"/>
    <w:rsid w:val="0AB359F8"/>
    <w:rsid w:val="0AB6C5EF"/>
    <w:rsid w:val="0AC731E6"/>
    <w:rsid w:val="0AC8DF21"/>
    <w:rsid w:val="0ACB087C"/>
    <w:rsid w:val="0ACB1756"/>
    <w:rsid w:val="0ACC6553"/>
    <w:rsid w:val="0ACDAFAD"/>
    <w:rsid w:val="0AD2C9C3"/>
    <w:rsid w:val="0ADA7A43"/>
    <w:rsid w:val="0AE3C294"/>
    <w:rsid w:val="0AE5808F"/>
    <w:rsid w:val="0AE8AD17"/>
    <w:rsid w:val="0AEA5202"/>
    <w:rsid w:val="0AEB182A"/>
    <w:rsid w:val="0B065295"/>
    <w:rsid w:val="0B1943E4"/>
    <w:rsid w:val="0B194F0A"/>
    <w:rsid w:val="0B1B1149"/>
    <w:rsid w:val="0B212894"/>
    <w:rsid w:val="0B2670B8"/>
    <w:rsid w:val="0B2705B5"/>
    <w:rsid w:val="0B287E92"/>
    <w:rsid w:val="0B315C25"/>
    <w:rsid w:val="0B399763"/>
    <w:rsid w:val="0B3DAA4D"/>
    <w:rsid w:val="0B3FD0B5"/>
    <w:rsid w:val="0B4012BF"/>
    <w:rsid w:val="0B447D4E"/>
    <w:rsid w:val="0B448A57"/>
    <w:rsid w:val="0B455722"/>
    <w:rsid w:val="0B45969E"/>
    <w:rsid w:val="0B45E466"/>
    <w:rsid w:val="0B4A455E"/>
    <w:rsid w:val="0B4AA8EB"/>
    <w:rsid w:val="0B5752C6"/>
    <w:rsid w:val="0B5D55E8"/>
    <w:rsid w:val="0B6324FA"/>
    <w:rsid w:val="0B69B062"/>
    <w:rsid w:val="0B6B63F5"/>
    <w:rsid w:val="0B6C577B"/>
    <w:rsid w:val="0B73C16E"/>
    <w:rsid w:val="0B74D489"/>
    <w:rsid w:val="0B75E8E2"/>
    <w:rsid w:val="0B770EEF"/>
    <w:rsid w:val="0B77EC1C"/>
    <w:rsid w:val="0B78BA47"/>
    <w:rsid w:val="0B7919E1"/>
    <w:rsid w:val="0BA7B9B6"/>
    <w:rsid w:val="0BBA9180"/>
    <w:rsid w:val="0BBF911E"/>
    <w:rsid w:val="0BC7E9A2"/>
    <w:rsid w:val="0BC886BE"/>
    <w:rsid w:val="0BD428F2"/>
    <w:rsid w:val="0BD5257B"/>
    <w:rsid w:val="0BD677CD"/>
    <w:rsid w:val="0BE049E8"/>
    <w:rsid w:val="0BE13479"/>
    <w:rsid w:val="0BE36A98"/>
    <w:rsid w:val="0BE4CF6D"/>
    <w:rsid w:val="0BEF8769"/>
    <w:rsid w:val="0BF46D26"/>
    <w:rsid w:val="0BF49483"/>
    <w:rsid w:val="0BF700C3"/>
    <w:rsid w:val="0BFA1ACD"/>
    <w:rsid w:val="0BFAAE7E"/>
    <w:rsid w:val="0C055D4C"/>
    <w:rsid w:val="0C0FF6AA"/>
    <w:rsid w:val="0C0FFE7C"/>
    <w:rsid w:val="0C274447"/>
    <w:rsid w:val="0C2898E8"/>
    <w:rsid w:val="0C2EF8C7"/>
    <w:rsid w:val="0C2FF428"/>
    <w:rsid w:val="0C37578E"/>
    <w:rsid w:val="0C37A87F"/>
    <w:rsid w:val="0C4622E1"/>
    <w:rsid w:val="0C464F09"/>
    <w:rsid w:val="0C49D2FA"/>
    <w:rsid w:val="0C4CCBC0"/>
    <w:rsid w:val="0C4D1CC2"/>
    <w:rsid w:val="0C4D2A70"/>
    <w:rsid w:val="0C51B3FA"/>
    <w:rsid w:val="0C51DB85"/>
    <w:rsid w:val="0C58111F"/>
    <w:rsid w:val="0C614BCA"/>
    <w:rsid w:val="0C61ABAC"/>
    <w:rsid w:val="0C66D1CE"/>
    <w:rsid w:val="0C76C1B3"/>
    <w:rsid w:val="0C76E9ED"/>
    <w:rsid w:val="0C8BA574"/>
    <w:rsid w:val="0C8BD067"/>
    <w:rsid w:val="0C94BE75"/>
    <w:rsid w:val="0C972BF9"/>
    <w:rsid w:val="0C9841A9"/>
    <w:rsid w:val="0C99C691"/>
    <w:rsid w:val="0CA52FD5"/>
    <w:rsid w:val="0CA723C9"/>
    <w:rsid w:val="0CAAC7F2"/>
    <w:rsid w:val="0CADB0AC"/>
    <w:rsid w:val="0CB17A12"/>
    <w:rsid w:val="0CB2E391"/>
    <w:rsid w:val="0CB31F0F"/>
    <w:rsid w:val="0CB3F0F9"/>
    <w:rsid w:val="0CBB7F2C"/>
    <w:rsid w:val="0CBE58E6"/>
    <w:rsid w:val="0CBF9B7E"/>
    <w:rsid w:val="0CC13DD5"/>
    <w:rsid w:val="0CC66C04"/>
    <w:rsid w:val="0CC7214D"/>
    <w:rsid w:val="0CCF1200"/>
    <w:rsid w:val="0CD4DD50"/>
    <w:rsid w:val="0CE59EC5"/>
    <w:rsid w:val="0CF13939"/>
    <w:rsid w:val="0D0346E6"/>
    <w:rsid w:val="0D0773A4"/>
    <w:rsid w:val="0D095AC4"/>
    <w:rsid w:val="0D0C4BF4"/>
    <w:rsid w:val="0D11924A"/>
    <w:rsid w:val="0D123320"/>
    <w:rsid w:val="0D130A9D"/>
    <w:rsid w:val="0D1F18FF"/>
    <w:rsid w:val="0D21704F"/>
    <w:rsid w:val="0D2711A3"/>
    <w:rsid w:val="0D287FD8"/>
    <w:rsid w:val="0D2EEEA3"/>
    <w:rsid w:val="0D3A701A"/>
    <w:rsid w:val="0D467D32"/>
    <w:rsid w:val="0D4EC830"/>
    <w:rsid w:val="0D5D9FAD"/>
    <w:rsid w:val="0D601B4B"/>
    <w:rsid w:val="0D62B92D"/>
    <w:rsid w:val="0D634F0D"/>
    <w:rsid w:val="0D65EBF0"/>
    <w:rsid w:val="0D667E70"/>
    <w:rsid w:val="0D781ED8"/>
    <w:rsid w:val="0D7CF5CE"/>
    <w:rsid w:val="0D822EEE"/>
    <w:rsid w:val="0D84591B"/>
    <w:rsid w:val="0D9471DB"/>
    <w:rsid w:val="0D98BF89"/>
    <w:rsid w:val="0D9E93B0"/>
    <w:rsid w:val="0DA47E5A"/>
    <w:rsid w:val="0DA77234"/>
    <w:rsid w:val="0DB18989"/>
    <w:rsid w:val="0DB7389D"/>
    <w:rsid w:val="0DBE82B5"/>
    <w:rsid w:val="0DC2EE8A"/>
    <w:rsid w:val="0DC3026E"/>
    <w:rsid w:val="0DC339DD"/>
    <w:rsid w:val="0DC36AEA"/>
    <w:rsid w:val="0DC49103"/>
    <w:rsid w:val="0DCAEC2C"/>
    <w:rsid w:val="0DCD0ABD"/>
    <w:rsid w:val="0DD0B8DF"/>
    <w:rsid w:val="0DDFED79"/>
    <w:rsid w:val="0DF0A167"/>
    <w:rsid w:val="0DF5040A"/>
    <w:rsid w:val="0DF85C31"/>
    <w:rsid w:val="0DFE3A98"/>
    <w:rsid w:val="0E05DE80"/>
    <w:rsid w:val="0E149DEC"/>
    <w:rsid w:val="0E167BB5"/>
    <w:rsid w:val="0E27896D"/>
    <w:rsid w:val="0E287B1B"/>
    <w:rsid w:val="0E288880"/>
    <w:rsid w:val="0E28CD09"/>
    <w:rsid w:val="0E3E3326"/>
    <w:rsid w:val="0E42B032"/>
    <w:rsid w:val="0E48EB84"/>
    <w:rsid w:val="0E4C116B"/>
    <w:rsid w:val="0E522209"/>
    <w:rsid w:val="0E5BC5DF"/>
    <w:rsid w:val="0E604842"/>
    <w:rsid w:val="0E697A84"/>
    <w:rsid w:val="0E6DD838"/>
    <w:rsid w:val="0E74A413"/>
    <w:rsid w:val="0E82A161"/>
    <w:rsid w:val="0E83E2A3"/>
    <w:rsid w:val="0E939691"/>
    <w:rsid w:val="0E961E59"/>
    <w:rsid w:val="0E9FABBC"/>
    <w:rsid w:val="0EA64548"/>
    <w:rsid w:val="0EA911E9"/>
    <w:rsid w:val="0EB3374A"/>
    <w:rsid w:val="0EBDA903"/>
    <w:rsid w:val="0ECC681F"/>
    <w:rsid w:val="0ECCC797"/>
    <w:rsid w:val="0ED57BAE"/>
    <w:rsid w:val="0EDAEEF0"/>
    <w:rsid w:val="0EE14FC4"/>
    <w:rsid w:val="0EE55F3B"/>
    <w:rsid w:val="0EE644CE"/>
    <w:rsid w:val="0EF31E72"/>
    <w:rsid w:val="0EF66B0E"/>
    <w:rsid w:val="0F00EB68"/>
    <w:rsid w:val="0F020DE3"/>
    <w:rsid w:val="0F025459"/>
    <w:rsid w:val="0F04D38B"/>
    <w:rsid w:val="0F06168F"/>
    <w:rsid w:val="0F13EBA0"/>
    <w:rsid w:val="0F16E0D7"/>
    <w:rsid w:val="0F2317FE"/>
    <w:rsid w:val="0F2BA3A9"/>
    <w:rsid w:val="0F322A21"/>
    <w:rsid w:val="0F3562C0"/>
    <w:rsid w:val="0F373B8A"/>
    <w:rsid w:val="0F463914"/>
    <w:rsid w:val="0F5595D1"/>
    <w:rsid w:val="0F57AFF5"/>
    <w:rsid w:val="0F636CA3"/>
    <w:rsid w:val="0F67EA84"/>
    <w:rsid w:val="0F6A2553"/>
    <w:rsid w:val="0F739C2C"/>
    <w:rsid w:val="0F789572"/>
    <w:rsid w:val="0F81187A"/>
    <w:rsid w:val="0F83E3DB"/>
    <w:rsid w:val="0F8997D3"/>
    <w:rsid w:val="0F8CA177"/>
    <w:rsid w:val="0F8EE1C3"/>
    <w:rsid w:val="0F90D388"/>
    <w:rsid w:val="0F90DFE6"/>
    <w:rsid w:val="0F9F3BEE"/>
    <w:rsid w:val="0F9F8104"/>
    <w:rsid w:val="0F9FFC70"/>
    <w:rsid w:val="0FA0FC63"/>
    <w:rsid w:val="0FA17CE9"/>
    <w:rsid w:val="0FA28F55"/>
    <w:rsid w:val="0FA7489C"/>
    <w:rsid w:val="0FBFB4D1"/>
    <w:rsid w:val="0FCCB5DB"/>
    <w:rsid w:val="0FD2AE70"/>
    <w:rsid w:val="0FD89F23"/>
    <w:rsid w:val="0FE08EC4"/>
    <w:rsid w:val="0FE6C283"/>
    <w:rsid w:val="0FEE43DE"/>
    <w:rsid w:val="0FF23B9F"/>
    <w:rsid w:val="0FF42B86"/>
    <w:rsid w:val="0FFCA57C"/>
    <w:rsid w:val="0FFFC031"/>
    <w:rsid w:val="100837C7"/>
    <w:rsid w:val="100E1B3C"/>
    <w:rsid w:val="100E6457"/>
    <w:rsid w:val="1015AD94"/>
    <w:rsid w:val="101B7E72"/>
    <w:rsid w:val="1022E818"/>
    <w:rsid w:val="1024B7E7"/>
    <w:rsid w:val="102555DF"/>
    <w:rsid w:val="1028DAC2"/>
    <w:rsid w:val="10290976"/>
    <w:rsid w:val="10341760"/>
    <w:rsid w:val="1036DF56"/>
    <w:rsid w:val="103916AD"/>
    <w:rsid w:val="10466E07"/>
    <w:rsid w:val="1048482D"/>
    <w:rsid w:val="104E005D"/>
    <w:rsid w:val="10536831"/>
    <w:rsid w:val="10536C09"/>
    <w:rsid w:val="10567CAE"/>
    <w:rsid w:val="105CA324"/>
    <w:rsid w:val="10666179"/>
    <w:rsid w:val="106B399C"/>
    <w:rsid w:val="106EB938"/>
    <w:rsid w:val="10728C3F"/>
    <w:rsid w:val="107A97D4"/>
    <w:rsid w:val="107B0DA9"/>
    <w:rsid w:val="107E06B0"/>
    <w:rsid w:val="1081230D"/>
    <w:rsid w:val="108179A4"/>
    <w:rsid w:val="1083C4AA"/>
    <w:rsid w:val="1085D1C1"/>
    <w:rsid w:val="1087D06C"/>
    <w:rsid w:val="108DF21D"/>
    <w:rsid w:val="108E2783"/>
    <w:rsid w:val="109387DE"/>
    <w:rsid w:val="1094868D"/>
    <w:rsid w:val="10955349"/>
    <w:rsid w:val="1099F922"/>
    <w:rsid w:val="10A35224"/>
    <w:rsid w:val="10A947F6"/>
    <w:rsid w:val="10AD27BE"/>
    <w:rsid w:val="10B3595F"/>
    <w:rsid w:val="10BAF845"/>
    <w:rsid w:val="10C85A3F"/>
    <w:rsid w:val="10CBA04B"/>
    <w:rsid w:val="10CC9B15"/>
    <w:rsid w:val="10CCAD4F"/>
    <w:rsid w:val="10D7B3CC"/>
    <w:rsid w:val="10DAE776"/>
    <w:rsid w:val="10DF3AFD"/>
    <w:rsid w:val="10F588D7"/>
    <w:rsid w:val="10FA1944"/>
    <w:rsid w:val="10FA3531"/>
    <w:rsid w:val="10FEA139"/>
    <w:rsid w:val="11009ACB"/>
    <w:rsid w:val="11099D05"/>
    <w:rsid w:val="110FC070"/>
    <w:rsid w:val="1111B51C"/>
    <w:rsid w:val="111CC7F8"/>
    <w:rsid w:val="111DA9BE"/>
    <w:rsid w:val="111E5AD2"/>
    <w:rsid w:val="1124FE9B"/>
    <w:rsid w:val="11253F7E"/>
    <w:rsid w:val="112B6D73"/>
    <w:rsid w:val="112C8263"/>
    <w:rsid w:val="112D0F5B"/>
    <w:rsid w:val="1135A6F9"/>
    <w:rsid w:val="1136B39A"/>
    <w:rsid w:val="113BCD4C"/>
    <w:rsid w:val="113D1109"/>
    <w:rsid w:val="1144FF37"/>
    <w:rsid w:val="1149D5FE"/>
    <w:rsid w:val="114E7CC0"/>
    <w:rsid w:val="114F4D43"/>
    <w:rsid w:val="1150771B"/>
    <w:rsid w:val="11507795"/>
    <w:rsid w:val="115A074C"/>
    <w:rsid w:val="115C704D"/>
    <w:rsid w:val="115E4676"/>
    <w:rsid w:val="1161C992"/>
    <w:rsid w:val="1166BF19"/>
    <w:rsid w:val="11699DE1"/>
    <w:rsid w:val="116FB7CE"/>
    <w:rsid w:val="1172576B"/>
    <w:rsid w:val="1174C1BA"/>
    <w:rsid w:val="11773507"/>
    <w:rsid w:val="1179D8E2"/>
    <w:rsid w:val="117D94BA"/>
    <w:rsid w:val="117E1501"/>
    <w:rsid w:val="118513FD"/>
    <w:rsid w:val="1186A80B"/>
    <w:rsid w:val="118E9839"/>
    <w:rsid w:val="1192B029"/>
    <w:rsid w:val="119333FA"/>
    <w:rsid w:val="11A1B164"/>
    <w:rsid w:val="11A25B10"/>
    <w:rsid w:val="11A3A52F"/>
    <w:rsid w:val="11A62672"/>
    <w:rsid w:val="11A6FF13"/>
    <w:rsid w:val="11AFDEA8"/>
    <w:rsid w:val="11BCED71"/>
    <w:rsid w:val="11BE6434"/>
    <w:rsid w:val="11C3C93E"/>
    <w:rsid w:val="11C4C8A0"/>
    <w:rsid w:val="11CB38BC"/>
    <w:rsid w:val="11D5223C"/>
    <w:rsid w:val="11DE7B5B"/>
    <w:rsid w:val="11E09ACF"/>
    <w:rsid w:val="11E88A89"/>
    <w:rsid w:val="11EF6CCB"/>
    <w:rsid w:val="11F5A2BB"/>
    <w:rsid w:val="11F9D624"/>
    <w:rsid w:val="11FABB68"/>
    <w:rsid w:val="1200B79C"/>
    <w:rsid w:val="12086714"/>
    <w:rsid w:val="120DC64C"/>
    <w:rsid w:val="122081BF"/>
    <w:rsid w:val="1224AB13"/>
    <w:rsid w:val="12273B14"/>
    <w:rsid w:val="1227E4EC"/>
    <w:rsid w:val="122D02C5"/>
    <w:rsid w:val="1232CA1C"/>
    <w:rsid w:val="12341F32"/>
    <w:rsid w:val="123DE6B0"/>
    <w:rsid w:val="12499AF6"/>
    <w:rsid w:val="1249BFC1"/>
    <w:rsid w:val="125039D4"/>
    <w:rsid w:val="12639CCB"/>
    <w:rsid w:val="12648DA7"/>
    <w:rsid w:val="1265CC04"/>
    <w:rsid w:val="12732226"/>
    <w:rsid w:val="1275CF41"/>
    <w:rsid w:val="12775281"/>
    <w:rsid w:val="12805C44"/>
    <w:rsid w:val="128161C1"/>
    <w:rsid w:val="1287C8F1"/>
    <w:rsid w:val="12891F65"/>
    <w:rsid w:val="128E7284"/>
    <w:rsid w:val="129DC6EC"/>
    <w:rsid w:val="12A0AE00"/>
    <w:rsid w:val="12A472E3"/>
    <w:rsid w:val="12AAE7BF"/>
    <w:rsid w:val="12AF75A5"/>
    <w:rsid w:val="12C15AB2"/>
    <w:rsid w:val="12CB794C"/>
    <w:rsid w:val="12CBA0FD"/>
    <w:rsid w:val="12D18626"/>
    <w:rsid w:val="12D4267D"/>
    <w:rsid w:val="12D42E90"/>
    <w:rsid w:val="12D47D47"/>
    <w:rsid w:val="12D540F9"/>
    <w:rsid w:val="12D75034"/>
    <w:rsid w:val="12D8F0BE"/>
    <w:rsid w:val="12DE2F00"/>
    <w:rsid w:val="12E169CD"/>
    <w:rsid w:val="12E1CB6A"/>
    <w:rsid w:val="12E2C7DB"/>
    <w:rsid w:val="12F19FE5"/>
    <w:rsid w:val="12F74539"/>
    <w:rsid w:val="12F8799C"/>
    <w:rsid w:val="12FAC419"/>
    <w:rsid w:val="12FDF41F"/>
    <w:rsid w:val="12FE9373"/>
    <w:rsid w:val="13015E8B"/>
    <w:rsid w:val="1301D811"/>
    <w:rsid w:val="13029D15"/>
    <w:rsid w:val="13106B6F"/>
    <w:rsid w:val="1312EC7E"/>
    <w:rsid w:val="13136AE2"/>
    <w:rsid w:val="1314CB21"/>
    <w:rsid w:val="1315CFF1"/>
    <w:rsid w:val="131692F4"/>
    <w:rsid w:val="131B2888"/>
    <w:rsid w:val="131CF55C"/>
    <w:rsid w:val="13230B30"/>
    <w:rsid w:val="13250278"/>
    <w:rsid w:val="132A217E"/>
    <w:rsid w:val="132A3CA8"/>
    <w:rsid w:val="132BAC05"/>
    <w:rsid w:val="132F890C"/>
    <w:rsid w:val="1337557E"/>
    <w:rsid w:val="133CC3DF"/>
    <w:rsid w:val="133E485A"/>
    <w:rsid w:val="1341F1D5"/>
    <w:rsid w:val="135D4920"/>
    <w:rsid w:val="135E19C7"/>
    <w:rsid w:val="135F72A1"/>
    <w:rsid w:val="13639A57"/>
    <w:rsid w:val="1365330A"/>
    <w:rsid w:val="13659963"/>
    <w:rsid w:val="1365F7DD"/>
    <w:rsid w:val="136B0948"/>
    <w:rsid w:val="1371FC28"/>
    <w:rsid w:val="137AF94E"/>
    <w:rsid w:val="13866973"/>
    <w:rsid w:val="139053A4"/>
    <w:rsid w:val="1399B6EA"/>
    <w:rsid w:val="139CCB74"/>
    <w:rsid w:val="139EDCD4"/>
    <w:rsid w:val="13A21100"/>
    <w:rsid w:val="13A4DAFD"/>
    <w:rsid w:val="13A7BAF1"/>
    <w:rsid w:val="13AE0068"/>
    <w:rsid w:val="13AE2552"/>
    <w:rsid w:val="13B0F261"/>
    <w:rsid w:val="13B1A261"/>
    <w:rsid w:val="13B59244"/>
    <w:rsid w:val="13B6F3D8"/>
    <w:rsid w:val="13C73EF5"/>
    <w:rsid w:val="13C7A32E"/>
    <w:rsid w:val="13CA8498"/>
    <w:rsid w:val="13CC4FAC"/>
    <w:rsid w:val="13CE61F6"/>
    <w:rsid w:val="13E764BD"/>
    <w:rsid w:val="13ED5E3B"/>
    <w:rsid w:val="13F06EA9"/>
    <w:rsid w:val="13F75D9F"/>
    <w:rsid w:val="13FA69D1"/>
    <w:rsid w:val="13FD9E2C"/>
    <w:rsid w:val="1403ADEC"/>
    <w:rsid w:val="14050C52"/>
    <w:rsid w:val="140BE7EA"/>
    <w:rsid w:val="140E4D6E"/>
    <w:rsid w:val="140ECF9C"/>
    <w:rsid w:val="1412442E"/>
    <w:rsid w:val="1413FFEB"/>
    <w:rsid w:val="142208D9"/>
    <w:rsid w:val="1423D64E"/>
    <w:rsid w:val="1426F22B"/>
    <w:rsid w:val="142C73A3"/>
    <w:rsid w:val="142EE256"/>
    <w:rsid w:val="143E3E7B"/>
    <w:rsid w:val="14412313"/>
    <w:rsid w:val="1441FB6B"/>
    <w:rsid w:val="1457BBAE"/>
    <w:rsid w:val="14604995"/>
    <w:rsid w:val="14639E8B"/>
    <w:rsid w:val="146585B2"/>
    <w:rsid w:val="146CA1DB"/>
    <w:rsid w:val="147839D9"/>
    <w:rsid w:val="147B3C3F"/>
    <w:rsid w:val="14861CF1"/>
    <w:rsid w:val="148E5DAC"/>
    <w:rsid w:val="149003A7"/>
    <w:rsid w:val="149AEE21"/>
    <w:rsid w:val="149B83D6"/>
    <w:rsid w:val="149BD98A"/>
    <w:rsid w:val="14A5F039"/>
    <w:rsid w:val="14ABB288"/>
    <w:rsid w:val="14B82278"/>
    <w:rsid w:val="14B99173"/>
    <w:rsid w:val="14C09C83"/>
    <w:rsid w:val="14C53A17"/>
    <w:rsid w:val="14C5855C"/>
    <w:rsid w:val="14CC9384"/>
    <w:rsid w:val="14CD80CB"/>
    <w:rsid w:val="14D2B821"/>
    <w:rsid w:val="14E2D49A"/>
    <w:rsid w:val="14E40036"/>
    <w:rsid w:val="14E47FAC"/>
    <w:rsid w:val="14E4CF4B"/>
    <w:rsid w:val="14E59D49"/>
    <w:rsid w:val="14E8B46D"/>
    <w:rsid w:val="14E9B8BA"/>
    <w:rsid w:val="14F4082C"/>
    <w:rsid w:val="14F6BD06"/>
    <w:rsid w:val="15021C7B"/>
    <w:rsid w:val="15039516"/>
    <w:rsid w:val="150AECF2"/>
    <w:rsid w:val="15137CA0"/>
    <w:rsid w:val="1513ECE2"/>
    <w:rsid w:val="152606A7"/>
    <w:rsid w:val="152DDC62"/>
    <w:rsid w:val="15325BB8"/>
    <w:rsid w:val="15370AC6"/>
    <w:rsid w:val="153ED6AD"/>
    <w:rsid w:val="153F8D53"/>
    <w:rsid w:val="1542D651"/>
    <w:rsid w:val="154375DD"/>
    <w:rsid w:val="1547AEA8"/>
    <w:rsid w:val="154CD139"/>
    <w:rsid w:val="154F4148"/>
    <w:rsid w:val="15533BA2"/>
    <w:rsid w:val="1561BCC2"/>
    <w:rsid w:val="1566F5A7"/>
    <w:rsid w:val="1571486C"/>
    <w:rsid w:val="157179D2"/>
    <w:rsid w:val="1572B811"/>
    <w:rsid w:val="1572C8B3"/>
    <w:rsid w:val="15786419"/>
    <w:rsid w:val="157C3D44"/>
    <w:rsid w:val="157C40C0"/>
    <w:rsid w:val="158189D6"/>
    <w:rsid w:val="1581D55E"/>
    <w:rsid w:val="1583FE13"/>
    <w:rsid w:val="158486B7"/>
    <w:rsid w:val="158B6246"/>
    <w:rsid w:val="158EF9F3"/>
    <w:rsid w:val="159245AC"/>
    <w:rsid w:val="15A1247D"/>
    <w:rsid w:val="15A4C2F5"/>
    <w:rsid w:val="15A99161"/>
    <w:rsid w:val="15B0C4C5"/>
    <w:rsid w:val="15B5EFD5"/>
    <w:rsid w:val="15BBACEB"/>
    <w:rsid w:val="15CE924A"/>
    <w:rsid w:val="15D0F0B6"/>
    <w:rsid w:val="15D51DC3"/>
    <w:rsid w:val="15D5B115"/>
    <w:rsid w:val="15DBBD11"/>
    <w:rsid w:val="15E3B8D9"/>
    <w:rsid w:val="15F030A8"/>
    <w:rsid w:val="15F14D8E"/>
    <w:rsid w:val="15F29989"/>
    <w:rsid w:val="15F571AD"/>
    <w:rsid w:val="1601266B"/>
    <w:rsid w:val="160763F7"/>
    <w:rsid w:val="160993DA"/>
    <w:rsid w:val="160E5275"/>
    <w:rsid w:val="161047E1"/>
    <w:rsid w:val="16145D42"/>
    <w:rsid w:val="1622FEB6"/>
    <w:rsid w:val="16238C29"/>
    <w:rsid w:val="16310F15"/>
    <w:rsid w:val="163C3393"/>
    <w:rsid w:val="1641CEE4"/>
    <w:rsid w:val="1645C383"/>
    <w:rsid w:val="16460325"/>
    <w:rsid w:val="16472900"/>
    <w:rsid w:val="164A762B"/>
    <w:rsid w:val="165D31B6"/>
    <w:rsid w:val="166418CB"/>
    <w:rsid w:val="1669F6EA"/>
    <w:rsid w:val="166A1DEB"/>
    <w:rsid w:val="1673429B"/>
    <w:rsid w:val="167B1C15"/>
    <w:rsid w:val="1689756C"/>
    <w:rsid w:val="1689F976"/>
    <w:rsid w:val="168A327F"/>
    <w:rsid w:val="168ABFD0"/>
    <w:rsid w:val="16923482"/>
    <w:rsid w:val="16A855C9"/>
    <w:rsid w:val="16B063F7"/>
    <w:rsid w:val="16B12C26"/>
    <w:rsid w:val="16B46873"/>
    <w:rsid w:val="16BB95EE"/>
    <w:rsid w:val="16C6D44C"/>
    <w:rsid w:val="16D0AB4F"/>
    <w:rsid w:val="16D17E07"/>
    <w:rsid w:val="16DE3F63"/>
    <w:rsid w:val="16DF5A0F"/>
    <w:rsid w:val="16E03EA3"/>
    <w:rsid w:val="16E9E79B"/>
    <w:rsid w:val="16EE5138"/>
    <w:rsid w:val="16F5FFC4"/>
    <w:rsid w:val="16F7E014"/>
    <w:rsid w:val="16F9ADBB"/>
    <w:rsid w:val="1702DE54"/>
    <w:rsid w:val="17037CA6"/>
    <w:rsid w:val="1708EFCD"/>
    <w:rsid w:val="170A193C"/>
    <w:rsid w:val="17159D88"/>
    <w:rsid w:val="171F4671"/>
    <w:rsid w:val="172946AB"/>
    <w:rsid w:val="172CA1F1"/>
    <w:rsid w:val="172CFABC"/>
    <w:rsid w:val="173074F0"/>
    <w:rsid w:val="17334AA7"/>
    <w:rsid w:val="1736256B"/>
    <w:rsid w:val="1744C2C4"/>
    <w:rsid w:val="1755556A"/>
    <w:rsid w:val="176170AF"/>
    <w:rsid w:val="1764209A"/>
    <w:rsid w:val="177EB041"/>
    <w:rsid w:val="17802E09"/>
    <w:rsid w:val="17823E68"/>
    <w:rsid w:val="178968EA"/>
    <w:rsid w:val="1797BE9A"/>
    <w:rsid w:val="17995C97"/>
    <w:rsid w:val="179DBA97"/>
    <w:rsid w:val="179E00C3"/>
    <w:rsid w:val="17A1FE6E"/>
    <w:rsid w:val="17A243E6"/>
    <w:rsid w:val="17AAB9EF"/>
    <w:rsid w:val="17B4BD0A"/>
    <w:rsid w:val="17C9947A"/>
    <w:rsid w:val="17CE8377"/>
    <w:rsid w:val="17D988BB"/>
    <w:rsid w:val="17DF2B1A"/>
    <w:rsid w:val="17DF4A4E"/>
    <w:rsid w:val="17E20DAF"/>
    <w:rsid w:val="17E70438"/>
    <w:rsid w:val="17E9D0D4"/>
    <w:rsid w:val="17EB42CF"/>
    <w:rsid w:val="17F1FA83"/>
    <w:rsid w:val="17F30776"/>
    <w:rsid w:val="17F6CE7F"/>
    <w:rsid w:val="17F7D290"/>
    <w:rsid w:val="17FAD820"/>
    <w:rsid w:val="17FED5CB"/>
    <w:rsid w:val="18027F22"/>
    <w:rsid w:val="18088CDF"/>
    <w:rsid w:val="180E122C"/>
    <w:rsid w:val="18104B31"/>
    <w:rsid w:val="18191DD4"/>
    <w:rsid w:val="181BD4A0"/>
    <w:rsid w:val="181D6775"/>
    <w:rsid w:val="1820D664"/>
    <w:rsid w:val="18268FA1"/>
    <w:rsid w:val="182B4A20"/>
    <w:rsid w:val="182D0B4E"/>
    <w:rsid w:val="184784F7"/>
    <w:rsid w:val="1848F1EB"/>
    <w:rsid w:val="184EDB2B"/>
    <w:rsid w:val="1852382F"/>
    <w:rsid w:val="1855D415"/>
    <w:rsid w:val="185A870D"/>
    <w:rsid w:val="185C4552"/>
    <w:rsid w:val="185FACEF"/>
    <w:rsid w:val="185FF9E8"/>
    <w:rsid w:val="18633AEC"/>
    <w:rsid w:val="18681D57"/>
    <w:rsid w:val="186C0046"/>
    <w:rsid w:val="186E6A3D"/>
    <w:rsid w:val="186F0499"/>
    <w:rsid w:val="187203B7"/>
    <w:rsid w:val="1887C638"/>
    <w:rsid w:val="188F8AA6"/>
    <w:rsid w:val="1893D06B"/>
    <w:rsid w:val="1895C3FF"/>
    <w:rsid w:val="18984A63"/>
    <w:rsid w:val="1898B8F6"/>
    <w:rsid w:val="189ACD44"/>
    <w:rsid w:val="189DFF0D"/>
    <w:rsid w:val="189F637D"/>
    <w:rsid w:val="18AB3CF2"/>
    <w:rsid w:val="18AE5C81"/>
    <w:rsid w:val="18AFD9F4"/>
    <w:rsid w:val="18C6905C"/>
    <w:rsid w:val="18D35DC9"/>
    <w:rsid w:val="18D5E13C"/>
    <w:rsid w:val="18DBE2F6"/>
    <w:rsid w:val="18DE1EDD"/>
    <w:rsid w:val="18E9F067"/>
    <w:rsid w:val="18EC08B6"/>
    <w:rsid w:val="18ED5794"/>
    <w:rsid w:val="18EFD9AD"/>
    <w:rsid w:val="18F9F6B7"/>
    <w:rsid w:val="18FE001D"/>
    <w:rsid w:val="190158CF"/>
    <w:rsid w:val="190254EB"/>
    <w:rsid w:val="19044A4F"/>
    <w:rsid w:val="1917CE27"/>
    <w:rsid w:val="191F610C"/>
    <w:rsid w:val="1925B383"/>
    <w:rsid w:val="192DA401"/>
    <w:rsid w:val="19327ACF"/>
    <w:rsid w:val="1935DEBB"/>
    <w:rsid w:val="1935EDCD"/>
    <w:rsid w:val="1936C803"/>
    <w:rsid w:val="1937A13B"/>
    <w:rsid w:val="195C03D9"/>
    <w:rsid w:val="1962FAE6"/>
    <w:rsid w:val="1965B418"/>
    <w:rsid w:val="197600FC"/>
    <w:rsid w:val="197C0FE1"/>
    <w:rsid w:val="197DCE22"/>
    <w:rsid w:val="197DFB88"/>
    <w:rsid w:val="19801F93"/>
    <w:rsid w:val="198EC3AB"/>
    <w:rsid w:val="19965DF2"/>
    <w:rsid w:val="199F5EF2"/>
    <w:rsid w:val="19A4838C"/>
    <w:rsid w:val="19AA6C56"/>
    <w:rsid w:val="19B02E1A"/>
    <w:rsid w:val="19B1D32F"/>
    <w:rsid w:val="19B600D9"/>
    <w:rsid w:val="19B77C19"/>
    <w:rsid w:val="19B89B6E"/>
    <w:rsid w:val="19BBE0F3"/>
    <w:rsid w:val="19BC3AD1"/>
    <w:rsid w:val="19CEE60D"/>
    <w:rsid w:val="19D5FDF7"/>
    <w:rsid w:val="19E2DE65"/>
    <w:rsid w:val="19E893A3"/>
    <w:rsid w:val="19E91C5E"/>
    <w:rsid w:val="19EB072A"/>
    <w:rsid w:val="19EFDBE1"/>
    <w:rsid w:val="19F497B8"/>
    <w:rsid w:val="19F74B70"/>
    <w:rsid w:val="19F9F31D"/>
    <w:rsid w:val="19FC61C7"/>
    <w:rsid w:val="19FE0888"/>
    <w:rsid w:val="1A01D5B7"/>
    <w:rsid w:val="1A05E9E8"/>
    <w:rsid w:val="1A0848F6"/>
    <w:rsid w:val="1A0F189E"/>
    <w:rsid w:val="1A0FC98D"/>
    <w:rsid w:val="1A11D2B7"/>
    <w:rsid w:val="1A129515"/>
    <w:rsid w:val="1A206CBF"/>
    <w:rsid w:val="1A2399A0"/>
    <w:rsid w:val="1A290EDC"/>
    <w:rsid w:val="1A29714D"/>
    <w:rsid w:val="1A2FFDC9"/>
    <w:rsid w:val="1A339ECF"/>
    <w:rsid w:val="1A342A8F"/>
    <w:rsid w:val="1A3DC03C"/>
    <w:rsid w:val="1A4017E5"/>
    <w:rsid w:val="1A442D22"/>
    <w:rsid w:val="1A4B731A"/>
    <w:rsid w:val="1A5417E0"/>
    <w:rsid w:val="1A5438BF"/>
    <w:rsid w:val="1A545323"/>
    <w:rsid w:val="1A57BFA8"/>
    <w:rsid w:val="1A57CE12"/>
    <w:rsid w:val="1A597F4F"/>
    <w:rsid w:val="1A628819"/>
    <w:rsid w:val="1A642432"/>
    <w:rsid w:val="1A6F3EEC"/>
    <w:rsid w:val="1A73208A"/>
    <w:rsid w:val="1A737E9C"/>
    <w:rsid w:val="1A7777DF"/>
    <w:rsid w:val="1A8446CE"/>
    <w:rsid w:val="1A84E3C2"/>
    <w:rsid w:val="1A87F14D"/>
    <w:rsid w:val="1A8A63DA"/>
    <w:rsid w:val="1A906FFC"/>
    <w:rsid w:val="1A92F8CC"/>
    <w:rsid w:val="1A9BCD8F"/>
    <w:rsid w:val="1A9C5D5A"/>
    <w:rsid w:val="1A9C749B"/>
    <w:rsid w:val="1AA03B84"/>
    <w:rsid w:val="1AA5C95D"/>
    <w:rsid w:val="1AB88904"/>
    <w:rsid w:val="1ABD4494"/>
    <w:rsid w:val="1AC3893D"/>
    <w:rsid w:val="1AC75C83"/>
    <w:rsid w:val="1ACA1836"/>
    <w:rsid w:val="1ACEFD11"/>
    <w:rsid w:val="1AD2A965"/>
    <w:rsid w:val="1ADA7031"/>
    <w:rsid w:val="1AE81A6D"/>
    <w:rsid w:val="1AF3BD74"/>
    <w:rsid w:val="1AF5CD19"/>
    <w:rsid w:val="1AFA4F50"/>
    <w:rsid w:val="1AFB73E8"/>
    <w:rsid w:val="1AFD91A3"/>
    <w:rsid w:val="1AFEAE4A"/>
    <w:rsid w:val="1B02BA0E"/>
    <w:rsid w:val="1B02DD47"/>
    <w:rsid w:val="1B04D62C"/>
    <w:rsid w:val="1B05AA7B"/>
    <w:rsid w:val="1B0BC5D1"/>
    <w:rsid w:val="1B0D7256"/>
    <w:rsid w:val="1B0E20E8"/>
    <w:rsid w:val="1B0EACFD"/>
    <w:rsid w:val="1B12F9CF"/>
    <w:rsid w:val="1B132DF6"/>
    <w:rsid w:val="1B172D2F"/>
    <w:rsid w:val="1B195496"/>
    <w:rsid w:val="1B1D9E64"/>
    <w:rsid w:val="1B20B65A"/>
    <w:rsid w:val="1B20EC6B"/>
    <w:rsid w:val="1B214564"/>
    <w:rsid w:val="1B223B5C"/>
    <w:rsid w:val="1B24CCC4"/>
    <w:rsid w:val="1B25C030"/>
    <w:rsid w:val="1B2A79B8"/>
    <w:rsid w:val="1B2B81A1"/>
    <w:rsid w:val="1B2F72BA"/>
    <w:rsid w:val="1B3608B5"/>
    <w:rsid w:val="1B371E81"/>
    <w:rsid w:val="1B3B69AB"/>
    <w:rsid w:val="1B43016F"/>
    <w:rsid w:val="1B625F6C"/>
    <w:rsid w:val="1B676F87"/>
    <w:rsid w:val="1B6A330B"/>
    <w:rsid w:val="1B6B4ADF"/>
    <w:rsid w:val="1B7C3984"/>
    <w:rsid w:val="1B7F99C5"/>
    <w:rsid w:val="1B8B1944"/>
    <w:rsid w:val="1B933CB8"/>
    <w:rsid w:val="1B97B95E"/>
    <w:rsid w:val="1B9D22C1"/>
    <w:rsid w:val="1B9EC328"/>
    <w:rsid w:val="1BA80774"/>
    <w:rsid w:val="1BAA2EED"/>
    <w:rsid w:val="1BABF72A"/>
    <w:rsid w:val="1BAC66B6"/>
    <w:rsid w:val="1BB35096"/>
    <w:rsid w:val="1BBF2418"/>
    <w:rsid w:val="1BC73B24"/>
    <w:rsid w:val="1BC79BD3"/>
    <w:rsid w:val="1BC885AF"/>
    <w:rsid w:val="1BD80BD7"/>
    <w:rsid w:val="1BDAF989"/>
    <w:rsid w:val="1BDC6BC4"/>
    <w:rsid w:val="1BDDAB22"/>
    <w:rsid w:val="1BDE8B1C"/>
    <w:rsid w:val="1BE53CA1"/>
    <w:rsid w:val="1BF18829"/>
    <w:rsid w:val="1BF26EC7"/>
    <w:rsid w:val="1BF67305"/>
    <w:rsid w:val="1C02C088"/>
    <w:rsid w:val="1C033A3C"/>
    <w:rsid w:val="1C064072"/>
    <w:rsid w:val="1C07612E"/>
    <w:rsid w:val="1C08F54A"/>
    <w:rsid w:val="1C199492"/>
    <w:rsid w:val="1C2BB69B"/>
    <w:rsid w:val="1C2BD89A"/>
    <w:rsid w:val="1C2E048C"/>
    <w:rsid w:val="1C31D492"/>
    <w:rsid w:val="1C36FE7F"/>
    <w:rsid w:val="1C376205"/>
    <w:rsid w:val="1C4D8F92"/>
    <w:rsid w:val="1C503C78"/>
    <w:rsid w:val="1C504811"/>
    <w:rsid w:val="1C506811"/>
    <w:rsid w:val="1C56341B"/>
    <w:rsid w:val="1C5769A3"/>
    <w:rsid w:val="1C583A28"/>
    <w:rsid w:val="1C5959F7"/>
    <w:rsid w:val="1C5FFC2B"/>
    <w:rsid w:val="1C6289B1"/>
    <w:rsid w:val="1C6A7B48"/>
    <w:rsid w:val="1C6B3A14"/>
    <w:rsid w:val="1C6C30A4"/>
    <w:rsid w:val="1C6D9A7D"/>
    <w:rsid w:val="1C7745F2"/>
    <w:rsid w:val="1C7AA2CA"/>
    <w:rsid w:val="1C88F23F"/>
    <w:rsid w:val="1C8A6DE5"/>
    <w:rsid w:val="1C9AB242"/>
    <w:rsid w:val="1CA4D901"/>
    <w:rsid w:val="1CAD3C2C"/>
    <w:rsid w:val="1CAF48EC"/>
    <w:rsid w:val="1CB12460"/>
    <w:rsid w:val="1CB13062"/>
    <w:rsid w:val="1CB96EF4"/>
    <w:rsid w:val="1CBAE4BF"/>
    <w:rsid w:val="1CBD6C5D"/>
    <w:rsid w:val="1CBD7A8F"/>
    <w:rsid w:val="1CC8DC1A"/>
    <w:rsid w:val="1CCE8C5A"/>
    <w:rsid w:val="1CDC7015"/>
    <w:rsid w:val="1CDD5032"/>
    <w:rsid w:val="1CE1E7B4"/>
    <w:rsid w:val="1CE529F5"/>
    <w:rsid w:val="1CE5ECE0"/>
    <w:rsid w:val="1CEFB612"/>
    <w:rsid w:val="1CF05D27"/>
    <w:rsid w:val="1CF0F4DC"/>
    <w:rsid w:val="1CF12D96"/>
    <w:rsid w:val="1CF24067"/>
    <w:rsid w:val="1D1D3803"/>
    <w:rsid w:val="1D246903"/>
    <w:rsid w:val="1D39CCAC"/>
    <w:rsid w:val="1D4096D0"/>
    <w:rsid w:val="1D453E6A"/>
    <w:rsid w:val="1D4BB4A2"/>
    <w:rsid w:val="1D501E81"/>
    <w:rsid w:val="1D52FC51"/>
    <w:rsid w:val="1D578D16"/>
    <w:rsid w:val="1D57F8B1"/>
    <w:rsid w:val="1D59A20E"/>
    <w:rsid w:val="1D5ADD33"/>
    <w:rsid w:val="1D615C33"/>
    <w:rsid w:val="1D63A047"/>
    <w:rsid w:val="1D63B82E"/>
    <w:rsid w:val="1D6EA6F2"/>
    <w:rsid w:val="1D7BCE71"/>
    <w:rsid w:val="1D804EDC"/>
    <w:rsid w:val="1D88D404"/>
    <w:rsid w:val="1D8EA6F1"/>
    <w:rsid w:val="1D95A863"/>
    <w:rsid w:val="1DA13209"/>
    <w:rsid w:val="1DA5DA2E"/>
    <w:rsid w:val="1DAA2F42"/>
    <w:rsid w:val="1DAB2EEA"/>
    <w:rsid w:val="1DAE6CF4"/>
    <w:rsid w:val="1DD219E4"/>
    <w:rsid w:val="1DD3BB8A"/>
    <w:rsid w:val="1DD734FB"/>
    <w:rsid w:val="1DDD6AF4"/>
    <w:rsid w:val="1DE35A38"/>
    <w:rsid w:val="1DE78B22"/>
    <w:rsid w:val="1DEB8BA5"/>
    <w:rsid w:val="1DEBB6FE"/>
    <w:rsid w:val="1DF48E01"/>
    <w:rsid w:val="1E048A56"/>
    <w:rsid w:val="1E07C536"/>
    <w:rsid w:val="1E09C4F6"/>
    <w:rsid w:val="1E0C5132"/>
    <w:rsid w:val="1E0DC6B1"/>
    <w:rsid w:val="1E0EC2BF"/>
    <w:rsid w:val="1E0FF167"/>
    <w:rsid w:val="1E1234E2"/>
    <w:rsid w:val="1E1C3A4A"/>
    <w:rsid w:val="1E2970CD"/>
    <w:rsid w:val="1E2ADEE0"/>
    <w:rsid w:val="1E31721E"/>
    <w:rsid w:val="1E32462A"/>
    <w:rsid w:val="1E32A1E4"/>
    <w:rsid w:val="1E38B167"/>
    <w:rsid w:val="1E3E47C9"/>
    <w:rsid w:val="1E412228"/>
    <w:rsid w:val="1E4502E4"/>
    <w:rsid w:val="1E4D08F8"/>
    <w:rsid w:val="1E4DC379"/>
    <w:rsid w:val="1E55AF22"/>
    <w:rsid w:val="1E55B888"/>
    <w:rsid w:val="1E57C9F2"/>
    <w:rsid w:val="1E6DC679"/>
    <w:rsid w:val="1E7712D4"/>
    <w:rsid w:val="1E7CFFD7"/>
    <w:rsid w:val="1E8617FE"/>
    <w:rsid w:val="1E883257"/>
    <w:rsid w:val="1E886D68"/>
    <w:rsid w:val="1E8A470C"/>
    <w:rsid w:val="1E8B4491"/>
    <w:rsid w:val="1E924B1A"/>
    <w:rsid w:val="1E9313F5"/>
    <w:rsid w:val="1E93ADF9"/>
    <w:rsid w:val="1E9F9FCA"/>
    <w:rsid w:val="1EA35F3A"/>
    <w:rsid w:val="1EA5B407"/>
    <w:rsid w:val="1EA6F51E"/>
    <w:rsid w:val="1EA8F6FD"/>
    <w:rsid w:val="1EA9AE86"/>
    <w:rsid w:val="1EAA0EDE"/>
    <w:rsid w:val="1EACB4DA"/>
    <w:rsid w:val="1EAF67C0"/>
    <w:rsid w:val="1EAFC231"/>
    <w:rsid w:val="1EB215C1"/>
    <w:rsid w:val="1EB2F5AC"/>
    <w:rsid w:val="1EB909A2"/>
    <w:rsid w:val="1EBA1BEF"/>
    <w:rsid w:val="1EC5755B"/>
    <w:rsid w:val="1ECC32A1"/>
    <w:rsid w:val="1ED1B26F"/>
    <w:rsid w:val="1ED6255C"/>
    <w:rsid w:val="1ED702C7"/>
    <w:rsid w:val="1ED9CBCF"/>
    <w:rsid w:val="1EDC8B0F"/>
    <w:rsid w:val="1EE75D45"/>
    <w:rsid w:val="1EEED1EA"/>
    <w:rsid w:val="1EF246F5"/>
    <w:rsid w:val="1F06F7C6"/>
    <w:rsid w:val="1F07C860"/>
    <w:rsid w:val="1F0CB41E"/>
    <w:rsid w:val="1F1CB908"/>
    <w:rsid w:val="1F2337AE"/>
    <w:rsid w:val="1F2A9063"/>
    <w:rsid w:val="1F2B99E7"/>
    <w:rsid w:val="1F33FB00"/>
    <w:rsid w:val="1F35E5BA"/>
    <w:rsid w:val="1F37DF76"/>
    <w:rsid w:val="1F3AA0A5"/>
    <w:rsid w:val="1F40B9E0"/>
    <w:rsid w:val="1F4513ED"/>
    <w:rsid w:val="1F46D87D"/>
    <w:rsid w:val="1F4DF207"/>
    <w:rsid w:val="1F50B251"/>
    <w:rsid w:val="1F54E1D1"/>
    <w:rsid w:val="1F57839C"/>
    <w:rsid w:val="1F63D3B2"/>
    <w:rsid w:val="1F682EBB"/>
    <w:rsid w:val="1F6DFDBA"/>
    <w:rsid w:val="1F73F521"/>
    <w:rsid w:val="1F74E311"/>
    <w:rsid w:val="1F75D573"/>
    <w:rsid w:val="1F80D88C"/>
    <w:rsid w:val="1F87FAEE"/>
    <w:rsid w:val="1F89053D"/>
    <w:rsid w:val="1F892541"/>
    <w:rsid w:val="1F8CADC7"/>
    <w:rsid w:val="1F8E3DA1"/>
    <w:rsid w:val="1F90F65D"/>
    <w:rsid w:val="1F911C4C"/>
    <w:rsid w:val="1F923F2F"/>
    <w:rsid w:val="1F971DE6"/>
    <w:rsid w:val="1F9ED8EF"/>
    <w:rsid w:val="1FA2B50D"/>
    <w:rsid w:val="1FA3071E"/>
    <w:rsid w:val="1FA38848"/>
    <w:rsid w:val="1FA88E52"/>
    <w:rsid w:val="1FA991D6"/>
    <w:rsid w:val="1FB6DCD8"/>
    <w:rsid w:val="1FB9DF3B"/>
    <w:rsid w:val="1FBECA8C"/>
    <w:rsid w:val="1FC9F166"/>
    <w:rsid w:val="1FCABC51"/>
    <w:rsid w:val="1FD94569"/>
    <w:rsid w:val="1FE0D8AF"/>
    <w:rsid w:val="1FE25F45"/>
    <w:rsid w:val="1FE6C734"/>
    <w:rsid w:val="1FED7271"/>
    <w:rsid w:val="1FF2616B"/>
    <w:rsid w:val="20003B73"/>
    <w:rsid w:val="200847F9"/>
    <w:rsid w:val="201502D3"/>
    <w:rsid w:val="20165527"/>
    <w:rsid w:val="20183046"/>
    <w:rsid w:val="201A4AC2"/>
    <w:rsid w:val="20234B0C"/>
    <w:rsid w:val="202EA975"/>
    <w:rsid w:val="203AEFCF"/>
    <w:rsid w:val="203BD27F"/>
    <w:rsid w:val="2043B435"/>
    <w:rsid w:val="2045B753"/>
    <w:rsid w:val="204988D8"/>
    <w:rsid w:val="204AC98F"/>
    <w:rsid w:val="2058F6FD"/>
    <w:rsid w:val="205D37A4"/>
    <w:rsid w:val="205E7DA1"/>
    <w:rsid w:val="2068C6B9"/>
    <w:rsid w:val="206D5350"/>
    <w:rsid w:val="206D900C"/>
    <w:rsid w:val="206EBCE8"/>
    <w:rsid w:val="206F54DC"/>
    <w:rsid w:val="207D36FA"/>
    <w:rsid w:val="207E30FB"/>
    <w:rsid w:val="207E979A"/>
    <w:rsid w:val="207EDE9A"/>
    <w:rsid w:val="208C2072"/>
    <w:rsid w:val="208EF9CD"/>
    <w:rsid w:val="209D00DE"/>
    <w:rsid w:val="209E5405"/>
    <w:rsid w:val="209EABF1"/>
    <w:rsid w:val="20A28071"/>
    <w:rsid w:val="20A42047"/>
    <w:rsid w:val="20A6F397"/>
    <w:rsid w:val="20A76FB9"/>
    <w:rsid w:val="20A8A0F4"/>
    <w:rsid w:val="20B40B7D"/>
    <w:rsid w:val="20BEAAD8"/>
    <w:rsid w:val="20C1D09A"/>
    <w:rsid w:val="20D79C7A"/>
    <w:rsid w:val="20E2928F"/>
    <w:rsid w:val="20E888F1"/>
    <w:rsid w:val="20ECD631"/>
    <w:rsid w:val="20EF1B18"/>
    <w:rsid w:val="20EF3FB4"/>
    <w:rsid w:val="20F1607E"/>
    <w:rsid w:val="20F7D6FC"/>
    <w:rsid w:val="20FEE041"/>
    <w:rsid w:val="2105A651"/>
    <w:rsid w:val="210C12EC"/>
    <w:rsid w:val="210D9AD1"/>
    <w:rsid w:val="210F3A20"/>
    <w:rsid w:val="21115E23"/>
    <w:rsid w:val="21189F81"/>
    <w:rsid w:val="21192156"/>
    <w:rsid w:val="2121379F"/>
    <w:rsid w:val="2122079E"/>
    <w:rsid w:val="212239DC"/>
    <w:rsid w:val="21289330"/>
    <w:rsid w:val="212DBA70"/>
    <w:rsid w:val="21340485"/>
    <w:rsid w:val="21425AF7"/>
    <w:rsid w:val="21432CC0"/>
    <w:rsid w:val="214A263F"/>
    <w:rsid w:val="214EEDBA"/>
    <w:rsid w:val="214F0B5E"/>
    <w:rsid w:val="214F5F86"/>
    <w:rsid w:val="2153FACF"/>
    <w:rsid w:val="21568A73"/>
    <w:rsid w:val="2158E951"/>
    <w:rsid w:val="21620C05"/>
    <w:rsid w:val="2164694C"/>
    <w:rsid w:val="216646F3"/>
    <w:rsid w:val="21694A2A"/>
    <w:rsid w:val="2169FA37"/>
    <w:rsid w:val="2172DB34"/>
    <w:rsid w:val="2174ED04"/>
    <w:rsid w:val="217E9E8D"/>
    <w:rsid w:val="217F2F9E"/>
    <w:rsid w:val="217F6782"/>
    <w:rsid w:val="21852DFB"/>
    <w:rsid w:val="218F400B"/>
    <w:rsid w:val="219025E9"/>
    <w:rsid w:val="219AD174"/>
    <w:rsid w:val="21A5D31B"/>
    <w:rsid w:val="21AAC780"/>
    <w:rsid w:val="21ACE982"/>
    <w:rsid w:val="21AFFBB9"/>
    <w:rsid w:val="21B30260"/>
    <w:rsid w:val="21BCFC90"/>
    <w:rsid w:val="21BF927A"/>
    <w:rsid w:val="21C32B8B"/>
    <w:rsid w:val="21C389F7"/>
    <w:rsid w:val="21C3F8E5"/>
    <w:rsid w:val="21CD6CAE"/>
    <w:rsid w:val="21DA633B"/>
    <w:rsid w:val="21DE5578"/>
    <w:rsid w:val="21EC1FBF"/>
    <w:rsid w:val="21F00B3F"/>
    <w:rsid w:val="21FBD140"/>
    <w:rsid w:val="21FC5B23"/>
    <w:rsid w:val="2204A41F"/>
    <w:rsid w:val="2208FC45"/>
    <w:rsid w:val="2219146D"/>
    <w:rsid w:val="221AFD79"/>
    <w:rsid w:val="22221AD2"/>
    <w:rsid w:val="2228CE2B"/>
    <w:rsid w:val="22290311"/>
    <w:rsid w:val="222F5C29"/>
    <w:rsid w:val="2234B0FA"/>
    <w:rsid w:val="2234DCDC"/>
    <w:rsid w:val="2239E6B3"/>
    <w:rsid w:val="223FB5E7"/>
    <w:rsid w:val="224CCF21"/>
    <w:rsid w:val="224E3122"/>
    <w:rsid w:val="224FBEBF"/>
    <w:rsid w:val="22503808"/>
    <w:rsid w:val="22548A38"/>
    <w:rsid w:val="22614B2C"/>
    <w:rsid w:val="226602A6"/>
    <w:rsid w:val="227A39E8"/>
    <w:rsid w:val="2283347E"/>
    <w:rsid w:val="228B9C26"/>
    <w:rsid w:val="22934738"/>
    <w:rsid w:val="2295C96F"/>
    <w:rsid w:val="2296E0DA"/>
    <w:rsid w:val="22BA48CA"/>
    <w:rsid w:val="22BB3D65"/>
    <w:rsid w:val="22C4845F"/>
    <w:rsid w:val="22C6C135"/>
    <w:rsid w:val="22CA9E48"/>
    <w:rsid w:val="22CDA68F"/>
    <w:rsid w:val="22D1C3F2"/>
    <w:rsid w:val="22D89092"/>
    <w:rsid w:val="22E1024E"/>
    <w:rsid w:val="22E3FD21"/>
    <w:rsid w:val="22E68CD2"/>
    <w:rsid w:val="22E7E730"/>
    <w:rsid w:val="22E81FA8"/>
    <w:rsid w:val="2300124A"/>
    <w:rsid w:val="23088ECA"/>
    <w:rsid w:val="2308CAB9"/>
    <w:rsid w:val="2309DC50"/>
    <w:rsid w:val="230F9753"/>
    <w:rsid w:val="231503F4"/>
    <w:rsid w:val="23196BAF"/>
    <w:rsid w:val="231EE211"/>
    <w:rsid w:val="23223414"/>
    <w:rsid w:val="2325DB51"/>
    <w:rsid w:val="2339281B"/>
    <w:rsid w:val="23394B91"/>
    <w:rsid w:val="233E4D36"/>
    <w:rsid w:val="2341FAED"/>
    <w:rsid w:val="23423721"/>
    <w:rsid w:val="23451409"/>
    <w:rsid w:val="2345A447"/>
    <w:rsid w:val="234635E7"/>
    <w:rsid w:val="234B03DF"/>
    <w:rsid w:val="234E2A5F"/>
    <w:rsid w:val="234F9549"/>
    <w:rsid w:val="2351D26F"/>
    <w:rsid w:val="23543B30"/>
    <w:rsid w:val="2356C9E0"/>
    <w:rsid w:val="235CE82C"/>
    <w:rsid w:val="23604BFC"/>
    <w:rsid w:val="2360B943"/>
    <w:rsid w:val="236280B8"/>
    <w:rsid w:val="23637E98"/>
    <w:rsid w:val="23639F62"/>
    <w:rsid w:val="2367CC63"/>
    <w:rsid w:val="236C0DA8"/>
    <w:rsid w:val="2373FDE6"/>
    <w:rsid w:val="23750800"/>
    <w:rsid w:val="237DD23B"/>
    <w:rsid w:val="23812DE5"/>
    <w:rsid w:val="2382D4BC"/>
    <w:rsid w:val="23834C13"/>
    <w:rsid w:val="2386C96B"/>
    <w:rsid w:val="2389693E"/>
    <w:rsid w:val="23929B80"/>
    <w:rsid w:val="23947540"/>
    <w:rsid w:val="239EBDFC"/>
    <w:rsid w:val="239F4EF5"/>
    <w:rsid w:val="23A22CDB"/>
    <w:rsid w:val="23A9011D"/>
    <w:rsid w:val="23ACA05D"/>
    <w:rsid w:val="23AF167F"/>
    <w:rsid w:val="23B8BE81"/>
    <w:rsid w:val="23BC5CAE"/>
    <w:rsid w:val="23C48DBD"/>
    <w:rsid w:val="23C5B920"/>
    <w:rsid w:val="23C5D83A"/>
    <w:rsid w:val="23C8825B"/>
    <w:rsid w:val="23C90A07"/>
    <w:rsid w:val="23C97981"/>
    <w:rsid w:val="23C9D828"/>
    <w:rsid w:val="23D8B401"/>
    <w:rsid w:val="23E2107A"/>
    <w:rsid w:val="23E26E0B"/>
    <w:rsid w:val="23E74DB8"/>
    <w:rsid w:val="23E942EF"/>
    <w:rsid w:val="23EE562E"/>
    <w:rsid w:val="23EEB42A"/>
    <w:rsid w:val="23FE5EFA"/>
    <w:rsid w:val="241063AB"/>
    <w:rsid w:val="24106950"/>
    <w:rsid w:val="2415F17D"/>
    <w:rsid w:val="24169D4E"/>
    <w:rsid w:val="24171B34"/>
    <w:rsid w:val="2419EDB2"/>
    <w:rsid w:val="2426C7B0"/>
    <w:rsid w:val="242C081A"/>
    <w:rsid w:val="2431352B"/>
    <w:rsid w:val="2436CA83"/>
    <w:rsid w:val="243BAAC1"/>
    <w:rsid w:val="243DA293"/>
    <w:rsid w:val="2444DFCB"/>
    <w:rsid w:val="2448ABC4"/>
    <w:rsid w:val="24496B69"/>
    <w:rsid w:val="245153AC"/>
    <w:rsid w:val="24515566"/>
    <w:rsid w:val="24550980"/>
    <w:rsid w:val="2457764F"/>
    <w:rsid w:val="245B81EA"/>
    <w:rsid w:val="245BA649"/>
    <w:rsid w:val="24623194"/>
    <w:rsid w:val="2469E324"/>
    <w:rsid w:val="246A8533"/>
    <w:rsid w:val="2478619D"/>
    <w:rsid w:val="247E3568"/>
    <w:rsid w:val="24844A7E"/>
    <w:rsid w:val="2487AFCD"/>
    <w:rsid w:val="248DA18C"/>
    <w:rsid w:val="249225A4"/>
    <w:rsid w:val="249481D0"/>
    <w:rsid w:val="2495D954"/>
    <w:rsid w:val="24969786"/>
    <w:rsid w:val="24A17FE8"/>
    <w:rsid w:val="24A3183D"/>
    <w:rsid w:val="24A963D1"/>
    <w:rsid w:val="24B329D4"/>
    <w:rsid w:val="24B35BAB"/>
    <w:rsid w:val="24B4B988"/>
    <w:rsid w:val="24B6AC17"/>
    <w:rsid w:val="24BB89BC"/>
    <w:rsid w:val="24C399E0"/>
    <w:rsid w:val="24CB003B"/>
    <w:rsid w:val="24CB05D7"/>
    <w:rsid w:val="24CE3F63"/>
    <w:rsid w:val="24D0D981"/>
    <w:rsid w:val="24D2FBAB"/>
    <w:rsid w:val="24D72772"/>
    <w:rsid w:val="24DC2573"/>
    <w:rsid w:val="24E18252"/>
    <w:rsid w:val="24E1F818"/>
    <w:rsid w:val="24E947B4"/>
    <w:rsid w:val="24EAFB3E"/>
    <w:rsid w:val="24EE7F53"/>
    <w:rsid w:val="24F91D28"/>
    <w:rsid w:val="2500D9E1"/>
    <w:rsid w:val="2508F276"/>
    <w:rsid w:val="2509291C"/>
    <w:rsid w:val="250B5560"/>
    <w:rsid w:val="25137F57"/>
    <w:rsid w:val="2525D46B"/>
    <w:rsid w:val="252A5000"/>
    <w:rsid w:val="252DD22F"/>
    <w:rsid w:val="252F592A"/>
    <w:rsid w:val="25443D72"/>
    <w:rsid w:val="254E3D10"/>
    <w:rsid w:val="255653D3"/>
    <w:rsid w:val="2557AE5B"/>
    <w:rsid w:val="255D01D1"/>
    <w:rsid w:val="255DDC18"/>
    <w:rsid w:val="255F3572"/>
    <w:rsid w:val="25637D49"/>
    <w:rsid w:val="2570431D"/>
    <w:rsid w:val="2573AE94"/>
    <w:rsid w:val="257DA8EF"/>
    <w:rsid w:val="258805DE"/>
    <w:rsid w:val="25908155"/>
    <w:rsid w:val="259415A6"/>
    <w:rsid w:val="259632F7"/>
    <w:rsid w:val="2599C77A"/>
    <w:rsid w:val="259BDDA3"/>
    <w:rsid w:val="259C809C"/>
    <w:rsid w:val="25A1DAED"/>
    <w:rsid w:val="25A23837"/>
    <w:rsid w:val="25AB1553"/>
    <w:rsid w:val="25AD178F"/>
    <w:rsid w:val="25AD2699"/>
    <w:rsid w:val="25B251F9"/>
    <w:rsid w:val="25B5562B"/>
    <w:rsid w:val="25B8C1DC"/>
    <w:rsid w:val="25C34A9B"/>
    <w:rsid w:val="25CBD80A"/>
    <w:rsid w:val="25D0F0D0"/>
    <w:rsid w:val="25D4EAD0"/>
    <w:rsid w:val="25D85740"/>
    <w:rsid w:val="25E3EFB7"/>
    <w:rsid w:val="25E61283"/>
    <w:rsid w:val="25E8CB4F"/>
    <w:rsid w:val="25F48D0D"/>
    <w:rsid w:val="25F631B5"/>
    <w:rsid w:val="25F94636"/>
    <w:rsid w:val="25FC945C"/>
    <w:rsid w:val="25FD985B"/>
    <w:rsid w:val="25FF128B"/>
    <w:rsid w:val="26006130"/>
    <w:rsid w:val="26017173"/>
    <w:rsid w:val="2607073D"/>
    <w:rsid w:val="260BD69A"/>
    <w:rsid w:val="26112564"/>
    <w:rsid w:val="26125388"/>
    <w:rsid w:val="2615422B"/>
    <w:rsid w:val="2615F8F0"/>
    <w:rsid w:val="261A1722"/>
    <w:rsid w:val="261C4F75"/>
    <w:rsid w:val="26213D09"/>
    <w:rsid w:val="26253DCD"/>
    <w:rsid w:val="26272504"/>
    <w:rsid w:val="26299F2D"/>
    <w:rsid w:val="263766D8"/>
    <w:rsid w:val="263BC840"/>
    <w:rsid w:val="263D95ED"/>
    <w:rsid w:val="26439780"/>
    <w:rsid w:val="264ECA0A"/>
    <w:rsid w:val="2651BD4A"/>
    <w:rsid w:val="265B72C3"/>
    <w:rsid w:val="265BC7DF"/>
    <w:rsid w:val="265D7423"/>
    <w:rsid w:val="2662A748"/>
    <w:rsid w:val="2663435E"/>
    <w:rsid w:val="266565A5"/>
    <w:rsid w:val="266985E5"/>
    <w:rsid w:val="266AE462"/>
    <w:rsid w:val="266DA03E"/>
    <w:rsid w:val="266DFBF9"/>
    <w:rsid w:val="2673F22F"/>
    <w:rsid w:val="2678FD81"/>
    <w:rsid w:val="267F6E02"/>
    <w:rsid w:val="267F951D"/>
    <w:rsid w:val="26802694"/>
    <w:rsid w:val="2680F9B5"/>
    <w:rsid w:val="268AEFAA"/>
    <w:rsid w:val="268B45FF"/>
    <w:rsid w:val="268CC45D"/>
    <w:rsid w:val="269537FD"/>
    <w:rsid w:val="269554B4"/>
    <w:rsid w:val="269E539B"/>
    <w:rsid w:val="269F4AB6"/>
    <w:rsid w:val="26A02974"/>
    <w:rsid w:val="26A1C8B1"/>
    <w:rsid w:val="26A4C90E"/>
    <w:rsid w:val="26A5360F"/>
    <w:rsid w:val="26AF3A63"/>
    <w:rsid w:val="26B30AE0"/>
    <w:rsid w:val="26B66D30"/>
    <w:rsid w:val="26BF9061"/>
    <w:rsid w:val="26C2D920"/>
    <w:rsid w:val="26C4BCE2"/>
    <w:rsid w:val="26C5E9C9"/>
    <w:rsid w:val="26C69142"/>
    <w:rsid w:val="26C8CA29"/>
    <w:rsid w:val="26CAB690"/>
    <w:rsid w:val="26CAD20D"/>
    <w:rsid w:val="26CC361C"/>
    <w:rsid w:val="26CC436B"/>
    <w:rsid w:val="26CCF659"/>
    <w:rsid w:val="26CD1DF1"/>
    <w:rsid w:val="26D94A03"/>
    <w:rsid w:val="26DC3B34"/>
    <w:rsid w:val="26E09E88"/>
    <w:rsid w:val="26E42B8E"/>
    <w:rsid w:val="26EC80B7"/>
    <w:rsid w:val="26ECD4A5"/>
    <w:rsid w:val="26F45081"/>
    <w:rsid w:val="26F4A535"/>
    <w:rsid w:val="2709E13C"/>
    <w:rsid w:val="2713DE8E"/>
    <w:rsid w:val="27167A9B"/>
    <w:rsid w:val="271FDFB6"/>
    <w:rsid w:val="2722EA43"/>
    <w:rsid w:val="272F1429"/>
    <w:rsid w:val="27353064"/>
    <w:rsid w:val="273A7E8E"/>
    <w:rsid w:val="273C716F"/>
    <w:rsid w:val="2742270A"/>
    <w:rsid w:val="2743229F"/>
    <w:rsid w:val="27516DA6"/>
    <w:rsid w:val="2759E4F3"/>
    <w:rsid w:val="275D1FA4"/>
    <w:rsid w:val="276837A8"/>
    <w:rsid w:val="276C61CC"/>
    <w:rsid w:val="276D584D"/>
    <w:rsid w:val="277245B4"/>
    <w:rsid w:val="277750CD"/>
    <w:rsid w:val="277CC477"/>
    <w:rsid w:val="2782F5C5"/>
    <w:rsid w:val="2788B079"/>
    <w:rsid w:val="278E0575"/>
    <w:rsid w:val="27909D68"/>
    <w:rsid w:val="2793266D"/>
    <w:rsid w:val="27941C01"/>
    <w:rsid w:val="27988ECA"/>
    <w:rsid w:val="27C2F467"/>
    <w:rsid w:val="27C6DF56"/>
    <w:rsid w:val="27CB4450"/>
    <w:rsid w:val="27D85128"/>
    <w:rsid w:val="27E5B5AC"/>
    <w:rsid w:val="27EA5359"/>
    <w:rsid w:val="27ECDEC4"/>
    <w:rsid w:val="27EFAD5E"/>
    <w:rsid w:val="27F1F5D9"/>
    <w:rsid w:val="27FC1E45"/>
    <w:rsid w:val="27FE036C"/>
    <w:rsid w:val="27FE650B"/>
    <w:rsid w:val="28040AFA"/>
    <w:rsid w:val="280A82F2"/>
    <w:rsid w:val="281D9501"/>
    <w:rsid w:val="281FA32A"/>
    <w:rsid w:val="28234C05"/>
    <w:rsid w:val="2827B131"/>
    <w:rsid w:val="282A4B49"/>
    <w:rsid w:val="282C6F36"/>
    <w:rsid w:val="282CEF1A"/>
    <w:rsid w:val="283A169D"/>
    <w:rsid w:val="283D6464"/>
    <w:rsid w:val="28411C3E"/>
    <w:rsid w:val="2845213C"/>
    <w:rsid w:val="28468293"/>
    <w:rsid w:val="28477DF9"/>
    <w:rsid w:val="28611F9B"/>
    <w:rsid w:val="286421BF"/>
    <w:rsid w:val="286A0709"/>
    <w:rsid w:val="286CB9C5"/>
    <w:rsid w:val="28775903"/>
    <w:rsid w:val="2884CBC2"/>
    <w:rsid w:val="28877A1D"/>
    <w:rsid w:val="2887B66C"/>
    <w:rsid w:val="2888166D"/>
    <w:rsid w:val="28897FC1"/>
    <w:rsid w:val="288AAD5A"/>
    <w:rsid w:val="289157E7"/>
    <w:rsid w:val="2895F314"/>
    <w:rsid w:val="2898FFEF"/>
    <w:rsid w:val="28990EAB"/>
    <w:rsid w:val="28A35781"/>
    <w:rsid w:val="28A3F48B"/>
    <w:rsid w:val="28ABE356"/>
    <w:rsid w:val="28B02F0E"/>
    <w:rsid w:val="28B0E6A0"/>
    <w:rsid w:val="28B301AD"/>
    <w:rsid w:val="28BAC17A"/>
    <w:rsid w:val="28BB0725"/>
    <w:rsid w:val="28C06675"/>
    <w:rsid w:val="28C74348"/>
    <w:rsid w:val="28C8834E"/>
    <w:rsid w:val="28CC9EDE"/>
    <w:rsid w:val="28D0D096"/>
    <w:rsid w:val="28D6C7B3"/>
    <w:rsid w:val="28D8D9A0"/>
    <w:rsid w:val="28D905E8"/>
    <w:rsid w:val="28DAEB43"/>
    <w:rsid w:val="28DF51B0"/>
    <w:rsid w:val="28E05DC7"/>
    <w:rsid w:val="28E3F940"/>
    <w:rsid w:val="28E904DE"/>
    <w:rsid w:val="28EC587F"/>
    <w:rsid w:val="28EE5D97"/>
    <w:rsid w:val="28F31E99"/>
    <w:rsid w:val="28F50FB4"/>
    <w:rsid w:val="28F759D1"/>
    <w:rsid w:val="28FE6F93"/>
    <w:rsid w:val="290E4999"/>
    <w:rsid w:val="290EDAB2"/>
    <w:rsid w:val="291BA32B"/>
    <w:rsid w:val="291E1EC1"/>
    <w:rsid w:val="291FB292"/>
    <w:rsid w:val="29297DD6"/>
    <w:rsid w:val="292B19D5"/>
    <w:rsid w:val="292C2311"/>
    <w:rsid w:val="292DEDC1"/>
    <w:rsid w:val="293C10E4"/>
    <w:rsid w:val="293C23C2"/>
    <w:rsid w:val="293E1ABC"/>
    <w:rsid w:val="2956740B"/>
    <w:rsid w:val="2956D442"/>
    <w:rsid w:val="29687858"/>
    <w:rsid w:val="296F1E17"/>
    <w:rsid w:val="296F8C87"/>
    <w:rsid w:val="29702511"/>
    <w:rsid w:val="2975EC27"/>
    <w:rsid w:val="298326B0"/>
    <w:rsid w:val="298DECD2"/>
    <w:rsid w:val="298E762E"/>
    <w:rsid w:val="2999CC02"/>
    <w:rsid w:val="299A4215"/>
    <w:rsid w:val="299B01C8"/>
    <w:rsid w:val="299CB5F2"/>
    <w:rsid w:val="299E8021"/>
    <w:rsid w:val="29A30F74"/>
    <w:rsid w:val="29B2BD86"/>
    <w:rsid w:val="29B3F6E3"/>
    <w:rsid w:val="29B53309"/>
    <w:rsid w:val="29B8EF41"/>
    <w:rsid w:val="29BF778B"/>
    <w:rsid w:val="29C1BB7B"/>
    <w:rsid w:val="29C7256B"/>
    <w:rsid w:val="29C866BD"/>
    <w:rsid w:val="29CB2750"/>
    <w:rsid w:val="29CFAD1C"/>
    <w:rsid w:val="29E1BCE1"/>
    <w:rsid w:val="29E94F78"/>
    <w:rsid w:val="29EC68E3"/>
    <w:rsid w:val="29F042C6"/>
    <w:rsid w:val="29F2899B"/>
    <w:rsid w:val="29F2C759"/>
    <w:rsid w:val="29F55365"/>
    <w:rsid w:val="29F755B7"/>
    <w:rsid w:val="2A01A1C2"/>
    <w:rsid w:val="2A0728C2"/>
    <w:rsid w:val="2A093FD5"/>
    <w:rsid w:val="2A0C483A"/>
    <w:rsid w:val="2A0CD708"/>
    <w:rsid w:val="2A22223D"/>
    <w:rsid w:val="2A23EA6F"/>
    <w:rsid w:val="2A26F11E"/>
    <w:rsid w:val="2A2764F2"/>
    <w:rsid w:val="2A28C10F"/>
    <w:rsid w:val="2A2D1D41"/>
    <w:rsid w:val="2A34B289"/>
    <w:rsid w:val="2A389D7F"/>
    <w:rsid w:val="2A494230"/>
    <w:rsid w:val="2A4C669E"/>
    <w:rsid w:val="2A570544"/>
    <w:rsid w:val="2A5AE296"/>
    <w:rsid w:val="2A613495"/>
    <w:rsid w:val="2A61FD85"/>
    <w:rsid w:val="2A6C9B7E"/>
    <w:rsid w:val="2A6ECFE6"/>
    <w:rsid w:val="2A77CF89"/>
    <w:rsid w:val="2A795AAD"/>
    <w:rsid w:val="2A80AB64"/>
    <w:rsid w:val="2A849612"/>
    <w:rsid w:val="2A8681B6"/>
    <w:rsid w:val="2A8A4C93"/>
    <w:rsid w:val="2A8EE66C"/>
    <w:rsid w:val="2A9258C1"/>
    <w:rsid w:val="2A9B52A0"/>
    <w:rsid w:val="2A9D8C98"/>
    <w:rsid w:val="2A9E1EF0"/>
    <w:rsid w:val="2AA0C03A"/>
    <w:rsid w:val="2AA2CEBD"/>
    <w:rsid w:val="2AA633FA"/>
    <w:rsid w:val="2AA946CC"/>
    <w:rsid w:val="2AAADABF"/>
    <w:rsid w:val="2AADDE96"/>
    <w:rsid w:val="2AB4F9D6"/>
    <w:rsid w:val="2AB6D335"/>
    <w:rsid w:val="2AB75AFB"/>
    <w:rsid w:val="2AB8156A"/>
    <w:rsid w:val="2AB861DE"/>
    <w:rsid w:val="2ABA2B49"/>
    <w:rsid w:val="2ABB4F6F"/>
    <w:rsid w:val="2ABD940D"/>
    <w:rsid w:val="2AC101E2"/>
    <w:rsid w:val="2AC3E5B0"/>
    <w:rsid w:val="2AC663A2"/>
    <w:rsid w:val="2AC738E1"/>
    <w:rsid w:val="2AC919F9"/>
    <w:rsid w:val="2ACE417F"/>
    <w:rsid w:val="2AD85A37"/>
    <w:rsid w:val="2ADAA8B0"/>
    <w:rsid w:val="2ADE752A"/>
    <w:rsid w:val="2AEB1E27"/>
    <w:rsid w:val="2AF46FD8"/>
    <w:rsid w:val="2AF59955"/>
    <w:rsid w:val="2AF73582"/>
    <w:rsid w:val="2AF81995"/>
    <w:rsid w:val="2AF8F5CB"/>
    <w:rsid w:val="2AFB03F7"/>
    <w:rsid w:val="2B0D2337"/>
    <w:rsid w:val="2B0D5A96"/>
    <w:rsid w:val="2B15BFBA"/>
    <w:rsid w:val="2B172542"/>
    <w:rsid w:val="2B19C369"/>
    <w:rsid w:val="2B1DDE85"/>
    <w:rsid w:val="2B212C30"/>
    <w:rsid w:val="2B29264B"/>
    <w:rsid w:val="2B360FF2"/>
    <w:rsid w:val="2B3BD941"/>
    <w:rsid w:val="2B46359F"/>
    <w:rsid w:val="2B4724F6"/>
    <w:rsid w:val="2B4BC59C"/>
    <w:rsid w:val="2B50334A"/>
    <w:rsid w:val="2B50E76C"/>
    <w:rsid w:val="2B521554"/>
    <w:rsid w:val="2B52C590"/>
    <w:rsid w:val="2B555F17"/>
    <w:rsid w:val="2B5AEA1E"/>
    <w:rsid w:val="2B5B209B"/>
    <w:rsid w:val="2B5C3519"/>
    <w:rsid w:val="2B601990"/>
    <w:rsid w:val="2B60BE92"/>
    <w:rsid w:val="2B60F5D3"/>
    <w:rsid w:val="2B6E2B28"/>
    <w:rsid w:val="2B6F47DF"/>
    <w:rsid w:val="2B7BB26E"/>
    <w:rsid w:val="2B7F9EB2"/>
    <w:rsid w:val="2B8413C1"/>
    <w:rsid w:val="2B848F5A"/>
    <w:rsid w:val="2B84AD95"/>
    <w:rsid w:val="2B8F98AE"/>
    <w:rsid w:val="2B960397"/>
    <w:rsid w:val="2B9B0B44"/>
    <w:rsid w:val="2BA4FBAA"/>
    <w:rsid w:val="2BA770A1"/>
    <w:rsid w:val="2BA9D060"/>
    <w:rsid w:val="2BAE29C4"/>
    <w:rsid w:val="2BAF8107"/>
    <w:rsid w:val="2BB64903"/>
    <w:rsid w:val="2BB82A22"/>
    <w:rsid w:val="2BBDE83C"/>
    <w:rsid w:val="2BDD0633"/>
    <w:rsid w:val="2BE12EA7"/>
    <w:rsid w:val="2BE52D38"/>
    <w:rsid w:val="2BE6911F"/>
    <w:rsid w:val="2BE69255"/>
    <w:rsid w:val="2BE707AE"/>
    <w:rsid w:val="2BE86EDC"/>
    <w:rsid w:val="2BEACCAF"/>
    <w:rsid w:val="2BF65DC6"/>
    <w:rsid w:val="2BF67663"/>
    <w:rsid w:val="2BF683AD"/>
    <w:rsid w:val="2BFC9DF1"/>
    <w:rsid w:val="2C0386F9"/>
    <w:rsid w:val="2C07C9A8"/>
    <w:rsid w:val="2C0E30AF"/>
    <w:rsid w:val="2C19ACB7"/>
    <w:rsid w:val="2C1A3623"/>
    <w:rsid w:val="2C207B35"/>
    <w:rsid w:val="2C240E82"/>
    <w:rsid w:val="2C273530"/>
    <w:rsid w:val="2C27EDC1"/>
    <w:rsid w:val="2C31CB73"/>
    <w:rsid w:val="2C35113F"/>
    <w:rsid w:val="2C388B7B"/>
    <w:rsid w:val="2C38FF4C"/>
    <w:rsid w:val="2C3C873D"/>
    <w:rsid w:val="2C3EDAB5"/>
    <w:rsid w:val="2C5ED582"/>
    <w:rsid w:val="2C63E28E"/>
    <w:rsid w:val="2C69675C"/>
    <w:rsid w:val="2C6F01E7"/>
    <w:rsid w:val="2C7062BE"/>
    <w:rsid w:val="2C7BB1A9"/>
    <w:rsid w:val="2C8527ED"/>
    <w:rsid w:val="2C948629"/>
    <w:rsid w:val="2CA430B1"/>
    <w:rsid w:val="2CA7F8F5"/>
    <w:rsid w:val="2CAA7A0F"/>
    <w:rsid w:val="2CB07B6E"/>
    <w:rsid w:val="2CB3D0A0"/>
    <w:rsid w:val="2CB6E4DE"/>
    <w:rsid w:val="2CBFB66B"/>
    <w:rsid w:val="2CC93A80"/>
    <w:rsid w:val="2CCAB5D3"/>
    <w:rsid w:val="2CCE9851"/>
    <w:rsid w:val="2CD5C5E2"/>
    <w:rsid w:val="2CDADDD5"/>
    <w:rsid w:val="2CE35817"/>
    <w:rsid w:val="2CEEA244"/>
    <w:rsid w:val="2CF171CD"/>
    <w:rsid w:val="2CFA14C5"/>
    <w:rsid w:val="2CFD7245"/>
    <w:rsid w:val="2D01C365"/>
    <w:rsid w:val="2D14211F"/>
    <w:rsid w:val="2D150792"/>
    <w:rsid w:val="2D151167"/>
    <w:rsid w:val="2D16286D"/>
    <w:rsid w:val="2D184270"/>
    <w:rsid w:val="2D1D2427"/>
    <w:rsid w:val="2D1EAED0"/>
    <w:rsid w:val="2D25A357"/>
    <w:rsid w:val="2D263D8F"/>
    <w:rsid w:val="2D2A876E"/>
    <w:rsid w:val="2D2B55CA"/>
    <w:rsid w:val="2D2C19EC"/>
    <w:rsid w:val="2D34E12F"/>
    <w:rsid w:val="2D359191"/>
    <w:rsid w:val="2D43EF8D"/>
    <w:rsid w:val="2D515CC8"/>
    <w:rsid w:val="2D546975"/>
    <w:rsid w:val="2D5822EA"/>
    <w:rsid w:val="2D583676"/>
    <w:rsid w:val="2D59D8D4"/>
    <w:rsid w:val="2D62249B"/>
    <w:rsid w:val="2D677539"/>
    <w:rsid w:val="2D68B2E1"/>
    <w:rsid w:val="2D69DCA6"/>
    <w:rsid w:val="2D6E5D41"/>
    <w:rsid w:val="2D7438F2"/>
    <w:rsid w:val="2D81F71D"/>
    <w:rsid w:val="2D8B074A"/>
    <w:rsid w:val="2D998CDA"/>
    <w:rsid w:val="2D99CAD4"/>
    <w:rsid w:val="2D9CDC4C"/>
    <w:rsid w:val="2DA683A0"/>
    <w:rsid w:val="2DABD2C0"/>
    <w:rsid w:val="2DAC488D"/>
    <w:rsid w:val="2DAE56A8"/>
    <w:rsid w:val="2DBC20A6"/>
    <w:rsid w:val="2DBDB0DC"/>
    <w:rsid w:val="2DC0E888"/>
    <w:rsid w:val="2DC4A37C"/>
    <w:rsid w:val="2DC4E4FF"/>
    <w:rsid w:val="2DCC79F0"/>
    <w:rsid w:val="2DCD133E"/>
    <w:rsid w:val="2DD5E8CF"/>
    <w:rsid w:val="2DDBDE37"/>
    <w:rsid w:val="2DF4BDD6"/>
    <w:rsid w:val="2DF71C27"/>
    <w:rsid w:val="2DF82B49"/>
    <w:rsid w:val="2DFF7C74"/>
    <w:rsid w:val="2E0E79E1"/>
    <w:rsid w:val="2E0F27D2"/>
    <w:rsid w:val="2E14339C"/>
    <w:rsid w:val="2E14BD0B"/>
    <w:rsid w:val="2E241F7F"/>
    <w:rsid w:val="2E27772F"/>
    <w:rsid w:val="2E2792D4"/>
    <w:rsid w:val="2E2B19E3"/>
    <w:rsid w:val="2E2FF6A9"/>
    <w:rsid w:val="2E310A15"/>
    <w:rsid w:val="2E3379C8"/>
    <w:rsid w:val="2E405A69"/>
    <w:rsid w:val="2E43A8D6"/>
    <w:rsid w:val="2E4555DB"/>
    <w:rsid w:val="2E4ED95B"/>
    <w:rsid w:val="2E50D5FE"/>
    <w:rsid w:val="2E55B040"/>
    <w:rsid w:val="2E5899E4"/>
    <w:rsid w:val="2E6A409A"/>
    <w:rsid w:val="2E6D94D5"/>
    <w:rsid w:val="2E73A2C8"/>
    <w:rsid w:val="2E8BED2B"/>
    <w:rsid w:val="2E8ED481"/>
    <w:rsid w:val="2E94019B"/>
    <w:rsid w:val="2E95597B"/>
    <w:rsid w:val="2E9F1FEE"/>
    <w:rsid w:val="2EA1AF51"/>
    <w:rsid w:val="2EABF4E7"/>
    <w:rsid w:val="2EAC3BCA"/>
    <w:rsid w:val="2EB05EDA"/>
    <w:rsid w:val="2EB20B71"/>
    <w:rsid w:val="2EBDA30B"/>
    <w:rsid w:val="2EC4F0F0"/>
    <w:rsid w:val="2ECA7382"/>
    <w:rsid w:val="2EDC32CD"/>
    <w:rsid w:val="2EE1312C"/>
    <w:rsid w:val="2EE3061B"/>
    <w:rsid w:val="2EE3CA57"/>
    <w:rsid w:val="2EE4751F"/>
    <w:rsid w:val="2EE8F448"/>
    <w:rsid w:val="2EE91A81"/>
    <w:rsid w:val="2EEAB014"/>
    <w:rsid w:val="2EF56789"/>
    <w:rsid w:val="2EF6BC91"/>
    <w:rsid w:val="2EF6EB03"/>
    <w:rsid w:val="2EFD3750"/>
    <w:rsid w:val="2F0D66BC"/>
    <w:rsid w:val="2F114C43"/>
    <w:rsid w:val="2F18DCB0"/>
    <w:rsid w:val="2F18F362"/>
    <w:rsid w:val="2F1EC864"/>
    <w:rsid w:val="2F254CCB"/>
    <w:rsid w:val="2F2735DA"/>
    <w:rsid w:val="2F32ED32"/>
    <w:rsid w:val="2F3F7646"/>
    <w:rsid w:val="2F48C75D"/>
    <w:rsid w:val="2F54790D"/>
    <w:rsid w:val="2F549041"/>
    <w:rsid w:val="2F573B2C"/>
    <w:rsid w:val="2F57DC15"/>
    <w:rsid w:val="2F5DFC51"/>
    <w:rsid w:val="2F5E21EE"/>
    <w:rsid w:val="2F64F842"/>
    <w:rsid w:val="2F6E6C5C"/>
    <w:rsid w:val="2F702037"/>
    <w:rsid w:val="2F73BEAE"/>
    <w:rsid w:val="2F73DC37"/>
    <w:rsid w:val="2F814938"/>
    <w:rsid w:val="2F89C65E"/>
    <w:rsid w:val="2F95FA06"/>
    <w:rsid w:val="2F9AAA1B"/>
    <w:rsid w:val="2F9AF2C1"/>
    <w:rsid w:val="2FA69E5B"/>
    <w:rsid w:val="2FAFAD59"/>
    <w:rsid w:val="2FB4CBB6"/>
    <w:rsid w:val="2FC12E34"/>
    <w:rsid w:val="2FC64C9D"/>
    <w:rsid w:val="2FC90BD8"/>
    <w:rsid w:val="2FC96F81"/>
    <w:rsid w:val="2FCADDEA"/>
    <w:rsid w:val="2FCB0DC5"/>
    <w:rsid w:val="2FCB1947"/>
    <w:rsid w:val="2FDC3BAE"/>
    <w:rsid w:val="2FE8A2E5"/>
    <w:rsid w:val="2FECD9AC"/>
    <w:rsid w:val="2FF2A874"/>
    <w:rsid w:val="2FF3906F"/>
    <w:rsid w:val="2FFCDAA7"/>
    <w:rsid w:val="3003009C"/>
    <w:rsid w:val="30047716"/>
    <w:rsid w:val="30083485"/>
    <w:rsid w:val="3011F334"/>
    <w:rsid w:val="30186F26"/>
    <w:rsid w:val="3018F93A"/>
    <w:rsid w:val="301E48C8"/>
    <w:rsid w:val="30200C1A"/>
    <w:rsid w:val="30279545"/>
    <w:rsid w:val="3046494C"/>
    <w:rsid w:val="304A3584"/>
    <w:rsid w:val="304D656F"/>
    <w:rsid w:val="30539D50"/>
    <w:rsid w:val="3053C3A1"/>
    <w:rsid w:val="30578D65"/>
    <w:rsid w:val="3067B3F5"/>
    <w:rsid w:val="306B1894"/>
    <w:rsid w:val="3075336B"/>
    <w:rsid w:val="307A6B35"/>
    <w:rsid w:val="307B8E1C"/>
    <w:rsid w:val="30839733"/>
    <w:rsid w:val="308CEF55"/>
    <w:rsid w:val="308EFAEC"/>
    <w:rsid w:val="3099D35A"/>
    <w:rsid w:val="30A9ABE0"/>
    <w:rsid w:val="30AE27CF"/>
    <w:rsid w:val="30B1654E"/>
    <w:rsid w:val="30C3CC11"/>
    <w:rsid w:val="30C47494"/>
    <w:rsid w:val="30D178C6"/>
    <w:rsid w:val="30D3A87A"/>
    <w:rsid w:val="30D4153B"/>
    <w:rsid w:val="30E1971A"/>
    <w:rsid w:val="30E2A491"/>
    <w:rsid w:val="30E68E0A"/>
    <w:rsid w:val="30E76932"/>
    <w:rsid w:val="30EF7634"/>
    <w:rsid w:val="30FF4217"/>
    <w:rsid w:val="30FFCBF9"/>
    <w:rsid w:val="3102A03C"/>
    <w:rsid w:val="3103B4A3"/>
    <w:rsid w:val="31049DE1"/>
    <w:rsid w:val="31053681"/>
    <w:rsid w:val="31149A25"/>
    <w:rsid w:val="311537B5"/>
    <w:rsid w:val="31168697"/>
    <w:rsid w:val="311A8FF3"/>
    <w:rsid w:val="311B6E11"/>
    <w:rsid w:val="311DD075"/>
    <w:rsid w:val="31203E62"/>
    <w:rsid w:val="31277B48"/>
    <w:rsid w:val="31295C8C"/>
    <w:rsid w:val="312F9287"/>
    <w:rsid w:val="313983F5"/>
    <w:rsid w:val="313A97C1"/>
    <w:rsid w:val="313F927E"/>
    <w:rsid w:val="3140B302"/>
    <w:rsid w:val="31468AD8"/>
    <w:rsid w:val="314980A4"/>
    <w:rsid w:val="314C0EC9"/>
    <w:rsid w:val="31565DBE"/>
    <w:rsid w:val="3158ACB8"/>
    <w:rsid w:val="3158CD90"/>
    <w:rsid w:val="315B7EA6"/>
    <w:rsid w:val="316B1DB7"/>
    <w:rsid w:val="31797C96"/>
    <w:rsid w:val="317E63A1"/>
    <w:rsid w:val="31822182"/>
    <w:rsid w:val="31945F64"/>
    <w:rsid w:val="319C1EE5"/>
    <w:rsid w:val="31A72E7A"/>
    <w:rsid w:val="31A7E692"/>
    <w:rsid w:val="31A95931"/>
    <w:rsid w:val="31A9C676"/>
    <w:rsid w:val="31AD4DA7"/>
    <w:rsid w:val="31AD8975"/>
    <w:rsid w:val="31B6D3B2"/>
    <w:rsid w:val="31B7402B"/>
    <w:rsid w:val="31BAACCB"/>
    <w:rsid w:val="31BE79A2"/>
    <w:rsid w:val="31CCF82C"/>
    <w:rsid w:val="31D16253"/>
    <w:rsid w:val="31E03DE0"/>
    <w:rsid w:val="31E2AC60"/>
    <w:rsid w:val="31E68022"/>
    <w:rsid w:val="31EAEDBC"/>
    <w:rsid w:val="31EBF335"/>
    <w:rsid w:val="31F6B48D"/>
    <w:rsid w:val="31F96ECF"/>
    <w:rsid w:val="31FB522A"/>
    <w:rsid w:val="3200AA7E"/>
    <w:rsid w:val="32097AF8"/>
    <w:rsid w:val="3209D397"/>
    <w:rsid w:val="320A9956"/>
    <w:rsid w:val="320D2ABB"/>
    <w:rsid w:val="32129BF1"/>
    <w:rsid w:val="3219FF96"/>
    <w:rsid w:val="3222F02B"/>
    <w:rsid w:val="3225AD62"/>
    <w:rsid w:val="3229D97F"/>
    <w:rsid w:val="322A03F5"/>
    <w:rsid w:val="322D1FA6"/>
    <w:rsid w:val="322E4251"/>
    <w:rsid w:val="323E0F44"/>
    <w:rsid w:val="3248E260"/>
    <w:rsid w:val="324E8065"/>
    <w:rsid w:val="32557BA1"/>
    <w:rsid w:val="325EBEBF"/>
    <w:rsid w:val="325F7B20"/>
    <w:rsid w:val="326463F5"/>
    <w:rsid w:val="32822CAE"/>
    <w:rsid w:val="3282ED72"/>
    <w:rsid w:val="3282F66D"/>
    <w:rsid w:val="32876ED4"/>
    <w:rsid w:val="32880119"/>
    <w:rsid w:val="328A2E63"/>
    <w:rsid w:val="3293CCFF"/>
    <w:rsid w:val="32951C3C"/>
    <w:rsid w:val="329CCCF1"/>
    <w:rsid w:val="329D7E5A"/>
    <w:rsid w:val="32A4E6D9"/>
    <w:rsid w:val="32B0DBE0"/>
    <w:rsid w:val="32B23C5D"/>
    <w:rsid w:val="32B3B7DA"/>
    <w:rsid w:val="32B5335F"/>
    <w:rsid w:val="32BC4B24"/>
    <w:rsid w:val="32BD90E1"/>
    <w:rsid w:val="32BE49EF"/>
    <w:rsid w:val="32C67915"/>
    <w:rsid w:val="32C7B2A5"/>
    <w:rsid w:val="32CAE777"/>
    <w:rsid w:val="32D0EA1C"/>
    <w:rsid w:val="32DBAF87"/>
    <w:rsid w:val="32E23D90"/>
    <w:rsid w:val="32E38588"/>
    <w:rsid w:val="32EA8D3B"/>
    <w:rsid w:val="32F50AA6"/>
    <w:rsid w:val="32F79001"/>
    <w:rsid w:val="32F7FDF1"/>
    <w:rsid w:val="32F83700"/>
    <w:rsid w:val="32F86DE9"/>
    <w:rsid w:val="32F97E11"/>
    <w:rsid w:val="32FC611B"/>
    <w:rsid w:val="33019E88"/>
    <w:rsid w:val="3306A8A2"/>
    <w:rsid w:val="331023CB"/>
    <w:rsid w:val="33120843"/>
    <w:rsid w:val="3315BE38"/>
    <w:rsid w:val="331A1329"/>
    <w:rsid w:val="331BBAA5"/>
    <w:rsid w:val="331D767F"/>
    <w:rsid w:val="331D828D"/>
    <w:rsid w:val="33214D68"/>
    <w:rsid w:val="3322D119"/>
    <w:rsid w:val="33230E2D"/>
    <w:rsid w:val="332424F4"/>
    <w:rsid w:val="332AC76E"/>
    <w:rsid w:val="332C29BB"/>
    <w:rsid w:val="33311C90"/>
    <w:rsid w:val="3331F7AC"/>
    <w:rsid w:val="33386447"/>
    <w:rsid w:val="3339C24D"/>
    <w:rsid w:val="3341D723"/>
    <w:rsid w:val="33469167"/>
    <w:rsid w:val="33486944"/>
    <w:rsid w:val="334B0951"/>
    <w:rsid w:val="335424E4"/>
    <w:rsid w:val="3359215E"/>
    <w:rsid w:val="33669581"/>
    <w:rsid w:val="3369110A"/>
    <w:rsid w:val="336B08B2"/>
    <w:rsid w:val="336FD2D8"/>
    <w:rsid w:val="337BB5B0"/>
    <w:rsid w:val="3384227E"/>
    <w:rsid w:val="338F7638"/>
    <w:rsid w:val="338FF9B4"/>
    <w:rsid w:val="3392849B"/>
    <w:rsid w:val="339A8CC7"/>
    <w:rsid w:val="33A471DE"/>
    <w:rsid w:val="33A73AFC"/>
    <w:rsid w:val="33A89B40"/>
    <w:rsid w:val="33ADF21C"/>
    <w:rsid w:val="33B23093"/>
    <w:rsid w:val="33B66201"/>
    <w:rsid w:val="33B80F6D"/>
    <w:rsid w:val="33C22CCA"/>
    <w:rsid w:val="33C998D2"/>
    <w:rsid w:val="33CEAEA9"/>
    <w:rsid w:val="33D39089"/>
    <w:rsid w:val="33D74DE3"/>
    <w:rsid w:val="33E14FFD"/>
    <w:rsid w:val="33EB06F7"/>
    <w:rsid w:val="33EB828B"/>
    <w:rsid w:val="33EBF377"/>
    <w:rsid w:val="33ED1140"/>
    <w:rsid w:val="33EFE1EC"/>
    <w:rsid w:val="33F26C7B"/>
    <w:rsid w:val="33F386B7"/>
    <w:rsid w:val="33F5D4A3"/>
    <w:rsid w:val="33F7B593"/>
    <w:rsid w:val="33F8E4A0"/>
    <w:rsid w:val="33FFBE98"/>
    <w:rsid w:val="340BB022"/>
    <w:rsid w:val="3414C5C9"/>
    <w:rsid w:val="34150D2C"/>
    <w:rsid w:val="341DD725"/>
    <w:rsid w:val="342142CD"/>
    <w:rsid w:val="34241863"/>
    <w:rsid w:val="3428A0EB"/>
    <w:rsid w:val="342EC7EA"/>
    <w:rsid w:val="3443D0CD"/>
    <w:rsid w:val="3453CE63"/>
    <w:rsid w:val="345D33C8"/>
    <w:rsid w:val="345D66E8"/>
    <w:rsid w:val="347178A1"/>
    <w:rsid w:val="34735A2B"/>
    <w:rsid w:val="347CB098"/>
    <w:rsid w:val="347E8D6C"/>
    <w:rsid w:val="34869329"/>
    <w:rsid w:val="34884F63"/>
    <w:rsid w:val="34901ABC"/>
    <w:rsid w:val="34918F34"/>
    <w:rsid w:val="349F1E16"/>
    <w:rsid w:val="34AC1618"/>
    <w:rsid w:val="34BA1F49"/>
    <w:rsid w:val="34BBF363"/>
    <w:rsid w:val="34D0F690"/>
    <w:rsid w:val="34D2AFE4"/>
    <w:rsid w:val="34DA6B28"/>
    <w:rsid w:val="34E26D58"/>
    <w:rsid w:val="34E604FC"/>
    <w:rsid w:val="34EC5181"/>
    <w:rsid w:val="34EE1A83"/>
    <w:rsid w:val="34FAB75A"/>
    <w:rsid w:val="350467E1"/>
    <w:rsid w:val="350DDA74"/>
    <w:rsid w:val="350F285C"/>
    <w:rsid w:val="35180A41"/>
    <w:rsid w:val="351F1602"/>
    <w:rsid w:val="3522B1C8"/>
    <w:rsid w:val="3525420B"/>
    <w:rsid w:val="3525B28F"/>
    <w:rsid w:val="35278DB7"/>
    <w:rsid w:val="352842FA"/>
    <w:rsid w:val="352BE62D"/>
    <w:rsid w:val="353454D6"/>
    <w:rsid w:val="353564A7"/>
    <w:rsid w:val="3535DB81"/>
    <w:rsid w:val="35361626"/>
    <w:rsid w:val="353EA88D"/>
    <w:rsid w:val="353FCE5B"/>
    <w:rsid w:val="3542A664"/>
    <w:rsid w:val="3546ED4F"/>
    <w:rsid w:val="3549E006"/>
    <w:rsid w:val="35528288"/>
    <w:rsid w:val="355305DB"/>
    <w:rsid w:val="3553DA2F"/>
    <w:rsid w:val="35579E9A"/>
    <w:rsid w:val="3557F329"/>
    <w:rsid w:val="355B0015"/>
    <w:rsid w:val="356FAC7F"/>
    <w:rsid w:val="357EBE1D"/>
    <w:rsid w:val="35801686"/>
    <w:rsid w:val="358630CD"/>
    <w:rsid w:val="35884F7D"/>
    <w:rsid w:val="358CB3F0"/>
    <w:rsid w:val="358F4997"/>
    <w:rsid w:val="35949ABE"/>
    <w:rsid w:val="359B6F91"/>
    <w:rsid w:val="35A0229C"/>
    <w:rsid w:val="35AA531E"/>
    <w:rsid w:val="35B63ACD"/>
    <w:rsid w:val="35BC5B0E"/>
    <w:rsid w:val="35C66E47"/>
    <w:rsid w:val="35D289A8"/>
    <w:rsid w:val="35D4F96C"/>
    <w:rsid w:val="35D623EC"/>
    <w:rsid w:val="35D91EDC"/>
    <w:rsid w:val="35DB7755"/>
    <w:rsid w:val="35E056D0"/>
    <w:rsid w:val="35E0819E"/>
    <w:rsid w:val="35E1FAAB"/>
    <w:rsid w:val="35E7A946"/>
    <w:rsid w:val="35F67EA2"/>
    <w:rsid w:val="35F783C2"/>
    <w:rsid w:val="35F9664D"/>
    <w:rsid w:val="35FA8D9B"/>
    <w:rsid w:val="35FC9745"/>
    <w:rsid w:val="3605F8F5"/>
    <w:rsid w:val="3616EA8D"/>
    <w:rsid w:val="361BDBFD"/>
    <w:rsid w:val="361CB102"/>
    <w:rsid w:val="3622BD6F"/>
    <w:rsid w:val="3628A7B9"/>
    <w:rsid w:val="363219C4"/>
    <w:rsid w:val="3639B127"/>
    <w:rsid w:val="363C17CF"/>
    <w:rsid w:val="3642AC18"/>
    <w:rsid w:val="3647A3BC"/>
    <w:rsid w:val="3648E0BF"/>
    <w:rsid w:val="364EEBE4"/>
    <w:rsid w:val="365358B2"/>
    <w:rsid w:val="3654FFEE"/>
    <w:rsid w:val="3656D76B"/>
    <w:rsid w:val="36633EF5"/>
    <w:rsid w:val="36652E7D"/>
    <w:rsid w:val="366907F5"/>
    <w:rsid w:val="366B3263"/>
    <w:rsid w:val="366B7174"/>
    <w:rsid w:val="3676EC42"/>
    <w:rsid w:val="3677BCC2"/>
    <w:rsid w:val="367A54BC"/>
    <w:rsid w:val="36821633"/>
    <w:rsid w:val="36835E45"/>
    <w:rsid w:val="3685B4BD"/>
    <w:rsid w:val="36866277"/>
    <w:rsid w:val="3688D5AC"/>
    <w:rsid w:val="3689D6BE"/>
    <w:rsid w:val="368F4E8D"/>
    <w:rsid w:val="36959648"/>
    <w:rsid w:val="36A192B1"/>
    <w:rsid w:val="36A225DE"/>
    <w:rsid w:val="36A236A8"/>
    <w:rsid w:val="36A2D386"/>
    <w:rsid w:val="36A9F18D"/>
    <w:rsid w:val="36ADDC12"/>
    <w:rsid w:val="36AF40A6"/>
    <w:rsid w:val="36C04126"/>
    <w:rsid w:val="36CD7970"/>
    <w:rsid w:val="36CDB621"/>
    <w:rsid w:val="36D3A103"/>
    <w:rsid w:val="36E168EA"/>
    <w:rsid w:val="36E288C7"/>
    <w:rsid w:val="36E8521D"/>
    <w:rsid w:val="370196B0"/>
    <w:rsid w:val="370307E5"/>
    <w:rsid w:val="370937D4"/>
    <w:rsid w:val="3709B0D8"/>
    <w:rsid w:val="3720B7B2"/>
    <w:rsid w:val="37285535"/>
    <w:rsid w:val="37299DF0"/>
    <w:rsid w:val="372E185E"/>
    <w:rsid w:val="37332C62"/>
    <w:rsid w:val="3736D790"/>
    <w:rsid w:val="373AA39B"/>
    <w:rsid w:val="373DDE1F"/>
    <w:rsid w:val="3743C11D"/>
    <w:rsid w:val="3744D4E5"/>
    <w:rsid w:val="374C7E31"/>
    <w:rsid w:val="3751CFD2"/>
    <w:rsid w:val="3754E38C"/>
    <w:rsid w:val="37569F18"/>
    <w:rsid w:val="3756AF3F"/>
    <w:rsid w:val="375756F2"/>
    <w:rsid w:val="3758524B"/>
    <w:rsid w:val="375C8BC4"/>
    <w:rsid w:val="375D1C8C"/>
    <w:rsid w:val="375D9CB0"/>
    <w:rsid w:val="375EB202"/>
    <w:rsid w:val="3767633A"/>
    <w:rsid w:val="37693602"/>
    <w:rsid w:val="376C74AA"/>
    <w:rsid w:val="376C74B1"/>
    <w:rsid w:val="37723BF3"/>
    <w:rsid w:val="37749CC9"/>
    <w:rsid w:val="37798A19"/>
    <w:rsid w:val="377AE72E"/>
    <w:rsid w:val="3781799B"/>
    <w:rsid w:val="379C55D5"/>
    <w:rsid w:val="37A3E49D"/>
    <w:rsid w:val="37A56938"/>
    <w:rsid w:val="37AF490C"/>
    <w:rsid w:val="37C10055"/>
    <w:rsid w:val="37C6BDEC"/>
    <w:rsid w:val="37D0281E"/>
    <w:rsid w:val="37D5CE2D"/>
    <w:rsid w:val="37E78124"/>
    <w:rsid w:val="37ECD1B3"/>
    <w:rsid w:val="37ECEBC8"/>
    <w:rsid w:val="37F15DD4"/>
    <w:rsid w:val="37F6BB1C"/>
    <w:rsid w:val="37F8310F"/>
    <w:rsid w:val="37F84715"/>
    <w:rsid w:val="380C1D9A"/>
    <w:rsid w:val="380E657F"/>
    <w:rsid w:val="3817EEA9"/>
    <w:rsid w:val="38188849"/>
    <w:rsid w:val="3819CCBC"/>
    <w:rsid w:val="381C6606"/>
    <w:rsid w:val="38273561"/>
    <w:rsid w:val="38306EB3"/>
    <w:rsid w:val="383C70A7"/>
    <w:rsid w:val="38483A95"/>
    <w:rsid w:val="384F3420"/>
    <w:rsid w:val="38545294"/>
    <w:rsid w:val="3858AC31"/>
    <w:rsid w:val="385A69DD"/>
    <w:rsid w:val="385DACE7"/>
    <w:rsid w:val="385E237B"/>
    <w:rsid w:val="38667F20"/>
    <w:rsid w:val="387EB214"/>
    <w:rsid w:val="388B2603"/>
    <w:rsid w:val="3890C783"/>
    <w:rsid w:val="38926521"/>
    <w:rsid w:val="389BC063"/>
    <w:rsid w:val="389BF1B4"/>
    <w:rsid w:val="38A25DF4"/>
    <w:rsid w:val="38A559AD"/>
    <w:rsid w:val="38AC4B22"/>
    <w:rsid w:val="38AE5426"/>
    <w:rsid w:val="38BDBF41"/>
    <w:rsid w:val="38BF4D72"/>
    <w:rsid w:val="38BF8C45"/>
    <w:rsid w:val="38C1EF9B"/>
    <w:rsid w:val="38C3E998"/>
    <w:rsid w:val="38C80010"/>
    <w:rsid w:val="38E27E99"/>
    <w:rsid w:val="38E2A209"/>
    <w:rsid w:val="38E823D1"/>
    <w:rsid w:val="38F6EC61"/>
    <w:rsid w:val="38F7A087"/>
    <w:rsid w:val="38FECD63"/>
    <w:rsid w:val="38FF239F"/>
    <w:rsid w:val="3909E486"/>
    <w:rsid w:val="39146B8D"/>
    <w:rsid w:val="39157793"/>
    <w:rsid w:val="39201330"/>
    <w:rsid w:val="3920A796"/>
    <w:rsid w:val="39258F8F"/>
    <w:rsid w:val="392B7D46"/>
    <w:rsid w:val="39320630"/>
    <w:rsid w:val="393B434A"/>
    <w:rsid w:val="3940F45F"/>
    <w:rsid w:val="3944546E"/>
    <w:rsid w:val="39459196"/>
    <w:rsid w:val="3949A4FD"/>
    <w:rsid w:val="394D0130"/>
    <w:rsid w:val="394F6438"/>
    <w:rsid w:val="3951349D"/>
    <w:rsid w:val="3955F942"/>
    <w:rsid w:val="3957BE8A"/>
    <w:rsid w:val="3957FBC1"/>
    <w:rsid w:val="3965C597"/>
    <w:rsid w:val="396713EA"/>
    <w:rsid w:val="3971CE15"/>
    <w:rsid w:val="39726267"/>
    <w:rsid w:val="39757FA4"/>
    <w:rsid w:val="398BD4AE"/>
    <w:rsid w:val="3995A904"/>
    <w:rsid w:val="3995B541"/>
    <w:rsid w:val="39A178D5"/>
    <w:rsid w:val="39A45C06"/>
    <w:rsid w:val="39AC77B6"/>
    <w:rsid w:val="39B4538D"/>
    <w:rsid w:val="39B87001"/>
    <w:rsid w:val="39BC3392"/>
    <w:rsid w:val="39C3CD9F"/>
    <w:rsid w:val="39CA78BA"/>
    <w:rsid w:val="39CE7046"/>
    <w:rsid w:val="39D26FF3"/>
    <w:rsid w:val="39D40D8B"/>
    <w:rsid w:val="39DC92EA"/>
    <w:rsid w:val="39DE76DE"/>
    <w:rsid w:val="39E91FD5"/>
    <w:rsid w:val="39EA22D0"/>
    <w:rsid w:val="39F698D7"/>
    <w:rsid w:val="39FCD307"/>
    <w:rsid w:val="3A0FAC8F"/>
    <w:rsid w:val="3A10FBA3"/>
    <w:rsid w:val="3A1441D9"/>
    <w:rsid w:val="3A16F34F"/>
    <w:rsid w:val="3A1F58EC"/>
    <w:rsid w:val="3A1FA7B5"/>
    <w:rsid w:val="3A22CF88"/>
    <w:rsid w:val="3A31BB93"/>
    <w:rsid w:val="3A3501A1"/>
    <w:rsid w:val="3A37185C"/>
    <w:rsid w:val="3A40C7BA"/>
    <w:rsid w:val="3A4582D1"/>
    <w:rsid w:val="3A50010E"/>
    <w:rsid w:val="3A576873"/>
    <w:rsid w:val="3A64DBD8"/>
    <w:rsid w:val="3A65A472"/>
    <w:rsid w:val="3A70EE0A"/>
    <w:rsid w:val="3A7209EF"/>
    <w:rsid w:val="3A760D19"/>
    <w:rsid w:val="3A768F00"/>
    <w:rsid w:val="3A76B458"/>
    <w:rsid w:val="3A7C74D7"/>
    <w:rsid w:val="3A7EDE92"/>
    <w:rsid w:val="3A897F32"/>
    <w:rsid w:val="3A8CAF6B"/>
    <w:rsid w:val="3A9388CB"/>
    <w:rsid w:val="3A9F292D"/>
    <w:rsid w:val="3AA1E2BA"/>
    <w:rsid w:val="3AA99048"/>
    <w:rsid w:val="3AAB27A4"/>
    <w:rsid w:val="3AADA47D"/>
    <w:rsid w:val="3AB4895F"/>
    <w:rsid w:val="3ABA4EFB"/>
    <w:rsid w:val="3ABBFE0C"/>
    <w:rsid w:val="3ABDA745"/>
    <w:rsid w:val="3AC2C2CC"/>
    <w:rsid w:val="3AC58033"/>
    <w:rsid w:val="3AC7297D"/>
    <w:rsid w:val="3ACC883D"/>
    <w:rsid w:val="3ACC959F"/>
    <w:rsid w:val="3AD6EAE6"/>
    <w:rsid w:val="3ADF52E6"/>
    <w:rsid w:val="3AE479A3"/>
    <w:rsid w:val="3AE4F192"/>
    <w:rsid w:val="3AF244B6"/>
    <w:rsid w:val="3AF41E0B"/>
    <w:rsid w:val="3AFC9AA1"/>
    <w:rsid w:val="3AFCB44C"/>
    <w:rsid w:val="3B01D677"/>
    <w:rsid w:val="3B065E11"/>
    <w:rsid w:val="3B09AEE1"/>
    <w:rsid w:val="3B09FAC5"/>
    <w:rsid w:val="3B0BE167"/>
    <w:rsid w:val="3B12A2E8"/>
    <w:rsid w:val="3B1778CB"/>
    <w:rsid w:val="3B1CD9B6"/>
    <w:rsid w:val="3B209B0F"/>
    <w:rsid w:val="3B34A638"/>
    <w:rsid w:val="3B38819B"/>
    <w:rsid w:val="3B3AD333"/>
    <w:rsid w:val="3B4A91D1"/>
    <w:rsid w:val="3B4E5BD7"/>
    <w:rsid w:val="3B5A7C65"/>
    <w:rsid w:val="3B7E6C81"/>
    <w:rsid w:val="3B7FF1EC"/>
    <w:rsid w:val="3B81EF81"/>
    <w:rsid w:val="3B827085"/>
    <w:rsid w:val="3B8A151D"/>
    <w:rsid w:val="3B9A86BB"/>
    <w:rsid w:val="3BA4F3ED"/>
    <w:rsid w:val="3BB00D25"/>
    <w:rsid w:val="3BB7657E"/>
    <w:rsid w:val="3BB95E9B"/>
    <w:rsid w:val="3BB9B1B1"/>
    <w:rsid w:val="3BBB3885"/>
    <w:rsid w:val="3BBC0B41"/>
    <w:rsid w:val="3BC27974"/>
    <w:rsid w:val="3BC4425A"/>
    <w:rsid w:val="3BC4AB6F"/>
    <w:rsid w:val="3BC4ECC7"/>
    <w:rsid w:val="3BC96A3F"/>
    <w:rsid w:val="3BC9C8C7"/>
    <w:rsid w:val="3BD9300B"/>
    <w:rsid w:val="3BDEB49B"/>
    <w:rsid w:val="3BE4FDDF"/>
    <w:rsid w:val="3BE7A940"/>
    <w:rsid w:val="3BF08193"/>
    <w:rsid w:val="3BF20B35"/>
    <w:rsid w:val="3BFB9CB3"/>
    <w:rsid w:val="3C0335CD"/>
    <w:rsid w:val="3C0D69B9"/>
    <w:rsid w:val="3C18F239"/>
    <w:rsid w:val="3C1AB6AD"/>
    <w:rsid w:val="3C1DD4E4"/>
    <w:rsid w:val="3C22A8AD"/>
    <w:rsid w:val="3C2769F0"/>
    <w:rsid w:val="3C2A35F9"/>
    <w:rsid w:val="3C332182"/>
    <w:rsid w:val="3C347CDB"/>
    <w:rsid w:val="3C36A5F7"/>
    <w:rsid w:val="3C39F5A9"/>
    <w:rsid w:val="3C3A9D59"/>
    <w:rsid w:val="3C435448"/>
    <w:rsid w:val="3C44BB3E"/>
    <w:rsid w:val="3C5085D0"/>
    <w:rsid w:val="3C663B0A"/>
    <w:rsid w:val="3C718DC1"/>
    <w:rsid w:val="3C7B7B0B"/>
    <w:rsid w:val="3C7C1EF5"/>
    <w:rsid w:val="3C7EF334"/>
    <w:rsid w:val="3C7FBD50"/>
    <w:rsid w:val="3C843F89"/>
    <w:rsid w:val="3C8443A6"/>
    <w:rsid w:val="3C86B03C"/>
    <w:rsid w:val="3C8BBED8"/>
    <w:rsid w:val="3C8D7A37"/>
    <w:rsid w:val="3C8EC6F0"/>
    <w:rsid w:val="3C949462"/>
    <w:rsid w:val="3C957DA2"/>
    <w:rsid w:val="3C9AD772"/>
    <w:rsid w:val="3CA2E294"/>
    <w:rsid w:val="3CA781DA"/>
    <w:rsid w:val="3CAFD2FB"/>
    <w:rsid w:val="3CB4FDCC"/>
    <w:rsid w:val="3CB8D66C"/>
    <w:rsid w:val="3CBA5362"/>
    <w:rsid w:val="3CBB6285"/>
    <w:rsid w:val="3CBF5B18"/>
    <w:rsid w:val="3CC5BD5E"/>
    <w:rsid w:val="3CCBB195"/>
    <w:rsid w:val="3CD72168"/>
    <w:rsid w:val="3CD95D15"/>
    <w:rsid w:val="3CE49E46"/>
    <w:rsid w:val="3CE5B973"/>
    <w:rsid w:val="3CED0883"/>
    <w:rsid w:val="3CED5AF9"/>
    <w:rsid w:val="3CF3EC16"/>
    <w:rsid w:val="3D037625"/>
    <w:rsid w:val="3D08C4A3"/>
    <w:rsid w:val="3D0C4EB3"/>
    <w:rsid w:val="3D11D0C8"/>
    <w:rsid w:val="3D1593F1"/>
    <w:rsid w:val="3D169E78"/>
    <w:rsid w:val="3D1883C6"/>
    <w:rsid w:val="3D1FEB9A"/>
    <w:rsid w:val="3D2BF69F"/>
    <w:rsid w:val="3D2F51B3"/>
    <w:rsid w:val="3D2FF58C"/>
    <w:rsid w:val="3D34AB0F"/>
    <w:rsid w:val="3D391E3F"/>
    <w:rsid w:val="3D3B2405"/>
    <w:rsid w:val="3D44B2C4"/>
    <w:rsid w:val="3D660ED6"/>
    <w:rsid w:val="3D6CD727"/>
    <w:rsid w:val="3D6E8FC9"/>
    <w:rsid w:val="3D780E9C"/>
    <w:rsid w:val="3D7C6E54"/>
    <w:rsid w:val="3D7D3A20"/>
    <w:rsid w:val="3D84AFB4"/>
    <w:rsid w:val="3D890253"/>
    <w:rsid w:val="3D963AF7"/>
    <w:rsid w:val="3D97C3B8"/>
    <w:rsid w:val="3D98F3D7"/>
    <w:rsid w:val="3D9CC42C"/>
    <w:rsid w:val="3D9E5666"/>
    <w:rsid w:val="3DA498FD"/>
    <w:rsid w:val="3DA61799"/>
    <w:rsid w:val="3DA887FD"/>
    <w:rsid w:val="3DA91C4A"/>
    <w:rsid w:val="3DB07639"/>
    <w:rsid w:val="3DB0A5A4"/>
    <w:rsid w:val="3DC60D16"/>
    <w:rsid w:val="3DC89928"/>
    <w:rsid w:val="3DCD8984"/>
    <w:rsid w:val="3DD4BA17"/>
    <w:rsid w:val="3DD7F984"/>
    <w:rsid w:val="3DDBA3F1"/>
    <w:rsid w:val="3DE06FB7"/>
    <w:rsid w:val="3DE36E77"/>
    <w:rsid w:val="3DF8DD9A"/>
    <w:rsid w:val="3DFA23F3"/>
    <w:rsid w:val="3DFC805A"/>
    <w:rsid w:val="3DFDE685"/>
    <w:rsid w:val="3E009223"/>
    <w:rsid w:val="3E051680"/>
    <w:rsid w:val="3E0AE5DF"/>
    <w:rsid w:val="3E115E3F"/>
    <w:rsid w:val="3E127426"/>
    <w:rsid w:val="3E167C66"/>
    <w:rsid w:val="3E177781"/>
    <w:rsid w:val="3E18148C"/>
    <w:rsid w:val="3E1BCC7E"/>
    <w:rsid w:val="3E1E9638"/>
    <w:rsid w:val="3E1EA237"/>
    <w:rsid w:val="3E2656CC"/>
    <w:rsid w:val="3E2E1F0A"/>
    <w:rsid w:val="3E33ABC5"/>
    <w:rsid w:val="3E41A570"/>
    <w:rsid w:val="3E44470F"/>
    <w:rsid w:val="3E46F4E8"/>
    <w:rsid w:val="3E46FC81"/>
    <w:rsid w:val="3E4A776B"/>
    <w:rsid w:val="3E4BE484"/>
    <w:rsid w:val="3E4D07AF"/>
    <w:rsid w:val="3E4D5ED8"/>
    <w:rsid w:val="3E4EED1B"/>
    <w:rsid w:val="3E4F52A7"/>
    <w:rsid w:val="3E50164B"/>
    <w:rsid w:val="3E57F4E9"/>
    <w:rsid w:val="3E5D3A15"/>
    <w:rsid w:val="3E5ECB66"/>
    <w:rsid w:val="3E614D6A"/>
    <w:rsid w:val="3E71E835"/>
    <w:rsid w:val="3E7474FE"/>
    <w:rsid w:val="3E821AF3"/>
    <w:rsid w:val="3E8E7B2A"/>
    <w:rsid w:val="3E8F2659"/>
    <w:rsid w:val="3E928FF5"/>
    <w:rsid w:val="3E96E3AA"/>
    <w:rsid w:val="3E9788C7"/>
    <w:rsid w:val="3EA2F706"/>
    <w:rsid w:val="3EA84986"/>
    <w:rsid w:val="3EB219D7"/>
    <w:rsid w:val="3EC2764E"/>
    <w:rsid w:val="3EC325BB"/>
    <w:rsid w:val="3EC3DEED"/>
    <w:rsid w:val="3EC8387E"/>
    <w:rsid w:val="3ECB3401"/>
    <w:rsid w:val="3ECC4654"/>
    <w:rsid w:val="3ECC84D3"/>
    <w:rsid w:val="3ED2CC03"/>
    <w:rsid w:val="3ED6C681"/>
    <w:rsid w:val="3ED81B64"/>
    <w:rsid w:val="3ED9C3FC"/>
    <w:rsid w:val="3EEDAF8A"/>
    <w:rsid w:val="3EEF9679"/>
    <w:rsid w:val="3EEFCBBF"/>
    <w:rsid w:val="3EFD2FBF"/>
    <w:rsid w:val="3EFE90B1"/>
    <w:rsid w:val="3F0E19B6"/>
    <w:rsid w:val="3F0FFFFD"/>
    <w:rsid w:val="3F142A2D"/>
    <w:rsid w:val="3F177668"/>
    <w:rsid w:val="3F232148"/>
    <w:rsid w:val="3F261AA7"/>
    <w:rsid w:val="3F31658E"/>
    <w:rsid w:val="3F3D2F31"/>
    <w:rsid w:val="3F45CB77"/>
    <w:rsid w:val="3F4CF293"/>
    <w:rsid w:val="3F4EDEFA"/>
    <w:rsid w:val="3F4F555C"/>
    <w:rsid w:val="3F4F55A8"/>
    <w:rsid w:val="3F51A841"/>
    <w:rsid w:val="3F53F9F3"/>
    <w:rsid w:val="3F544930"/>
    <w:rsid w:val="3F5A44A6"/>
    <w:rsid w:val="3F5DAECC"/>
    <w:rsid w:val="3F616BA3"/>
    <w:rsid w:val="3F66E677"/>
    <w:rsid w:val="3F6ED015"/>
    <w:rsid w:val="3F724109"/>
    <w:rsid w:val="3F7480EB"/>
    <w:rsid w:val="3F78AB37"/>
    <w:rsid w:val="3F7974B1"/>
    <w:rsid w:val="3F7A747E"/>
    <w:rsid w:val="3F7E20B9"/>
    <w:rsid w:val="3F88C2A0"/>
    <w:rsid w:val="3F8AB364"/>
    <w:rsid w:val="3F8D57CB"/>
    <w:rsid w:val="3F9B5D8A"/>
    <w:rsid w:val="3F9F80AC"/>
    <w:rsid w:val="3FA29F1C"/>
    <w:rsid w:val="3FA42B35"/>
    <w:rsid w:val="3FA50D04"/>
    <w:rsid w:val="3FBB82A3"/>
    <w:rsid w:val="3FC19F68"/>
    <w:rsid w:val="3FC1F9DF"/>
    <w:rsid w:val="3FC5320E"/>
    <w:rsid w:val="3FC5A100"/>
    <w:rsid w:val="3FC952DA"/>
    <w:rsid w:val="3FC97EA7"/>
    <w:rsid w:val="3FC97F83"/>
    <w:rsid w:val="3FCF1D22"/>
    <w:rsid w:val="3FDB29D6"/>
    <w:rsid w:val="3FDC15B7"/>
    <w:rsid w:val="3FDDC61E"/>
    <w:rsid w:val="3FDDCD0F"/>
    <w:rsid w:val="3FE583BD"/>
    <w:rsid w:val="3FE86B5D"/>
    <w:rsid w:val="3FEEE0C4"/>
    <w:rsid w:val="3FF450D7"/>
    <w:rsid w:val="3FF8977B"/>
    <w:rsid w:val="3FFD796E"/>
    <w:rsid w:val="4002A3E5"/>
    <w:rsid w:val="4002B87E"/>
    <w:rsid w:val="40159BFE"/>
    <w:rsid w:val="401FDEA4"/>
    <w:rsid w:val="4020BCE7"/>
    <w:rsid w:val="4021C687"/>
    <w:rsid w:val="40246F6E"/>
    <w:rsid w:val="402A0E86"/>
    <w:rsid w:val="402A2646"/>
    <w:rsid w:val="402BF21C"/>
    <w:rsid w:val="40320049"/>
    <w:rsid w:val="40387B63"/>
    <w:rsid w:val="40539856"/>
    <w:rsid w:val="405BCA2F"/>
    <w:rsid w:val="405F0722"/>
    <w:rsid w:val="4067E888"/>
    <w:rsid w:val="406AC060"/>
    <w:rsid w:val="406D6EFE"/>
    <w:rsid w:val="40708031"/>
    <w:rsid w:val="4080E5D4"/>
    <w:rsid w:val="4084C5D8"/>
    <w:rsid w:val="40887801"/>
    <w:rsid w:val="40899B46"/>
    <w:rsid w:val="4096E0FF"/>
    <w:rsid w:val="40A9F252"/>
    <w:rsid w:val="40B39171"/>
    <w:rsid w:val="40B4392D"/>
    <w:rsid w:val="40B73C07"/>
    <w:rsid w:val="40B9BC6B"/>
    <w:rsid w:val="40CA1C09"/>
    <w:rsid w:val="40DC55DE"/>
    <w:rsid w:val="40E2A178"/>
    <w:rsid w:val="40E49C64"/>
    <w:rsid w:val="40F69300"/>
    <w:rsid w:val="40F8DF32"/>
    <w:rsid w:val="40F9BCFD"/>
    <w:rsid w:val="410C9C32"/>
    <w:rsid w:val="41131B29"/>
    <w:rsid w:val="4116F45C"/>
    <w:rsid w:val="411DC205"/>
    <w:rsid w:val="41217217"/>
    <w:rsid w:val="412219F1"/>
    <w:rsid w:val="41446B1D"/>
    <w:rsid w:val="414675B4"/>
    <w:rsid w:val="414CC6BB"/>
    <w:rsid w:val="414E0865"/>
    <w:rsid w:val="41594CD3"/>
    <w:rsid w:val="415A1360"/>
    <w:rsid w:val="416174FC"/>
    <w:rsid w:val="4162BFEA"/>
    <w:rsid w:val="4166CDD2"/>
    <w:rsid w:val="416BD410"/>
    <w:rsid w:val="416E0BF8"/>
    <w:rsid w:val="417CF8C0"/>
    <w:rsid w:val="41810B0A"/>
    <w:rsid w:val="41839076"/>
    <w:rsid w:val="4183AB3A"/>
    <w:rsid w:val="41859ECD"/>
    <w:rsid w:val="41861802"/>
    <w:rsid w:val="4188C826"/>
    <w:rsid w:val="418A751B"/>
    <w:rsid w:val="418DFC9D"/>
    <w:rsid w:val="4197C0BC"/>
    <w:rsid w:val="419AB878"/>
    <w:rsid w:val="419EA386"/>
    <w:rsid w:val="41A1A406"/>
    <w:rsid w:val="41A30960"/>
    <w:rsid w:val="41A38C85"/>
    <w:rsid w:val="41A3A18E"/>
    <w:rsid w:val="41A73972"/>
    <w:rsid w:val="41AAB244"/>
    <w:rsid w:val="41B2FE9C"/>
    <w:rsid w:val="41B36BBE"/>
    <w:rsid w:val="41B4228E"/>
    <w:rsid w:val="41B9048D"/>
    <w:rsid w:val="41BADABF"/>
    <w:rsid w:val="41BADD7F"/>
    <w:rsid w:val="41C3C965"/>
    <w:rsid w:val="41D25E08"/>
    <w:rsid w:val="41DD7B57"/>
    <w:rsid w:val="41DEBC92"/>
    <w:rsid w:val="41F308D2"/>
    <w:rsid w:val="41F488C4"/>
    <w:rsid w:val="41F8969A"/>
    <w:rsid w:val="41FEC293"/>
    <w:rsid w:val="420EB81A"/>
    <w:rsid w:val="420FE6D7"/>
    <w:rsid w:val="42152E73"/>
    <w:rsid w:val="421D58C2"/>
    <w:rsid w:val="422540C7"/>
    <w:rsid w:val="422F89BA"/>
    <w:rsid w:val="4232F8D3"/>
    <w:rsid w:val="42374413"/>
    <w:rsid w:val="423E2F45"/>
    <w:rsid w:val="4244E6EC"/>
    <w:rsid w:val="42452556"/>
    <w:rsid w:val="425570F4"/>
    <w:rsid w:val="4258A70B"/>
    <w:rsid w:val="42611D7D"/>
    <w:rsid w:val="4264B439"/>
    <w:rsid w:val="4265E877"/>
    <w:rsid w:val="426A81FF"/>
    <w:rsid w:val="426F77C3"/>
    <w:rsid w:val="4272B2AA"/>
    <w:rsid w:val="427DB650"/>
    <w:rsid w:val="427E4611"/>
    <w:rsid w:val="42854206"/>
    <w:rsid w:val="42933901"/>
    <w:rsid w:val="42A01171"/>
    <w:rsid w:val="42A06D83"/>
    <w:rsid w:val="42AD9311"/>
    <w:rsid w:val="42B0419B"/>
    <w:rsid w:val="42B7735C"/>
    <w:rsid w:val="42BB6B81"/>
    <w:rsid w:val="42BC9BB1"/>
    <w:rsid w:val="42C35D89"/>
    <w:rsid w:val="42C3E45E"/>
    <w:rsid w:val="42C7DB07"/>
    <w:rsid w:val="42C9DAC1"/>
    <w:rsid w:val="42CB2C73"/>
    <w:rsid w:val="42CF49D1"/>
    <w:rsid w:val="42D0A4F6"/>
    <w:rsid w:val="42D40547"/>
    <w:rsid w:val="42DB87DD"/>
    <w:rsid w:val="42DBBF4F"/>
    <w:rsid w:val="42DF1793"/>
    <w:rsid w:val="42E01C48"/>
    <w:rsid w:val="42EC2896"/>
    <w:rsid w:val="42F53CD3"/>
    <w:rsid w:val="42F86D0E"/>
    <w:rsid w:val="4307B881"/>
    <w:rsid w:val="430BEDAA"/>
    <w:rsid w:val="4310727C"/>
    <w:rsid w:val="43140D77"/>
    <w:rsid w:val="431AB87E"/>
    <w:rsid w:val="431C28CE"/>
    <w:rsid w:val="432D6D36"/>
    <w:rsid w:val="4334D5B4"/>
    <w:rsid w:val="433B79E7"/>
    <w:rsid w:val="433F799D"/>
    <w:rsid w:val="435561DB"/>
    <w:rsid w:val="43583F1F"/>
    <w:rsid w:val="435881B5"/>
    <w:rsid w:val="4359694A"/>
    <w:rsid w:val="435CAD98"/>
    <w:rsid w:val="435F12AA"/>
    <w:rsid w:val="43636B59"/>
    <w:rsid w:val="436D6766"/>
    <w:rsid w:val="4373A279"/>
    <w:rsid w:val="4374F4F3"/>
    <w:rsid w:val="438196A8"/>
    <w:rsid w:val="4381DE03"/>
    <w:rsid w:val="43822670"/>
    <w:rsid w:val="438269B6"/>
    <w:rsid w:val="4383EE97"/>
    <w:rsid w:val="43848C9E"/>
    <w:rsid w:val="4387DE11"/>
    <w:rsid w:val="439058EF"/>
    <w:rsid w:val="4397DFC4"/>
    <w:rsid w:val="4397E0DA"/>
    <w:rsid w:val="439AEF9F"/>
    <w:rsid w:val="439C6521"/>
    <w:rsid w:val="439E3CC1"/>
    <w:rsid w:val="439F40D4"/>
    <w:rsid w:val="43A54861"/>
    <w:rsid w:val="43AD005F"/>
    <w:rsid w:val="43B225FA"/>
    <w:rsid w:val="43B4577D"/>
    <w:rsid w:val="43B4A351"/>
    <w:rsid w:val="43B7647A"/>
    <w:rsid w:val="43BB5447"/>
    <w:rsid w:val="43BD940B"/>
    <w:rsid w:val="43C63D54"/>
    <w:rsid w:val="43C94226"/>
    <w:rsid w:val="43D042E1"/>
    <w:rsid w:val="43D2C72C"/>
    <w:rsid w:val="43D60804"/>
    <w:rsid w:val="43D7CD21"/>
    <w:rsid w:val="43D86F91"/>
    <w:rsid w:val="43E95689"/>
    <w:rsid w:val="43F4477A"/>
    <w:rsid w:val="43FF2D5F"/>
    <w:rsid w:val="4400D65E"/>
    <w:rsid w:val="440675C1"/>
    <w:rsid w:val="4409B9CD"/>
    <w:rsid w:val="440B86E8"/>
    <w:rsid w:val="441B1268"/>
    <w:rsid w:val="441F66F5"/>
    <w:rsid w:val="4427FF65"/>
    <w:rsid w:val="443140C9"/>
    <w:rsid w:val="443CD51D"/>
    <w:rsid w:val="444819B2"/>
    <w:rsid w:val="4453C73D"/>
    <w:rsid w:val="4458AE8D"/>
    <w:rsid w:val="445B541F"/>
    <w:rsid w:val="445E5D72"/>
    <w:rsid w:val="4463D575"/>
    <w:rsid w:val="446CB815"/>
    <w:rsid w:val="4477BE62"/>
    <w:rsid w:val="447BBEE5"/>
    <w:rsid w:val="447E754D"/>
    <w:rsid w:val="44861F4D"/>
    <w:rsid w:val="44875D66"/>
    <w:rsid w:val="449436E7"/>
    <w:rsid w:val="44993BB2"/>
    <w:rsid w:val="449DF39B"/>
    <w:rsid w:val="449E2ABF"/>
    <w:rsid w:val="449EF93F"/>
    <w:rsid w:val="449F2C73"/>
    <w:rsid w:val="44A6DA97"/>
    <w:rsid w:val="44AB029A"/>
    <w:rsid w:val="44B011B5"/>
    <w:rsid w:val="44B77258"/>
    <w:rsid w:val="44B89079"/>
    <w:rsid w:val="44C650F9"/>
    <w:rsid w:val="44CC4B5F"/>
    <w:rsid w:val="44CD07A4"/>
    <w:rsid w:val="44D63A86"/>
    <w:rsid w:val="44D6E5E7"/>
    <w:rsid w:val="44DFB310"/>
    <w:rsid w:val="44E32D6A"/>
    <w:rsid w:val="44E4145C"/>
    <w:rsid w:val="44EFC8C6"/>
    <w:rsid w:val="44EFDC6F"/>
    <w:rsid w:val="44F3122C"/>
    <w:rsid w:val="44F9BDD1"/>
    <w:rsid w:val="44FDE94B"/>
    <w:rsid w:val="4506AA4A"/>
    <w:rsid w:val="45088062"/>
    <w:rsid w:val="450C882C"/>
    <w:rsid w:val="45115653"/>
    <w:rsid w:val="45124B3D"/>
    <w:rsid w:val="45171C89"/>
    <w:rsid w:val="451F5AD6"/>
    <w:rsid w:val="451F64C4"/>
    <w:rsid w:val="45265041"/>
    <w:rsid w:val="452F392C"/>
    <w:rsid w:val="45342E94"/>
    <w:rsid w:val="45393155"/>
    <w:rsid w:val="453E52D4"/>
    <w:rsid w:val="454156E5"/>
    <w:rsid w:val="454FD2C4"/>
    <w:rsid w:val="45507C1A"/>
    <w:rsid w:val="4558142A"/>
    <w:rsid w:val="455FF6F5"/>
    <w:rsid w:val="4560229D"/>
    <w:rsid w:val="4562AD75"/>
    <w:rsid w:val="4562CB3B"/>
    <w:rsid w:val="45646452"/>
    <w:rsid w:val="456C2E60"/>
    <w:rsid w:val="4573E66F"/>
    <w:rsid w:val="45787A65"/>
    <w:rsid w:val="457CB99C"/>
    <w:rsid w:val="45809219"/>
    <w:rsid w:val="45842739"/>
    <w:rsid w:val="45876D27"/>
    <w:rsid w:val="458915EA"/>
    <w:rsid w:val="458C828F"/>
    <w:rsid w:val="459157EC"/>
    <w:rsid w:val="45929DC9"/>
    <w:rsid w:val="4599DDFE"/>
    <w:rsid w:val="459A63AB"/>
    <w:rsid w:val="459AAD2E"/>
    <w:rsid w:val="459B7133"/>
    <w:rsid w:val="45A8C152"/>
    <w:rsid w:val="45A9BABE"/>
    <w:rsid w:val="45AD8C20"/>
    <w:rsid w:val="45B2F388"/>
    <w:rsid w:val="45B3C9C6"/>
    <w:rsid w:val="45B73ED8"/>
    <w:rsid w:val="45B9CEF3"/>
    <w:rsid w:val="45BBF912"/>
    <w:rsid w:val="45C47365"/>
    <w:rsid w:val="45C4C888"/>
    <w:rsid w:val="45CDF215"/>
    <w:rsid w:val="45CF68A4"/>
    <w:rsid w:val="45D3E7BC"/>
    <w:rsid w:val="45D9CB81"/>
    <w:rsid w:val="45E7FD70"/>
    <w:rsid w:val="45F2EA17"/>
    <w:rsid w:val="45F317A0"/>
    <w:rsid w:val="45F3185F"/>
    <w:rsid w:val="45F39309"/>
    <w:rsid w:val="45F7C4AD"/>
    <w:rsid w:val="46014E64"/>
    <w:rsid w:val="46042B3F"/>
    <w:rsid w:val="4604B90F"/>
    <w:rsid w:val="460ACE06"/>
    <w:rsid w:val="460C0E85"/>
    <w:rsid w:val="46114ED0"/>
    <w:rsid w:val="46121ACD"/>
    <w:rsid w:val="461FD0D8"/>
    <w:rsid w:val="4620836C"/>
    <w:rsid w:val="462CF7B5"/>
    <w:rsid w:val="463A6076"/>
    <w:rsid w:val="46460E2E"/>
    <w:rsid w:val="464A902D"/>
    <w:rsid w:val="464B93B5"/>
    <w:rsid w:val="464C9603"/>
    <w:rsid w:val="464CBA69"/>
    <w:rsid w:val="464EB727"/>
    <w:rsid w:val="4651F0C9"/>
    <w:rsid w:val="4653C99C"/>
    <w:rsid w:val="465A8383"/>
    <w:rsid w:val="465B58A0"/>
    <w:rsid w:val="465F133B"/>
    <w:rsid w:val="465F652D"/>
    <w:rsid w:val="4662749C"/>
    <w:rsid w:val="46672C83"/>
    <w:rsid w:val="467144B3"/>
    <w:rsid w:val="4693A912"/>
    <w:rsid w:val="46955BB9"/>
    <w:rsid w:val="469AE9AC"/>
    <w:rsid w:val="469DB9AC"/>
    <w:rsid w:val="46A187CA"/>
    <w:rsid w:val="46A42069"/>
    <w:rsid w:val="46A7BE3A"/>
    <w:rsid w:val="46AF8678"/>
    <w:rsid w:val="46BCDD2D"/>
    <w:rsid w:val="46C5E17C"/>
    <w:rsid w:val="46C5F71A"/>
    <w:rsid w:val="46C65A56"/>
    <w:rsid w:val="46C924BB"/>
    <w:rsid w:val="46CBF180"/>
    <w:rsid w:val="46CC2404"/>
    <w:rsid w:val="46CE451D"/>
    <w:rsid w:val="46CEC075"/>
    <w:rsid w:val="46D6B031"/>
    <w:rsid w:val="46D79075"/>
    <w:rsid w:val="46D9E761"/>
    <w:rsid w:val="46DC9A12"/>
    <w:rsid w:val="46DD7C5D"/>
    <w:rsid w:val="46F2683D"/>
    <w:rsid w:val="46F36091"/>
    <w:rsid w:val="46F5C64E"/>
    <w:rsid w:val="46FB48C4"/>
    <w:rsid w:val="46FF5DA7"/>
    <w:rsid w:val="4714AA5B"/>
    <w:rsid w:val="471A15DA"/>
    <w:rsid w:val="472365AE"/>
    <w:rsid w:val="4733BC5A"/>
    <w:rsid w:val="4741268A"/>
    <w:rsid w:val="4743720A"/>
    <w:rsid w:val="474480DD"/>
    <w:rsid w:val="47462106"/>
    <w:rsid w:val="475B53C4"/>
    <w:rsid w:val="475EA464"/>
    <w:rsid w:val="475F727D"/>
    <w:rsid w:val="47639A66"/>
    <w:rsid w:val="4764FD6A"/>
    <w:rsid w:val="476CB62D"/>
    <w:rsid w:val="47742903"/>
    <w:rsid w:val="4779B1C4"/>
    <w:rsid w:val="4781C12E"/>
    <w:rsid w:val="4788B649"/>
    <w:rsid w:val="478C2CA2"/>
    <w:rsid w:val="47905FBD"/>
    <w:rsid w:val="47916C2B"/>
    <w:rsid w:val="47934967"/>
    <w:rsid w:val="47980044"/>
    <w:rsid w:val="479827CE"/>
    <w:rsid w:val="47998D44"/>
    <w:rsid w:val="479FE8F3"/>
    <w:rsid w:val="47AEB056"/>
    <w:rsid w:val="47B382CC"/>
    <w:rsid w:val="47BB9EF5"/>
    <w:rsid w:val="47BFA4C2"/>
    <w:rsid w:val="47C1D0B8"/>
    <w:rsid w:val="47C73A49"/>
    <w:rsid w:val="47CAC944"/>
    <w:rsid w:val="47D072AD"/>
    <w:rsid w:val="47D21C29"/>
    <w:rsid w:val="47E0C0D2"/>
    <w:rsid w:val="47E4724E"/>
    <w:rsid w:val="47E5EB49"/>
    <w:rsid w:val="47F488F5"/>
    <w:rsid w:val="48007BBE"/>
    <w:rsid w:val="480099BA"/>
    <w:rsid w:val="4801CDD6"/>
    <w:rsid w:val="4806F9D9"/>
    <w:rsid w:val="4807BC55"/>
    <w:rsid w:val="480A1490"/>
    <w:rsid w:val="480C8150"/>
    <w:rsid w:val="4811C592"/>
    <w:rsid w:val="4815F1B9"/>
    <w:rsid w:val="481C77D2"/>
    <w:rsid w:val="481F427F"/>
    <w:rsid w:val="48267FAF"/>
    <w:rsid w:val="4827E317"/>
    <w:rsid w:val="4828A112"/>
    <w:rsid w:val="482F9851"/>
    <w:rsid w:val="483D257F"/>
    <w:rsid w:val="48405B1A"/>
    <w:rsid w:val="486017B4"/>
    <w:rsid w:val="4868F80D"/>
    <w:rsid w:val="486BD9DD"/>
    <w:rsid w:val="486C39B0"/>
    <w:rsid w:val="487A3C8C"/>
    <w:rsid w:val="487DDE7F"/>
    <w:rsid w:val="487EC750"/>
    <w:rsid w:val="4888A525"/>
    <w:rsid w:val="488DFF31"/>
    <w:rsid w:val="4897D403"/>
    <w:rsid w:val="489BE5FB"/>
    <w:rsid w:val="489D42E4"/>
    <w:rsid w:val="48A0FCAF"/>
    <w:rsid w:val="48A4643F"/>
    <w:rsid w:val="48A4B1DA"/>
    <w:rsid w:val="48A759CE"/>
    <w:rsid w:val="48A7A682"/>
    <w:rsid w:val="48AB7A4B"/>
    <w:rsid w:val="48B039AF"/>
    <w:rsid w:val="48B1C814"/>
    <w:rsid w:val="48BB1797"/>
    <w:rsid w:val="48E460C6"/>
    <w:rsid w:val="48E5EB70"/>
    <w:rsid w:val="48E956B5"/>
    <w:rsid w:val="48E9A2E6"/>
    <w:rsid w:val="48EF1FD5"/>
    <w:rsid w:val="48F0B830"/>
    <w:rsid w:val="48F37404"/>
    <w:rsid w:val="48F47EBD"/>
    <w:rsid w:val="48F6EFE2"/>
    <w:rsid w:val="4902A940"/>
    <w:rsid w:val="49048FF9"/>
    <w:rsid w:val="49110EBB"/>
    <w:rsid w:val="4911F1CE"/>
    <w:rsid w:val="4914B691"/>
    <w:rsid w:val="491D62DF"/>
    <w:rsid w:val="492571C7"/>
    <w:rsid w:val="49330321"/>
    <w:rsid w:val="49344441"/>
    <w:rsid w:val="49381B3A"/>
    <w:rsid w:val="49386CA1"/>
    <w:rsid w:val="493A5660"/>
    <w:rsid w:val="49404B07"/>
    <w:rsid w:val="494365B6"/>
    <w:rsid w:val="49443729"/>
    <w:rsid w:val="49472190"/>
    <w:rsid w:val="4949867F"/>
    <w:rsid w:val="4956B216"/>
    <w:rsid w:val="49590893"/>
    <w:rsid w:val="495EB60F"/>
    <w:rsid w:val="4962E703"/>
    <w:rsid w:val="496719B1"/>
    <w:rsid w:val="496A677E"/>
    <w:rsid w:val="497481E2"/>
    <w:rsid w:val="49762963"/>
    <w:rsid w:val="497AA9EB"/>
    <w:rsid w:val="497AC59D"/>
    <w:rsid w:val="497E97C7"/>
    <w:rsid w:val="497ED9FB"/>
    <w:rsid w:val="4981CC9B"/>
    <w:rsid w:val="498DAC8F"/>
    <w:rsid w:val="499BBC3B"/>
    <w:rsid w:val="499C224F"/>
    <w:rsid w:val="49A02829"/>
    <w:rsid w:val="49A30151"/>
    <w:rsid w:val="49A41B17"/>
    <w:rsid w:val="49A78E11"/>
    <w:rsid w:val="49AE5ED5"/>
    <w:rsid w:val="49B537A8"/>
    <w:rsid w:val="49B5932B"/>
    <w:rsid w:val="49B8FE8C"/>
    <w:rsid w:val="49B92776"/>
    <w:rsid w:val="49BC72E7"/>
    <w:rsid w:val="49C29D6A"/>
    <w:rsid w:val="49C40985"/>
    <w:rsid w:val="49C45FF2"/>
    <w:rsid w:val="49C47E1D"/>
    <w:rsid w:val="49C49613"/>
    <w:rsid w:val="49C7DAD7"/>
    <w:rsid w:val="49CA30BB"/>
    <w:rsid w:val="49CE932E"/>
    <w:rsid w:val="49D65E34"/>
    <w:rsid w:val="49D94D5B"/>
    <w:rsid w:val="49D980A2"/>
    <w:rsid w:val="49DB3989"/>
    <w:rsid w:val="49E0A1E9"/>
    <w:rsid w:val="49EC8F6E"/>
    <w:rsid w:val="49F20E43"/>
    <w:rsid w:val="49F79FDF"/>
    <w:rsid w:val="4A03A819"/>
    <w:rsid w:val="4A062CA6"/>
    <w:rsid w:val="4A068C10"/>
    <w:rsid w:val="4A096E05"/>
    <w:rsid w:val="4A0F28BB"/>
    <w:rsid w:val="4A0FA664"/>
    <w:rsid w:val="4A11DDF6"/>
    <w:rsid w:val="4A126091"/>
    <w:rsid w:val="4A164FBE"/>
    <w:rsid w:val="4A168CEC"/>
    <w:rsid w:val="4A1797A0"/>
    <w:rsid w:val="4A19FF63"/>
    <w:rsid w:val="4A1BE6C1"/>
    <w:rsid w:val="4A243CC6"/>
    <w:rsid w:val="4A32D1A4"/>
    <w:rsid w:val="4A362463"/>
    <w:rsid w:val="4A372BC5"/>
    <w:rsid w:val="4A40C07B"/>
    <w:rsid w:val="4A440DEA"/>
    <w:rsid w:val="4A449D26"/>
    <w:rsid w:val="4A4B2F61"/>
    <w:rsid w:val="4A562199"/>
    <w:rsid w:val="4A59E994"/>
    <w:rsid w:val="4A5E1EB8"/>
    <w:rsid w:val="4A65D15F"/>
    <w:rsid w:val="4A6FBFB0"/>
    <w:rsid w:val="4A7224F1"/>
    <w:rsid w:val="4A73B36C"/>
    <w:rsid w:val="4A7BB352"/>
    <w:rsid w:val="4A7BEE2E"/>
    <w:rsid w:val="4A7DB991"/>
    <w:rsid w:val="4A830620"/>
    <w:rsid w:val="4A8725E1"/>
    <w:rsid w:val="4A87BA31"/>
    <w:rsid w:val="4A88C45C"/>
    <w:rsid w:val="4A8D3BEA"/>
    <w:rsid w:val="4A9293E7"/>
    <w:rsid w:val="4A96297D"/>
    <w:rsid w:val="4A9D1B21"/>
    <w:rsid w:val="4A9F1A6C"/>
    <w:rsid w:val="4AA4708C"/>
    <w:rsid w:val="4AA57F0B"/>
    <w:rsid w:val="4AA6DB60"/>
    <w:rsid w:val="4AAA5D3A"/>
    <w:rsid w:val="4AAEDDB2"/>
    <w:rsid w:val="4AB2220F"/>
    <w:rsid w:val="4AB2F500"/>
    <w:rsid w:val="4AB76572"/>
    <w:rsid w:val="4AB8A0EA"/>
    <w:rsid w:val="4ABB1089"/>
    <w:rsid w:val="4ABC28D3"/>
    <w:rsid w:val="4ABF9886"/>
    <w:rsid w:val="4ABFF7FF"/>
    <w:rsid w:val="4AC310DF"/>
    <w:rsid w:val="4AD0B082"/>
    <w:rsid w:val="4AE10A6F"/>
    <w:rsid w:val="4AE996C0"/>
    <w:rsid w:val="4AEC7927"/>
    <w:rsid w:val="4AEE3DCC"/>
    <w:rsid w:val="4AF6C15D"/>
    <w:rsid w:val="4AFF59A1"/>
    <w:rsid w:val="4B000E33"/>
    <w:rsid w:val="4B038898"/>
    <w:rsid w:val="4B07E214"/>
    <w:rsid w:val="4B0F2054"/>
    <w:rsid w:val="4B1982BF"/>
    <w:rsid w:val="4B1FCCB0"/>
    <w:rsid w:val="4B217E2D"/>
    <w:rsid w:val="4B292CA4"/>
    <w:rsid w:val="4B2DF3C9"/>
    <w:rsid w:val="4B32BC4B"/>
    <w:rsid w:val="4B3639BA"/>
    <w:rsid w:val="4B3646E8"/>
    <w:rsid w:val="4B3ADAB0"/>
    <w:rsid w:val="4B3E5422"/>
    <w:rsid w:val="4B416306"/>
    <w:rsid w:val="4B4444F4"/>
    <w:rsid w:val="4B48E973"/>
    <w:rsid w:val="4B508407"/>
    <w:rsid w:val="4B53C7CC"/>
    <w:rsid w:val="4B55B6D6"/>
    <w:rsid w:val="4B5C594C"/>
    <w:rsid w:val="4B609C45"/>
    <w:rsid w:val="4B673F80"/>
    <w:rsid w:val="4B71371E"/>
    <w:rsid w:val="4B7A081C"/>
    <w:rsid w:val="4B7E6E6D"/>
    <w:rsid w:val="4B864DE0"/>
    <w:rsid w:val="4B924C55"/>
    <w:rsid w:val="4B99359B"/>
    <w:rsid w:val="4BA362C0"/>
    <w:rsid w:val="4BA3A04B"/>
    <w:rsid w:val="4BA7392B"/>
    <w:rsid w:val="4BA93500"/>
    <w:rsid w:val="4BB3E2E9"/>
    <w:rsid w:val="4BC570F3"/>
    <w:rsid w:val="4BC78132"/>
    <w:rsid w:val="4BCDC0CC"/>
    <w:rsid w:val="4BCFA9E7"/>
    <w:rsid w:val="4BD93CA9"/>
    <w:rsid w:val="4BDFC540"/>
    <w:rsid w:val="4BE22F81"/>
    <w:rsid w:val="4BE29499"/>
    <w:rsid w:val="4BF3FD04"/>
    <w:rsid w:val="4BFE54AA"/>
    <w:rsid w:val="4BFE627B"/>
    <w:rsid w:val="4BFF0CE2"/>
    <w:rsid w:val="4C0C176F"/>
    <w:rsid w:val="4C0C1A5F"/>
    <w:rsid w:val="4C0C6122"/>
    <w:rsid w:val="4C159433"/>
    <w:rsid w:val="4C1F98AB"/>
    <w:rsid w:val="4C244661"/>
    <w:rsid w:val="4C254854"/>
    <w:rsid w:val="4C31D510"/>
    <w:rsid w:val="4C38ABC3"/>
    <w:rsid w:val="4C3B701B"/>
    <w:rsid w:val="4C3D8FF2"/>
    <w:rsid w:val="4C4500F1"/>
    <w:rsid w:val="4C46DF26"/>
    <w:rsid w:val="4C49A65C"/>
    <w:rsid w:val="4C4A24AB"/>
    <w:rsid w:val="4C4CFDB8"/>
    <w:rsid w:val="4C4D74B2"/>
    <w:rsid w:val="4C5BECBB"/>
    <w:rsid w:val="4C5D98B4"/>
    <w:rsid w:val="4C5E71D5"/>
    <w:rsid w:val="4C5F8369"/>
    <w:rsid w:val="4C6DEEE2"/>
    <w:rsid w:val="4C784768"/>
    <w:rsid w:val="4C788DC0"/>
    <w:rsid w:val="4C7BAFD9"/>
    <w:rsid w:val="4C7FCF23"/>
    <w:rsid w:val="4C82323D"/>
    <w:rsid w:val="4C84D846"/>
    <w:rsid w:val="4C8516CA"/>
    <w:rsid w:val="4C8AA642"/>
    <w:rsid w:val="4C903C0D"/>
    <w:rsid w:val="4C9F1216"/>
    <w:rsid w:val="4C9FABB9"/>
    <w:rsid w:val="4CA4155C"/>
    <w:rsid w:val="4CA89E29"/>
    <w:rsid w:val="4CAC92DB"/>
    <w:rsid w:val="4CB1E36F"/>
    <w:rsid w:val="4CB72EF0"/>
    <w:rsid w:val="4CBAC257"/>
    <w:rsid w:val="4CC14C49"/>
    <w:rsid w:val="4CC70C9C"/>
    <w:rsid w:val="4CD10EB0"/>
    <w:rsid w:val="4CD25619"/>
    <w:rsid w:val="4CDBD0EF"/>
    <w:rsid w:val="4CF7586F"/>
    <w:rsid w:val="4CF987EF"/>
    <w:rsid w:val="4CFC5047"/>
    <w:rsid w:val="4D0227AE"/>
    <w:rsid w:val="4D06F03F"/>
    <w:rsid w:val="4D0A0E37"/>
    <w:rsid w:val="4D26B13C"/>
    <w:rsid w:val="4D2770E0"/>
    <w:rsid w:val="4D29C5A5"/>
    <w:rsid w:val="4D364D72"/>
    <w:rsid w:val="4D383062"/>
    <w:rsid w:val="4D39D208"/>
    <w:rsid w:val="4D3BB219"/>
    <w:rsid w:val="4D4BF026"/>
    <w:rsid w:val="4D4C0E7D"/>
    <w:rsid w:val="4D54B7D4"/>
    <w:rsid w:val="4D560CAF"/>
    <w:rsid w:val="4D5991B3"/>
    <w:rsid w:val="4D5A4121"/>
    <w:rsid w:val="4D6333F3"/>
    <w:rsid w:val="4D6DD810"/>
    <w:rsid w:val="4D727125"/>
    <w:rsid w:val="4D72BC69"/>
    <w:rsid w:val="4D74F95B"/>
    <w:rsid w:val="4D7A6971"/>
    <w:rsid w:val="4D7C48BC"/>
    <w:rsid w:val="4D7F1236"/>
    <w:rsid w:val="4D84E9B9"/>
    <w:rsid w:val="4D9178F7"/>
    <w:rsid w:val="4D93BAD7"/>
    <w:rsid w:val="4D9D7D35"/>
    <w:rsid w:val="4DA2A292"/>
    <w:rsid w:val="4DAB7810"/>
    <w:rsid w:val="4DB53F99"/>
    <w:rsid w:val="4DBA79E9"/>
    <w:rsid w:val="4DBB3532"/>
    <w:rsid w:val="4DC1B9F3"/>
    <w:rsid w:val="4DC95112"/>
    <w:rsid w:val="4DC9E309"/>
    <w:rsid w:val="4DCE2383"/>
    <w:rsid w:val="4DD90E09"/>
    <w:rsid w:val="4DDA45A0"/>
    <w:rsid w:val="4DDB4E86"/>
    <w:rsid w:val="4DDD2F8C"/>
    <w:rsid w:val="4DDD40A2"/>
    <w:rsid w:val="4DDEAF7D"/>
    <w:rsid w:val="4DEC9A1F"/>
    <w:rsid w:val="4DECE167"/>
    <w:rsid w:val="4DEF65F5"/>
    <w:rsid w:val="4DF80B51"/>
    <w:rsid w:val="4E01D9B2"/>
    <w:rsid w:val="4E0900CB"/>
    <w:rsid w:val="4E1587B6"/>
    <w:rsid w:val="4E18FD4C"/>
    <w:rsid w:val="4E1C581B"/>
    <w:rsid w:val="4E1FFB4F"/>
    <w:rsid w:val="4E21AA0E"/>
    <w:rsid w:val="4E21D62F"/>
    <w:rsid w:val="4E2D6765"/>
    <w:rsid w:val="4E2E7389"/>
    <w:rsid w:val="4E3A1E8B"/>
    <w:rsid w:val="4E40D18F"/>
    <w:rsid w:val="4E4B5C88"/>
    <w:rsid w:val="4E4CD84C"/>
    <w:rsid w:val="4E4FE218"/>
    <w:rsid w:val="4E5CA64B"/>
    <w:rsid w:val="4E695231"/>
    <w:rsid w:val="4E6B1D8A"/>
    <w:rsid w:val="4E6E7EA1"/>
    <w:rsid w:val="4E74FE0F"/>
    <w:rsid w:val="4E7527A5"/>
    <w:rsid w:val="4E7945F6"/>
    <w:rsid w:val="4E7DD123"/>
    <w:rsid w:val="4E86DD15"/>
    <w:rsid w:val="4E882569"/>
    <w:rsid w:val="4E8AF6D1"/>
    <w:rsid w:val="4E96BA4F"/>
    <w:rsid w:val="4E9E54AA"/>
    <w:rsid w:val="4EA168A7"/>
    <w:rsid w:val="4EA1A36F"/>
    <w:rsid w:val="4EABDC2A"/>
    <w:rsid w:val="4EB09F31"/>
    <w:rsid w:val="4EBEF76F"/>
    <w:rsid w:val="4EC3FA49"/>
    <w:rsid w:val="4EC69579"/>
    <w:rsid w:val="4EC765D4"/>
    <w:rsid w:val="4ECCC6FC"/>
    <w:rsid w:val="4ECF4E2E"/>
    <w:rsid w:val="4ED197B8"/>
    <w:rsid w:val="4ED79A23"/>
    <w:rsid w:val="4EEFEEC5"/>
    <w:rsid w:val="4EF6F08E"/>
    <w:rsid w:val="4EF83DCC"/>
    <w:rsid w:val="4EFF5892"/>
    <w:rsid w:val="4F04255C"/>
    <w:rsid w:val="4F09C083"/>
    <w:rsid w:val="4F0AD97C"/>
    <w:rsid w:val="4F0D58A9"/>
    <w:rsid w:val="4F0F1512"/>
    <w:rsid w:val="4F1FAE94"/>
    <w:rsid w:val="4F24E55B"/>
    <w:rsid w:val="4F2D35EC"/>
    <w:rsid w:val="4F2E9F94"/>
    <w:rsid w:val="4F3072EA"/>
    <w:rsid w:val="4F30AFD6"/>
    <w:rsid w:val="4F37095D"/>
    <w:rsid w:val="4F38290F"/>
    <w:rsid w:val="4F397BCD"/>
    <w:rsid w:val="4F3EC9FD"/>
    <w:rsid w:val="4F41F157"/>
    <w:rsid w:val="4F45F4D5"/>
    <w:rsid w:val="4F463E56"/>
    <w:rsid w:val="4F4869C8"/>
    <w:rsid w:val="4F504901"/>
    <w:rsid w:val="4F51BDE9"/>
    <w:rsid w:val="4F58D930"/>
    <w:rsid w:val="4F58E69A"/>
    <w:rsid w:val="4F605BD2"/>
    <w:rsid w:val="4F640070"/>
    <w:rsid w:val="4F660293"/>
    <w:rsid w:val="4F6F5D56"/>
    <w:rsid w:val="4F7351CF"/>
    <w:rsid w:val="4F7D876E"/>
    <w:rsid w:val="4F7FC3BD"/>
    <w:rsid w:val="4F8860DA"/>
    <w:rsid w:val="4F8DA8D5"/>
    <w:rsid w:val="4F90297E"/>
    <w:rsid w:val="4F916459"/>
    <w:rsid w:val="4F92DA9D"/>
    <w:rsid w:val="4F95AC5C"/>
    <w:rsid w:val="4F9C7D39"/>
    <w:rsid w:val="4FA07851"/>
    <w:rsid w:val="4FA683B6"/>
    <w:rsid w:val="4FAC1DD3"/>
    <w:rsid w:val="4FAD44B8"/>
    <w:rsid w:val="4FB8554D"/>
    <w:rsid w:val="4FB85564"/>
    <w:rsid w:val="4FC4B389"/>
    <w:rsid w:val="4FDAAA91"/>
    <w:rsid w:val="4FDF15F1"/>
    <w:rsid w:val="4FE4148A"/>
    <w:rsid w:val="4FE625FF"/>
    <w:rsid w:val="4FEA6DBB"/>
    <w:rsid w:val="4FF160F0"/>
    <w:rsid w:val="4FFEDB69"/>
    <w:rsid w:val="500456EF"/>
    <w:rsid w:val="50083880"/>
    <w:rsid w:val="501AA4C0"/>
    <w:rsid w:val="501E313B"/>
    <w:rsid w:val="50225FA4"/>
    <w:rsid w:val="50339A7E"/>
    <w:rsid w:val="5033C164"/>
    <w:rsid w:val="50340C37"/>
    <w:rsid w:val="50343FB4"/>
    <w:rsid w:val="5037D3F0"/>
    <w:rsid w:val="503B895A"/>
    <w:rsid w:val="503EA09B"/>
    <w:rsid w:val="504206B1"/>
    <w:rsid w:val="504217CF"/>
    <w:rsid w:val="5046C91A"/>
    <w:rsid w:val="50517149"/>
    <w:rsid w:val="50523C06"/>
    <w:rsid w:val="5059C4D7"/>
    <w:rsid w:val="505D0147"/>
    <w:rsid w:val="5060845F"/>
    <w:rsid w:val="5062C565"/>
    <w:rsid w:val="50632F64"/>
    <w:rsid w:val="50649C48"/>
    <w:rsid w:val="506BBAE5"/>
    <w:rsid w:val="506C96E8"/>
    <w:rsid w:val="506E3E97"/>
    <w:rsid w:val="50704089"/>
    <w:rsid w:val="5076905C"/>
    <w:rsid w:val="507BD7EB"/>
    <w:rsid w:val="507CC77C"/>
    <w:rsid w:val="507D3843"/>
    <w:rsid w:val="5080B062"/>
    <w:rsid w:val="5083E545"/>
    <w:rsid w:val="5087F712"/>
    <w:rsid w:val="5088200A"/>
    <w:rsid w:val="508FCEF0"/>
    <w:rsid w:val="5096514D"/>
    <w:rsid w:val="5099B900"/>
    <w:rsid w:val="509E8C75"/>
    <w:rsid w:val="50A22249"/>
    <w:rsid w:val="50A466B8"/>
    <w:rsid w:val="50AED6DC"/>
    <w:rsid w:val="50B1D44F"/>
    <w:rsid w:val="50B4CA4F"/>
    <w:rsid w:val="50B6C1B0"/>
    <w:rsid w:val="50BE4396"/>
    <w:rsid w:val="50C298D0"/>
    <w:rsid w:val="50C866E7"/>
    <w:rsid w:val="50C8ABB3"/>
    <w:rsid w:val="50CBD6A4"/>
    <w:rsid w:val="50CCD769"/>
    <w:rsid w:val="50D1D454"/>
    <w:rsid w:val="50D54376"/>
    <w:rsid w:val="50D61112"/>
    <w:rsid w:val="50D64FE3"/>
    <w:rsid w:val="50E71D25"/>
    <w:rsid w:val="5102EE36"/>
    <w:rsid w:val="5108BBC5"/>
    <w:rsid w:val="51142ECC"/>
    <w:rsid w:val="5115A930"/>
    <w:rsid w:val="5116B58D"/>
    <w:rsid w:val="511AEB3E"/>
    <w:rsid w:val="512852A1"/>
    <w:rsid w:val="5128EEDA"/>
    <w:rsid w:val="51321044"/>
    <w:rsid w:val="51324F61"/>
    <w:rsid w:val="513475FB"/>
    <w:rsid w:val="513B5F7F"/>
    <w:rsid w:val="513F572B"/>
    <w:rsid w:val="51400AC8"/>
    <w:rsid w:val="51409EBA"/>
    <w:rsid w:val="51498FAF"/>
    <w:rsid w:val="515A3BC0"/>
    <w:rsid w:val="515B6EAA"/>
    <w:rsid w:val="5164446B"/>
    <w:rsid w:val="51687002"/>
    <w:rsid w:val="516EAE42"/>
    <w:rsid w:val="51739512"/>
    <w:rsid w:val="517C14F9"/>
    <w:rsid w:val="51803FA6"/>
    <w:rsid w:val="5185589A"/>
    <w:rsid w:val="518BC768"/>
    <w:rsid w:val="518D3435"/>
    <w:rsid w:val="519DCCD8"/>
    <w:rsid w:val="51A51E83"/>
    <w:rsid w:val="51AB8C60"/>
    <w:rsid w:val="51B2317E"/>
    <w:rsid w:val="51B33F83"/>
    <w:rsid w:val="51B8F4F7"/>
    <w:rsid w:val="51BAA6DC"/>
    <w:rsid w:val="51CC4884"/>
    <w:rsid w:val="51D22716"/>
    <w:rsid w:val="51D4B47E"/>
    <w:rsid w:val="51D99534"/>
    <w:rsid w:val="51E5DDBC"/>
    <w:rsid w:val="51E804EE"/>
    <w:rsid w:val="51EA48CA"/>
    <w:rsid w:val="51EA88C3"/>
    <w:rsid w:val="51F17CB0"/>
    <w:rsid w:val="51F44A55"/>
    <w:rsid w:val="51FE834B"/>
    <w:rsid w:val="5210C2E4"/>
    <w:rsid w:val="5211BB2C"/>
    <w:rsid w:val="52132F13"/>
    <w:rsid w:val="52135285"/>
    <w:rsid w:val="52139B54"/>
    <w:rsid w:val="5214F894"/>
    <w:rsid w:val="52168EE4"/>
    <w:rsid w:val="52172149"/>
    <w:rsid w:val="521A6DC1"/>
    <w:rsid w:val="521F11A2"/>
    <w:rsid w:val="522166DA"/>
    <w:rsid w:val="52239E85"/>
    <w:rsid w:val="5226E79A"/>
    <w:rsid w:val="522801DC"/>
    <w:rsid w:val="52283CF6"/>
    <w:rsid w:val="5228F57C"/>
    <w:rsid w:val="522C78CD"/>
    <w:rsid w:val="522C9C13"/>
    <w:rsid w:val="523D2CAC"/>
    <w:rsid w:val="523E7AD0"/>
    <w:rsid w:val="524D15F4"/>
    <w:rsid w:val="524D9F5F"/>
    <w:rsid w:val="524E1994"/>
    <w:rsid w:val="5255F35C"/>
    <w:rsid w:val="525D57F6"/>
    <w:rsid w:val="52655D5B"/>
    <w:rsid w:val="52694FED"/>
    <w:rsid w:val="526DDFDB"/>
    <w:rsid w:val="5288E320"/>
    <w:rsid w:val="5289BA10"/>
    <w:rsid w:val="528C254F"/>
    <w:rsid w:val="528FB8E9"/>
    <w:rsid w:val="5290ACD8"/>
    <w:rsid w:val="529226FF"/>
    <w:rsid w:val="529787D9"/>
    <w:rsid w:val="5298DF74"/>
    <w:rsid w:val="52A3E636"/>
    <w:rsid w:val="52A883DF"/>
    <w:rsid w:val="52ADAA48"/>
    <w:rsid w:val="52B18B9E"/>
    <w:rsid w:val="52B24B37"/>
    <w:rsid w:val="52BD4225"/>
    <w:rsid w:val="52C0D36B"/>
    <w:rsid w:val="52CADEF4"/>
    <w:rsid w:val="52CB9378"/>
    <w:rsid w:val="52D35BED"/>
    <w:rsid w:val="52D8ED11"/>
    <w:rsid w:val="52DE42D8"/>
    <w:rsid w:val="52E73FB6"/>
    <w:rsid w:val="52ED3516"/>
    <w:rsid w:val="52EDC7EE"/>
    <w:rsid w:val="52EE0A72"/>
    <w:rsid w:val="52F33973"/>
    <w:rsid w:val="52F3963B"/>
    <w:rsid w:val="52F4E7BF"/>
    <w:rsid w:val="52F64117"/>
    <w:rsid w:val="52F83EC0"/>
    <w:rsid w:val="53083670"/>
    <w:rsid w:val="53086F8F"/>
    <w:rsid w:val="5309D13D"/>
    <w:rsid w:val="530BCD5F"/>
    <w:rsid w:val="5310DB71"/>
    <w:rsid w:val="53209224"/>
    <w:rsid w:val="532E525A"/>
    <w:rsid w:val="53389068"/>
    <w:rsid w:val="53394FBD"/>
    <w:rsid w:val="533D73C2"/>
    <w:rsid w:val="5347A531"/>
    <w:rsid w:val="535076E4"/>
    <w:rsid w:val="536A1089"/>
    <w:rsid w:val="536B5AA9"/>
    <w:rsid w:val="536CE616"/>
    <w:rsid w:val="536D5A86"/>
    <w:rsid w:val="53719787"/>
    <w:rsid w:val="539EA35B"/>
    <w:rsid w:val="539EB718"/>
    <w:rsid w:val="53A01777"/>
    <w:rsid w:val="53A96F13"/>
    <w:rsid w:val="53AAE62F"/>
    <w:rsid w:val="53B562B6"/>
    <w:rsid w:val="53D01849"/>
    <w:rsid w:val="53D0B94C"/>
    <w:rsid w:val="53D87BD3"/>
    <w:rsid w:val="53F0C981"/>
    <w:rsid w:val="53FE5C54"/>
    <w:rsid w:val="54019BE7"/>
    <w:rsid w:val="54084486"/>
    <w:rsid w:val="540C123F"/>
    <w:rsid w:val="541092EB"/>
    <w:rsid w:val="542448E4"/>
    <w:rsid w:val="54291EBA"/>
    <w:rsid w:val="542A77F7"/>
    <w:rsid w:val="54329E84"/>
    <w:rsid w:val="5434C004"/>
    <w:rsid w:val="54389015"/>
    <w:rsid w:val="5438DC0C"/>
    <w:rsid w:val="543D29F4"/>
    <w:rsid w:val="54408A4D"/>
    <w:rsid w:val="5440ADCF"/>
    <w:rsid w:val="544205FE"/>
    <w:rsid w:val="54439646"/>
    <w:rsid w:val="54476FF0"/>
    <w:rsid w:val="5458D42D"/>
    <w:rsid w:val="54633736"/>
    <w:rsid w:val="546451B0"/>
    <w:rsid w:val="5466E7C1"/>
    <w:rsid w:val="54679B9E"/>
    <w:rsid w:val="5467F923"/>
    <w:rsid w:val="54692C91"/>
    <w:rsid w:val="546F5730"/>
    <w:rsid w:val="5479F4CE"/>
    <w:rsid w:val="5485C18F"/>
    <w:rsid w:val="549081D1"/>
    <w:rsid w:val="5491B44E"/>
    <w:rsid w:val="549329F6"/>
    <w:rsid w:val="549870DE"/>
    <w:rsid w:val="549B007E"/>
    <w:rsid w:val="549CB6DE"/>
    <w:rsid w:val="54A6FE8C"/>
    <w:rsid w:val="54B083B5"/>
    <w:rsid w:val="54B3C894"/>
    <w:rsid w:val="54B592E3"/>
    <w:rsid w:val="54BC3557"/>
    <w:rsid w:val="54BD1F4F"/>
    <w:rsid w:val="54C1D9C0"/>
    <w:rsid w:val="54C709AF"/>
    <w:rsid w:val="54C7E13C"/>
    <w:rsid w:val="54D2B10B"/>
    <w:rsid w:val="54DD2D3F"/>
    <w:rsid w:val="54DFAB9D"/>
    <w:rsid w:val="54E0EEC7"/>
    <w:rsid w:val="54F5C404"/>
    <w:rsid w:val="54FCCD41"/>
    <w:rsid w:val="5501C125"/>
    <w:rsid w:val="55031A1A"/>
    <w:rsid w:val="550CD3E9"/>
    <w:rsid w:val="550DAF36"/>
    <w:rsid w:val="550EC72E"/>
    <w:rsid w:val="552A733B"/>
    <w:rsid w:val="552D1947"/>
    <w:rsid w:val="55307E3D"/>
    <w:rsid w:val="5532DA17"/>
    <w:rsid w:val="55335F69"/>
    <w:rsid w:val="553695A2"/>
    <w:rsid w:val="5537156E"/>
    <w:rsid w:val="5542C0F3"/>
    <w:rsid w:val="554BF7F1"/>
    <w:rsid w:val="554EA31B"/>
    <w:rsid w:val="5556F777"/>
    <w:rsid w:val="55577DB6"/>
    <w:rsid w:val="5558EA34"/>
    <w:rsid w:val="555C7A7E"/>
    <w:rsid w:val="555D7903"/>
    <w:rsid w:val="5564C365"/>
    <w:rsid w:val="5567F562"/>
    <w:rsid w:val="5568549D"/>
    <w:rsid w:val="5569E336"/>
    <w:rsid w:val="556A5A47"/>
    <w:rsid w:val="556AD460"/>
    <w:rsid w:val="556AD5AF"/>
    <w:rsid w:val="556FAE04"/>
    <w:rsid w:val="55796EC4"/>
    <w:rsid w:val="55886373"/>
    <w:rsid w:val="558F3E1D"/>
    <w:rsid w:val="5598E73B"/>
    <w:rsid w:val="559B18B5"/>
    <w:rsid w:val="55A2329D"/>
    <w:rsid w:val="55A97ED6"/>
    <w:rsid w:val="55ADA9FF"/>
    <w:rsid w:val="55B36460"/>
    <w:rsid w:val="55B5A96B"/>
    <w:rsid w:val="55B77BB9"/>
    <w:rsid w:val="55B91DE9"/>
    <w:rsid w:val="55BA89B5"/>
    <w:rsid w:val="55C245F3"/>
    <w:rsid w:val="55CAF88A"/>
    <w:rsid w:val="55CE4FD2"/>
    <w:rsid w:val="55D3E9C6"/>
    <w:rsid w:val="55D6F3FC"/>
    <w:rsid w:val="55D90E48"/>
    <w:rsid w:val="55D93F8D"/>
    <w:rsid w:val="55E0096C"/>
    <w:rsid w:val="55E4E280"/>
    <w:rsid w:val="55F22D2E"/>
    <w:rsid w:val="55F2430D"/>
    <w:rsid w:val="55F8F3B3"/>
    <w:rsid w:val="55FC5476"/>
    <w:rsid w:val="55FE0835"/>
    <w:rsid w:val="560453B1"/>
    <w:rsid w:val="5604E5FA"/>
    <w:rsid w:val="560ECEE5"/>
    <w:rsid w:val="560F3CF3"/>
    <w:rsid w:val="56177E8F"/>
    <w:rsid w:val="56177F95"/>
    <w:rsid w:val="56189FD8"/>
    <w:rsid w:val="561C9FFA"/>
    <w:rsid w:val="561CF85C"/>
    <w:rsid w:val="562188FC"/>
    <w:rsid w:val="5628AF83"/>
    <w:rsid w:val="562F4798"/>
    <w:rsid w:val="56343A8F"/>
    <w:rsid w:val="563AFFC7"/>
    <w:rsid w:val="563B2D2B"/>
    <w:rsid w:val="563E53F6"/>
    <w:rsid w:val="56432A90"/>
    <w:rsid w:val="564B26BE"/>
    <w:rsid w:val="564BA599"/>
    <w:rsid w:val="564CAB5E"/>
    <w:rsid w:val="56504693"/>
    <w:rsid w:val="56504A10"/>
    <w:rsid w:val="56597E39"/>
    <w:rsid w:val="565D550C"/>
    <w:rsid w:val="566831D1"/>
    <w:rsid w:val="566CF302"/>
    <w:rsid w:val="56714A81"/>
    <w:rsid w:val="56747F07"/>
    <w:rsid w:val="56757CA9"/>
    <w:rsid w:val="5675CF2E"/>
    <w:rsid w:val="567ABC72"/>
    <w:rsid w:val="567EA429"/>
    <w:rsid w:val="567F3112"/>
    <w:rsid w:val="5681025C"/>
    <w:rsid w:val="5682B87A"/>
    <w:rsid w:val="56858190"/>
    <w:rsid w:val="568904B9"/>
    <w:rsid w:val="568EDD45"/>
    <w:rsid w:val="56AD5B2F"/>
    <w:rsid w:val="56B09301"/>
    <w:rsid w:val="56B27DCA"/>
    <w:rsid w:val="56B43B09"/>
    <w:rsid w:val="56B87E81"/>
    <w:rsid w:val="56B9E66E"/>
    <w:rsid w:val="56BCFA95"/>
    <w:rsid w:val="56C1918D"/>
    <w:rsid w:val="56C3F855"/>
    <w:rsid w:val="56C4A864"/>
    <w:rsid w:val="56C7AE60"/>
    <w:rsid w:val="56CCDFF3"/>
    <w:rsid w:val="56D83834"/>
    <w:rsid w:val="56D9F763"/>
    <w:rsid w:val="56DB49D4"/>
    <w:rsid w:val="56DBF3CE"/>
    <w:rsid w:val="56E99941"/>
    <w:rsid w:val="56EA26C8"/>
    <w:rsid w:val="56EAC4D7"/>
    <w:rsid w:val="56EFD566"/>
    <w:rsid w:val="56F82810"/>
    <w:rsid w:val="56FAFBE9"/>
    <w:rsid w:val="56FD2060"/>
    <w:rsid w:val="57035668"/>
    <w:rsid w:val="57092D98"/>
    <w:rsid w:val="571A0446"/>
    <w:rsid w:val="571AA736"/>
    <w:rsid w:val="5723BA45"/>
    <w:rsid w:val="5727972E"/>
    <w:rsid w:val="5727CD1E"/>
    <w:rsid w:val="573099BD"/>
    <w:rsid w:val="573990A5"/>
    <w:rsid w:val="57467631"/>
    <w:rsid w:val="574B3F6F"/>
    <w:rsid w:val="574E343C"/>
    <w:rsid w:val="574EDC40"/>
    <w:rsid w:val="575053FC"/>
    <w:rsid w:val="575301AF"/>
    <w:rsid w:val="575628A2"/>
    <w:rsid w:val="575A6787"/>
    <w:rsid w:val="575FEAB1"/>
    <w:rsid w:val="57669DE7"/>
    <w:rsid w:val="576D4468"/>
    <w:rsid w:val="576EC32F"/>
    <w:rsid w:val="5770CC0F"/>
    <w:rsid w:val="5779B1D0"/>
    <w:rsid w:val="57859F91"/>
    <w:rsid w:val="5786E6C0"/>
    <w:rsid w:val="578DDA38"/>
    <w:rsid w:val="579309D2"/>
    <w:rsid w:val="579B8EDD"/>
    <w:rsid w:val="579E3705"/>
    <w:rsid w:val="57A7DC17"/>
    <w:rsid w:val="57A98919"/>
    <w:rsid w:val="57AA0CF3"/>
    <w:rsid w:val="57AA1F26"/>
    <w:rsid w:val="57ACA594"/>
    <w:rsid w:val="57B0F117"/>
    <w:rsid w:val="57B2DF2D"/>
    <w:rsid w:val="57B796BD"/>
    <w:rsid w:val="57BB9BB3"/>
    <w:rsid w:val="57BE1673"/>
    <w:rsid w:val="57C742DF"/>
    <w:rsid w:val="57CED7EA"/>
    <w:rsid w:val="57CFDF0A"/>
    <w:rsid w:val="57D24259"/>
    <w:rsid w:val="57D3B01E"/>
    <w:rsid w:val="57D862A6"/>
    <w:rsid w:val="57DDA4B0"/>
    <w:rsid w:val="57DE9AC4"/>
    <w:rsid w:val="57E0BC91"/>
    <w:rsid w:val="57EC4247"/>
    <w:rsid w:val="57EF3806"/>
    <w:rsid w:val="57F76B60"/>
    <w:rsid w:val="57F9652B"/>
    <w:rsid w:val="57FA0AB5"/>
    <w:rsid w:val="57FE454C"/>
    <w:rsid w:val="5802BD76"/>
    <w:rsid w:val="580AF396"/>
    <w:rsid w:val="580F14A8"/>
    <w:rsid w:val="58161857"/>
    <w:rsid w:val="581A7EE5"/>
    <w:rsid w:val="582990CB"/>
    <w:rsid w:val="582C4AC8"/>
    <w:rsid w:val="582DD925"/>
    <w:rsid w:val="5830FC99"/>
    <w:rsid w:val="5831DD2C"/>
    <w:rsid w:val="58321A5C"/>
    <w:rsid w:val="58355FFA"/>
    <w:rsid w:val="5836CCFF"/>
    <w:rsid w:val="583923AB"/>
    <w:rsid w:val="5847FCDA"/>
    <w:rsid w:val="584AC90E"/>
    <w:rsid w:val="584AF930"/>
    <w:rsid w:val="584E7E2E"/>
    <w:rsid w:val="58556C7E"/>
    <w:rsid w:val="5857008A"/>
    <w:rsid w:val="585C7E72"/>
    <w:rsid w:val="5871055A"/>
    <w:rsid w:val="58735427"/>
    <w:rsid w:val="5874E0AA"/>
    <w:rsid w:val="58787439"/>
    <w:rsid w:val="587E36B5"/>
    <w:rsid w:val="58863445"/>
    <w:rsid w:val="58934340"/>
    <w:rsid w:val="58950469"/>
    <w:rsid w:val="58A1FBFC"/>
    <w:rsid w:val="58A34A79"/>
    <w:rsid w:val="58A3D9CC"/>
    <w:rsid w:val="58B4D75F"/>
    <w:rsid w:val="58BD299B"/>
    <w:rsid w:val="58BF51C8"/>
    <w:rsid w:val="58C3DA14"/>
    <w:rsid w:val="58C689A8"/>
    <w:rsid w:val="58CC09BE"/>
    <w:rsid w:val="58CC7AEB"/>
    <w:rsid w:val="58CCD944"/>
    <w:rsid w:val="58CCDDE4"/>
    <w:rsid w:val="58D10E37"/>
    <w:rsid w:val="58D2FE2F"/>
    <w:rsid w:val="58D95BD8"/>
    <w:rsid w:val="58DD64B8"/>
    <w:rsid w:val="58F7A0D7"/>
    <w:rsid w:val="58F958DC"/>
    <w:rsid w:val="58FA5AAD"/>
    <w:rsid w:val="58FE10B2"/>
    <w:rsid w:val="58FF883D"/>
    <w:rsid w:val="59020BA0"/>
    <w:rsid w:val="590223C8"/>
    <w:rsid w:val="590487E2"/>
    <w:rsid w:val="59133995"/>
    <w:rsid w:val="5917DC6D"/>
    <w:rsid w:val="591848F5"/>
    <w:rsid w:val="5922A517"/>
    <w:rsid w:val="592528EA"/>
    <w:rsid w:val="59335956"/>
    <w:rsid w:val="5935B298"/>
    <w:rsid w:val="59360820"/>
    <w:rsid w:val="593A6A23"/>
    <w:rsid w:val="593CDA54"/>
    <w:rsid w:val="593D2DFD"/>
    <w:rsid w:val="593D3803"/>
    <w:rsid w:val="593EA6F7"/>
    <w:rsid w:val="5951ADF8"/>
    <w:rsid w:val="59528C8A"/>
    <w:rsid w:val="5959B876"/>
    <w:rsid w:val="5961F4EF"/>
    <w:rsid w:val="5969AEDE"/>
    <w:rsid w:val="596DD8D2"/>
    <w:rsid w:val="596E304D"/>
    <w:rsid w:val="5972D376"/>
    <w:rsid w:val="5974E46F"/>
    <w:rsid w:val="59792B09"/>
    <w:rsid w:val="5987C9CF"/>
    <w:rsid w:val="5988FAE8"/>
    <w:rsid w:val="5995CB07"/>
    <w:rsid w:val="59A738D4"/>
    <w:rsid w:val="59AA3FA7"/>
    <w:rsid w:val="59AE1686"/>
    <w:rsid w:val="59B6537C"/>
    <w:rsid w:val="59BB5ECD"/>
    <w:rsid w:val="59BC6522"/>
    <w:rsid w:val="59BFE3FC"/>
    <w:rsid w:val="59C1999A"/>
    <w:rsid w:val="59C720BB"/>
    <w:rsid w:val="59D411E0"/>
    <w:rsid w:val="59D5BB79"/>
    <w:rsid w:val="59F7C65F"/>
    <w:rsid w:val="59FE1227"/>
    <w:rsid w:val="5A032A07"/>
    <w:rsid w:val="5A107815"/>
    <w:rsid w:val="5A10E8B6"/>
    <w:rsid w:val="5A12E4E2"/>
    <w:rsid w:val="5A1469B2"/>
    <w:rsid w:val="5A19ECE6"/>
    <w:rsid w:val="5A220517"/>
    <w:rsid w:val="5A253922"/>
    <w:rsid w:val="5A288A03"/>
    <w:rsid w:val="5A2AEB9C"/>
    <w:rsid w:val="5A2D0A35"/>
    <w:rsid w:val="5A2EE725"/>
    <w:rsid w:val="5A314797"/>
    <w:rsid w:val="5A3B5416"/>
    <w:rsid w:val="5A3C3E9A"/>
    <w:rsid w:val="5A4960FB"/>
    <w:rsid w:val="5A4BE716"/>
    <w:rsid w:val="5A50C5A1"/>
    <w:rsid w:val="5A56040F"/>
    <w:rsid w:val="5A5AD5B7"/>
    <w:rsid w:val="5A8EC637"/>
    <w:rsid w:val="5A99163C"/>
    <w:rsid w:val="5A9AFFE9"/>
    <w:rsid w:val="5A9CA9B4"/>
    <w:rsid w:val="5A9CAB75"/>
    <w:rsid w:val="5A9D9556"/>
    <w:rsid w:val="5AA5831D"/>
    <w:rsid w:val="5AA62BDB"/>
    <w:rsid w:val="5AA6D0F7"/>
    <w:rsid w:val="5AB0DF4B"/>
    <w:rsid w:val="5AB26CBC"/>
    <w:rsid w:val="5AD2E2BF"/>
    <w:rsid w:val="5AD8C387"/>
    <w:rsid w:val="5AD95FD1"/>
    <w:rsid w:val="5ADCE303"/>
    <w:rsid w:val="5ADE18D5"/>
    <w:rsid w:val="5AEBF734"/>
    <w:rsid w:val="5AED0B85"/>
    <w:rsid w:val="5AFFD3F4"/>
    <w:rsid w:val="5B029D27"/>
    <w:rsid w:val="5B09250D"/>
    <w:rsid w:val="5B0A4F10"/>
    <w:rsid w:val="5B102E52"/>
    <w:rsid w:val="5B136016"/>
    <w:rsid w:val="5B17BD48"/>
    <w:rsid w:val="5B2208E2"/>
    <w:rsid w:val="5B465136"/>
    <w:rsid w:val="5B5626BB"/>
    <w:rsid w:val="5B5B420F"/>
    <w:rsid w:val="5B65F880"/>
    <w:rsid w:val="5B66DF81"/>
    <w:rsid w:val="5B67D893"/>
    <w:rsid w:val="5B7A47F7"/>
    <w:rsid w:val="5B7AA649"/>
    <w:rsid w:val="5B801D87"/>
    <w:rsid w:val="5B873CD4"/>
    <w:rsid w:val="5B8E8EFA"/>
    <w:rsid w:val="5B9BAB3D"/>
    <w:rsid w:val="5BA28603"/>
    <w:rsid w:val="5BAA8F5A"/>
    <w:rsid w:val="5BAE0B16"/>
    <w:rsid w:val="5BAF9E95"/>
    <w:rsid w:val="5BB214CC"/>
    <w:rsid w:val="5BB39F2A"/>
    <w:rsid w:val="5BBB6C68"/>
    <w:rsid w:val="5BBDA559"/>
    <w:rsid w:val="5BBF98D2"/>
    <w:rsid w:val="5BD34626"/>
    <w:rsid w:val="5BD8E6AA"/>
    <w:rsid w:val="5BDC19AA"/>
    <w:rsid w:val="5BE9138E"/>
    <w:rsid w:val="5BEE222E"/>
    <w:rsid w:val="5BEF7543"/>
    <w:rsid w:val="5BF7C7D3"/>
    <w:rsid w:val="5BF94420"/>
    <w:rsid w:val="5BF97668"/>
    <w:rsid w:val="5C015648"/>
    <w:rsid w:val="5C0257C3"/>
    <w:rsid w:val="5C0665B2"/>
    <w:rsid w:val="5C076CEB"/>
    <w:rsid w:val="5C0E5B0B"/>
    <w:rsid w:val="5C11BEB0"/>
    <w:rsid w:val="5C15F293"/>
    <w:rsid w:val="5C18A189"/>
    <w:rsid w:val="5C1C1349"/>
    <w:rsid w:val="5C36249B"/>
    <w:rsid w:val="5C36CF94"/>
    <w:rsid w:val="5C3D04DD"/>
    <w:rsid w:val="5C452646"/>
    <w:rsid w:val="5C454537"/>
    <w:rsid w:val="5C45D467"/>
    <w:rsid w:val="5C47C4F8"/>
    <w:rsid w:val="5C4B97DD"/>
    <w:rsid w:val="5C4D78E6"/>
    <w:rsid w:val="5C51595D"/>
    <w:rsid w:val="5C540537"/>
    <w:rsid w:val="5C577F90"/>
    <w:rsid w:val="5C5BDA12"/>
    <w:rsid w:val="5C65A56B"/>
    <w:rsid w:val="5C69495A"/>
    <w:rsid w:val="5C6B1621"/>
    <w:rsid w:val="5C725DDC"/>
    <w:rsid w:val="5C74EDAB"/>
    <w:rsid w:val="5C826B57"/>
    <w:rsid w:val="5C82E933"/>
    <w:rsid w:val="5C88C13D"/>
    <w:rsid w:val="5C9C6855"/>
    <w:rsid w:val="5C9ECF40"/>
    <w:rsid w:val="5CA0D482"/>
    <w:rsid w:val="5CA3BCDB"/>
    <w:rsid w:val="5CA3C819"/>
    <w:rsid w:val="5CA7A346"/>
    <w:rsid w:val="5CA7B09A"/>
    <w:rsid w:val="5CA993D5"/>
    <w:rsid w:val="5CAAB22B"/>
    <w:rsid w:val="5CB16FFF"/>
    <w:rsid w:val="5CBA2759"/>
    <w:rsid w:val="5CBF37BB"/>
    <w:rsid w:val="5CBFFA8C"/>
    <w:rsid w:val="5CC7722A"/>
    <w:rsid w:val="5CC928C0"/>
    <w:rsid w:val="5CE73C65"/>
    <w:rsid w:val="5CF0A385"/>
    <w:rsid w:val="5CFAF462"/>
    <w:rsid w:val="5CFCFF78"/>
    <w:rsid w:val="5D05ABC3"/>
    <w:rsid w:val="5D060BD9"/>
    <w:rsid w:val="5D07D6BB"/>
    <w:rsid w:val="5D093A7C"/>
    <w:rsid w:val="5D0A2F80"/>
    <w:rsid w:val="5D20879D"/>
    <w:rsid w:val="5D2B21EE"/>
    <w:rsid w:val="5D3EC237"/>
    <w:rsid w:val="5D44CFFD"/>
    <w:rsid w:val="5D47D991"/>
    <w:rsid w:val="5D4D7491"/>
    <w:rsid w:val="5D4EC3AB"/>
    <w:rsid w:val="5D566AA8"/>
    <w:rsid w:val="5D5C765D"/>
    <w:rsid w:val="5D62AF59"/>
    <w:rsid w:val="5D682175"/>
    <w:rsid w:val="5D6EDD0A"/>
    <w:rsid w:val="5D72231E"/>
    <w:rsid w:val="5D73789F"/>
    <w:rsid w:val="5D73C8C3"/>
    <w:rsid w:val="5D7B2BA6"/>
    <w:rsid w:val="5D834959"/>
    <w:rsid w:val="5D836622"/>
    <w:rsid w:val="5D841DEE"/>
    <w:rsid w:val="5D89CA63"/>
    <w:rsid w:val="5D9071A1"/>
    <w:rsid w:val="5D9092AF"/>
    <w:rsid w:val="5D90C7C5"/>
    <w:rsid w:val="5D925F09"/>
    <w:rsid w:val="5D965CB1"/>
    <w:rsid w:val="5D9CA031"/>
    <w:rsid w:val="5D9FD5CD"/>
    <w:rsid w:val="5DA0BBA5"/>
    <w:rsid w:val="5DA31F79"/>
    <w:rsid w:val="5DA570FF"/>
    <w:rsid w:val="5DB2C0C6"/>
    <w:rsid w:val="5DB79B71"/>
    <w:rsid w:val="5DB82F6F"/>
    <w:rsid w:val="5DBA5E98"/>
    <w:rsid w:val="5DC514E5"/>
    <w:rsid w:val="5DC8DAD1"/>
    <w:rsid w:val="5DCE5982"/>
    <w:rsid w:val="5DD3096F"/>
    <w:rsid w:val="5DDE431B"/>
    <w:rsid w:val="5DDF0806"/>
    <w:rsid w:val="5DE12CEE"/>
    <w:rsid w:val="5DEF961F"/>
    <w:rsid w:val="5DF157B8"/>
    <w:rsid w:val="5DF3E151"/>
    <w:rsid w:val="5DF42B00"/>
    <w:rsid w:val="5DFBEE16"/>
    <w:rsid w:val="5E00BB4A"/>
    <w:rsid w:val="5E020808"/>
    <w:rsid w:val="5E037299"/>
    <w:rsid w:val="5E082A73"/>
    <w:rsid w:val="5E08E2F2"/>
    <w:rsid w:val="5E0A01E4"/>
    <w:rsid w:val="5E1961F1"/>
    <w:rsid w:val="5E1B7FC1"/>
    <w:rsid w:val="5E1BB4C4"/>
    <w:rsid w:val="5E1ECDC4"/>
    <w:rsid w:val="5E1FFA3B"/>
    <w:rsid w:val="5E231B4A"/>
    <w:rsid w:val="5E2826E2"/>
    <w:rsid w:val="5E311FE9"/>
    <w:rsid w:val="5E37835B"/>
    <w:rsid w:val="5E389A15"/>
    <w:rsid w:val="5E3BC4AA"/>
    <w:rsid w:val="5E4ADB03"/>
    <w:rsid w:val="5E54CE6D"/>
    <w:rsid w:val="5E5681DE"/>
    <w:rsid w:val="5E5F25BF"/>
    <w:rsid w:val="5E6142E8"/>
    <w:rsid w:val="5E62C13D"/>
    <w:rsid w:val="5E6EDF06"/>
    <w:rsid w:val="5E762932"/>
    <w:rsid w:val="5E843F54"/>
    <w:rsid w:val="5E8A5CBE"/>
    <w:rsid w:val="5E8E575E"/>
    <w:rsid w:val="5E93BB47"/>
    <w:rsid w:val="5E9C04A2"/>
    <w:rsid w:val="5E9CEA8F"/>
    <w:rsid w:val="5E9FDB0B"/>
    <w:rsid w:val="5EA59DD1"/>
    <w:rsid w:val="5EA7A17D"/>
    <w:rsid w:val="5EB5C347"/>
    <w:rsid w:val="5EB6254F"/>
    <w:rsid w:val="5EC5065A"/>
    <w:rsid w:val="5EC7B579"/>
    <w:rsid w:val="5EC8496F"/>
    <w:rsid w:val="5ECC2995"/>
    <w:rsid w:val="5ED84040"/>
    <w:rsid w:val="5ED88279"/>
    <w:rsid w:val="5EDD5A83"/>
    <w:rsid w:val="5EE5DD60"/>
    <w:rsid w:val="5EF50780"/>
    <w:rsid w:val="5EF5BA67"/>
    <w:rsid w:val="5EFA5E6C"/>
    <w:rsid w:val="5EFA8C6F"/>
    <w:rsid w:val="5EFAB9F5"/>
    <w:rsid w:val="5F0A3484"/>
    <w:rsid w:val="5F0A8BBB"/>
    <w:rsid w:val="5F0AAEC3"/>
    <w:rsid w:val="5F0ACB94"/>
    <w:rsid w:val="5F0E5469"/>
    <w:rsid w:val="5F0FE5C8"/>
    <w:rsid w:val="5F1180C7"/>
    <w:rsid w:val="5F15B3D7"/>
    <w:rsid w:val="5F199A57"/>
    <w:rsid w:val="5F1AFADE"/>
    <w:rsid w:val="5F30C0D1"/>
    <w:rsid w:val="5F34BD9B"/>
    <w:rsid w:val="5F37C848"/>
    <w:rsid w:val="5F39605F"/>
    <w:rsid w:val="5F3C750D"/>
    <w:rsid w:val="5F3FD955"/>
    <w:rsid w:val="5F3FDEF5"/>
    <w:rsid w:val="5F485CE1"/>
    <w:rsid w:val="5F663950"/>
    <w:rsid w:val="5F68D2F3"/>
    <w:rsid w:val="5F69C68B"/>
    <w:rsid w:val="5F6B63CE"/>
    <w:rsid w:val="5F70703A"/>
    <w:rsid w:val="5F74FD58"/>
    <w:rsid w:val="5F77BE97"/>
    <w:rsid w:val="5F7EAC07"/>
    <w:rsid w:val="5F819BC1"/>
    <w:rsid w:val="5F94503E"/>
    <w:rsid w:val="5F99D5F7"/>
    <w:rsid w:val="5F9D16F6"/>
    <w:rsid w:val="5F9D9F91"/>
    <w:rsid w:val="5F9F498A"/>
    <w:rsid w:val="5FA1A194"/>
    <w:rsid w:val="5FAA6BF3"/>
    <w:rsid w:val="5FAAE746"/>
    <w:rsid w:val="5FAF9DD3"/>
    <w:rsid w:val="5FB8CAB4"/>
    <w:rsid w:val="5FBC1736"/>
    <w:rsid w:val="5FBE3C93"/>
    <w:rsid w:val="5FBEBA6C"/>
    <w:rsid w:val="5FC1C2E4"/>
    <w:rsid w:val="5FE0ACB6"/>
    <w:rsid w:val="5FF13C15"/>
    <w:rsid w:val="5FFE80D7"/>
    <w:rsid w:val="6003313F"/>
    <w:rsid w:val="601042DD"/>
    <w:rsid w:val="6017A591"/>
    <w:rsid w:val="60237BF7"/>
    <w:rsid w:val="6025B15C"/>
    <w:rsid w:val="6026BA56"/>
    <w:rsid w:val="602E3B45"/>
    <w:rsid w:val="602F65B5"/>
    <w:rsid w:val="603E2A47"/>
    <w:rsid w:val="6044D4A6"/>
    <w:rsid w:val="6046FA49"/>
    <w:rsid w:val="60481646"/>
    <w:rsid w:val="605072C5"/>
    <w:rsid w:val="6050770A"/>
    <w:rsid w:val="6050C5FA"/>
    <w:rsid w:val="605501B0"/>
    <w:rsid w:val="606098F7"/>
    <w:rsid w:val="606248B6"/>
    <w:rsid w:val="606B0B44"/>
    <w:rsid w:val="606DE70A"/>
    <w:rsid w:val="6073044F"/>
    <w:rsid w:val="60803A63"/>
    <w:rsid w:val="6081D9ED"/>
    <w:rsid w:val="608464C9"/>
    <w:rsid w:val="609A48FF"/>
    <w:rsid w:val="609D6461"/>
    <w:rsid w:val="609E079B"/>
    <w:rsid w:val="60B43481"/>
    <w:rsid w:val="60B6A33B"/>
    <w:rsid w:val="60BC7DEB"/>
    <w:rsid w:val="60BE0A1E"/>
    <w:rsid w:val="60C04709"/>
    <w:rsid w:val="60CAB8F8"/>
    <w:rsid w:val="60D0580B"/>
    <w:rsid w:val="60DD1649"/>
    <w:rsid w:val="60DF74F9"/>
    <w:rsid w:val="60E29653"/>
    <w:rsid w:val="60E3A924"/>
    <w:rsid w:val="60E43D5B"/>
    <w:rsid w:val="60F6F1A4"/>
    <w:rsid w:val="60F9CBDF"/>
    <w:rsid w:val="60FB8AD8"/>
    <w:rsid w:val="61004BB2"/>
    <w:rsid w:val="61019C6F"/>
    <w:rsid w:val="6102B3F0"/>
    <w:rsid w:val="61040B45"/>
    <w:rsid w:val="610C24D9"/>
    <w:rsid w:val="610E1EC1"/>
    <w:rsid w:val="6110A468"/>
    <w:rsid w:val="61195CFD"/>
    <w:rsid w:val="611BF3F0"/>
    <w:rsid w:val="611D0F79"/>
    <w:rsid w:val="6128AA05"/>
    <w:rsid w:val="612B54BB"/>
    <w:rsid w:val="613243A8"/>
    <w:rsid w:val="613D3980"/>
    <w:rsid w:val="613DC199"/>
    <w:rsid w:val="613E8CE8"/>
    <w:rsid w:val="6141FE7B"/>
    <w:rsid w:val="6144F3A3"/>
    <w:rsid w:val="614A05A1"/>
    <w:rsid w:val="6151C728"/>
    <w:rsid w:val="61578390"/>
    <w:rsid w:val="615AF742"/>
    <w:rsid w:val="615B06C9"/>
    <w:rsid w:val="616AD456"/>
    <w:rsid w:val="6175CBA3"/>
    <w:rsid w:val="617A8F4B"/>
    <w:rsid w:val="617E8790"/>
    <w:rsid w:val="618616C2"/>
    <w:rsid w:val="618C852A"/>
    <w:rsid w:val="618D4B2A"/>
    <w:rsid w:val="619977C1"/>
    <w:rsid w:val="619DB666"/>
    <w:rsid w:val="61A0171E"/>
    <w:rsid w:val="61A12BE0"/>
    <w:rsid w:val="61A2776C"/>
    <w:rsid w:val="61A4DAAF"/>
    <w:rsid w:val="61A778B7"/>
    <w:rsid w:val="61AA214E"/>
    <w:rsid w:val="61AA94A4"/>
    <w:rsid w:val="61C848B7"/>
    <w:rsid w:val="61CA0BC0"/>
    <w:rsid w:val="61CB0802"/>
    <w:rsid w:val="61D23C08"/>
    <w:rsid w:val="61D36BC1"/>
    <w:rsid w:val="61DACC2B"/>
    <w:rsid w:val="61E255D0"/>
    <w:rsid w:val="61F327D0"/>
    <w:rsid w:val="61F647E9"/>
    <w:rsid w:val="61F6BA0D"/>
    <w:rsid w:val="6203EF6C"/>
    <w:rsid w:val="620AECF0"/>
    <w:rsid w:val="621335A6"/>
    <w:rsid w:val="621477EF"/>
    <w:rsid w:val="6218DABE"/>
    <w:rsid w:val="621F9638"/>
    <w:rsid w:val="6229494D"/>
    <w:rsid w:val="622CE892"/>
    <w:rsid w:val="6231C79C"/>
    <w:rsid w:val="6233F7BC"/>
    <w:rsid w:val="62381B8F"/>
    <w:rsid w:val="62382A27"/>
    <w:rsid w:val="6242AF74"/>
    <w:rsid w:val="62453A2B"/>
    <w:rsid w:val="624CB7D0"/>
    <w:rsid w:val="624D41AB"/>
    <w:rsid w:val="625768E8"/>
    <w:rsid w:val="625A98A6"/>
    <w:rsid w:val="6265E6D2"/>
    <w:rsid w:val="6267FC13"/>
    <w:rsid w:val="626D4D08"/>
    <w:rsid w:val="626F7637"/>
    <w:rsid w:val="6279BD6D"/>
    <w:rsid w:val="627AA849"/>
    <w:rsid w:val="6281A048"/>
    <w:rsid w:val="6283233A"/>
    <w:rsid w:val="628A06F4"/>
    <w:rsid w:val="628B97DD"/>
    <w:rsid w:val="628CFB29"/>
    <w:rsid w:val="629B8EB4"/>
    <w:rsid w:val="629CF1C8"/>
    <w:rsid w:val="62A582EA"/>
    <w:rsid w:val="62A692D8"/>
    <w:rsid w:val="62B85E4C"/>
    <w:rsid w:val="62B90D83"/>
    <w:rsid w:val="62BFD06D"/>
    <w:rsid w:val="62C78917"/>
    <w:rsid w:val="62CA6A55"/>
    <w:rsid w:val="62D3D385"/>
    <w:rsid w:val="62DBC180"/>
    <w:rsid w:val="62E075EE"/>
    <w:rsid w:val="62E1B35E"/>
    <w:rsid w:val="62E3D88F"/>
    <w:rsid w:val="62E74432"/>
    <w:rsid w:val="62F13961"/>
    <w:rsid w:val="62F39AD2"/>
    <w:rsid w:val="62F8F84F"/>
    <w:rsid w:val="62FA7B36"/>
    <w:rsid w:val="6301A38C"/>
    <w:rsid w:val="6308CE7F"/>
    <w:rsid w:val="6309F1D2"/>
    <w:rsid w:val="630A282B"/>
    <w:rsid w:val="631171B9"/>
    <w:rsid w:val="63124389"/>
    <w:rsid w:val="631B1016"/>
    <w:rsid w:val="631D2B11"/>
    <w:rsid w:val="631E0A29"/>
    <w:rsid w:val="631F40E2"/>
    <w:rsid w:val="631FC0D3"/>
    <w:rsid w:val="6320BBE7"/>
    <w:rsid w:val="632AE702"/>
    <w:rsid w:val="6331A33F"/>
    <w:rsid w:val="633AAA8C"/>
    <w:rsid w:val="6348401A"/>
    <w:rsid w:val="6349C726"/>
    <w:rsid w:val="634C6EF8"/>
    <w:rsid w:val="6356ABB1"/>
    <w:rsid w:val="6357C125"/>
    <w:rsid w:val="6357F7E0"/>
    <w:rsid w:val="635C9C4F"/>
    <w:rsid w:val="636463FB"/>
    <w:rsid w:val="6368C886"/>
    <w:rsid w:val="6373492C"/>
    <w:rsid w:val="6375BC41"/>
    <w:rsid w:val="6378DDC6"/>
    <w:rsid w:val="637C83A0"/>
    <w:rsid w:val="638D9D8F"/>
    <w:rsid w:val="63909ED2"/>
    <w:rsid w:val="6390F56D"/>
    <w:rsid w:val="63924295"/>
    <w:rsid w:val="6398A30B"/>
    <w:rsid w:val="639AB242"/>
    <w:rsid w:val="63B644FB"/>
    <w:rsid w:val="63B979B8"/>
    <w:rsid w:val="63C771AE"/>
    <w:rsid w:val="63D60A67"/>
    <w:rsid w:val="63D8786E"/>
    <w:rsid w:val="63DAA583"/>
    <w:rsid w:val="63E0BE64"/>
    <w:rsid w:val="63E97D11"/>
    <w:rsid w:val="63EB85A1"/>
    <w:rsid w:val="63EFCD43"/>
    <w:rsid w:val="63F1E862"/>
    <w:rsid w:val="63FCCD68"/>
    <w:rsid w:val="64014859"/>
    <w:rsid w:val="641277D6"/>
    <w:rsid w:val="64165976"/>
    <w:rsid w:val="641BCA3E"/>
    <w:rsid w:val="641FCDDF"/>
    <w:rsid w:val="6422BDA2"/>
    <w:rsid w:val="6424DC0B"/>
    <w:rsid w:val="6429245E"/>
    <w:rsid w:val="642A4642"/>
    <w:rsid w:val="642A6AE6"/>
    <w:rsid w:val="642DDD96"/>
    <w:rsid w:val="642F9C82"/>
    <w:rsid w:val="6436C260"/>
    <w:rsid w:val="643ED83C"/>
    <w:rsid w:val="64402DEB"/>
    <w:rsid w:val="64434F21"/>
    <w:rsid w:val="644610E7"/>
    <w:rsid w:val="64522316"/>
    <w:rsid w:val="6452C515"/>
    <w:rsid w:val="6466D710"/>
    <w:rsid w:val="64681DE1"/>
    <w:rsid w:val="64696979"/>
    <w:rsid w:val="6478BF91"/>
    <w:rsid w:val="6487C4E8"/>
    <w:rsid w:val="648A98E3"/>
    <w:rsid w:val="64957CAB"/>
    <w:rsid w:val="6497B3A5"/>
    <w:rsid w:val="649966AD"/>
    <w:rsid w:val="649CB20A"/>
    <w:rsid w:val="64A08A21"/>
    <w:rsid w:val="64A64DA2"/>
    <w:rsid w:val="64A9CE5B"/>
    <w:rsid w:val="64AAC811"/>
    <w:rsid w:val="64ACA320"/>
    <w:rsid w:val="64B12201"/>
    <w:rsid w:val="64B36E77"/>
    <w:rsid w:val="64B3EEDC"/>
    <w:rsid w:val="64BA593C"/>
    <w:rsid w:val="64C466D2"/>
    <w:rsid w:val="64C55719"/>
    <w:rsid w:val="64CD2470"/>
    <w:rsid w:val="64DBE77A"/>
    <w:rsid w:val="64DFE8B8"/>
    <w:rsid w:val="64E01015"/>
    <w:rsid w:val="64E737DD"/>
    <w:rsid w:val="64E7ED7A"/>
    <w:rsid w:val="64EDA01E"/>
    <w:rsid w:val="64EED093"/>
    <w:rsid w:val="64F24BEA"/>
    <w:rsid w:val="64F6F3F3"/>
    <w:rsid w:val="64F7B70A"/>
    <w:rsid w:val="64F82931"/>
    <w:rsid w:val="650F99D1"/>
    <w:rsid w:val="65127580"/>
    <w:rsid w:val="65160645"/>
    <w:rsid w:val="6516A986"/>
    <w:rsid w:val="65171FA6"/>
    <w:rsid w:val="65193CE2"/>
    <w:rsid w:val="651BD138"/>
    <w:rsid w:val="65240295"/>
    <w:rsid w:val="65320FD1"/>
    <w:rsid w:val="6537E65B"/>
    <w:rsid w:val="653B274A"/>
    <w:rsid w:val="653D381E"/>
    <w:rsid w:val="653EF9F8"/>
    <w:rsid w:val="6542A2E3"/>
    <w:rsid w:val="6544E255"/>
    <w:rsid w:val="654DD4D6"/>
    <w:rsid w:val="655148B8"/>
    <w:rsid w:val="6557E168"/>
    <w:rsid w:val="655E02AC"/>
    <w:rsid w:val="656384EF"/>
    <w:rsid w:val="65639BBE"/>
    <w:rsid w:val="656457F6"/>
    <w:rsid w:val="65714FF2"/>
    <w:rsid w:val="65764241"/>
    <w:rsid w:val="657D6A10"/>
    <w:rsid w:val="658B4541"/>
    <w:rsid w:val="6593FAA8"/>
    <w:rsid w:val="6596BE50"/>
    <w:rsid w:val="65999FFD"/>
    <w:rsid w:val="65A1B4D4"/>
    <w:rsid w:val="65A4D769"/>
    <w:rsid w:val="65A87112"/>
    <w:rsid w:val="65AA9964"/>
    <w:rsid w:val="65B3C98D"/>
    <w:rsid w:val="65B43A79"/>
    <w:rsid w:val="65B5CCDD"/>
    <w:rsid w:val="65C529EB"/>
    <w:rsid w:val="65C8F3C9"/>
    <w:rsid w:val="65D31E2C"/>
    <w:rsid w:val="65DA3C27"/>
    <w:rsid w:val="65DAC3A8"/>
    <w:rsid w:val="65DAF93E"/>
    <w:rsid w:val="65DB3117"/>
    <w:rsid w:val="65E9C528"/>
    <w:rsid w:val="65EC6500"/>
    <w:rsid w:val="65ED4CCB"/>
    <w:rsid w:val="65EDAD1F"/>
    <w:rsid w:val="65EF73BC"/>
    <w:rsid w:val="65F53D0A"/>
    <w:rsid w:val="65F82337"/>
    <w:rsid w:val="65FA81BD"/>
    <w:rsid w:val="65FC6B4B"/>
    <w:rsid w:val="65FE5098"/>
    <w:rsid w:val="66009BFE"/>
    <w:rsid w:val="6608BDB3"/>
    <w:rsid w:val="660EAAB1"/>
    <w:rsid w:val="660F53FC"/>
    <w:rsid w:val="66104CEE"/>
    <w:rsid w:val="6615ADA2"/>
    <w:rsid w:val="661B60DE"/>
    <w:rsid w:val="661D9F93"/>
    <w:rsid w:val="66286C74"/>
    <w:rsid w:val="662A017A"/>
    <w:rsid w:val="662E9047"/>
    <w:rsid w:val="6634C335"/>
    <w:rsid w:val="663619A1"/>
    <w:rsid w:val="663A499E"/>
    <w:rsid w:val="66432147"/>
    <w:rsid w:val="66462260"/>
    <w:rsid w:val="664FEF29"/>
    <w:rsid w:val="6652CE42"/>
    <w:rsid w:val="66581EF1"/>
    <w:rsid w:val="6665FF5F"/>
    <w:rsid w:val="667A8950"/>
    <w:rsid w:val="667D7AED"/>
    <w:rsid w:val="66838E32"/>
    <w:rsid w:val="668B2894"/>
    <w:rsid w:val="6690F14C"/>
    <w:rsid w:val="669671BF"/>
    <w:rsid w:val="6696A896"/>
    <w:rsid w:val="6697BFC7"/>
    <w:rsid w:val="669954C3"/>
    <w:rsid w:val="669DD84D"/>
    <w:rsid w:val="66A1D19D"/>
    <w:rsid w:val="66A88D7F"/>
    <w:rsid w:val="66AA8E50"/>
    <w:rsid w:val="66B055D1"/>
    <w:rsid w:val="66B5529B"/>
    <w:rsid w:val="66B83900"/>
    <w:rsid w:val="66CA0167"/>
    <w:rsid w:val="66CE47E7"/>
    <w:rsid w:val="66D846A5"/>
    <w:rsid w:val="66D8FD41"/>
    <w:rsid w:val="66DA7189"/>
    <w:rsid w:val="66DB2CD1"/>
    <w:rsid w:val="66E0BAA8"/>
    <w:rsid w:val="66F22826"/>
    <w:rsid w:val="66F650E7"/>
    <w:rsid w:val="66F76F47"/>
    <w:rsid w:val="66FC619A"/>
    <w:rsid w:val="66FDFDB8"/>
    <w:rsid w:val="66FE073E"/>
    <w:rsid w:val="67006962"/>
    <w:rsid w:val="6702373F"/>
    <w:rsid w:val="670D91DE"/>
    <w:rsid w:val="670DD9E5"/>
    <w:rsid w:val="670E18A3"/>
    <w:rsid w:val="6712B323"/>
    <w:rsid w:val="6713E58A"/>
    <w:rsid w:val="6714E996"/>
    <w:rsid w:val="67178385"/>
    <w:rsid w:val="672CD876"/>
    <w:rsid w:val="672F44CB"/>
    <w:rsid w:val="6730E956"/>
    <w:rsid w:val="6735342E"/>
    <w:rsid w:val="6743661E"/>
    <w:rsid w:val="6744127C"/>
    <w:rsid w:val="6746C7E6"/>
    <w:rsid w:val="6746C7EF"/>
    <w:rsid w:val="67475574"/>
    <w:rsid w:val="674AA300"/>
    <w:rsid w:val="674E3C5A"/>
    <w:rsid w:val="67712233"/>
    <w:rsid w:val="677A0C97"/>
    <w:rsid w:val="6784C94B"/>
    <w:rsid w:val="6785075A"/>
    <w:rsid w:val="67865946"/>
    <w:rsid w:val="6787400F"/>
    <w:rsid w:val="678A546B"/>
    <w:rsid w:val="678A673B"/>
    <w:rsid w:val="678C06EC"/>
    <w:rsid w:val="67904251"/>
    <w:rsid w:val="6796D7DC"/>
    <w:rsid w:val="679BFE12"/>
    <w:rsid w:val="67A5C516"/>
    <w:rsid w:val="67A770FC"/>
    <w:rsid w:val="67A91E98"/>
    <w:rsid w:val="67BB72CE"/>
    <w:rsid w:val="67C3A400"/>
    <w:rsid w:val="67D02C4D"/>
    <w:rsid w:val="67D02E9B"/>
    <w:rsid w:val="67D17672"/>
    <w:rsid w:val="67D5A57D"/>
    <w:rsid w:val="67E9709B"/>
    <w:rsid w:val="67EB2CEC"/>
    <w:rsid w:val="67ED11CD"/>
    <w:rsid w:val="67EE0905"/>
    <w:rsid w:val="67EEB378"/>
    <w:rsid w:val="67F17DA5"/>
    <w:rsid w:val="67FD1E3B"/>
    <w:rsid w:val="67FFE8BF"/>
    <w:rsid w:val="68036531"/>
    <w:rsid w:val="68048E87"/>
    <w:rsid w:val="6814EF87"/>
    <w:rsid w:val="682154C6"/>
    <w:rsid w:val="682AE084"/>
    <w:rsid w:val="682C6C99"/>
    <w:rsid w:val="6830E26F"/>
    <w:rsid w:val="6834E8EA"/>
    <w:rsid w:val="68370B9D"/>
    <w:rsid w:val="6838E8E7"/>
    <w:rsid w:val="68398A56"/>
    <w:rsid w:val="683A57DF"/>
    <w:rsid w:val="6854D4AC"/>
    <w:rsid w:val="68562E7A"/>
    <w:rsid w:val="68586879"/>
    <w:rsid w:val="6865C2FA"/>
    <w:rsid w:val="68668082"/>
    <w:rsid w:val="686C1869"/>
    <w:rsid w:val="6878519B"/>
    <w:rsid w:val="687ED543"/>
    <w:rsid w:val="688111DC"/>
    <w:rsid w:val="6885233D"/>
    <w:rsid w:val="688A2E6E"/>
    <w:rsid w:val="68930FFE"/>
    <w:rsid w:val="68A1F496"/>
    <w:rsid w:val="68A41580"/>
    <w:rsid w:val="68A48536"/>
    <w:rsid w:val="68B0F3B4"/>
    <w:rsid w:val="68B7F71F"/>
    <w:rsid w:val="68BDC5FC"/>
    <w:rsid w:val="68BDFA9D"/>
    <w:rsid w:val="68CE8398"/>
    <w:rsid w:val="68CF62C2"/>
    <w:rsid w:val="68D3C0EA"/>
    <w:rsid w:val="68DA5A26"/>
    <w:rsid w:val="68DD6103"/>
    <w:rsid w:val="68E53DA0"/>
    <w:rsid w:val="68F0CFBB"/>
    <w:rsid w:val="68F40F30"/>
    <w:rsid w:val="68FE6089"/>
    <w:rsid w:val="69000162"/>
    <w:rsid w:val="69064F77"/>
    <w:rsid w:val="691222EA"/>
    <w:rsid w:val="691BC0BF"/>
    <w:rsid w:val="69206362"/>
    <w:rsid w:val="692620FA"/>
    <w:rsid w:val="69283BFE"/>
    <w:rsid w:val="69300148"/>
    <w:rsid w:val="693A4FF3"/>
    <w:rsid w:val="693C49B0"/>
    <w:rsid w:val="693D91CD"/>
    <w:rsid w:val="693F1DEA"/>
    <w:rsid w:val="694AAE3A"/>
    <w:rsid w:val="694E1464"/>
    <w:rsid w:val="6950C53B"/>
    <w:rsid w:val="6950D477"/>
    <w:rsid w:val="695311FB"/>
    <w:rsid w:val="6953D892"/>
    <w:rsid w:val="6966A326"/>
    <w:rsid w:val="696FC3A2"/>
    <w:rsid w:val="69710652"/>
    <w:rsid w:val="69719FB4"/>
    <w:rsid w:val="69915A57"/>
    <w:rsid w:val="6997A328"/>
    <w:rsid w:val="6998A6F4"/>
    <w:rsid w:val="699E379E"/>
    <w:rsid w:val="69A7F4FE"/>
    <w:rsid w:val="69BFAB57"/>
    <w:rsid w:val="69C0FACA"/>
    <w:rsid w:val="69C4142E"/>
    <w:rsid w:val="69C51AFF"/>
    <w:rsid w:val="69C86DD0"/>
    <w:rsid w:val="69CC850C"/>
    <w:rsid w:val="69CEEB39"/>
    <w:rsid w:val="69DB441B"/>
    <w:rsid w:val="69DC22E3"/>
    <w:rsid w:val="69E0F940"/>
    <w:rsid w:val="69E31598"/>
    <w:rsid w:val="69EA88F2"/>
    <w:rsid w:val="69EC2911"/>
    <w:rsid w:val="69F84591"/>
    <w:rsid w:val="69FBACB5"/>
    <w:rsid w:val="6A019158"/>
    <w:rsid w:val="6A04AD45"/>
    <w:rsid w:val="6A09A067"/>
    <w:rsid w:val="6A157ADE"/>
    <w:rsid w:val="6A15C910"/>
    <w:rsid w:val="6A20F5E7"/>
    <w:rsid w:val="6A23C803"/>
    <w:rsid w:val="6A34DDDD"/>
    <w:rsid w:val="6A3EF8C5"/>
    <w:rsid w:val="6A4011E6"/>
    <w:rsid w:val="6A41FE7D"/>
    <w:rsid w:val="6A43BA01"/>
    <w:rsid w:val="6A4723DA"/>
    <w:rsid w:val="6A53F080"/>
    <w:rsid w:val="6A545D85"/>
    <w:rsid w:val="6A5DBB15"/>
    <w:rsid w:val="6A5E30B9"/>
    <w:rsid w:val="6A648C0F"/>
    <w:rsid w:val="6A65A889"/>
    <w:rsid w:val="6A6B7A42"/>
    <w:rsid w:val="6A6F2704"/>
    <w:rsid w:val="6A6F548D"/>
    <w:rsid w:val="6A795DAC"/>
    <w:rsid w:val="6A7AA967"/>
    <w:rsid w:val="6A7C9940"/>
    <w:rsid w:val="6A7E65C4"/>
    <w:rsid w:val="6A7F362B"/>
    <w:rsid w:val="6A7F680D"/>
    <w:rsid w:val="6A899CA0"/>
    <w:rsid w:val="6A8BC2B2"/>
    <w:rsid w:val="6A8D5C06"/>
    <w:rsid w:val="6A8F5446"/>
    <w:rsid w:val="6A9414FB"/>
    <w:rsid w:val="6A97ECF4"/>
    <w:rsid w:val="6A9D8888"/>
    <w:rsid w:val="6AA02364"/>
    <w:rsid w:val="6AA136E0"/>
    <w:rsid w:val="6AA312EF"/>
    <w:rsid w:val="6AA87D5E"/>
    <w:rsid w:val="6AAB6B4C"/>
    <w:rsid w:val="6AAF0BA2"/>
    <w:rsid w:val="6AB181A0"/>
    <w:rsid w:val="6AB51A62"/>
    <w:rsid w:val="6ABA2CBB"/>
    <w:rsid w:val="6AC2D499"/>
    <w:rsid w:val="6AD075DF"/>
    <w:rsid w:val="6AD39BBE"/>
    <w:rsid w:val="6AD63D6D"/>
    <w:rsid w:val="6AE5C987"/>
    <w:rsid w:val="6AE68D0B"/>
    <w:rsid w:val="6AE8D832"/>
    <w:rsid w:val="6AEB267E"/>
    <w:rsid w:val="6AECD157"/>
    <w:rsid w:val="6AEEF002"/>
    <w:rsid w:val="6AFDDDB2"/>
    <w:rsid w:val="6B02C2E7"/>
    <w:rsid w:val="6B0C40F4"/>
    <w:rsid w:val="6B10EF89"/>
    <w:rsid w:val="6B124A3C"/>
    <w:rsid w:val="6B12B8FF"/>
    <w:rsid w:val="6B172871"/>
    <w:rsid w:val="6B17FECC"/>
    <w:rsid w:val="6B1A7D57"/>
    <w:rsid w:val="6B1CD32D"/>
    <w:rsid w:val="6B1E7F3A"/>
    <w:rsid w:val="6B1FD22A"/>
    <w:rsid w:val="6B2072D0"/>
    <w:rsid w:val="6B2703CC"/>
    <w:rsid w:val="6B28BF02"/>
    <w:rsid w:val="6B29140B"/>
    <w:rsid w:val="6B2C8527"/>
    <w:rsid w:val="6B2DE4D7"/>
    <w:rsid w:val="6B30A020"/>
    <w:rsid w:val="6B31A5CA"/>
    <w:rsid w:val="6B34C45F"/>
    <w:rsid w:val="6B395AA6"/>
    <w:rsid w:val="6B3C2640"/>
    <w:rsid w:val="6B3EE79C"/>
    <w:rsid w:val="6B3F2578"/>
    <w:rsid w:val="6B424EB6"/>
    <w:rsid w:val="6B518458"/>
    <w:rsid w:val="6B60099F"/>
    <w:rsid w:val="6B641227"/>
    <w:rsid w:val="6B68F2ED"/>
    <w:rsid w:val="6B6A3C89"/>
    <w:rsid w:val="6B6D26CA"/>
    <w:rsid w:val="6B6D9675"/>
    <w:rsid w:val="6B77998E"/>
    <w:rsid w:val="6B7AD31A"/>
    <w:rsid w:val="6B863983"/>
    <w:rsid w:val="6B8A5D2C"/>
    <w:rsid w:val="6B92DC5B"/>
    <w:rsid w:val="6B980483"/>
    <w:rsid w:val="6B9E3069"/>
    <w:rsid w:val="6B9F0C5E"/>
    <w:rsid w:val="6BA0CAB7"/>
    <w:rsid w:val="6BA11DED"/>
    <w:rsid w:val="6BA12E70"/>
    <w:rsid w:val="6BA901F3"/>
    <w:rsid w:val="6BBBE5B0"/>
    <w:rsid w:val="6BC25A26"/>
    <w:rsid w:val="6BC2ED13"/>
    <w:rsid w:val="6BC99A3D"/>
    <w:rsid w:val="6BC9D726"/>
    <w:rsid w:val="6BD8221F"/>
    <w:rsid w:val="6BDDD6AC"/>
    <w:rsid w:val="6BE4F4BA"/>
    <w:rsid w:val="6BE6C6D3"/>
    <w:rsid w:val="6BEF0571"/>
    <w:rsid w:val="6BF049D1"/>
    <w:rsid w:val="6BF64E1D"/>
    <w:rsid w:val="6BFE4B58"/>
    <w:rsid w:val="6BFEA6C1"/>
    <w:rsid w:val="6C0405D3"/>
    <w:rsid w:val="6C0ACB2B"/>
    <w:rsid w:val="6C0E5889"/>
    <w:rsid w:val="6C110E09"/>
    <w:rsid w:val="6C140CFA"/>
    <w:rsid w:val="6C15E0CE"/>
    <w:rsid w:val="6C279D52"/>
    <w:rsid w:val="6C2C0BDF"/>
    <w:rsid w:val="6C2C147B"/>
    <w:rsid w:val="6C2DA2B3"/>
    <w:rsid w:val="6C2FF5D6"/>
    <w:rsid w:val="6C33D042"/>
    <w:rsid w:val="6C3459EE"/>
    <w:rsid w:val="6C3520BC"/>
    <w:rsid w:val="6C3C3411"/>
    <w:rsid w:val="6C3C5340"/>
    <w:rsid w:val="6C3DB860"/>
    <w:rsid w:val="6C469197"/>
    <w:rsid w:val="6C4EF2C5"/>
    <w:rsid w:val="6C67297A"/>
    <w:rsid w:val="6C6FE015"/>
    <w:rsid w:val="6C72E44F"/>
    <w:rsid w:val="6C79BA02"/>
    <w:rsid w:val="6C82ACF3"/>
    <w:rsid w:val="6C83B513"/>
    <w:rsid w:val="6C87ACD0"/>
    <w:rsid w:val="6C89E0BE"/>
    <w:rsid w:val="6C8ACBEC"/>
    <w:rsid w:val="6C8AF766"/>
    <w:rsid w:val="6C8BAA1C"/>
    <w:rsid w:val="6C8F5F9B"/>
    <w:rsid w:val="6CA01ED2"/>
    <w:rsid w:val="6CA37C39"/>
    <w:rsid w:val="6CC3E92D"/>
    <w:rsid w:val="6CCC2AB1"/>
    <w:rsid w:val="6CD3D834"/>
    <w:rsid w:val="6CE5AFF6"/>
    <w:rsid w:val="6CE775AD"/>
    <w:rsid w:val="6CE7C149"/>
    <w:rsid w:val="6CE7D3AC"/>
    <w:rsid w:val="6D00861F"/>
    <w:rsid w:val="6D02C79E"/>
    <w:rsid w:val="6D0394CC"/>
    <w:rsid w:val="6D07C5C2"/>
    <w:rsid w:val="6D0B9A0E"/>
    <w:rsid w:val="6D0C2B23"/>
    <w:rsid w:val="6D0D09DF"/>
    <w:rsid w:val="6D0DD589"/>
    <w:rsid w:val="6D0E3B24"/>
    <w:rsid w:val="6D143202"/>
    <w:rsid w:val="6D144591"/>
    <w:rsid w:val="6D41869E"/>
    <w:rsid w:val="6D43B62A"/>
    <w:rsid w:val="6D456246"/>
    <w:rsid w:val="6D47100B"/>
    <w:rsid w:val="6D4C146F"/>
    <w:rsid w:val="6D4D6650"/>
    <w:rsid w:val="6D4DD52F"/>
    <w:rsid w:val="6D4FB550"/>
    <w:rsid w:val="6D524195"/>
    <w:rsid w:val="6D538945"/>
    <w:rsid w:val="6D56CFD5"/>
    <w:rsid w:val="6D5C7AF3"/>
    <w:rsid w:val="6D71C6C0"/>
    <w:rsid w:val="6D729149"/>
    <w:rsid w:val="6D863204"/>
    <w:rsid w:val="6D959222"/>
    <w:rsid w:val="6D9CA215"/>
    <w:rsid w:val="6DA0A208"/>
    <w:rsid w:val="6DA77279"/>
    <w:rsid w:val="6DA8ADD3"/>
    <w:rsid w:val="6DBF9591"/>
    <w:rsid w:val="6DC49CAD"/>
    <w:rsid w:val="6DCACFA2"/>
    <w:rsid w:val="6DCB485E"/>
    <w:rsid w:val="6DCBC2F4"/>
    <w:rsid w:val="6DCC7716"/>
    <w:rsid w:val="6DD85486"/>
    <w:rsid w:val="6DD8D88F"/>
    <w:rsid w:val="6DDC06D8"/>
    <w:rsid w:val="6DE5A477"/>
    <w:rsid w:val="6DFDBB4A"/>
    <w:rsid w:val="6E11BCCA"/>
    <w:rsid w:val="6E19E531"/>
    <w:rsid w:val="6E1A2721"/>
    <w:rsid w:val="6E241DBD"/>
    <w:rsid w:val="6E26D0C2"/>
    <w:rsid w:val="6E2D07E9"/>
    <w:rsid w:val="6E324ACB"/>
    <w:rsid w:val="6E33A35C"/>
    <w:rsid w:val="6E44E74F"/>
    <w:rsid w:val="6E5B6C08"/>
    <w:rsid w:val="6E65C9EA"/>
    <w:rsid w:val="6E6991A0"/>
    <w:rsid w:val="6E6F6D7E"/>
    <w:rsid w:val="6E7B24F3"/>
    <w:rsid w:val="6E84E13B"/>
    <w:rsid w:val="6E84F2EB"/>
    <w:rsid w:val="6E866068"/>
    <w:rsid w:val="6E891361"/>
    <w:rsid w:val="6E97D52B"/>
    <w:rsid w:val="6EA416AF"/>
    <w:rsid w:val="6EA797B3"/>
    <w:rsid w:val="6EACEF59"/>
    <w:rsid w:val="6EB44D78"/>
    <w:rsid w:val="6EB60CE2"/>
    <w:rsid w:val="6EB82EC6"/>
    <w:rsid w:val="6EB9AD2D"/>
    <w:rsid w:val="6EBDAD90"/>
    <w:rsid w:val="6EBE3B39"/>
    <w:rsid w:val="6EC0E48F"/>
    <w:rsid w:val="6EC7034F"/>
    <w:rsid w:val="6EC7057D"/>
    <w:rsid w:val="6ECCF85B"/>
    <w:rsid w:val="6ECD6419"/>
    <w:rsid w:val="6ED8CEAD"/>
    <w:rsid w:val="6EDB9D4C"/>
    <w:rsid w:val="6EDD0C4A"/>
    <w:rsid w:val="6EE00A01"/>
    <w:rsid w:val="6EE18C6F"/>
    <w:rsid w:val="6EE80ADF"/>
    <w:rsid w:val="6EE8C679"/>
    <w:rsid w:val="6EEBEFB3"/>
    <w:rsid w:val="6EEEA4BB"/>
    <w:rsid w:val="6EF8FB74"/>
    <w:rsid w:val="6F0130DD"/>
    <w:rsid w:val="6F01BDE3"/>
    <w:rsid w:val="6F0AE77C"/>
    <w:rsid w:val="6F0F21A8"/>
    <w:rsid w:val="6F12779C"/>
    <w:rsid w:val="6F1384EF"/>
    <w:rsid w:val="6F17A60D"/>
    <w:rsid w:val="6F196D9B"/>
    <w:rsid w:val="6F241519"/>
    <w:rsid w:val="6F27A9C1"/>
    <w:rsid w:val="6F2AE9BE"/>
    <w:rsid w:val="6F2DB511"/>
    <w:rsid w:val="6F2DF57A"/>
    <w:rsid w:val="6F2E1816"/>
    <w:rsid w:val="6F37A235"/>
    <w:rsid w:val="6F409E6E"/>
    <w:rsid w:val="6F440642"/>
    <w:rsid w:val="6F481857"/>
    <w:rsid w:val="6F64B3B8"/>
    <w:rsid w:val="6F65038E"/>
    <w:rsid w:val="6F665F91"/>
    <w:rsid w:val="6F66B7E2"/>
    <w:rsid w:val="6F6D4FCE"/>
    <w:rsid w:val="6F70CE76"/>
    <w:rsid w:val="6F738575"/>
    <w:rsid w:val="6F78F0AB"/>
    <w:rsid w:val="6F79117F"/>
    <w:rsid w:val="6F79B128"/>
    <w:rsid w:val="6F7AB148"/>
    <w:rsid w:val="6F7BCD24"/>
    <w:rsid w:val="6F7DFFBA"/>
    <w:rsid w:val="6F8EB347"/>
    <w:rsid w:val="6F94D25D"/>
    <w:rsid w:val="6F9E4B51"/>
    <w:rsid w:val="6FA0DE48"/>
    <w:rsid w:val="6FA330CD"/>
    <w:rsid w:val="6FB325F5"/>
    <w:rsid w:val="6FB6EFB0"/>
    <w:rsid w:val="6FB85EBF"/>
    <w:rsid w:val="6FC2DD81"/>
    <w:rsid w:val="6FC38748"/>
    <w:rsid w:val="6FDBD6EF"/>
    <w:rsid w:val="6FDC02E6"/>
    <w:rsid w:val="6FE0D557"/>
    <w:rsid w:val="6FE24CAB"/>
    <w:rsid w:val="6FE603BB"/>
    <w:rsid w:val="6FEDDF55"/>
    <w:rsid w:val="6FFF012E"/>
    <w:rsid w:val="7003BAAA"/>
    <w:rsid w:val="7008605E"/>
    <w:rsid w:val="700C404C"/>
    <w:rsid w:val="701CE6D3"/>
    <w:rsid w:val="701DC851"/>
    <w:rsid w:val="70267760"/>
    <w:rsid w:val="702B3A43"/>
    <w:rsid w:val="70301166"/>
    <w:rsid w:val="7033E77B"/>
    <w:rsid w:val="70344F92"/>
    <w:rsid w:val="703A6D8E"/>
    <w:rsid w:val="703EBFE2"/>
    <w:rsid w:val="7041213F"/>
    <w:rsid w:val="7044430B"/>
    <w:rsid w:val="7055DCD3"/>
    <w:rsid w:val="705C31C9"/>
    <w:rsid w:val="70666BE7"/>
    <w:rsid w:val="70712DBB"/>
    <w:rsid w:val="707865C0"/>
    <w:rsid w:val="707B239F"/>
    <w:rsid w:val="707CCAAD"/>
    <w:rsid w:val="708016A8"/>
    <w:rsid w:val="7084B872"/>
    <w:rsid w:val="708AC4C0"/>
    <w:rsid w:val="708CBD40"/>
    <w:rsid w:val="708DDB07"/>
    <w:rsid w:val="70994FD2"/>
    <w:rsid w:val="709F2750"/>
    <w:rsid w:val="70A4DD47"/>
    <w:rsid w:val="70AA7A33"/>
    <w:rsid w:val="70AB4D56"/>
    <w:rsid w:val="70AC8BD0"/>
    <w:rsid w:val="70AC9D8B"/>
    <w:rsid w:val="70B59539"/>
    <w:rsid w:val="70BD8364"/>
    <w:rsid w:val="70C394A7"/>
    <w:rsid w:val="70C482ED"/>
    <w:rsid w:val="70C97508"/>
    <w:rsid w:val="70C99329"/>
    <w:rsid w:val="70C9F6A6"/>
    <w:rsid w:val="70D8F6DA"/>
    <w:rsid w:val="70DE7981"/>
    <w:rsid w:val="70E1A945"/>
    <w:rsid w:val="70E60FC7"/>
    <w:rsid w:val="70E6440E"/>
    <w:rsid w:val="70E7142F"/>
    <w:rsid w:val="70F13069"/>
    <w:rsid w:val="70F65BA3"/>
    <w:rsid w:val="70F9302A"/>
    <w:rsid w:val="70FA5FAA"/>
    <w:rsid w:val="710297E8"/>
    <w:rsid w:val="710513E0"/>
    <w:rsid w:val="710C2CEE"/>
    <w:rsid w:val="710CE5FF"/>
    <w:rsid w:val="7110E162"/>
    <w:rsid w:val="711D9798"/>
    <w:rsid w:val="711F755E"/>
    <w:rsid w:val="71207270"/>
    <w:rsid w:val="712CA19E"/>
    <w:rsid w:val="712D583D"/>
    <w:rsid w:val="712DB290"/>
    <w:rsid w:val="713EC8EE"/>
    <w:rsid w:val="7147B6E8"/>
    <w:rsid w:val="714C9BC6"/>
    <w:rsid w:val="714F040A"/>
    <w:rsid w:val="71566F87"/>
    <w:rsid w:val="715944CE"/>
    <w:rsid w:val="71666D1C"/>
    <w:rsid w:val="71676371"/>
    <w:rsid w:val="716C28D0"/>
    <w:rsid w:val="716D0BDD"/>
    <w:rsid w:val="71747701"/>
    <w:rsid w:val="7174A5B8"/>
    <w:rsid w:val="7180CABE"/>
    <w:rsid w:val="7188A66B"/>
    <w:rsid w:val="71893E19"/>
    <w:rsid w:val="718C7DE0"/>
    <w:rsid w:val="718D8C7F"/>
    <w:rsid w:val="71948AE0"/>
    <w:rsid w:val="719982FF"/>
    <w:rsid w:val="719DC6DE"/>
    <w:rsid w:val="71AE5285"/>
    <w:rsid w:val="71BB06CE"/>
    <w:rsid w:val="71BCD71A"/>
    <w:rsid w:val="71D0E697"/>
    <w:rsid w:val="71D4D47D"/>
    <w:rsid w:val="71D6E272"/>
    <w:rsid w:val="71D918CF"/>
    <w:rsid w:val="71D9E4DB"/>
    <w:rsid w:val="71DA7C51"/>
    <w:rsid w:val="71DE446F"/>
    <w:rsid w:val="71E18DB1"/>
    <w:rsid w:val="71E9DDFB"/>
    <w:rsid w:val="71EE0EA6"/>
    <w:rsid w:val="71F3A5EC"/>
    <w:rsid w:val="71FAE0D8"/>
    <w:rsid w:val="71FCBE21"/>
    <w:rsid w:val="7200EBCD"/>
    <w:rsid w:val="72088F02"/>
    <w:rsid w:val="72096AEA"/>
    <w:rsid w:val="72097E69"/>
    <w:rsid w:val="720A085F"/>
    <w:rsid w:val="7218CF6C"/>
    <w:rsid w:val="7219AD5F"/>
    <w:rsid w:val="7224CCC8"/>
    <w:rsid w:val="722DD809"/>
    <w:rsid w:val="7231F775"/>
    <w:rsid w:val="724A21A4"/>
    <w:rsid w:val="724E75CA"/>
    <w:rsid w:val="725034A1"/>
    <w:rsid w:val="72578435"/>
    <w:rsid w:val="7257B886"/>
    <w:rsid w:val="725DC114"/>
    <w:rsid w:val="7262AF4C"/>
    <w:rsid w:val="7262F2DB"/>
    <w:rsid w:val="72681D71"/>
    <w:rsid w:val="726F546F"/>
    <w:rsid w:val="7274293A"/>
    <w:rsid w:val="727790B8"/>
    <w:rsid w:val="7277D839"/>
    <w:rsid w:val="727A6598"/>
    <w:rsid w:val="727FE233"/>
    <w:rsid w:val="72863C33"/>
    <w:rsid w:val="7296B0DA"/>
    <w:rsid w:val="72A88DA6"/>
    <w:rsid w:val="72ABB442"/>
    <w:rsid w:val="72B9B32E"/>
    <w:rsid w:val="72C43589"/>
    <w:rsid w:val="72C52ED3"/>
    <w:rsid w:val="72D3DFC7"/>
    <w:rsid w:val="72F3A444"/>
    <w:rsid w:val="72F67BAC"/>
    <w:rsid w:val="7301718B"/>
    <w:rsid w:val="73059894"/>
    <w:rsid w:val="730E1B3B"/>
    <w:rsid w:val="73117B5F"/>
    <w:rsid w:val="73139686"/>
    <w:rsid w:val="7316D27B"/>
    <w:rsid w:val="7329E5B5"/>
    <w:rsid w:val="732DA9E3"/>
    <w:rsid w:val="732F22EA"/>
    <w:rsid w:val="73355434"/>
    <w:rsid w:val="734DAFE0"/>
    <w:rsid w:val="73541ACD"/>
    <w:rsid w:val="7355603C"/>
    <w:rsid w:val="7368E731"/>
    <w:rsid w:val="736ECFC2"/>
    <w:rsid w:val="7378FEC0"/>
    <w:rsid w:val="73827AF9"/>
    <w:rsid w:val="7387B09F"/>
    <w:rsid w:val="738EE4EB"/>
    <w:rsid w:val="738FDBEC"/>
    <w:rsid w:val="73933637"/>
    <w:rsid w:val="7393A748"/>
    <w:rsid w:val="7393B8A4"/>
    <w:rsid w:val="7398919D"/>
    <w:rsid w:val="73993314"/>
    <w:rsid w:val="739E51FC"/>
    <w:rsid w:val="73A58AA6"/>
    <w:rsid w:val="73A6F619"/>
    <w:rsid w:val="73ABBCB7"/>
    <w:rsid w:val="73B2846A"/>
    <w:rsid w:val="73B31290"/>
    <w:rsid w:val="73B8F391"/>
    <w:rsid w:val="73C96C3C"/>
    <w:rsid w:val="73D35D69"/>
    <w:rsid w:val="73D6FD5A"/>
    <w:rsid w:val="73E0BCD3"/>
    <w:rsid w:val="73E18B77"/>
    <w:rsid w:val="73E1CF1E"/>
    <w:rsid w:val="73E883A7"/>
    <w:rsid w:val="73E9FBC7"/>
    <w:rsid w:val="73EE6443"/>
    <w:rsid w:val="73F34B00"/>
    <w:rsid w:val="73F3CFD5"/>
    <w:rsid w:val="73F442D3"/>
    <w:rsid w:val="73F6FFAA"/>
    <w:rsid w:val="74028C72"/>
    <w:rsid w:val="7402AFA0"/>
    <w:rsid w:val="74037673"/>
    <w:rsid w:val="74045F8F"/>
    <w:rsid w:val="740ADA75"/>
    <w:rsid w:val="7413B50F"/>
    <w:rsid w:val="741AC6EB"/>
    <w:rsid w:val="741B779D"/>
    <w:rsid w:val="741C3450"/>
    <w:rsid w:val="741F605E"/>
    <w:rsid w:val="7426BE20"/>
    <w:rsid w:val="742C2DC7"/>
    <w:rsid w:val="742DBF99"/>
    <w:rsid w:val="742DFD2E"/>
    <w:rsid w:val="742F93BE"/>
    <w:rsid w:val="7430A912"/>
    <w:rsid w:val="7432F248"/>
    <w:rsid w:val="7435B6E7"/>
    <w:rsid w:val="743D8675"/>
    <w:rsid w:val="74498055"/>
    <w:rsid w:val="744C9EF7"/>
    <w:rsid w:val="745359EA"/>
    <w:rsid w:val="74558A4C"/>
    <w:rsid w:val="745F4B04"/>
    <w:rsid w:val="74633DA3"/>
    <w:rsid w:val="7464BA90"/>
    <w:rsid w:val="74681792"/>
    <w:rsid w:val="746BC8DD"/>
    <w:rsid w:val="746D9896"/>
    <w:rsid w:val="7470E8BB"/>
    <w:rsid w:val="74776D83"/>
    <w:rsid w:val="74799982"/>
    <w:rsid w:val="747FB71E"/>
    <w:rsid w:val="748C0F81"/>
    <w:rsid w:val="748E44B4"/>
    <w:rsid w:val="74945137"/>
    <w:rsid w:val="749CE6F6"/>
    <w:rsid w:val="749D5E81"/>
    <w:rsid w:val="74A003F3"/>
    <w:rsid w:val="74B9D45F"/>
    <w:rsid w:val="74C2FA57"/>
    <w:rsid w:val="74C76D20"/>
    <w:rsid w:val="74CA46F8"/>
    <w:rsid w:val="74CCD1BF"/>
    <w:rsid w:val="74CF6A39"/>
    <w:rsid w:val="74D1651D"/>
    <w:rsid w:val="74D9C482"/>
    <w:rsid w:val="74E57CED"/>
    <w:rsid w:val="74EE01ED"/>
    <w:rsid w:val="74F63E38"/>
    <w:rsid w:val="74F69EEA"/>
    <w:rsid w:val="74F93FA3"/>
    <w:rsid w:val="75032D60"/>
    <w:rsid w:val="75046657"/>
    <w:rsid w:val="7509BDEF"/>
    <w:rsid w:val="752498FE"/>
    <w:rsid w:val="7527E434"/>
    <w:rsid w:val="7534A7B9"/>
    <w:rsid w:val="7535D7BB"/>
    <w:rsid w:val="753FF71B"/>
    <w:rsid w:val="75424856"/>
    <w:rsid w:val="7544E1DB"/>
    <w:rsid w:val="754EF398"/>
    <w:rsid w:val="755C914A"/>
    <w:rsid w:val="75616295"/>
    <w:rsid w:val="7568BF95"/>
    <w:rsid w:val="756940B3"/>
    <w:rsid w:val="756FBECF"/>
    <w:rsid w:val="757189C4"/>
    <w:rsid w:val="7576F181"/>
    <w:rsid w:val="757FCFEC"/>
    <w:rsid w:val="75865C3C"/>
    <w:rsid w:val="758785B1"/>
    <w:rsid w:val="75898253"/>
    <w:rsid w:val="758A580B"/>
    <w:rsid w:val="758D8B01"/>
    <w:rsid w:val="758E4772"/>
    <w:rsid w:val="758E5157"/>
    <w:rsid w:val="75945D5A"/>
    <w:rsid w:val="7596338C"/>
    <w:rsid w:val="759AE3A9"/>
    <w:rsid w:val="75A0AEEA"/>
    <w:rsid w:val="75A5244C"/>
    <w:rsid w:val="75A77BFF"/>
    <w:rsid w:val="75BE9A8B"/>
    <w:rsid w:val="75BFD7A7"/>
    <w:rsid w:val="75C26CBC"/>
    <w:rsid w:val="75C649F7"/>
    <w:rsid w:val="75CA9128"/>
    <w:rsid w:val="75D0CC3E"/>
    <w:rsid w:val="75D4B656"/>
    <w:rsid w:val="75D6DFE6"/>
    <w:rsid w:val="75DDAB7E"/>
    <w:rsid w:val="75E4AB56"/>
    <w:rsid w:val="75E4FAFE"/>
    <w:rsid w:val="75EFFED7"/>
    <w:rsid w:val="75FA55FB"/>
    <w:rsid w:val="760ECA18"/>
    <w:rsid w:val="760F59DB"/>
    <w:rsid w:val="76116F49"/>
    <w:rsid w:val="761333E9"/>
    <w:rsid w:val="7615BF5E"/>
    <w:rsid w:val="761A4CC9"/>
    <w:rsid w:val="761F8CF5"/>
    <w:rsid w:val="76218AB8"/>
    <w:rsid w:val="7621CAAF"/>
    <w:rsid w:val="762338EA"/>
    <w:rsid w:val="7623D7D2"/>
    <w:rsid w:val="7624265C"/>
    <w:rsid w:val="76273A9D"/>
    <w:rsid w:val="762A7373"/>
    <w:rsid w:val="762C303B"/>
    <w:rsid w:val="7636E5D2"/>
    <w:rsid w:val="7643B82E"/>
    <w:rsid w:val="7645D684"/>
    <w:rsid w:val="764E604E"/>
    <w:rsid w:val="7654510A"/>
    <w:rsid w:val="76575E67"/>
    <w:rsid w:val="76586D2F"/>
    <w:rsid w:val="765953C4"/>
    <w:rsid w:val="76655952"/>
    <w:rsid w:val="766AD368"/>
    <w:rsid w:val="76772465"/>
    <w:rsid w:val="76812B82"/>
    <w:rsid w:val="7683ABAF"/>
    <w:rsid w:val="76941E0A"/>
    <w:rsid w:val="76A1E146"/>
    <w:rsid w:val="76A64FF2"/>
    <w:rsid w:val="76A89F33"/>
    <w:rsid w:val="76AC5DE5"/>
    <w:rsid w:val="76B2802B"/>
    <w:rsid w:val="76B2EDDA"/>
    <w:rsid w:val="76B9111C"/>
    <w:rsid w:val="76BF4BF0"/>
    <w:rsid w:val="76C1BE04"/>
    <w:rsid w:val="76D0C3BE"/>
    <w:rsid w:val="76D127B3"/>
    <w:rsid w:val="76D2201E"/>
    <w:rsid w:val="76D407F6"/>
    <w:rsid w:val="76EBED7C"/>
    <w:rsid w:val="76F64E8D"/>
    <w:rsid w:val="76F9C0F1"/>
    <w:rsid w:val="76FC362E"/>
    <w:rsid w:val="770ACF0F"/>
    <w:rsid w:val="770C71E0"/>
    <w:rsid w:val="77170855"/>
    <w:rsid w:val="77178604"/>
    <w:rsid w:val="77194A8F"/>
    <w:rsid w:val="7722B325"/>
    <w:rsid w:val="77263B3F"/>
    <w:rsid w:val="77264721"/>
    <w:rsid w:val="7733E67A"/>
    <w:rsid w:val="77383951"/>
    <w:rsid w:val="773AE402"/>
    <w:rsid w:val="773C99FF"/>
    <w:rsid w:val="7745973F"/>
    <w:rsid w:val="7745D1FE"/>
    <w:rsid w:val="7754CCE5"/>
    <w:rsid w:val="775F15EA"/>
    <w:rsid w:val="7764DFBE"/>
    <w:rsid w:val="7769F0E8"/>
    <w:rsid w:val="7774A2C7"/>
    <w:rsid w:val="7776EC88"/>
    <w:rsid w:val="777D0579"/>
    <w:rsid w:val="7784A976"/>
    <w:rsid w:val="77852E8A"/>
    <w:rsid w:val="778B9D27"/>
    <w:rsid w:val="7792A775"/>
    <w:rsid w:val="7797A8D4"/>
    <w:rsid w:val="77997B8F"/>
    <w:rsid w:val="779D7A2F"/>
    <w:rsid w:val="779E991A"/>
    <w:rsid w:val="77A500AD"/>
    <w:rsid w:val="77A686C6"/>
    <w:rsid w:val="77A7798E"/>
    <w:rsid w:val="77A93642"/>
    <w:rsid w:val="77AC1C5F"/>
    <w:rsid w:val="77B3C055"/>
    <w:rsid w:val="77B49F06"/>
    <w:rsid w:val="77C4E93C"/>
    <w:rsid w:val="77CF8684"/>
    <w:rsid w:val="77D75D90"/>
    <w:rsid w:val="77D7ABC5"/>
    <w:rsid w:val="77E8717B"/>
    <w:rsid w:val="77EA867A"/>
    <w:rsid w:val="77EDA055"/>
    <w:rsid w:val="77F60D10"/>
    <w:rsid w:val="78026B0C"/>
    <w:rsid w:val="780CCC01"/>
    <w:rsid w:val="7818FDBA"/>
    <w:rsid w:val="781A481E"/>
    <w:rsid w:val="781A70D5"/>
    <w:rsid w:val="781EA432"/>
    <w:rsid w:val="78335F61"/>
    <w:rsid w:val="78358DBC"/>
    <w:rsid w:val="783F706E"/>
    <w:rsid w:val="784EB2F3"/>
    <w:rsid w:val="78500CA2"/>
    <w:rsid w:val="7855EE15"/>
    <w:rsid w:val="78573108"/>
    <w:rsid w:val="7858C2DE"/>
    <w:rsid w:val="785F424C"/>
    <w:rsid w:val="78610231"/>
    <w:rsid w:val="786503A7"/>
    <w:rsid w:val="786565FA"/>
    <w:rsid w:val="786C75EE"/>
    <w:rsid w:val="78706D0C"/>
    <w:rsid w:val="78727953"/>
    <w:rsid w:val="787E6A72"/>
    <w:rsid w:val="788025F4"/>
    <w:rsid w:val="7885D455"/>
    <w:rsid w:val="788DA8DA"/>
    <w:rsid w:val="788F4413"/>
    <w:rsid w:val="789A28A5"/>
    <w:rsid w:val="789CBD15"/>
    <w:rsid w:val="789F48DE"/>
    <w:rsid w:val="789F808B"/>
    <w:rsid w:val="78A47F44"/>
    <w:rsid w:val="78A71CB4"/>
    <w:rsid w:val="78AC4974"/>
    <w:rsid w:val="78AD550E"/>
    <w:rsid w:val="78B5FE82"/>
    <w:rsid w:val="78B8F454"/>
    <w:rsid w:val="78BA041D"/>
    <w:rsid w:val="78BB37AB"/>
    <w:rsid w:val="78BEADE4"/>
    <w:rsid w:val="78BFA869"/>
    <w:rsid w:val="78C04041"/>
    <w:rsid w:val="78C902E5"/>
    <w:rsid w:val="78CE1298"/>
    <w:rsid w:val="78CF242E"/>
    <w:rsid w:val="78D28466"/>
    <w:rsid w:val="78D337C2"/>
    <w:rsid w:val="78E6AAC5"/>
    <w:rsid w:val="78EE378C"/>
    <w:rsid w:val="78F04476"/>
    <w:rsid w:val="78F2E26F"/>
    <w:rsid w:val="78F958D0"/>
    <w:rsid w:val="78FC1AE1"/>
    <w:rsid w:val="7900D0BE"/>
    <w:rsid w:val="7905FAD6"/>
    <w:rsid w:val="790626D2"/>
    <w:rsid w:val="7908CA9D"/>
    <w:rsid w:val="790958C2"/>
    <w:rsid w:val="790B942A"/>
    <w:rsid w:val="79123B93"/>
    <w:rsid w:val="79275304"/>
    <w:rsid w:val="792AE222"/>
    <w:rsid w:val="792E7FCC"/>
    <w:rsid w:val="7930B49C"/>
    <w:rsid w:val="7930D5A9"/>
    <w:rsid w:val="7931D11D"/>
    <w:rsid w:val="7936F541"/>
    <w:rsid w:val="793BAAAD"/>
    <w:rsid w:val="793BD243"/>
    <w:rsid w:val="79423297"/>
    <w:rsid w:val="794A61AD"/>
    <w:rsid w:val="79509256"/>
    <w:rsid w:val="795308EC"/>
    <w:rsid w:val="7954006D"/>
    <w:rsid w:val="79554ABF"/>
    <w:rsid w:val="79590632"/>
    <w:rsid w:val="796BC380"/>
    <w:rsid w:val="7973E890"/>
    <w:rsid w:val="797ED233"/>
    <w:rsid w:val="79A9DEBA"/>
    <w:rsid w:val="79AC483F"/>
    <w:rsid w:val="79AD2399"/>
    <w:rsid w:val="79AFCC7F"/>
    <w:rsid w:val="79B31627"/>
    <w:rsid w:val="79B376DB"/>
    <w:rsid w:val="79B9956F"/>
    <w:rsid w:val="79BDECC1"/>
    <w:rsid w:val="79C99566"/>
    <w:rsid w:val="79CEAF78"/>
    <w:rsid w:val="79D0D600"/>
    <w:rsid w:val="79D2D8D8"/>
    <w:rsid w:val="79D4C96A"/>
    <w:rsid w:val="79D99120"/>
    <w:rsid w:val="79DFF490"/>
    <w:rsid w:val="79E0764B"/>
    <w:rsid w:val="79E410EA"/>
    <w:rsid w:val="79FA2929"/>
    <w:rsid w:val="79FAA54A"/>
    <w:rsid w:val="7A00AF88"/>
    <w:rsid w:val="7A13E657"/>
    <w:rsid w:val="7A1F7187"/>
    <w:rsid w:val="7A1FE055"/>
    <w:rsid w:val="7A220A0A"/>
    <w:rsid w:val="7A2B05F8"/>
    <w:rsid w:val="7A370939"/>
    <w:rsid w:val="7A41EC31"/>
    <w:rsid w:val="7A476F0A"/>
    <w:rsid w:val="7A4C993C"/>
    <w:rsid w:val="7A4ED8DC"/>
    <w:rsid w:val="7A5888CA"/>
    <w:rsid w:val="7A598F4E"/>
    <w:rsid w:val="7A5E9E62"/>
    <w:rsid w:val="7A697EE1"/>
    <w:rsid w:val="7A6E2341"/>
    <w:rsid w:val="7A6ECE01"/>
    <w:rsid w:val="7A6F84F3"/>
    <w:rsid w:val="7A6FCD5D"/>
    <w:rsid w:val="7A70DDF7"/>
    <w:rsid w:val="7A74A0EE"/>
    <w:rsid w:val="7A7ADC6F"/>
    <w:rsid w:val="7A7C171F"/>
    <w:rsid w:val="7A7D2E67"/>
    <w:rsid w:val="7A7D8BF7"/>
    <w:rsid w:val="7A80E77E"/>
    <w:rsid w:val="7A81892B"/>
    <w:rsid w:val="7A820442"/>
    <w:rsid w:val="7A8329FE"/>
    <w:rsid w:val="7A8B142F"/>
    <w:rsid w:val="7A90E101"/>
    <w:rsid w:val="7A929627"/>
    <w:rsid w:val="7AA2F9FC"/>
    <w:rsid w:val="7AA89B63"/>
    <w:rsid w:val="7AAD8D24"/>
    <w:rsid w:val="7AADDD5A"/>
    <w:rsid w:val="7AB1BDB1"/>
    <w:rsid w:val="7AB69F15"/>
    <w:rsid w:val="7AB7A454"/>
    <w:rsid w:val="7ABB8BA3"/>
    <w:rsid w:val="7AC6D9F3"/>
    <w:rsid w:val="7ACC9810"/>
    <w:rsid w:val="7ACDE2CE"/>
    <w:rsid w:val="7ACEE45C"/>
    <w:rsid w:val="7AD4CAFA"/>
    <w:rsid w:val="7ADE64E1"/>
    <w:rsid w:val="7AE3FB79"/>
    <w:rsid w:val="7AE6C094"/>
    <w:rsid w:val="7AF0C64D"/>
    <w:rsid w:val="7AFECA3A"/>
    <w:rsid w:val="7B03496A"/>
    <w:rsid w:val="7B141045"/>
    <w:rsid w:val="7B1AA802"/>
    <w:rsid w:val="7B2097ED"/>
    <w:rsid w:val="7B2A165A"/>
    <w:rsid w:val="7B2CB56E"/>
    <w:rsid w:val="7B391B3F"/>
    <w:rsid w:val="7B49D1A9"/>
    <w:rsid w:val="7B4C11DF"/>
    <w:rsid w:val="7B536497"/>
    <w:rsid w:val="7B53DD0E"/>
    <w:rsid w:val="7B55F8C8"/>
    <w:rsid w:val="7B60ED53"/>
    <w:rsid w:val="7B643B15"/>
    <w:rsid w:val="7B6B4C7A"/>
    <w:rsid w:val="7B72A785"/>
    <w:rsid w:val="7B862DCD"/>
    <w:rsid w:val="7B87F4E1"/>
    <w:rsid w:val="7B8FE64A"/>
    <w:rsid w:val="7B950C71"/>
    <w:rsid w:val="7B98A031"/>
    <w:rsid w:val="7B99F4CC"/>
    <w:rsid w:val="7BABA4E4"/>
    <w:rsid w:val="7BB07254"/>
    <w:rsid w:val="7BB1411F"/>
    <w:rsid w:val="7BB1B633"/>
    <w:rsid w:val="7BB6DF44"/>
    <w:rsid w:val="7BBE33A9"/>
    <w:rsid w:val="7BBEFA11"/>
    <w:rsid w:val="7BD24A0C"/>
    <w:rsid w:val="7BD6073A"/>
    <w:rsid w:val="7BD652F3"/>
    <w:rsid w:val="7BE8C5E3"/>
    <w:rsid w:val="7BEAF555"/>
    <w:rsid w:val="7BEF76B7"/>
    <w:rsid w:val="7BF0F4A4"/>
    <w:rsid w:val="7BF5F610"/>
    <w:rsid w:val="7BFBAF54"/>
    <w:rsid w:val="7BFF624F"/>
    <w:rsid w:val="7C012272"/>
    <w:rsid w:val="7C04652D"/>
    <w:rsid w:val="7C081183"/>
    <w:rsid w:val="7C15789D"/>
    <w:rsid w:val="7C1D5617"/>
    <w:rsid w:val="7C1F886D"/>
    <w:rsid w:val="7C200B82"/>
    <w:rsid w:val="7C29187C"/>
    <w:rsid w:val="7C332AEC"/>
    <w:rsid w:val="7C382746"/>
    <w:rsid w:val="7C3CCC55"/>
    <w:rsid w:val="7C3E9018"/>
    <w:rsid w:val="7C42B001"/>
    <w:rsid w:val="7C43B180"/>
    <w:rsid w:val="7C4F0667"/>
    <w:rsid w:val="7C589CDE"/>
    <w:rsid w:val="7C59DA71"/>
    <w:rsid w:val="7C6061F8"/>
    <w:rsid w:val="7C61046A"/>
    <w:rsid w:val="7C687752"/>
    <w:rsid w:val="7C6B2CC8"/>
    <w:rsid w:val="7C6F733A"/>
    <w:rsid w:val="7C7213CA"/>
    <w:rsid w:val="7C73C886"/>
    <w:rsid w:val="7C7722DB"/>
    <w:rsid w:val="7C7AA826"/>
    <w:rsid w:val="7C7B4B90"/>
    <w:rsid w:val="7C7F901B"/>
    <w:rsid w:val="7C8730B7"/>
    <w:rsid w:val="7C883D75"/>
    <w:rsid w:val="7C8C139A"/>
    <w:rsid w:val="7C8CF8DB"/>
    <w:rsid w:val="7C96FB62"/>
    <w:rsid w:val="7C98DEF5"/>
    <w:rsid w:val="7CA10FA0"/>
    <w:rsid w:val="7CA62C8F"/>
    <w:rsid w:val="7CA65E1B"/>
    <w:rsid w:val="7CA98DB8"/>
    <w:rsid w:val="7CADE80B"/>
    <w:rsid w:val="7CC10079"/>
    <w:rsid w:val="7CCA983C"/>
    <w:rsid w:val="7CCC6FDA"/>
    <w:rsid w:val="7CDE0DBC"/>
    <w:rsid w:val="7CE09202"/>
    <w:rsid w:val="7CE1F86F"/>
    <w:rsid w:val="7CE2F488"/>
    <w:rsid w:val="7CE3A0B3"/>
    <w:rsid w:val="7CE6B33B"/>
    <w:rsid w:val="7CE93464"/>
    <w:rsid w:val="7CEC5029"/>
    <w:rsid w:val="7CECBFAB"/>
    <w:rsid w:val="7CF5DAD2"/>
    <w:rsid w:val="7CF7B766"/>
    <w:rsid w:val="7CF80A50"/>
    <w:rsid w:val="7CF8DB3F"/>
    <w:rsid w:val="7CFA8DA1"/>
    <w:rsid w:val="7CFAEC41"/>
    <w:rsid w:val="7D01AB38"/>
    <w:rsid w:val="7D162658"/>
    <w:rsid w:val="7D16FCCB"/>
    <w:rsid w:val="7D18FD74"/>
    <w:rsid w:val="7D1BC7B4"/>
    <w:rsid w:val="7D1E784A"/>
    <w:rsid w:val="7D21314D"/>
    <w:rsid w:val="7D2133C8"/>
    <w:rsid w:val="7D2321E7"/>
    <w:rsid w:val="7D25A69B"/>
    <w:rsid w:val="7D26E621"/>
    <w:rsid w:val="7D3BB8FE"/>
    <w:rsid w:val="7D45600B"/>
    <w:rsid w:val="7D48AFFD"/>
    <w:rsid w:val="7D4DC024"/>
    <w:rsid w:val="7D549336"/>
    <w:rsid w:val="7D5670F3"/>
    <w:rsid w:val="7D583A93"/>
    <w:rsid w:val="7D5A0FB5"/>
    <w:rsid w:val="7D605965"/>
    <w:rsid w:val="7D60F0B0"/>
    <w:rsid w:val="7D630E67"/>
    <w:rsid w:val="7D653BDD"/>
    <w:rsid w:val="7D657605"/>
    <w:rsid w:val="7D69F446"/>
    <w:rsid w:val="7D6AF3C7"/>
    <w:rsid w:val="7D71EF88"/>
    <w:rsid w:val="7D7A3F63"/>
    <w:rsid w:val="7D7D6B5F"/>
    <w:rsid w:val="7D7DD2D2"/>
    <w:rsid w:val="7D7EE704"/>
    <w:rsid w:val="7D80FD35"/>
    <w:rsid w:val="7D840611"/>
    <w:rsid w:val="7D8F5186"/>
    <w:rsid w:val="7D92B0B3"/>
    <w:rsid w:val="7D92B362"/>
    <w:rsid w:val="7DA268A4"/>
    <w:rsid w:val="7DA715B6"/>
    <w:rsid w:val="7DAA46E0"/>
    <w:rsid w:val="7DB5C235"/>
    <w:rsid w:val="7DBAF00E"/>
    <w:rsid w:val="7DBC2771"/>
    <w:rsid w:val="7DC77DF6"/>
    <w:rsid w:val="7DC83D61"/>
    <w:rsid w:val="7DCA281A"/>
    <w:rsid w:val="7DD1A8D3"/>
    <w:rsid w:val="7DD1F133"/>
    <w:rsid w:val="7DD4E7F7"/>
    <w:rsid w:val="7DD9DC5C"/>
    <w:rsid w:val="7DDB34FF"/>
    <w:rsid w:val="7DE5273B"/>
    <w:rsid w:val="7DE54967"/>
    <w:rsid w:val="7DE6A9E5"/>
    <w:rsid w:val="7DF8EDF8"/>
    <w:rsid w:val="7DF9CEAE"/>
    <w:rsid w:val="7DFF7228"/>
    <w:rsid w:val="7E0C9355"/>
    <w:rsid w:val="7E15BCD9"/>
    <w:rsid w:val="7E21B999"/>
    <w:rsid w:val="7E23C635"/>
    <w:rsid w:val="7E256695"/>
    <w:rsid w:val="7E3080F8"/>
    <w:rsid w:val="7E310163"/>
    <w:rsid w:val="7E345FFF"/>
    <w:rsid w:val="7E36C487"/>
    <w:rsid w:val="7E39920C"/>
    <w:rsid w:val="7E3A432A"/>
    <w:rsid w:val="7E3ED22A"/>
    <w:rsid w:val="7E3FE9E8"/>
    <w:rsid w:val="7E42412E"/>
    <w:rsid w:val="7E43AF09"/>
    <w:rsid w:val="7E444562"/>
    <w:rsid w:val="7E49B531"/>
    <w:rsid w:val="7E4ECE86"/>
    <w:rsid w:val="7E5156A4"/>
    <w:rsid w:val="7E52F20B"/>
    <w:rsid w:val="7E59CB30"/>
    <w:rsid w:val="7E5FDB5B"/>
    <w:rsid w:val="7E60342A"/>
    <w:rsid w:val="7E6101A5"/>
    <w:rsid w:val="7E650C25"/>
    <w:rsid w:val="7E69C48E"/>
    <w:rsid w:val="7E6CE1F7"/>
    <w:rsid w:val="7E6DC651"/>
    <w:rsid w:val="7E6E3936"/>
    <w:rsid w:val="7E73BDA5"/>
    <w:rsid w:val="7E768A6B"/>
    <w:rsid w:val="7E777FEE"/>
    <w:rsid w:val="7E8CFABE"/>
    <w:rsid w:val="7E8DAB29"/>
    <w:rsid w:val="7E8F54E1"/>
    <w:rsid w:val="7E8F68AB"/>
    <w:rsid w:val="7E93B3BB"/>
    <w:rsid w:val="7E9F4CDC"/>
    <w:rsid w:val="7EA877B5"/>
    <w:rsid w:val="7EB12984"/>
    <w:rsid w:val="7EB5342C"/>
    <w:rsid w:val="7EB5B332"/>
    <w:rsid w:val="7EB7B141"/>
    <w:rsid w:val="7EB8CF49"/>
    <w:rsid w:val="7EC0FA8A"/>
    <w:rsid w:val="7EC46F5D"/>
    <w:rsid w:val="7EC539F0"/>
    <w:rsid w:val="7ECBEEC9"/>
    <w:rsid w:val="7ECEA7D9"/>
    <w:rsid w:val="7ED0B602"/>
    <w:rsid w:val="7ED3285A"/>
    <w:rsid w:val="7ED3F2B5"/>
    <w:rsid w:val="7ED88578"/>
    <w:rsid w:val="7EDEDD3E"/>
    <w:rsid w:val="7EEE4CFC"/>
    <w:rsid w:val="7EEFC8D7"/>
    <w:rsid w:val="7EF25C64"/>
    <w:rsid w:val="7EF70573"/>
    <w:rsid w:val="7EF895FF"/>
    <w:rsid w:val="7F1AEAA6"/>
    <w:rsid w:val="7F1C45BE"/>
    <w:rsid w:val="7F1C7706"/>
    <w:rsid w:val="7F1F6E1F"/>
    <w:rsid w:val="7F29D3F4"/>
    <w:rsid w:val="7F368C3C"/>
    <w:rsid w:val="7F38BB10"/>
    <w:rsid w:val="7F418825"/>
    <w:rsid w:val="7F42F6DC"/>
    <w:rsid w:val="7F432505"/>
    <w:rsid w:val="7F4B57C0"/>
    <w:rsid w:val="7F4D7853"/>
    <w:rsid w:val="7F4F964F"/>
    <w:rsid w:val="7F5D5485"/>
    <w:rsid w:val="7F602568"/>
    <w:rsid w:val="7F6BBFB7"/>
    <w:rsid w:val="7F74526D"/>
    <w:rsid w:val="7F7B9F6D"/>
    <w:rsid w:val="7F801658"/>
    <w:rsid w:val="7F863975"/>
    <w:rsid w:val="7F8CDA80"/>
    <w:rsid w:val="7F8F5B32"/>
    <w:rsid w:val="7F8FB1CD"/>
    <w:rsid w:val="7FAAECC4"/>
    <w:rsid w:val="7FB4C565"/>
    <w:rsid w:val="7FBF84B1"/>
    <w:rsid w:val="7FC2F535"/>
    <w:rsid w:val="7FC36D3D"/>
    <w:rsid w:val="7FC46C14"/>
    <w:rsid w:val="7FC52944"/>
    <w:rsid w:val="7FC555B6"/>
    <w:rsid w:val="7FC5D4CE"/>
    <w:rsid w:val="7FC72313"/>
    <w:rsid w:val="7FDF00E5"/>
    <w:rsid w:val="7FE67AA7"/>
    <w:rsid w:val="7FEE3406"/>
    <w:rsid w:val="7FF2749D"/>
    <w:rsid w:val="7FF4E312"/>
    <w:rsid w:val="7FF7224D"/>
    <w:rsid w:val="7FF7DDB3"/>
    <w:rsid w:val="7FF8E2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FB237E49-BB54-4859-AD99-B476F086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5B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055B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055B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055B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055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5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5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customStyle="1" w:styleId="CitaoChar">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customStyle="1" w:styleId="RodapChar">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brc-word-edit.officeapps.live.com/we/wordeditorframe.aspx?ui=pt-BR&amp;rs=pt-BR&amp;wopisrc=https%3A%2F%2Fagromapa-my.sharepoint.com%2Fpersonal%2Faline_almeida_agricultura_gov_br%2F_vti_bin%2Fwopi.ashx%2Ffiles%2Fc8ba3e92524e40a4b427c936a69fc613&amp;wdenableroaming=1&amp;mscc=1&amp;wdodb=1&amp;hid=C4739CA1-10AF-8000-E0A1-F28821157981.0&amp;uih=sharepointcom&amp;wdlcid=pt-BR&amp;jsapi=1&amp;jsapiver=v2&amp;corrid=1e2e096d-af13-ac2e-0f7e-4c254f9fa078&amp;usid=1e2e096d-af13-ac2e-0f7e-4c254f9fa078&amp;newsession=1&amp;sftc=1&amp;uihit=docaspx&amp;muv=1&amp;ats=PairwiseBroker&amp;cac=1&amp;sams=1&amp;mtf=1&amp;sfp=1&amp;sdp=1&amp;hch=1&amp;hwfh=1&amp;dchat=1&amp;sc=%7B%22pmo%22%3A%22https%3A%2F%2Fagromapa-my.sharepoint.com%22%2C%22pmshare%22%3Atrue%7D&amp;ctp=LeastProtected&amp;rct=Normal&amp;wdorigin=OWA-NT-Mail.Sharing.DirectLink.Copy&amp;wdhostclicktime=1746794410647&amp;afdflight=51&amp;csc=1&amp;instantedit=1&amp;wopicomplete=1&amp;wdredirectionreason=Unified_SingleFlush" TargetMode="Externa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4/1%20-Sazonalidade%202021%20a%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4/2%20-%20Exporta&#231;&#245;es%20do%20Agroneg&#243;cio%20Brasileiro%20-%20Principais%20Produtos%20-%202025%20ab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4/3%20-%20Recordes%20do%20Agroneg&#243;cio%20-%202025%20mar.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4/4%20-%20Exporta&#231;&#245;es%20do%20Agroneg&#243;cio%20Brasileiro%20-%20Principais%20Destinos%20-%202025%20abr.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4/5%20-%20Exp%20Totais%20e%20%25%20do%20Agroneg&#243;cio%20Brasileiro%20-%201997-2024%20e%202025%20jan-abr.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4/6%20-%20Exporta&#231;&#245;es%20do%20Agroneg&#243;cio%20Brasileiro%20-%20Principais%20Produtos%20-%202025%20jan-abr.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https://agromapa-my.sharepoint.com/personal/aline_almeida_agricultura_gov_br/Documents/&#193;rea%20de%20Trabalho/CGEC/Balan&#231;a%20Comercial/1.2%20-%20Gr&#225;ficos%20e%20tabelas%20da%20Nota/2025_04/7%20-%20Exporta&#231;&#245;es%20do%20Agroneg&#243;cio%20Brasileiro%20-%20Principais%20Destinos%20-%202025%20jan-abr.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a:t>Exportações Brasileiras do Agronegócio - Sazonalidade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9.5225499336695371E-2"/>
          <c:y val="7.5687334117667468E-2"/>
          <c:w val="0.88928064168461585"/>
          <c:h val="0.71790725432533631"/>
        </c:manualLayout>
      </c:layout>
      <c:lineChart>
        <c:grouping val="standard"/>
        <c:varyColors val="0"/>
        <c:ser>
          <c:idx val="0"/>
          <c:order val="0"/>
          <c:tx>
            <c:strRef>
              <c:f>'[1 -Sazonalidade 2021 a 2025.xlsx]Sheet1'!$C$3</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2025.xlsx]Sheet1'!$C$6:$C$17</c:f>
              <c:numCache>
                <c:formatCode>\ #,##0;\-\ #,##0</c:formatCode>
                <c:ptCount val="12"/>
                <c:pt idx="0">
                  <c:v>5601751404</c:v>
                </c:pt>
                <c:pt idx="1">
                  <c:v>6338449840</c:v>
                </c:pt>
                <c:pt idx="2">
                  <c:v>11233574035</c:v>
                </c:pt>
                <c:pt idx="3">
                  <c:v>12930879242</c:v>
                </c:pt>
                <c:pt idx="4">
                  <c:v>13229784774</c:v>
                </c:pt>
                <c:pt idx="5">
                  <c:v>11972758562</c:v>
                </c:pt>
                <c:pt idx="6">
                  <c:v>11259771012</c:v>
                </c:pt>
                <c:pt idx="7">
                  <c:v>10851116301</c:v>
                </c:pt>
                <c:pt idx="8">
                  <c:v>10094526244</c:v>
                </c:pt>
                <c:pt idx="9">
                  <c:v>8833788403</c:v>
                </c:pt>
                <c:pt idx="10">
                  <c:v>8364171766</c:v>
                </c:pt>
                <c:pt idx="11">
                  <c:v>9810875962</c:v>
                </c:pt>
              </c:numCache>
            </c:numRef>
          </c:val>
          <c:smooth val="0"/>
          <c:extLst>
            <c:ext xmlns:c16="http://schemas.microsoft.com/office/drawing/2014/chart" uri="{C3380CC4-5D6E-409C-BE32-E72D297353CC}">
              <c16:uniqueId val="{00000000-2098-44D2-A228-DCE35DF46832}"/>
            </c:ext>
          </c:extLst>
        </c:ser>
        <c:ser>
          <c:idx val="1"/>
          <c:order val="1"/>
          <c:tx>
            <c:strRef>
              <c:f>'[1 -Sazonalidade 2021 a 2025.xlsx]Sheet1'!$E$3</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2025.xlsx]Sheet1'!$E$6:$E$17</c:f>
              <c:numCache>
                <c:formatCode>\ #,##0;\-\ #,##0</c:formatCode>
                <c:ptCount val="12"/>
                <c:pt idx="0">
                  <c:v>8780515902</c:v>
                </c:pt>
                <c:pt idx="1">
                  <c:v>10475660542</c:v>
                </c:pt>
                <c:pt idx="2">
                  <c:v>14431597490</c:v>
                </c:pt>
                <c:pt idx="3">
                  <c:v>14837480001</c:v>
                </c:pt>
                <c:pt idx="4">
                  <c:v>15092029589</c:v>
                </c:pt>
                <c:pt idx="5">
                  <c:v>15624486987</c:v>
                </c:pt>
                <c:pt idx="6">
                  <c:v>14261451758</c:v>
                </c:pt>
                <c:pt idx="7">
                  <c:v>14659704644</c:v>
                </c:pt>
                <c:pt idx="8">
                  <c:v>13702699149</c:v>
                </c:pt>
                <c:pt idx="9">
                  <c:v>13683274207</c:v>
                </c:pt>
                <c:pt idx="10">
                  <c:v>12148679370</c:v>
                </c:pt>
                <c:pt idx="11">
                  <c:v>11170230228</c:v>
                </c:pt>
              </c:numCache>
            </c:numRef>
          </c:val>
          <c:smooth val="0"/>
          <c:extLst>
            <c:ext xmlns:c16="http://schemas.microsoft.com/office/drawing/2014/chart" uri="{C3380CC4-5D6E-409C-BE32-E72D297353CC}">
              <c16:uniqueId val="{00000001-2098-44D2-A228-DCE35DF46832}"/>
            </c:ext>
          </c:extLst>
        </c:ser>
        <c:ser>
          <c:idx val="2"/>
          <c:order val="2"/>
          <c:tx>
            <c:strRef>
              <c:f>'[1 -Sazonalidade 2021 a 2025.xlsx]Sheet1'!$G$3</c:f>
              <c:strCache>
                <c:ptCount val="1"/>
                <c:pt idx="0">
                  <c:v>2023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2025.xlsx]Sheet1'!$G$6:$G$17</c:f>
              <c:numCache>
                <c:formatCode>#,##0</c:formatCode>
                <c:ptCount val="12"/>
                <c:pt idx="0">
                  <c:v>10206884556</c:v>
                </c:pt>
                <c:pt idx="1">
                  <c:v>9711216910</c:v>
                </c:pt>
                <c:pt idx="2">
                  <c:v>15928972698</c:v>
                </c:pt>
                <c:pt idx="3">
                  <c:v>14673687583</c:v>
                </c:pt>
                <c:pt idx="4">
                  <c:v>16758259131</c:v>
                </c:pt>
                <c:pt idx="5">
                  <c:v>15399547848</c:v>
                </c:pt>
                <c:pt idx="6">
                  <c:v>14195685773</c:v>
                </c:pt>
                <c:pt idx="7">
                  <c:v>15614978770</c:v>
                </c:pt>
                <c:pt idx="8">
                  <c:v>13698790929</c:v>
                </c:pt>
                <c:pt idx="9">
                  <c:v>13429307948</c:v>
                </c:pt>
                <c:pt idx="10">
                  <c:v>13440839613</c:v>
                </c:pt>
                <c:pt idx="11">
                  <c:v>13430111407</c:v>
                </c:pt>
              </c:numCache>
            </c:numRef>
          </c:val>
          <c:smooth val="0"/>
          <c:extLst>
            <c:ext xmlns:c16="http://schemas.microsoft.com/office/drawing/2014/chart" uri="{C3380CC4-5D6E-409C-BE32-E72D297353CC}">
              <c16:uniqueId val="{00000002-2098-44D2-A228-DCE35DF46832}"/>
            </c:ext>
          </c:extLst>
        </c:ser>
        <c:ser>
          <c:idx val="3"/>
          <c:order val="3"/>
          <c:tx>
            <c:strRef>
              <c:f>'[1 -Sazonalidade 2021 a 2025.xlsx]Sheet1'!$I$3</c:f>
              <c:strCache>
                <c:ptCount val="1"/>
                <c:pt idx="0">
                  <c:v>2024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2025.xlsx]Sheet1'!$I$6:$I$17</c:f>
              <c:numCache>
                <c:formatCode>\ #,##0;\-\ #,##0</c:formatCode>
                <c:ptCount val="12"/>
                <c:pt idx="0">
                  <c:v>11615137625</c:v>
                </c:pt>
                <c:pt idx="1">
                  <c:v>11529284023</c:v>
                </c:pt>
                <c:pt idx="2">
                  <c:v>13901170214</c:v>
                </c:pt>
                <c:pt idx="3">
                  <c:v>14961553705</c:v>
                </c:pt>
                <c:pt idx="4">
                  <c:v>15068542340</c:v>
                </c:pt>
                <c:pt idx="5">
                  <c:v>15154961444</c:v>
                </c:pt>
                <c:pt idx="6">
                  <c:v>15355289868</c:v>
                </c:pt>
                <c:pt idx="7">
                  <c:v>14082224832</c:v>
                </c:pt>
                <c:pt idx="8">
                  <c:v>14090037787</c:v>
                </c:pt>
                <c:pt idx="9">
                  <c:v>14274834106</c:v>
                </c:pt>
                <c:pt idx="10">
                  <c:v>12608768513</c:v>
                </c:pt>
                <c:pt idx="11">
                  <c:v>11662566681</c:v>
                </c:pt>
              </c:numCache>
            </c:numRef>
          </c:val>
          <c:smooth val="0"/>
          <c:extLst>
            <c:ext xmlns:c16="http://schemas.microsoft.com/office/drawing/2014/chart" uri="{C3380CC4-5D6E-409C-BE32-E72D297353CC}">
              <c16:uniqueId val="{00000003-2098-44D2-A228-DCE35DF46832}"/>
            </c:ext>
          </c:extLst>
        </c:ser>
        <c:ser>
          <c:idx val="4"/>
          <c:order val="4"/>
          <c:tx>
            <c:strRef>
              <c:f>'[1 -Sazonalidade 2021 a 2025.xlsx]Sheet1'!$K$3</c:f>
              <c:strCache>
                <c:ptCount val="1"/>
                <c:pt idx="0">
                  <c:v>2025</c:v>
                </c:pt>
              </c:strCache>
            </c:strRef>
          </c:tx>
          <c:spPr>
            <a:ln w="38100" cap="rnd">
              <a:solidFill>
                <a:schemeClr val="accent6"/>
              </a:solidFill>
              <a:prstDash val="sysDash"/>
              <a:round/>
            </a:ln>
            <a:effectLst/>
          </c:spPr>
          <c:marker>
            <c:symbol val="circle"/>
            <c:size val="5"/>
            <c:spPr>
              <a:solidFill>
                <a:schemeClr val="accent6"/>
              </a:solidFill>
              <a:ln w="25400">
                <a:solidFill>
                  <a:schemeClr val="accent6"/>
                </a:solidFill>
              </a:ln>
              <a:effectLst/>
            </c:spPr>
          </c:marker>
          <c:dLbls>
            <c:dLbl>
              <c:idx val="3"/>
              <c:layout>
                <c:manualLayout>
                  <c:x val="-2.1146953007141121E-2"/>
                  <c:y val="-2.8531952416791184E-2"/>
                </c:manualLayout>
              </c:layout>
              <c:spPr>
                <a:noFill/>
                <a:ln>
                  <a:noFill/>
                </a:ln>
                <a:effectLst/>
              </c:spPr>
              <c:txPr>
                <a:bodyPr rot="0" spcFirstLastPara="1" vertOverflow="ellipsis" vert="horz" wrap="square" anchor="ctr" anchorCtr="1"/>
                <a:lstStyle/>
                <a:p>
                  <a:pPr>
                    <a:defRPr sz="1200" b="1" i="0" u="none" strike="noStrike" kern="1200" baseline="0">
                      <a:solidFill>
                        <a:schemeClr val="accent6"/>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98-44D2-A228-DCE35DF46832}"/>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'[1 -Sazonalidade 2021 a 2025.xlsx]Sheet1'!$B$6:$B$17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'[1 -Sazonalidade 2021 a 2025.xlsx]Sheet1'!$K$6:$K$17</c:f>
              <c:numCache>
                <c:formatCode>\ #,##0;\-\ #,##0</c:formatCode>
                <c:ptCount val="12"/>
                <c:pt idx="0">
                  <c:v>10986043583</c:v>
                </c:pt>
                <c:pt idx="1">
                  <c:v>11220825800</c:v>
                </c:pt>
                <c:pt idx="2">
                  <c:v>15508991022</c:v>
                </c:pt>
                <c:pt idx="3">
                  <c:v>15027715333</c:v>
                </c:pt>
              </c:numCache>
            </c:numRef>
          </c:val>
          <c:smooth val="0"/>
          <c:extLst>
            <c:ext xmlns:c16="http://schemas.microsoft.com/office/drawing/2014/chart" uri="{C3380CC4-5D6E-409C-BE32-E72D297353CC}">
              <c16:uniqueId val="{00000005-2098-44D2-A228-DCE35DF46832}"/>
            </c:ext>
          </c:extLst>
        </c:ser>
        <c:dLbls>
          <c:showLegendKey val="0"/>
          <c:showVal val="0"/>
          <c:showCatName val="0"/>
          <c:showSerName val="0"/>
          <c:showPercent val="0"/>
          <c:showBubbleSize val="0"/>
        </c:dLbls>
        <c:marker val="1"/>
        <c:smooth val="0"/>
        <c:axId val="302446847"/>
        <c:axId val="302447327"/>
      </c:lineChart>
      <c:catAx>
        <c:axId val="30244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302447327"/>
        <c:crosses val="autoZero"/>
        <c:auto val="1"/>
        <c:lblAlgn val="ctr"/>
        <c:lblOffset val="100"/>
        <c:noMultiLvlLbl val="0"/>
      </c:catAx>
      <c:valAx>
        <c:axId val="302447327"/>
        <c:scaling>
          <c:orientation val="minMax"/>
          <c:max val="17000000000.000002"/>
          <c:min val="5000000000"/>
        </c:scaling>
        <c:delete val="0"/>
        <c:axPos val="l"/>
        <c:majorGridlines>
          <c:spPr>
            <a:ln w="9525" cap="flat" cmpd="sng" algn="ctr">
              <a:solidFill>
                <a:schemeClr val="tx1">
                  <a:lumMod val="15000"/>
                  <a:lumOff val="85000"/>
                </a:schemeClr>
              </a:solidFill>
              <a:round/>
            </a:ln>
            <a:effectLst/>
          </c:spPr>
        </c:majorGridlines>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302446847"/>
        <c:crosses val="autoZero"/>
        <c:crossBetween val="between"/>
        <c:dispUnits>
          <c:builtInUnit val="billions"/>
          <c:dispUnitsLbl>
            <c:layout>
              <c:manualLayout>
                <c:xMode val="edge"/>
                <c:yMode val="edge"/>
                <c:x val="2.5812785547146993E-3"/>
                <c:y val="0.39639253427873339"/>
              </c:manualLayout>
            </c:layout>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pt-BR"/>
                    <a:t>US$ Bilhões</a:t>
                  </a:r>
                </a:p>
              </c:rich>
            </c:tx>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b"/>
      <c:layout>
        <c:manualLayout>
          <c:xMode val="edge"/>
          <c:yMode val="edge"/>
          <c:x val="0.17490252411245638"/>
          <c:y val="0.86204869229673209"/>
          <c:w val="0.70355017443053558"/>
          <c:h val="6.082285917167503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a:t>Exportações do Agronegócio Brasileiro - Principais Produtos</a:t>
            </a:r>
          </a:p>
          <a:p>
            <a:pPr>
              <a:defRPr/>
            </a:pPr>
            <a:r>
              <a:rPr lang="pt-BR"/>
              <a:t>2025 (abr)</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65843491785749"/>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6E-4A80-9F4C-4CD1C05189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6E-4A80-9F4C-4CD1C05189A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6E-4A80-9F4C-4CD1C05189A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6E-4A80-9F4C-4CD1C05189A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26E-4A80-9F4C-4CD1C05189A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26E-4A80-9F4C-4CD1C05189A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26E-4A80-9F4C-4CD1C05189A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26E-4A80-9F4C-4CD1C05189A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26E-4A80-9F4C-4CD1C05189A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26E-4A80-9F4C-4CD1C05189AD}"/>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526E-4A80-9F4C-4CD1C05189AD}"/>
              </c:ext>
            </c:extLst>
          </c:dPt>
          <c:dLbls>
            <c:dLbl>
              <c:idx val="0"/>
              <c:layout>
                <c:manualLayout>
                  <c:x val="0.14236100899864432"/>
                  <c:y val="2.111661968179903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6E-4A80-9F4C-4CD1C05189AD}"/>
                </c:ext>
              </c:extLst>
            </c:dLbl>
            <c:dLbl>
              <c:idx val="1"/>
              <c:layout>
                <c:manualLayout>
                  <c:x val="5.2653929045512861E-3"/>
                  <c:y val="0.124580664608666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26E-4A80-9F4C-4CD1C05189AD}"/>
                </c:ext>
              </c:extLst>
            </c:dLbl>
            <c:dLbl>
              <c:idx val="2"/>
              <c:layout>
                <c:manualLayout>
                  <c:x val="-8.3435804876945241E-2"/>
                  <c:y val="0.1197322186578529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6E-4A80-9F4C-4CD1C05189AD}"/>
                </c:ext>
              </c:extLst>
            </c:dLbl>
            <c:dLbl>
              <c:idx val="3"/>
              <c:layout>
                <c:manualLayout>
                  <c:x val="-0.12381724139602597"/>
                  <c:y val="8.868461812643789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26E-4A80-9F4C-4CD1C05189AD}"/>
                </c:ext>
              </c:extLst>
            </c:dLbl>
            <c:dLbl>
              <c:idx val="4"/>
              <c:layout>
                <c:manualLayout>
                  <c:x val="-0.14216560842288734"/>
                  <c:y val="4.223073376564961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526E-4A80-9F4C-4CD1C05189AD}"/>
                </c:ext>
              </c:extLst>
            </c:dLbl>
            <c:dLbl>
              <c:idx val="5"/>
              <c:layout>
                <c:manualLayout>
                  <c:x val="-0.12861694925113637"/>
                  <c:y val="-2.4963546223388746E-4"/>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526E-4A80-9F4C-4CD1C05189AD}"/>
                </c:ext>
              </c:extLst>
            </c:dLbl>
            <c:dLbl>
              <c:idx val="6"/>
              <c:layout>
                <c:manualLayout>
                  <c:x val="-0.11653414039436329"/>
                  <c:y val="-2.372651566702310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526E-4A80-9F4C-4CD1C05189AD}"/>
                </c:ext>
              </c:extLst>
            </c:dLbl>
            <c:dLbl>
              <c:idx val="7"/>
              <c:layout>
                <c:manualLayout>
                  <c:x val="-0.10925690276944119"/>
                  <c:y val="-4.0119197077367282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526E-4A80-9F4C-4CD1C05189AD}"/>
                </c:ext>
              </c:extLst>
            </c:dLbl>
            <c:dLbl>
              <c:idx val="8"/>
              <c:layout>
                <c:manualLayout>
                  <c:x val="-0.13426751906606027"/>
                  <c:y val="-5.912302727190955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526E-4A80-9F4C-4CD1C05189AD}"/>
                </c:ext>
              </c:extLst>
            </c:dLbl>
            <c:dLbl>
              <c:idx val="9"/>
              <c:layout>
                <c:manualLayout>
                  <c:x val="-0.13680540855848797"/>
                  <c:y val="-9.5302809371050845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2521026191241794"/>
                      <c:h val="6.3539094650205741E-2"/>
                    </c:manualLayout>
                  </c15:layout>
                </c:ext>
                <c:ext xmlns:c16="http://schemas.microsoft.com/office/drawing/2014/chart" uri="{C3380CC4-5D6E-409C-BE32-E72D297353CC}">
                  <c16:uniqueId val="{00000013-526E-4A80-9F4C-4CD1C05189AD}"/>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'[2 - Exportações do Agronegócio Brasileiro - Principais Produtos - 2025 abr.xlsx]TAB'!$K$6:$K$16</c:f>
              <c:strCache>
                <c:ptCount val="11"/>
                <c:pt idx="0">
                  <c:v>Soja em Grãos</c:v>
                </c:pt>
                <c:pt idx="1">
                  <c:v>Café</c:v>
                </c:pt>
                <c:pt idx="2">
                  <c:v>Carne Bovina</c:v>
                </c:pt>
                <c:pt idx="3">
                  <c:v>Farelo de Soja</c:v>
                </c:pt>
                <c:pt idx="4">
                  <c:v>Carne de Frango</c:v>
                </c:pt>
                <c:pt idx="5">
                  <c:v>Celulose</c:v>
                </c:pt>
                <c:pt idx="6">
                  <c:v>Açúcar</c:v>
                </c:pt>
                <c:pt idx="7">
                  <c:v>Algodão</c:v>
                </c:pt>
                <c:pt idx="8">
                  <c:v>Carne Suína</c:v>
                </c:pt>
                <c:pt idx="9">
                  <c:v>Suco de Laranja</c:v>
                </c:pt>
                <c:pt idx="10">
                  <c:v>Demais</c:v>
                </c:pt>
              </c:strCache>
            </c:strRef>
          </c:cat>
          <c:val>
            <c:numRef>
              <c:f>'[2 - Exportações do Agronegócio Brasileiro - Principais Produtos - 2025 abr.xlsx]TAB'!$L$6:$L$16</c:f>
              <c:numCache>
                <c:formatCode>#,##0</c:formatCode>
                <c:ptCount val="11"/>
                <c:pt idx="0">
                  <c:v>5903088463</c:v>
                </c:pt>
                <c:pt idx="1">
                  <c:v>1250919898</c:v>
                </c:pt>
                <c:pt idx="2">
                  <c:v>1215239636</c:v>
                </c:pt>
                <c:pt idx="3">
                  <c:v>788007403</c:v>
                </c:pt>
                <c:pt idx="4">
                  <c:v>777014128</c:v>
                </c:pt>
                <c:pt idx="5">
                  <c:v>765245898</c:v>
                </c:pt>
                <c:pt idx="6">
                  <c:v>617828538</c:v>
                </c:pt>
                <c:pt idx="7">
                  <c:v>389126349</c:v>
                </c:pt>
                <c:pt idx="8">
                  <c:v>276630122</c:v>
                </c:pt>
                <c:pt idx="9">
                  <c:v>198742030</c:v>
                </c:pt>
                <c:pt idx="10">
                  <c:v>2845872868</c:v>
                </c:pt>
              </c:numCache>
            </c:numRef>
          </c:val>
          <c:extLst>
            <c:ext xmlns:c16="http://schemas.microsoft.com/office/drawing/2014/chart" uri="{C3380CC4-5D6E-409C-BE32-E72D297353CC}">
              <c16:uniqueId val="{00000016-526E-4A80-9F4C-4CD1C05189AD}"/>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a:t>Recordes das Exportações do Agronegócio Brasileiro</a:t>
            </a:r>
          </a:p>
          <a:p>
            <a:pPr>
              <a:defRPr/>
            </a:pPr>
            <a:r>
              <a:rPr lang="pt-BR"/>
              <a:t>2025 (abr)</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5.1706820121027015E-2"/>
          <c:y val="0.14743366087096357"/>
          <c:w val="0.93278657281006916"/>
          <c:h val="0.45473217716944264"/>
        </c:manualLayout>
      </c:layout>
      <c:barChart>
        <c:barDir val="col"/>
        <c:grouping val="clustered"/>
        <c:varyColors val="0"/>
        <c:ser>
          <c:idx val="0"/>
          <c:order val="0"/>
          <c:tx>
            <c:v>Valor (US$ milhões)</c:v>
          </c:tx>
          <c:spPr>
            <a:solidFill>
              <a:schemeClr val="accent1"/>
            </a:solidFill>
            <a:ln>
              <a:noFill/>
            </a:ln>
            <a:effectLst/>
          </c:spPr>
          <c:invertIfNegative val="0"/>
          <c:dLbls>
            <c:dLbl>
              <c:idx val="9"/>
              <c:layout>
                <c:manualLayout>
                  <c:x val="-1.4096915517184273E-3"/>
                  <c:y val="6.114649190860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69-44F7-A6C5-230BE584B164}"/>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 Recordes do Agronegócio - 2025 abr.xlsx]R. MÊS'!$A$6:$A$43</c:f>
              <c:strCache>
                <c:ptCount val="12"/>
                <c:pt idx="0">
                  <c:v>Café Verde</c:v>
                </c:pt>
                <c:pt idx="1">
                  <c:v>Carne Bovina</c:v>
                </c:pt>
                <c:pt idx="2">
                  <c:v>Farelo de Soja</c:v>
                </c:pt>
                <c:pt idx="3">
                  <c:v>Carne Suína</c:v>
                </c:pt>
                <c:pt idx="4">
                  <c:v>Madeira</c:v>
                </c:pt>
                <c:pt idx="5">
                  <c:v>Café Solúvel</c:v>
                </c:pt>
                <c:pt idx="6">
                  <c:v>Bovinos Vivos</c:v>
                </c:pt>
                <c:pt idx="7">
                  <c:v>Miudezas</c:v>
                </c:pt>
                <c:pt idx="8">
                  <c:v>Pimenta</c:v>
                </c:pt>
                <c:pt idx="9">
                  <c:v>Óleo de Milho</c:v>
                </c:pt>
                <c:pt idx="10">
                  <c:v>Óleo E. de Laranja</c:v>
                </c:pt>
                <c:pt idx="11">
                  <c:v>Sebo Bovino</c:v>
                </c:pt>
              </c:strCache>
            </c:strRef>
          </c:cat>
          <c:val>
            <c:numRef>
              <c:f>'[3 - Recordes do Agronegócio - 2025 abr.xlsx]R. MÊS'!$B$6:$B$43</c:f>
              <c:numCache>
                <c:formatCode>#,##0</c:formatCode>
                <c:ptCount val="12"/>
                <c:pt idx="0">
                  <c:v>1250919898</c:v>
                </c:pt>
                <c:pt idx="1">
                  <c:v>1215239636</c:v>
                </c:pt>
                <c:pt idx="3">
                  <c:v>276630122</c:v>
                </c:pt>
                <c:pt idx="5">
                  <c:v>94483219</c:v>
                </c:pt>
                <c:pt idx="6">
                  <c:v>61803058</c:v>
                </c:pt>
                <c:pt idx="8">
                  <c:v>60154094</c:v>
                </c:pt>
                <c:pt idx="9">
                  <c:v>55250324</c:v>
                </c:pt>
                <c:pt idx="10">
                  <c:v>50529362</c:v>
                </c:pt>
                <c:pt idx="11">
                  <c:v>38595168</c:v>
                </c:pt>
              </c:numCache>
            </c:numRef>
          </c:val>
          <c:extLst xmlns:c15="http://schemas.microsoft.com/office/drawing/2012/chart">
            <c:ext xmlns:c16="http://schemas.microsoft.com/office/drawing/2014/chart" uri="{C3380CC4-5D6E-409C-BE32-E72D297353CC}">
              <c16:uniqueId val="{00000001-3069-44F7-A6C5-230BE584B164}"/>
            </c:ext>
          </c:extLst>
        </c:ser>
        <c:ser>
          <c:idx val="1"/>
          <c:order val="1"/>
          <c:tx>
            <c:v>Quantidade (mil toneladas)</c:v>
          </c:tx>
          <c:spPr>
            <a:solidFill>
              <a:schemeClr val="accent2"/>
            </a:solidFill>
            <a:ln>
              <a:noFill/>
            </a:ln>
            <a:effectLst/>
          </c:spPr>
          <c:invertIfNegative val="0"/>
          <c:dLbls>
            <c:dLbl>
              <c:idx val="2"/>
              <c:layout>
                <c:manualLayout>
                  <c:x val="-1.4096915517185305E-3"/>
                  <c:y val="6.11464919086018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69-44F7-A6C5-230BE584B164}"/>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 Recordes do Agronegócio - 2025 abr.xlsx]R. MÊS'!$A$6:$A$43</c:f>
              <c:strCache>
                <c:ptCount val="12"/>
                <c:pt idx="0">
                  <c:v>Café Verde</c:v>
                </c:pt>
                <c:pt idx="1">
                  <c:v>Carne Bovina</c:v>
                </c:pt>
                <c:pt idx="2">
                  <c:v>Farelo de Soja</c:v>
                </c:pt>
                <c:pt idx="3">
                  <c:v>Carne Suína</c:v>
                </c:pt>
                <c:pt idx="4">
                  <c:v>Madeira</c:v>
                </c:pt>
                <c:pt idx="5">
                  <c:v>Café Solúvel</c:v>
                </c:pt>
                <c:pt idx="6">
                  <c:v>Bovinos Vivos</c:v>
                </c:pt>
                <c:pt idx="7">
                  <c:v>Miudezas</c:v>
                </c:pt>
                <c:pt idx="8">
                  <c:v>Pimenta</c:v>
                </c:pt>
                <c:pt idx="9">
                  <c:v>Óleo de Milho</c:v>
                </c:pt>
                <c:pt idx="10">
                  <c:v>Óleo E. de Laranja</c:v>
                </c:pt>
                <c:pt idx="11">
                  <c:v>Sebo Bovino</c:v>
                </c:pt>
              </c:strCache>
            </c:strRef>
          </c:cat>
          <c:val>
            <c:numRef>
              <c:f>'[3 - Recordes do Agronegócio - 2025 abr.xlsx]R. MÊS'!$E$6:$E$43</c:f>
              <c:numCache>
                <c:formatCode>#,##0</c:formatCode>
                <c:ptCount val="12"/>
                <c:pt idx="1">
                  <c:v>241584002</c:v>
                </c:pt>
                <c:pt idx="2">
                  <c:v>2210485827</c:v>
                </c:pt>
                <c:pt idx="3">
                  <c:v>110676813</c:v>
                </c:pt>
                <c:pt idx="4">
                  <c:v>145526159</c:v>
                </c:pt>
                <c:pt idx="7">
                  <c:v>21285590</c:v>
                </c:pt>
                <c:pt idx="8">
                  <c:v>10565984</c:v>
                </c:pt>
                <c:pt idx="9">
                  <c:v>54266035</c:v>
                </c:pt>
                <c:pt idx="11">
                  <c:v>35591690</c:v>
                </c:pt>
              </c:numCache>
            </c:numRef>
          </c:val>
          <c:extLst>
            <c:ext xmlns:c16="http://schemas.microsoft.com/office/drawing/2014/chart" uri="{C3380CC4-5D6E-409C-BE32-E72D297353CC}">
              <c16:uniqueId val="{00000003-3069-44F7-A6C5-230BE584B164}"/>
            </c:ext>
          </c:extLst>
        </c:ser>
        <c:dLbls>
          <c:showLegendKey val="0"/>
          <c:showVal val="0"/>
          <c:showCatName val="0"/>
          <c:showSerName val="0"/>
          <c:showPercent val="0"/>
          <c:showBubbleSize val="0"/>
        </c:dLbls>
        <c:gapWidth val="219"/>
        <c:overlap val="-27"/>
        <c:axId val="1660676847"/>
        <c:axId val="1659265455"/>
        <c:extLst/>
      </c:barChart>
      <c:catAx>
        <c:axId val="166067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1659265455"/>
        <c:crosses val="autoZero"/>
        <c:auto val="1"/>
        <c:lblAlgn val="ctr"/>
        <c:lblOffset val="100"/>
        <c:noMultiLvlLbl val="0"/>
      </c:catAx>
      <c:valAx>
        <c:axId val="1659265455"/>
        <c:scaling>
          <c:orientation val="minMax"/>
        </c:scaling>
        <c:delete val="1"/>
        <c:axPos val="l"/>
        <c:numFmt formatCode="#,##0" sourceLinked="1"/>
        <c:majorTickMark val="out"/>
        <c:minorTickMark val="none"/>
        <c:tickLblPos val="nextTo"/>
        <c:crossAx val="1660676847"/>
        <c:crosses val="autoZero"/>
        <c:crossBetween val="between"/>
        <c:dispUnits>
          <c:builtInUnit val="millions"/>
        </c:dispUnits>
      </c:valAx>
      <c:spPr>
        <a:noFill/>
        <a:ln>
          <a:noFill/>
        </a:ln>
        <a:effectLst/>
      </c:spPr>
    </c:plotArea>
    <c:legend>
      <c:legendPos val="t"/>
      <c:layout>
        <c:manualLayout>
          <c:xMode val="edge"/>
          <c:yMode val="edge"/>
          <c:x val="0.33402292238608694"/>
          <c:y val="0.28823616674083963"/>
          <c:w val="0.66439807326567246"/>
          <c:h val="6.083188199605890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a:t>Exportações do Agronegócio Brasileiro - Principais Destinos</a:t>
            </a:r>
          </a:p>
          <a:p>
            <a:pPr>
              <a:defRPr/>
            </a:pPr>
            <a:r>
              <a:rPr lang="pt-BR"/>
              <a:t>2025 (abr)</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7572003499562558"/>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19-4A69-8999-485FCBD101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19-4A69-8999-485FCBD101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119-4A69-8999-485FCBD101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119-4A69-8999-485FCBD1010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119-4A69-8999-485FCBD1010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119-4A69-8999-485FCBD1010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119-4A69-8999-485FCBD1010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119-4A69-8999-485FCBD10107}"/>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119-4A69-8999-485FCBD10107}"/>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119-4A69-8999-485FCBD10107}"/>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7119-4A69-8999-485FCBD10107}"/>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7119-4A69-8999-485FCBD10107}"/>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7119-4A69-8999-485FCBD10107}"/>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7119-4A69-8999-485FCBD10107}"/>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7119-4A69-8999-485FCBD10107}"/>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7119-4A69-8999-485FCBD10107}"/>
              </c:ext>
            </c:extLst>
          </c:dPt>
          <c:dLbls>
            <c:dLbl>
              <c:idx val="0"/>
              <c:layout>
                <c:manualLayout>
                  <c:x val="8.0297241794408489E-2"/>
                  <c:y val="-9.71306876609942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119-4A69-8999-485FCBD10107}"/>
                </c:ext>
              </c:extLst>
            </c:dLbl>
            <c:dLbl>
              <c:idx val="1"/>
              <c:layout>
                <c:manualLayout>
                  <c:x val="2.1061578261059252E-2"/>
                  <c:y val="0.1358874955445384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119-4A69-8999-485FCBD10107}"/>
                </c:ext>
              </c:extLst>
            </c:dLbl>
            <c:dLbl>
              <c:idx val="2"/>
              <c:layout>
                <c:manualLayout>
                  <c:x val="-6.3184714854616644E-2"/>
                  <c:y val="0.1063818785593731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119-4A69-8999-485FCBD10107}"/>
                </c:ext>
              </c:extLst>
            </c:dLbl>
            <c:dLbl>
              <c:idx val="3"/>
              <c:layout>
                <c:manualLayout>
                  <c:x val="-0.11777575617535803"/>
                  <c:y val="7.701422507371763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7119-4A69-8999-485FCBD10107}"/>
                </c:ext>
              </c:extLst>
            </c:dLbl>
            <c:dLbl>
              <c:idx val="4"/>
              <c:layout>
                <c:manualLayout>
                  <c:x val="-0.10751513643392564"/>
                  <c:y val="6.130274456433674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7119-4A69-8999-485FCBD10107}"/>
                </c:ext>
              </c:extLst>
            </c:dLbl>
            <c:dLbl>
              <c:idx val="5"/>
              <c:layout>
                <c:manualLayout>
                  <c:x val="-0.11537299372567146"/>
                  <c:y val="4.111830465636239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7119-4A69-8999-485FCBD10107}"/>
                </c:ext>
              </c:extLst>
            </c:dLbl>
            <c:dLbl>
              <c:idx val="6"/>
              <c:layout>
                <c:manualLayout>
                  <c:x val="-0.11103881099615268"/>
                  <c:y val="2.962962962962963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7119-4A69-8999-485FCBD10107}"/>
                </c:ext>
              </c:extLst>
            </c:dLbl>
            <c:dLbl>
              <c:idx val="7"/>
              <c:layout>
                <c:manualLayout>
                  <c:x val="-0.12246057740627693"/>
                  <c:y val="2.025261657107676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7119-4A69-8999-485FCBD10107}"/>
                </c:ext>
              </c:extLst>
            </c:dLbl>
            <c:dLbl>
              <c:idx val="8"/>
              <c:layout>
                <c:manualLayout>
                  <c:x val="-0.11320598315319348"/>
                  <c:y val="4.2912413726062023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7119-4A69-8999-485FCBD10107}"/>
                </c:ext>
              </c:extLst>
            </c:dLbl>
            <c:dLbl>
              <c:idx val="9"/>
              <c:layout>
                <c:manualLayout>
                  <c:x val="-0.13372722263605827"/>
                  <c:y val="-1.073925018631936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7119-4A69-8999-485FCBD10107}"/>
                </c:ext>
              </c:extLst>
            </c:dLbl>
            <c:dLbl>
              <c:idx val="10"/>
              <c:layout>
                <c:manualLayout>
                  <c:x val="-0.11014783371655805"/>
                  <c:y val="-1.589319853536826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7119-4A69-8999-485FCBD10107}"/>
                </c:ext>
              </c:extLst>
            </c:dLbl>
            <c:dLbl>
              <c:idx val="11"/>
              <c:layout>
                <c:manualLayout>
                  <c:x val="-0.11940258955420432"/>
                  <c:y val="-2.974317099251482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7119-4A69-8999-485FCBD10107}"/>
                </c:ext>
              </c:extLst>
            </c:dLbl>
            <c:dLbl>
              <c:idx val="12"/>
              <c:layout>
                <c:manualLayout>
                  <c:x val="-0.14677566084046598"/>
                  <c:y val="-4.384277891189527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7119-4A69-8999-485FCBD10107}"/>
                </c:ext>
              </c:extLst>
            </c:dLbl>
            <c:dLbl>
              <c:idx val="13"/>
              <c:layout>
                <c:manualLayout>
                  <c:x val="-0.11057328587056107"/>
                  <c:y val="-6.309633518032474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7119-4A69-8999-485FCBD10107}"/>
                </c:ext>
              </c:extLst>
            </c:dLbl>
            <c:dLbl>
              <c:idx val="14"/>
              <c:layout>
                <c:manualLayout>
                  <c:x val="-0.11460272011453114"/>
                  <c:y val="-8.234989144875409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7119-4A69-8999-485FCBD10107}"/>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'[4 - Exportações do Agronegócio Brasileiro - Principais Destinos - 2025 abr.xlsx]TAB'!$M$6:$M$21</c:f>
              <c:strCache>
                <c:ptCount val="16"/>
                <c:pt idx="0">
                  <c:v>China</c:v>
                </c:pt>
                <c:pt idx="1">
                  <c:v>UE-27</c:v>
                </c:pt>
                <c:pt idx="2">
                  <c:v>EUA</c:v>
                </c:pt>
                <c:pt idx="3">
                  <c:v>Indonésia</c:v>
                </c:pt>
                <c:pt idx="4">
                  <c:v>México</c:v>
                </c:pt>
                <c:pt idx="5">
                  <c:v>Turquia</c:v>
                </c:pt>
                <c:pt idx="6">
                  <c:v>Japão</c:v>
                </c:pt>
                <c:pt idx="7">
                  <c:v>Tailândia</c:v>
                </c:pt>
                <c:pt idx="8">
                  <c:v>Vietnã</c:v>
                </c:pt>
                <c:pt idx="9">
                  <c:v>Paquistão</c:v>
                </c:pt>
                <c:pt idx="10">
                  <c:v>Índia</c:v>
                </c:pt>
                <c:pt idx="11">
                  <c:v>Argentina</c:v>
                </c:pt>
                <c:pt idx="12">
                  <c:v>Coreia do Sul</c:v>
                </c:pt>
                <c:pt idx="13">
                  <c:v>Irã</c:v>
                </c:pt>
                <c:pt idx="14">
                  <c:v>Arábia S.</c:v>
                </c:pt>
                <c:pt idx="15">
                  <c:v>Demais</c:v>
                </c:pt>
              </c:strCache>
            </c:strRef>
          </c:cat>
          <c:val>
            <c:numRef>
              <c:f>'[4 - Exportações do Agronegócio Brasileiro - Principais Destinos - 2025 abr.xlsx]TAB'!$N$6:$N$21</c:f>
              <c:numCache>
                <c:formatCode>#,##0</c:formatCode>
                <c:ptCount val="16"/>
                <c:pt idx="0">
                  <c:v>5481041902</c:v>
                </c:pt>
                <c:pt idx="1">
                  <c:v>2187859629</c:v>
                </c:pt>
                <c:pt idx="2">
                  <c:v>1199818236</c:v>
                </c:pt>
                <c:pt idx="3">
                  <c:v>388321090</c:v>
                </c:pt>
                <c:pt idx="4">
                  <c:v>360478222</c:v>
                </c:pt>
                <c:pt idx="5">
                  <c:v>344008427</c:v>
                </c:pt>
                <c:pt idx="6">
                  <c:v>306391236</c:v>
                </c:pt>
                <c:pt idx="7">
                  <c:v>282697359</c:v>
                </c:pt>
                <c:pt idx="8">
                  <c:v>273883632</c:v>
                </c:pt>
                <c:pt idx="9">
                  <c:v>254338158</c:v>
                </c:pt>
                <c:pt idx="10">
                  <c:v>212949887</c:v>
                </c:pt>
                <c:pt idx="11">
                  <c:v>211368438</c:v>
                </c:pt>
                <c:pt idx="12">
                  <c:v>198809418</c:v>
                </c:pt>
                <c:pt idx="13">
                  <c:v>187662259</c:v>
                </c:pt>
                <c:pt idx="14">
                  <c:v>185166966</c:v>
                </c:pt>
                <c:pt idx="15">
                  <c:v>2952920474</c:v>
                </c:pt>
              </c:numCache>
            </c:numRef>
          </c:val>
          <c:extLst>
            <c:ext xmlns:c16="http://schemas.microsoft.com/office/drawing/2014/chart" uri="{C3380CC4-5D6E-409C-BE32-E72D297353CC}">
              <c16:uniqueId val="{00000020-7119-4A69-8999-485FCBD10107}"/>
            </c:ext>
          </c:extLst>
        </c:ser>
        <c:dLbls>
          <c:showLegendKey val="0"/>
          <c:showVal val="0"/>
          <c:showCatName val="0"/>
          <c:showSerName val="0"/>
          <c:showPercent val="0"/>
          <c:showBubbleSize val="0"/>
          <c:showLeaderLines val="0"/>
        </c:dLbls>
        <c:firstSliceAng val="15"/>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40" b="0" i="0" u="none" strike="noStrike" kern="1200" spc="0" baseline="0">
                <a:solidFill>
                  <a:schemeClr val="tx1">
                    <a:lumMod val="65000"/>
                    <a:lumOff val="35000"/>
                  </a:schemeClr>
                </a:solidFill>
                <a:latin typeface="+mn-lt"/>
                <a:ea typeface="+mn-ea"/>
                <a:cs typeface="+mn-cs"/>
              </a:defRPr>
            </a:pPr>
            <a:r>
              <a:rPr lang="pt-BR"/>
              <a:t>Exportações Brasileiras e Participação do Agronegócio</a:t>
            </a:r>
            <a:br>
              <a:rPr lang="pt-BR"/>
            </a:br>
            <a:r>
              <a:rPr lang="pt-BR"/>
              <a:t>US$ bilhões</a:t>
            </a:r>
          </a:p>
        </c:rich>
      </c:tx>
      <c:overlay val="0"/>
      <c:spPr>
        <a:noFill/>
        <a:ln>
          <a:noFill/>
        </a:ln>
        <a:effectLst/>
      </c:spPr>
      <c:txPr>
        <a:bodyPr rot="0" spcFirstLastPara="1" vertOverflow="ellipsis" vert="horz" wrap="square" anchor="ctr" anchorCtr="1"/>
        <a:lstStyle/>
        <a:p>
          <a:pPr algn="l">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6.9469239178083717E-2"/>
          <c:y val="0.13903364148383437"/>
          <c:w val="0.86146326846564902"/>
          <c:h val="0.58685530172182743"/>
        </c:manualLayout>
      </c:layout>
      <c:barChart>
        <c:barDir val="col"/>
        <c:grouping val="stacked"/>
        <c:varyColors val="0"/>
        <c:ser>
          <c:idx val="0"/>
          <c:order val="0"/>
          <c:tx>
            <c:v>Agronegócio</c:v>
          </c:tx>
          <c:spPr>
            <a:solidFill>
              <a:schemeClr val="accent1"/>
            </a:solidFill>
            <a:ln>
              <a:noFill/>
            </a:ln>
            <a:effectLst/>
          </c:spPr>
          <c:invertIfNegative val="0"/>
          <c:cat>
            <c:strRef>
              <c:f>'[5 - Exp Totais e % do Agronegócio Brasileiro - 1997-2024 e 2025 jan-abr.xlsx]Sheet1'!$B$4:$B$34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(jan-abr)</c:v>
                </c:pt>
                <c:pt idx="30">
                  <c:v>2025 (jan-abr)</c:v>
                </c:pt>
              </c:strCache>
            </c:strRef>
          </c:cat>
          <c:val>
            <c:numRef>
              <c:f>'[5 - Exp Totais e % do Agronegócio Brasileiro - 1997-2024 e 2025 jan-abr.xlsx]Sheet1'!$C$4:$C$34</c:f>
              <c:numCache>
                <c:formatCode>\ #,##0;\-\ #,##0</c:formatCode>
                <c:ptCount val="31"/>
                <c:pt idx="0">
                  <c:v>23343712330</c:v>
                </c:pt>
                <c:pt idx="1">
                  <c:v>21524762386</c:v>
                </c:pt>
                <c:pt idx="2">
                  <c:v>20470203868</c:v>
                </c:pt>
                <c:pt idx="3">
                  <c:v>20576663042</c:v>
                </c:pt>
                <c:pt idx="4">
                  <c:v>23828265867</c:v>
                </c:pt>
                <c:pt idx="5">
                  <c:v>24811600651</c:v>
                </c:pt>
                <c:pt idx="6">
                  <c:v>30608307516</c:v>
                </c:pt>
                <c:pt idx="7">
                  <c:v>38922873225</c:v>
                </c:pt>
                <c:pt idx="8">
                  <c:v>43585849062</c:v>
                </c:pt>
                <c:pt idx="9">
                  <c:v>49416495515</c:v>
                </c:pt>
                <c:pt idx="10">
                  <c:v>58358334415</c:v>
                </c:pt>
                <c:pt idx="11">
                  <c:v>71747138356</c:v>
                </c:pt>
                <c:pt idx="12">
                  <c:v>64741172917</c:v>
                </c:pt>
                <c:pt idx="13">
                  <c:v>76395921327</c:v>
                </c:pt>
                <c:pt idx="14">
                  <c:v>94916713269</c:v>
                </c:pt>
                <c:pt idx="15">
                  <c:v>95748843123</c:v>
                </c:pt>
                <c:pt idx="16">
                  <c:v>99932843060</c:v>
                </c:pt>
                <c:pt idx="17">
                  <c:v>96659151803</c:v>
                </c:pt>
                <c:pt idx="18">
                  <c:v>88168172194</c:v>
                </c:pt>
                <c:pt idx="19">
                  <c:v>84937406367</c:v>
                </c:pt>
                <c:pt idx="20">
                  <c:v>96014250614</c:v>
                </c:pt>
                <c:pt idx="21">
                  <c:v>101168287537</c:v>
                </c:pt>
                <c:pt idx="22">
                  <c:v>96850662428</c:v>
                </c:pt>
                <c:pt idx="23">
                  <c:v>100701953630</c:v>
                </c:pt>
                <c:pt idx="24">
                  <c:v>120521447545</c:v>
                </c:pt>
                <c:pt idx="25">
                  <c:v>158867809867</c:v>
                </c:pt>
                <c:pt idx="26">
                  <c:v>166488283166</c:v>
                </c:pt>
                <c:pt idx="27">
                  <c:v>164304371138</c:v>
                </c:pt>
                <c:pt idx="29">
                  <c:v>52007145567</c:v>
                </c:pt>
                <c:pt idx="30">
                  <c:v>52743575738</c:v>
                </c:pt>
              </c:numCache>
            </c:numRef>
          </c:val>
          <c:extLst>
            <c:ext xmlns:c16="http://schemas.microsoft.com/office/drawing/2014/chart" uri="{C3380CC4-5D6E-409C-BE32-E72D297353CC}">
              <c16:uniqueId val="{00000000-48F7-4E07-BB0B-7826E25064A8}"/>
            </c:ext>
          </c:extLst>
        </c:ser>
        <c:ser>
          <c:idx val="1"/>
          <c:order val="1"/>
          <c:tx>
            <c:strRef>
              <c:f>'[5 - Exp Totais e % do Agronegócio Brasileiro - 1997-2024 e 2025 jan-abr.xlsx]Sheet1'!$G$1</c:f>
              <c:strCache>
                <c:ptCount val="1"/>
                <c:pt idx="0">
                  <c:v>Demais</c:v>
                </c:pt>
              </c:strCache>
            </c:strRef>
          </c:tx>
          <c:spPr>
            <a:solidFill>
              <a:schemeClr val="accent3"/>
            </a:solidFill>
            <a:ln>
              <a:noFill/>
            </a:ln>
            <a:effectLst/>
          </c:spPr>
          <c:invertIfNegative val="0"/>
          <c:cat>
            <c:strRef>
              <c:f>'[5 - Exp Totais e % do Agronegócio Brasileiro - 1997-2024 e 2025 jan-abr.xlsx]Sheet1'!$B$4:$B$34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(jan-abr)</c:v>
                </c:pt>
                <c:pt idx="30">
                  <c:v>2025 (jan-abr)</c:v>
                </c:pt>
              </c:strCache>
            </c:strRef>
          </c:cat>
          <c:val>
            <c:numRef>
              <c:f>'[5 - Exp Totais e % do Agronegócio Brasileiro - 1997-2024 e 2025 jan-abr.xlsx]Sheet1'!$G$4:$G$34</c:f>
              <c:numCache>
                <c:formatCode>#,##0</c:formatCode>
                <c:ptCount val="31"/>
                <c:pt idx="0">
                  <c:v>29603783202</c:v>
                </c:pt>
                <c:pt idx="1">
                  <c:v>29551841163</c:v>
                </c:pt>
                <c:pt idx="2">
                  <c:v>27475705442</c:v>
                </c:pt>
                <c:pt idx="3">
                  <c:v>34416496606</c:v>
                </c:pt>
                <c:pt idx="4">
                  <c:v>34204028376</c:v>
                </c:pt>
                <c:pt idx="5">
                  <c:v>35335557452</c:v>
                </c:pt>
                <c:pt idx="6">
                  <c:v>42168439174</c:v>
                </c:pt>
                <c:pt idx="7">
                  <c:v>56198799144</c:v>
                </c:pt>
                <c:pt idx="8">
                  <c:v>75011986345</c:v>
                </c:pt>
                <c:pt idx="9">
                  <c:v>88164655694</c:v>
                </c:pt>
                <c:pt idx="10">
                  <c:v>101458049418</c:v>
                </c:pt>
                <c:pt idx="11">
                  <c:v>124017485821</c:v>
                </c:pt>
                <c:pt idx="12">
                  <c:v>87050501269</c:v>
                </c:pt>
                <c:pt idx="13">
                  <c:v>124038213499</c:v>
                </c:pt>
                <c:pt idx="14">
                  <c:v>158749596238</c:v>
                </c:pt>
                <c:pt idx="15">
                  <c:v>144203695035</c:v>
                </c:pt>
                <c:pt idx="16">
                  <c:v>132611412546</c:v>
                </c:pt>
                <c:pt idx="17">
                  <c:v>124264085035</c:v>
                </c:pt>
                <c:pt idx="18">
                  <c:v>98614182869</c:v>
                </c:pt>
                <c:pt idx="19">
                  <c:v>94588722847</c:v>
                </c:pt>
                <c:pt idx="20">
                  <c:v>118973857739</c:v>
                </c:pt>
                <c:pt idx="21">
                  <c:v>130721235862</c:v>
                </c:pt>
                <c:pt idx="22">
                  <c:v>124276145219</c:v>
                </c:pt>
                <c:pt idx="23">
                  <c:v>108478288025</c:v>
                </c:pt>
                <c:pt idx="24">
                  <c:v>160293129915</c:v>
                </c:pt>
                <c:pt idx="25">
                  <c:v>175268228353</c:v>
                </c:pt>
                <c:pt idx="26">
                  <c:v>173207482842</c:v>
                </c:pt>
                <c:pt idx="27">
                  <c:v>172741790572</c:v>
                </c:pt>
                <c:pt idx="29">
                  <c:v>56028708191</c:v>
                </c:pt>
                <c:pt idx="30">
                  <c:v>54561032943</c:v>
                </c:pt>
              </c:numCache>
            </c:numRef>
          </c:val>
          <c:extLst>
            <c:ext xmlns:c16="http://schemas.microsoft.com/office/drawing/2014/chart" uri="{C3380CC4-5D6E-409C-BE32-E72D297353CC}">
              <c16:uniqueId val="{00000001-48F7-4E07-BB0B-7826E25064A8}"/>
            </c:ext>
          </c:extLst>
        </c:ser>
        <c:dLbls>
          <c:showLegendKey val="0"/>
          <c:showVal val="0"/>
          <c:showCatName val="0"/>
          <c:showSerName val="0"/>
          <c:showPercent val="0"/>
          <c:showBubbleSize val="0"/>
        </c:dLbls>
        <c:gapWidth val="150"/>
        <c:overlap val="100"/>
        <c:axId val="438598760"/>
        <c:axId val="438597776"/>
      </c:barChart>
      <c:lineChart>
        <c:grouping val="standard"/>
        <c:varyColors val="0"/>
        <c:ser>
          <c:idx val="2"/>
          <c:order val="2"/>
          <c:tx>
            <c:strRef>
              <c:f>'[5 - Exp Totais e % do Agronegócio Brasileiro - 1997-2024 e 2025 jan-abr.xlsx]Sheet1'!$H$1</c:f>
              <c:strCache>
                <c:ptCount val="1"/>
                <c:pt idx="0">
                  <c:v>Part. Agro</c:v>
                </c:pt>
              </c:strCache>
            </c:strRef>
          </c:tx>
          <c:spPr>
            <a:ln w="28575" cap="rnd">
              <a:solidFill>
                <a:schemeClr val="accent2"/>
              </a:solidFill>
              <a:round/>
            </a:ln>
            <a:effectLst/>
          </c:spPr>
          <c:marker>
            <c:symbol val="none"/>
          </c:marker>
          <c:dLbls>
            <c:dLbl>
              <c:idx val="27"/>
              <c:layout>
                <c:manualLayout>
                  <c:x val="-1.1009564190275517E-2"/>
                  <c:y val="-4.3525867677755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F7-4E07-BB0B-7826E25064A8}"/>
                </c:ext>
              </c:extLst>
            </c:dLbl>
            <c:dLbl>
              <c:idx val="29"/>
              <c:layout>
                <c:manualLayout>
                  <c:x val="-5.1516228745570561E-2"/>
                  <c:y val="2.2625910078997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F7-4E07-BB0B-7826E25064A8}"/>
                </c:ext>
              </c:extLst>
            </c:dLbl>
            <c:dLbl>
              <c:idx val="30"/>
              <c:layout>
                <c:manualLayout>
                  <c:x val="-8.5379667168117429E-3"/>
                  <c:y val="-1.0829954666881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F7-4E07-BB0B-7826E25064A8}"/>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'[5 - Exp Totais e % do Agronegócio Brasileiro - 1997-2024 e 2025 jan-abr.xlsx]Sheet1'!$B$4:$B$34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(jan-abr)</c:v>
                </c:pt>
                <c:pt idx="30">
                  <c:v>2025 (jan-abr)</c:v>
                </c:pt>
              </c:strCache>
            </c:strRef>
          </c:cat>
          <c:val>
            <c:numRef>
              <c:f>'[5 - Exp Totais e % do Agronegócio Brasileiro - 1997-2024 e 2025 jan-abr.xlsx]Sheet1'!$H$4:$H$34</c:f>
              <c:numCache>
                <c:formatCode>0%</c:formatCode>
                <c:ptCount val="31"/>
                <c:pt idx="0">
                  <c:v>0.44088416450012646</c:v>
                </c:pt>
                <c:pt idx="1">
                  <c:v>0.42142117702384735</c:v>
                </c:pt>
                <c:pt idx="2">
                  <c:v>0.42694369890134848</c:v>
                </c:pt>
                <c:pt idx="3">
                  <c:v>0.37416768146633189</c:v>
                </c:pt>
                <c:pt idx="4">
                  <c:v>0.41060354717708281</c:v>
                </c:pt>
                <c:pt idx="5">
                  <c:v>0.41251492894329211</c:v>
                </c:pt>
                <c:pt idx="6">
                  <c:v>0.42057812293230445</c:v>
                </c:pt>
                <c:pt idx="7">
                  <c:v>0.40919037960149346</c:v>
                </c:pt>
                <c:pt idx="8">
                  <c:v>0.36750965068142749</c:v>
                </c:pt>
                <c:pt idx="9">
                  <c:v>0.35918070957213633</c:v>
                </c:pt>
                <c:pt idx="10">
                  <c:v>0.36515864653765095</c:v>
                </c:pt>
                <c:pt idx="11">
                  <c:v>0.36649695345942607</c:v>
                </c:pt>
                <c:pt idx="12">
                  <c:v>0.42651333325218166</c:v>
                </c:pt>
                <c:pt idx="13">
                  <c:v>0.38115224930783614</c:v>
                </c:pt>
                <c:pt idx="14">
                  <c:v>0.37417942277581306</c:v>
                </c:pt>
                <c:pt idx="15">
                  <c:v>0.39903242473706563</c:v>
                </c:pt>
                <c:pt idx="16">
                  <c:v>0.42973688083405653</c:v>
                </c:pt>
                <c:pt idx="17">
                  <c:v>0.43752369912033673</c:v>
                </c:pt>
                <c:pt idx="18">
                  <c:v>0.47203694462606854</c:v>
                </c:pt>
                <c:pt idx="19">
                  <c:v>0.47312002291183092</c:v>
                </c:pt>
                <c:pt idx="20">
                  <c:v>0.44660261141676394</c:v>
                </c:pt>
                <c:pt idx="21">
                  <c:v>0.43627795708098938</c:v>
                </c:pt>
                <c:pt idx="22">
                  <c:v>0.43798697886784221</c:v>
                </c:pt>
                <c:pt idx="23">
                  <c:v>0.481412359184895</c:v>
                </c:pt>
                <c:pt idx="24">
                  <c:v>0.42918515354555414</c:v>
                </c:pt>
                <c:pt idx="25">
                  <c:v>0.47545847108655526</c:v>
                </c:pt>
                <c:pt idx="26">
                  <c:v>0.49010997435298947</c:v>
                </c:pt>
                <c:pt idx="27">
                  <c:v>0.48748328805883318</c:v>
                </c:pt>
                <c:pt idx="29">
                  <c:v>0.4813878333714644</c:v>
                </c:pt>
                <c:pt idx="30">
                  <c:v>0.49153131805175759</c:v>
                </c:pt>
              </c:numCache>
            </c:numRef>
          </c:val>
          <c:smooth val="0"/>
          <c:extLst>
            <c:ext xmlns:c16="http://schemas.microsoft.com/office/drawing/2014/chart" uri="{C3380CC4-5D6E-409C-BE32-E72D297353CC}">
              <c16:uniqueId val="{00000005-48F7-4E07-BB0B-7826E25064A8}"/>
            </c:ext>
          </c:extLst>
        </c:ser>
        <c:dLbls>
          <c:showLegendKey val="0"/>
          <c:showVal val="0"/>
          <c:showCatName val="0"/>
          <c:showSerName val="0"/>
          <c:showPercent val="0"/>
          <c:showBubbleSize val="0"/>
        </c:dLbls>
        <c:marker val="1"/>
        <c:smooth val="0"/>
        <c:axId val="272216160"/>
        <c:axId val="272214848"/>
      </c:lineChart>
      <c:catAx>
        <c:axId val="43859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438597776"/>
        <c:crosses val="autoZero"/>
        <c:auto val="1"/>
        <c:lblAlgn val="ctr"/>
        <c:lblOffset val="100"/>
        <c:noMultiLvlLbl val="0"/>
      </c:catAx>
      <c:valAx>
        <c:axId val="438597776"/>
        <c:scaling>
          <c:orientation val="minMax"/>
          <c:max val="350000000000"/>
        </c:scaling>
        <c:delete val="0"/>
        <c:axPos val="l"/>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438598760"/>
        <c:crosses val="autoZero"/>
        <c:crossBetween val="between"/>
        <c:dispUnits>
          <c:builtInUnit val="billions"/>
        </c:dispUnits>
      </c:valAx>
      <c:valAx>
        <c:axId val="272214848"/>
        <c:scaling>
          <c:orientation val="minMax"/>
          <c:max val="0.55000000000000004"/>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pt-BR"/>
          </a:p>
        </c:txPr>
        <c:crossAx val="272216160"/>
        <c:crosses val="max"/>
        <c:crossBetween val="between"/>
      </c:valAx>
      <c:catAx>
        <c:axId val="272216160"/>
        <c:scaling>
          <c:orientation val="minMax"/>
        </c:scaling>
        <c:delete val="1"/>
        <c:axPos val="b"/>
        <c:numFmt formatCode="General" sourceLinked="1"/>
        <c:majorTickMark val="out"/>
        <c:minorTickMark val="none"/>
        <c:tickLblPos val="nextTo"/>
        <c:crossAx val="272214848"/>
        <c:crosses val="autoZero"/>
        <c:auto val="1"/>
        <c:lblAlgn val="ctr"/>
        <c:lblOffset val="100"/>
        <c:noMultiLvlLbl val="0"/>
      </c:catAx>
      <c:spPr>
        <a:noFill/>
        <a:ln>
          <a:noFill/>
        </a:ln>
        <a:effectLst/>
      </c:spPr>
    </c:plotArea>
    <c:legend>
      <c:legendPos val="b"/>
      <c:layout>
        <c:manualLayout>
          <c:xMode val="edge"/>
          <c:yMode val="edge"/>
          <c:x val="0.27230501107606864"/>
          <c:y val="0.83829882435036251"/>
          <c:w val="0.45257059474442568"/>
          <c:h val="5.163749021415395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a:t>Exportações do Agronegócio Brasileiro - Principais Produtos</a:t>
            </a:r>
          </a:p>
          <a:p>
            <a:pPr>
              <a:defRPr/>
            </a:pPr>
            <a:r>
              <a:rPr lang="pt-BR"/>
              <a:t>2025 (jan-abr)</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5596694857587245"/>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DD-4EDD-931A-2746EC0810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DD-4EDD-931A-2746EC0810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DD-4EDD-931A-2746EC0810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CDD-4EDD-931A-2746EC0810B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CDD-4EDD-931A-2746EC0810B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CDD-4EDD-931A-2746EC0810B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CDD-4EDD-931A-2746EC0810B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4CDD-4EDD-931A-2746EC0810B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CDD-4EDD-931A-2746EC0810B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CDD-4EDD-931A-2746EC0810BD}"/>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4CDD-4EDD-931A-2746EC0810BD}"/>
              </c:ext>
            </c:extLst>
          </c:dPt>
          <c:dLbls>
            <c:dLbl>
              <c:idx val="0"/>
              <c:layout>
                <c:manualLayout>
                  <c:x val="0.11583864390013042"/>
                  <c:y val="-0.1119114444789716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CDD-4EDD-931A-2746EC0810BD}"/>
                </c:ext>
              </c:extLst>
            </c:dLbl>
            <c:dLbl>
              <c:idx val="1"/>
              <c:layout>
                <c:manualLayout>
                  <c:x val="7.3405119968458624E-2"/>
                  <c:y val="9.65176760312368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CDD-4EDD-931A-2746EC0810BD}"/>
                </c:ext>
              </c:extLst>
            </c:dLbl>
            <c:dLbl>
              <c:idx val="2"/>
              <c:layout>
                <c:manualLayout>
                  <c:x val="3.561614617585887E-2"/>
                  <c:y val="0.135943488545413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CDD-4EDD-931A-2746EC0810BD}"/>
                </c:ext>
              </c:extLst>
            </c:dLbl>
            <c:dLbl>
              <c:idx val="3"/>
              <c:layout>
                <c:manualLayout>
                  <c:x val="-3.6857750331859729E-2"/>
                  <c:y val="0.1266922012969490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CDD-4EDD-931A-2746EC0810BD}"/>
                </c:ext>
              </c:extLst>
            </c:dLbl>
            <c:dLbl>
              <c:idx val="4"/>
              <c:layout>
                <c:manualLayout>
                  <c:x val="-0.12640970412250699"/>
                  <c:y val="0.1055768769644535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4CDD-4EDD-931A-2746EC0810BD}"/>
                </c:ext>
              </c:extLst>
            </c:dLbl>
            <c:dLbl>
              <c:idx val="5"/>
              <c:layout>
                <c:manualLayout>
                  <c:x val="-0.12098902679233636"/>
                  <c:y val="6.470846699718078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4CDD-4EDD-931A-2746EC0810BD}"/>
                </c:ext>
              </c:extLst>
            </c:dLbl>
            <c:dLbl>
              <c:idx val="6"/>
              <c:layout>
                <c:manualLayout>
                  <c:x val="-0.15757661936009282"/>
                  <c:y val="2.4623310975016952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113996293250128"/>
                      <c:h val="7.6707818930041138E-2"/>
                    </c:manualLayout>
                  </c15:layout>
                </c:ext>
                <c:ext xmlns:c16="http://schemas.microsoft.com/office/drawing/2014/chart" uri="{C3380CC4-5D6E-409C-BE32-E72D297353CC}">
                  <c16:uniqueId val="{0000000D-4CDD-4EDD-931A-2746EC0810BD}"/>
                </c:ext>
              </c:extLst>
            </c:dLbl>
            <c:dLbl>
              <c:idx val="7"/>
              <c:layout>
                <c:manualLayout>
                  <c:x val="-0.12846182807079345"/>
                  <c:y val="-2.1116619681799034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4CDD-4EDD-931A-2746EC0810BD}"/>
                </c:ext>
              </c:extLst>
            </c:dLbl>
            <c:dLbl>
              <c:idx val="8"/>
              <c:layout>
                <c:manualLayout>
                  <c:x val="-0.11982788012364451"/>
                  <c:y val="-2.7450050225203332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4CDD-4EDD-931A-2746EC0810BD}"/>
                </c:ext>
              </c:extLst>
            </c:dLbl>
            <c:dLbl>
              <c:idx val="9"/>
              <c:layout>
                <c:manualLayout>
                  <c:x val="-0.16841781243587112"/>
                  <c:y val="-5.7726580473737077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4367937744699622"/>
                      <c:h val="5.6954732510288049E-2"/>
                    </c:manualLayout>
                  </c15:layout>
                </c:ext>
                <c:ext xmlns:c16="http://schemas.microsoft.com/office/drawing/2014/chart" uri="{C3380CC4-5D6E-409C-BE32-E72D297353CC}">
                  <c16:uniqueId val="{00000013-4CDD-4EDD-931A-2746EC0810BD}"/>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'[6 - Exportações do Agronegócio Brasileiro - Principais Produtos - 2025 jan-abr.xlsx]TAB'!$K$6:$K$16</c:f>
              <c:strCache>
                <c:ptCount val="11"/>
                <c:pt idx="0">
                  <c:v>Soja em Grãos</c:v>
                </c:pt>
                <c:pt idx="1">
                  <c:v>Café</c:v>
                </c:pt>
                <c:pt idx="2">
                  <c:v>Carne Bovina</c:v>
                </c:pt>
                <c:pt idx="3">
                  <c:v>Celulose</c:v>
                </c:pt>
                <c:pt idx="4">
                  <c:v>Carne de Frango</c:v>
                </c:pt>
                <c:pt idx="5">
                  <c:v>Açúcar</c:v>
                </c:pt>
                <c:pt idx="6">
                  <c:v>Farelo de Soja</c:v>
                </c:pt>
                <c:pt idx="7">
                  <c:v>Algodão</c:v>
                </c:pt>
                <c:pt idx="8">
                  <c:v>Milho</c:v>
                </c:pt>
                <c:pt idx="9">
                  <c:v>Suco de Laranja</c:v>
                </c:pt>
                <c:pt idx="10">
                  <c:v>Demais</c:v>
                </c:pt>
              </c:strCache>
            </c:strRef>
          </c:cat>
          <c:val>
            <c:numRef>
              <c:f>'[6 - Exportações do Agronegócio Brasileiro - Principais Produtos - 2025 jan-abr.xlsx]TAB'!$L$6:$L$16</c:f>
              <c:numCache>
                <c:formatCode>#,##0</c:formatCode>
                <c:ptCount val="11"/>
                <c:pt idx="0">
                  <c:v>14588456763</c:v>
                </c:pt>
                <c:pt idx="1">
                  <c:v>5035973821</c:v>
                </c:pt>
                <c:pt idx="2">
                  <c:v>4115923617</c:v>
                </c:pt>
                <c:pt idx="3">
                  <c:v>3540282777</c:v>
                </c:pt>
                <c:pt idx="4">
                  <c:v>3037277440</c:v>
                </c:pt>
                <c:pt idx="5">
                  <c:v>2844685222</c:v>
                </c:pt>
                <c:pt idx="6">
                  <c:v>2604814795</c:v>
                </c:pt>
                <c:pt idx="7">
                  <c:v>1957633620</c:v>
                </c:pt>
                <c:pt idx="8">
                  <c:v>1356452492</c:v>
                </c:pt>
                <c:pt idx="9">
                  <c:v>1111241186</c:v>
                </c:pt>
                <c:pt idx="10">
                  <c:v>12550834005</c:v>
                </c:pt>
              </c:numCache>
            </c:numRef>
          </c:val>
          <c:extLst>
            <c:ext xmlns:c16="http://schemas.microsoft.com/office/drawing/2014/chart" uri="{C3380CC4-5D6E-409C-BE32-E72D297353CC}">
              <c16:uniqueId val="{00000016-4CDD-4EDD-931A-2746EC0810BD}"/>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a:t>Exportações do Agronegócio Brasileiro - Principais Destinos</a:t>
            </a:r>
          </a:p>
          <a:p>
            <a:pPr>
              <a:defRPr/>
            </a:pPr>
            <a:r>
              <a:rPr lang="pt-BR"/>
              <a:t>2025 (jan-abr)</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6255131071579015"/>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B3-4D5F-925A-DD8C9052AC1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B3-4D5F-925A-DD8C9052AC1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0B3-4D5F-925A-DD8C9052AC1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0B3-4D5F-925A-DD8C9052AC1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0B3-4D5F-925A-DD8C9052AC1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0B3-4D5F-925A-DD8C9052AC1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0B3-4D5F-925A-DD8C9052AC1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0B3-4D5F-925A-DD8C9052AC1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0B3-4D5F-925A-DD8C9052AC1E}"/>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A0B3-4D5F-925A-DD8C9052AC1E}"/>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A0B3-4D5F-925A-DD8C9052AC1E}"/>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A0B3-4D5F-925A-DD8C9052AC1E}"/>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A0B3-4D5F-925A-DD8C9052AC1E}"/>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A0B3-4D5F-925A-DD8C9052AC1E}"/>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A0B3-4D5F-925A-DD8C9052AC1E}"/>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A0B3-4D5F-925A-DD8C9052AC1E}"/>
              </c:ext>
            </c:extLst>
          </c:dPt>
          <c:dLbls>
            <c:dLbl>
              <c:idx val="0"/>
              <c:layout>
                <c:manualLayout>
                  <c:x val="8.0297241794408489E-2"/>
                  <c:y val="-9.71306876609942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0B3-4D5F-925A-DD8C9052AC1E}"/>
                </c:ext>
              </c:extLst>
            </c:dLbl>
            <c:dLbl>
              <c:idx val="1"/>
              <c:layout>
                <c:manualLayout>
                  <c:x val="5.791932195006521E-2"/>
                  <c:y val="0.1161345178555366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0B3-4D5F-925A-DD8C9052AC1E}"/>
                </c:ext>
              </c:extLst>
            </c:dLbl>
            <c:dLbl>
              <c:idx val="2"/>
              <c:layout>
                <c:manualLayout>
                  <c:x val="-4.2123156522118503E-2"/>
                  <c:y val="0.1047017270989274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0B3-4D5F-925A-DD8C9052AC1E}"/>
                </c:ext>
              </c:extLst>
            </c:dLbl>
            <c:dLbl>
              <c:idx val="3"/>
              <c:layout>
                <c:manualLayout>
                  <c:x val="-8.0297241794408641E-2"/>
                  <c:y val="9.079607759614682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A0B3-4D5F-925A-DD8C9052AC1E}"/>
                </c:ext>
              </c:extLst>
            </c:dLbl>
            <c:dLbl>
              <c:idx val="4"/>
              <c:layout>
                <c:manualLayout>
                  <c:x val="-9.8726116960338423E-2"/>
                  <c:y val="7.601532077816944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A0B3-4D5F-925A-DD8C9052AC1E}"/>
                </c:ext>
              </c:extLst>
            </c:dLbl>
            <c:dLbl>
              <c:idx val="5"/>
              <c:layout>
                <c:manualLayout>
                  <c:x val="-0.11320594744785475"/>
                  <c:y val="5.701149058362707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A0B3-4D5F-925A-DD8C9052AC1E}"/>
                </c:ext>
              </c:extLst>
            </c:dLbl>
            <c:dLbl>
              <c:idx val="6"/>
              <c:layout>
                <c:manualLayout>
                  <c:x val="-0.1344629171507471"/>
                  <c:y val="3.682706328375619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A0B3-4D5F-925A-DD8C9052AC1E}"/>
                </c:ext>
              </c:extLst>
            </c:dLbl>
            <c:dLbl>
              <c:idx val="7"/>
              <c:layout>
                <c:manualLayout>
                  <c:x val="-0.1179310389402638"/>
                  <c:y val="3.167311493470723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A0B3-4D5F-925A-DD8C9052AC1E}"/>
                </c:ext>
              </c:extLst>
            </c:dLbl>
            <c:dLbl>
              <c:idx val="8"/>
              <c:layout>
                <c:manualLayout>
                  <c:x val="-0.10925690276944122"/>
                  <c:y val="1.47807568179773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A0B3-4D5F-925A-DD8C9052AC1E}"/>
                </c:ext>
              </c:extLst>
            </c:dLbl>
            <c:dLbl>
              <c:idx val="9"/>
              <c:layout>
                <c:manualLayout>
                  <c:x val="-0.13167509868777177"/>
                  <c:y val="2.1116619681798431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A0B3-4D5F-925A-DD8C9052AC1E}"/>
                </c:ext>
              </c:extLst>
            </c:dLbl>
            <c:dLbl>
              <c:idx val="10"/>
              <c:layout>
                <c:manualLayout>
                  <c:x val="-0.11711471372870921"/>
                  <c:y val="-4.2230647095039047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A0B3-4D5F-925A-DD8C9052AC1E}"/>
                </c:ext>
              </c:extLst>
            </c:dLbl>
            <c:dLbl>
              <c:idx val="11"/>
              <c:layout>
                <c:manualLayout>
                  <c:x val="-0.12524855745381508"/>
                  <c:y val="-1.596137519847056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A0B3-4D5F-925A-DD8C9052AC1E}"/>
                </c:ext>
              </c:extLst>
            </c:dLbl>
            <c:dLbl>
              <c:idx val="12"/>
              <c:layout>
                <c:manualLayout>
                  <c:x val="-0.1066242063171655"/>
                  <c:y val="-2.956151363595485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A0B3-4D5F-925A-DD8C9052AC1E}"/>
                </c:ext>
              </c:extLst>
            </c:dLbl>
            <c:dLbl>
              <c:idx val="13"/>
              <c:layout>
                <c:manualLayout>
                  <c:x val="-0.11146426315015573"/>
                  <c:y val="-4.881500923495674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A0B3-4D5F-925A-DD8C9052AC1E}"/>
                </c:ext>
              </c:extLst>
            </c:dLbl>
            <c:dLbl>
              <c:idx val="14"/>
              <c:layout>
                <c:manualLayout>
                  <c:x val="-0.14282669570879877"/>
                  <c:y val="-8.098765432098765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A0B3-4D5F-925A-DD8C9052AC1E}"/>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'[7 - Exportações do Agronegócio Brasileiro - Principais Destinos - 2025 jan-abr.xlsx]TAB'!$M$6:$M$21</c:f>
              <c:strCache>
                <c:ptCount val="16"/>
                <c:pt idx="0">
                  <c:v>China</c:v>
                </c:pt>
                <c:pt idx="1">
                  <c:v>UE-27</c:v>
                </c:pt>
                <c:pt idx="2">
                  <c:v>EUA</c:v>
                </c:pt>
                <c:pt idx="3">
                  <c:v>Vietnã</c:v>
                </c:pt>
                <c:pt idx="4">
                  <c:v>Turquia</c:v>
                </c:pt>
                <c:pt idx="5">
                  <c:v>Indonésia</c:v>
                </c:pt>
                <c:pt idx="6">
                  <c:v>Bangladesh</c:v>
                </c:pt>
                <c:pt idx="7">
                  <c:v>Japão</c:v>
                </c:pt>
                <c:pt idx="8">
                  <c:v>México</c:v>
                </c:pt>
                <c:pt idx="9">
                  <c:v>Arábia S.</c:v>
                </c:pt>
                <c:pt idx="10">
                  <c:v>Índia</c:v>
                </c:pt>
                <c:pt idx="11">
                  <c:v>Tailândia</c:v>
                </c:pt>
                <c:pt idx="12">
                  <c:v>Irã</c:v>
                </c:pt>
                <c:pt idx="13">
                  <c:v>Egito</c:v>
                </c:pt>
                <c:pt idx="14">
                  <c:v>Coreia do Sul</c:v>
                </c:pt>
                <c:pt idx="15">
                  <c:v>Demais</c:v>
                </c:pt>
              </c:strCache>
            </c:strRef>
          </c:cat>
          <c:val>
            <c:numRef>
              <c:f>'[7 - Exportações do Agronegócio Brasileiro - Principais Destinos - 2025 jan-abr.xlsx]TAB'!$N$6:$N$21</c:f>
              <c:numCache>
                <c:formatCode>#,##0</c:formatCode>
                <c:ptCount val="16"/>
                <c:pt idx="0">
                  <c:v>16330281952</c:v>
                </c:pt>
                <c:pt idx="1">
                  <c:v>7833801124</c:v>
                </c:pt>
                <c:pt idx="2">
                  <c:v>4437049704</c:v>
                </c:pt>
                <c:pt idx="3">
                  <c:v>1299026753</c:v>
                </c:pt>
                <c:pt idx="4">
                  <c:v>1295284500</c:v>
                </c:pt>
                <c:pt idx="5">
                  <c:v>1148521844</c:v>
                </c:pt>
                <c:pt idx="6">
                  <c:v>1050502991</c:v>
                </c:pt>
                <c:pt idx="7">
                  <c:v>1023775958</c:v>
                </c:pt>
                <c:pt idx="8">
                  <c:v>943744760</c:v>
                </c:pt>
                <c:pt idx="9">
                  <c:v>838417368</c:v>
                </c:pt>
                <c:pt idx="10">
                  <c:v>829345684</c:v>
                </c:pt>
                <c:pt idx="11">
                  <c:v>800011712</c:v>
                </c:pt>
                <c:pt idx="12">
                  <c:v>797097356</c:v>
                </c:pt>
                <c:pt idx="13">
                  <c:v>797033274</c:v>
                </c:pt>
                <c:pt idx="14">
                  <c:v>795826169</c:v>
                </c:pt>
                <c:pt idx="15">
                  <c:v>12523854589</c:v>
                </c:pt>
              </c:numCache>
            </c:numRef>
          </c:val>
          <c:extLst>
            <c:ext xmlns:c16="http://schemas.microsoft.com/office/drawing/2014/chart" uri="{C3380CC4-5D6E-409C-BE32-E72D297353CC}">
              <c16:uniqueId val="{00000020-A0B3-4D5F-925A-DD8C9052AC1E}"/>
            </c:ext>
          </c:extLst>
        </c:ser>
        <c:dLbls>
          <c:showLegendKey val="0"/>
          <c:showVal val="0"/>
          <c:showCatName val="0"/>
          <c:showSerName val="0"/>
          <c:showPercent val="0"/>
          <c:showBubbleSize val="0"/>
          <c:showLeaderLines val="0"/>
        </c:dLbls>
        <c:firstSliceAng val="28"/>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0.90774</cdr:y>
    </cdr:from>
    <cdr:to>
      <cdr:x>0.52021</cdr:x>
      <cdr:y>0.99774</cdr:y>
    </cdr:to>
    <cdr:sp macro="" textlink="">
      <cdr:nvSpPr>
        <cdr:cNvPr id="2" name="CaixaDeTexto 1">
          <a:extLst xmlns:a="http://schemas.openxmlformats.org/drawingml/2006/main">
            <a:ext uri="{FF2B5EF4-FFF2-40B4-BE49-F238E27FC236}">
              <a16:creationId xmlns:a16="http://schemas.microsoft.com/office/drawing/2014/main" id="{E8A8C6D5-07E9-A8E7-1E58-5F5AF6CD8070}"/>
            </a:ext>
          </a:extLst>
        </cdr:cNvPr>
        <cdr:cNvSpPr txBox="1"/>
      </cdr:nvSpPr>
      <cdr:spPr>
        <a:xfrm xmlns:a="http://schemas.openxmlformats.org/drawingml/2006/main">
          <a:off x="0" y="3886200"/>
          <a:ext cx="3219450" cy="3852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maio/2025. Sujeitos a alteração.</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0.8963</cdr:y>
    </cdr:from>
    <cdr:to>
      <cdr:x>0.46481</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57576"/>
          <a:ext cx="2876550" cy="3836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maio/2025. Sujeitos a alteração.</a:t>
          </a:r>
        </a:p>
      </cdr:txBody>
    </cdr:sp>
  </cdr:relSizeAnchor>
  <cdr:relSizeAnchor xmlns:cdr="http://schemas.openxmlformats.org/drawingml/2006/chartDrawing">
    <cdr:from>
      <cdr:x>0.40786</cdr:x>
      <cdr:y>0.43882</cdr:y>
    </cdr:from>
    <cdr:to>
      <cdr:x>0.59409</cdr:x>
      <cdr:y>0.57778</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524124" y="1692816"/>
          <a:ext cx="1152525" cy="5360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15 bilhões</a:t>
          </a:fld>
          <a:endParaRPr lang="pt-BR" sz="2000" baseline="0">
            <a:solidFill>
              <a:srgbClr val="595959"/>
            </a:solidFill>
          </a:endParaRPr>
        </a:p>
      </cdr:txBody>
    </cdr:sp>
  </cdr:relSizeAnchor>
  <cdr:relSizeAnchor xmlns:cdr="http://schemas.openxmlformats.org/drawingml/2006/chartDrawing">
    <cdr:from>
      <cdr:x>0.77946</cdr:x>
      <cdr:y>0.89911</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7520141" y="5407742"/>
          <a:ext cx="2127762" cy="5837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Notas: </a:t>
          </a:r>
          <a:r>
            <a:rPr lang="pt-BR" sz="800" i="0" baseline="0">
              <a:solidFill>
                <a:schemeClr val="tx1">
                  <a:lumMod val="65000"/>
                  <a:lumOff val="35000"/>
                </a:schemeClr>
              </a:solidFill>
            </a:rPr>
            <a:t>(1) Café verde</a:t>
          </a:r>
        </a:p>
        <a:p xmlns:a="http://schemas.openxmlformats.org/drawingml/2006/main">
          <a:r>
            <a:rPr lang="pt-BR" sz="800" i="0" baseline="0">
              <a:solidFill>
                <a:schemeClr val="tx1">
                  <a:lumMod val="65000"/>
                  <a:lumOff val="35000"/>
                </a:schemeClr>
              </a:solidFill>
            </a:rPr>
            <a:t>             (2) Carnes </a:t>
          </a:r>
          <a:r>
            <a:rPr lang="pt-BR" sz="800" i="1" baseline="0">
              <a:solidFill>
                <a:schemeClr val="tx1">
                  <a:lumMod val="65000"/>
                  <a:lumOff val="35000"/>
                </a:schemeClr>
              </a:solidFill>
            </a:rPr>
            <a:t>in natura </a:t>
          </a:r>
          <a:endParaRPr lang="pt-BR" sz="800" i="0" baseline="0">
            <a:solidFill>
              <a:schemeClr val="tx1">
                <a:lumMod val="65000"/>
                <a:lumOff val="35000"/>
              </a:schemeClr>
            </a:solidFill>
          </a:endParaRPr>
        </a:p>
        <a:p xmlns:a="http://schemas.openxmlformats.org/drawingml/2006/main">
          <a:r>
            <a:rPr lang="pt-BR" sz="800" i="0" baseline="0">
              <a:solidFill>
                <a:schemeClr val="tx1">
                  <a:lumMod val="65000"/>
                  <a:lumOff val="35000"/>
                </a:schemeClr>
              </a:solidFill>
            </a:rPr>
            <a:t>             (3) Açúcar de cana em bruto</a:t>
          </a:r>
        </a:p>
        <a:p xmlns:a="http://schemas.openxmlformats.org/drawingml/2006/main">
          <a:r>
            <a:rPr lang="pt-BR" sz="800" i="0" baseline="0">
              <a:solidFill>
                <a:schemeClr val="tx1">
                  <a:lumMod val="65000"/>
                  <a:lumOff val="35000"/>
                </a:schemeClr>
              </a:solidFill>
            </a:rPr>
            <a:t>             (4) Algodão não cardado nem penteado</a:t>
          </a:r>
          <a:endParaRPr lang="pt-BR" sz="800" i="0">
            <a:solidFill>
              <a:schemeClr val="tx1">
                <a:lumMod val="65000"/>
                <a:lumOff val="35000"/>
              </a:schemeClr>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0.61564</cdr:x>
      <cdr:y>0.84557</cdr:y>
    </cdr:from>
    <cdr:to>
      <cdr:x>1</cdr:x>
      <cdr:y>1</cdr:y>
    </cdr:to>
    <cdr:sp macro="" textlink="">
      <cdr:nvSpPr>
        <cdr:cNvPr id="2" name="CaixaDeTexto 1">
          <a:extLst xmlns:a="http://schemas.openxmlformats.org/drawingml/2006/main">
            <a:ext uri="{FF2B5EF4-FFF2-40B4-BE49-F238E27FC236}">
              <a16:creationId xmlns:a16="http://schemas.microsoft.com/office/drawing/2014/main" id="{69B53253-496C-4CF6-D823-7F77C2F1743F}"/>
            </a:ext>
          </a:extLst>
        </cdr:cNvPr>
        <cdr:cNvSpPr txBox="1"/>
      </cdr:nvSpPr>
      <cdr:spPr>
        <a:xfrm xmlns:a="http://schemas.openxmlformats.org/drawingml/2006/main">
          <a:off x="3810000" y="3619500"/>
          <a:ext cx="2378710" cy="6610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Notas: </a:t>
          </a:r>
          <a:r>
            <a:rPr lang="pt-BR" sz="800" i="0" baseline="0">
              <a:solidFill>
                <a:schemeClr val="tx1">
                  <a:lumMod val="65000"/>
                  <a:lumOff val="35000"/>
                </a:schemeClr>
              </a:solidFill>
            </a:rPr>
            <a:t>(1) Carnes in natura</a:t>
          </a:r>
        </a:p>
        <a:p xmlns:a="http://schemas.openxmlformats.org/drawingml/2006/main">
          <a:r>
            <a:rPr lang="pt-BR" sz="800" i="0" baseline="0">
              <a:solidFill>
                <a:schemeClr val="tx1">
                  <a:lumMod val="65000"/>
                  <a:lumOff val="35000"/>
                </a:schemeClr>
              </a:solidFill>
            </a:rPr>
            <a:t>               (2) Madeira compensada ou contraplacada</a:t>
          </a:r>
        </a:p>
        <a:p xmlns:a="http://schemas.openxmlformats.org/drawingml/2006/main">
          <a:r>
            <a:rPr lang="pt-BR" sz="800" i="0" baseline="0">
              <a:solidFill>
                <a:schemeClr val="tx1">
                  <a:lumMod val="65000"/>
                  <a:lumOff val="35000"/>
                </a:schemeClr>
              </a:solidFill>
            </a:rPr>
            <a:t>               (3) Miudezas de carne bovina</a:t>
          </a:r>
          <a:endParaRPr lang="pt-BR" sz="800" i="1" baseline="0">
            <a:solidFill>
              <a:schemeClr val="tx1">
                <a:lumMod val="65000"/>
                <a:lumOff val="35000"/>
              </a:schemeClr>
            </a:solidFill>
          </a:endParaRPr>
        </a:p>
        <a:p xmlns:a="http://schemas.openxmlformats.org/drawingml/2006/main">
          <a:r>
            <a:rPr lang="pt-BR" sz="800" i="0" baseline="0">
              <a:solidFill>
                <a:schemeClr val="tx1">
                  <a:lumMod val="65000"/>
                  <a:lumOff val="35000"/>
                </a:schemeClr>
              </a:solidFill>
            </a:rPr>
            <a:t>               (4) Pimenta piper seca, triturada ou em pó</a:t>
          </a:r>
        </a:p>
        <a:p xmlns:a="http://schemas.openxmlformats.org/drawingml/2006/main">
          <a:r>
            <a:rPr lang="pt-BR" sz="800" i="0" baseline="0">
              <a:solidFill>
                <a:schemeClr val="tx1">
                  <a:lumMod val="65000"/>
                  <a:lumOff val="35000"/>
                </a:schemeClr>
              </a:solidFill>
            </a:rPr>
            <a:t>               (5) Óleo essencial de laranja</a:t>
          </a:r>
        </a:p>
      </cdr:txBody>
    </cdr:sp>
  </cdr:relSizeAnchor>
  <cdr:relSizeAnchor xmlns:cdr="http://schemas.openxmlformats.org/drawingml/2006/chartDrawing">
    <cdr:from>
      <cdr:x>0</cdr:x>
      <cdr:y>0.89675</cdr:y>
    </cdr:from>
    <cdr:to>
      <cdr:x>0.46327</cdr:x>
      <cdr:y>0.99669</cdr:y>
    </cdr:to>
    <cdr:sp macro="" textlink="">
      <cdr:nvSpPr>
        <cdr:cNvPr id="3" name="CaixaDeTexto 1">
          <a:extLst xmlns:a="http://schemas.openxmlformats.org/drawingml/2006/main">
            <a:ext uri="{FF2B5EF4-FFF2-40B4-BE49-F238E27FC236}">
              <a16:creationId xmlns:a16="http://schemas.microsoft.com/office/drawing/2014/main" id="{B75288AB-DFF0-DC8A-E3F1-68919127DB53}"/>
            </a:ext>
          </a:extLst>
        </cdr:cNvPr>
        <cdr:cNvSpPr txBox="1"/>
      </cdr:nvSpPr>
      <cdr:spPr>
        <a:xfrm xmlns:a="http://schemas.openxmlformats.org/drawingml/2006/main">
          <a:off x="0" y="3838575"/>
          <a:ext cx="2867024" cy="4277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0.88642</cdr:y>
    </cdr:from>
    <cdr:to>
      <cdr:x>0.41709</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19475"/>
          <a:ext cx="2581275" cy="4217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abril/2025. Sujeitos a alteração.</a:t>
          </a:r>
        </a:p>
      </cdr:txBody>
    </cdr:sp>
  </cdr:relSizeAnchor>
  <cdr:relSizeAnchor xmlns:cdr="http://schemas.openxmlformats.org/drawingml/2006/chartDrawing">
    <cdr:from>
      <cdr:x>0.40324</cdr:x>
      <cdr:y>0.45926</cdr:y>
    </cdr:from>
    <cdr:to>
      <cdr:x>0.59563</cdr:x>
      <cdr:y>0.58765</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95549" y="1771650"/>
          <a:ext cx="1190625"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15 bilhões</a:t>
          </a:fld>
          <a:endParaRPr lang="pt-BR" sz="2000" baseline="0">
            <a:solidFill>
              <a:srgbClr val="595959"/>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0.00088</cdr:x>
      <cdr:y>0.88117</cdr:y>
    </cdr:from>
    <cdr:to>
      <cdr:x>0.46327</cdr:x>
      <cdr:y>0.99108</cdr:y>
    </cdr:to>
    <cdr:sp macro="" textlink="">
      <cdr:nvSpPr>
        <cdr:cNvPr id="2" name="CaixaDeTexto 1">
          <a:extLst xmlns:a="http://schemas.openxmlformats.org/drawingml/2006/main">
            <a:ext uri="{FF2B5EF4-FFF2-40B4-BE49-F238E27FC236}">
              <a16:creationId xmlns:a16="http://schemas.microsoft.com/office/drawing/2014/main" id="{F948AEC1-EEE7-CB1C-74CB-178B95423D52}"/>
            </a:ext>
          </a:extLst>
        </cdr:cNvPr>
        <cdr:cNvSpPr txBox="1"/>
      </cdr:nvSpPr>
      <cdr:spPr>
        <a:xfrm xmlns:a="http://schemas.openxmlformats.org/drawingml/2006/main">
          <a:off x="5445" y="3771900"/>
          <a:ext cx="2861579" cy="470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maio/2025. Sujeitos a alteração.</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0.88395</cdr:y>
    </cdr:from>
    <cdr:to>
      <cdr:x>0.43556</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09950"/>
          <a:ext cx="2695574" cy="4313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maio/2025. Sujeitos a alteração.</a:t>
          </a:r>
        </a:p>
      </cdr:txBody>
    </cdr:sp>
  </cdr:relSizeAnchor>
  <cdr:relSizeAnchor xmlns:cdr="http://schemas.openxmlformats.org/drawingml/2006/chartDrawing">
    <cdr:from>
      <cdr:x>0.40786</cdr:x>
      <cdr:y>0.43704</cdr:y>
    </cdr:from>
    <cdr:to>
      <cdr:x>0.59409</cdr:x>
      <cdr:y>0.56296</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524125" y="1685926"/>
          <a:ext cx="1152525" cy="4857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53 bilhões</a:t>
          </a:fld>
          <a:endParaRPr lang="pt-BR" sz="2000" baseline="0">
            <a:solidFill>
              <a:srgbClr val="595959"/>
            </a:solidFill>
          </a:endParaRPr>
        </a:p>
      </cdr:txBody>
    </cdr:sp>
  </cdr:relSizeAnchor>
  <cdr:relSizeAnchor xmlns:cdr="http://schemas.openxmlformats.org/drawingml/2006/chartDrawing">
    <cdr:from>
      <cdr:x>0.64642</cdr:x>
      <cdr:y>0.86173</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4000500" y="3324226"/>
          <a:ext cx="2188210" cy="5186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Notas: </a:t>
          </a:r>
          <a:r>
            <a:rPr lang="pt-BR" sz="800" i="0" baseline="0">
              <a:solidFill>
                <a:schemeClr val="tx1">
                  <a:lumMod val="65000"/>
                  <a:lumOff val="35000"/>
                </a:schemeClr>
              </a:solidFill>
            </a:rPr>
            <a:t>(1) Café verde</a:t>
          </a:r>
        </a:p>
        <a:p xmlns:a="http://schemas.openxmlformats.org/drawingml/2006/main">
          <a:r>
            <a:rPr lang="pt-BR" sz="800" i="0" baseline="0">
              <a:solidFill>
                <a:schemeClr val="tx1">
                  <a:lumMod val="65000"/>
                  <a:lumOff val="35000"/>
                </a:schemeClr>
              </a:solidFill>
            </a:rPr>
            <a:t>             (2) Carnes </a:t>
          </a:r>
          <a:r>
            <a:rPr lang="pt-BR" sz="800" i="1" baseline="0">
              <a:solidFill>
                <a:schemeClr val="tx1">
                  <a:lumMod val="65000"/>
                  <a:lumOff val="35000"/>
                </a:schemeClr>
              </a:solidFill>
            </a:rPr>
            <a:t>in natura </a:t>
          </a:r>
          <a:endParaRPr lang="pt-BR" sz="800" i="0" baseline="0">
            <a:solidFill>
              <a:schemeClr val="tx1">
                <a:lumMod val="65000"/>
                <a:lumOff val="35000"/>
              </a:schemeClr>
            </a:solidFill>
          </a:endParaRPr>
        </a:p>
        <a:p xmlns:a="http://schemas.openxmlformats.org/drawingml/2006/main">
          <a:r>
            <a:rPr lang="pt-BR" sz="800" i="0" baseline="0">
              <a:solidFill>
                <a:schemeClr val="tx1">
                  <a:lumMod val="65000"/>
                  <a:lumOff val="35000"/>
                </a:schemeClr>
              </a:solidFill>
            </a:rPr>
            <a:t>             (3) Açúcar de cana em bruto</a:t>
          </a:r>
        </a:p>
        <a:p xmlns:a="http://schemas.openxmlformats.org/drawingml/2006/main">
          <a:r>
            <a:rPr lang="pt-BR" sz="800" i="0" baseline="0">
              <a:solidFill>
                <a:schemeClr val="tx1">
                  <a:lumMod val="65000"/>
                  <a:lumOff val="35000"/>
                </a:schemeClr>
              </a:solidFill>
            </a:rPr>
            <a:t>             (4) Algodão não cardado nem penteado</a:t>
          </a:r>
          <a:endParaRPr lang="pt-BR" sz="800" i="0">
            <a:solidFill>
              <a:schemeClr val="tx1">
                <a:lumMod val="65000"/>
                <a:lumOff val="35000"/>
              </a:schemeClr>
            </a:solidFill>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0.87407</cdr:y>
    </cdr:from>
    <cdr:to>
      <cdr:x>0.4448</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371850"/>
          <a:ext cx="2752724" cy="4694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a:solidFill>
                <a:schemeClr val="tx1">
                  <a:lumMod val="65000"/>
                  <a:lumOff val="35000"/>
                </a:schemeClr>
              </a:solidFill>
            </a:rPr>
            <a:t>Fonte: AgroStat Brasil a partir dos dados da SECEX/ME.</a:t>
          </a:r>
        </a:p>
        <a:p xmlns:a="http://schemas.openxmlformats.org/drawingml/2006/main">
          <a:r>
            <a:rPr lang="pt-BR" sz="800">
              <a:solidFill>
                <a:schemeClr val="tx1">
                  <a:lumMod val="65000"/>
                  <a:lumOff val="35000"/>
                </a:schemeClr>
              </a:solidFill>
            </a:rPr>
            <a:t>Elaboração: MAPA/SCRI/DNAC/CGEA. </a:t>
          </a:r>
        </a:p>
        <a:p xmlns:a="http://schemas.openxmlformats.org/drawingml/2006/main">
          <a:r>
            <a:rPr lang="pt-BR" sz="800">
              <a:solidFill>
                <a:schemeClr val="tx1">
                  <a:lumMod val="65000"/>
                  <a:lumOff val="35000"/>
                </a:schemeClr>
              </a:solidFill>
            </a:rPr>
            <a:t>Dados extraídos em maio/2025. Sujeitos a alteração.</a:t>
          </a:r>
        </a:p>
      </cdr:txBody>
    </cdr:sp>
  </cdr:relSizeAnchor>
  <cdr:relSizeAnchor xmlns:cdr="http://schemas.openxmlformats.org/drawingml/2006/chartDrawing">
    <cdr:from>
      <cdr:x>0.40632</cdr:x>
      <cdr:y>0.46845</cdr:y>
    </cdr:from>
    <cdr:to>
      <cdr:x>0.59717</cdr:x>
      <cdr:y>0.61728</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514600" y="1807103"/>
          <a:ext cx="1181106" cy="5741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53 bilhões</a:t>
          </a:fld>
          <a:endParaRPr lang="pt-BR" sz="2000" baseline="0">
            <a:solidFill>
              <a:srgbClr val="595959"/>
            </a:solidFill>
          </a:endParaRP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4887</Words>
  <Characters>26390</Characters>
  <Application>Microsoft Office Word</Application>
  <DocSecurity>0</DocSecurity>
  <Lines>219</Lines>
  <Paragraphs>62</Paragraphs>
  <ScaleCrop>false</ScaleCrop>
  <Company>MAPA - Ministerio da Agricultura e Pecuaria.</Company>
  <LinksUpToDate>false</LinksUpToDate>
  <CharactersWithSpaces>31215</CharactersWithSpaces>
  <SharedDoc>false</SharedDoc>
  <HLinks>
    <vt:vector size="6" baseType="variant">
      <vt:variant>
        <vt:i4>3801165</vt:i4>
      </vt:variant>
      <vt:variant>
        <vt:i4>0</vt:i4>
      </vt:variant>
      <vt:variant>
        <vt:i4>0</vt:i4>
      </vt:variant>
      <vt:variant>
        <vt:i4>5</vt:i4>
      </vt:variant>
      <vt:variant>
        <vt:lpwstr>https://brc-word-edit.officeapps.live.com/we/wordeditorframe.aspx?ui=pt-BR&amp;rs=pt-BR&amp;wopisrc=https%3A%2F%2Fagromapa-my.sharepoint.com%2Fpersonal%2Faline_almeida_agricultura_gov_br%2F_vti_bin%2Fwopi.ashx%2Ffiles%2Fc8ba3e92524e40a4b427c936a69fc613&amp;wdenableroaming=1&amp;mscc=1&amp;wdodb=1&amp;hid=C4739CA1-10AF-8000-E0A1-F28821157981.0&amp;uih=sharepointcom&amp;wdlcid=pt-BR&amp;jsapi=1&amp;jsapiver=v2&amp;corrid=1e2e096d-af13-ac2e-0f7e-4c254f9fa078&amp;usid=1e2e096d-af13-ac2e-0f7e-4c254f9fa078&amp;newsession=1&amp;sftc=1&amp;uihit=docaspx&amp;muv=1&amp;ats=PairwiseBroker&amp;cac=1&amp;sams=1&amp;mtf=1&amp;sfp=1&amp;sdp=1&amp;hch=1&amp;hwfh=1&amp;dchat=1&amp;sc=%7B%22pmo%22%3A%22https%3A%2F%2Fagromapa-my.sharepoint.com%22%2C%22pmshare%22%3Atrue%7D&amp;ctp=LeastProtected&amp;rct=Normal&amp;wdorigin=OWA-NT-Mail.Sharing.DirectLink.Copy&amp;wdhostclicktime=1746794410647&amp;afdflight=51&amp;csc=1&amp;instantedit=1&amp;wopicomplete=1&amp;wdredirectionreason=Unified_SingleFlush</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Gastao Giometti</dc:creator>
  <cp:keywords/>
  <dc:description/>
  <cp:lastModifiedBy>Gastao Giometti</cp:lastModifiedBy>
  <cp:revision>2</cp:revision>
  <dcterms:created xsi:type="dcterms:W3CDTF">2025-05-09T21:15:00Z</dcterms:created>
  <dcterms:modified xsi:type="dcterms:W3CDTF">2025-05-09T21:15:00Z</dcterms:modified>
</cp:coreProperties>
</file>