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29384759"/>
        <w:docPartObj>
          <w:docPartGallery w:val="Cover Pages"/>
          <w:docPartUnique/>
        </w:docPartObj>
      </w:sdtPr>
      <w:sdtEndPr/>
      <w:sdtContent>
        <w:p w14:paraId="1B0E7F4C" w14:textId="77777777" w:rsidR="003F253B" w:rsidRDefault="00E744A8">
          <w:pPr>
            <w:pStyle w:val="Cabealho"/>
          </w:pPr>
          <w:r>
            <w:rPr>
              <w:noProof/>
            </w:rPr>
            <mc:AlternateContent>
              <mc:Choice Requires="wps">
                <w:drawing>
                  <wp:anchor distT="0" distB="0" distL="114300" distR="114300" simplePos="0" relativeHeight="251660288" behindDoc="0" locked="0" layoutInCell="1" allowOverlap="1" wp14:anchorId="29C742B9" wp14:editId="5C57858D">
                    <wp:simplePos x="0" y="0"/>
                    <mc:AlternateContent>
                      <mc:Choice Requires="wp14">
                        <wp:positionH relativeFrom="page">
                          <wp14:pctPosHOffset>91000</wp14:pctPosHOffset>
                        </wp:positionH>
                      </mc:Choice>
                      <mc:Fallback>
                        <wp:positionH relativeFrom="page">
                          <wp:posOffset>6880225</wp:posOffset>
                        </wp:positionH>
                      </mc:Fallback>
                    </mc:AlternateContent>
                    <wp:positionV relativeFrom="page">
                      <wp:align>center</wp:align>
                    </wp:positionV>
                    <wp:extent cx="699770" cy="10058400"/>
                    <wp:effectExtent l="0" t="0" r="0" b="0"/>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E8C474" w14:textId="77777777" w:rsidR="00F54D9B" w:rsidRDefault="00F54D9B">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29C742B9" id="Retângulo 12" o:spid="_x0000_s1026" style="position:absolute;margin-left:0;margin-top:0;width:55.1pt;height:11in;z-index:251660288;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" fillcolor="#dfdcb7 [3214]" stroked="f" strokeweight="2pt">
                    <v:textbox>
                      <w:txbxContent>
                        <w:p w14:paraId="62E8C474" w14:textId="77777777" w:rsidR="00F54D9B" w:rsidRDefault="00F54D9B">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24AB63F7" wp14:editId="5E26CA3A">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81000</wp14:pctPosVOffset>
                        </wp:positionV>
                      </mc:Choice>
                      <mc:Fallback>
                        <wp:positionV relativeFrom="page">
                          <wp:posOffset>8660765</wp:posOffset>
                        </wp:positionV>
                      </mc:Fallback>
                    </mc:AlternateContent>
                    <wp:extent cx="699770" cy="905510"/>
                    <wp:effectExtent l="0" t="0" r="0" b="0"/>
                    <wp:wrapNone/>
                    <wp:docPr id="14"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90DFEB" w14:textId="77777777" w:rsidR="00F54D9B" w:rsidRDefault="00F54D9B"/>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24AB63F7" id="Retângulo 5" o:spid="_x0000_s1027" style="position:absolute;margin-left:0;margin-top:0;width:55.1pt;height:71.3pt;z-index:25166131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" fillcolor="#a9a57c [3204]" stroked="f" strokeweight="2pt">
                    <v:textbox>
                      <w:txbxContent>
                        <w:p w14:paraId="2F90DFEB" w14:textId="77777777" w:rsidR="00F54D9B" w:rsidRDefault="00F54D9B"/>
                      </w:txbxContent>
                    </v:textbox>
                    <w10:wrap anchorx="page" anchory="page"/>
                  </v:rect>
                </w:pict>
              </mc:Fallback>
            </mc:AlternateContent>
          </w:r>
        </w:p>
        <w:p w14:paraId="163652F7" w14:textId="77777777" w:rsidR="003F253B" w:rsidRDefault="00E744A8">
          <w:pPr>
            <w:pStyle w:val="Ttulo"/>
          </w:pPr>
          <w:r>
            <w:rPr>
              <w:noProof/>
              <w:color w:val="000000"/>
              <w14:textFill>
                <w14:solidFill>
                  <w14:srgbClr w14:val="000000">
                    <w14:lumMod w14:val="75000"/>
                  </w14:srgbClr>
                </w14:solidFill>
              </w14:textFill>
            </w:rPr>
            <mc:AlternateContent>
              <mc:Choice Requires="wps">
                <w:drawing>
                  <wp:anchor distT="0" distB="0" distL="114300" distR="114300" simplePos="0" relativeHeight="251659264" behindDoc="0" locked="0" layoutInCell="1" allowOverlap="1" wp14:anchorId="11290890" wp14:editId="6E3A2898">
                    <wp:simplePos x="0" y="0"/>
                    <wp:positionH relativeFrom="page">
                      <wp:align>left</wp:align>
                    </wp:positionH>
                    <wp:positionV relativeFrom="page">
                      <wp:align>center</wp:align>
                    </wp:positionV>
                    <wp:extent cx="7072630" cy="10058400"/>
                    <wp:effectExtent l="0" t="0" r="0" b="0"/>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3">
                              <a:schemeClr val="dk2"/>
                            </a:fillRef>
                            <a:effectRef idx="0">
                              <a:schemeClr val="accent1"/>
                            </a:effectRef>
                            <a:fontRef idx="minor">
                              <a:schemeClr val="lt1"/>
                            </a:fontRef>
                          </wps:style>
                          <wps:txbx>
                            <w:txbxContent>
                              <w:sdt>
                                <w:sdtPr>
                                  <w:rPr>
                                    <w:rFonts w:asciiTheme="majorHAnsi" w:hAnsiTheme="majorHAnsi"/>
                                    <w:b/>
                                    <w:bCs/>
                                    <w:color w:val="DFDCB7" w:themeColor="background2"/>
                                    <w:kern w:val="28"/>
                                    <w:sz w:val="80"/>
                                    <w:szCs w:val="80"/>
                                    <w14:ligatures w14:val="standard"/>
                                    <w14:numForm w14:val="oldStyle"/>
                                  </w:rPr>
                                  <w:alias w:val="Título"/>
                                  <w:tag w:val="Título"/>
                                  <w:id w:val="-1150902388"/>
                                  <w:placeholder>
                                    <w:docPart w:val="B000252E6FE44C8AAA8AC0796B1249CD"/>
                                  </w:placeholder>
                                  <w:dataBinding w:prefixMappings="xmlns:ns0='http://schemas.openxmlformats.org/package/2006/metadata/core-properties' xmlns:ns1='http://purl.org/dc/elements/1.1/'" w:xpath="/ns0:coreProperties[1]/ns1:title[1]" w:storeItemID="{6C3C8BC8-F283-45AE-878A-BAB7291924A1}"/>
                                  <w:text/>
                                </w:sdtPr>
                                <w:sdtEndPr/>
                                <w:sdtContent>
                                  <w:p w14:paraId="48DE368B" w14:textId="77777777" w:rsidR="00F54D9B" w:rsidRPr="005D2E0D" w:rsidRDefault="00F54D9B">
                                    <w:pPr>
                                      <w:pStyle w:val="Subttulo"/>
                                      <w:spacing w:before="120"/>
                                      <w:rPr>
                                        <w:rFonts w:asciiTheme="majorHAnsi" w:hAnsiTheme="majorHAnsi"/>
                                        <w:b/>
                                        <w:bCs/>
                                        <w:color w:val="DFDCB7" w:themeColor="background2"/>
                                        <w:kern w:val="28"/>
                                        <w:sz w:val="108"/>
                                        <w:szCs w:val="108"/>
                                        <w14:ligatures w14:val="standard"/>
                                        <w14:numForm w14:val="oldStyle"/>
                                      </w:rPr>
                                    </w:pPr>
                                    <w:r w:rsidRPr="005D2E0D">
                                      <w:rPr>
                                        <w:rFonts w:asciiTheme="majorHAnsi" w:hAnsiTheme="majorHAnsi"/>
                                        <w:b/>
                                        <w:bCs/>
                                        <w:color w:val="DFDCB7" w:themeColor="background2"/>
                                        <w:kern w:val="28"/>
                                        <w:sz w:val="80"/>
                                        <w:szCs w:val="80"/>
                                        <w14:ligatures w14:val="standard"/>
                                        <w14:numForm w14:val="oldStyle"/>
                                      </w:rPr>
                                      <w:t>RELATÓRIO ANUAL  2019 OUVIDORIA</w:t>
                                    </w:r>
                                  </w:p>
                                </w:sdtContent>
                              </w:sdt>
                              <w:sdt>
                                <w:sdtPr>
                                  <w:rPr>
                                    <w:color w:val="DFDCB7" w:themeColor="background2"/>
                                    <w:sz w:val="40"/>
                                    <w:szCs w:val="40"/>
                                  </w:rPr>
                                  <w:alias w:val="Subtítulo"/>
                                  <w:id w:val="423155784"/>
                                  <w:placeholder>
                                    <w:docPart w:val="DB57A226EB0A480198077223C854A1CA"/>
                                  </w:placeholder>
                                  <w:dataBinding w:prefixMappings="xmlns:ns0='http://schemas.openxmlformats.org/package/2006/metadata/core-properties' xmlns:ns1='http://purl.org/dc/elements/1.1/'" w:xpath="/ns0:coreProperties[1]/ns1:subject[1]" w:storeItemID="{6C3C8BC8-F283-45AE-878A-BAB7291924A1}"/>
                                  <w:text/>
                                </w:sdtPr>
                                <w:sdtEndPr/>
                                <w:sdtContent>
                                  <w:p w14:paraId="0FDF5627" w14:textId="287F76EF" w:rsidR="00F54D9B" w:rsidRPr="00B71D97" w:rsidRDefault="00F54D9B">
                                    <w:pPr>
                                      <w:pStyle w:val="Subttulo"/>
                                      <w:rPr>
                                        <w:color w:val="DFDCB7" w:themeColor="background2"/>
                                        <w:sz w:val="40"/>
                                        <w:szCs w:val="40"/>
                                      </w:rPr>
                                    </w:pPr>
                                    <w:r>
                                      <w:rPr>
                                        <w:color w:val="DFDCB7" w:themeColor="background2"/>
                                        <w:sz w:val="40"/>
                                        <w:szCs w:val="40"/>
                                      </w:rPr>
                                      <w:t>Gabinete do Ministro</w:t>
                                    </w:r>
                                  </w:p>
                                </w:sdtContent>
                              </w:sdt>
                              <w:sdt>
                                <w:sdtPr>
                                  <w:rPr>
                                    <w:color w:val="DFDCB7" w:themeColor="background2"/>
                                    <w:sz w:val="40"/>
                                    <w:szCs w:val="40"/>
                                  </w:rPr>
                                  <w:alias w:val="Resumo"/>
                                  <w:id w:val="-1572648046"/>
                                  <w:placeholder>
                                    <w:docPart w:val="3F2229EB067B46BE8EFA9C3DD672C62C"/>
                                  </w:placeholder>
                                  <w:dataBinding w:prefixMappings="xmlns:ns0='http://schemas.microsoft.com/office/2006/coverPageProps'" w:xpath="/ns0:CoverPageProperties[1]/ns0:Abstract[1]" w:storeItemID="{55AF091B-3C7A-41E3-B477-F2FDAA23CFDA}"/>
                                  <w:text/>
                                </w:sdtPr>
                                <w:sdtEndPr/>
                                <w:sdtContent>
                                  <w:p w14:paraId="05F8DFFA" w14:textId="77777777" w:rsidR="00F54D9B" w:rsidRDefault="00F54D9B">
                                    <w:pPr>
                                      <w:rPr>
                                        <w:color w:val="DFDCB7" w:themeColor="background2"/>
                                      </w:rPr>
                                    </w:pPr>
                                    <w:r w:rsidRPr="00B71D97">
                                      <w:rPr>
                                        <w:color w:val="DFDCB7" w:themeColor="background2"/>
                                        <w:sz w:val="40"/>
                                        <w:szCs w:val="40"/>
                                      </w:rPr>
                                      <w:t>Ministério do Turismo</w:t>
                                    </w:r>
                                  </w:p>
                                </w:sdtContent>
                              </w:sdt>
                              <w:p w14:paraId="37B52A13" w14:textId="77777777" w:rsidR="00F54D9B" w:rsidRDefault="00F54D9B"/>
                            </w:txbxContent>
                          </wps:txbx>
                          <wps:bodyPr rot="0" spcFirstLastPara="0" vertOverflow="overflow" horzOverflow="overflow" vert="horz" wrap="square" lIns="1005840" tIns="45720" rIns="274320" bIns="2834640" numCol="1" spcCol="0" rtlCol="0" fromWordArt="0" anchor="b"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11290890" id="Retângulo 16" o:spid="_x0000_s1028" style="position:absolute;margin-left:0;margin-top:0;width:556.9pt;height:11in;z-index:251659264;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" stroked="f" strokeweight="2pt">
                    <v:fill r:id="rId10" o:title="" recolor="t" rotate="t" type="tile"/>
                    <v:imagedata recolortarget="#6d634b [3122]"/>
                    <v:textbox inset="79.2pt,,21.6pt,223.2pt">
                      <w:txbxContent>
                        <w:sdt>
                          <w:sdtPr>
                            <w:rPr>
                              <w:rFonts w:asciiTheme="majorHAnsi" w:hAnsiTheme="majorHAnsi"/>
                              <w:b/>
                              <w:bCs/>
                              <w:color w:val="DFDCB7" w:themeColor="background2"/>
                              <w:kern w:val="28"/>
                              <w:sz w:val="80"/>
                              <w:szCs w:val="80"/>
                              <w14:ligatures w14:val="standard"/>
                              <w14:numForm w14:val="oldStyle"/>
                            </w:rPr>
                            <w:alias w:val="Título"/>
                            <w:tag w:val="Título"/>
                            <w:id w:val="-1150902388"/>
                            <w:placeholder>
                              <w:docPart w:val="B000252E6FE44C8AAA8AC0796B1249CD"/>
                            </w:placeholder>
                            <w:dataBinding w:prefixMappings="xmlns:ns0='http://schemas.openxmlformats.org/package/2006/metadata/core-properties' xmlns:ns1='http://purl.org/dc/elements/1.1/'" w:xpath="/ns0:coreProperties[1]/ns1:title[1]" w:storeItemID="{6C3C8BC8-F283-45AE-878A-BAB7291924A1}"/>
                            <w:text/>
                          </w:sdtPr>
                          <w:sdtEndPr/>
                          <w:sdtContent>
                            <w:p w14:paraId="48DE368B" w14:textId="77777777" w:rsidR="00F54D9B" w:rsidRPr="005D2E0D" w:rsidRDefault="00F54D9B">
                              <w:pPr>
                                <w:pStyle w:val="Subttulo"/>
                                <w:spacing w:before="120"/>
                                <w:rPr>
                                  <w:rFonts w:asciiTheme="majorHAnsi" w:hAnsiTheme="majorHAnsi"/>
                                  <w:b/>
                                  <w:bCs/>
                                  <w:color w:val="DFDCB7" w:themeColor="background2"/>
                                  <w:kern w:val="28"/>
                                  <w:sz w:val="108"/>
                                  <w:szCs w:val="108"/>
                                  <w14:ligatures w14:val="standard"/>
                                  <w14:numForm w14:val="oldStyle"/>
                                </w:rPr>
                              </w:pPr>
                              <w:r w:rsidRPr="005D2E0D">
                                <w:rPr>
                                  <w:rFonts w:asciiTheme="majorHAnsi" w:hAnsiTheme="majorHAnsi"/>
                                  <w:b/>
                                  <w:bCs/>
                                  <w:color w:val="DFDCB7" w:themeColor="background2"/>
                                  <w:kern w:val="28"/>
                                  <w:sz w:val="80"/>
                                  <w:szCs w:val="80"/>
                                  <w14:ligatures w14:val="standard"/>
                                  <w14:numForm w14:val="oldStyle"/>
                                </w:rPr>
                                <w:t>RELATÓRIO ANUAL  2019 OUVIDORIA</w:t>
                              </w:r>
                            </w:p>
                          </w:sdtContent>
                        </w:sdt>
                        <w:sdt>
                          <w:sdtPr>
                            <w:rPr>
                              <w:color w:val="DFDCB7" w:themeColor="background2"/>
                              <w:sz w:val="40"/>
                              <w:szCs w:val="40"/>
                            </w:rPr>
                            <w:alias w:val="Subtítulo"/>
                            <w:id w:val="423155784"/>
                            <w:placeholder>
                              <w:docPart w:val="DB57A226EB0A480198077223C854A1CA"/>
                            </w:placeholder>
                            <w:dataBinding w:prefixMappings="xmlns:ns0='http://schemas.openxmlformats.org/package/2006/metadata/core-properties' xmlns:ns1='http://purl.org/dc/elements/1.1/'" w:xpath="/ns0:coreProperties[1]/ns1:subject[1]" w:storeItemID="{6C3C8BC8-F283-45AE-878A-BAB7291924A1}"/>
                            <w:text/>
                          </w:sdtPr>
                          <w:sdtEndPr/>
                          <w:sdtContent>
                            <w:p w14:paraId="0FDF5627" w14:textId="287F76EF" w:rsidR="00F54D9B" w:rsidRPr="00B71D97" w:rsidRDefault="00F54D9B">
                              <w:pPr>
                                <w:pStyle w:val="Subttulo"/>
                                <w:rPr>
                                  <w:color w:val="DFDCB7" w:themeColor="background2"/>
                                  <w:sz w:val="40"/>
                                  <w:szCs w:val="40"/>
                                </w:rPr>
                              </w:pPr>
                              <w:r>
                                <w:rPr>
                                  <w:color w:val="DFDCB7" w:themeColor="background2"/>
                                  <w:sz w:val="40"/>
                                  <w:szCs w:val="40"/>
                                </w:rPr>
                                <w:t>Gabinete do Ministro</w:t>
                              </w:r>
                            </w:p>
                          </w:sdtContent>
                        </w:sdt>
                        <w:sdt>
                          <w:sdtPr>
                            <w:rPr>
                              <w:color w:val="DFDCB7" w:themeColor="background2"/>
                              <w:sz w:val="40"/>
                              <w:szCs w:val="40"/>
                            </w:rPr>
                            <w:alias w:val="Resumo"/>
                            <w:id w:val="-1572648046"/>
                            <w:placeholder>
                              <w:docPart w:val="3F2229EB067B46BE8EFA9C3DD672C62C"/>
                            </w:placeholder>
                            <w:dataBinding w:prefixMappings="xmlns:ns0='http://schemas.microsoft.com/office/2006/coverPageProps'" w:xpath="/ns0:CoverPageProperties[1]/ns0:Abstract[1]" w:storeItemID="{55AF091B-3C7A-41E3-B477-F2FDAA23CFDA}"/>
                            <w:text/>
                          </w:sdtPr>
                          <w:sdtEndPr/>
                          <w:sdtContent>
                            <w:p w14:paraId="05F8DFFA" w14:textId="77777777" w:rsidR="00F54D9B" w:rsidRDefault="00F54D9B">
                              <w:pPr>
                                <w:rPr>
                                  <w:color w:val="DFDCB7" w:themeColor="background2"/>
                                </w:rPr>
                              </w:pPr>
                              <w:r w:rsidRPr="00B71D97">
                                <w:rPr>
                                  <w:color w:val="DFDCB7" w:themeColor="background2"/>
                                  <w:sz w:val="40"/>
                                  <w:szCs w:val="40"/>
                                </w:rPr>
                                <w:t>Ministério do Turismo</w:t>
                              </w:r>
                            </w:p>
                          </w:sdtContent>
                        </w:sdt>
                        <w:p w14:paraId="37B52A13" w14:textId="77777777" w:rsidR="00F54D9B" w:rsidRDefault="00F54D9B"/>
                      </w:txbxContent>
                    </v:textbox>
                    <w10:wrap anchorx="page" anchory="page"/>
                  </v:rect>
                </w:pict>
              </mc:Fallback>
            </mc:AlternateContent>
          </w:r>
        </w:p>
        <w:p w14:paraId="3D1984BA" w14:textId="77777777" w:rsidR="003F253B" w:rsidRDefault="00E744A8">
          <w:pPr>
            <w:spacing w:after="200" w:line="276" w:lineRule="auto"/>
          </w:pPr>
          <w:r>
            <w:br w:type="page"/>
          </w:r>
        </w:p>
      </w:sdtContent>
    </w:sdt>
    <w:p w14:paraId="1705B9DA" w14:textId="77777777" w:rsidR="00FE71BC" w:rsidRDefault="00FE71BC" w:rsidP="00D95E60">
      <w:pPr>
        <w:pStyle w:val="Ttulo"/>
        <w:jc w:val="center"/>
        <w:rPr>
          <w:b/>
          <w:bCs/>
        </w:rPr>
      </w:pPr>
    </w:p>
    <w:p w14:paraId="51B79159" w14:textId="77777777" w:rsidR="00D95E60" w:rsidRPr="00D95E60" w:rsidRDefault="00D95E60" w:rsidP="00D95E60">
      <w:pPr>
        <w:pStyle w:val="Ttulo"/>
        <w:jc w:val="center"/>
        <w:rPr>
          <w:b/>
          <w:bCs/>
        </w:rPr>
      </w:pPr>
      <w:r w:rsidRPr="00D95E60">
        <w:rPr>
          <w:b/>
          <w:bCs/>
        </w:rPr>
        <w:t xml:space="preserve">RELATÓRIO ANUAL </w:t>
      </w:r>
    </w:p>
    <w:p w14:paraId="0A4FE32B" w14:textId="77777777" w:rsidR="00D95E60" w:rsidRPr="00D95E60" w:rsidRDefault="00D95E60" w:rsidP="00D95E60">
      <w:pPr>
        <w:pStyle w:val="Ttulo"/>
        <w:jc w:val="center"/>
        <w:rPr>
          <w:b/>
          <w:bCs/>
        </w:rPr>
      </w:pPr>
      <w:r w:rsidRPr="00D95E60">
        <w:rPr>
          <w:b/>
          <w:bCs/>
        </w:rPr>
        <w:t xml:space="preserve">2019   </w:t>
      </w:r>
    </w:p>
    <w:p w14:paraId="35CAA850" w14:textId="0226228E" w:rsidR="00FE71BC" w:rsidRDefault="00D95E60" w:rsidP="00D95E60">
      <w:pPr>
        <w:pStyle w:val="Ttulo"/>
        <w:jc w:val="center"/>
        <w:rPr>
          <w:b/>
          <w:bCs/>
        </w:rPr>
      </w:pPr>
      <w:r w:rsidRPr="00D95E60">
        <w:rPr>
          <w:b/>
          <w:bCs/>
        </w:rPr>
        <w:t xml:space="preserve">                        </w:t>
      </w:r>
    </w:p>
    <w:p w14:paraId="3AA7C7AD" w14:textId="77777777" w:rsidR="00FE71BC" w:rsidRDefault="00FE71BC" w:rsidP="00D95E60">
      <w:pPr>
        <w:pStyle w:val="Ttulo"/>
        <w:jc w:val="center"/>
        <w:rPr>
          <w:b/>
          <w:bCs/>
        </w:rPr>
      </w:pPr>
    </w:p>
    <w:p w14:paraId="51A3FDAE" w14:textId="77777777" w:rsidR="00D95E60" w:rsidRPr="00D95E60" w:rsidRDefault="00D95E60" w:rsidP="00D95E60">
      <w:pPr>
        <w:pStyle w:val="Ttulo"/>
        <w:jc w:val="center"/>
        <w:rPr>
          <w:b/>
          <w:bCs/>
        </w:rPr>
      </w:pPr>
      <w:r w:rsidRPr="00D95E60">
        <w:rPr>
          <w:b/>
          <w:bCs/>
        </w:rPr>
        <w:t>OUVIDORIA</w:t>
      </w:r>
    </w:p>
    <w:p w14:paraId="1B47E124" w14:textId="77777777" w:rsidR="00D95E60" w:rsidRDefault="00D95E60" w:rsidP="00D95E60"/>
    <w:p w14:paraId="2F94EF41" w14:textId="77777777" w:rsidR="00D95E60" w:rsidRDefault="00D95E60" w:rsidP="00D95E60"/>
    <w:p w14:paraId="7FAB6DE5" w14:textId="714B4A68" w:rsidR="00D95E60" w:rsidRDefault="00D95E60" w:rsidP="00D95E60"/>
    <w:p w14:paraId="6EA3EFDC" w14:textId="6A691636" w:rsidR="00D95E60" w:rsidRDefault="00D95E60" w:rsidP="00D95E60"/>
    <w:p w14:paraId="2235CCED" w14:textId="3F4C4B8D" w:rsidR="00D95E60" w:rsidRDefault="00D95E60" w:rsidP="00D95E60"/>
    <w:p w14:paraId="05035946" w14:textId="73B3AF97" w:rsidR="00D95E60" w:rsidRPr="00D95E60" w:rsidRDefault="00D95E60" w:rsidP="00D95E60">
      <w:pPr>
        <w:pStyle w:val="Ttulo"/>
        <w:jc w:val="center"/>
        <w:rPr>
          <w:b/>
          <w:bCs/>
          <w:sz w:val="56"/>
          <w:szCs w:val="56"/>
        </w:rPr>
      </w:pPr>
      <w:r w:rsidRPr="00D95E60">
        <w:rPr>
          <w:b/>
          <w:bCs/>
          <w:sz w:val="56"/>
          <w:szCs w:val="56"/>
        </w:rPr>
        <w:t>Gabinete do Ministro</w:t>
      </w:r>
    </w:p>
    <w:p w14:paraId="6C84763E" w14:textId="6CFD9C2B" w:rsidR="00D95E60" w:rsidRDefault="00D95E60" w:rsidP="00D95E60">
      <w:pPr>
        <w:pStyle w:val="Ttulo"/>
        <w:jc w:val="center"/>
        <w:rPr>
          <w:b/>
          <w:bCs/>
          <w:sz w:val="56"/>
          <w:szCs w:val="56"/>
        </w:rPr>
      </w:pPr>
      <w:r w:rsidRPr="00D95E60">
        <w:rPr>
          <w:b/>
          <w:bCs/>
          <w:sz w:val="56"/>
          <w:szCs w:val="56"/>
        </w:rPr>
        <w:t>Ministério do Turismo</w:t>
      </w:r>
    </w:p>
    <w:p w14:paraId="30B921FC" w14:textId="204E582D" w:rsidR="00D95E60" w:rsidRDefault="00D95E60" w:rsidP="00D95E60"/>
    <w:p w14:paraId="495984F5" w14:textId="085710E8" w:rsidR="00D95E60" w:rsidRDefault="00D95E60" w:rsidP="00D95E60"/>
    <w:p w14:paraId="0A4E7EA1" w14:textId="7EF05C8E" w:rsidR="00D95E60" w:rsidRDefault="00D95E60" w:rsidP="00D95E60"/>
    <w:p w14:paraId="005C8EE1" w14:textId="28AA4362" w:rsidR="00D95E60" w:rsidRDefault="00D95E60" w:rsidP="00D95E60"/>
    <w:p w14:paraId="79E1FD8A" w14:textId="623D72B1" w:rsidR="00D95E60" w:rsidRDefault="00D95E60" w:rsidP="00D95E60"/>
    <w:p w14:paraId="6DC892FD" w14:textId="0A486D09" w:rsidR="00D95E60" w:rsidRPr="00D95E60" w:rsidRDefault="00D95E60" w:rsidP="00D95E60">
      <w:pPr>
        <w:pStyle w:val="Ttulo"/>
        <w:jc w:val="center"/>
        <w:rPr>
          <w:sz w:val="32"/>
          <w:szCs w:val="32"/>
        </w:rPr>
      </w:pPr>
      <w:r w:rsidRPr="00D95E60">
        <w:rPr>
          <w:sz w:val="32"/>
          <w:szCs w:val="32"/>
        </w:rPr>
        <w:t>Brasília, junho de 2020</w:t>
      </w:r>
    </w:p>
    <w:p w14:paraId="42BBE5E0" w14:textId="4F3E322D" w:rsidR="00D95E60" w:rsidRPr="001B2C7F" w:rsidRDefault="00D95E60" w:rsidP="009A7E56">
      <w:pPr>
        <w:pStyle w:val="CabealhodoSumrio"/>
        <w:numPr>
          <w:ilvl w:val="0"/>
          <w:numId w:val="0"/>
        </w:numPr>
        <w:ind w:left="1008"/>
        <w:rPr>
          <w:b/>
          <w:bCs w:val="0"/>
          <w:sz w:val="36"/>
          <w:szCs w:val="40"/>
        </w:rPr>
      </w:pPr>
      <w:r w:rsidRPr="001B2C7F">
        <w:rPr>
          <w:b/>
          <w:bCs w:val="0"/>
          <w:sz w:val="36"/>
          <w:szCs w:val="40"/>
        </w:rPr>
        <w:lastRenderedPageBreak/>
        <w:t xml:space="preserve">MINISTÉRIO </w:t>
      </w:r>
      <w:r w:rsidR="004F1A74" w:rsidRPr="001B2C7F">
        <w:rPr>
          <w:b/>
          <w:bCs w:val="0"/>
          <w:sz w:val="36"/>
          <w:szCs w:val="40"/>
        </w:rPr>
        <w:t>DO TURISMO</w:t>
      </w:r>
    </w:p>
    <w:p w14:paraId="3D6EA6DB" w14:textId="77777777" w:rsidR="00D95E60" w:rsidRDefault="00D95E60" w:rsidP="009A7E56">
      <w:pPr>
        <w:pStyle w:val="CabealhodoSumrio"/>
        <w:numPr>
          <w:ilvl w:val="0"/>
          <w:numId w:val="0"/>
        </w:numPr>
        <w:ind w:left="1008"/>
      </w:pPr>
      <w:r>
        <w:t>Jair Messias Bolsonaro</w:t>
      </w:r>
    </w:p>
    <w:p w14:paraId="5903E949" w14:textId="77777777" w:rsidR="00D95E60" w:rsidRPr="004F1A74" w:rsidRDefault="00D95E60" w:rsidP="009A7E56">
      <w:pPr>
        <w:pStyle w:val="CabealhodoSumrio"/>
        <w:numPr>
          <w:ilvl w:val="0"/>
          <w:numId w:val="0"/>
        </w:numPr>
        <w:spacing w:before="60"/>
        <w:ind w:left="1008"/>
        <w:rPr>
          <w:b/>
          <w:bCs w:val="0"/>
        </w:rPr>
      </w:pPr>
      <w:r w:rsidRPr="004F1A74">
        <w:rPr>
          <w:b/>
          <w:bCs w:val="0"/>
        </w:rPr>
        <w:t>Presidente da República</w:t>
      </w:r>
    </w:p>
    <w:p w14:paraId="06198B89" w14:textId="77777777" w:rsidR="00D95E60" w:rsidRDefault="004F1A74" w:rsidP="009A7E56">
      <w:pPr>
        <w:pStyle w:val="CabealhodoSumrio"/>
        <w:numPr>
          <w:ilvl w:val="0"/>
          <w:numId w:val="0"/>
        </w:numPr>
        <w:ind w:left="1008"/>
      </w:pPr>
      <w:r>
        <w:t>Marcelo Álvaro Antônio</w:t>
      </w:r>
    </w:p>
    <w:p w14:paraId="1D0ABD78" w14:textId="77777777" w:rsidR="00D95E60" w:rsidRPr="004F1A74" w:rsidRDefault="00D95E60" w:rsidP="009A7E56">
      <w:pPr>
        <w:pStyle w:val="CabealhodoSumrio"/>
        <w:numPr>
          <w:ilvl w:val="0"/>
          <w:numId w:val="0"/>
        </w:numPr>
        <w:spacing w:before="60"/>
        <w:ind w:left="1008"/>
        <w:rPr>
          <w:b/>
          <w:bCs w:val="0"/>
        </w:rPr>
      </w:pPr>
      <w:r w:rsidRPr="004F1A74">
        <w:rPr>
          <w:b/>
          <w:bCs w:val="0"/>
        </w:rPr>
        <w:t xml:space="preserve">Ministro de Estado </w:t>
      </w:r>
      <w:r w:rsidR="004F1A74">
        <w:rPr>
          <w:b/>
          <w:bCs w:val="0"/>
        </w:rPr>
        <w:t>do Turismo</w:t>
      </w:r>
    </w:p>
    <w:p w14:paraId="40136EFF" w14:textId="77777777" w:rsidR="00D95E60" w:rsidRDefault="004F1A74" w:rsidP="009A7E56">
      <w:pPr>
        <w:pStyle w:val="CabealhodoSumrio"/>
        <w:numPr>
          <w:ilvl w:val="0"/>
          <w:numId w:val="0"/>
        </w:numPr>
        <w:ind w:left="1008"/>
      </w:pPr>
      <w:proofErr w:type="spellStart"/>
      <w:r w:rsidRPr="00F5548A">
        <w:t>Hercy</w:t>
      </w:r>
      <w:proofErr w:type="spellEnd"/>
      <w:r w:rsidRPr="00F5548A">
        <w:t xml:space="preserve"> Ayres Rodrigues Filho</w:t>
      </w:r>
    </w:p>
    <w:p w14:paraId="449614A3" w14:textId="77777777" w:rsidR="00D95E60" w:rsidRPr="004F1A74" w:rsidRDefault="004F1A74" w:rsidP="009A7E56">
      <w:pPr>
        <w:pStyle w:val="CabealhodoSumrio"/>
        <w:numPr>
          <w:ilvl w:val="0"/>
          <w:numId w:val="0"/>
        </w:numPr>
        <w:spacing w:before="60"/>
        <w:ind w:left="1008"/>
        <w:rPr>
          <w:b/>
          <w:bCs w:val="0"/>
        </w:rPr>
      </w:pPr>
      <w:r w:rsidRPr="004F1A74">
        <w:rPr>
          <w:b/>
          <w:bCs w:val="0"/>
        </w:rPr>
        <w:t>Chefe de Gabinete</w:t>
      </w:r>
    </w:p>
    <w:p w14:paraId="4CA28F8D" w14:textId="77777777" w:rsidR="004F1A74" w:rsidRDefault="004F1A74" w:rsidP="009A7E56">
      <w:pPr>
        <w:pStyle w:val="CabealhodoSumrio"/>
        <w:numPr>
          <w:ilvl w:val="0"/>
          <w:numId w:val="0"/>
        </w:numPr>
        <w:ind w:left="1008"/>
      </w:pPr>
      <w:r w:rsidRPr="004F1A74">
        <w:t>Kátia Cristina Alves Bitencourt</w:t>
      </w:r>
    </w:p>
    <w:p w14:paraId="1369E200" w14:textId="77777777" w:rsidR="00D95E60" w:rsidRPr="004F1A74" w:rsidRDefault="00D95E60" w:rsidP="009A7E56">
      <w:pPr>
        <w:pStyle w:val="CabealhodoSumrio"/>
        <w:numPr>
          <w:ilvl w:val="0"/>
          <w:numId w:val="0"/>
        </w:numPr>
        <w:spacing w:before="60"/>
        <w:ind w:left="1008"/>
        <w:rPr>
          <w:b/>
          <w:bCs w:val="0"/>
        </w:rPr>
      </w:pPr>
      <w:r w:rsidRPr="004F1A74">
        <w:rPr>
          <w:b/>
          <w:bCs w:val="0"/>
        </w:rPr>
        <w:t>Ouvidor</w:t>
      </w:r>
      <w:r w:rsidR="004F1A74">
        <w:rPr>
          <w:b/>
          <w:bCs w:val="0"/>
        </w:rPr>
        <w:t>a</w:t>
      </w:r>
      <w:r w:rsidRPr="004F1A74">
        <w:rPr>
          <w:b/>
          <w:bCs w:val="0"/>
        </w:rPr>
        <w:t xml:space="preserve"> do Ministério d</w:t>
      </w:r>
      <w:r w:rsidR="004F1A74">
        <w:rPr>
          <w:b/>
          <w:bCs w:val="0"/>
        </w:rPr>
        <w:t>o Turismo</w:t>
      </w:r>
    </w:p>
    <w:p w14:paraId="600FE24E" w14:textId="77777777" w:rsidR="00D95E60" w:rsidRPr="009A7E56" w:rsidRDefault="00D95E60" w:rsidP="009A7E56">
      <w:pPr>
        <w:pStyle w:val="CabealhodoSumrio"/>
        <w:numPr>
          <w:ilvl w:val="0"/>
          <w:numId w:val="0"/>
        </w:numPr>
        <w:ind w:left="1008"/>
        <w:rPr>
          <w:b/>
          <w:bCs w:val="0"/>
        </w:rPr>
      </w:pPr>
      <w:r w:rsidRPr="009A7E56">
        <w:rPr>
          <w:b/>
          <w:bCs w:val="0"/>
        </w:rPr>
        <w:t>Equipe da Ouvidoria</w:t>
      </w:r>
    </w:p>
    <w:p w14:paraId="5C69AF0A" w14:textId="77777777" w:rsidR="00D95E60" w:rsidRPr="004F1A74" w:rsidRDefault="004F1A74" w:rsidP="009A7E56">
      <w:pPr>
        <w:pStyle w:val="CabealhodoSumrio"/>
        <w:numPr>
          <w:ilvl w:val="0"/>
          <w:numId w:val="0"/>
        </w:numPr>
        <w:spacing w:before="60"/>
        <w:ind w:left="1008"/>
        <w:rPr>
          <w:b/>
          <w:bCs w:val="0"/>
        </w:rPr>
      </w:pPr>
      <w:r w:rsidRPr="004F1A74">
        <w:rPr>
          <w:bCs w:val="0"/>
        </w:rPr>
        <w:t>Alynne Godois Brito</w:t>
      </w:r>
      <w:r>
        <w:rPr>
          <w:b/>
          <w:bCs w:val="0"/>
        </w:rPr>
        <w:t xml:space="preserve"> </w:t>
      </w:r>
    </w:p>
    <w:p w14:paraId="5D6CF144" w14:textId="77777777" w:rsidR="00D95E60" w:rsidRPr="009A7E56" w:rsidRDefault="00EA227D" w:rsidP="009A7E56">
      <w:pPr>
        <w:pStyle w:val="CabealhodoSumrio"/>
        <w:numPr>
          <w:ilvl w:val="0"/>
          <w:numId w:val="0"/>
        </w:numPr>
        <w:spacing w:before="60"/>
        <w:ind w:left="1008"/>
      </w:pPr>
      <w:r w:rsidRPr="009A7E56">
        <w:t>Aline da Silva Onofre</w:t>
      </w:r>
    </w:p>
    <w:p w14:paraId="3770A75A" w14:textId="33C48105" w:rsidR="00D95E60" w:rsidRDefault="00EA227D" w:rsidP="009A7E56">
      <w:pPr>
        <w:pStyle w:val="CabealhodoSumrio"/>
        <w:numPr>
          <w:ilvl w:val="0"/>
          <w:numId w:val="0"/>
        </w:numPr>
        <w:spacing w:before="60"/>
        <w:ind w:left="1008"/>
      </w:pPr>
      <w:r w:rsidRPr="009A7E56">
        <w:t>Paulo Roberto de Lima Telles</w:t>
      </w:r>
    </w:p>
    <w:p w14:paraId="14966354" w14:textId="686D3E11" w:rsidR="002223EE" w:rsidRDefault="002223EE" w:rsidP="002223EE"/>
    <w:p w14:paraId="41F306FD" w14:textId="673C5C19" w:rsidR="002223EE" w:rsidRPr="002223EE" w:rsidRDefault="00156E39" w:rsidP="002223EE">
      <w:pPr>
        <w:pStyle w:val="CabealhodoSumrio"/>
        <w:numPr>
          <w:ilvl w:val="0"/>
          <w:numId w:val="0"/>
        </w:numPr>
        <w:spacing w:before="60"/>
        <w:ind w:left="1008"/>
        <w:rPr>
          <w:b/>
          <w:bCs w:val="0"/>
        </w:rPr>
      </w:pPr>
      <w:r>
        <w:rPr>
          <w:b/>
          <w:bCs w:val="0"/>
        </w:rPr>
        <w:t>Organização</w:t>
      </w:r>
    </w:p>
    <w:p w14:paraId="5ADECEF6" w14:textId="597C0FC8" w:rsidR="002223EE" w:rsidRDefault="002223EE" w:rsidP="0068764E">
      <w:pPr>
        <w:pStyle w:val="CabealhodoSumrio"/>
        <w:numPr>
          <w:ilvl w:val="0"/>
          <w:numId w:val="0"/>
        </w:numPr>
        <w:spacing w:before="60"/>
        <w:ind w:left="1008"/>
      </w:pPr>
      <w:r>
        <w:t>Fernanda Cristina Monteiro</w:t>
      </w:r>
      <w:r>
        <w:tab/>
      </w:r>
      <w:r>
        <w:tab/>
      </w:r>
    </w:p>
    <w:p w14:paraId="151A79EF" w14:textId="77777777" w:rsidR="002223EE" w:rsidRPr="002223EE" w:rsidRDefault="002223EE" w:rsidP="002223EE"/>
    <w:p w14:paraId="78E414A8" w14:textId="77777777" w:rsidR="002223EE" w:rsidRPr="002223EE" w:rsidRDefault="002223EE" w:rsidP="002223EE"/>
    <w:p w14:paraId="77D105E1" w14:textId="77777777" w:rsidR="00EA227D" w:rsidRDefault="00EA227D" w:rsidP="00EA227D"/>
    <w:p w14:paraId="28DB6EF1" w14:textId="77777777" w:rsidR="00EA227D" w:rsidRDefault="00EA227D" w:rsidP="00EA227D"/>
    <w:p w14:paraId="053BE41A" w14:textId="77777777" w:rsidR="00EA227D" w:rsidRDefault="00EA227D" w:rsidP="00EA227D"/>
    <w:p w14:paraId="65AA7709" w14:textId="77777777" w:rsidR="00EA227D" w:rsidRDefault="00EA227D" w:rsidP="00EA227D"/>
    <w:p w14:paraId="57A579F2" w14:textId="77777777" w:rsidR="00EA227D" w:rsidRDefault="00EA227D" w:rsidP="00EA227D"/>
    <w:p w14:paraId="0244256A" w14:textId="77777777" w:rsidR="00EA227D" w:rsidRDefault="00EA227D" w:rsidP="00EA227D"/>
    <w:sdt>
      <w:sdtPr>
        <w:rPr>
          <w:rFonts w:asciiTheme="minorHAnsi" w:eastAsiaTheme="minorHAnsi" w:hAnsiTheme="minorHAnsi" w:cstheme="minorBidi"/>
          <w:b/>
          <w:bCs w:val="0"/>
          <w:color w:val="auto"/>
          <w:sz w:val="44"/>
          <w:szCs w:val="48"/>
        </w:rPr>
        <w:id w:val="-1440370114"/>
        <w:docPartObj>
          <w:docPartGallery w:val="Table of Contents"/>
          <w:docPartUnique/>
        </w:docPartObj>
      </w:sdtPr>
      <w:sdtEndPr>
        <w:rPr>
          <w:bCs/>
          <w:sz w:val="21"/>
          <w:szCs w:val="22"/>
        </w:rPr>
      </w:sdtEndPr>
      <w:sdtContent>
        <w:p w14:paraId="23F6DC6E" w14:textId="77777777" w:rsidR="003B4B7F" w:rsidRPr="00093E1C" w:rsidRDefault="003B4B7F" w:rsidP="00FD1E74">
          <w:pPr>
            <w:pStyle w:val="CabealhodoSumrio"/>
            <w:numPr>
              <w:ilvl w:val="0"/>
              <w:numId w:val="0"/>
            </w:numPr>
            <w:spacing w:line="360" w:lineRule="auto"/>
            <w:rPr>
              <w:b/>
              <w:bCs w:val="0"/>
              <w:sz w:val="44"/>
              <w:szCs w:val="48"/>
            </w:rPr>
          </w:pPr>
          <w:r w:rsidRPr="00093E1C">
            <w:rPr>
              <w:b/>
              <w:bCs w:val="0"/>
              <w:sz w:val="44"/>
              <w:szCs w:val="48"/>
            </w:rPr>
            <w:t>S</w:t>
          </w:r>
          <w:r w:rsidR="005D1C94" w:rsidRPr="00093E1C">
            <w:rPr>
              <w:b/>
              <w:bCs w:val="0"/>
              <w:sz w:val="44"/>
              <w:szCs w:val="48"/>
            </w:rPr>
            <w:t>UMÁRIO</w:t>
          </w:r>
        </w:p>
        <w:p w14:paraId="70C83C65" w14:textId="269CF51B" w:rsidR="00A72434" w:rsidRDefault="003B4B7F">
          <w:pPr>
            <w:pStyle w:val="Sumrio1"/>
            <w:rPr>
              <w:rFonts w:eastAsiaTheme="minorEastAsia"/>
              <w:color w:val="auto"/>
              <w:sz w:val="22"/>
              <w:szCs w:val="22"/>
            </w:rPr>
          </w:pPr>
          <w:r w:rsidRPr="00BD3310">
            <w:rPr>
              <w:color w:val="6F654B" w:themeColor="text1" w:themeTint="BF"/>
            </w:rPr>
            <w:fldChar w:fldCharType="begin"/>
          </w:r>
          <w:r w:rsidRPr="00BD3310">
            <w:rPr>
              <w:color w:val="6F654B" w:themeColor="text1" w:themeTint="BF"/>
            </w:rPr>
            <w:instrText xml:space="preserve"> TOC \o "1-3" \h \z \u </w:instrText>
          </w:r>
          <w:r w:rsidRPr="00BD3310">
            <w:rPr>
              <w:color w:val="6F654B" w:themeColor="text1" w:themeTint="BF"/>
            </w:rPr>
            <w:fldChar w:fldCharType="separate"/>
          </w:r>
          <w:hyperlink w:anchor="_Toc46261849" w:history="1">
            <w:r w:rsidR="00A72434" w:rsidRPr="00DE7FA0">
              <w:rPr>
                <w:rStyle w:val="Hyperlink"/>
              </w:rPr>
              <w:t>1</w:t>
            </w:r>
            <w:r w:rsidR="00A72434">
              <w:rPr>
                <w:rFonts w:eastAsiaTheme="minorEastAsia"/>
                <w:color w:val="auto"/>
                <w:sz w:val="22"/>
                <w:szCs w:val="22"/>
              </w:rPr>
              <w:tab/>
            </w:r>
            <w:r w:rsidR="00A72434" w:rsidRPr="00DE7FA0">
              <w:rPr>
                <w:rStyle w:val="Hyperlink"/>
              </w:rPr>
              <w:t>APRESENTAÇÃO</w:t>
            </w:r>
            <w:r w:rsidR="00A72434">
              <w:rPr>
                <w:webHidden/>
              </w:rPr>
              <w:tab/>
            </w:r>
            <w:r w:rsidR="00A72434">
              <w:rPr>
                <w:webHidden/>
              </w:rPr>
              <w:fldChar w:fldCharType="begin"/>
            </w:r>
            <w:r w:rsidR="00A72434">
              <w:rPr>
                <w:webHidden/>
              </w:rPr>
              <w:instrText xml:space="preserve"> PAGEREF _Toc46261849 \h </w:instrText>
            </w:r>
            <w:r w:rsidR="00A72434">
              <w:rPr>
                <w:webHidden/>
              </w:rPr>
            </w:r>
            <w:r w:rsidR="00A72434">
              <w:rPr>
                <w:webHidden/>
              </w:rPr>
              <w:fldChar w:fldCharType="separate"/>
            </w:r>
            <w:r w:rsidR="00A72434">
              <w:rPr>
                <w:webHidden/>
              </w:rPr>
              <w:t>3</w:t>
            </w:r>
            <w:r w:rsidR="00A72434">
              <w:rPr>
                <w:webHidden/>
              </w:rPr>
              <w:fldChar w:fldCharType="end"/>
            </w:r>
          </w:hyperlink>
        </w:p>
        <w:p w14:paraId="4CC1E8C0" w14:textId="1854F79E" w:rsidR="00A72434" w:rsidRDefault="000F473D">
          <w:pPr>
            <w:pStyle w:val="Sumrio1"/>
            <w:rPr>
              <w:rFonts w:eastAsiaTheme="minorEastAsia"/>
              <w:color w:val="auto"/>
              <w:sz w:val="22"/>
              <w:szCs w:val="22"/>
            </w:rPr>
          </w:pPr>
          <w:hyperlink w:anchor="_Toc46261850" w:history="1">
            <w:r w:rsidR="00A72434" w:rsidRPr="00DE7FA0">
              <w:rPr>
                <w:rStyle w:val="Hyperlink"/>
              </w:rPr>
              <w:t>2</w:t>
            </w:r>
            <w:r w:rsidR="00A72434">
              <w:rPr>
                <w:rFonts w:eastAsiaTheme="minorEastAsia"/>
                <w:color w:val="auto"/>
                <w:sz w:val="22"/>
                <w:szCs w:val="22"/>
              </w:rPr>
              <w:tab/>
            </w:r>
            <w:r w:rsidR="00A72434" w:rsidRPr="00DE7FA0">
              <w:rPr>
                <w:rStyle w:val="Hyperlink"/>
              </w:rPr>
              <w:t>A OUVIDORIA DO MINISTÉRIO DO TURISMO</w:t>
            </w:r>
            <w:r w:rsidR="00A72434">
              <w:rPr>
                <w:webHidden/>
              </w:rPr>
              <w:tab/>
            </w:r>
            <w:r w:rsidR="00A72434">
              <w:rPr>
                <w:webHidden/>
              </w:rPr>
              <w:fldChar w:fldCharType="begin"/>
            </w:r>
            <w:r w:rsidR="00A72434">
              <w:rPr>
                <w:webHidden/>
              </w:rPr>
              <w:instrText xml:space="preserve"> PAGEREF _Toc46261850 \h </w:instrText>
            </w:r>
            <w:r w:rsidR="00A72434">
              <w:rPr>
                <w:webHidden/>
              </w:rPr>
            </w:r>
            <w:r w:rsidR="00A72434">
              <w:rPr>
                <w:webHidden/>
              </w:rPr>
              <w:fldChar w:fldCharType="separate"/>
            </w:r>
            <w:r w:rsidR="00A72434">
              <w:rPr>
                <w:webHidden/>
              </w:rPr>
              <w:t>4</w:t>
            </w:r>
            <w:r w:rsidR="00A72434">
              <w:rPr>
                <w:webHidden/>
              </w:rPr>
              <w:fldChar w:fldCharType="end"/>
            </w:r>
          </w:hyperlink>
        </w:p>
        <w:p w14:paraId="460AFA79" w14:textId="1D2076EB" w:rsidR="00A72434" w:rsidRDefault="000F473D">
          <w:pPr>
            <w:pStyle w:val="Sumrio1"/>
            <w:rPr>
              <w:rFonts w:eastAsiaTheme="minorEastAsia"/>
              <w:color w:val="auto"/>
              <w:sz w:val="22"/>
              <w:szCs w:val="22"/>
            </w:rPr>
          </w:pPr>
          <w:hyperlink w:anchor="_Toc46261851" w:history="1">
            <w:r w:rsidR="00A72434" w:rsidRPr="00DE7FA0">
              <w:rPr>
                <w:rStyle w:val="Hyperlink"/>
              </w:rPr>
              <w:t>3</w:t>
            </w:r>
            <w:r w:rsidR="00A72434">
              <w:rPr>
                <w:rFonts w:eastAsiaTheme="minorEastAsia"/>
                <w:color w:val="auto"/>
                <w:sz w:val="22"/>
                <w:szCs w:val="22"/>
              </w:rPr>
              <w:tab/>
            </w:r>
            <w:r w:rsidR="00A72434" w:rsidRPr="00DE7FA0">
              <w:rPr>
                <w:rStyle w:val="Hyperlink"/>
              </w:rPr>
              <w:t>MONITORAMENTO QUANTITATIVO E QUALITATIVO DAS MANIFESTAÇÕES REGISTRADAS</w:t>
            </w:r>
            <w:r w:rsidR="00A72434">
              <w:rPr>
                <w:webHidden/>
              </w:rPr>
              <w:tab/>
            </w:r>
            <w:r w:rsidR="00A72434">
              <w:rPr>
                <w:webHidden/>
              </w:rPr>
              <w:fldChar w:fldCharType="begin"/>
            </w:r>
            <w:r w:rsidR="00A72434">
              <w:rPr>
                <w:webHidden/>
              </w:rPr>
              <w:instrText xml:space="preserve"> PAGEREF _Toc46261851 \h </w:instrText>
            </w:r>
            <w:r w:rsidR="00A72434">
              <w:rPr>
                <w:webHidden/>
              </w:rPr>
            </w:r>
            <w:r w:rsidR="00A72434">
              <w:rPr>
                <w:webHidden/>
              </w:rPr>
              <w:fldChar w:fldCharType="separate"/>
            </w:r>
            <w:r w:rsidR="00A72434">
              <w:rPr>
                <w:webHidden/>
              </w:rPr>
              <w:t>6</w:t>
            </w:r>
            <w:r w:rsidR="00A72434">
              <w:rPr>
                <w:webHidden/>
              </w:rPr>
              <w:fldChar w:fldCharType="end"/>
            </w:r>
          </w:hyperlink>
        </w:p>
        <w:p w14:paraId="2E37BCF0" w14:textId="0CFE06A5" w:rsidR="00A72434" w:rsidRDefault="000F473D">
          <w:pPr>
            <w:pStyle w:val="Sumrio2"/>
            <w:rPr>
              <w:rFonts w:eastAsiaTheme="minorEastAsia"/>
              <w:b w:val="0"/>
              <w:bCs w:val="0"/>
              <w:color w:val="auto"/>
              <w:sz w:val="22"/>
            </w:rPr>
          </w:pPr>
          <w:hyperlink w:anchor="_Toc46261852" w:history="1">
            <w:r w:rsidR="00A72434" w:rsidRPr="00DE7FA0">
              <w:rPr>
                <w:rStyle w:val="Hyperlink"/>
              </w:rPr>
              <w:t>3.1</w:t>
            </w:r>
            <w:r w:rsidR="00A72434">
              <w:rPr>
                <w:rFonts w:eastAsiaTheme="minorEastAsia"/>
                <w:b w:val="0"/>
                <w:bCs w:val="0"/>
                <w:color w:val="auto"/>
                <w:sz w:val="22"/>
              </w:rPr>
              <w:tab/>
            </w:r>
            <w:r w:rsidR="00A72434" w:rsidRPr="00DE7FA0">
              <w:rPr>
                <w:rStyle w:val="Hyperlink"/>
              </w:rPr>
              <w:t>Números gerais</w:t>
            </w:r>
            <w:r w:rsidR="00A72434">
              <w:rPr>
                <w:webHidden/>
              </w:rPr>
              <w:tab/>
            </w:r>
            <w:r w:rsidR="00A72434">
              <w:rPr>
                <w:webHidden/>
              </w:rPr>
              <w:fldChar w:fldCharType="begin"/>
            </w:r>
            <w:r w:rsidR="00A72434">
              <w:rPr>
                <w:webHidden/>
              </w:rPr>
              <w:instrText xml:space="preserve"> PAGEREF _Toc46261852 \h </w:instrText>
            </w:r>
            <w:r w:rsidR="00A72434">
              <w:rPr>
                <w:webHidden/>
              </w:rPr>
            </w:r>
            <w:r w:rsidR="00A72434">
              <w:rPr>
                <w:webHidden/>
              </w:rPr>
              <w:fldChar w:fldCharType="separate"/>
            </w:r>
            <w:r w:rsidR="00A72434">
              <w:rPr>
                <w:webHidden/>
              </w:rPr>
              <w:t>6</w:t>
            </w:r>
            <w:r w:rsidR="00A72434">
              <w:rPr>
                <w:webHidden/>
              </w:rPr>
              <w:fldChar w:fldCharType="end"/>
            </w:r>
          </w:hyperlink>
        </w:p>
        <w:p w14:paraId="2B5819E2" w14:textId="19047FDB" w:rsidR="00A72434" w:rsidRDefault="000F473D">
          <w:pPr>
            <w:pStyle w:val="Sumrio2"/>
            <w:rPr>
              <w:rFonts w:eastAsiaTheme="minorEastAsia"/>
              <w:b w:val="0"/>
              <w:bCs w:val="0"/>
              <w:color w:val="auto"/>
              <w:sz w:val="22"/>
            </w:rPr>
          </w:pPr>
          <w:hyperlink w:anchor="_Toc46261853" w:history="1">
            <w:r w:rsidR="00A72434" w:rsidRPr="00DE7FA0">
              <w:rPr>
                <w:rStyle w:val="Hyperlink"/>
              </w:rPr>
              <w:t>3.2</w:t>
            </w:r>
            <w:r w:rsidR="00A72434">
              <w:rPr>
                <w:rFonts w:eastAsiaTheme="minorEastAsia"/>
                <w:b w:val="0"/>
                <w:bCs w:val="0"/>
                <w:color w:val="auto"/>
                <w:sz w:val="22"/>
              </w:rPr>
              <w:tab/>
            </w:r>
            <w:r w:rsidR="00A72434" w:rsidRPr="00DE7FA0">
              <w:rPr>
                <w:rStyle w:val="Hyperlink"/>
              </w:rPr>
              <w:t>Desempenho do atendimento pelos servidores da Ouvidoria</w:t>
            </w:r>
            <w:r w:rsidR="00A72434">
              <w:rPr>
                <w:webHidden/>
              </w:rPr>
              <w:tab/>
            </w:r>
            <w:r w:rsidR="00A72434">
              <w:rPr>
                <w:webHidden/>
              </w:rPr>
              <w:fldChar w:fldCharType="begin"/>
            </w:r>
            <w:r w:rsidR="00A72434">
              <w:rPr>
                <w:webHidden/>
              </w:rPr>
              <w:instrText xml:space="preserve"> PAGEREF _Toc46261853 \h </w:instrText>
            </w:r>
            <w:r w:rsidR="00A72434">
              <w:rPr>
                <w:webHidden/>
              </w:rPr>
            </w:r>
            <w:r w:rsidR="00A72434">
              <w:rPr>
                <w:webHidden/>
              </w:rPr>
              <w:fldChar w:fldCharType="separate"/>
            </w:r>
            <w:r w:rsidR="00A72434">
              <w:rPr>
                <w:webHidden/>
              </w:rPr>
              <w:t>7</w:t>
            </w:r>
            <w:r w:rsidR="00A72434">
              <w:rPr>
                <w:webHidden/>
              </w:rPr>
              <w:fldChar w:fldCharType="end"/>
            </w:r>
          </w:hyperlink>
        </w:p>
        <w:p w14:paraId="6DE5ACA5" w14:textId="4D73363E" w:rsidR="00A72434" w:rsidRDefault="000F473D">
          <w:pPr>
            <w:pStyle w:val="Sumrio2"/>
            <w:rPr>
              <w:rFonts w:eastAsiaTheme="minorEastAsia"/>
              <w:b w:val="0"/>
              <w:bCs w:val="0"/>
              <w:color w:val="auto"/>
              <w:sz w:val="22"/>
            </w:rPr>
          </w:pPr>
          <w:hyperlink w:anchor="_Toc46261854" w:history="1">
            <w:r w:rsidR="00A72434" w:rsidRPr="00DE7FA0">
              <w:rPr>
                <w:rStyle w:val="Hyperlink"/>
              </w:rPr>
              <w:t>3.3</w:t>
            </w:r>
            <w:r w:rsidR="00A72434">
              <w:rPr>
                <w:rFonts w:eastAsiaTheme="minorEastAsia"/>
                <w:b w:val="0"/>
                <w:bCs w:val="0"/>
                <w:color w:val="auto"/>
                <w:sz w:val="22"/>
              </w:rPr>
              <w:tab/>
            </w:r>
            <w:r w:rsidR="00A72434" w:rsidRPr="00DE7FA0">
              <w:rPr>
                <w:rStyle w:val="Hyperlink"/>
              </w:rPr>
              <w:t>Ouvidoria</w:t>
            </w:r>
            <w:r w:rsidR="00A72434">
              <w:rPr>
                <w:webHidden/>
              </w:rPr>
              <w:tab/>
            </w:r>
            <w:r w:rsidR="00A72434">
              <w:rPr>
                <w:webHidden/>
              </w:rPr>
              <w:fldChar w:fldCharType="begin"/>
            </w:r>
            <w:r w:rsidR="00A72434">
              <w:rPr>
                <w:webHidden/>
              </w:rPr>
              <w:instrText xml:space="preserve"> PAGEREF _Toc46261854 \h </w:instrText>
            </w:r>
            <w:r w:rsidR="00A72434">
              <w:rPr>
                <w:webHidden/>
              </w:rPr>
            </w:r>
            <w:r w:rsidR="00A72434">
              <w:rPr>
                <w:webHidden/>
              </w:rPr>
              <w:fldChar w:fldCharType="separate"/>
            </w:r>
            <w:r w:rsidR="00A72434">
              <w:rPr>
                <w:webHidden/>
              </w:rPr>
              <w:t>8</w:t>
            </w:r>
            <w:r w:rsidR="00A72434">
              <w:rPr>
                <w:webHidden/>
              </w:rPr>
              <w:fldChar w:fldCharType="end"/>
            </w:r>
          </w:hyperlink>
        </w:p>
        <w:p w14:paraId="1F1D22F7" w14:textId="141BEE79" w:rsidR="00A72434" w:rsidRDefault="000F473D">
          <w:pPr>
            <w:pStyle w:val="Sumrio2"/>
            <w:rPr>
              <w:rFonts w:eastAsiaTheme="minorEastAsia"/>
              <w:b w:val="0"/>
              <w:bCs w:val="0"/>
              <w:color w:val="auto"/>
              <w:sz w:val="22"/>
            </w:rPr>
          </w:pPr>
          <w:hyperlink w:anchor="_Toc46261855" w:history="1">
            <w:r w:rsidR="00A72434" w:rsidRPr="00DE7FA0">
              <w:rPr>
                <w:rStyle w:val="Hyperlink"/>
              </w:rPr>
              <w:t>3.4</w:t>
            </w:r>
            <w:r w:rsidR="00A72434">
              <w:rPr>
                <w:rFonts w:eastAsiaTheme="minorEastAsia"/>
                <w:b w:val="0"/>
                <w:bCs w:val="0"/>
                <w:color w:val="auto"/>
                <w:sz w:val="22"/>
              </w:rPr>
              <w:tab/>
            </w:r>
            <w:r w:rsidR="00A72434" w:rsidRPr="00DE7FA0">
              <w:rPr>
                <w:rStyle w:val="Hyperlink"/>
              </w:rPr>
              <w:t>Serviço de Informação ao Cidadão - SIC</w:t>
            </w:r>
            <w:r w:rsidR="00A72434">
              <w:rPr>
                <w:webHidden/>
              </w:rPr>
              <w:tab/>
            </w:r>
            <w:r w:rsidR="00A72434">
              <w:rPr>
                <w:webHidden/>
              </w:rPr>
              <w:fldChar w:fldCharType="begin"/>
            </w:r>
            <w:r w:rsidR="00A72434">
              <w:rPr>
                <w:webHidden/>
              </w:rPr>
              <w:instrText xml:space="preserve"> PAGEREF _Toc46261855 \h </w:instrText>
            </w:r>
            <w:r w:rsidR="00A72434">
              <w:rPr>
                <w:webHidden/>
              </w:rPr>
            </w:r>
            <w:r w:rsidR="00A72434">
              <w:rPr>
                <w:webHidden/>
              </w:rPr>
              <w:fldChar w:fldCharType="separate"/>
            </w:r>
            <w:r w:rsidR="00A72434">
              <w:rPr>
                <w:webHidden/>
              </w:rPr>
              <w:t>13</w:t>
            </w:r>
            <w:r w:rsidR="00A72434">
              <w:rPr>
                <w:webHidden/>
              </w:rPr>
              <w:fldChar w:fldCharType="end"/>
            </w:r>
          </w:hyperlink>
        </w:p>
        <w:p w14:paraId="3BD31C4C" w14:textId="2DA0CF71" w:rsidR="00A72434" w:rsidRDefault="000F473D">
          <w:pPr>
            <w:pStyle w:val="Sumrio1"/>
            <w:rPr>
              <w:rFonts w:eastAsiaTheme="minorEastAsia"/>
              <w:color w:val="auto"/>
              <w:sz w:val="22"/>
              <w:szCs w:val="22"/>
            </w:rPr>
          </w:pPr>
          <w:hyperlink w:anchor="_Toc46261856" w:history="1">
            <w:r w:rsidR="00A72434" w:rsidRPr="00DE7FA0">
              <w:rPr>
                <w:rStyle w:val="Hyperlink"/>
              </w:rPr>
              <w:t>4</w:t>
            </w:r>
            <w:r w:rsidR="00A72434">
              <w:rPr>
                <w:rFonts w:eastAsiaTheme="minorEastAsia"/>
                <w:color w:val="auto"/>
                <w:sz w:val="22"/>
                <w:szCs w:val="22"/>
              </w:rPr>
              <w:tab/>
            </w:r>
            <w:r w:rsidR="00A72434" w:rsidRPr="00DE7FA0">
              <w:rPr>
                <w:rStyle w:val="Hyperlink"/>
              </w:rPr>
              <w:t>PESQUISA DE SATISFAÇÃO SOBRE O ATENDIMENTO DA OUVIDORIA E SIC</w:t>
            </w:r>
            <w:r w:rsidR="00A72434">
              <w:rPr>
                <w:webHidden/>
              </w:rPr>
              <w:tab/>
            </w:r>
            <w:r w:rsidR="00A72434">
              <w:rPr>
                <w:webHidden/>
              </w:rPr>
              <w:fldChar w:fldCharType="begin"/>
            </w:r>
            <w:r w:rsidR="00A72434">
              <w:rPr>
                <w:webHidden/>
              </w:rPr>
              <w:instrText xml:space="preserve"> PAGEREF _Toc46261856 \h </w:instrText>
            </w:r>
            <w:r w:rsidR="00A72434">
              <w:rPr>
                <w:webHidden/>
              </w:rPr>
            </w:r>
            <w:r w:rsidR="00A72434">
              <w:rPr>
                <w:webHidden/>
              </w:rPr>
              <w:fldChar w:fldCharType="separate"/>
            </w:r>
            <w:r w:rsidR="00A72434">
              <w:rPr>
                <w:webHidden/>
              </w:rPr>
              <w:t>16</w:t>
            </w:r>
            <w:r w:rsidR="00A72434">
              <w:rPr>
                <w:webHidden/>
              </w:rPr>
              <w:fldChar w:fldCharType="end"/>
            </w:r>
          </w:hyperlink>
        </w:p>
        <w:p w14:paraId="2CF15CC9" w14:textId="627F65D0" w:rsidR="00A72434" w:rsidRDefault="000F473D">
          <w:pPr>
            <w:pStyle w:val="Sumrio1"/>
            <w:rPr>
              <w:rFonts w:eastAsiaTheme="minorEastAsia"/>
              <w:color w:val="auto"/>
              <w:sz w:val="22"/>
              <w:szCs w:val="22"/>
            </w:rPr>
          </w:pPr>
          <w:hyperlink w:anchor="_Toc46261857" w:history="1">
            <w:r w:rsidR="00A72434" w:rsidRPr="00DE7FA0">
              <w:rPr>
                <w:rStyle w:val="Hyperlink"/>
              </w:rPr>
              <w:t>5</w:t>
            </w:r>
            <w:r w:rsidR="00A72434">
              <w:rPr>
                <w:rFonts w:eastAsiaTheme="minorEastAsia"/>
                <w:color w:val="auto"/>
                <w:sz w:val="22"/>
                <w:szCs w:val="22"/>
              </w:rPr>
              <w:tab/>
            </w:r>
            <w:r w:rsidR="00A72434" w:rsidRPr="00DE7FA0">
              <w:rPr>
                <w:rStyle w:val="Hyperlink"/>
              </w:rPr>
              <w:t>MONITORAMENTO LEI DE ACESSO À INFORMAÇÃO - LAI</w:t>
            </w:r>
            <w:r w:rsidR="00A72434">
              <w:rPr>
                <w:webHidden/>
              </w:rPr>
              <w:tab/>
            </w:r>
            <w:r w:rsidR="00A72434">
              <w:rPr>
                <w:webHidden/>
              </w:rPr>
              <w:fldChar w:fldCharType="begin"/>
            </w:r>
            <w:r w:rsidR="00A72434">
              <w:rPr>
                <w:webHidden/>
              </w:rPr>
              <w:instrText xml:space="preserve"> PAGEREF _Toc46261857 \h </w:instrText>
            </w:r>
            <w:r w:rsidR="00A72434">
              <w:rPr>
                <w:webHidden/>
              </w:rPr>
            </w:r>
            <w:r w:rsidR="00A72434">
              <w:rPr>
                <w:webHidden/>
              </w:rPr>
              <w:fldChar w:fldCharType="separate"/>
            </w:r>
            <w:r w:rsidR="00A72434">
              <w:rPr>
                <w:webHidden/>
              </w:rPr>
              <w:t>18</w:t>
            </w:r>
            <w:r w:rsidR="00A72434">
              <w:rPr>
                <w:webHidden/>
              </w:rPr>
              <w:fldChar w:fldCharType="end"/>
            </w:r>
          </w:hyperlink>
        </w:p>
        <w:p w14:paraId="4281684E" w14:textId="6AFFFC09" w:rsidR="00A72434" w:rsidRDefault="000F473D">
          <w:pPr>
            <w:pStyle w:val="Sumrio1"/>
            <w:rPr>
              <w:rFonts w:eastAsiaTheme="minorEastAsia"/>
              <w:color w:val="auto"/>
              <w:sz w:val="22"/>
              <w:szCs w:val="22"/>
            </w:rPr>
          </w:pPr>
          <w:hyperlink w:anchor="_Toc46261858" w:history="1">
            <w:r w:rsidR="00A72434" w:rsidRPr="00DE7FA0">
              <w:rPr>
                <w:rStyle w:val="Hyperlink"/>
              </w:rPr>
              <w:t>6</w:t>
            </w:r>
            <w:r w:rsidR="00A72434">
              <w:rPr>
                <w:rFonts w:eastAsiaTheme="minorEastAsia"/>
                <w:color w:val="auto"/>
                <w:sz w:val="22"/>
                <w:szCs w:val="22"/>
              </w:rPr>
              <w:tab/>
            </w:r>
            <w:r w:rsidR="00A72434" w:rsidRPr="00DE7FA0">
              <w:rPr>
                <w:rStyle w:val="Hyperlink"/>
              </w:rPr>
              <w:t>PLANO DE DADOS ABERTOS - PDA</w:t>
            </w:r>
            <w:r w:rsidR="00A72434">
              <w:rPr>
                <w:webHidden/>
              </w:rPr>
              <w:tab/>
            </w:r>
            <w:r w:rsidR="00A72434">
              <w:rPr>
                <w:webHidden/>
              </w:rPr>
              <w:fldChar w:fldCharType="begin"/>
            </w:r>
            <w:r w:rsidR="00A72434">
              <w:rPr>
                <w:webHidden/>
              </w:rPr>
              <w:instrText xml:space="preserve"> PAGEREF _Toc46261858 \h </w:instrText>
            </w:r>
            <w:r w:rsidR="00A72434">
              <w:rPr>
                <w:webHidden/>
              </w:rPr>
            </w:r>
            <w:r w:rsidR="00A72434">
              <w:rPr>
                <w:webHidden/>
              </w:rPr>
              <w:fldChar w:fldCharType="separate"/>
            </w:r>
            <w:r w:rsidR="00A72434">
              <w:rPr>
                <w:webHidden/>
              </w:rPr>
              <w:t>19</w:t>
            </w:r>
            <w:r w:rsidR="00A72434">
              <w:rPr>
                <w:webHidden/>
              </w:rPr>
              <w:fldChar w:fldCharType="end"/>
            </w:r>
          </w:hyperlink>
        </w:p>
        <w:p w14:paraId="798B57A4" w14:textId="0B8AA5B7" w:rsidR="00A72434" w:rsidRDefault="000F473D">
          <w:pPr>
            <w:pStyle w:val="Sumrio1"/>
            <w:rPr>
              <w:rFonts w:eastAsiaTheme="minorEastAsia"/>
              <w:color w:val="auto"/>
              <w:sz w:val="22"/>
              <w:szCs w:val="22"/>
            </w:rPr>
          </w:pPr>
          <w:hyperlink w:anchor="_Toc46261859" w:history="1">
            <w:r w:rsidR="00A72434" w:rsidRPr="00DE7FA0">
              <w:rPr>
                <w:rStyle w:val="Hyperlink"/>
              </w:rPr>
              <w:t>7</w:t>
            </w:r>
            <w:r w:rsidR="00A72434">
              <w:rPr>
                <w:rFonts w:eastAsiaTheme="minorEastAsia"/>
                <w:color w:val="auto"/>
                <w:sz w:val="22"/>
                <w:szCs w:val="22"/>
              </w:rPr>
              <w:tab/>
            </w:r>
            <w:r w:rsidR="00A72434" w:rsidRPr="00DE7FA0">
              <w:rPr>
                <w:rStyle w:val="Hyperlink"/>
              </w:rPr>
              <w:t>AGENDA OUVIDORIA 2019</w:t>
            </w:r>
            <w:r w:rsidR="00A72434">
              <w:rPr>
                <w:webHidden/>
              </w:rPr>
              <w:tab/>
            </w:r>
            <w:r w:rsidR="00A72434">
              <w:rPr>
                <w:webHidden/>
              </w:rPr>
              <w:fldChar w:fldCharType="begin"/>
            </w:r>
            <w:r w:rsidR="00A72434">
              <w:rPr>
                <w:webHidden/>
              </w:rPr>
              <w:instrText xml:space="preserve"> PAGEREF _Toc46261859 \h </w:instrText>
            </w:r>
            <w:r w:rsidR="00A72434">
              <w:rPr>
                <w:webHidden/>
              </w:rPr>
            </w:r>
            <w:r w:rsidR="00A72434">
              <w:rPr>
                <w:webHidden/>
              </w:rPr>
              <w:fldChar w:fldCharType="separate"/>
            </w:r>
            <w:r w:rsidR="00A72434">
              <w:rPr>
                <w:webHidden/>
              </w:rPr>
              <w:t>20</w:t>
            </w:r>
            <w:r w:rsidR="00A72434">
              <w:rPr>
                <w:webHidden/>
              </w:rPr>
              <w:fldChar w:fldCharType="end"/>
            </w:r>
          </w:hyperlink>
        </w:p>
        <w:p w14:paraId="71AE3093" w14:textId="49B875F6" w:rsidR="00A72434" w:rsidRDefault="000F473D">
          <w:pPr>
            <w:pStyle w:val="Sumrio1"/>
            <w:rPr>
              <w:rFonts w:eastAsiaTheme="minorEastAsia"/>
              <w:color w:val="auto"/>
              <w:sz w:val="22"/>
              <w:szCs w:val="22"/>
            </w:rPr>
          </w:pPr>
          <w:hyperlink w:anchor="_Toc46261860" w:history="1">
            <w:r w:rsidR="00A72434" w:rsidRPr="00DE7FA0">
              <w:rPr>
                <w:rStyle w:val="Hyperlink"/>
              </w:rPr>
              <w:t>8</w:t>
            </w:r>
            <w:r w:rsidR="00A72434">
              <w:rPr>
                <w:rFonts w:eastAsiaTheme="minorEastAsia"/>
                <w:color w:val="auto"/>
                <w:sz w:val="22"/>
                <w:szCs w:val="22"/>
              </w:rPr>
              <w:tab/>
            </w:r>
            <w:r w:rsidR="00A72434" w:rsidRPr="00DE7FA0">
              <w:rPr>
                <w:rStyle w:val="Hyperlink"/>
              </w:rPr>
              <w:t>COMPETÊNCIAS DA OUVIDORIA DO MINISTÉRIO DO TURISMO</w:t>
            </w:r>
            <w:r w:rsidR="00A72434">
              <w:rPr>
                <w:webHidden/>
              </w:rPr>
              <w:tab/>
            </w:r>
            <w:r w:rsidR="00A72434">
              <w:rPr>
                <w:webHidden/>
              </w:rPr>
              <w:fldChar w:fldCharType="begin"/>
            </w:r>
            <w:r w:rsidR="00A72434">
              <w:rPr>
                <w:webHidden/>
              </w:rPr>
              <w:instrText xml:space="preserve"> PAGEREF _Toc46261860 \h </w:instrText>
            </w:r>
            <w:r w:rsidR="00A72434">
              <w:rPr>
                <w:webHidden/>
              </w:rPr>
            </w:r>
            <w:r w:rsidR="00A72434">
              <w:rPr>
                <w:webHidden/>
              </w:rPr>
              <w:fldChar w:fldCharType="separate"/>
            </w:r>
            <w:r w:rsidR="00A72434">
              <w:rPr>
                <w:webHidden/>
              </w:rPr>
              <w:t>26</w:t>
            </w:r>
            <w:r w:rsidR="00A72434">
              <w:rPr>
                <w:webHidden/>
              </w:rPr>
              <w:fldChar w:fldCharType="end"/>
            </w:r>
          </w:hyperlink>
        </w:p>
        <w:p w14:paraId="428A7D4D" w14:textId="3C1B658C" w:rsidR="00A72434" w:rsidRDefault="000F473D">
          <w:pPr>
            <w:pStyle w:val="Sumrio1"/>
            <w:rPr>
              <w:rFonts w:eastAsiaTheme="minorEastAsia"/>
              <w:color w:val="auto"/>
              <w:sz w:val="22"/>
              <w:szCs w:val="22"/>
            </w:rPr>
          </w:pPr>
          <w:hyperlink w:anchor="_Toc46261861" w:history="1">
            <w:r w:rsidR="00A72434" w:rsidRPr="00DE7FA0">
              <w:rPr>
                <w:rStyle w:val="Hyperlink"/>
              </w:rPr>
              <w:t>9</w:t>
            </w:r>
            <w:r w:rsidR="00A72434">
              <w:rPr>
                <w:rFonts w:eastAsiaTheme="minorEastAsia"/>
                <w:color w:val="auto"/>
                <w:sz w:val="22"/>
                <w:szCs w:val="22"/>
              </w:rPr>
              <w:tab/>
            </w:r>
            <w:r w:rsidR="00A72434" w:rsidRPr="00DE7FA0">
              <w:rPr>
                <w:rStyle w:val="Hyperlink"/>
              </w:rPr>
              <w:t>PLANO DE TRABALHO PARA O ANO 2020</w:t>
            </w:r>
            <w:r w:rsidR="00A72434">
              <w:rPr>
                <w:webHidden/>
              </w:rPr>
              <w:tab/>
            </w:r>
            <w:r w:rsidR="00A72434">
              <w:rPr>
                <w:webHidden/>
              </w:rPr>
              <w:fldChar w:fldCharType="begin"/>
            </w:r>
            <w:r w:rsidR="00A72434">
              <w:rPr>
                <w:webHidden/>
              </w:rPr>
              <w:instrText xml:space="preserve"> PAGEREF _Toc46261861 \h </w:instrText>
            </w:r>
            <w:r w:rsidR="00A72434">
              <w:rPr>
                <w:webHidden/>
              </w:rPr>
            </w:r>
            <w:r w:rsidR="00A72434">
              <w:rPr>
                <w:webHidden/>
              </w:rPr>
              <w:fldChar w:fldCharType="separate"/>
            </w:r>
            <w:r w:rsidR="00A72434">
              <w:rPr>
                <w:webHidden/>
              </w:rPr>
              <w:t>27</w:t>
            </w:r>
            <w:r w:rsidR="00A72434">
              <w:rPr>
                <w:webHidden/>
              </w:rPr>
              <w:fldChar w:fldCharType="end"/>
            </w:r>
          </w:hyperlink>
        </w:p>
        <w:p w14:paraId="55F5BD3A" w14:textId="4E0CC304" w:rsidR="00A72434" w:rsidRDefault="000F473D">
          <w:pPr>
            <w:pStyle w:val="Sumrio1"/>
            <w:rPr>
              <w:rFonts w:eastAsiaTheme="minorEastAsia"/>
              <w:color w:val="auto"/>
              <w:sz w:val="22"/>
              <w:szCs w:val="22"/>
            </w:rPr>
          </w:pPr>
          <w:hyperlink w:anchor="_Toc46261862" w:history="1">
            <w:r w:rsidR="00A72434" w:rsidRPr="00DE7FA0">
              <w:rPr>
                <w:rStyle w:val="Hyperlink"/>
              </w:rPr>
              <w:t>10</w:t>
            </w:r>
            <w:r w:rsidR="00A72434">
              <w:rPr>
                <w:rFonts w:eastAsiaTheme="minorEastAsia"/>
                <w:color w:val="auto"/>
                <w:sz w:val="22"/>
                <w:szCs w:val="22"/>
              </w:rPr>
              <w:tab/>
            </w:r>
            <w:r w:rsidR="00A72434" w:rsidRPr="00DE7FA0">
              <w:rPr>
                <w:rStyle w:val="Hyperlink"/>
              </w:rPr>
              <w:t>CONSIDERAÇÕES FINAIS</w:t>
            </w:r>
            <w:r w:rsidR="00A72434">
              <w:rPr>
                <w:webHidden/>
              </w:rPr>
              <w:tab/>
            </w:r>
            <w:r w:rsidR="00A72434">
              <w:rPr>
                <w:webHidden/>
              </w:rPr>
              <w:fldChar w:fldCharType="begin"/>
            </w:r>
            <w:r w:rsidR="00A72434">
              <w:rPr>
                <w:webHidden/>
              </w:rPr>
              <w:instrText xml:space="preserve"> PAGEREF _Toc46261862 \h </w:instrText>
            </w:r>
            <w:r w:rsidR="00A72434">
              <w:rPr>
                <w:webHidden/>
              </w:rPr>
            </w:r>
            <w:r w:rsidR="00A72434">
              <w:rPr>
                <w:webHidden/>
              </w:rPr>
              <w:fldChar w:fldCharType="separate"/>
            </w:r>
            <w:r w:rsidR="00A72434">
              <w:rPr>
                <w:webHidden/>
              </w:rPr>
              <w:t>28</w:t>
            </w:r>
            <w:r w:rsidR="00A72434">
              <w:rPr>
                <w:webHidden/>
              </w:rPr>
              <w:fldChar w:fldCharType="end"/>
            </w:r>
          </w:hyperlink>
        </w:p>
        <w:p w14:paraId="4A54A1CC" w14:textId="02862F10" w:rsidR="003B4B7F" w:rsidRDefault="003B4B7F" w:rsidP="00FD1E74">
          <w:pPr>
            <w:spacing w:line="360" w:lineRule="auto"/>
          </w:pPr>
          <w:r w:rsidRPr="00BD3310">
            <w:rPr>
              <w:color w:val="6F654B" w:themeColor="text1" w:themeTint="BF"/>
              <w:sz w:val="24"/>
              <w:szCs w:val="28"/>
            </w:rPr>
            <w:fldChar w:fldCharType="end"/>
          </w:r>
        </w:p>
      </w:sdtContent>
    </w:sdt>
    <w:p w14:paraId="2BCFFEC1" w14:textId="77777777" w:rsidR="00D95E60" w:rsidRDefault="00D95E60" w:rsidP="00D95E60"/>
    <w:p w14:paraId="656CFE50" w14:textId="77777777" w:rsidR="00D95E60" w:rsidRPr="00D95E60" w:rsidRDefault="00D95E60" w:rsidP="00D95E60">
      <w:pPr>
        <w:jc w:val="center"/>
      </w:pPr>
    </w:p>
    <w:p w14:paraId="216538DA" w14:textId="77777777" w:rsidR="00D95E60" w:rsidRDefault="00D95E60" w:rsidP="00D95E60"/>
    <w:p w14:paraId="4342CB5A" w14:textId="6256141C" w:rsidR="00D95E60" w:rsidRDefault="00D95E60" w:rsidP="00D95E60"/>
    <w:p w14:paraId="1B4E6FC8" w14:textId="2B231DEE" w:rsidR="0068764E" w:rsidRDefault="0068764E" w:rsidP="00D95E60"/>
    <w:p w14:paraId="7D3FF7DE" w14:textId="1A14F9A2" w:rsidR="0068764E" w:rsidRDefault="0068764E" w:rsidP="00D95E60"/>
    <w:p w14:paraId="31B98A9A" w14:textId="5AA24BB7" w:rsidR="0068764E" w:rsidRDefault="0068764E" w:rsidP="00D95E60"/>
    <w:p w14:paraId="1F3F8E77" w14:textId="77777777" w:rsidR="00A72434" w:rsidRDefault="00A72434" w:rsidP="00D95E60"/>
    <w:p w14:paraId="0D1363A4" w14:textId="25A86E6C" w:rsidR="003F253B" w:rsidRDefault="003B4B7F" w:rsidP="00AB0AD5">
      <w:pPr>
        <w:pStyle w:val="Ttulo1"/>
        <w:numPr>
          <w:ilvl w:val="0"/>
          <w:numId w:val="34"/>
        </w:numPr>
        <w:ind w:left="284" w:hanging="284"/>
      </w:pPr>
      <w:bookmarkStart w:id="0" w:name="_Toc46261849"/>
      <w:r w:rsidRPr="003B4B7F">
        <w:lastRenderedPageBreak/>
        <w:t>APRESENTAÇÃO</w:t>
      </w:r>
      <w:bookmarkEnd w:id="0"/>
    </w:p>
    <w:p w14:paraId="3BE23DC1" w14:textId="76B3D513" w:rsidR="00C07842" w:rsidRPr="00733B46" w:rsidRDefault="00C07842" w:rsidP="00333772">
      <w:pPr>
        <w:spacing w:line="360" w:lineRule="auto"/>
        <w:jc w:val="both"/>
        <w:rPr>
          <w:rFonts w:asciiTheme="majorHAnsi" w:hAnsiTheme="majorHAnsi"/>
          <w:color w:val="6F654B" w:themeColor="text1" w:themeTint="BF"/>
          <w:sz w:val="28"/>
          <w:szCs w:val="32"/>
        </w:rPr>
      </w:pPr>
      <w:r w:rsidRPr="00733B46">
        <w:rPr>
          <w:rFonts w:asciiTheme="majorHAnsi" w:hAnsiTheme="majorHAnsi"/>
          <w:color w:val="6F654B" w:themeColor="text1" w:themeTint="BF"/>
          <w:sz w:val="28"/>
          <w:szCs w:val="32"/>
        </w:rPr>
        <w:t>A Ouvidoria do Ministério do Turismo</w:t>
      </w:r>
      <w:r w:rsidR="00620E57" w:rsidRPr="00733B46">
        <w:rPr>
          <w:rFonts w:asciiTheme="majorHAnsi" w:hAnsiTheme="majorHAnsi"/>
          <w:color w:val="6F654B" w:themeColor="text1" w:themeTint="BF"/>
          <w:sz w:val="28"/>
          <w:szCs w:val="32"/>
        </w:rPr>
        <w:t xml:space="preserve"> apresenta o relatório </w:t>
      </w:r>
      <w:r w:rsidR="00D214B1" w:rsidRPr="00733B46">
        <w:rPr>
          <w:rFonts w:asciiTheme="majorHAnsi" w:hAnsiTheme="majorHAnsi"/>
          <w:color w:val="6F654B" w:themeColor="text1" w:themeTint="BF"/>
          <w:sz w:val="28"/>
          <w:szCs w:val="32"/>
        </w:rPr>
        <w:t>a</w:t>
      </w:r>
      <w:r w:rsidR="00620E57" w:rsidRPr="00733B46">
        <w:rPr>
          <w:rFonts w:asciiTheme="majorHAnsi" w:hAnsiTheme="majorHAnsi"/>
          <w:color w:val="6F654B" w:themeColor="text1" w:themeTint="BF"/>
          <w:sz w:val="28"/>
          <w:szCs w:val="32"/>
        </w:rPr>
        <w:t xml:space="preserve">nual de 2019, </w:t>
      </w:r>
      <w:r w:rsidR="002E6E54">
        <w:rPr>
          <w:rFonts w:asciiTheme="majorHAnsi" w:hAnsiTheme="majorHAnsi"/>
          <w:color w:val="6F654B" w:themeColor="text1" w:themeTint="BF"/>
          <w:sz w:val="28"/>
          <w:szCs w:val="32"/>
        </w:rPr>
        <w:t xml:space="preserve">acerca do cumprimento do seu papel no atendimento ao cidadão, bem como às instituições e empresas, no que se refere ao seu direito à manifestação e de acesso à informação, </w:t>
      </w:r>
      <w:r w:rsidR="00D214B1" w:rsidRPr="00733B46">
        <w:rPr>
          <w:rFonts w:asciiTheme="majorHAnsi" w:hAnsiTheme="majorHAnsi"/>
          <w:color w:val="6F654B" w:themeColor="text1" w:themeTint="BF"/>
          <w:sz w:val="28"/>
          <w:szCs w:val="32"/>
        </w:rPr>
        <w:t xml:space="preserve">visando dar transparência de suas atividades e divulgar os </w:t>
      </w:r>
      <w:r w:rsidR="000E7CAF">
        <w:rPr>
          <w:rFonts w:asciiTheme="majorHAnsi" w:hAnsiTheme="majorHAnsi"/>
          <w:color w:val="6F654B" w:themeColor="text1" w:themeTint="BF"/>
          <w:sz w:val="28"/>
          <w:szCs w:val="32"/>
        </w:rPr>
        <w:t>resultados alcançados ao longo daquele exercício</w:t>
      </w:r>
      <w:r w:rsidR="00D214B1" w:rsidRPr="00733B46">
        <w:rPr>
          <w:rFonts w:asciiTheme="majorHAnsi" w:hAnsiTheme="majorHAnsi"/>
          <w:color w:val="6F654B" w:themeColor="text1" w:themeTint="BF"/>
          <w:sz w:val="28"/>
          <w:szCs w:val="32"/>
        </w:rPr>
        <w:t xml:space="preserve">. </w:t>
      </w:r>
    </w:p>
    <w:p w14:paraId="7167F146" w14:textId="79D94DDA" w:rsidR="00E97122" w:rsidRPr="00733B46" w:rsidRDefault="00E97122" w:rsidP="00C40B26">
      <w:pPr>
        <w:pStyle w:val="Estilo1"/>
        <w:spacing w:after="120"/>
        <w:rPr>
          <w:color w:val="6F654B" w:themeColor="text1" w:themeTint="BF"/>
        </w:rPr>
      </w:pPr>
      <w:r w:rsidRPr="00733B46">
        <w:rPr>
          <w:color w:val="6F654B" w:themeColor="text1" w:themeTint="BF"/>
        </w:rPr>
        <w:t xml:space="preserve">O relatório visa, </w:t>
      </w:r>
      <w:r w:rsidR="00E16FBC" w:rsidRPr="00733B46">
        <w:rPr>
          <w:color w:val="6F654B" w:themeColor="text1" w:themeTint="BF"/>
        </w:rPr>
        <w:t>ainda</w:t>
      </w:r>
      <w:r w:rsidRPr="00733B46">
        <w:rPr>
          <w:color w:val="6F654B" w:themeColor="text1" w:themeTint="BF"/>
        </w:rPr>
        <w:t xml:space="preserve">, atender a </w:t>
      </w:r>
      <w:r w:rsidR="006E2664">
        <w:rPr>
          <w:color w:val="6F654B" w:themeColor="text1" w:themeTint="BF"/>
        </w:rPr>
        <w:t>L</w:t>
      </w:r>
      <w:r w:rsidRPr="00733B46">
        <w:rPr>
          <w:color w:val="6F654B" w:themeColor="text1" w:themeTint="BF"/>
        </w:rPr>
        <w:t xml:space="preserve">ei </w:t>
      </w:r>
      <w:r w:rsidR="006E2664" w:rsidRPr="00733B46">
        <w:rPr>
          <w:color w:val="6F654B" w:themeColor="text1" w:themeTint="BF"/>
        </w:rPr>
        <w:t xml:space="preserve">nº </w:t>
      </w:r>
      <w:r w:rsidRPr="00733B46">
        <w:rPr>
          <w:color w:val="6F654B" w:themeColor="text1" w:themeTint="BF"/>
        </w:rPr>
        <w:t xml:space="preserve">13.460, de 26 de junho de 2017, </w:t>
      </w:r>
      <w:r w:rsidR="00E16FBC" w:rsidRPr="00733B46">
        <w:rPr>
          <w:color w:val="6F654B" w:themeColor="text1" w:themeTint="BF"/>
        </w:rPr>
        <w:t>que atribui às Ouvidorias competências e exigências que vão além do recebimento de manifestações. A Lei, em seu art. 14, determina:</w:t>
      </w:r>
    </w:p>
    <w:p w14:paraId="3B9FF44E" w14:textId="77777777" w:rsidR="00E16FBC" w:rsidRPr="008B2938" w:rsidRDefault="00E16FBC" w:rsidP="008B2938">
      <w:pPr>
        <w:pStyle w:val="Citao"/>
        <w:ind w:right="117"/>
        <w:jc w:val="left"/>
        <w:rPr>
          <w:color w:val="8D785D" w:themeColor="accent6" w:themeShade="BF"/>
          <w:sz w:val="23"/>
          <w:szCs w:val="23"/>
        </w:rPr>
      </w:pPr>
      <w:r w:rsidRPr="008B2938">
        <w:rPr>
          <w:color w:val="8D785D" w:themeColor="accent6" w:themeShade="BF"/>
          <w:sz w:val="23"/>
          <w:szCs w:val="23"/>
        </w:rPr>
        <w:t xml:space="preserve">Art. 14. Com vistas à realização de seus objetivos, as ouvidorias deverão: </w:t>
      </w:r>
    </w:p>
    <w:p w14:paraId="026C2124" w14:textId="7FBF9DEA" w:rsidR="00E16FBC" w:rsidRPr="008B2938" w:rsidRDefault="00E16FBC" w:rsidP="008B2938">
      <w:pPr>
        <w:pStyle w:val="Citao"/>
        <w:ind w:right="-25"/>
        <w:jc w:val="both"/>
        <w:rPr>
          <w:color w:val="8D785D" w:themeColor="accent6" w:themeShade="BF"/>
          <w:sz w:val="23"/>
          <w:szCs w:val="23"/>
        </w:rPr>
      </w:pPr>
      <w:r w:rsidRPr="008B2938">
        <w:rPr>
          <w:color w:val="8D785D" w:themeColor="accent6" w:themeShade="BF"/>
          <w:sz w:val="23"/>
          <w:szCs w:val="23"/>
        </w:rPr>
        <w:t xml:space="preserve">I - </w:t>
      </w:r>
      <w:proofErr w:type="gramStart"/>
      <w:r w:rsidRPr="008B2938">
        <w:rPr>
          <w:color w:val="8D785D" w:themeColor="accent6" w:themeShade="BF"/>
          <w:sz w:val="23"/>
          <w:szCs w:val="23"/>
        </w:rPr>
        <w:t>receber,</w:t>
      </w:r>
      <w:r w:rsidR="00DC316C" w:rsidRPr="008B2938">
        <w:rPr>
          <w:color w:val="8D785D" w:themeColor="accent6" w:themeShade="BF"/>
          <w:sz w:val="23"/>
          <w:szCs w:val="23"/>
        </w:rPr>
        <w:t xml:space="preserve"> </w:t>
      </w:r>
      <w:r w:rsidRPr="008B2938">
        <w:rPr>
          <w:color w:val="8D785D" w:themeColor="accent6" w:themeShade="BF"/>
          <w:sz w:val="23"/>
          <w:szCs w:val="23"/>
        </w:rPr>
        <w:t>analisar</w:t>
      </w:r>
      <w:proofErr w:type="gramEnd"/>
      <w:r w:rsidRPr="008B2938">
        <w:rPr>
          <w:color w:val="8D785D" w:themeColor="accent6" w:themeShade="BF"/>
          <w:sz w:val="23"/>
          <w:szCs w:val="23"/>
        </w:rPr>
        <w:t xml:space="preserve"> e responder, por meio de mecanismos proativos e reativos, as manifestações encaminhadas por usuários de serviços públicos; e </w:t>
      </w:r>
    </w:p>
    <w:p w14:paraId="09401C87" w14:textId="77777777" w:rsidR="00E16FBC" w:rsidRPr="008B2938" w:rsidRDefault="00E16FBC" w:rsidP="008B2938">
      <w:pPr>
        <w:pStyle w:val="Citao"/>
        <w:spacing w:line="360" w:lineRule="auto"/>
        <w:ind w:right="-25"/>
        <w:jc w:val="both"/>
        <w:rPr>
          <w:color w:val="8D785D" w:themeColor="accent6" w:themeShade="BF"/>
          <w:sz w:val="23"/>
          <w:szCs w:val="23"/>
        </w:rPr>
      </w:pPr>
      <w:r w:rsidRPr="008B2938">
        <w:rPr>
          <w:color w:val="8D785D" w:themeColor="accent6" w:themeShade="BF"/>
          <w:sz w:val="23"/>
          <w:szCs w:val="23"/>
        </w:rPr>
        <w:t xml:space="preserve">II - </w:t>
      </w:r>
      <w:proofErr w:type="gramStart"/>
      <w:r w:rsidRPr="008B2938">
        <w:rPr>
          <w:color w:val="8D785D" w:themeColor="accent6" w:themeShade="BF"/>
          <w:sz w:val="23"/>
          <w:szCs w:val="23"/>
        </w:rPr>
        <w:t>elaborar</w:t>
      </w:r>
      <w:proofErr w:type="gramEnd"/>
      <w:r w:rsidRPr="008B2938">
        <w:rPr>
          <w:color w:val="8D785D" w:themeColor="accent6" w:themeShade="BF"/>
          <w:sz w:val="23"/>
          <w:szCs w:val="23"/>
        </w:rPr>
        <w:t>, anualmente, relatório de gestão, que deverá consolidar as informações mencionadas no inciso I, e, com base nelas, apontar falhas e sugerir melhorias na prestação de serviços públicos.</w:t>
      </w:r>
    </w:p>
    <w:p w14:paraId="582A420F" w14:textId="57CA223A" w:rsidR="0089588D" w:rsidRDefault="00D0297D" w:rsidP="0068764E">
      <w:pPr>
        <w:pStyle w:val="Estilo1"/>
        <w:spacing w:before="120"/>
      </w:pPr>
      <w:r>
        <w:rPr>
          <w:color w:val="6F654B" w:themeColor="text1" w:themeTint="BF"/>
        </w:rPr>
        <w:t xml:space="preserve">Além dos </w:t>
      </w:r>
      <w:r w:rsidR="0010685F" w:rsidRPr="00733B46">
        <w:rPr>
          <w:color w:val="6F654B" w:themeColor="text1" w:themeTint="BF"/>
        </w:rPr>
        <w:t>resultados,</w:t>
      </w:r>
      <w:r>
        <w:rPr>
          <w:color w:val="6F654B" w:themeColor="text1" w:themeTint="BF"/>
        </w:rPr>
        <w:t xml:space="preserve"> </w:t>
      </w:r>
      <w:r w:rsidR="0010685F" w:rsidRPr="00733B46">
        <w:rPr>
          <w:color w:val="6F654B" w:themeColor="text1" w:themeTint="BF"/>
        </w:rPr>
        <w:t>apresentados sob a</w:t>
      </w:r>
      <w:r w:rsidR="00494A01" w:rsidRPr="00733B46">
        <w:rPr>
          <w:color w:val="6F654B" w:themeColor="text1" w:themeTint="BF"/>
        </w:rPr>
        <w:t xml:space="preserve">s </w:t>
      </w:r>
      <w:r w:rsidR="0010685F" w:rsidRPr="00733B46">
        <w:rPr>
          <w:color w:val="6F654B" w:themeColor="text1" w:themeTint="BF"/>
        </w:rPr>
        <w:t>perspectiva</w:t>
      </w:r>
      <w:r w:rsidR="00494A01" w:rsidRPr="00733B46">
        <w:rPr>
          <w:color w:val="6F654B" w:themeColor="text1" w:themeTint="BF"/>
        </w:rPr>
        <w:t>s</w:t>
      </w:r>
      <w:r w:rsidR="0010685F" w:rsidRPr="00733B46">
        <w:rPr>
          <w:color w:val="6F654B" w:themeColor="text1" w:themeTint="BF"/>
        </w:rPr>
        <w:t xml:space="preserve"> quantitativa e qualitativa</w:t>
      </w:r>
      <w:r>
        <w:rPr>
          <w:color w:val="6F654B" w:themeColor="text1" w:themeTint="BF"/>
        </w:rPr>
        <w:t xml:space="preserve">, o </w:t>
      </w:r>
      <w:r w:rsidR="007318D1">
        <w:rPr>
          <w:color w:val="6F654B" w:themeColor="text1" w:themeTint="BF"/>
        </w:rPr>
        <w:t>relatório</w:t>
      </w:r>
      <w:r>
        <w:rPr>
          <w:color w:val="6F654B" w:themeColor="text1" w:themeTint="BF"/>
        </w:rPr>
        <w:t xml:space="preserve"> traz ainda </w:t>
      </w:r>
      <w:r w:rsidR="007318D1">
        <w:rPr>
          <w:color w:val="6F654B" w:themeColor="text1" w:themeTint="BF"/>
        </w:rPr>
        <w:t>informações relacionadas a</w:t>
      </w:r>
      <w:r>
        <w:rPr>
          <w:color w:val="6F654B" w:themeColor="text1" w:themeTint="BF"/>
        </w:rPr>
        <w:t xml:space="preserve">o monitoramento da </w:t>
      </w:r>
      <w:r w:rsidR="007318D1">
        <w:rPr>
          <w:color w:val="6F654B" w:themeColor="text1" w:themeTint="BF"/>
        </w:rPr>
        <w:t xml:space="preserve">Lei </w:t>
      </w:r>
      <w:r w:rsidR="008A49F7" w:rsidRPr="00733B46">
        <w:rPr>
          <w:color w:val="6F654B" w:themeColor="text1" w:themeTint="BF"/>
        </w:rPr>
        <w:t xml:space="preserve">nº </w:t>
      </w:r>
      <w:r w:rsidR="007318D1">
        <w:rPr>
          <w:color w:val="6F654B" w:themeColor="text1" w:themeTint="BF"/>
        </w:rPr>
        <w:t>12.527/2011 (</w:t>
      </w:r>
      <w:r>
        <w:rPr>
          <w:color w:val="6F654B" w:themeColor="text1" w:themeTint="BF"/>
        </w:rPr>
        <w:t>LAI</w:t>
      </w:r>
      <w:r w:rsidR="007318D1">
        <w:rPr>
          <w:color w:val="6F654B" w:themeColor="text1" w:themeTint="BF"/>
        </w:rPr>
        <w:t>)</w:t>
      </w:r>
      <w:r>
        <w:rPr>
          <w:color w:val="6F654B" w:themeColor="text1" w:themeTint="BF"/>
        </w:rPr>
        <w:t xml:space="preserve">, </w:t>
      </w:r>
      <w:r w:rsidR="00484147">
        <w:rPr>
          <w:color w:val="6F654B" w:themeColor="text1" w:themeTint="BF"/>
        </w:rPr>
        <w:t xml:space="preserve">as </w:t>
      </w:r>
      <w:r>
        <w:rPr>
          <w:color w:val="6F654B" w:themeColor="text1" w:themeTint="BF"/>
        </w:rPr>
        <w:t xml:space="preserve">ações </w:t>
      </w:r>
      <w:r w:rsidR="00484147">
        <w:rPr>
          <w:color w:val="6F654B" w:themeColor="text1" w:themeTint="BF"/>
        </w:rPr>
        <w:t xml:space="preserve">realizadas ao longo do exercício e os resultados da pesquisa de satisfação sobre o atendimento </w:t>
      </w:r>
      <w:r>
        <w:rPr>
          <w:color w:val="6F654B" w:themeColor="text1" w:themeTint="BF"/>
        </w:rPr>
        <w:t xml:space="preserve">da Ouvidoria em 2019, </w:t>
      </w:r>
      <w:r w:rsidR="00484147">
        <w:rPr>
          <w:color w:val="6F654B" w:themeColor="text1" w:themeTint="BF"/>
        </w:rPr>
        <w:t>além da apresentação do plano de atuação para 2020.</w:t>
      </w:r>
    </w:p>
    <w:p w14:paraId="6835262B" w14:textId="75CCBC6C" w:rsidR="0089588D" w:rsidRDefault="00BB59A4" w:rsidP="00AB0AD5">
      <w:pPr>
        <w:pStyle w:val="Ttulo1"/>
        <w:numPr>
          <w:ilvl w:val="0"/>
          <w:numId w:val="33"/>
        </w:numPr>
        <w:ind w:left="284" w:hanging="284"/>
        <w:jc w:val="both"/>
      </w:pPr>
      <w:bookmarkStart w:id="1" w:name="_Toc46261850"/>
      <w:r>
        <w:lastRenderedPageBreak/>
        <w:t>A OUVIDORIA DO MINISTÉRIO DO TURISMO</w:t>
      </w:r>
      <w:bookmarkEnd w:id="1"/>
    </w:p>
    <w:p w14:paraId="5A062EF7" w14:textId="3DC1F872" w:rsidR="00832025" w:rsidRPr="00733B46" w:rsidRDefault="00832025" w:rsidP="00832025">
      <w:pPr>
        <w:pStyle w:val="Estilo1"/>
        <w:rPr>
          <w:color w:val="6F654B" w:themeColor="text1" w:themeTint="BF"/>
        </w:rPr>
      </w:pPr>
      <w:r w:rsidRPr="00733B46">
        <w:rPr>
          <w:color w:val="6F654B" w:themeColor="text1" w:themeTint="BF"/>
        </w:rPr>
        <w:t xml:space="preserve">A Ouvidoria, órgão de assistência direta e imediata ao Ministro de Estado do Turismo, é a unidade de controle e participação social responsável pelo tratamento das manifestações (reclamações, solicitações, denúncias, sugestões e elogios) relativos às políticas e aos serviços públicos prestados e pelo atendimento dos pedidos de acesso à informação, registrados por parte dos cidadãos, seja público externo (pessoas ou grupos que demandam os serviços oferecidos pelo Ministério) ou interno (dirigentes, servidores e colaboradores do MTur), em cumprimento a Lei </w:t>
      </w:r>
      <w:bookmarkStart w:id="2" w:name="_Hlk45040909"/>
      <w:r w:rsidRPr="00733B46">
        <w:rPr>
          <w:color w:val="6F654B" w:themeColor="text1" w:themeTint="BF"/>
        </w:rPr>
        <w:t>nº</w:t>
      </w:r>
      <w:bookmarkEnd w:id="2"/>
      <w:r w:rsidRPr="00733B46">
        <w:rPr>
          <w:color w:val="6F654B" w:themeColor="text1" w:themeTint="BF"/>
        </w:rPr>
        <w:t xml:space="preserve"> 12.527/2011 (Lei de Acesso à Informação) e </w:t>
      </w:r>
      <w:r w:rsidR="008A49F7" w:rsidRPr="00D662B4">
        <w:rPr>
          <w:color w:val="6F654B" w:themeColor="text1" w:themeTint="BF"/>
        </w:rPr>
        <w:t>demais dispositivos legais e normativos que regem essas matérias</w:t>
      </w:r>
      <w:r w:rsidRPr="00733B46">
        <w:rPr>
          <w:color w:val="6F654B" w:themeColor="text1" w:themeTint="BF"/>
        </w:rPr>
        <w:t>, no âmbito do Ministério do Turismo.</w:t>
      </w:r>
    </w:p>
    <w:p w14:paraId="3A44906C" w14:textId="43E5B42C" w:rsidR="006C446E" w:rsidRPr="00733B46" w:rsidRDefault="006C446E" w:rsidP="006C446E">
      <w:pPr>
        <w:pStyle w:val="Estilo1"/>
        <w:rPr>
          <w:color w:val="6F654B" w:themeColor="text1" w:themeTint="BF"/>
        </w:rPr>
      </w:pPr>
      <w:r w:rsidRPr="00733B46">
        <w:rPr>
          <w:color w:val="6F654B" w:themeColor="text1" w:themeTint="BF"/>
        </w:rPr>
        <w:t xml:space="preserve">Em agosto de 2019, </w:t>
      </w:r>
      <w:r w:rsidR="00242F49">
        <w:rPr>
          <w:color w:val="6F654B" w:themeColor="text1" w:themeTint="BF"/>
        </w:rPr>
        <w:t xml:space="preserve">o acesso ao atendimento às </w:t>
      </w:r>
      <w:r w:rsidR="00242F49" w:rsidRPr="00242F49">
        <w:rPr>
          <w:color w:val="6F654B" w:themeColor="text1" w:themeTint="BF"/>
        </w:rPr>
        <w:t>manifestações de ouvidoria e aos pedidos de acesso à informação, antes realizados de forma distinta por meio do Sistema de Ouvidoria</w:t>
      </w:r>
      <w:r w:rsidR="00CA5D17">
        <w:rPr>
          <w:color w:val="6F654B" w:themeColor="text1" w:themeTint="BF"/>
        </w:rPr>
        <w:t>s do Poder Executivo Federal</w:t>
      </w:r>
      <w:r w:rsidR="00242F49" w:rsidRPr="00242F49">
        <w:rPr>
          <w:color w:val="6F654B" w:themeColor="text1" w:themeTint="BF"/>
        </w:rPr>
        <w:t xml:space="preserve"> (e-</w:t>
      </w:r>
      <w:proofErr w:type="spellStart"/>
      <w:r w:rsidR="00242F49" w:rsidRPr="00242F49">
        <w:rPr>
          <w:color w:val="6F654B" w:themeColor="text1" w:themeTint="BF"/>
        </w:rPr>
        <w:t>Ouv</w:t>
      </w:r>
      <w:proofErr w:type="spellEnd"/>
      <w:r w:rsidR="00242F49" w:rsidRPr="00242F49">
        <w:rPr>
          <w:color w:val="6F654B" w:themeColor="text1" w:themeTint="BF"/>
        </w:rPr>
        <w:t xml:space="preserve">) e do Sistema </w:t>
      </w:r>
      <w:r w:rsidR="00CA5D17">
        <w:rPr>
          <w:color w:val="6F654B" w:themeColor="text1" w:themeTint="BF"/>
        </w:rPr>
        <w:t>E</w:t>
      </w:r>
      <w:r w:rsidR="00242F49" w:rsidRPr="00242F49">
        <w:rPr>
          <w:color w:val="6F654B" w:themeColor="text1" w:themeTint="BF"/>
        </w:rPr>
        <w:t xml:space="preserve">letrônico de Informação ao Cidadão (e-SIC), passou a ter como </w:t>
      </w:r>
      <w:r w:rsidRPr="00733B46">
        <w:rPr>
          <w:color w:val="6F654B" w:themeColor="text1" w:themeTint="BF"/>
        </w:rPr>
        <w:t xml:space="preserve">o principal canal de atendimento do Ministério do Turismo o Fala.BR - Plataforma Integrada de Ouvidoria e Acesso à Informação, que reúne em um único lugar </w:t>
      </w:r>
      <w:r w:rsidR="005F58B1">
        <w:rPr>
          <w:color w:val="6F654B" w:themeColor="text1" w:themeTint="BF"/>
        </w:rPr>
        <w:t xml:space="preserve">o </w:t>
      </w:r>
      <w:r w:rsidRPr="00733B46">
        <w:rPr>
          <w:color w:val="6F654B" w:themeColor="text1" w:themeTint="BF"/>
        </w:rPr>
        <w:t>e-</w:t>
      </w:r>
      <w:proofErr w:type="spellStart"/>
      <w:r w:rsidRPr="00733B46">
        <w:rPr>
          <w:color w:val="6F654B" w:themeColor="text1" w:themeTint="BF"/>
        </w:rPr>
        <w:t>Ouv</w:t>
      </w:r>
      <w:proofErr w:type="spellEnd"/>
      <w:r w:rsidRPr="00733B46">
        <w:rPr>
          <w:color w:val="6F654B" w:themeColor="text1" w:themeTint="BF"/>
        </w:rPr>
        <w:t xml:space="preserve"> e o </w:t>
      </w:r>
      <w:proofErr w:type="spellStart"/>
      <w:r w:rsidRPr="00733B46">
        <w:rPr>
          <w:color w:val="6F654B" w:themeColor="text1" w:themeTint="BF"/>
        </w:rPr>
        <w:t>e-SIC</w:t>
      </w:r>
      <w:proofErr w:type="spellEnd"/>
      <w:r w:rsidRPr="00733B46">
        <w:rPr>
          <w:color w:val="6F654B" w:themeColor="text1" w:themeTint="BF"/>
        </w:rPr>
        <w:t xml:space="preserve"> do Governo Federal</w:t>
      </w:r>
      <w:r w:rsidR="005F58B1">
        <w:rPr>
          <w:color w:val="6F654B" w:themeColor="text1" w:themeTint="BF"/>
        </w:rPr>
        <w:t xml:space="preserve">, </w:t>
      </w:r>
      <w:r w:rsidR="005F58B1" w:rsidRPr="005F58B1">
        <w:rPr>
          <w:color w:val="6F654B" w:themeColor="text1" w:themeTint="BF"/>
        </w:rPr>
        <w:t>com o objetivo de facilitar e simplificar o uso pelos cidadãos</w:t>
      </w:r>
      <w:r w:rsidR="005F58B1">
        <w:rPr>
          <w:color w:val="6F654B" w:themeColor="text1" w:themeTint="BF"/>
        </w:rPr>
        <w:t>.</w:t>
      </w:r>
    </w:p>
    <w:p w14:paraId="14840B45" w14:textId="6831956F" w:rsidR="00FB277B" w:rsidRDefault="006C446E" w:rsidP="006C446E">
      <w:pPr>
        <w:pStyle w:val="Estilo1"/>
        <w:rPr>
          <w:color w:val="6F654B" w:themeColor="text1" w:themeTint="BF"/>
        </w:rPr>
      </w:pPr>
      <w:r w:rsidRPr="00733B46">
        <w:rPr>
          <w:color w:val="6F654B" w:themeColor="text1" w:themeTint="BF"/>
        </w:rPr>
        <w:t>A sociedade dispõe</w:t>
      </w:r>
      <w:r w:rsidR="00FB277B">
        <w:rPr>
          <w:color w:val="6F654B" w:themeColor="text1" w:themeTint="BF"/>
        </w:rPr>
        <w:t>,</w:t>
      </w:r>
      <w:r w:rsidRPr="00733B46">
        <w:rPr>
          <w:color w:val="6F654B" w:themeColor="text1" w:themeTint="BF"/>
        </w:rPr>
        <w:t xml:space="preserve"> também</w:t>
      </w:r>
      <w:r w:rsidR="00FB277B">
        <w:rPr>
          <w:color w:val="6F654B" w:themeColor="text1" w:themeTint="BF"/>
        </w:rPr>
        <w:t>,</w:t>
      </w:r>
      <w:r w:rsidRPr="00733B46">
        <w:rPr>
          <w:color w:val="6F654B" w:themeColor="text1" w:themeTint="BF"/>
        </w:rPr>
        <w:t xml:space="preserve"> de atendimento presencial pela equipe de Ouvidoria do Ministério do Turismo, composta por um Ouvidor e </w:t>
      </w:r>
      <w:r w:rsidRPr="00733B46">
        <w:rPr>
          <w:color w:val="6F654B" w:themeColor="text1" w:themeTint="BF"/>
        </w:rPr>
        <w:lastRenderedPageBreak/>
        <w:t>três servidores</w:t>
      </w:r>
      <w:r w:rsidR="00CA5D17">
        <w:rPr>
          <w:color w:val="6F654B" w:themeColor="text1" w:themeTint="BF"/>
        </w:rPr>
        <w:t xml:space="preserve"> efetivos</w:t>
      </w:r>
      <w:r w:rsidRPr="00733B46">
        <w:rPr>
          <w:color w:val="6F654B" w:themeColor="text1" w:themeTint="BF"/>
        </w:rPr>
        <w:t>; atendimento telefônico, para esclarecimento de dúvidas e orientações simples; e</w:t>
      </w:r>
      <w:r w:rsidR="00FB277B">
        <w:rPr>
          <w:color w:val="6F654B" w:themeColor="text1" w:themeTint="BF"/>
        </w:rPr>
        <w:t xml:space="preserve"> por</w:t>
      </w:r>
      <w:r w:rsidRPr="00733B46">
        <w:rPr>
          <w:color w:val="6F654B" w:themeColor="text1" w:themeTint="BF"/>
        </w:rPr>
        <w:t xml:space="preserve"> correio eletrônico. </w:t>
      </w:r>
    </w:p>
    <w:p w14:paraId="73655F24" w14:textId="3BFADE78" w:rsidR="006C446E" w:rsidRPr="00733B46" w:rsidRDefault="00FB277B" w:rsidP="006C446E">
      <w:pPr>
        <w:pStyle w:val="Estilo1"/>
        <w:rPr>
          <w:color w:val="6F654B" w:themeColor="text1" w:themeTint="BF"/>
        </w:rPr>
      </w:pPr>
      <w:r w:rsidRPr="00FB277B">
        <w:rPr>
          <w:color w:val="6F654B" w:themeColor="text1" w:themeTint="BF"/>
        </w:rPr>
        <w:t>Vale destacar que os cidadãos têm sido orientados a utilizar, preferencialmente, os</w:t>
      </w:r>
      <w:r w:rsidR="006C446E" w:rsidRPr="00733B46">
        <w:rPr>
          <w:color w:val="6F654B" w:themeColor="text1" w:themeTint="BF"/>
        </w:rPr>
        <w:t xml:space="preserve"> canais disponíveis na Internet - e-</w:t>
      </w:r>
      <w:proofErr w:type="spellStart"/>
      <w:r w:rsidR="006C446E" w:rsidRPr="00733B46">
        <w:rPr>
          <w:color w:val="6F654B" w:themeColor="text1" w:themeTint="BF"/>
        </w:rPr>
        <w:t>Ouv</w:t>
      </w:r>
      <w:proofErr w:type="spellEnd"/>
      <w:r w:rsidR="006C446E" w:rsidRPr="00733B46">
        <w:rPr>
          <w:color w:val="6F654B" w:themeColor="text1" w:themeTint="BF"/>
        </w:rPr>
        <w:t xml:space="preserve">, </w:t>
      </w:r>
      <w:proofErr w:type="spellStart"/>
      <w:r w:rsidR="006C446E" w:rsidRPr="00733B46">
        <w:rPr>
          <w:color w:val="6F654B" w:themeColor="text1" w:themeTint="BF"/>
        </w:rPr>
        <w:t>e-SIC</w:t>
      </w:r>
      <w:proofErr w:type="spellEnd"/>
      <w:r w:rsidR="006C446E" w:rsidRPr="00733B46">
        <w:rPr>
          <w:color w:val="6F654B" w:themeColor="text1" w:themeTint="BF"/>
        </w:rPr>
        <w:t xml:space="preserve"> e, mais recentemente, </w:t>
      </w:r>
      <w:r>
        <w:rPr>
          <w:color w:val="6F654B" w:themeColor="text1" w:themeTint="BF"/>
        </w:rPr>
        <w:t>a plataforma</w:t>
      </w:r>
      <w:r w:rsidR="006C446E" w:rsidRPr="00733B46">
        <w:rPr>
          <w:color w:val="6F654B" w:themeColor="text1" w:themeTint="BF"/>
        </w:rPr>
        <w:t xml:space="preserve"> Fala.BR</w:t>
      </w:r>
      <w:r w:rsidR="00CA5D17">
        <w:rPr>
          <w:color w:val="6F654B" w:themeColor="text1" w:themeTint="BF"/>
        </w:rPr>
        <w:t xml:space="preserve"> </w:t>
      </w:r>
      <w:r w:rsidR="00CA5D17" w:rsidRPr="00D662B4">
        <w:rPr>
          <w:color w:val="6F654B" w:themeColor="text1" w:themeTint="BF"/>
        </w:rPr>
        <w:t>que permite o acesso a ambos canais de forma integrada</w:t>
      </w:r>
      <w:r>
        <w:rPr>
          <w:color w:val="6F654B" w:themeColor="text1" w:themeTint="BF"/>
        </w:rPr>
        <w:t>.</w:t>
      </w:r>
      <w:r w:rsidR="006C446E" w:rsidRPr="00733B46">
        <w:rPr>
          <w:color w:val="6F654B" w:themeColor="text1" w:themeTint="BF"/>
        </w:rPr>
        <w:t xml:space="preserve"> </w:t>
      </w:r>
      <w:r>
        <w:rPr>
          <w:color w:val="6F654B" w:themeColor="text1" w:themeTint="BF"/>
        </w:rPr>
        <w:t>A</w:t>
      </w:r>
      <w:r w:rsidR="006C446E" w:rsidRPr="00733B46">
        <w:rPr>
          <w:color w:val="6F654B" w:themeColor="text1" w:themeTint="BF"/>
        </w:rPr>
        <w:t xml:space="preserve">s demandas registradas por estes canais foram tratadas </w:t>
      </w:r>
      <w:r w:rsidR="00CA5D17" w:rsidRPr="00A07CE6">
        <w:rPr>
          <w:color w:val="6F654B" w:themeColor="text1" w:themeTint="BF"/>
        </w:rPr>
        <w:t>em sua totalidade</w:t>
      </w:r>
      <w:r w:rsidR="00CA5D17" w:rsidRPr="00CA5D17">
        <w:rPr>
          <w:color w:val="0070C0"/>
        </w:rPr>
        <w:t xml:space="preserve"> </w:t>
      </w:r>
      <w:r w:rsidR="006C446E" w:rsidRPr="00733B46">
        <w:rPr>
          <w:color w:val="6F654B" w:themeColor="text1" w:themeTint="BF"/>
        </w:rPr>
        <w:t xml:space="preserve">e </w:t>
      </w:r>
      <w:r w:rsidR="00CA5D17" w:rsidRPr="00733B46">
        <w:rPr>
          <w:color w:val="6F654B" w:themeColor="text1" w:themeTint="BF"/>
        </w:rPr>
        <w:t>respondidas</w:t>
      </w:r>
      <w:r w:rsidR="00CA5D17">
        <w:rPr>
          <w:color w:val="6F654B" w:themeColor="text1" w:themeTint="BF"/>
        </w:rPr>
        <w:t xml:space="preserve">, </w:t>
      </w:r>
      <w:r w:rsidR="00CA5D17" w:rsidRPr="00A07CE6">
        <w:rPr>
          <w:color w:val="6F654B" w:themeColor="text1" w:themeTint="BF"/>
        </w:rPr>
        <w:t>ao longo de 2019,</w:t>
      </w:r>
      <w:r w:rsidR="00CA5D17" w:rsidRPr="00CA5D17">
        <w:rPr>
          <w:color w:val="0070C0"/>
        </w:rPr>
        <w:t xml:space="preserve"> </w:t>
      </w:r>
      <w:r w:rsidR="00CA5D17">
        <w:rPr>
          <w:color w:val="6F654B" w:themeColor="text1" w:themeTint="BF"/>
        </w:rPr>
        <w:t>de</w:t>
      </w:r>
      <w:r>
        <w:rPr>
          <w:color w:val="6F654B" w:themeColor="text1" w:themeTint="BF"/>
        </w:rPr>
        <w:t xml:space="preserve"> forma satisfatória</w:t>
      </w:r>
      <w:r w:rsidR="006C446E" w:rsidRPr="00733B46">
        <w:rPr>
          <w:color w:val="6F654B" w:themeColor="text1" w:themeTint="BF"/>
        </w:rPr>
        <w:t xml:space="preserve"> pela equipe da Ouvidoria</w:t>
      </w:r>
      <w:r w:rsidR="00CA5D17">
        <w:rPr>
          <w:color w:val="6F654B" w:themeColor="text1" w:themeTint="BF"/>
        </w:rPr>
        <w:t xml:space="preserve"> </w:t>
      </w:r>
      <w:r w:rsidR="00CA5D17" w:rsidRPr="00A07CE6">
        <w:rPr>
          <w:color w:val="6F654B" w:themeColor="text1" w:themeTint="BF"/>
        </w:rPr>
        <w:t>que contou, ainda, com o apoio das unidades administrativas do Ministério do Turismo no atendimento dessas demandas</w:t>
      </w:r>
      <w:r w:rsidR="006C446E" w:rsidRPr="00733B46">
        <w:rPr>
          <w:color w:val="6F654B" w:themeColor="text1" w:themeTint="BF"/>
        </w:rPr>
        <w:t>.</w:t>
      </w:r>
    </w:p>
    <w:p w14:paraId="12FFD51A" w14:textId="1606E1F1" w:rsidR="00F903D8" w:rsidRDefault="00F903D8" w:rsidP="000220F5">
      <w:pPr>
        <w:pStyle w:val="Ttulo1"/>
        <w:numPr>
          <w:ilvl w:val="0"/>
          <w:numId w:val="8"/>
        </w:numPr>
        <w:spacing w:line="240" w:lineRule="auto"/>
        <w:ind w:left="284" w:hanging="284"/>
      </w:pPr>
      <w:bookmarkStart w:id="3" w:name="_Toc46261851"/>
      <w:r w:rsidRPr="00F903D8">
        <w:t>MONITORAMENTO QUANTITATIVO</w:t>
      </w:r>
      <w:r w:rsidR="000B6C6D">
        <w:t xml:space="preserve"> E QUALITATIVO</w:t>
      </w:r>
      <w:r w:rsidRPr="00F903D8">
        <w:t xml:space="preserve"> DAS MANIFESTAÇÕES REGISTRADAS</w:t>
      </w:r>
      <w:bookmarkEnd w:id="3"/>
    </w:p>
    <w:p w14:paraId="7B9F0502" w14:textId="77777777" w:rsidR="00B446AB" w:rsidRDefault="00882932" w:rsidP="00C63DDA">
      <w:pPr>
        <w:pStyle w:val="Ttulo2"/>
        <w:spacing w:before="240" w:after="240"/>
        <w:ind w:left="426" w:hanging="437"/>
        <w:rPr>
          <w:b/>
          <w:bCs w:val="0"/>
        </w:rPr>
      </w:pPr>
      <w:bookmarkStart w:id="4" w:name="_Toc46261852"/>
      <w:r w:rsidRPr="00DD6C1A">
        <w:rPr>
          <w:b/>
          <w:bCs w:val="0"/>
        </w:rPr>
        <w:t>Números gerais</w:t>
      </w:r>
      <w:bookmarkEnd w:id="4"/>
    </w:p>
    <w:p w14:paraId="1E901145" w14:textId="580DBCA3" w:rsidR="00BE4CFD" w:rsidRDefault="00DD6C1A" w:rsidP="009248C7">
      <w:pPr>
        <w:pStyle w:val="Estilo1"/>
        <w:spacing w:after="0"/>
        <w:rPr>
          <w:color w:val="6F654B" w:themeColor="text1" w:themeTint="BF"/>
        </w:rPr>
      </w:pPr>
      <w:r w:rsidRPr="00733B46">
        <w:rPr>
          <w:color w:val="6F654B" w:themeColor="text1" w:themeTint="BF"/>
        </w:rPr>
        <w:t>A Ouvidoria recebeu um total de 1.</w:t>
      </w:r>
      <w:r w:rsidR="00BA16D3">
        <w:rPr>
          <w:color w:val="6F654B" w:themeColor="text1" w:themeTint="BF"/>
        </w:rPr>
        <w:t>105</w:t>
      </w:r>
      <w:r w:rsidRPr="00733B46">
        <w:rPr>
          <w:color w:val="6F654B" w:themeColor="text1" w:themeTint="BF"/>
        </w:rPr>
        <w:t xml:space="preserve"> manifestações de cidadãos em 2019, </w:t>
      </w:r>
      <w:r w:rsidR="0006117C">
        <w:rPr>
          <w:color w:val="6F654B" w:themeColor="text1" w:themeTint="BF"/>
        </w:rPr>
        <w:t xml:space="preserve">o que representa </w:t>
      </w:r>
      <w:r w:rsidR="00BE4CFD" w:rsidRPr="00733B46">
        <w:rPr>
          <w:color w:val="6F654B" w:themeColor="text1" w:themeTint="BF"/>
        </w:rPr>
        <w:t xml:space="preserve">uma média mensal de </w:t>
      </w:r>
      <w:r w:rsidR="00BA16D3">
        <w:rPr>
          <w:color w:val="6F654B" w:themeColor="text1" w:themeTint="BF"/>
        </w:rPr>
        <w:t>92</w:t>
      </w:r>
      <w:r w:rsidR="00BE4CFD" w:rsidRPr="00733B46">
        <w:rPr>
          <w:color w:val="6F654B" w:themeColor="text1" w:themeTint="BF"/>
        </w:rPr>
        <w:t xml:space="preserve"> registros</w:t>
      </w:r>
      <w:r w:rsidR="00744251" w:rsidRPr="00733B46">
        <w:rPr>
          <w:color w:val="6F654B" w:themeColor="text1" w:themeTint="BF"/>
        </w:rPr>
        <w:t>.</w:t>
      </w:r>
    </w:p>
    <w:p w14:paraId="63553C90" w14:textId="5E4DE344" w:rsidR="00143336" w:rsidRPr="00733B46" w:rsidRDefault="00143336" w:rsidP="006D7A3D">
      <w:pPr>
        <w:pStyle w:val="Estilo1"/>
        <w:spacing w:after="0"/>
        <w:rPr>
          <w:color w:val="6F654B" w:themeColor="text1" w:themeTint="BF"/>
        </w:rPr>
      </w:pPr>
      <w:r>
        <w:rPr>
          <w:noProof/>
        </w:rPr>
        <w:drawing>
          <wp:inline distT="0" distB="0" distL="0" distR="0" wp14:anchorId="6D14946C" wp14:editId="74EE7F1F">
            <wp:extent cx="4572000" cy="2124075"/>
            <wp:effectExtent l="0" t="0" r="0" b="9525"/>
            <wp:docPr id="3" name="Gráfico 3">
              <a:extLst xmlns:a="http://schemas.openxmlformats.org/drawingml/2006/main">
                <a:ext uri="{FF2B5EF4-FFF2-40B4-BE49-F238E27FC236}">
                  <a16:creationId xmlns:a16="http://schemas.microsoft.com/office/drawing/2014/main" id="{0D7B9BAE-2E88-4023-8E0F-5F5A7DC4F1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F33B24" w14:textId="20D9BC31" w:rsidR="00BE4CFD" w:rsidRDefault="00476446" w:rsidP="0068764E">
      <w:pPr>
        <w:pStyle w:val="Legenda"/>
        <w:spacing w:after="120"/>
        <w:jc w:val="both"/>
      </w:pPr>
      <w:r>
        <w:t xml:space="preserve">Gráfico </w:t>
      </w:r>
      <w:fldSimple w:instr=" SEQ Gráfico \* ARABIC ">
        <w:r w:rsidR="00EA6A78">
          <w:rPr>
            <w:noProof/>
          </w:rPr>
          <w:t>1</w:t>
        </w:r>
      </w:fldSimple>
      <w:r>
        <w:t xml:space="preserve"> - manifestação de ouvidoria por mês</w:t>
      </w:r>
    </w:p>
    <w:p w14:paraId="08B5A2C4" w14:textId="55E700F1" w:rsidR="00B962C0" w:rsidRDefault="00B962C0" w:rsidP="00503467">
      <w:pPr>
        <w:pStyle w:val="Estilo1"/>
        <w:spacing w:before="120"/>
        <w:rPr>
          <w:color w:val="6F654B" w:themeColor="text1" w:themeTint="BF"/>
        </w:rPr>
      </w:pPr>
      <w:r w:rsidRPr="00733B46">
        <w:rPr>
          <w:color w:val="6F654B" w:themeColor="text1" w:themeTint="BF"/>
        </w:rPr>
        <w:lastRenderedPageBreak/>
        <w:t xml:space="preserve">Considerando o canal utilizado pelos cidadãos para o encaminhamento das manifestações à Ouvidoria do MTur, </w:t>
      </w:r>
      <w:r w:rsidR="008A7715">
        <w:rPr>
          <w:color w:val="6F654B" w:themeColor="text1" w:themeTint="BF"/>
        </w:rPr>
        <w:t>duas</w:t>
      </w:r>
      <w:r w:rsidRPr="00733B46">
        <w:rPr>
          <w:color w:val="6F654B" w:themeColor="text1" w:themeTint="BF"/>
        </w:rPr>
        <w:t xml:space="preserve"> formas são </w:t>
      </w:r>
      <w:r w:rsidR="008A7715">
        <w:rPr>
          <w:color w:val="6F654B" w:themeColor="text1" w:themeTint="BF"/>
        </w:rPr>
        <w:t xml:space="preserve">as </w:t>
      </w:r>
      <w:r w:rsidRPr="00733B46">
        <w:rPr>
          <w:color w:val="6F654B" w:themeColor="text1" w:themeTint="BF"/>
        </w:rPr>
        <w:t xml:space="preserve">mais utilizadas: </w:t>
      </w:r>
      <w:r w:rsidR="008A7715" w:rsidRPr="008A7715">
        <w:rPr>
          <w:color w:val="6F654B" w:themeColor="text1" w:themeTint="BF"/>
        </w:rPr>
        <w:t>o Sistema e-</w:t>
      </w:r>
      <w:proofErr w:type="spellStart"/>
      <w:r w:rsidR="008A7715" w:rsidRPr="008A7715">
        <w:rPr>
          <w:color w:val="6F654B" w:themeColor="text1" w:themeTint="BF"/>
        </w:rPr>
        <w:t>Ouv</w:t>
      </w:r>
      <w:proofErr w:type="spellEnd"/>
      <w:r w:rsidR="008A7715" w:rsidRPr="008A7715">
        <w:rPr>
          <w:color w:val="6F654B" w:themeColor="text1" w:themeTint="BF"/>
        </w:rPr>
        <w:t xml:space="preserve">, integrado a plataforma </w:t>
      </w:r>
      <w:r w:rsidR="008A7715">
        <w:rPr>
          <w:color w:val="6F654B" w:themeColor="text1" w:themeTint="BF"/>
        </w:rPr>
        <w:t xml:space="preserve">Fala.BR </w:t>
      </w:r>
      <w:r w:rsidR="00EA5A57">
        <w:rPr>
          <w:color w:val="6F654B" w:themeColor="text1" w:themeTint="BF"/>
        </w:rPr>
        <w:t>e o</w:t>
      </w:r>
      <w:r w:rsidR="008A7715">
        <w:rPr>
          <w:color w:val="6F654B" w:themeColor="text1" w:themeTint="BF"/>
        </w:rPr>
        <w:t>s</w:t>
      </w:r>
      <w:r w:rsidR="00EA5A57">
        <w:rPr>
          <w:color w:val="6F654B" w:themeColor="text1" w:themeTint="BF"/>
        </w:rPr>
        <w:t xml:space="preserve"> e-mails.</w:t>
      </w:r>
    </w:p>
    <w:p w14:paraId="333DECCA" w14:textId="55C5A9DE" w:rsidR="002E42DD" w:rsidRDefault="00222D34" w:rsidP="009248C7">
      <w:pPr>
        <w:pStyle w:val="Estilo1"/>
        <w:spacing w:after="0"/>
        <w:rPr>
          <w:color w:val="6F654B" w:themeColor="text1" w:themeTint="BF"/>
        </w:rPr>
      </w:pPr>
      <w:r>
        <w:rPr>
          <w:color w:val="6F654B" w:themeColor="text1" w:themeTint="BF"/>
        </w:rPr>
        <w:t>Além disto, c</w:t>
      </w:r>
      <w:r w:rsidR="00EA5A57" w:rsidRPr="00733B46">
        <w:rPr>
          <w:color w:val="6F654B" w:themeColor="text1" w:themeTint="BF"/>
        </w:rPr>
        <w:t xml:space="preserve">onforme </w:t>
      </w:r>
      <w:r>
        <w:rPr>
          <w:color w:val="6F654B" w:themeColor="text1" w:themeTint="BF"/>
        </w:rPr>
        <w:t>poderá ser observado no G</w:t>
      </w:r>
      <w:r w:rsidR="00EA5A57" w:rsidRPr="00733B46">
        <w:rPr>
          <w:color w:val="6F654B" w:themeColor="text1" w:themeTint="BF"/>
        </w:rPr>
        <w:t>ráfico</w:t>
      </w:r>
      <w:r>
        <w:rPr>
          <w:color w:val="6F654B" w:themeColor="text1" w:themeTint="BF"/>
        </w:rPr>
        <w:t xml:space="preserve"> 2</w:t>
      </w:r>
      <w:r w:rsidR="00EA5A57" w:rsidRPr="00733B46">
        <w:rPr>
          <w:color w:val="6F654B" w:themeColor="text1" w:themeTint="BF"/>
        </w:rPr>
        <w:t xml:space="preserve">, </w:t>
      </w:r>
      <w:r>
        <w:rPr>
          <w:color w:val="6F654B" w:themeColor="text1" w:themeTint="BF"/>
        </w:rPr>
        <w:t xml:space="preserve">em 2019, </w:t>
      </w:r>
      <w:r w:rsidR="00EA5A57">
        <w:rPr>
          <w:color w:val="6F654B" w:themeColor="text1" w:themeTint="BF"/>
        </w:rPr>
        <w:t>o Sistema e-</w:t>
      </w:r>
      <w:proofErr w:type="spellStart"/>
      <w:r>
        <w:rPr>
          <w:color w:val="6F654B" w:themeColor="text1" w:themeTint="BF"/>
        </w:rPr>
        <w:t>O</w:t>
      </w:r>
      <w:r w:rsidR="00EA5A57">
        <w:rPr>
          <w:color w:val="6F654B" w:themeColor="text1" w:themeTint="BF"/>
        </w:rPr>
        <w:t>uv</w:t>
      </w:r>
      <w:proofErr w:type="spellEnd"/>
      <w:r w:rsidR="00EA5A57">
        <w:rPr>
          <w:color w:val="6F654B" w:themeColor="text1" w:themeTint="BF"/>
        </w:rPr>
        <w:t xml:space="preserve"> do Fala. BR foi </w:t>
      </w:r>
      <w:r w:rsidR="00EA5A57" w:rsidRPr="00733B46">
        <w:rPr>
          <w:color w:val="6F654B" w:themeColor="text1" w:themeTint="BF"/>
        </w:rPr>
        <w:t xml:space="preserve">o canal mais </w:t>
      </w:r>
      <w:r w:rsidR="00860259">
        <w:rPr>
          <w:color w:val="6F654B" w:themeColor="text1" w:themeTint="BF"/>
        </w:rPr>
        <w:t>usado</w:t>
      </w:r>
      <w:r w:rsidR="00EA5A57" w:rsidRPr="00733B46">
        <w:rPr>
          <w:color w:val="6F654B" w:themeColor="text1" w:themeTint="BF"/>
        </w:rPr>
        <w:t xml:space="preserve"> pelo cidadão para o registro das manifestações, com 8</w:t>
      </w:r>
      <w:r w:rsidR="00CB73DA">
        <w:rPr>
          <w:color w:val="6F654B" w:themeColor="text1" w:themeTint="BF"/>
        </w:rPr>
        <w:t>47</w:t>
      </w:r>
      <w:r w:rsidR="00EA5A57" w:rsidRPr="00733B46">
        <w:rPr>
          <w:color w:val="6F654B" w:themeColor="text1" w:themeTint="BF"/>
        </w:rPr>
        <w:t xml:space="preserve"> registros, enquanto por e-mail foram recebidas 20</w:t>
      </w:r>
      <w:r w:rsidR="00BA16D3">
        <w:rPr>
          <w:color w:val="6F654B" w:themeColor="text1" w:themeTint="BF"/>
        </w:rPr>
        <w:t>7</w:t>
      </w:r>
      <w:r w:rsidR="00EA5A57" w:rsidRPr="00733B46">
        <w:rPr>
          <w:color w:val="6F654B" w:themeColor="text1" w:themeTint="BF"/>
        </w:rPr>
        <w:t xml:space="preserve"> manifestações.</w:t>
      </w:r>
    </w:p>
    <w:p w14:paraId="35AC4840" w14:textId="045B0791" w:rsidR="00503467" w:rsidRDefault="00A94B90" w:rsidP="002E42DD">
      <w:pPr>
        <w:pStyle w:val="Estilo1"/>
        <w:spacing w:after="0" w:line="240" w:lineRule="auto"/>
        <w:rPr>
          <w:noProof/>
        </w:rPr>
      </w:pPr>
      <w:r w:rsidRPr="00A94B90">
        <w:rPr>
          <w:noProof/>
        </w:rPr>
        <w:drawing>
          <wp:inline distT="0" distB="0" distL="0" distR="0" wp14:anchorId="63BE6603" wp14:editId="32CF47D8">
            <wp:extent cx="4362450" cy="188785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9025" cy="1938303"/>
                    </a:xfrm>
                    <a:prstGeom prst="rect">
                      <a:avLst/>
                    </a:prstGeom>
                    <a:noFill/>
                    <a:ln>
                      <a:noFill/>
                    </a:ln>
                  </pic:spPr>
                </pic:pic>
              </a:graphicData>
            </a:graphic>
          </wp:inline>
        </w:drawing>
      </w:r>
    </w:p>
    <w:p w14:paraId="3B31F30C" w14:textId="5C17808B" w:rsidR="00B50E4B" w:rsidRDefault="00503467" w:rsidP="0068764E">
      <w:pPr>
        <w:pStyle w:val="Legenda"/>
        <w:spacing w:before="80" w:after="120"/>
        <w:jc w:val="both"/>
      </w:pPr>
      <w:r>
        <w:t xml:space="preserve">Gráfico </w:t>
      </w:r>
      <w:fldSimple w:instr=" SEQ Gráfico \* ARABIC ">
        <w:r w:rsidR="00EA6A78">
          <w:rPr>
            <w:noProof/>
          </w:rPr>
          <w:t>2</w:t>
        </w:r>
      </w:fldSimple>
      <w:r>
        <w:t xml:space="preserve"> – canais de registro</w:t>
      </w:r>
    </w:p>
    <w:p w14:paraId="44F70033" w14:textId="77777777" w:rsidR="00D437CE" w:rsidRPr="00D437CE" w:rsidRDefault="00D437CE" w:rsidP="00C63DDA">
      <w:pPr>
        <w:pStyle w:val="Ttulo2"/>
        <w:spacing w:before="240" w:after="240"/>
        <w:ind w:left="426" w:right="-164" w:hanging="437"/>
        <w:rPr>
          <w:b/>
          <w:bCs w:val="0"/>
        </w:rPr>
      </w:pPr>
      <w:bookmarkStart w:id="5" w:name="_Toc46261853"/>
      <w:r w:rsidRPr="00D437CE">
        <w:rPr>
          <w:b/>
          <w:bCs w:val="0"/>
        </w:rPr>
        <w:t>Desempenho do atendimento pelos servidores da Ouvidoria</w:t>
      </w:r>
      <w:bookmarkEnd w:id="5"/>
    </w:p>
    <w:p w14:paraId="52CF6C3C" w14:textId="62A15563" w:rsidR="00263FB8" w:rsidRPr="00733B46" w:rsidRDefault="00263FB8" w:rsidP="00263FB8">
      <w:pPr>
        <w:pStyle w:val="Estilo1"/>
        <w:rPr>
          <w:color w:val="6F654B" w:themeColor="text1" w:themeTint="BF"/>
        </w:rPr>
      </w:pPr>
      <w:r w:rsidRPr="00733B46">
        <w:rPr>
          <w:color w:val="6F654B" w:themeColor="text1" w:themeTint="BF"/>
        </w:rPr>
        <w:t xml:space="preserve">A equipe da Ouvidoria respondeu diretamente </w:t>
      </w:r>
      <w:r w:rsidRPr="00B17186">
        <w:rPr>
          <w:color w:val="6F654B" w:themeColor="text1" w:themeTint="BF"/>
        </w:rPr>
        <w:t xml:space="preserve">761 manifestações </w:t>
      </w:r>
      <w:r w:rsidR="00706D3C" w:rsidRPr="00B17186">
        <w:rPr>
          <w:color w:val="6F654B" w:themeColor="text1" w:themeTint="BF"/>
        </w:rPr>
        <w:t>por meio</w:t>
      </w:r>
      <w:r w:rsidR="00860259" w:rsidRPr="00B17186">
        <w:rPr>
          <w:color w:val="6F654B" w:themeColor="text1" w:themeTint="BF"/>
        </w:rPr>
        <w:t xml:space="preserve"> de banco de dados próprio</w:t>
      </w:r>
      <w:r w:rsidR="00706D3C" w:rsidRPr="00B17186">
        <w:rPr>
          <w:color w:val="6F654B" w:themeColor="text1" w:themeTint="BF"/>
        </w:rPr>
        <w:t xml:space="preserve">, enquanto </w:t>
      </w:r>
      <w:r w:rsidRPr="00B17186">
        <w:rPr>
          <w:color w:val="6F654B" w:themeColor="text1" w:themeTint="BF"/>
        </w:rPr>
        <w:t>344</w:t>
      </w:r>
      <w:r w:rsidRPr="00733B46">
        <w:rPr>
          <w:color w:val="6F654B" w:themeColor="text1" w:themeTint="BF"/>
        </w:rPr>
        <w:t xml:space="preserve"> </w:t>
      </w:r>
      <w:r w:rsidR="00706D3C">
        <w:rPr>
          <w:color w:val="6F654B" w:themeColor="text1" w:themeTint="BF"/>
        </w:rPr>
        <w:t xml:space="preserve">manifestações </w:t>
      </w:r>
      <w:r w:rsidRPr="00733B46">
        <w:rPr>
          <w:color w:val="6F654B" w:themeColor="text1" w:themeTint="BF"/>
        </w:rPr>
        <w:t>foram encaminhadas às áreas</w:t>
      </w:r>
      <w:r w:rsidRPr="00733B46">
        <w:rPr>
          <w:color w:val="6F654B" w:themeColor="text1" w:themeTint="BF"/>
          <w:vertAlign w:val="superscript"/>
        </w:rPr>
        <w:footnoteReference w:id="1"/>
      </w:r>
      <w:r w:rsidRPr="00733B46">
        <w:rPr>
          <w:color w:val="6F654B" w:themeColor="text1" w:themeTint="BF"/>
        </w:rPr>
        <w:t xml:space="preserve"> competentes no âmbito do Ministério do Turismo, para que fossem elaboradas respostas específicas. Dessa for</w:t>
      </w:r>
      <w:r w:rsidR="008A40CE">
        <w:rPr>
          <w:color w:val="6F654B" w:themeColor="text1" w:themeTint="BF"/>
        </w:rPr>
        <w:t>ma</w:t>
      </w:r>
      <w:r w:rsidRPr="00733B46">
        <w:rPr>
          <w:color w:val="6F654B" w:themeColor="text1" w:themeTint="BF"/>
        </w:rPr>
        <w:t xml:space="preserve">, a Ouvidoria deu o devido tratamento a todas as solicitações. </w:t>
      </w:r>
    </w:p>
    <w:p w14:paraId="7A780D1D" w14:textId="77777777" w:rsidR="009A79A3" w:rsidRDefault="009A79A3" w:rsidP="009A79A3">
      <w:pPr>
        <w:pStyle w:val="Ttulo2"/>
        <w:spacing w:before="240" w:after="240"/>
        <w:ind w:left="426" w:right="-164" w:hanging="437"/>
        <w:rPr>
          <w:b/>
          <w:bCs w:val="0"/>
        </w:rPr>
      </w:pPr>
      <w:bookmarkStart w:id="6" w:name="_Toc46261854"/>
      <w:r w:rsidRPr="00D437CE">
        <w:rPr>
          <w:b/>
          <w:bCs w:val="0"/>
        </w:rPr>
        <w:lastRenderedPageBreak/>
        <w:t>Ouvidoria</w:t>
      </w:r>
      <w:bookmarkEnd w:id="6"/>
    </w:p>
    <w:p w14:paraId="6A9C1123" w14:textId="6F70A890" w:rsidR="00976944" w:rsidRDefault="00211A61" w:rsidP="00976944">
      <w:pPr>
        <w:pStyle w:val="Estilo1"/>
        <w:rPr>
          <w:color w:val="6F654B" w:themeColor="text1" w:themeTint="BF"/>
        </w:rPr>
      </w:pPr>
      <w:r w:rsidRPr="00733B46">
        <w:rPr>
          <w:color w:val="6F654B" w:themeColor="text1" w:themeTint="BF"/>
        </w:rPr>
        <w:t xml:space="preserve">Conforme tipologia definida </w:t>
      </w:r>
      <w:r w:rsidR="00976944">
        <w:rPr>
          <w:color w:val="6F654B" w:themeColor="text1" w:themeTint="BF"/>
        </w:rPr>
        <w:t xml:space="preserve">no </w:t>
      </w:r>
      <w:r w:rsidR="00976944" w:rsidRPr="00976944">
        <w:rPr>
          <w:color w:val="6F654B" w:themeColor="text1" w:themeTint="BF"/>
        </w:rPr>
        <w:t xml:space="preserve">Decreto </w:t>
      </w:r>
      <w:r w:rsidR="007A5437" w:rsidRPr="007A5437">
        <w:rPr>
          <w:color w:val="6F654B" w:themeColor="text1" w:themeTint="BF"/>
        </w:rPr>
        <w:t xml:space="preserve">nº </w:t>
      </w:r>
      <w:r w:rsidR="00976944" w:rsidRPr="00976944">
        <w:rPr>
          <w:color w:val="6F654B" w:themeColor="text1" w:themeTint="BF"/>
        </w:rPr>
        <w:t>9.492/2018</w:t>
      </w:r>
      <w:r w:rsidRPr="00733B46">
        <w:rPr>
          <w:color w:val="6F654B" w:themeColor="text1" w:themeTint="BF"/>
        </w:rPr>
        <w:t xml:space="preserve">, são 5 os tipos de manifestação: </w:t>
      </w:r>
      <w:r w:rsidR="00976944" w:rsidRPr="00EE2894">
        <w:rPr>
          <w:b/>
          <w:bCs/>
          <w:color w:val="6F654B" w:themeColor="text1" w:themeTint="BF"/>
        </w:rPr>
        <w:t>reclamação, denúncia, elogio, sugestão e solicitação</w:t>
      </w:r>
      <w:r w:rsidR="00976944" w:rsidRPr="00976944">
        <w:rPr>
          <w:color w:val="6F654B" w:themeColor="text1" w:themeTint="BF"/>
        </w:rPr>
        <w:t xml:space="preserve"> de providências</w:t>
      </w:r>
      <w:r w:rsidR="00976944">
        <w:rPr>
          <w:color w:val="6F654B" w:themeColor="text1" w:themeTint="BF"/>
        </w:rPr>
        <w:t xml:space="preserve">. </w:t>
      </w:r>
      <w:r w:rsidR="00976944" w:rsidRPr="00976944">
        <w:rPr>
          <w:color w:val="6F654B" w:themeColor="text1" w:themeTint="BF"/>
        </w:rPr>
        <w:t xml:space="preserve">Além disso, o Decreto </w:t>
      </w:r>
      <w:r w:rsidR="007A5437" w:rsidRPr="007A5437">
        <w:rPr>
          <w:color w:val="6F654B" w:themeColor="text1" w:themeTint="BF"/>
        </w:rPr>
        <w:t xml:space="preserve">nº </w:t>
      </w:r>
      <w:r w:rsidR="00976944" w:rsidRPr="00976944">
        <w:rPr>
          <w:color w:val="6F654B" w:themeColor="text1" w:themeTint="BF"/>
        </w:rPr>
        <w:t>9.094/2017 trata da simplificação do atendimento prestado aos usuários dos serviços públicos e institui a solicitação de simplificação (simplifique!)</w:t>
      </w:r>
      <w:r w:rsidR="00364A2B">
        <w:rPr>
          <w:color w:val="6F654B" w:themeColor="text1" w:themeTint="BF"/>
        </w:rPr>
        <w:t xml:space="preserve"> </w:t>
      </w:r>
      <w:r w:rsidR="00EE2894">
        <w:rPr>
          <w:color w:val="6F654B" w:themeColor="text1" w:themeTint="BF"/>
        </w:rPr>
        <w:t>totalizando, a</w:t>
      </w:r>
      <w:r w:rsidR="00976944" w:rsidRPr="00976944">
        <w:rPr>
          <w:color w:val="6F654B" w:themeColor="text1" w:themeTint="BF"/>
        </w:rPr>
        <w:t>ssim, seis tipos de manifestação no âmbito da administração pública federal.</w:t>
      </w:r>
    </w:p>
    <w:p w14:paraId="1DE1D7F8" w14:textId="263DA533" w:rsidR="00EE2894" w:rsidRDefault="00EE2894" w:rsidP="00EE2894">
      <w:pPr>
        <w:pStyle w:val="Estilo1"/>
        <w:rPr>
          <w:color w:val="6F654B" w:themeColor="text1" w:themeTint="BF"/>
        </w:rPr>
      </w:pPr>
      <w:r w:rsidRPr="00EE2894">
        <w:rPr>
          <w:color w:val="6F654B" w:themeColor="text1" w:themeTint="BF"/>
        </w:rPr>
        <w:t>Além das manifestações de ouvidoria, há ainda a comunicação, nos termos do art. 23, § 2º, do Decreto nº 9.492/2018, que trata de informação de origem anônima que comunica a suposta prática de irregularidade ou de ato ilícito com indícios mínimos de relevância, autoria e materialidade. Embora não configure uma manifestação, conforme disposto na Lei nº 13.460/2017, havendo razoabilidade em seu conteúdo, documentos e/ou informações mínimas que permitam a sua análise e apuração, as Ouvidorias devem recebê-las e realizar a análise prévia de ouvidoria, no moldes do que é feito quando do recebimento de denúncias, para em seguida encaminhá-las ao órgão ou entidade competente para sua apuração.</w:t>
      </w:r>
    </w:p>
    <w:p w14:paraId="0F5763FB" w14:textId="77777777" w:rsidR="009248C7" w:rsidRDefault="00F62132" w:rsidP="00190D84">
      <w:pPr>
        <w:pStyle w:val="Estilo1"/>
        <w:spacing w:after="240" w:line="240" w:lineRule="auto"/>
        <w:rPr>
          <w:b/>
          <w:color w:val="6F654B" w:themeColor="text1" w:themeTint="BF"/>
        </w:rPr>
      </w:pPr>
      <w:r w:rsidRPr="00C40B26">
        <w:rPr>
          <w:b/>
          <w:color w:val="6F654B" w:themeColor="text1" w:themeTint="BF"/>
        </w:rPr>
        <w:t>Tipologia das Manifestações</w:t>
      </w:r>
    </w:p>
    <w:p w14:paraId="004A5272" w14:textId="23D0764E" w:rsidR="00211A61" w:rsidRPr="00733B46" w:rsidRDefault="00C240BA" w:rsidP="009A79A3">
      <w:pPr>
        <w:pStyle w:val="Estilo1"/>
        <w:rPr>
          <w:color w:val="6F654B" w:themeColor="text1" w:themeTint="BF"/>
        </w:rPr>
      </w:pPr>
      <w:r>
        <w:rPr>
          <w:color w:val="6F654B" w:themeColor="text1" w:themeTint="BF"/>
        </w:rPr>
        <w:t>A Figura 1</w:t>
      </w:r>
      <w:r w:rsidR="00211A61" w:rsidRPr="00733B46">
        <w:rPr>
          <w:color w:val="6F654B" w:themeColor="text1" w:themeTint="BF"/>
        </w:rPr>
        <w:t xml:space="preserve"> </w:t>
      </w:r>
      <w:r w:rsidR="00232661" w:rsidRPr="00733B46">
        <w:rPr>
          <w:color w:val="6F654B" w:themeColor="text1" w:themeTint="BF"/>
        </w:rPr>
        <w:t xml:space="preserve">demonstra que os índices mais altos </w:t>
      </w:r>
      <w:r w:rsidR="00124293">
        <w:rPr>
          <w:color w:val="6F654B" w:themeColor="text1" w:themeTint="BF"/>
        </w:rPr>
        <w:t>de manifestações recebidas em 2019 foram</w:t>
      </w:r>
      <w:r w:rsidR="00232661" w:rsidRPr="00733B46">
        <w:rPr>
          <w:color w:val="6F654B" w:themeColor="text1" w:themeTint="BF"/>
        </w:rPr>
        <w:t xml:space="preserve"> as manifestações do tipo Solicitação (</w:t>
      </w:r>
      <w:r w:rsidR="009D47F6" w:rsidRPr="00733B46">
        <w:rPr>
          <w:color w:val="6F654B" w:themeColor="text1" w:themeTint="BF"/>
        </w:rPr>
        <w:t>3</w:t>
      </w:r>
      <w:r w:rsidR="001A0882">
        <w:rPr>
          <w:color w:val="6F654B" w:themeColor="text1" w:themeTint="BF"/>
        </w:rPr>
        <w:t>0</w:t>
      </w:r>
      <w:r w:rsidR="009D47F6" w:rsidRPr="00733B46">
        <w:rPr>
          <w:color w:val="6F654B" w:themeColor="text1" w:themeTint="BF"/>
        </w:rPr>
        <w:t>%</w:t>
      </w:r>
      <w:r w:rsidR="00232661" w:rsidRPr="00733B46">
        <w:rPr>
          <w:color w:val="6F654B" w:themeColor="text1" w:themeTint="BF"/>
        </w:rPr>
        <w:t>), Reclamação (</w:t>
      </w:r>
      <w:r w:rsidR="009D47F6" w:rsidRPr="00733B46">
        <w:rPr>
          <w:color w:val="6F654B" w:themeColor="text1" w:themeTint="BF"/>
        </w:rPr>
        <w:t>2</w:t>
      </w:r>
      <w:r w:rsidR="001A0882">
        <w:rPr>
          <w:color w:val="6F654B" w:themeColor="text1" w:themeTint="BF"/>
        </w:rPr>
        <w:t>6</w:t>
      </w:r>
      <w:r w:rsidR="00232661" w:rsidRPr="00733B46">
        <w:rPr>
          <w:color w:val="6F654B" w:themeColor="text1" w:themeTint="BF"/>
        </w:rPr>
        <w:t>%) e Denúncia (</w:t>
      </w:r>
      <w:r w:rsidR="009D47F6" w:rsidRPr="00733B46">
        <w:rPr>
          <w:color w:val="6F654B" w:themeColor="text1" w:themeTint="BF"/>
        </w:rPr>
        <w:t>2</w:t>
      </w:r>
      <w:r w:rsidR="001A0882">
        <w:rPr>
          <w:color w:val="6F654B" w:themeColor="text1" w:themeTint="BF"/>
        </w:rPr>
        <w:t>0</w:t>
      </w:r>
      <w:r w:rsidR="00232661" w:rsidRPr="00733B46">
        <w:rPr>
          <w:color w:val="6F654B" w:themeColor="text1" w:themeTint="BF"/>
        </w:rPr>
        <w:t>%)</w:t>
      </w:r>
      <w:r w:rsidR="00007AD2" w:rsidRPr="00733B46">
        <w:rPr>
          <w:color w:val="6F654B" w:themeColor="text1" w:themeTint="BF"/>
        </w:rPr>
        <w:t>.</w:t>
      </w:r>
    </w:p>
    <w:p w14:paraId="0045A1A0" w14:textId="0690A939" w:rsidR="00EF21D7" w:rsidRDefault="00656F81" w:rsidP="00EF21D7">
      <w:pPr>
        <w:pStyle w:val="Estilo1"/>
        <w:keepNext/>
        <w:spacing w:after="0"/>
      </w:pPr>
      <w:r w:rsidRPr="00656F81">
        <w:lastRenderedPageBreak/>
        <w:t xml:space="preserve"> </w:t>
      </w:r>
      <w:r w:rsidRPr="00656F81">
        <w:rPr>
          <w:noProof/>
        </w:rPr>
        <w:drawing>
          <wp:inline distT="0" distB="0" distL="0" distR="0" wp14:anchorId="0A4223FE" wp14:editId="20231CE8">
            <wp:extent cx="4733925" cy="2963184"/>
            <wp:effectExtent l="0" t="0" r="0" b="889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1639" cy="2968012"/>
                    </a:xfrm>
                    <a:prstGeom prst="rect">
                      <a:avLst/>
                    </a:prstGeom>
                    <a:noFill/>
                    <a:ln>
                      <a:noFill/>
                    </a:ln>
                  </pic:spPr>
                </pic:pic>
              </a:graphicData>
            </a:graphic>
          </wp:inline>
        </w:drawing>
      </w:r>
    </w:p>
    <w:p w14:paraId="3E499404" w14:textId="5C46D571" w:rsidR="00211A61" w:rsidRDefault="002E42DD" w:rsidP="00B86FE8">
      <w:pPr>
        <w:pStyle w:val="Legenda"/>
        <w:spacing w:after="240"/>
        <w:jc w:val="both"/>
      </w:pPr>
      <w:r>
        <w:t>Fig. 1</w:t>
      </w:r>
      <w:r w:rsidR="00EF21D7">
        <w:t xml:space="preserve"> – manifestações por tipo</w:t>
      </w:r>
    </w:p>
    <w:p w14:paraId="27C02490" w14:textId="60068DD0" w:rsidR="00E4453A" w:rsidRDefault="00E4453A" w:rsidP="009A79A3">
      <w:pPr>
        <w:pStyle w:val="Estilo1"/>
        <w:rPr>
          <w:color w:val="6F654B" w:themeColor="text1" w:themeTint="BF"/>
        </w:rPr>
      </w:pPr>
      <w:r w:rsidRPr="00733B46">
        <w:rPr>
          <w:color w:val="6F654B" w:themeColor="text1" w:themeTint="BF"/>
        </w:rPr>
        <w:t>O quadro comparativo, a seguir, mostra que houve</w:t>
      </w:r>
      <w:r w:rsidR="00C00363" w:rsidRPr="00733B46">
        <w:rPr>
          <w:color w:val="6F654B" w:themeColor="text1" w:themeTint="BF"/>
        </w:rPr>
        <w:t xml:space="preserve"> aumento no número de </w:t>
      </w:r>
      <w:r w:rsidR="006D24DB" w:rsidRPr="00733B46">
        <w:rPr>
          <w:color w:val="6F654B" w:themeColor="text1" w:themeTint="BF"/>
        </w:rPr>
        <w:t>sugestões</w:t>
      </w:r>
      <w:r w:rsidR="00C00363" w:rsidRPr="00733B46">
        <w:rPr>
          <w:color w:val="6F654B" w:themeColor="text1" w:themeTint="BF"/>
        </w:rPr>
        <w:t>,</w:t>
      </w:r>
      <w:r w:rsidRPr="00733B46">
        <w:rPr>
          <w:color w:val="6F654B" w:themeColor="text1" w:themeTint="BF"/>
        </w:rPr>
        <w:t xml:space="preserve"> </w:t>
      </w:r>
      <w:r w:rsidR="00C00363" w:rsidRPr="00733B46">
        <w:rPr>
          <w:color w:val="6F654B" w:themeColor="text1" w:themeTint="BF"/>
        </w:rPr>
        <w:t xml:space="preserve">manutenção </w:t>
      </w:r>
      <w:r w:rsidR="006D24DB" w:rsidRPr="00733B46">
        <w:rPr>
          <w:color w:val="6F654B" w:themeColor="text1" w:themeTint="BF"/>
        </w:rPr>
        <w:t xml:space="preserve">no número </w:t>
      </w:r>
      <w:r w:rsidR="00C00363" w:rsidRPr="00733B46">
        <w:rPr>
          <w:color w:val="6F654B" w:themeColor="text1" w:themeTint="BF"/>
        </w:rPr>
        <w:t xml:space="preserve">de </w:t>
      </w:r>
      <w:r w:rsidR="006D24DB" w:rsidRPr="00733B46">
        <w:rPr>
          <w:color w:val="6F654B" w:themeColor="text1" w:themeTint="BF"/>
        </w:rPr>
        <w:t>solicitações e reclamações,</w:t>
      </w:r>
      <w:r w:rsidR="007A5437">
        <w:rPr>
          <w:color w:val="6F654B" w:themeColor="text1" w:themeTint="BF"/>
        </w:rPr>
        <w:t xml:space="preserve"> </w:t>
      </w:r>
      <w:r w:rsidR="002846D9" w:rsidRPr="00D81625">
        <w:rPr>
          <w:color w:val="6F654B" w:themeColor="text1" w:themeTint="BF"/>
        </w:rPr>
        <w:t xml:space="preserve">um aumento significativo de comunicações, </w:t>
      </w:r>
      <w:r w:rsidR="007A5437" w:rsidRPr="00D81625">
        <w:rPr>
          <w:color w:val="6F654B" w:themeColor="text1" w:themeTint="BF"/>
        </w:rPr>
        <w:t>além de</w:t>
      </w:r>
      <w:r w:rsidR="006D24DB" w:rsidRPr="007A5437">
        <w:rPr>
          <w:color w:val="0070C0"/>
        </w:rPr>
        <w:t xml:space="preserve"> </w:t>
      </w:r>
      <w:r w:rsidR="006D24DB" w:rsidRPr="00733B46">
        <w:rPr>
          <w:color w:val="6F654B" w:themeColor="text1" w:themeTint="BF"/>
        </w:rPr>
        <w:t>uma sensível queda das denúncias e elogios.</w:t>
      </w:r>
    </w:p>
    <w:tbl>
      <w:tblPr>
        <w:tblStyle w:val="Tabelacomgrade"/>
        <w:tblW w:w="0" w:type="auto"/>
        <w:tblInd w:w="108" w:type="dxa"/>
        <w:tblLook w:val="04A0" w:firstRow="1" w:lastRow="0" w:firstColumn="1" w:lastColumn="0" w:noHBand="0" w:noVBand="1"/>
      </w:tblPr>
      <w:tblGrid>
        <w:gridCol w:w="2389"/>
        <w:gridCol w:w="2265"/>
        <w:gridCol w:w="2210"/>
      </w:tblGrid>
      <w:tr w:rsidR="00E849DB" w14:paraId="018A74C4" w14:textId="77777777" w:rsidTr="009248C7">
        <w:trPr>
          <w:trHeight w:val="541"/>
        </w:trPr>
        <w:tc>
          <w:tcPr>
            <w:tcW w:w="2389"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tcPr>
          <w:p w14:paraId="114778A4" w14:textId="77777777" w:rsidR="00E849DB" w:rsidRPr="00E849DB" w:rsidRDefault="00E849DB" w:rsidP="00203DF4">
            <w:pPr>
              <w:pStyle w:val="Estilo1"/>
              <w:spacing w:before="120" w:after="120" w:line="240" w:lineRule="auto"/>
              <w:jc w:val="center"/>
              <w:rPr>
                <w:b/>
                <w:bCs/>
                <w:color w:val="6F654B" w:themeColor="text1" w:themeTint="BF"/>
              </w:rPr>
            </w:pPr>
            <w:r w:rsidRPr="00E849DB">
              <w:rPr>
                <w:b/>
                <w:bCs/>
                <w:color w:val="6F654B" w:themeColor="text1" w:themeTint="BF"/>
              </w:rPr>
              <w:t>TIPOS</w:t>
            </w:r>
          </w:p>
        </w:tc>
        <w:tc>
          <w:tcPr>
            <w:tcW w:w="2265"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tcPr>
          <w:p w14:paraId="7DEBD443" w14:textId="77777777" w:rsidR="00E849DB" w:rsidRPr="00E35352" w:rsidRDefault="00E849DB" w:rsidP="00C00363">
            <w:pPr>
              <w:pStyle w:val="Estilo1"/>
              <w:spacing w:before="120" w:after="120" w:line="240" w:lineRule="auto"/>
              <w:jc w:val="center"/>
              <w:rPr>
                <w:b/>
                <w:bCs/>
                <w:color w:val="6F654B" w:themeColor="text1" w:themeTint="BF"/>
              </w:rPr>
            </w:pPr>
            <w:r w:rsidRPr="00E35352">
              <w:rPr>
                <w:b/>
                <w:bCs/>
                <w:color w:val="6F654B" w:themeColor="text1" w:themeTint="BF"/>
              </w:rPr>
              <w:t>2018</w:t>
            </w:r>
          </w:p>
        </w:tc>
        <w:tc>
          <w:tcPr>
            <w:tcW w:w="2210"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tcPr>
          <w:p w14:paraId="5B3B0061" w14:textId="77777777" w:rsidR="00E849DB" w:rsidRPr="00E35352" w:rsidRDefault="00E849DB" w:rsidP="00C00363">
            <w:pPr>
              <w:pStyle w:val="Estilo1"/>
              <w:spacing w:before="120" w:after="120" w:line="240" w:lineRule="auto"/>
              <w:jc w:val="center"/>
              <w:rPr>
                <w:b/>
                <w:bCs/>
                <w:color w:val="6F654B" w:themeColor="text1" w:themeTint="BF"/>
              </w:rPr>
            </w:pPr>
            <w:r w:rsidRPr="00E35352">
              <w:rPr>
                <w:b/>
                <w:bCs/>
                <w:color w:val="6F654B" w:themeColor="text1" w:themeTint="BF"/>
              </w:rPr>
              <w:t>2019</w:t>
            </w:r>
          </w:p>
        </w:tc>
      </w:tr>
      <w:tr w:rsidR="00E849DB" w14:paraId="7AAA9552" w14:textId="77777777" w:rsidTr="009248C7">
        <w:trPr>
          <w:trHeight w:val="541"/>
        </w:trPr>
        <w:tc>
          <w:tcPr>
            <w:tcW w:w="2389"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tcPr>
          <w:p w14:paraId="37AE296B" w14:textId="77777777" w:rsidR="00E849DB" w:rsidRPr="00E35352" w:rsidRDefault="00E849DB" w:rsidP="00203DF4">
            <w:pPr>
              <w:pStyle w:val="Estilo1"/>
              <w:spacing w:before="120" w:after="0" w:line="240" w:lineRule="auto"/>
              <w:rPr>
                <w:color w:val="6F654B" w:themeColor="text1" w:themeTint="BF"/>
              </w:rPr>
            </w:pPr>
            <w:r w:rsidRPr="00E35352">
              <w:rPr>
                <w:color w:val="6F654B" w:themeColor="text1" w:themeTint="BF"/>
              </w:rPr>
              <w:t>Solicitação</w:t>
            </w:r>
          </w:p>
        </w:tc>
        <w:tc>
          <w:tcPr>
            <w:tcW w:w="2265"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shd w:val="clear" w:color="auto" w:fill="D3CDBE" w:themeFill="text1" w:themeFillTint="40"/>
          </w:tcPr>
          <w:p w14:paraId="2F77B9C7" w14:textId="77777777" w:rsidR="00E849DB" w:rsidRPr="00C00363" w:rsidRDefault="00E849DB" w:rsidP="00C00363">
            <w:pPr>
              <w:spacing w:before="120" w:after="120" w:line="240" w:lineRule="auto"/>
              <w:jc w:val="center"/>
              <w:rPr>
                <w:rFonts w:asciiTheme="majorHAnsi" w:hAnsiTheme="majorHAnsi"/>
                <w:sz w:val="28"/>
                <w:szCs w:val="28"/>
              </w:rPr>
            </w:pPr>
            <w:r w:rsidRPr="00C00363">
              <w:rPr>
                <w:rFonts w:asciiTheme="majorHAnsi" w:hAnsiTheme="majorHAnsi"/>
                <w:sz w:val="28"/>
                <w:szCs w:val="28"/>
              </w:rPr>
              <w:t>33%</w:t>
            </w:r>
          </w:p>
        </w:tc>
        <w:tc>
          <w:tcPr>
            <w:tcW w:w="2210"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shd w:val="clear" w:color="auto" w:fill="D3CDBE" w:themeFill="text1" w:themeFillTint="40"/>
            <w:vAlign w:val="bottom"/>
          </w:tcPr>
          <w:p w14:paraId="1F1EC64F" w14:textId="05EE755B" w:rsidR="00E849DB" w:rsidRPr="00C00363" w:rsidRDefault="00E849DB" w:rsidP="00C00363">
            <w:pPr>
              <w:spacing w:before="120" w:after="120" w:line="240" w:lineRule="auto"/>
              <w:jc w:val="center"/>
              <w:rPr>
                <w:rFonts w:asciiTheme="majorHAnsi" w:hAnsiTheme="majorHAnsi" w:cs="Arial"/>
                <w:sz w:val="28"/>
                <w:szCs w:val="28"/>
              </w:rPr>
            </w:pPr>
            <w:r w:rsidRPr="00C00363">
              <w:rPr>
                <w:rFonts w:asciiTheme="majorHAnsi" w:hAnsiTheme="majorHAnsi" w:cs="Arial"/>
                <w:sz w:val="28"/>
                <w:szCs w:val="28"/>
              </w:rPr>
              <w:t>3</w:t>
            </w:r>
            <w:r w:rsidR="00E134C8">
              <w:rPr>
                <w:rFonts w:asciiTheme="majorHAnsi" w:hAnsiTheme="majorHAnsi" w:cs="Arial"/>
                <w:sz w:val="28"/>
                <w:szCs w:val="28"/>
              </w:rPr>
              <w:t>0</w:t>
            </w:r>
            <w:r w:rsidRPr="00C00363">
              <w:rPr>
                <w:rFonts w:asciiTheme="majorHAnsi" w:hAnsiTheme="majorHAnsi" w:cs="Arial"/>
                <w:sz w:val="28"/>
                <w:szCs w:val="28"/>
              </w:rPr>
              <w:t>%</w:t>
            </w:r>
          </w:p>
        </w:tc>
      </w:tr>
      <w:tr w:rsidR="00E849DB" w14:paraId="30AB12BD" w14:textId="77777777" w:rsidTr="009248C7">
        <w:trPr>
          <w:trHeight w:val="536"/>
        </w:trPr>
        <w:tc>
          <w:tcPr>
            <w:tcW w:w="2389"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tcPr>
          <w:p w14:paraId="7D2F55B5" w14:textId="77777777" w:rsidR="00E849DB" w:rsidRPr="00E35352" w:rsidRDefault="00E849DB" w:rsidP="00203DF4">
            <w:pPr>
              <w:pStyle w:val="Estilo1"/>
              <w:spacing w:before="120" w:after="0" w:line="240" w:lineRule="auto"/>
              <w:rPr>
                <w:color w:val="6F654B" w:themeColor="text1" w:themeTint="BF"/>
              </w:rPr>
            </w:pPr>
            <w:r w:rsidRPr="00E35352">
              <w:rPr>
                <w:color w:val="6F654B" w:themeColor="text1" w:themeTint="BF"/>
              </w:rPr>
              <w:t>Reclamação</w:t>
            </w:r>
          </w:p>
        </w:tc>
        <w:tc>
          <w:tcPr>
            <w:tcW w:w="2265"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shd w:val="clear" w:color="auto" w:fill="D3CDBE" w:themeFill="text1" w:themeFillTint="40"/>
          </w:tcPr>
          <w:p w14:paraId="1BF808C0" w14:textId="77777777" w:rsidR="00E849DB" w:rsidRPr="00C00363" w:rsidRDefault="00E849DB" w:rsidP="00C00363">
            <w:pPr>
              <w:spacing w:before="120" w:after="120" w:line="240" w:lineRule="auto"/>
              <w:jc w:val="center"/>
              <w:rPr>
                <w:rFonts w:asciiTheme="majorHAnsi" w:hAnsiTheme="majorHAnsi"/>
                <w:sz w:val="28"/>
                <w:szCs w:val="28"/>
              </w:rPr>
            </w:pPr>
            <w:r w:rsidRPr="00C00363">
              <w:rPr>
                <w:rFonts w:asciiTheme="majorHAnsi" w:hAnsiTheme="majorHAnsi"/>
                <w:sz w:val="28"/>
                <w:szCs w:val="28"/>
              </w:rPr>
              <w:t>25%</w:t>
            </w:r>
          </w:p>
        </w:tc>
        <w:tc>
          <w:tcPr>
            <w:tcW w:w="2210"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shd w:val="clear" w:color="auto" w:fill="D3CDBE" w:themeFill="text1" w:themeFillTint="40"/>
            <w:vAlign w:val="bottom"/>
          </w:tcPr>
          <w:p w14:paraId="15747B4E" w14:textId="59489483" w:rsidR="00E849DB" w:rsidRPr="00C00363" w:rsidRDefault="00E849DB" w:rsidP="00C00363">
            <w:pPr>
              <w:spacing w:before="120" w:after="120" w:line="240" w:lineRule="auto"/>
              <w:jc w:val="center"/>
              <w:rPr>
                <w:rFonts w:asciiTheme="majorHAnsi" w:hAnsiTheme="majorHAnsi" w:cs="Arial"/>
                <w:sz w:val="28"/>
                <w:szCs w:val="28"/>
              </w:rPr>
            </w:pPr>
            <w:r w:rsidRPr="00C00363">
              <w:rPr>
                <w:rFonts w:asciiTheme="majorHAnsi" w:hAnsiTheme="majorHAnsi" w:cs="Arial"/>
                <w:sz w:val="28"/>
                <w:szCs w:val="28"/>
              </w:rPr>
              <w:t>2</w:t>
            </w:r>
            <w:r w:rsidR="00E134C8">
              <w:rPr>
                <w:rFonts w:asciiTheme="majorHAnsi" w:hAnsiTheme="majorHAnsi" w:cs="Arial"/>
                <w:sz w:val="28"/>
                <w:szCs w:val="28"/>
              </w:rPr>
              <w:t>6</w:t>
            </w:r>
            <w:r w:rsidRPr="00C00363">
              <w:rPr>
                <w:rFonts w:asciiTheme="majorHAnsi" w:hAnsiTheme="majorHAnsi" w:cs="Arial"/>
                <w:sz w:val="28"/>
                <w:szCs w:val="28"/>
              </w:rPr>
              <w:t>%</w:t>
            </w:r>
          </w:p>
        </w:tc>
      </w:tr>
      <w:tr w:rsidR="00E849DB" w14:paraId="6BEF8324" w14:textId="77777777" w:rsidTr="009248C7">
        <w:trPr>
          <w:trHeight w:val="522"/>
        </w:trPr>
        <w:tc>
          <w:tcPr>
            <w:tcW w:w="2389"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tcPr>
          <w:p w14:paraId="2DFAA75D" w14:textId="77777777" w:rsidR="00E849DB" w:rsidRPr="00E35352" w:rsidRDefault="00E849DB" w:rsidP="00203DF4">
            <w:pPr>
              <w:pStyle w:val="Estilo1"/>
              <w:spacing w:before="120" w:after="120" w:line="240" w:lineRule="auto"/>
              <w:rPr>
                <w:color w:val="6F654B" w:themeColor="text1" w:themeTint="BF"/>
              </w:rPr>
            </w:pPr>
            <w:r w:rsidRPr="00E35352">
              <w:rPr>
                <w:color w:val="6F654B" w:themeColor="text1" w:themeTint="BF"/>
              </w:rPr>
              <w:t>Denúncia</w:t>
            </w:r>
          </w:p>
        </w:tc>
        <w:tc>
          <w:tcPr>
            <w:tcW w:w="2265"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shd w:val="clear" w:color="auto" w:fill="D3CDBE" w:themeFill="text1" w:themeFillTint="40"/>
          </w:tcPr>
          <w:p w14:paraId="03F3784D" w14:textId="77777777" w:rsidR="00E849DB" w:rsidRPr="00C00363" w:rsidRDefault="00E849DB" w:rsidP="00C00363">
            <w:pPr>
              <w:spacing w:before="120" w:after="120" w:line="240" w:lineRule="auto"/>
              <w:jc w:val="center"/>
              <w:rPr>
                <w:rFonts w:asciiTheme="majorHAnsi" w:hAnsiTheme="majorHAnsi"/>
                <w:sz w:val="28"/>
                <w:szCs w:val="28"/>
              </w:rPr>
            </w:pPr>
            <w:r w:rsidRPr="00C00363">
              <w:rPr>
                <w:rFonts w:asciiTheme="majorHAnsi" w:hAnsiTheme="majorHAnsi"/>
                <w:sz w:val="28"/>
                <w:szCs w:val="28"/>
              </w:rPr>
              <w:t>25%</w:t>
            </w:r>
          </w:p>
        </w:tc>
        <w:tc>
          <w:tcPr>
            <w:tcW w:w="2210"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shd w:val="clear" w:color="auto" w:fill="D3CDBE" w:themeFill="text1" w:themeFillTint="40"/>
            <w:vAlign w:val="bottom"/>
          </w:tcPr>
          <w:p w14:paraId="2E5AC976" w14:textId="6709C6FD" w:rsidR="00E849DB" w:rsidRPr="00C00363" w:rsidRDefault="00E849DB" w:rsidP="00C00363">
            <w:pPr>
              <w:spacing w:before="120" w:after="120" w:line="240" w:lineRule="auto"/>
              <w:jc w:val="center"/>
              <w:rPr>
                <w:rFonts w:asciiTheme="majorHAnsi" w:hAnsiTheme="majorHAnsi" w:cs="Arial"/>
                <w:sz w:val="28"/>
                <w:szCs w:val="28"/>
              </w:rPr>
            </w:pPr>
            <w:r w:rsidRPr="00C00363">
              <w:rPr>
                <w:rFonts w:asciiTheme="majorHAnsi" w:hAnsiTheme="majorHAnsi" w:cs="Arial"/>
                <w:sz w:val="28"/>
                <w:szCs w:val="28"/>
              </w:rPr>
              <w:t>2</w:t>
            </w:r>
            <w:r w:rsidR="00E134C8">
              <w:rPr>
                <w:rFonts w:asciiTheme="majorHAnsi" w:hAnsiTheme="majorHAnsi" w:cs="Arial"/>
                <w:sz w:val="28"/>
                <w:szCs w:val="28"/>
              </w:rPr>
              <w:t>0</w:t>
            </w:r>
            <w:r w:rsidRPr="00C00363">
              <w:rPr>
                <w:rFonts w:asciiTheme="majorHAnsi" w:hAnsiTheme="majorHAnsi" w:cs="Arial"/>
                <w:sz w:val="28"/>
                <w:szCs w:val="28"/>
              </w:rPr>
              <w:t>%</w:t>
            </w:r>
          </w:p>
        </w:tc>
      </w:tr>
      <w:tr w:rsidR="00E849DB" w:rsidRPr="00D13213" w14:paraId="71BA9D54" w14:textId="77777777" w:rsidTr="009248C7">
        <w:trPr>
          <w:trHeight w:val="536"/>
        </w:trPr>
        <w:tc>
          <w:tcPr>
            <w:tcW w:w="2389" w:type="dxa"/>
            <w:tcBorders>
              <w:top w:val="single" w:sz="4" w:space="0" w:color="E3E0D7" w:themeColor="text2" w:themeTint="33"/>
              <w:left w:val="single" w:sz="4" w:space="0" w:color="E3E0D7" w:themeColor="text2" w:themeTint="33"/>
              <w:bottom w:val="single" w:sz="4" w:space="0" w:color="E3E0D7"/>
              <w:right w:val="single" w:sz="4" w:space="0" w:color="E3E0D7" w:themeColor="text2" w:themeTint="33"/>
            </w:tcBorders>
          </w:tcPr>
          <w:p w14:paraId="5E86DCA9" w14:textId="77777777" w:rsidR="00E849DB" w:rsidRPr="00E35352" w:rsidRDefault="00E849DB" w:rsidP="00D13213">
            <w:pPr>
              <w:pStyle w:val="Estilo1"/>
              <w:spacing w:before="120" w:after="0" w:line="240" w:lineRule="auto"/>
              <w:rPr>
                <w:color w:val="6F654B" w:themeColor="text1" w:themeTint="BF"/>
              </w:rPr>
            </w:pPr>
            <w:r w:rsidRPr="00E35352">
              <w:rPr>
                <w:color w:val="6F654B" w:themeColor="text1" w:themeTint="BF"/>
              </w:rPr>
              <w:t>Comunicação</w:t>
            </w:r>
          </w:p>
        </w:tc>
        <w:tc>
          <w:tcPr>
            <w:tcW w:w="2265" w:type="dxa"/>
            <w:tcBorders>
              <w:top w:val="single" w:sz="4" w:space="0" w:color="E3E0D7" w:themeColor="text2" w:themeTint="33"/>
              <w:left w:val="single" w:sz="4" w:space="0" w:color="E3E0D7" w:themeColor="text2" w:themeTint="33"/>
              <w:bottom w:val="single" w:sz="4" w:space="0" w:color="E3E0D7"/>
              <w:right w:val="single" w:sz="4" w:space="0" w:color="E3E0D7" w:themeColor="text2" w:themeTint="33"/>
            </w:tcBorders>
            <w:shd w:val="clear" w:color="auto" w:fill="D3CDBE" w:themeFill="text1" w:themeFillTint="40"/>
          </w:tcPr>
          <w:p w14:paraId="76CC1E7A" w14:textId="77777777" w:rsidR="00E849DB" w:rsidRPr="00D13213" w:rsidRDefault="00E849DB" w:rsidP="005879C8">
            <w:pPr>
              <w:spacing w:before="120" w:after="120" w:line="240" w:lineRule="auto"/>
              <w:jc w:val="center"/>
              <w:rPr>
                <w:rFonts w:asciiTheme="majorHAnsi" w:hAnsiTheme="majorHAnsi"/>
                <w:color w:val="6F654B" w:themeColor="text1" w:themeTint="BF"/>
                <w:sz w:val="28"/>
                <w:szCs w:val="32"/>
              </w:rPr>
            </w:pPr>
            <w:r w:rsidRPr="005879C8">
              <w:rPr>
                <w:rFonts w:asciiTheme="majorHAnsi" w:hAnsiTheme="majorHAnsi"/>
                <w:sz w:val="28"/>
                <w:szCs w:val="28"/>
              </w:rPr>
              <w:t>4%</w:t>
            </w:r>
          </w:p>
        </w:tc>
        <w:tc>
          <w:tcPr>
            <w:tcW w:w="2210" w:type="dxa"/>
            <w:tcBorders>
              <w:top w:val="single" w:sz="4" w:space="0" w:color="E3E0D7" w:themeColor="text2" w:themeTint="33"/>
              <w:left w:val="single" w:sz="4" w:space="0" w:color="E3E0D7" w:themeColor="text2" w:themeTint="33"/>
              <w:bottom w:val="single" w:sz="4" w:space="0" w:color="E3E0D7"/>
              <w:right w:val="single" w:sz="4" w:space="0" w:color="E3E0D7" w:themeColor="text2" w:themeTint="33"/>
            </w:tcBorders>
            <w:shd w:val="clear" w:color="auto" w:fill="D3CDBE" w:themeFill="text1" w:themeFillTint="40"/>
            <w:vAlign w:val="bottom"/>
          </w:tcPr>
          <w:p w14:paraId="0FBA1B6B" w14:textId="5FB14A0A" w:rsidR="00E849DB" w:rsidRPr="00D13213" w:rsidRDefault="00E849DB" w:rsidP="005879C8">
            <w:pPr>
              <w:spacing w:before="120" w:after="120" w:line="240" w:lineRule="auto"/>
              <w:jc w:val="center"/>
              <w:rPr>
                <w:rFonts w:asciiTheme="majorHAnsi" w:hAnsiTheme="majorHAnsi"/>
                <w:color w:val="6F654B" w:themeColor="text1" w:themeTint="BF"/>
                <w:sz w:val="28"/>
                <w:szCs w:val="32"/>
              </w:rPr>
            </w:pPr>
            <w:r w:rsidRPr="005879C8">
              <w:rPr>
                <w:rFonts w:asciiTheme="majorHAnsi" w:hAnsiTheme="majorHAnsi"/>
                <w:sz w:val="28"/>
                <w:szCs w:val="28"/>
              </w:rPr>
              <w:t>1</w:t>
            </w:r>
            <w:r w:rsidR="00E134C8">
              <w:rPr>
                <w:rFonts w:asciiTheme="majorHAnsi" w:hAnsiTheme="majorHAnsi"/>
                <w:sz w:val="28"/>
                <w:szCs w:val="28"/>
              </w:rPr>
              <w:t>7</w:t>
            </w:r>
            <w:r w:rsidRPr="005879C8">
              <w:rPr>
                <w:rFonts w:asciiTheme="majorHAnsi" w:hAnsiTheme="majorHAnsi"/>
                <w:sz w:val="28"/>
                <w:szCs w:val="28"/>
              </w:rPr>
              <w:t>%</w:t>
            </w:r>
          </w:p>
        </w:tc>
      </w:tr>
      <w:tr w:rsidR="00E849DB" w14:paraId="0AA79DDA" w14:textId="77777777" w:rsidTr="009248C7">
        <w:trPr>
          <w:trHeight w:val="522"/>
        </w:trPr>
        <w:tc>
          <w:tcPr>
            <w:tcW w:w="2389" w:type="dxa"/>
            <w:tcBorders>
              <w:top w:val="single" w:sz="4" w:space="0" w:color="E3E0D7"/>
              <w:left w:val="single" w:sz="4" w:space="0" w:color="E3E0D7" w:themeColor="text2" w:themeTint="33"/>
              <w:bottom w:val="single" w:sz="4" w:space="0" w:color="E3E0D7" w:themeColor="text2" w:themeTint="33"/>
              <w:right w:val="single" w:sz="4" w:space="0" w:color="E3E0D7" w:themeColor="text2" w:themeTint="33"/>
            </w:tcBorders>
          </w:tcPr>
          <w:p w14:paraId="1F3287F8" w14:textId="77777777" w:rsidR="00E849DB" w:rsidRPr="00E35352" w:rsidRDefault="00E849DB" w:rsidP="00203DF4">
            <w:pPr>
              <w:pStyle w:val="Estilo1"/>
              <w:spacing w:before="120" w:after="120" w:line="240" w:lineRule="auto"/>
              <w:rPr>
                <w:color w:val="6F654B" w:themeColor="text1" w:themeTint="BF"/>
              </w:rPr>
            </w:pPr>
            <w:r w:rsidRPr="00E35352">
              <w:rPr>
                <w:color w:val="6F654B" w:themeColor="text1" w:themeTint="BF"/>
              </w:rPr>
              <w:t>Sugestão</w:t>
            </w:r>
          </w:p>
        </w:tc>
        <w:tc>
          <w:tcPr>
            <w:tcW w:w="2265" w:type="dxa"/>
            <w:tcBorders>
              <w:top w:val="single" w:sz="4" w:space="0" w:color="E3E0D7"/>
              <w:left w:val="single" w:sz="4" w:space="0" w:color="E3E0D7" w:themeColor="text2" w:themeTint="33"/>
              <w:bottom w:val="single" w:sz="4" w:space="0" w:color="E3E0D7" w:themeColor="text2" w:themeTint="33"/>
              <w:right w:val="single" w:sz="4" w:space="0" w:color="E3E0D7" w:themeColor="text2" w:themeTint="33"/>
            </w:tcBorders>
            <w:shd w:val="clear" w:color="auto" w:fill="D3CDBE" w:themeFill="text1" w:themeFillTint="40"/>
          </w:tcPr>
          <w:p w14:paraId="7096F0A9" w14:textId="77777777" w:rsidR="00E849DB" w:rsidRPr="00C00363" w:rsidRDefault="00E849DB" w:rsidP="00203DF4">
            <w:pPr>
              <w:spacing w:before="120" w:after="120" w:line="240" w:lineRule="auto"/>
              <w:jc w:val="center"/>
              <w:rPr>
                <w:rFonts w:asciiTheme="majorHAnsi" w:hAnsiTheme="majorHAnsi"/>
                <w:sz w:val="28"/>
                <w:szCs w:val="28"/>
              </w:rPr>
            </w:pPr>
            <w:r w:rsidRPr="00C00363">
              <w:rPr>
                <w:rFonts w:asciiTheme="majorHAnsi" w:hAnsiTheme="majorHAnsi"/>
                <w:sz w:val="28"/>
                <w:szCs w:val="28"/>
              </w:rPr>
              <w:t>2%</w:t>
            </w:r>
          </w:p>
        </w:tc>
        <w:tc>
          <w:tcPr>
            <w:tcW w:w="2210" w:type="dxa"/>
            <w:tcBorders>
              <w:top w:val="single" w:sz="4" w:space="0" w:color="E3E0D7"/>
              <w:left w:val="single" w:sz="4" w:space="0" w:color="E3E0D7" w:themeColor="text2" w:themeTint="33"/>
              <w:bottom w:val="single" w:sz="4" w:space="0" w:color="E3E0D7" w:themeColor="text2" w:themeTint="33"/>
              <w:right w:val="single" w:sz="4" w:space="0" w:color="E3E0D7" w:themeColor="text2" w:themeTint="33"/>
            </w:tcBorders>
            <w:shd w:val="clear" w:color="auto" w:fill="D3CDBE" w:themeFill="text1" w:themeFillTint="40"/>
            <w:vAlign w:val="bottom"/>
          </w:tcPr>
          <w:p w14:paraId="699B6CBE" w14:textId="4CD35D75" w:rsidR="00E849DB" w:rsidRPr="00C00363" w:rsidRDefault="00E134C8" w:rsidP="00203DF4">
            <w:pPr>
              <w:spacing w:before="120" w:after="120" w:line="240" w:lineRule="auto"/>
              <w:jc w:val="center"/>
              <w:rPr>
                <w:rFonts w:asciiTheme="majorHAnsi" w:hAnsiTheme="majorHAnsi" w:cs="Arial"/>
                <w:sz w:val="28"/>
                <w:szCs w:val="28"/>
              </w:rPr>
            </w:pPr>
            <w:r>
              <w:rPr>
                <w:rFonts w:asciiTheme="majorHAnsi" w:hAnsiTheme="majorHAnsi" w:cs="Arial"/>
                <w:sz w:val="28"/>
                <w:szCs w:val="28"/>
              </w:rPr>
              <w:t>5</w:t>
            </w:r>
            <w:r w:rsidR="00E849DB" w:rsidRPr="00C00363">
              <w:rPr>
                <w:rFonts w:asciiTheme="majorHAnsi" w:hAnsiTheme="majorHAnsi" w:cs="Arial"/>
                <w:sz w:val="28"/>
                <w:szCs w:val="28"/>
              </w:rPr>
              <w:t>%</w:t>
            </w:r>
          </w:p>
        </w:tc>
      </w:tr>
      <w:tr w:rsidR="00E849DB" w14:paraId="6D631DEC" w14:textId="77777777" w:rsidTr="009248C7">
        <w:trPr>
          <w:trHeight w:val="536"/>
        </w:trPr>
        <w:tc>
          <w:tcPr>
            <w:tcW w:w="2389"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tcPr>
          <w:p w14:paraId="5B5F6C17" w14:textId="77777777" w:rsidR="00E849DB" w:rsidRPr="00E35352" w:rsidRDefault="00E849DB" w:rsidP="00203DF4">
            <w:pPr>
              <w:pStyle w:val="Estilo1"/>
              <w:spacing w:before="120" w:after="120" w:line="240" w:lineRule="auto"/>
              <w:rPr>
                <w:color w:val="6F654B" w:themeColor="text1" w:themeTint="BF"/>
              </w:rPr>
            </w:pPr>
            <w:r w:rsidRPr="00E35352">
              <w:rPr>
                <w:color w:val="6F654B" w:themeColor="text1" w:themeTint="BF"/>
              </w:rPr>
              <w:t>Elogio</w:t>
            </w:r>
          </w:p>
        </w:tc>
        <w:tc>
          <w:tcPr>
            <w:tcW w:w="2265"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shd w:val="clear" w:color="auto" w:fill="D3CDBE" w:themeFill="text1" w:themeFillTint="40"/>
          </w:tcPr>
          <w:p w14:paraId="76C29B86" w14:textId="77777777" w:rsidR="00E849DB" w:rsidRPr="00C00363" w:rsidRDefault="00E849DB" w:rsidP="00203DF4">
            <w:pPr>
              <w:spacing w:before="120" w:after="120" w:line="240" w:lineRule="auto"/>
              <w:jc w:val="center"/>
              <w:rPr>
                <w:rFonts w:asciiTheme="majorHAnsi" w:hAnsiTheme="majorHAnsi"/>
                <w:sz w:val="28"/>
                <w:szCs w:val="28"/>
              </w:rPr>
            </w:pPr>
            <w:r w:rsidRPr="00C00363">
              <w:rPr>
                <w:rFonts w:asciiTheme="majorHAnsi" w:hAnsiTheme="majorHAnsi"/>
                <w:sz w:val="28"/>
                <w:szCs w:val="28"/>
              </w:rPr>
              <w:t>9%</w:t>
            </w:r>
          </w:p>
        </w:tc>
        <w:tc>
          <w:tcPr>
            <w:tcW w:w="2210"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shd w:val="clear" w:color="auto" w:fill="D3CDBE" w:themeFill="text1" w:themeFillTint="40"/>
            <w:vAlign w:val="bottom"/>
          </w:tcPr>
          <w:p w14:paraId="22D55679" w14:textId="36867513" w:rsidR="00E849DB" w:rsidRPr="00C00363" w:rsidRDefault="00E134C8" w:rsidP="00203DF4">
            <w:pPr>
              <w:spacing w:before="120" w:after="120" w:line="240" w:lineRule="auto"/>
              <w:jc w:val="center"/>
              <w:rPr>
                <w:rFonts w:asciiTheme="majorHAnsi" w:hAnsiTheme="majorHAnsi" w:cs="Arial"/>
                <w:sz w:val="28"/>
                <w:szCs w:val="28"/>
              </w:rPr>
            </w:pPr>
            <w:r>
              <w:rPr>
                <w:rFonts w:asciiTheme="majorHAnsi" w:hAnsiTheme="majorHAnsi" w:cs="Arial"/>
                <w:sz w:val="28"/>
                <w:szCs w:val="28"/>
              </w:rPr>
              <w:t>1</w:t>
            </w:r>
            <w:r w:rsidR="00E849DB" w:rsidRPr="00C00363">
              <w:rPr>
                <w:rFonts w:asciiTheme="majorHAnsi" w:hAnsiTheme="majorHAnsi" w:cs="Arial"/>
                <w:sz w:val="28"/>
                <w:szCs w:val="28"/>
              </w:rPr>
              <w:t>%</w:t>
            </w:r>
          </w:p>
        </w:tc>
      </w:tr>
      <w:tr w:rsidR="00E849DB" w14:paraId="54EB70C2" w14:textId="77777777" w:rsidTr="009248C7">
        <w:trPr>
          <w:trHeight w:val="522"/>
        </w:trPr>
        <w:tc>
          <w:tcPr>
            <w:tcW w:w="2389"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tcPr>
          <w:p w14:paraId="0E7FC8E5" w14:textId="77777777" w:rsidR="00E849DB" w:rsidRPr="00E35352" w:rsidRDefault="00E849DB" w:rsidP="00203DF4">
            <w:pPr>
              <w:pStyle w:val="Estilo1"/>
              <w:spacing w:before="120" w:after="0" w:line="240" w:lineRule="auto"/>
              <w:rPr>
                <w:color w:val="6F654B" w:themeColor="text1" w:themeTint="BF"/>
              </w:rPr>
            </w:pPr>
            <w:r w:rsidRPr="00E35352">
              <w:rPr>
                <w:color w:val="6F654B" w:themeColor="text1" w:themeTint="BF"/>
              </w:rPr>
              <w:t>Não classificado</w:t>
            </w:r>
          </w:p>
        </w:tc>
        <w:tc>
          <w:tcPr>
            <w:tcW w:w="2265"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shd w:val="clear" w:color="auto" w:fill="D3CDBE" w:themeFill="text1" w:themeFillTint="40"/>
          </w:tcPr>
          <w:p w14:paraId="574AAADE" w14:textId="77777777" w:rsidR="00E849DB" w:rsidRPr="00C00363" w:rsidRDefault="00E849DB" w:rsidP="00203DF4">
            <w:pPr>
              <w:spacing w:before="120" w:after="120" w:line="240" w:lineRule="auto"/>
              <w:jc w:val="center"/>
              <w:rPr>
                <w:rFonts w:asciiTheme="majorHAnsi" w:hAnsiTheme="majorHAnsi"/>
                <w:sz w:val="28"/>
                <w:szCs w:val="28"/>
              </w:rPr>
            </w:pPr>
            <w:r w:rsidRPr="00C00363">
              <w:rPr>
                <w:rFonts w:asciiTheme="majorHAnsi" w:hAnsiTheme="majorHAnsi"/>
                <w:sz w:val="28"/>
                <w:szCs w:val="28"/>
              </w:rPr>
              <w:t>1%</w:t>
            </w:r>
          </w:p>
        </w:tc>
        <w:tc>
          <w:tcPr>
            <w:tcW w:w="2210" w:type="dxa"/>
            <w:tcBorders>
              <w:top w:val="single" w:sz="4" w:space="0" w:color="E3E0D7" w:themeColor="text2" w:themeTint="33"/>
              <w:left w:val="single" w:sz="4" w:space="0" w:color="E3E0D7" w:themeColor="text2" w:themeTint="33"/>
              <w:bottom w:val="single" w:sz="4" w:space="0" w:color="E3E0D7" w:themeColor="text2" w:themeTint="33"/>
              <w:right w:val="single" w:sz="4" w:space="0" w:color="E3E0D7" w:themeColor="text2" w:themeTint="33"/>
            </w:tcBorders>
            <w:shd w:val="clear" w:color="auto" w:fill="D3CDBE" w:themeFill="text1" w:themeFillTint="40"/>
            <w:vAlign w:val="bottom"/>
          </w:tcPr>
          <w:p w14:paraId="6689F0E5" w14:textId="77777777" w:rsidR="00E849DB" w:rsidRPr="00C00363" w:rsidRDefault="00E849DB" w:rsidP="005879C8">
            <w:pPr>
              <w:keepNext/>
              <w:spacing w:before="120" w:after="120" w:line="240" w:lineRule="auto"/>
              <w:jc w:val="center"/>
              <w:rPr>
                <w:rFonts w:asciiTheme="majorHAnsi" w:hAnsiTheme="majorHAnsi" w:cs="Arial"/>
                <w:sz w:val="28"/>
                <w:szCs w:val="28"/>
              </w:rPr>
            </w:pPr>
            <w:r w:rsidRPr="00C00363">
              <w:rPr>
                <w:rFonts w:asciiTheme="majorHAnsi" w:hAnsiTheme="majorHAnsi" w:cs="Arial"/>
                <w:sz w:val="28"/>
                <w:szCs w:val="28"/>
              </w:rPr>
              <w:t>0%</w:t>
            </w:r>
          </w:p>
        </w:tc>
      </w:tr>
    </w:tbl>
    <w:p w14:paraId="6751AE12" w14:textId="17F8D8F6" w:rsidR="00253918" w:rsidRPr="009A79A3" w:rsidRDefault="005879C8" w:rsidP="00B92988">
      <w:pPr>
        <w:pStyle w:val="Legenda"/>
        <w:spacing w:after="360"/>
      </w:pPr>
      <w:r>
        <w:t xml:space="preserve">Quadro </w:t>
      </w:r>
      <w:fldSimple w:instr=" SEQ Quadro \* ARABIC ">
        <w:r w:rsidR="00F93E9A">
          <w:rPr>
            <w:noProof/>
          </w:rPr>
          <w:t>1</w:t>
        </w:r>
      </w:fldSimple>
      <w:r>
        <w:t xml:space="preserve"> – Comparativo tipo de manifestações por ano</w:t>
      </w:r>
    </w:p>
    <w:p w14:paraId="1DC6B76D" w14:textId="7F3C3298" w:rsidR="00E23939" w:rsidRDefault="00E23939" w:rsidP="001223A7">
      <w:pPr>
        <w:pStyle w:val="Estilo1"/>
        <w:rPr>
          <w:color w:val="6F654B" w:themeColor="text1" w:themeTint="BF"/>
        </w:rPr>
      </w:pPr>
      <w:r>
        <w:rPr>
          <w:color w:val="6F654B" w:themeColor="text1" w:themeTint="BF"/>
        </w:rPr>
        <w:lastRenderedPageBreak/>
        <w:t xml:space="preserve">Da análise qualitativa por tipo de manifestação pôde-se </w:t>
      </w:r>
      <w:r w:rsidR="002846D9" w:rsidRPr="0062675C">
        <w:rPr>
          <w:color w:val="6F654B" w:themeColor="text1" w:themeTint="BF"/>
        </w:rPr>
        <w:t>concluir</w:t>
      </w:r>
      <w:r w:rsidRPr="0062675C">
        <w:rPr>
          <w:color w:val="6F654B" w:themeColor="text1" w:themeTint="BF"/>
        </w:rPr>
        <w:t xml:space="preserve"> </w:t>
      </w:r>
      <w:r>
        <w:rPr>
          <w:color w:val="6F654B" w:themeColor="text1" w:themeTint="BF"/>
        </w:rPr>
        <w:t>que:</w:t>
      </w:r>
    </w:p>
    <w:p w14:paraId="0765CB30" w14:textId="402324CA" w:rsidR="005A3091" w:rsidRDefault="00855F77" w:rsidP="00E23939">
      <w:pPr>
        <w:pStyle w:val="Estilo1"/>
        <w:numPr>
          <w:ilvl w:val="0"/>
          <w:numId w:val="28"/>
        </w:numPr>
        <w:rPr>
          <w:color w:val="6F654B" w:themeColor="text1" w:themeTint="BF"/>
        </w:rPr>
      </w:pPr>
      <w:r>
        <w:rPr>
          <w:color w:val="6F654B" w:themeColor="text1" w:themeTint="BF"/>
        </w:rPr>
        <w:t>O Ministério do Turismo recebe um número elevado de denúncias, reclamações e comunicações</w:t>
      </w:r>
      <w:r w:rsidR="00565673">
        <w:rPr>
          <w:color w:val="6F654B" w:themeColor="text1" w:themeTint="BF"/>
        </w:rPr>
        <w:t xml:space="preserve"> relacionadas a serviços turísticos ofertados pela iniciativa privada</w:t>
      </w:r>
      <w:r w:rsidR="005A3091">
        <w:rPr>
          <w:color w:val="6F654B" w:themeColor="text1" w:themeTint="BF"/>
        </w:rPr>
        <w:t xml:space="preserve">, </w:t>
      </w:r>
      <w:r w:rsidR="009874CC">
        <w:rPr>
          <w:color w:val="6F654B" w:themeColor="text1" w:themeTint="BF"/>
        </w:rPr>
        <w:t>referentes</w:t>
      </w:r>
      <w:r w:rsidR="00565673">
        <w:rPr>
          <w:color w:val="6F654B" w:themeColor="text1" w:themeTint="BF"/>
        </w:rPr>
        <w:t xml:space="preserve"> </w:t>
      </w:r>
      <w:r w:rsidR="009874CC" w:rsidRPr="0062675C">
        <w:rPr>
          <w:color w:val="6F654B" w:themeColor="text1" w:themeTint="BF"/>
        </w:rPr>
        <w:t xml:space="preserve">ao descumprimento de cláusulas contratuais na prestação de serviços turísticos; </w:t>
      </w:r>
      <w:r w:rsidR="009874CC">
        <w:rPr>
          <w:color w:val="6F654B" w:themeColor="text1" w:themeTint="BF"/>
        </w:rPr>
        <w:t>à</w:t>
      </w:r>
      <w:r w:rsidR="009874CC" w:rsidRPr="0062675C">
        <w:rPr>
          <w:color w:val="6F654B" w:themeColor="text1" w:themeTint="BF"/>
        </w:rPr>
        <w:t xml:space="preserve"> insatisfação quanto a qualidade dos serviços prestados por profissionais e empresas do setor</w:t>
      </w:r>
      <w:r w:rsidR="005A3091">
        <w:rPr>
          <w:color w:val="6F654B" w:themeColor="text1" w:themeTint="BF"/>
        </w:rPr>
        <w:t xml:space="preserve"> e</w:t>
      </w:r>
      <w:r w:rsidR="009874CC" w:rsidRPr="0062675C">
        <w:rPr>
          <w:color w:val="6F654B" w:themeColor="text1" w:themeTint="BF"/>
        </w:rPr>
        <w:t xml:space="preserve"> </w:t>
      </w:r>
      <w:r w:rsidR="009874CC">
        <w:rPr>
          <w:color w:val="6F654B" w:themeColor="text1" w:themeTint="BF"/>
        </w:rPr>
        <w:t>a</w:t>
      </w:r>
      <w:r w:rsidR="009874CC" w:rsidRPr="0062675C">
        <w:rPr>
          <w:color w:val="6F654B" w:themeColor="text1" w:themeTint="BF"/>
        </w:rPr>
        <w:t xml:space="preserve"> problemas</w:t>
      </w:r>
      <w:r w:rsidR="009874CC">
        <w:rPr>
          <w:color w:val="6F654B" w:themeColor="text1" w:themeTint="BF"/>
        </w:rPr>
        <w:t xml:space="preserve"> </w:t>
      </w:r>
      <w:r w:rsidR="009874CC" w:rsidRPr="009874CC">
        <w:rPr>
          <w:color w:val="6F654B" w:themeColor="text1" w:themeTint="BF"/>
        </w:rPr>
        <w:t xml:space="preserve">ocasionados pelo </w:t>
      </w:r>
      <w:r w:rsidR="009874CC" w:rsidRPr="0062675C">
        <w:rPr>
          <w:color w:val="6F654B" w:themeColor="text1" w:themeTint="BF"/>
        </w:rPr>
        <w:t>cancelamento de serviços por parte das empresas e dos próprios clientes</w:t>
      </w:r>
      <w:r w:rsidR="009874CC">
        <w:rPr>
          <w:color w:val="6F654B" w:themeColor="text1" w:themeTint="BF"/>
        </w:rPr>
        <w:t>. Esses são temas que envolve</w:t>
      </w:r>
      <w:r w:rsidR="000263FA">
        <w:rPr>
          <w:color w:val="6F654B" w:themeColor="text1" w:themeTint="BF"/>
        </w:rPr>
        <w:t>m</w:t>
      </w:r>
      <w:r w:rsidR="009874CC">
        <w:rPr>
          <w:color w:val="6F654B" w:themeColor="text1" w:themeTint="BF"/>
        </w:rPr>
        <w:t xml:space="preserve"> relações de consumo e, portanto, não são de competência do Ministério.</w:t>
      </w:r>
    </w:p>
    <w:p w14:paraId="70BC469E" w14:textId="2CDF1574" w:rsidR="00E23939" w:rsidRPr="0062675C" w:rsidRDefault="005A3091" w:rsidP="00E23939">
      <w:pPr>
        <w:pStyle w:val="Estilo1"/>
        <w:numPr>
          <w:ilvl w:val="0"/>
          <w:numId w:val="28"/>
        </w:numPr>
        <w:rPr>
          <w:color w:val="6F654B" w:themeColor="text1" w:themeTint="BF"/>
        </w:rPr>
      </w:pPr>
      <w:r>
        <w:rPr>
          <w:color w:val="6F654B" w:themeColor="text1" w:themeTint="BF"/>
        </w:rPr>
        <w:t xml:space="preserve">Os serviços do </w:t>
      </w:r>
      <w:proofErr w:type="spellStart"/>
      <w:r>
        <w:rPr>
          <w:color w:val="6F654B" w:themeColor="text1" w:themeTint="BF"/>
        </w:rPr>
        <w:t>Cadastur</w:t>
      </w:r>
      <w:proofErr w:type="spellEnd"/>
      <w:r>
        <w:rPr>
          <w:color w:val="6F654B" w:themeColor="text1" w:themeTint="BF"/>
        </w:rPr>
        <w:t xml:space="preserve"> são geralmente abordados em todos os tipos de manifestações. Nas denúncias correspondem a</w:t>
      </w:r>
      <w:r w:rsidR="008D6D94">
        <w:rPr>
          <w:color w:val="0070C0"/>
        </w:rPr>
        <w:t xml:space="preserve"> </w:t>
      </w:r>
      <w:r w:rsidR="000A6275">
        <w:rPr>
          <w:color w:val="6F654B" w:themeColor="text1" w:themeTint="BF"/>
        </w:rPr>
        <w:t>42%</w:t>
      </w:r>
      <w:r w:rsidR="008D3D76">
        <w:rPr>
          <w:color w:val="6F654B" w:themeColor="text1" w:themeTint="BF"/>
        </w:rPr>
        <w:t>,</w:t>
      </w:r>
      <w:r>
        <w:rPr>
          <w:color w:val="6F654B" w:themeColor="text1" w:themeTint="BF"/>
        </w:rPr>
        <w:t xml:space="preserve"> nas reclamações</w:t>
      </w:r>
      <w:r w:rsidR="004B4FFA">
        <w:rPr>
          <w:color w:val="6F654B" w:themeColor="text1" w:themeTint="BF"/>
        </w:rPr>
        <w:t xml:space="preserve"> 20%</w:t>
      </w:r>
      <w:r>
        <w:rPr>
          <w:color w:val="6F654B" w:themeColor="text1" w:themeTint="BF"/>
        </w:rPr>
        <w:t xml:space="preserve"> e nas comunicações</w:t>
      </w:r>
      <w:r w:rsidR="008D3D76">
        <w:rPr>
          <w:color w:val="6F654B" w:themeColor="text1" w:themeTint="BF"/>
        </w:rPr>
        <w:t xml:space="preserve"> 16%</w:t>
      </w:r>
      <w:r w:rsidR="00084A92" w:rsidRPr="0062675C">
        <w:rPr>
          <w:color w:val="6F654B" w:themeColor="text1" w:themeTint="BF"/>
        </w:rPr>
        <w:t>.</w:t>
      </w:r>
      <w:r w:rsidR="006A329F">
        <w:rPr>
          <w:color w:val="6F654B" w:themeColor="text1" w:themeTint="BF"/>
        </w:rPr>
        <w:t xml:space="preserve"> O cidadão tem apontado que há muitos guias de turismo atuando sem cadastro, bem como, algumas empresas.</w:t>
      </w:r>
    </w:p>
    <w:p w14:paraId="0E821B02" w14:textId="5A7A3A05" w:rsidR="00001EEB" w:rsidRDefault="00D01D3C" w:rsidP="00E23939">
      <w:pPr>
        <w:pStyle w:val="Estilo1"/>
        <w:numPr>
          <w:ilvl w:val="0"/>
          <w:numId w:val="28"/>
        </w:numPr>
        <w:rPr>
          <w:color w:val="6F654B" w:themeColor="text1" w:themeTint="BF"/>
        </w:rPr>
      </w:pPr>
      <w:r>
        <w:rPr>
          <w:color w:val="6F654B" w:themeColor="text1" w:themeTint="BF"/>
        </w:rPr>
        <w:t>A ouvidoria analisou as sugestões feitas pelos cidadãos e destacou algumas:</w:t>
      </w:r>
    </w:p>
    <w:p w14:paraId="765DB60D" w14:textId="77777777" w:rsidR="00D01D3C" w:rsidRPr="00D01D3C" w:rsidRDefault="00D01D3C" w:rsidP="00D01D3C">
      <w:pPr>
        <w:pStyle w:val="Estilo1"/>
        <w:numPr>
          <w:ilvl w:val="1"/>
          <w:numId w:val="28"/>
        </w:numPr>
        <w:ind w:left="1134"/>
        <w:rPr>
          <w:b/>
          <w:bCs/>
          <w:color w:val="6F654B" w:themeColor="text1" w:themeTint="BF"/>
        </w:rPr>
      </w:pPr>
      <w:r w:rsidRPr="00D01D3C">
        <w:rPr>
          <w:b/>
          <w:bCs/>
          <w:color w:val="6F654B" w:themeColor="text1" w:themeTint="BF"/>
        </w:rPr>
        <w:t>Criação do Plano de Garantia de Acessibilidade</w:t>
      </w:r>
    </w:p>
    <w:p w14:paraId="703E0713" w14:textId="43A9E13F" w:rsidR="00D01D3C" w:rsidRPr="00E725BE" w:rsidRDefault="008D4343" w:rsidP="00D01D3C">
      <w:pPr>
        <w:pStyle w:val="Estilo1"/>
        <w:ind w:left="709"/>
        <w:rPr>
          <w:i/>
          <w:iCs/>
          <w:color w:val="6F654B" w:themeColor="text1" w:themeTint="BF"/>
        </w:rPr>
      </w:pPr>
      <w:r>
        <w:rPr>
          <w:color w:val="6F654B" w:themeColor="text1" w:themeTint="BF"/>
        </w:rPr>
        <w:t>“</w:t>
      </w:r>
      <w:r w:rsidR="00D01D3C" w:rsidRPr="00E725BE">
        <w:rPr>
          <w:i/>
          <w:iCs/>
          <w:color w:val="6F654B" w:themeColor="text1" w:themeTint="BF"/>
        </w:rPr>
        <w:t xml:space="preserve">A implantação da acessibilidade nas edificações é um requisito obrigatório para garantir a inclusão de todas as pessoas em todos os ambientes. </w:t>
      </w:r>
    </w:p>
    <w:p w14:paraId="6CD64959" w14:textId="6BFA4CF0" w:rsidR="00D01D3C" w:rsidRPr="00E725BE" w:rsidRDefault="00D01D3C" w:rsidP="00D32FEF">
      <w:pPr>
        <w:pStyle w:val="Estilo1"/>
        <w:ind w:left="709"/>
        <w:rPr>
          <w:i/>
          <w:iCs/>
          <w:color w:val="6F654B" w:themeColor="text1" w:themeTint="BF"/>
        </w:rPr>
      </w:pPr>
      <w:r w:rsidRPr="00E725BE">
        <w:rPr>
          <w:i/>
          <w:iCs/>
          <w:color w:val="6F654B" w:themeColor="text1" w:themeTint="BF"/>
        </w:rPr>
        <w:lastRenderedPageBreak/>
        <w:t xml:space="preserve">No segmento turístico a ideia seria criar uma política de acessibilidade e inclusão não só na dimensão arquitetônica, mas também nas comunicações, na questão atitudinal complementando com os recursos e avanços tecnológicos disponíveis. O setor da hospitalidade pode gerar diversas oportunidades ao tratar a acessibilidade como gerador de oportunidades de negócios tendo em vista que 6,7% da população que tem algum tipo de deficiência são consumidores de produtos e serviços. </w:t>
      </w:r>
    </w:p>
    <w:p w14:paraId="7B3C0CDB" w14:textId="47195906" w:rsidR="00D01D3C" w:rsidRPr="00E725BE" w:rsidRDefault="00D01D3C" w:rsidP="00D01D3C">
      <w:pPr>
        <w:pStyle w:val="Estilo1"/>
        <w:ind w:left="993"/>
        <w:rPr>
          <w:i/>
          <w:iCs/>
          <w:color w:val="6F654B" w:themeColor="text1" w:themeTint="BF"/>
        </w:rPr>
      </w:pPr>
      <w:r w:rsidRPr="00E725BE">
        <w:rPr>
          <w:i/>
          <w:iCs/>
          <w:color w:val="6F654B" w:themeColor="text1" w:themeTint="BF"/>
        </w:rPr>
        <w:t xml:space="preserve">A criação de um Plano de Garantia de Acessibilidade no Turismo pode gerar um retorno social para o país.  Atende ao Objetivo 10 - Reduzir a desigualdade dentro dos países da Agenda 2030 da ONU e econômico para as empresas que o aderirem. </w:t>
      </w:r>
      <w:r w:rsidR="008D4343" w:rsidRPr="00E725BE">
        <w:rPr>
          <w:i/>
          <w:iCs/>
          <w:color w:val="6F654B" w:themeColor="text1" w:themeTint="BF"/>
        </w:rPr>
        <w:t>“</w:t>
      </w:r>
    </w:p>
    <w:p w14:paraId="32791745" w14:textId="58CC1328" w:rsidR="00C266D1" w:rsidRPr="0091080A" w:rsidRDefault="00C266D1" w:rsidP="00D32FEF">
      <w:pPr>
        <w:pStyle w:val="Estilo1"/>
        <w:numPr>
          <w:ilvl w:val="0"/>
          <w:numId w:val="29"/>
        </w:numPr>
        <w:ind w:left="1276"/>
        <w:rPr>
          <w:b/>
          <w:bCs/>
          <w:color w:val="6F654B" w:themeColor="text1" w:themeTint="BF"/>
        </w:rPr>
      </w:pPr>
      <w:r w:rsidRPr="0091080A">
        <w:rPr>
          <w:b/>
          <w:bCs/>
          <w:color w:val="6F654B" w:themeColor="text1" w:themeTint="BF"/>
        </w:rPr>
        <w:t>Programa para o combate à poluição visual nos destinos turísticos</w:t>
      </w:r>
    </w:p>
    <w:p w14:paraId="411FF7BA" w14:textId="59159719" w:rsidR="00C266D1" w:rsidRPr="00E725BE" w:rsidRDefault="00C266D1" w:rsidP="006D552F">
      <w:pPr>
        <w:pStyle w:val="Estilo1"/>
        <w:ind w:left="993"/>
        <w:rPr>
          <w:i/>
          <w:iCs/>
          <w:color w:val="6F654B" w:themeColor="text1" w:themeTint="BF"/>
        </w:rPr>
      </w:pPr>
      <w:r w:rsidRPr="00E725BE">
        <w:rPr>
          <w:i/>
          <w:iCs/>
          <w:color w:val="6F654B" w:themeColor="text1" w:themeTint="BF"/>
        </w:rPr>
        <w:t xml:space="preserve">Elaboração de um programa amplo com municípios e capitais turísticas para o combate à poluição visual. O Brasil tem grande potencial, mas boa parte do que temos de belo fica estragado visualmente pelo malcuidado. Em boa parte, </w:t>
      </w:r>
      <w:r w:rsidR="001E57D7" w:rsidRPr="00E725BE">
        <w:rPr>
          <w:i/>
          <w:iCs/>
          <w:color w:val="6F654B" w:themeColor="text1" w:themeTint="BF"/>
        </w:rPr>
        <w:t>o caminho de nossos aeroportos está</w:t>
      </w:r>
      <w:r w:rsidRPr="00E725BE">
        <w:rPr>
          <w:i/>
          <w:iCs/>
          <w:color w:val="6F654B" w:themeColor="text1" w:themeTint="BF"/>
        </w:rPr>
        <w:t xml:space="preserve"> repleto de pichações, edificações malcuidadas, comunidades carentes, áreas abandonadas. Tratando de pichações e edificações malcuidadas, sugiro ações que incentivem dar visibilidade a </w:t>
      </w:r>
      <w:r w:rsidRPr="00E725BE">
        <w:rPr>
          <w:i/>
          <w:iCs/>
          <w:color w:val="6F654B" w:themeColor="text1" w:themeTint="BF"/>
        </w:rPr>
        <w:lastRenderedPageBreak/>
        <w:t xml:space="preserve">artistas gráficos (principalmente se puder ser do local visitado) para que elaborem murais de conteúdo artístico relevante (independentemente de estilo) para já gerar uma boa impressão e transmitir os valores locais de imediato ao turista. Também poderia se estender para esculturas/obras de arquitetura e design. Apoio logístico para elaboração e material pode ser fornecido pela prefeitura local; o dono do local pintado pode receber algum abatimento em imposto para ceder o local para a obra e ajudá-lo a mantê-lo dentro de determinados critérios. O MTur pode favorecer a prefeitura que aderir e manter o programa através de repasses condicionados a realização dessa atividade. </w:t>
      </w:r>
    </w:p>
    <w:p w14:paraId="53C7DC5A" w14:textId="423B58FD" w:rsidR="00C266D1" w:rsidRPr="00E725BE" w:rsidRDefault="00C266D1" w:rsidP="0032253D">
      <w:pPr>
        <w:pStyle w:val="Estilo1"/>
        <w:ind w:left="993"/>
        <w:rPr>
          <w:i/>
          <w:iCs/>
          <w:color w:val="6F654B" w:themeColor="text1" w:themeTint="BF"/>
        </w:rPr>
      </w:pPr>
      <w:r w:rsidRPr="00E725BE">
        <w:rPr>
          <w:i/>
          <w:iCs/>
          <w:color w:val="6F654B" w:themeColor="text1" w:themeTint="BF"/>
        </w:rPr>
        <w:t xml:space="preserve">Dentro dessa direção, incentivar as prefeituras para que isentem de impostos moradores de determinadas áreas estratégicas para o turismo (caminho para atrações, bairros turísticos, de valor </w:t>
      </w:r>
      <w:r w:rsidR="00911232" w:rsidRPr="00E725BE">
        <w:rPr>
          <w:i/>
          <w:iCs/>
          <w:color w:val="6F654B" w:themeColor="text1" w:themeTint="BF"/>
        </w:rPr>
        <w:t>histórico etc.</w:t>
      </w:r>
      <w:r w:rsidRPr="00E725BE">
        <w:rPr>
          <w:i/>
          <w:iCs/>
          <w:color w:val="6F654B" w:themeColor="text1" w:themeTint="BF"/>
        </w:rPr>
        <w:t>) a revitalizar suas fachadas e mantê-las em bom estado.</w:t>
      </w:r>
    </w:p>
    <w:p w14:paraId="355D5E40" w14:textId="56B34108" w:rsidR="00C266D1" w:rsidRDefault="00C266D1" w:rsidP="0032253D">
      <w:pPr>
        <w:pStyle w:val="Estilo1"/>
        <w:ind w:left="993"/>
        <w:rPr>
          <w:i/>
          <w:iCs/>
          <w:color w:val="6F654B" w:themeColor="text1" w:themeTint="BF"/>
        </w:rPr>
      </w:pPr>
      <w:r w:rsidRPr="00E725BE">
        <w:rPr>
          <w:i/>
          <w:iCs/>
          <w:color w:val="6F654B" w:themeColor="text1" w:themeTint="BF"/>
        </w:rPr>
        <w:t>O Brasil pode passar a ficar conhecido por isso; ajudaria os artistas a terem grande visibilidade e serem mais valorizados pelas comunidades locais, incentivar os jovens para as artes, dar qualidade de vida e gerar interesse nos turistas</w:t>
      </w:r>
      <w:r w:rsidR="001E57D7" w:rsidRPr="00E725BE">
        <w:rPr>
          <w:i/>
          <w:iCs/>
          <w:color w:val="6F654B" w:themeColor="text1" w:themeTint="BF"/>
        </w:rPr>
        <w:t>”</w:t>
      </w:r>
    </w:p>
    <w:p w14:paraId="0093517B" w14:textId="77777777" w:rsidR="006373E5" w:rsidRPr="009855EF" w:rsidRDefault="006373E5" w:rsidP="00D32FEF">
      <w:pPr>
        <w:pStyle w:val="Estilo1"/>
        <w:numPr>
          <w:ilvl w:val="0"/>
          <w:numId w:val="29"/>
        </w:numPr>
        <w:ind w:left="1276"/>
        <w:rPr>
          <w:b/>
          <w:bCs/>
          <w:color w:val="6F654B" w:themeColor="text1" w:themeTint="BF"/>
        </w:rPr>
      </w:pPr>
      <w:r w:rsidRPr="009855EF">
        <w:rPr>
          <w:b/>
          <w:bCs/>
          <w:color w:val="6F654B" w:themeColor="text1" w:themeTint="BF"/>
        </w:rPr>
        <w:t>CADASTUR</w:t>
      </w:r>
    </w:p>
    <w:p w14:paraId="5F826940" w14:textId="65C7C6EE" w:rsidR="006373E5" w:rsidRPr="00D32FEF" w:rsidRDefault="000E1048" w:rsidP="00D32FEF">
      <w:pPr>
        <w:pStyle w:val="Estilo1"/>
        <w:ind w:left="993"/>
        <w:rPr>
          <w:i/>
          <w:iCs/>
          <w:color w:val="6F654B" w:themeColor="text1" w:themeTint="BF"/>
        </w:rPr>
      </w:pPr>
      <w:r w:rsidRPr="00D32FEF">
        <w:rPr>
          <w:i/>
          <w:iCs/>
          <w:color w:val="6F654B" w:themeColor="text1" w:themeTint="BF"/>
        </w:rPr>
        <w:t>“</w:t>
      </w:r>
      <w:r w:rsidR="006373E5" w:rsidRPr="00D32FEF">
        <w:rPr>
          <w:i/>
          <w:iCs/>
          <w:color w:val="6F654B" w:themeColor="text1" w:themeTint="BF"/>
        </w:rPr>
        <w:t xml:space="preserve">Sou turismóloga e auxilio no cadastramento de empreendimentos no CADASTUR, estamos recebendo </w:t>
      </w:r>
      <w:r w:rsidR="006373E5" w:rsidRPr="00D32FEF">
        <w:rPr>
          <w:i/>
          <w:iCs/>
          <w:color w:val="6F654B" w:themeColor="text1" w:themeTint="BF"/>
        </w:rPr>
        <w:lastRenderedPageBreak/>
        <w:t>bastante solicitação de pessoas que tentam se cadastrar, pois trabalham indiretamente ligadas a atividade turística, e não conseguem devido ao CNAE de suas empresas não se enquadrar em nenhum dos setores do CADASTUR, visto isso, gostaria de sugerir que seja disponibilizado na plataforma, local com opção outros para essas atividades.</w:t>
      </w:r>
      <w:r w:rsidRPr="00D32FEF">
        <w:rPr>
          <w:i/>
          <w:iCs/>
          <w:color w:val="6F654B" w:themeColor="text1" w:themeTint="BF"/>
        </w:rPr>
        <w:t>”</w:t>
      </w:r>
    </w:p>
    <w:p w14:paraId="23768A00" w14:textId="37F295DA" w:rsidR="00B95FA3" w:rsidRDefault="00F4010E" w:rsidP="001223A7">
      <w:pPr>
        <w:pStyle w:val="Estilo1"/>
        <w:rPr>
          <w:color w:val="6F654B" w:themeColor="text1" w:themeTint="BF"/>
        </w:rPr>
      </w:pPr>
      <w:r w:rsidRPr="001616E8">
        <w:rPr>
          <w:color w:val="6F654B" w:themeColor="text1" w:themeTint="BF"/>
        </w:rPr>
        <w:t>Foram recebidas</w:t>
      </w:r>
      <w:r w:rsidR="00E7616D">
        <w:rPr>
          <w:color w:val="6F654B" w:themeColor="text1" w:themeTint="BF"/>
        </w:rPr>
        <w:t>, ainda,</w:t>
      </w:r>
      <w:r w:rsidRPr="001616E8">
        <w:rPr>
          <w:color w:val="6F654B" w:themeColor="text1" w:themeTint="BF"/>
        </w:rPr>
        <w:t xml:space="preserve"> </w:t>
      </w:r>
      <w:r w:rsidRPr="003A7DE8">
        <w:rPr>
          <w:color w:val="6F654B" w:themeColor="text1" w:themeTint="BF"/>
        </w:rPr>
        <w:t xml:space="preserve">4 </w:t>
      </w:r>
      <w:r w:rsidR="00E7616D" w:rsidRPr="003A7DE8">
        <w:rPr>
          <w:color w:val="6F654B" w:themeColor="text1" w:themeTint="BF"/>
        </w:rPr>
        <w:t>manifestações</w:t>
      </w:r>
      <w:r w:rsidRPr="001616E8">
        <w:rPr>
          <w:color w:val="6F654B" w:themeColor="text1" w:themeTint="BF"/>
        </w:rPr>
        <w:t xml:space="preserve"> por meio do </w:t>
      </w:r>
      <w:r w:rsidR="00E201EE">
        <w:rPr>
          <w:color w:val="6F654B" w:themeColor="text1" w:themeTint="BF"/>
        </w:rPr>
        <w:t>S</w:t>
      </w:r>
      <w:r w:rsidRPr="001616E8">
        <w:rPr>
          <w:color w:val="6F654B" w:themeColor="text1" w:themeTint="BF"/>
        </w:rPr>
        <w:t xml:space="preserve">istema </w:t>
      </w:r>
      <w:r w:rsidR="00656396">
        <w:rPr>
          <w:color w:val="6F654B" w:themeColor="text1" w:themeTint="BF"/>
        </w:rPr>
        <w:t>S</w:t>
      </w:r>
      <w:r w:rsidR="00656396" w:rsidRPr="001616E8">
        <w:rPr>
          <w:color w:val="6F654B" w:themeColor="text1" w:themeTint="BF"/>
        </w:rPr>
        <w:t>implifique</w:t>
      </w:r>
      <w:r w:rsidRPr="001616E8">
        <w:rPr>
          <w:color w:val="6F654B" w:themeColor="text1" w:themeTint="BF"/>
        </w:rPr>
        <w:t>, dentre as quais destacam-se</w:t>
      </w:r>
      <w:r w:rsidR="00B95FA3">
        <w:rPr>
          <w:color w:val="6F654B" w:themeColor="text1" w:themeTint="BF"/>
        </w:rPr>
        <w:t xml:space="preserve">: </w:t>
      </w:r>
    </w:p>
    <w:p w14:paraId="121B5C67" w14:textId="5513D715" w:rsidR="00182814" w:rsidRDefault="00D12DDF" w:rsidP="001223A7">
      <w:pPr>
        <w:pStyle w:val="Estilo1"/>
        <w:rPr>
          <w:color w:val="6F654B" w:themeColor="text1" w:themeTint="BF"/>
        </w:rPr>
      </w:pPr>
      <w:r w:rsidRPr="00D12DDF">
        <w:rPr>
          <w:noProof/>
        </w:rPr>
        <w:drawing>
          <wp:inline distT="0" distB="0" distL="0" distR="0" wp14:anchorId="441DA572" wp14:editId="509555DA">
            <wp:extent cx="5095875" cy="2283812"/>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1691" cy="2286418"/>
                    </a:xfrm>
                    <a:prstGeom prst="rect">
                      <a:avLst/>
                    </a:prstGeom>
                    <a:noFill/>
                    <a:ln>
                      <a:noFill/>
                    </a:ln>
                  </pic:spPr>
                </pic:pic>
              </a:graphicData>
            </a:graphic>
          </wp:inline>
        </w:drawing>
      </w:r>
    </w:p>
    <w:p w14:paraId="752F160B" w14:textId="67BDE680" w:rsidR="00A01952" w:rsidRDefault="00A01952" w:rsidP="001223A7">
      <w:pPr>
        <w:pStyle w:val="Estilo1"/>
        <w:rPr>
          <w:color w:val="6F654B" w:themeColor="text1" w:themeTint="BF"/>
        </w:rPr>
      </w:pPr>
      <w:r>
        <w:rPr>
          <w:color w:val="6F654B" w:themeColor="text1" w:themeTint="BF"/>
        </w:rPr>
        <w:t>A ouvidoria encaminhou as sugestões apresentadas pelo</w:t>
      </w:r>
      <w:r w:rsidR="00B0288B">
        <w:rPr>
          <w:color w:val="6F654B" w:themeColor="text1" w:themeTint="BF"/>
        </w:rPr>
        <w:t>s</w:t>
      </w:r>
      <w:r>
        <w:rPr>
          <w:color w:val="6F654B" w:themeColor="text1" w:themeTint="BF"/>
        </w:rPr>
        <w:t xml:space="preserve"> cidadão</w:t>
      </w:r>
      <w:r w:rsidR="00B0288B">
        <w:rPr>
          <w:color w:val="6F654B" w:themeColor="text1" w:themeTint="BF"/>
        </w:rPr>
        <w:t xml:space="preserve">s </w:t>
      </w:r>
      <w:r>
        <w:rPr>
          <w:color w:val="6F654B" w:themeColor="text1" w:themeTint="BF"/>
        </w:rPr>
        <w:t>para as áreas técnicas responsáveis, para que sejam analisadas em prol da melhoria dos serviços prestados pelo Ministério.</w:t>
      </w:r>
    </w:p>
    <w:p w14:paraId="6A2E85EE" w14:textId="456957F1" w:rsidR="006B28AF" w:rsidRDefault="00DD052C" w:rsidP="006B28AF">
      <w:pPr>
        <w:pStyle w:val="Ttulo2"/>
        <w:spacing w:before="240" w:after="240"/>
        <w:ind w:left="426" w:right="-164" w:hanging="437"/>
        <w:rPr>
          <w:b/>
          <w:bCs w:val="0"/>
        </w:rPr>
      </w:pPr>
      <w:r>
        <w:rPr>
          <w:b/>
          <w:bCs w:val="0"/>
        </w:rPr>
        <w:t xml:space="preserve"> </w:t>
      </w:r>
      <w:bookmarkStart w:id="7" w:name="_Toc46261855"/>
      <w:r>
        <w:rPr>
          <w:b/>
          <w:bCs w:val="0"/>
        </w:rPr>
        <w:t xml:space="preserve">Serviço de Informação ao Cidadão - </w:t>
      </w:r>
      <w:r w:rsidR="006B28AF">
        <w:rPr>
          <w:b/>
          <w:bCs w:val="0"/>
        </w:rPr>
        <w:t>SIC</w:t>
      </w:r>
      <w:bookmarkEnd w:id="7"/>
    </w:p>
    <w:p w14:paraId="236C1CD5" w14:textId="6E1F3E5B" w:rsidR="00D72DA1" w:rsidRPr="004A1167" w:rsidRDefault="00D72DA1" w:rsidP="004A1167">
      <w:pPr>
        <w:pStyle w:val="Estilo1"/>
        <w:rPr>
          <w:color w:val="6F654B" w:themeColor="text1" w:themeTint="BF"/>
        </w:rPr>
      </w:pPr>
      <w:r w:rsidRPr="004A1167">
        <w:rPr>
          <w:color w:val="6F654B" w:themeColor="text1" w:themeTint="BF"/>
        </w:rPr>
        <w:t>Em 2019 o Ministério do Turismo registrou um total de 2</w:t>
      </w:r>
      <w:r w:rsidR="005E7A06">
        <w:rPr>
          <w:color w:val="6F654B" w:themeColor="text1" w:themeTint="BF"/>
        </w:rPr>
        <w:t>80</w:t>
      </w:r>
      <w:r w:rsidRPr="004A1167">
        <w:rPr>
          <w:color w:val="6F654B" w:themeColor="text1" w:themeTint="BF"/>
        </w:rPr>
        <w:t xml:space="preserve"> pedidos de acesso à informação, sendo </w:t>
      </w:r>
      <w:r w:rsidR="00923681">
        <w:rPr>
          <w:color w:val="6F654B" w:themeColor="text1" w:themeTint="BF"/>
        </w:rPr>
        <w:t>2</w:t>
      </w:r>
      <w:r w:rsidR="00244780">
        <w:rPr>
          <w:color w:val="6F654B" w:themeColor="text1" w:themeTint="BF"/>
        </w:rPr>
        <w:t xml:space="preserve">58 </w:t>
      </w:r>
      <w:r w:rsidRPr="004A1167">
        <w:rPr>
          <w:color w:val="6F654B" w:themeColor="text1" w:themeTint="BF"/>
        </w:rPr>
        <w:t xml:space="preserve">pedidos de informações por meio do sistema e-SIC/Fala.BR, </w:t>
      </w:r>
      <w:r w:rsidR="00150E11">
        <w:rPr>
          <w:color w:val="6F654B" w:themeColor="text1" w:themeTint="BF"/>
        </w:rPr>
        <w:t>2</w:t>
      </w:r>
      <w:r w:rsidR="00244780">
        <w:rPr>
          <w:color w:val="6F654B" w:themeColor="text1" w:themeTint="BF"/>
        </w:rPr>
        <w:t>2</w:t>
      </w:r>
      <w:r w:rsidRPr="004A1167">
        <w:rPr>
          <w:color w:val="6F654B" w:themeColor="text1" w:themeTint="BF"/>
        </w:rPr>
        <w:t xml:space="preserve"> </w:t>
      </w:r>
      <w:r w:rsidR="00B0288B">
        <w:rPr>
          <w:color w:val="6F654B" w:themeColor="text1" w:themeTint="BF"/>
        </w:rPr>
        <w:t>por</w:t>
      </w:r>
      <w:r w:rsidRPr="004A1167">
        <w:rPr>
          <w:color w:val="6F654B" w:themeColor="text1" w:themeTint="BF"/>
        </w:rPr>
        <w:t xml:space="preserve"> e-mail</w:t>
      </w:r>
      <w:r w:rsidR="00244780">
        <w:rPr>
          <w:color w:val="6F654B" w:themeColor="text1" w:themeTint="BF"/>
        </w:rPr>
        <w:t xml:space="preserve"> e 22</w:t>
      </w:r>
      <w:r w:rsidR="00751325">
        <w:rPr>
          <w:color w:val="6F654B" w:themeColor="text1" w:themeTint="BF"/>
        </w:rPr>
        <w:t xml:space="preserve"> </w:t>
      </w:r>
      <w:r w:rsidR="00244780">
        <w:rPr>
          <w:color w:val="6F654B" w:themeColor="text1" w:themeTint="BF"/>
        </w:rPr>
        <w:t xml:space="preserve">foram reencaminhadas </w:t>
      </w:r>
      <w:r w:rsidR="00244780">
        <w:rPr>
          <w:color w:val="6F654B" w:themeColor="text1" w:themeTint="BF"/>
        </w:rPr>
        <w:lastRenderedPageBreak/>
        <w:t>para outros órgãos por não ser</w:t>
      </w:r>
      <w:r w:rsidR="00751325">
        <w:rPr>
          <w:color w:val="6F654B" w:themeColor="text1" w:themeTint="BF"/>
        </w:rPr>
        <w:t>em da</w:t>
      </w:r>
      <w:r w:rsidR="00244780">
        <w:rPr>
          <w:color w:val="6F654B" w:themeColor="text1" w:themeTint="BF"/>
        </w:rPr>
        <w:t xml:space="preserve"> competência do Ministério do Turismo.</w:t>
      </w:r>
    </w:p>
    <w:p w14:paraId="57D01018" w14:textId="61CA8C3B" w:rsidR="004A1167" w:rsidRPr="00335CA1" w:rsidRDefault="00022373" w:rsidP="006F7147">
      <w:pPr>
        <w:pStyle w:val="Estilo1"/>
        <w:spacing w:after="120"/>
        <w:rPr>
          <w:color w:val="6F654B" w:themeColor="text1" w:themeTint="BF"/>
        </w:rPr>
      </w:pPr>
      <w:r w:rsidRPr="00335CA1">
        <w:rPr>
          <w:color w:val="6F654B" w:themeColor="text1" w:themeTint="BF"/>
        </w:rPr>
        <w:t>Do total de registros de acesso</w:t>
      </w:r>
      <w:r w:rsidR="00156E6C">
        <w:rPr>
          <w:color w:val="6F654B" w:themeColor="text1" w:themeTint="BF"/>
        </w:rPr>
        <w:t xml:space="preserve"> </w:t>
      </w:r>
      <w:r w:rsidRPr="00335CA1">
        <w:rPr>
          <w:color w:val="6F654B" w:themeColor="text1" w:themeTint="BF"/>
        </w:rPr>
        <w:t>à informação</w:t>
      </w:r>
      <w:r w:rsidR="004A1167" w:rsidRPr="00335CA1">
        <w:rPr>
          <w:color w:val="6F654B" w:themeColor="text1" w:themeTint="BF"/>
        </w:rPr>
        <w:t xml:space="preserve">, houve </w:t>
      </w:r>
      <w:r w:rsidR="00150E11">
        <w:rPr>
          <w:color w:val="6F654B" w:themeColor="text1" w:themeTint="BF"/>
        </w:rPr>
        <w:t>24</w:t>
      </w:r>
      <w:r w:rsidR="004A1167" w:rsidRPr="00335CA1">
        <w:rPr>
          <w:color w:val="6F654B" w:themeColor="text1" w:themeTint="BF"/>
        </w:rPr>
        <w:t xml:space="preserve"> recursos</w:t>
      </w:r>
      <w:r w:rsidR="00150E11">
        <w:rPr>
          <w:color w:val="6F654B" w:themeColor="text1" w:themeTint="BF"/>
        </w:rPr>
        <w:t xml:space="preserve">, sendo </w:t>
      </w:r>
      <w:r w:rsidR="00246F57">
        <w:rPr>
          <w:color w:val="6F654B" w:themeColor="text1" w:themeTint="BF"/>
        </w:rPr>
        <w:t xml:space="preserve">19 resolvidos na </w:t>
      </w:r>
      <w:r w:rsidR="004A1167" w:rsidRPr="00335CA1">
        <w:rPr>
          <w:color w:val="6F654B" w:themeColor="text1" w:themeTint="BF"/>
        </w:rPr>
        <w:t>primeira instância</w:t>
      </w:r>
      <w:r w:rsidR="00C04A2C">
        <w:rPr>
          <w:color w:val="6F654B" w:themeColor="text1" w:themeTint="BF"/>
        </w:rPr>
        <w:t>;</w:t>
      </w:r>
      <w:r w:rsidR="004A1167" w:rsidRPr="00335CA1">
        <w:rPr>
          <w:color w:val="6F654B" w:themeColor="text1" w:themeTint="BF"/>
        </w:rPr>
        <w:t xml:space="preserve"> </w:t>
      </w:r>
      <w:r w:rsidR="00246F57">
        <w:rPr>
          <w:color w:val="6F654B" w:themeColor="text1" w:themeTint="BF"/>
        </w:rPr>
        <w:t>4</w:t>
      </w:r>
      <w:r w:rsidR="004A1167" w:rsidRPr="00335CA1">
        <w:rPr>
          <w:color w:val="6F654B" w:themeColor="text1" w:themeTint="BF"/>
        </w:rPr>
        <w:t xml:space="preserve"> recursos em segunda instância; 1 recurso foi direcionado à </w:t>
      </w:r>
      <w:r w:rsidR="0093402A" w:rsidRPr="00335CA1">
        <w:rPr>
          <w:color w:val="6F654B" w:themeColor="text1" w:themeTint="BF"/>
        </w:rPr>
        <w:t>Controladoria-Geral da União (</w:t>
      </w:r>
      <w:r w:rsidR="004A1167" w:rsidRPr="00335CA1">
        <w:rPr>
          <w:color w:val="6F654B" w:themeColor="text1" w:themeTint="BF"/>
        </w:rPr>
        <w:t>CGU</w:t>
      </w:r>
      <w:r w:rsidR="0093402A" w:rsidRPr="00335CA1">
        <w:rPr>
          <w:color w:val="6F654B" w:themeColor="text1" w:themeTint="BF"/>
        </w:rPr>
        <w:t>)</w:t>
      </w:r>
      <w:r w:rsidR="004A1167" w:rsidRPr="00335CA1">
        <w:rPr>
          <w:color w:val="6F654B" w:themeColor="text1" w:themeTint="BF"/>
        </w:rPr>
        <w:t xml:space="preserve"> e nenhum foi encaminhado à Comissão Mista de Reavaliação de Informações</w:t>
      </w:r>
      <w:r w:rsidR="000D03EE" w:rsidRPr="00335CA1">
        <w:rPr>
          <w:color w:val="6F654B" w:themeColor="text1" w:themeTint="BF"/>
        </w:rPr>
        <w:t xml:space="preserve"> </w:t>
      </w:r>
      <w:r w:rsidR="0093402A" w:rsidRPr="00335CA1">
        <w:rPr>
          <w:color w:val="6F654B" w:themeColor="text1" w:themeTint="BF"/>
        </w:rPr>
        <w:t>(CMRI)</w:t>
      </w:r>
      <w:r w:rsidR="004A1167" w:rsidRPr="00335CA1">
        <w:rPr>
          <w:color w:val="6F654B" w:themeColor="text1" w:themeTint="BF"/>
        </w:rPr>
        <w:t>.</w:t>
      </w:r>
    </w:p>
    <w:tbl>
      <w:tblPr>
        <w:tblW w:w="8423" w:type="dxa"/>
        <w:tblLayout w:type="fixed"/>
        <w:tblCellMar>
          <w:left w:w="70" w:type="dxa"/>
          <w:right w:w="70" w:type="dxa"/>
        </w:tblCellMar>
        <w:tblLook w:val="04A0" w:firstRow="1" w:lastRow="0" w:firstColumn="1" w:lastColumn="0" w:noHBand="0" w:noVBand="1"/>
      </w:tblPr>
      <w:tblGrid>
        <w:gridCol w:w="1026"/>
        <w:gridCol w:w="977"/>
        <w:gridCol w:w="802"/>
        <w:gridCol w:w="960"/>
        <w:gridCol w:w="821"/>
        <w:gridCol w:w="960"/>
        <w:gridCol w:w="822"/>
        <w:gridCol w:w="960"/>
        <w:gridCol w:w="1095"/>
      </w:tblGrid>
      <w:tr w:rsidR="00DF7729" w:rsidRPr="00DB46A3" w14:paraId="6F532F1B" w14:textId="77777777" w:rsidTr="001F1E5A">
        <w:trPr>
          <w:trHeight w:val="335"/>
        </w:trPr>
        <w:tc>
          <w:tcPr>
            <w:tcW w:w="1026" w:type="dxa"/>
            <w:vMerge w:val="restart"/>
            <w:tcBorders>
              <w:top w:val="single" w:sz="4" w:space="0" w:color="auto"/>
              <w:left w:val="single" w:sz="4" w:space="0" w:color="auto"/>
              <w:bottom w:val="single" w:sz="4" w:space="0" w:color="000000"/>
              <w:right w:val="single" w:sz="4" w:space="0" w:color="auto"/>
            </w:tcBorders>
            <w:shd w:val="clear" w:color="auto" w:fill="D3CDBE" w:themeFill="text1" w:themeFillTint="40"/>
            <w:noWrap/>
            <w:vAlign w:val="center"/>
            <w:hideMark/>
          </w:tcPr>
          <w:p w14:paraId="1CA0A3F6" w14:textId="77777777" w:rsidR="007B0E28" w:rsidRPr="007B0E28" w:rsidRDefault="007B0E28" w:rsidP="007B0E28">
            <w:pPr>
              <w:jc w:val="center"/>
              <w:rPr>
                <w:b/>
                <w:bCs/>
                <w:sz w:val="24"/>
                <w:szCs w:val="24"/>
              </w:rPr>
            </w:pPr>
            <w:r w:rsidRPr="007B0E28">
              <w:rPr>
                <w:b/>
                <w:bCs/>
                <w:sz w:val="24"/>
                <w:szCs w:val="24"/>
              </w:rPr>
              <w:t>Ano</w:t>
            </w:r>
          </w:p>
        </w:tc>
        <w:tc>
          <w:tcPr>
            <w:tcW w:w="977" w:type="dxa"/>
            <w:vMerge w:val="restart"/>
            <w:tcBorders>
              <w:top w:val="single" w:sz="4" w:space="0" w:color="auto"/>
              <w:left w:val="single" w:sz="4" w:space="0" w:color="auto"/>
              <w:bottom w:val="single" w:sz="4" w:space="0" w:color="000000"/>
              <w:right w:val="single" w:sz="4" w:space="0" w:color="auto"/>
            </w:tcBorders>
            <w:shd w:val="clear" w:color="auto" w:fill="D3CDBE" w:themeFill="text1" w:themeFillTint="40"/>
            <w:noWrap/>
            <w:vAlign w:val="center"/>
            <w:hideMark/>
          </w:tcPr>
          <w:p w14:paraId="59BECBBD" w14:textId="77777777" w:rsidR="007B0E28" w:rsidRPr="007B0E28" w:rsidRDefault="007B0E28" w:rsidP="00DF7729">
            <w:pPr>
              <w:ind w:left="4"/>
              <w:jc w:val="center"/>
              <w:rPr>
                <w:b/>
                <w:bCs/>
                <w:sz w:val="24"/>
                <w:szCs w:val="24"/>
              </w:rPr>
            </w:pPr>
            <w:r w:rsidRPr="007B0E28">
              <w:rPr>
                <w:b/>
                <w:bCs/>
                <w:sz w:val="24"/>
                <w:szCs w:val="24"/>
              </w:rPr>
              <w:t>Total de Pedidos</w:t>
            </w:r>
          </w:p>
        </w:tc>
        <w:tc>
          <w:tcPr>
            <w:tcW w:w="1762" w:type="dxa"/>
            <w:gridSpan w:val="2"/>
            <w:tcBorders>
              <w:top w:val="single" w:sz="4" w:space="0" w:color="auto"/>
              <w:left w:val="nil"/>
              <w:bottom w:val="single" w:sz="4" w:space="0" w:color="auto"/>
              <w:right w:val="single" w:sz="4" w:space="0" w:color="000000"/>
            </w:tcBorders>
            <w:shd w:val="clear" w:color="auto" w:fill="D3CDBE" w:themeFill="text1" w:themeFillTint="40"/>
            <w:vAlign w:val="center"/>
            <w:hideMark/>
          </w:tcPr>
          <w:p w14:paraId="079AF46B" w14:textId="77777777" w:rsidR="007B0E28" w:rsidRPr="007B0E28" w:rsidRDefault="007B0E28" w:rsidP="007B0E28">
            <w:pPr>
              <w:jc w:val="center"/>
              <w:rPr>
                <w:b/>
                <w:bCs/>
                <w:sz w:val="24"/>
                <w:szCs w:val="24"/>
              </w:rPr>
            </w:pPr>
            <w:r w:rsidRPr="007B0E28">
              <w:rPr>
                <w:b/>
                <w:bCs/>
                <w:sz w:val="24"/>
                <w:szCs w:val="24"/>
              </w:rPr>
              <w:t xml:space="preserve">Recursos ao chefe hierárquico                         </w:t>
            </w:r>
            <w:proofErr w:type="gramStart"/>
            <w:r w:rsidRPr="007B0E28">
              <w:rPr>
                <w:b/>
                <w:bCs/>
                <w:sz w:val="24"/>
                <w:szCs w:val="24"/>
              </w:rPr>
              <w:t xml:space="preserve">   (</w:t>
            </w:r>
            <w:proofErr w:type="gramEnd"/>
            <w:r w:rsidRPr="007B0E28">
              <w:rPr>
                <w:b/>
                <w:bCs/>
                <w:sz w:val="24"/>
                <w:szCs w:val="24"/>
              </w:rPr>
              <w:t>1ª instância)</w:t>
            </w:r>
          </w:p>
        </w:tc>
        <w:tc>
          <w:tcPr>
            <w:tcW w:w="1781" w:type="dxa"/>
            <w:gridSpan w:val="2"/>
            <w:tcBorders>
              <w:top w:val="single" w:sz="4" w:space="0" w:color="auto"/>
              <w:left w:val="nil"/>
              <w:bottom w:val="single" w:sz="4" w:space="0" w:color="auto"/>
              <w:right w:val="single" w:sz="4" w:space="0" w:color="000000"/>
            </w:tcBorders>
            <w:shd w:val="clear" w:color="auto" w:fill="D3CDBE" w:themeFill="text1" w:themeFillTint="40"/>
            <w:vAlign w:val="center"/>
            <w:hideMark/>
          </w:tcPr>
          <w:p w14:paraId="5E9F6FC8" w14:textId="77777777" w:rsidR="007B0E28" w:rsidRPr="007B0E28" w:rsidRDefault="007B0E28" w:rsidP="00FC0639">
            <w:pPr>
              <w:jc w:val="center"/>
              <w:rPr>
                <w:b/>
                <w:bCs/>
                <w:sz w:val="24"/>
                <w:szCs w:val="24"/>
              </w:rPr>
            </w:pPr>
            <w:r w:rsidRPr="007B0E28">
              <w:rPr>
                <w:b/>
                <w:bCs/>
                <w:sz w:val="24"/>
                <w:szCs w:val="24"/>
              </w:rPr>
              <w:t xml:space="preserve">Recursos à autoridade máxima                       </w:t>
            </w:r>
            <w:proofErr w:type="gramStart"/>
            <w:r w:rsidRPr="007B0E28">
              <w:rPr>
                <w:b/>
                <w:bCs/>
                <w:sz w:val="24"/>
                <w:szCs w:val="24"/>
              </w:rPr>
              <w:t xml:space="preserve">   (</w:t>
            </w:r>
            <w:proofErr w:type="gramEnd"/>
            <w:r w:rsidRPr="007B0E28">
              <w:rPr>
                <w:b/>
                <w:bCs/>
                <w:sz w:val="24"/>
                <w:szCs w:val="24"/>
              </w:rPr>
              <w:t>2ª instância)</w:t>
            </w:r>
          </w:p>
        </w:tc>
        <w:tc>
          <w:tcPr>
            <w:tcW w:w="1782" w:type="dxa"/>
            <w:gridSpan w:val="2"/>
            <w:tcBorders>
              <w:top w:val="single" w:sz="4" w:space="0" w:color="auto"/>
              <w:left w:val="nil"/>
              <w:bottom w:val="single" w:sz="4" w:space="0" w:color="auto"/>
              <w:right w:val="single" w:sz="4" w:space="0" w:color="000000"/>
            </w:tcBorders>
            <w:shd w:val="clear" w:color="auto" w:fill="D3CDBE" w:themeFill="text1" w:themeFillTint="40"/>
            <w:vAlign w:val="center"/>
            <w:hideMark/>
          </w:tcPr>
          <w:p w14:paraId="25902D5D" w14:textId="77777777" w:rsidR="007B0E28" w:rsidRPr="007B0E28" w:rsidRDefault="007B0E28" w:rsidP="002C7B54">
            <w:pPr>
              <w:jc w:val="both"/>
              <w:rPr>
                <w:b/>
                <w:bCs/>
                <w:sz w:val="24"/>
                <w:szCs w:val="24"/>
              </w:rPr>
            </w:pPr>
            <w:r w:rsidRPr="007B0E28">
              <w:rPr>
                <w:b/>
                <w:bCs/>
                <w:sz w:val="24"/>
                <w:szCs w:val="24"/>
              </w:rPr>
              <w:t>Recursos à CGU</w:t>
            </w:r>
          </w:p>
        </w:tc>
        <w:tc>
          <w:tcPr>
            <w:tcW w:w="1095" w:type="dxa"/>
            <w:vMerge w:val="restart"/>
            <w:tcBorders>
              <w:top w:val="single" w:sz="4" w:space="0" w:color="auto"/>
              <w:left w:val="single" w:sz="4" w:space="0" w:color="auto"/>
              <w:bottom w:val="single" w:sz="4" w:space="0" w:color="000000"/>
              <w:right w:val="single" w:sz="4" w:space="0" w:color="auto"/>
            </w:tcBorders>
            <w:shd w:val="clear" w:color="auto" w:fill="D3CDBE" w:themeFill="text1" w:themeFillTint="40"/>
            <w:vAlign w:val="center"/>
            <w:hideMark/>
          </w:tcPr>
          <w:p w14:paraId="27291D3B" w14:textId="77777777" w:rsidR="007B0E28" w:rsidRPr="007B0E28" w:rsidRDefault="007B0E28" w:rsidP="007B0E28">
            <w:pPr>
              <w:jc w:val="center"/>
              <w:rPr>
                <w:b/>
                <w:bCs/>
                <w:sz w:val="24"/>
                <w:szCs w:val="24"/>
              </w:rPr>
            </w:pPr>
            <w:r w:rsidRPr="007B0E28">
              <w:rPr>
                <w:b/>
                <w:bCs/>
                <w:sz w:val="24"/>
                <w:szCs w:val="24"/>
              </w:rPr>
              <w:t>Recursos à CMRI</w:t>
            </w:r>
          </w:p>
        </w:tc>
      </w:tr>
      <w:tr w:rsidR="00DF7729" w:rsidRPr="00DB46A3" w14:paraId="3986FE56" w14:textId="77777777" w:rsidTr="001F1E5A">
        <w:trPr>
          <w:trHeight w:val="901"/>
        </w:trPr>
        <w:tc>
          <w:tcPr>
            <w:tcW w:w="1026" w:type="dxa"/>
            <w:vMerge/>
            <w:tcBorders>
              <w:top w:val="single" w:sz="4" w:space="0" w:color="auto"/>
              <w:left w:val="single" w:sz="4" w:space="0" w:color="auto"/>
              <w:bottom w:val="single" w:sz="4" w:space="0" w:color="000000"/>
              <w:right w:val="single" w:sz="4" w:space="0" w:color="auto"/>
            </w:tcBorders>
            <w:vAlign w:val="center"/>
            <w:hideMark/>
          </w:tcPr>
          <w:p w14:paraId="6543145E" w14:textId="77777777" w:rsidR="007B0E28" w:rsidRPr="00DB46A3" w:rsidRDefault="007B0E28" w:rsidP="002C7B54">
            <w:pPr>
              <w:jc w:val="both"/>
              <w:rPr>
                <w:sz w:val="24"/>
                <w:szCs w:val="24"/>
              </w:rPr>
            </w:pPr>
          </w:p>
        </w:tc>
        <w:tc>
          <w:tcPr>
            <w:tcW w:w="977" w:type="dxa"/>
            <w:vMerge/>
            <w:tcBorders>
              <w:top w:val="single" w:sz="4" w:space="0" w:color="auto"/>
              <w:left w:val="single" w:sz="4" w:space="0" w:color="auto"/>
              <w:bottom w:val="single" w:sz="4" w:space="0" w:color="000000"/>
              <w:right w:val="single" w:sz="4" w:space="0" w:color="auto"/>
            </w:tcBorders>
            <w:vAlign w:val="center"/>
            <w:hideMark/>
          </w:tcPr>
          <w:p w14:paraId="59715A33" w14:textId="77777777" w:rsidR="007B0E28" w:rsidRPr="00DB46A3" w:rsidRDefault="007B0E28" w:rsidP="00DF7729">
            <w:pPr>
              <w:ind w:right="513"/>
              <w:jc w:val="center"/>
              <w:rPr>
                <w:sz w:val="24"/>
                <w:szCs w:val="24"/>
              </w:rPr>
            </w:pPr>
          </w:p>
        </w:tc>
        <w:tc>
          <w:tcPr>
            <w:tcW w:w="802" w:type="dxa"/>
            <w:tcBorders>
              <w:top w:val="nil"/>
              <w:left w:val="nil"/>
              <w:bottom w:val="single" w:sz="4" w:space="0" w:color="auto"/>
              <w:right w:val="single" w:sz="4" w:space="0" w:color="auto"/>
            </w:tcBorders>
            <w:shd w:val="clear" w:color="auto" w:fill="D3CDBE" w:themeFill="text1" w:themeFillTint="40"/>
            <w:vAlign w:val="center"/>
            <w:hideMark/>
          </w:tcPr>
          <w:p w14:paraId="6C9E40A0" w14:textId="77777777" w:rsidR="007B0E28" w:rsidRPr="007B0E28" w:rsidRDefault="007B0E28" w:rsidP="00DF7729">
            <w:pPr>
              <w:jc w:val="center"/>
              <w:rPr>
                <w:b/>
                <w:bCs/>
                <w:sz w:val="24"/>
                <w:szCs w:val="24"/>
              </w:rPr>
            </w:pPr>
            <w:proofErr w:type="spellStart"/>
            <w:r w:rsidRPr="007B0E28">
              <w:rPr>
                <w:b/>
                <w:bCs/>
                <w:sz w:val="24"/>
                <w:szCs w:val="24"/>
              </w:rPr>
              <w:t>Qtd</w:t>
            </w:r>
            <w:proofErr w:type="spellEnd"/>
            <w:r w:rsidRPr="007B0E28">
              <w:rPr>
                <w:b/>
                <w:bCs/>
                <w:sz w:val="24"/>
                <w:szCs w:val="24"/>
              </w:rPr>
              <w:t>.</w:t>
            </w:r>
          </w:p>
        </w:tc>
        <w:tc>
          <w:tcPr>
            <w:tcW w:w="959" w:type="dxa"/>
            <w:tcBorders>
              <w:top w:val="nil"/>
              <w:left w:val="nil"/>
              <w:bottom w:val="single" w:sz="4" w:space="0" w:color="auto"/>
              <w:right w:val="single" w:sz="4" w:space="0" w:color="auto"/>
            </w:tcBorders>
            <w:shd w:val="clear" w:color="auto" w:fill="D3CDBE" w:themeFill="text1" w:themeFillTint="40"/>
            <w:vAlign w:val="center"/>
            <w:hideMark/>
          </w:tcPr>
          <w:p w14:paraId="0E221BC3" w14:textId="77777777" w:rsidR="007B0E28" w:rsidRPr="007B0E28" w:rsidRDefault="007B0E28" w:rsidP="006F7147">
            <w:pPr>
              <w:spacing w:after="120" w:line="240" w:lineRule="auto"/>
              <w:jc w:val="center"/>
              <w:rPr>
                <w:b/>
                <w:bCs/>
                <w:sz w:val="24"/>
                <w:szCs w:val="24"/>
              </w:rPr>
            </w:pPr>
            <w:r w:rsidRPr="007B0E28">
              <w:rPr>
                <w:b/>
                <w:bCs/>
                <w:sz w:val="24"/>
                <w:szCs w:val="24"/>
              </w:rPr>
              <w:t>% em relação aos Pedidos</w:t>
            </w:r>
          </w:p>
        </w:tc>
        <w:tc>
          <w:tcPr>
            <w:tcW w:w="821" w:type="dxa"/>
            <w:tcBorders>
              <w:top w:val="nil"/>
              <w:left w:val="nil"/>
              <w:bottom w:val="single" w:sz="4" w:space="0" w:color="auto"/>
              <w:right w:val="single" w:sz="4" w:space="0" w:color="auto"/>
            </w:tcBorders>
            <w:shd w:val="clear" w:color="auto" w:fill="D3CDBE" w:themeFill="text1" w:themeFillTint="40"/>
            <w:vAlign w:val="center"/>
            <w:hideMark/>
          </w:tcPr>
          <w:p w14:paraId="4D8FAF07" w14:textId="77777777" w:rsidR="007B0E28" w:rsidRPr="007B0E28" w:rsidRDefault="007B0E28" w:rsidP="00DF7729">
            <w:pPr>
              <w:jc w:val="center"/>
              <w:rPr>
                <w:b/>
                <w:bCs/>
                <w:sz w:val="24"/>
                <w:szCs w:val="24"/>
              </w:rPr>
            </w:pPr>
            <w:proofErr w:type="spellStart"/>
            <w:r w:rsidRPr="007B0E28">
              <w:rPr>
                <w:b/>
                <w:bCs/>
                <w:sz w:val="24"/>
                <w:szCs w:val="24"/>
              </w:rPr>
              <w:t>Qtd</w:t>
            </w:r>
            <w:proofErr w:type="spellEnd"/>
            <w:r w:rsidRPr="007B0E28">
              <w:rPr>
                <w:b/>
                <w:bCs/>
                <w:sz w:val="24"/>
                <w:szCs w:val="24"/>
              </w:rPr>
              <w:t>.</w:t>
            </w:r>
          </w:p>
        </w:tc>
        <w:tc>
          <w:tcPr>
            <w:tcW w:w="959" w:type="dxa"/>
            <w:tcBorders>
              <w:top w:val="nil"/>
              <w:left w:val="nil"/>
              <w:bottom w:val="single" w:sz="4" w:space="0" w:color="auto"/>
              <w:right w:val="single" w:sz="4" w:space="0" w:color="auto"/>
            </w:tcBorders>
            <w:shd w:val="clear" w:color="auto" w:fill="D3CDBE" w:themeFill="text1" w:themeFillTint="40"/>
            <w:vAlign w:val="center"/>
            <w:hideMark/>
          </w:tcPr>
          <w:p w14:paraId="1C3A794F" w14:textId="77777777" w:rsidR="007B0E28" w:rsidRPr="007B0E28" w:rsidRDefault="007B0E28" w:rsidP="006F7147">
            <w:pPr>
              <w:spacing w:after="0" w:line="240" w:lineRule="auto"/>
              <w:jc w:val="center"/>
              <w:rPr>
                <w:b/>
                <w:bCs/>
                <w:sz w:val="24"/>
                <w:szCs w:val="24"/>
              </w:rPr>
            </w:pPr>
            <w:r w:rsidRPr="007B0E28">
              <w:rPr>
                <w:b/>
                <w:bCs/>
                <w:sz w:val="24"/>
                <w:szCs w:val="24"/>
              </w:rPr>
              <w:t>% em relação aos Pedidos</w:t>
            </w:r>
          </w:p>
        </w:tc>
        <w:tc>
          <w:tcPr>
            <w:tcW w:w="822" w:type="dxa"/>
            <w:tcBorders>
              <w:top w:val="nil"/>
              <w:left w:val="nil"/>
              <w:bottom w:val="single" w:sz="4" w:space="0" w:color="auto"/>
              <w:right w:val="single" w:sz="4" w:space="0" w:color="auto"/>
            </w:tcBorders>
            <w:shd w:val="clear" w:color="auto" w:fill="D3CDBE" w:themeFill="text1" w:themeFillTint="40"/>
            <w:vAlign w:val="center"/>
            <w:hideMark/>
          </w:tcPr>
          <w:p w14:paraId="0A4C9668" w14:textId="77777777" w:rsidR="007B0E28" w:rsidRPr="007B0E28" w:rsidRDefault="007B0E28" w:rsidP="00DF7729">
            <w:pPr>
              <w:jc w:val="center"/>
              <w:rPr>
                <w:b/>
                <w:bCs/>
                <w:sz w:val="24"/>
                <w:szCs w:val="24"/>
              </w:rPr>
            </w:pPr>
            <w:proofErr w:type="spellStart"/>
            <w:r w:rsidRPr="007B0E28">
              <w:rPr>
                <w:b/>
                <w:bCs/>
                <w:sz w:val="24"/>
                <w:szCs w:val="24"/>
              </w:rPr>
              <w:t>Qtd</w:t>
            </w:r>
            <w:proofErr w:type="spellEnd"/>
            <w:r w:rsidRPr="007B0E28">
              <w:rPr>
                <w:b/>
                <w:bCs/>
                <w:sz w:val="24"/>
                <w:szCs w:val="24"/>
              </w:rPr>
              <w:t>.</w:t>
            </w:r>
          </w:p>
        </w:tc>
        <w:tc>
          <w:tcPr>
            <w:tcW w:w="959" w:type="dxa"/>
            <w:tcBorders>
              <w:top w:val="nil"/>
              <w:left w:val="nil"/>
              <w:bottom w:val="single" w:sz="4" w:space="0" w:color="auto"/>
              <w:right w:val="single" w:sz="4" w:space="0" w:color="auto"/>
            </w:tcBorders>
            <w:shd w:val="clear" w:color="auto" w:fill="D3CDBE" w:themeFill="text1" w:themeFillTint="40"/>
            <w:vAlign w:val="center"/>
            <w:hideMark/>
          </w:tcPr>
          <w:p w14:paraId="3732CAEE" w14:textId="77777777" w:rsidR="007B0E28" w:rsidRPr="007B0E28" w:rsidRDefault="007B0E28" w:rsidP="006F7147">
            <w:pPr>
              <w:spacing w:after="0" w:line="240" w:lineRule="auto"/>
              <w:jc w:val="center"/>
              <w:rPr>
                <w:b/>
                <w:bCs/>
                <w:sz w:val="24"/>
                <w:szCs w:val="24"/>
              </w:rPr>
            </w:pPr>
            <w:r w:rsidRPr="007B0E28">
              <w:rPr>
                <w:b/>
                <w:bCs/>
                <w:sz w:val="24"/>
                <w:szCs w:val="24"/>
              </w:rPr>
              <w:t>% em relação aos Pedidos</w:t>
            </w:r>
          </w:p>
        </w:tc>
        <w:tc>
          <w:tcPr>
            <w:tcW w:w="1095" w:type="dxa"/>
            <w:vMerge/>
            <w:tcBorders>
              <w:top w:val="single" w:sz="4" w:space="0" w:color="auto"/>
              <w:left w:val="single" w:sz="4" w:space="0" w:color="auto"/>
              <w:bottom w:val="single" w:sz="4" w:space="0" w:color="000000"/>
              <w:right w:val="single" w:sz="4" w:space="0" w:color="auto"/>
            </w:tcBorders>
            <w:vAlign w:val="center"/>
            <w:hideMark/>
          </w:tcPr>
          <w:p w14:paraId="329FDA50" w14:textId="77777777" w:rsidR="007B0E28" w:rsidRPr="00DB46A3" w:rsidRDefault="007B0E28" w:rsidP="002C7B54">
            <w:pPr>
              <w:jc w:val="both"/>
              <w:rPr>
                <w:sz w:val="24"/>
                <w:szCs w:val="24"/>
              </w:rPr>
            </w:pPr>
          </w:p>
        </w:tc>
      </w:tr>
      <w:tr w:rsidR="00DF7729" w:rsidRPr="00DB46A3" w14:paraId="7BFA0815" w14:textId="77777777" w:rsidTr="001F1E5A">
        <w:trPr>
          <w:trHeight w:val="138"/>
        </w:trPr>
        <w:tc>
          <w:tcPr>
            <w:tcW w:w="1026" w:type="dxa"/>
            <w:tcBorders>
              <w:top w:val="nil"/>
              <w:left w:val="single" w:sz="4" w:space="0" w:color="auto"/>
              <w:bottom w:val="single" w:sz="4" w:space="0" w:color="auto"/>
              <w:right w:val="single" w:sz="4" w:space="0" w:color="auto"/>
            </w:tcBorders>
            <w:shd w:val="clear" w:color="auto" w:fill="D3CDBE" w:themeFill="text1" w:themeFillTint="40"/>
            <w:noWrap/>
            <w:vAlign w:val="bottom"/>
            <w:hideMark/>
          </w:tcPr>
          <w:p w14:paraId="0AD809D4" w14:textId="77777777" w:rsidR="007B0E28" w:rsidRPr="00DF7729" w:rsidRDefault="007B0E28" w:rsidP="00DF7729">
            <w:pPr>
              <w:spacing w:before="120"/>
              <w:jc w:val="center"/>
              <w:rPr>
                <w:b/>
                <w:bCs/>
                <w:sz w:val="24"/>
                <w:szCs w:val="24"/>
              </w:rPr>
            </w:pPr>
            <w:r w:rsidRPr="00DF7729">
              <w:rPr>
                <w:b/>
                <w:bCs/>
                <w:sz w:val="24"/>
                <w:szCs w:val="24"/>
              </w:rPr>
              <w:t>2018</w:t>
            </w:r>
          </w:p>
        </w:tc>
        <w:tc>
          <w:tcPr>
            <w:tcW w:w="977" w:type="dxa"/>
            <w:tcBorders>
              <w:top w:val="nil"/>
              <w:left w:val="nil"/>
              <w:bottom w:val="single" w:sz="4" w:space="0" w:color="auto"/>
              <w:right w:val="single" w:sz="4" w:space="0" w:color="auto"/>
            </w:tcBorders>
            <w:shd w:val="clear" w:color="auto" w:fill="auto"/>
            <w:noWrap/>
            <w:vAlign w:val="bottom"/>
            <w:hideMark/>
          </w:tcPr>
          <w:p w14:paraId="1CFDC2AA" w14:textId="77777777" w:rsidR="007B0E28" w:rsidRPr="00DB46A3" w:rsidRDefault="007B0E28" w:rsidP="00DF7729">
            <w:pPr>
              <w:jc w:val="center"/>
              <w:rPr>
                <w:b/>
                <w:bCs/>
                <w:sz w:val="24"/>
                <w:szCs w:val="24"/>
              </w:rPr>
            </w:pPr>
            <w:r w:rsidRPr="00DB46A3">
              <w:rPr>
                <w:b/>
                <w:bCs/>
                <w:sz w:val="24"/>
                <w:szCs w:val="24"/>
              </w:rPr>
              <w:t>154</w:t>
            </w:r>
          </w:p>
        </w:tc>
        <w:tc>
          <w:tcPr>
            <w:tcW w:w="802" w:type="dxa"/>
            <w:tcBorders>
              <w:top w:val="nil"/>
              <w:left w:val="nil"/>
              <w:bottom w:val="single" w:sz="4" w:space="0" w:color="auto"/>
              <w:right w:val="single" w:sz="4" w:space="0" w:color="auto"/>
            </w:tcBorders>
            <w:shd w:val="clear" w:color="auto" w:fill="auto"/>
            <w:noWrap/>
            <w:vAlign w:val="bottom"/>
            <w:hideMark/>
          </w:tcPr>
          <w:p w14:paraId="4E21B385" w14:textId="77777777" w:rsidR="007B0E28" w:rsidRPr="00DB46A3" w:rsidRDefault="007B0E28" w:rsidP="00DF7729">
            <w:pPr>
              <w:jc w:val="center"/>
              <w:rPr>
                <w:sz w:val="24"/>
                <w:szCs w:val="24"/>
              </w:rPr>
            </w:pPr>
            <w:r w:rsidRPr="00DB46A3">
              <w:rPr>
                <w:sz w:val="24"/>
                <w:szCs w:val="24"/>
              </w:rPr>
              <w:t>10</w:t>
            </w:r>
          </w:p>
        </w:tc>
        <w:tc>
          <w:tcPr>
            <w:tcW w:w="959" w:type="dxa"/>
            <w:tcBorders>
              <w:top w:val="nil"/>
              <w:left w:val="nil"/>
              <w:bottom w:val="single" w:sz="4" w:space="0" w:color="auto"/>
              <w:right w:val="single" w:sz="4" w:space="0" w:color="auto"/>
            </w:tcBorders>
            <w:shd w:val="clear" w:color="auto" w:fill="auto"/>
            <w:noWrap/>
            <w:vAlign w:val="bottom"/>
            <w:hideMark/>
          </w:tcPr>
          <w:p w14:paraId="7DF0E541" w14:textId="77777777" w:rsidR="007B0E28" w:rsidRPr="00DB46A3" w:rsidRDefault="007B0E28" w:rsidP="00DF7729">
            <w:pPr>
              <w:jc w:val="center"/>
              <w:rPr>
                <w:sz w:val="24"/>
                <w:szCs w:val="24"/>
              </w:rPr>
            </w:pPr>
            <w:r w:rsidRPr="00DB46A3">
              <w:rPr>
                <w:sz w:val="24"/>
                <w:szCs w:val="24"/>
              </w:rPr>
              <w:t>6,5%</w:t>
            </w:r>
          </w:p>
        </w:tc>
        <w:tc>
          <w:tcPr>
            <w:tcW w:w="821" w:type="dxa"/>
            <w:tcBorders>
              <w:top w:val="nil"/>
              <w:left w:val="nil"/>
              <w:bottom w:val="single" w:sz="4" w:space="0" w:color="auto"/>
              <w:right w:val="single" w:sz="4" w:space="0" w:color="auto"/>
            </w:tcBorders>
            <w:shd w:val="clear" w:color="auto" w:fill="auto"/>
            <w:noWrap/>
            <w:vAlign w:val="bottom"/>
            <w:hideMark/>
          </w:tcPr>
          <w:p w14:paraId="1D97FD0E" w14:textId="77777777" w:rsidR="007B0E28" w:rsidRPr="00DB46A3" w:rsidRDefault="007B0E28" w:rsidP="00DF7729">
            <w:pPr>
              <w:jc w:val="center"/>
              <w:rPr>
                <w:sz w:val="24"/>
                <w:szCs w:val="24"/>
              </w:rPr>
            </w:pPr>
            <w:r w:rsidRPr="00DB46A3">
              <w:rPr>
                <w:sz w:val="24"/>
                <w:szCs w:val="24"/>
              </w:rPr>
              <w:t>2</w:t>
            </w:r>
          </w:p>
        </w:tc>
        <w:tc>
          <w:tcPr>
            <w:tcW w:w="959" w:type="dxa"/>
            <w:tcBorders>
              <w:top w:val="nil"/>
              <w:left w:val="nil"/>
              <w:bottom w:val="single" w:sz="4" w:space="0" w:color="auto"/>
              <w:right w:val="single" w:sz="4" w:space="0" w:color="auto"/>
            </w:tcBorders>
            <w:shd w:val="clear" w:color="auto" w:fill="auto"/>
            <w:noWrap/>
            <w:vAlign w:val="bottom"/>
            <w:hideMark/>
          </w:tcPr>
          <w:p w14:paraId="6AD3C119" w14:textId="77777777" w:rsidR="007B0E28" w:rsidRPr="00DB46A3" w:rsidRDefault="007B0E28" w:rsidP="00DF7729">
            <w:pPr>
              <w:jc w:val="center"/>
              <w:rPr>
                <w:sz w:val="24"/>
                <w:szCs w:val="24"/>
              </w:rPr>
            </w:pPr>
            <w:r w:rsidRPr="00DB46A3">
              <w:rPr>
                <w:sz w:val="24"/>
                <w:szCs w:val="24"/>
              </w:rPr>
              <w:t>1,3%</w:t>
            </w:r>
          </w:p>
        </w:tc>
        <w:tc>
          <w:tcPr>
            <w:tcW w:w="822" w:type="dxa"/>
            <w:tcBorders>
              <w:top w:val="nil"/>
              <w:left w:val="nil"/>
              <w:bottom w:val="single" w:sz="4" w:space="0" w:color="auto"/>
              <w:right w:val="single" w:sz="4" w:space="0" w:color="auto"/>
            </w:tcBorders>
            <w:shd w:val="clear" w:color="auto" w:fill="auto"/>
            <w:noWrap/>
            <w:vAlign w:val="bottom"/>
            <w:hideMark/>
          </w:tcPr>
          <w:p w14:paraId="58A3D311" w14:textId="77777777" w:rsidR="007B0E28" w:rsidRPr="00DB46A3" w:rsidRDefault="007B0E28" w:rsidP="00DF7729">
            <w:pPr>
              <w:jc w:val="center"/>
              <w:rPr>
                <w:sz w:val="24"/>
                <w:szCs w:val="24"/>
              </w:rPr>
            </w:pPr>
            <w:r w:rsidRPr="00DB46A3">
              <w:rPr>
                <w:sz w:val="24"/>
                <w:szCs w:val="24"/>
              </w:rPr>
              <w:t>2</w:t>
            </w:r>
          </w:p>
        </w:tc>
        <w:tc>
          <w:tcPr>
            <w:tcW w:w="959" w:type="dxa"/>
            <w:tcBorders>
              <w:top w:val="nil"/>
              <w:left w:val="nil"/>
              <w:bottom w:val="single" w:sz="4" w:space="0" w:color="auto"/>
              <w:right w:val="single" w:sz="4" w:space="0" w:color="auto"/>
            </w:tcBorders>
            <w:shd w:val="clear" w:color="auto" w:fill="auto"/>
            <w:noWrap/>
            <w:vAlign w:val="bottom"/>
            <w:hideMark/>
          </w:tcPr>
          <w:p w14:paraId="1FE51E1A" w14:textId="77777777" w:rsidR="007B0E28" w:rsidRPr="00DB46A3" w:rsidRDefault="007B0E28" w:rsidP="00DF7729">
            <w:pPr>
              <w:jc w:val="center"/>
              <w:rPr>
                <w:sz w:val="24"/>
                <w:szCs w:val="24"/>
              </w:rPr>
            </w:pPr>
            <w:r w:rsidRPr="00DB46A3">
              <w:rPr>
                <w:sz w:val="24"/>
                <w:szCs w:val="24"/>
              </w:rPr>
              <w:t>1,3%</w:t>
            </w:r>
          </w:p>
        </w:tc>
        <w:tc>
          <w:tcPr>
            <w:tcW w:w="1095" w:type="dxa"/>
            <w:tcBorders>
              <w:top w:val="nil"/>
              <w:left w:val="nil"/>
              <w:bottom w:val="single" w:sz="4" w:space="0" w:color="auto"/>
              <w:right w:val="single" w:sz="4" w:space="0" w:color="auto"/>
            </w:tcBorders>
            <w:shd w:val="clear" w:color="auto" w:fill="auto"/>
            <w:noWrap/>
            <w:vAlign w:val="bottom"/>
            <w:hideMark/>
          </w:tcPr>
          <w:p w14:paraId="33C086A4" w14:textId="77777777" w:rsidR="007B0E28" w:rsidRPr="00DB46A3" w:rsidRDefault="007B0E28" w:rsidP="00DF7729">
            <w:pPr>
              <w:jc w:val="center"/>
              <w:rPr>
                <w:sz w:val="24"/>
                <w:szCs w:val="24"/>
              </w:rPr>
            </w:pPr>
            <w:r w:rsidRPr="00DB46A3">
              <w:rPr>
                <w:sz w:val="24"/>
                <w:szCs w:val="24"/>
              </w:rPr>
              <w:t>0</w:t>
            </w:r>
          </w:p>
        </w:tc>
      </w:tr>
      <w:tr w:rsidR="00DF7729" w:rsidRPr="00DB46A3" w14:paraId="300E816A" w14:textId="77777777" w:rsidTr="001F1E5A">
        <w:trPr>
          <w:trHeight w:val="138"/>
        </w:trPr>
        <w:tc>
          <w:tcPr>
            <w:tcW w:w="1026" w:type="dxa"/>
            <w:tcBorders>
              <w:top w:val="nil"/>
              <w:left w:val="single" w:sz="4" w:space="0" w:color="auto"/>
              <w:bottom w:val="single" w:sz="4" w:space="0" w:color="auto"/>
              <w:right w:val="single" w:sz="4" w:space="0" w:color="auto"/>
            </w:tcBorders>
            <w:shd w:val="clear" w:color="auto" w:fill="D3CDBE" w:themeFill="text1" w:themeFillTint="40"/>
            <w:noWrap/>
            <w:vAlign w:val="bottom"/>
            <w:hideMark/>
          </w:tcPr>
          <w:p w14:paraId="42150AE9" w14:textId="77777777" w:rsidR="007B0E28" w:rsidRPr="00DF7729" w:rsidRDefault="007B0E28" w:rsidP="00DF7729">
            <w:pPr>
              <w:spacing w:before="120"/>
              <w:jc w:val="center"/>
              <w:rPr>
                <w:b/>
                <w:bCs/>
                <w:sz w:val="24"/>
                <w:szCs w:val="24"/>
              </w:rPr>
            </w:pPr>
            <w:r w:rsidRPr="00DF7729">
              <w:rPr>
                <w:b/>
                <w:bCs/>
                <w:sz w:val="24"/>
                <w:szCs w:val="24"/>
              </w:rPr>
              <w:t>2019</w:t>
            </w:r>
          </w:p>
        </w:tc>
        <w:tc>
          <w:tcPr>
            <w:tcW w:w="977" w:type="dxa"/>
            <w:tcBorders>
              <w:top w:val="nil"/>
              <w:left w:val="nil"/>
              <w:bottom w:val="single" w:sz="4" w:space="0" w:color="auto"/>
              <w:right w:val="single" w:sz="4" w:space="0" w:color="auto"/>
            </w:tcBorders>
            <w:shd w:val="clear" w:color="auto" w:fill="auto"/>
            <w:noWrap/>
            <w:vAlign w:val="bottom"/>
            <w:hideMark/>
          </w:tcPr>
          <w:p w14:paraId="3C505B18" w14:textId="76BD8AA5" w:rsidR="007B0E28" w:rsidRPr="00DB46A3" w:rsidRDefault="00DF7729" w:rsidP="00DF7729">
            <w:pPr>
              <w:tabs>
                <w:tab w:val="left" w:pos="1213"/>
              </w:tabs>
              <w:ind w:right="108"/>
              <w:jc w:val="center"/>
              <w:rPr>
                <w:b/>
                <w:bCs/>
                <w:sz w:val="24"/>
                <w:szCs w:val="24"/>
              </w:rPr>
            </w:pPr>
            <w:r>
              <w:rPr>
                <w:b/>
                <w:bCs/>
                <w:sz w:val="24"/>
                <w:szCs w:val="24"/>
              </w:rPr>
              <w:t xml:space="preserve">  </w:t>
            </w:r>
            <w:r w:rsidR="007B0E28" w:rsidRPr="00DB46A3">
              <w:rPr>
                <w:b/>
                <w:bCs/>
                <w:sz w:val="24"/>
                <w:szCs w:val="24"/>
              </w:rPr>
              <w:t>2</w:t>
            </w:r>
            <w:r w:rsidR="001B5C75">
              <w:rPr>
                <w:b/>
                <w:bCs/>
                <w:sz w:val="24"/>
                <w:szCs w:val="24"/>
              </w:rPr>
              <w:t>8</w:t>
            </w:r>
            <w:r w:rsidR="00976034">
              <w:rPr>
                <w:b/>
                <w:bCs/>
                <w:sz w:val="24"/>
                <w:szCs w:val="24"/>
              </w:rPr>
              <w:t>0</w:t>
            </w:r>
          </w:p>
        </w:tc>
        <w:tc>
          <w:tcPr>
            <w:tcW w:w="802" w:type="dxa"/>
            <w:tcBorders>
              <w:top w:val="nil"/>
              <w:left w:val="nil"/>
              <w:bottom w:val="single" w:sz="4" w:space="0" w:color="auto"/>
              <w:right w:val="single" w:sz="4" w:space="0" w:color="auto"/>
            </w:tcBorders>
            <w:shd w:val="clear" w:color="auto" w:fill="auto"/>
            <w:noWrap/>
            <w:vAlign w:val="bottom"/>
            <w:hideMark/>
          </w:tcPr>
          <w:p w14:paraId="71C38860" w14:textId="4B18FAA5" w:rsidR="007B0E28" w:rsidRPr="00DB46A3" w:rsidRDefault="007B0E28" w:rsidP="00DF7729">
            <w:pPr>
              <w:jc w:val="center"/>
              <w:rPr>
                <w:sz w:val="24"/>
                <w:szCs w:val="24"/>
              </w:rPr>
            </w:pPr>
            <w:r w:rsidRPr="00DB46A3">
              <w:rPr>
                <w:sz w:val="24"/>
                <w:szCs w:val="24"/>
              </w:rPr>
              <w:t>1</w:t>
            </w:r>
            <w:r w:rsidR="00976034">
              <w:rPr>
                <w:sz w:val="24"/>
                <w:szCs w:val="24"/>
              </w:rPr>
              <w:t>9</w:t>
            </w:r>
          </w:p>
        </w:tc>
        <w:tc>
          <w:tcPr>
            <w:tcW w:w="959" w:type="dxa"/>
            <w:tcBorders>
              <w:top w:val="nil"/>
              <w:left w:val="nil"/>
              <w:bottom w:val="single" w:sz="4" w:space="0" w:color="auto"/>
              <w:right w:val="single" w:sz="4" w:space="0" w:color="auto"/>
            </w:tcBorders>
            <w:shd w:val="clear" w:color="auto" w:fill="auto"/>
            <w:noWrap/>
            <w:vAlign w:val="bottom"/>
            <w:hideMark/>
          </w:tcPr>
          <w:p w14:paraId="7553B0D9" w14:textId="16EC92CD" w:rsidR="007B0E28" w:rsidRPr="00DB46A3" w:rsidRDefault="00976034" w:rsidP="00DF7729">
            <w:pPr>
              <w:jc w:val="center"/>
              <w:rPr>
                <w:sz w:val="24"/>
                <w:szCs w:val="24"/>
              </w:rPr>
            </w:pPr>
            <w:r>
              <w:rPr>
                <w:sz w:val="24"/>
                <w:szCs w:val="24"/>
              </w:rPr>
              <w:t>7</w:t>
            </w:r>
            <w:r w:rsidR="007B0E28" w:rsidRPr="00DB46A3">
              <w:rPr>
                <w:sz w:val="24"/>
                <w:szCs w:val="24"/>
              </w:rPr>
              <w:t>%</w:t>
            </w:r>
          </w:p>
        </w:tc>
        <w:tc>
          <w:tcPr>
            <w:tcW w:w="821" w:type="dxa"/>
            <w:tcBorders>
              <w:top w:val="nil"/>
              <w:left w:val="nil"/>
              <w:bottom w:val="single" w:sz="4" w:space="0" w:color="auto"/>
              <w:right w:val="single" w:sz="4" w:space="0" w:color="auto"/>
            </w:tcBorders>
            <w:shd w:val="clear" w:color="auto" w:fill="auto"/>
            <w:noWrap/>
            <w:vAlign w:val="bottom"/>
            <w:hideMark/>
          </w:tcPr>
          <w:p w14:paraId="26B47D47" w14:textId="0313C96D" w:rsidR="007B0E28" w:rsidRPr="00DB46A3" w:rsidRDefault="00976034" w:rsidP="00DF7729">
            <w:pPr>
              <w:jc w:val="center"/>
              <w:rPr>
                <w:sz w:val="24"/>
                <w:szCs w:val="24"/>
              </w:rPr>
            </w:pPr>
            <w:r>
              <w:rPr>
                <w:sz w:val="24"/>
                <w:szCs w:val="24"/>
              </w:rPr>
              <w:t>4</w:t>
            </w:r>
          </w:p>
        </w:tc>
        <w:tc>
          <w:tcPr>
            <w:tcW w:w="959" w:type="dxa"/>
            <w:tcBorders>
              <w:top w:val="nil"/>
              <w:left w:val="nil"/>
              <w:bottom w:val="single" w:sz="4" w:space="0" w:color="auto"/>
              <w:right w:val="single" w:sz="4" w:space="0" w:color="auto"/>
            </w:tcBorders>
            <w:shd w:val="clear" w:color="auto" w:fill="auto"/>
            <w:noWrap/>
            <w:vAlign w:val="bottom"/>
            <w:hideMark/>
          </w:tcPr>
          <w:p w14:paraId="7536DDCA" w14:textId="3F89AFF7" w:rsidR="007B0E28" w:rsidRPr="00DB46A3" w:rsidRDefault="00976034" w:rsidP="00DF7729">
            <w:pPr>
              <w:jc w:val="center"/>
              <w:rPr>
                <w:sz w:val="24"/>
                <w:szCs w:val="24"/>
              </w:rPr>
            </w:pPr>
            <w:r>
              <w:rPr>
                <w:sz w:val="24"/>
                <w:szCs w:val="24"/>
              </w:rPr>
              <w:t>1</w:t>
            </w:r>
            <w:r w:rsidR="007B0E28" w:rsidRPr="00DB46A3">
              <w:rPr>
                <w:sz w:val="24"/>
                <w:szCs w:val="24"/>
              </w:rPr>
              <w:t>%</w:t>
            </w:r>
          </w:p>
        </w:tc>
        <w:tc>
          <w:tcPr>
            <w:tcW w:w="822" w:type="dxa"/>
            <w:tcBorders>
              <w:top w:val="nil"/>
              <w:left w:val="nil"/>
              <w:bottom w:val="single" w:sz="4" w:space="0" w:color="auto"/>
              <w:right w:val="single" w:sz="4" w:space="0" w:color="auto"/>
            </w:tcBorders>
            <w:shd w:val="clear" w:color="auto" w:fill="auto"/>
            <w:noWrap/>
            <w:vAlign w:val="bottom"/>
            <w:hideMark/>
          </w:tcPr>
          <w:p w14:paraId="54E775C8" w14:textId="77777777" w:rsidR="007B0E28" w:rsidRPr="00DB46A3" w:rsidRDefault="007B0E28" w:rsidP="00DF7729">
            <w:pPr>
              <w:jc w:val="center"/>
              <w:rPr>
                <w:sz w:val="24"/>
                <w:szCs w:val="24"/>
              </w:rPr>
            </w:pPr>
            <w:r w:rsidRPr="00DB46A3">
              <w:rPr>
                <w:sz w:val="24"/>
                <w:szCs w:val="24"/>
              </w:rPr>
              <w:t>1</w:t>
            </w:r>
          </w:p>
        </w:tc>
        <w:tc>
          <w:tcPr>
            <w:tcW w:w="959" w:type="dxa"/>
            <w:tcBorders>
              <w:top w:val="nil"/>
              <w:left w:val="nil"/>
              <w:bottom w:val="single" w:sz="4" w:space="0" w:color="auto"/>
              <w:right w:val="single" w:sz="4" w:space="0" w:color="auto"/>
            </w:tcBorders>
            <w:shd w:val="clear" w:color="auto" w:fill="auto"/>
            <w:noWrap/>
            <w:vAlign w:val="bottom"/>
            <w:hideMark/>
          </w:tcPr>
          <w:p w14:paraId="4E9E6CF8" w14:textId="77777777" w:rsidR="007B0E28" w:rsidRPr="00DB46A3" w:rsidRDefault="007B0E28" w:rsidP="00DF7729">
            <w:pPr>
              <w:jc w:val="center"/>
              <w:rPr>
                <w:sz w:val="24"/>
                <w:szCs w:val="24"/>
              </w:rPr>
            </w:pPr>
            <w:r w:rsidRPr="00DB46A3">
              <w:rPr>
                <w:sz w:val="24"/>
                <w:szCs w:val="24"/>
              </w:rPr>
              <w:t>0,4%</w:t>
            </w:r>
          </w:p>
        </w:tc>
        <w:tc>
          <w:tcPr>
            <w:tcW w:w="1095" w:type="dxa"/>
            <w:tcBorders>
              <w:top w:val="nil"/>
              <w:left w:val="nil"/>
              <w:bottom w:val="single" w:sz="4" w:space="0" w:color="auto"/>
              <w:right w:val="single" w:sz="4" w:space="0" w:color="auto"/>
            </w:tcBorders>
            <w:shd w:val="clear" w:color="auto" w:fill="auto"/>
            <w:noWrap/>
            <w:vAlign w:val="bottom"/>
            <w:hideMark/>
          </w:tcPr>
          <w:p w14:paraId="2EC754D7" w14:textId="77777777" w:rsidR="007B0E28" w:rsidRPr="00DB46A3" w:rsidRDefault="007B0E28" w:rsidP="00DF7729">
            <w:pPr>
              <w:jc w:val="center"/>
              <w:rPr>
                <w:sz w:val="24"/>
                <w:szCs w:val="24"/>
              </w:rPr>
            </w:pPr>
            <w:r w:rsidRPr="00DB46A3">
              <w:rPr>
                <w:sz w:val="24"/>
                <w:szCs w:val="24"/>
              </w:rPr>
              <w:t>0</w:t>
            </w:r>
          </w:p>
        </w:tc>
      </w:tr>
      <w:tr w:rsidR="00DF7729" w:rsidRPr="00DB46A3" w14:paraId="5710F361" w14:textId="77777777" w:rsidTr="001F1E5A">
        <w:trPr>
          <w:trHeight w:val="138"/>
        </w:trPr>
        <w:tc>
          <w:tcPr>
            <w:tcW w:w="1026" w:type="dxa"/>
            <w:tcBorders>
              <w:top w:val="nil"/>
              <w:left w:val="single" w:sz="4" w:space="0" w:color="auto"/>
              <w:bottom w:val="single" w:sz="4" w:space="0" w:color="auto"/>
              <w:right w:val="single" w:sz="4" w:space="0" w:color="auto"/>
            </w:tcBorders>
            <w:shd w:val="clear" w:color="auto" w:fill="D3CDBE" w:themeFill="text1" w:themeFillTint="40"/>
            <w:noWrap/>
            <w:vAlign w:val="bottom"/>
          </w:tcPr>
          <w:p w14:paraId="335C816E" w14:textId="32FFEC2B" w:rsidR="00DF7729" w:rsidRPr="00DF7729" w:rsidRDefault="00DF7729" w:rsidP="00DF7729">
            <w:pPr>
              <w:spacing w:before="120"/>
              <w:jc w:val="center"/>
              <w:rPr>
                <w:b/>
                <w:bCs/>
                <w:sz w:val="24"/>
                <w:szCs w:val="24"/>
              </w:rPr>
            </w:pPr>
            <w:r w:rsidRPr="00DF7729">
              <w:rPr>
                <w:b/>
                <w:bCs/>
                <w:sz w:val="24"/>
                <w:szCs w:val="24"/>
              </w:rPr>
              <w:t>Variação</w:t>
            </w:r>
          </w:p>
        </w:tc>
        <w:tc>
          <w:tcPr>
            <w:tcW w:w="977" w:type="dxa"/>
            <w:tcBorders>
              <w:top w:val="nil"/>
              <w:left w:val="nil"/>
              <w:bottom w:val="single" w:sz="4" w:space="0" w:color="auto"/>
              <w:right w:val="single" w:sz="4" w:space="0" w:color="auto"/>
            </w:tcBorders>
            <w:shd w:val="clear" w:color="auto" w:fill="auto"/>
            <w:noWrap/>
            <w:vAlign w:val="bottom"/>
          </w:tcPr>
          <w:p w14:paraId="7EDE23F6" w14:textId="75EBBE59" w:rsidR="00DF7729" w:rsidRDefault="006D63BC" w:rsidP="00DF7729">
            <w:pPr>
              <w:tabs>
                <w:tab w:val="left" w:pos="1213"/>
              </w:tabs>
              <w:ind w:right="108"/>
              <w:jc w:val="center"/>
              <w:rPr>
                <w:b/>
                <w:bCs/>
                <w:sz w:val="24"/>
                <w:szCs w:val="24"/>
              </w:rPr>
            </w:pPr>
            <w:r>
              <w:rPr>
                <w:sz w:val="24"/>
                <w:szCs w:val="24"/>
              </w:rPr>
              <w:t>82</w:t>
            </w:r>
            <w:r w:rsidR="00DF7729" w:rsidRPr="00DB46A3">
              <w:rPr>
                <w:sz w:val="24"/>
                <w:szCs w:val="24"/>
              </w:rPr>
              <w:t>%</w:t>
            </w:r>
          </w:p>
        </w:tc>
        <w:tc>
          <w:tcPr>
            <w:tcW w:w="802" w:type="dxa"/>
            <w:tcBorders>
              <w:top w:val="nil"/>
              <w:left w:val="nil"/>
              <w:bottom w:val="single" w:sz="4" w:space="0" w:color="auto"/>
              <w:right w:val="single" w:sz="4" w:space="0" w:color="auto"/>
            </w:tcBorders>
            <w:shd w:val="clear" w:color="auto" w:fill="auto"/>
            <w:noWrap/>
            <w:vAlign w:val="bottom"/>
          </w:tcPr>
          <w:p w14:paraId="2B168DC1" w14:textId="2D097B07" w:rsidR="00DF7729" w:rsidRPr="00DB46A3" w:rsidRDefault="00E07A15" w:rsidP="00DF7729">
            <w:pPr>
              <w:jc w:val="center"/>
              <w:rPr>
                <w:sz w:val="24"/>
                <w:szCs w:val="24"/>
              </w:rPr>
            </w:pPr>
            <w:r>
              <w:rPr>
                <w:sz w:val="24"/>
                <w:szCs w:val="24"/>
              </w:rPr>
              <w:t>9</w:t>
            </w:r>
            <w:r w:rsidR="00DF7729" w:rsidRPr="00DB46A3">
              <w:rPr>
                <w:sz w:val="24"/>
                <w:szCs w:val="24"/>
              </w:rPr>
              <w:t>0,0%</w:t>
            </w:r>
          </w:p>
        </w:tc>
        <w:tc>
          <w:tcPr>
            <w:tcW w:w="959" w:type="dxa"/>
            <w:tcBorders>
              <w:top w:val="nil"/>
              <w:left w:val="nil"/>
              <w:bottom w:val="single" w:sz="4" w:space="0" w:color="auto"/>
              <w:right w:val="single" w:sz="4" w:space="0" w:color="auto"/>
            </w:tcBorders>
            <w:shd w:val="clear" w:color="auto" w:fill="auto"/>
            <w:noWrap/>
            <w:vAlign w:val="bottom"/>
          </w:tcPr>
          <w:p w14:paraId="1B48E27B" w14:textId="3C45690A" w:rsidR="00DF7729" w:rsidRPr="00DB46A3" w:rsidRDefault="00E07A15" w:rsidP="00DF7729">
            <w:pPr>
              <w:jc w:val="center"/>
              <w:rPr>
                <w:sz w:val="24"/>
                <w:szCs w:val="24"/>
              </w:rPr>
            </w:pPr>
            <w:r>
              <w:rPr>
                <w:sz w:val="24"/>
                <w:szCs w:val="24"/>
              </w:rPr>
              <w:t>+0,5</w:t>
            </w:r>
            <w:r w:rsidR="00DF7729" w:rsidRPr="00DB46A3">
              <w:rPr>
                <w:sz w:val="24"/>
                <w:szCs w:val="24"/>
              </w:rPr>
              <w:t>%</w:t>
            </w:r>
          </w:p>
        </w:tc>
        <w:tc>
          <w:tcPr>
            <w:tcW w:w="821" w:type="dxa"/>
            <w:tcBorders>
              <w:top w:val="nil"/>
              <w:left w:val="nil"/>
              <w:bottom w:val="single" w:sz="4" w:space="0" w:color="auto"/>
              <w:right w:val="single" w:sz="4" w:space="0" w:color="auto"/>
            </w:tcBorders>
            <w:shd w:val="clear" w:color="auto" w:fill="auto"/>
            <w:noWrap/>
            <w:vAlign w:val="bottom"/>
          </w:tcPr>
          <w:p w14:paraId="56255975" w14:textId="375908EC" w:rsidR="00DF7729" w:rsidRPr="00DB46A3" w:rsidRDefault="00DF7729" w:rsidP="00DF7729">
            <w:pPr>
              <w:jc w:val="center"/>
              <w:rPr>
                <w:sz w:val="24"/>
                <w:szCs w:val="24"/>
              </w:rPr>
            </w:pPr>
            <w:r w:rsidRPr="00DB46A3">
              <w:rPr>
                <w:sz w:val="24"/>
                <w:szCs w:val="24"/>
              </w:rPr>
              <w:t>50,0%</w:t>
            </w:r>
          </w:p>
        </w:tc>
        <w:tc>
          <w:tcPr>
            <w:tcW w:w="959" w:type="dxa"/>
            <w:tcBorders>
              <w:top w:val="nil"/>
              <w:left w:val="nil"/>
              <w:bottom w:val="single" w:sz="4" w:space="0" w:color="auto"/>
              <w:right w:val="single" w:sz="4" w:space="0" w:color="auto"/>
            </w:tcBorders>
            <w:shd w:val="clear" w:color="auto" w:fill="auto"/>
            <w:noWrap/>
            <w:vAlign w:val="bottom"/>
          </w:tcPr>
          <w:p w14:paraId="71E5AFFF" w14:textId="36B82CAF" w:rsidR="00DF7729" w:rsidRPr="00DB46A3" w:rsidRDefault="00DF7729" w:rsidP="00DF7729">
            <w:pPr>
              <w:jc w:val="center"/>
              <w:rPr>
                <w:sz w:val="24"/>
                <w:szCs w:val="24"/>
              </w:rPr>
            </w:pPr>
            <w:r w:rsidRPr="00DB46A3">
              <w:rPr>
                <w:sz w:val="24"/>
                <w:szCs w:val="24"/>
              </w:rPr>
              <w:t>-</w:t>
            </w:r>
            <w:r w:rsidR="00E07A15">
              <w:rPr>
                <w:sz w:val="24"/>
                <w:szCs w:val="24"/>
              </w:rPr>
              <w:t>0,3</w:t>
            </w:r>
            <w:r w:rsidRPr="00DB46A3">
              <w:rPr>
                <w:sz w:val="24"/>
                <w:szCs w:val="24"/>
              </w:rPr>
              <w:t>%</w:t>
            </w:r>
          </w:p>
        </w:tc>
        <w:tc>
          <w:tcPr>
            <w:tcW w:w="822" w:type="dxa"/>
            <w:tcBorders>
              <w:top w:val="nil"/>
              <w:left w:val="nil"/>
              <w:bottom w:val="single" w:sz="4" w:space="0" w:color="auto"/>
              <w:right w:val="single" w:sz="4" w:space="0" w:color="auto"/>
            </w:tcBorders>
            <w:shd w:val="clear" w:color="auto" w:fill="auto"/>
            <w:noWrap/>
            <w:vAlign w:val="bottom"/>
          </w:tcPr>
          <w:p w14:paraId="139DC951" w14:textId="756FD87D" w:rsidR="00DF7729" w:rsidRPr="00DB46A3" w:rsidRDefault="00DF7729" w:rsidP="00DF7729">
            <w:pPr>
              <w:jc w:val="center"/>
              <w:rPr>
                <w:sz w:val="24"/>
                <w:szCs w:val="24"/>
              </w:rPr>
            </w:pPr>
            <w:r w:rsidRPr="00DB46A3">
              <w:rPr>
                <w:sz w:val="24"/>
                <w:szCs w:val="24"/>
              </w:rPr>
              <w:t>-50,0%</w:t>
            </w:r>
          </w:p>
        </w:tc>
        <w:tc>
          <w:tcPr>
            <w:tcW w:w="959" w:type="dxa"/>
            <w:tcBorders>
              <w:top w:val="nil"/>
              <w:left w:val="nil"/>
              <w:bottom w:val="single" w:sz="4" w:space="0" w:color="auto"/>
              <w:right w:val="single" w:sz="4" w:space="0" w:color="auto"/>
            </w:tcBorders>
            <w:shd w:val="clear" w:color="auto" w:fill="auto"/>
            <w:noWrap/>
            <w:vAlign w:val="bottom"/>
          </w:tcPr>
          <w:p w14:paraId="2740EFAF" w14:textId="76E83D57" w:rsidR="00DF7729" w:rsidRPr="00DB46A3" w:rsidRDefault="00DF7729" w:rsidP="00DF7729">
            <w:pPr>
              <w:jc w:val="center"/>
              <w:rPr>
                <w:sz w:val="24"/>
                <w:szCs w:val="24"/>
              </w:rPr>
            </w:pPr>
            <w:r w:rsidRPr="00DB46A3">
              <w:rPr>
                <w:sz w:val="24"/>
                <w:szCs w:val="24"/>
              </w:rPr>
              <w:t>-</w:t>
            </w:r>
            <w:r w:rsidR="00E07A15">
              <w:rPr>
                <w:sz w:val="24"/>
                <w:szCs w:val="24"/>
              </w:rPr>
              <w:t>0,9</w:t>
            </w:r>
            <w:r w:rsidRPr="00DB46A3">
              <w:rPr>
                <w:sz w:val="24"/>
                <w:szCs w:val="24"/>
              </w:rPr>
              <w:t>%</w:t>
            </w:r>
          </w:p>
        </w:tc>
        <w:tc>
          <w:tcPr>
            <w:tcW w:w="1095" w:type="dxa"/>
            <w:tcBorders>
              <w:top w:val="nil"/>
              <w:left w:val="nil"/>
              <w:bottom w:val="single" w:sz="4" w:space="0" w:color="auto"/>
              <w:right w:val="single" w:sz="4" w:space="0" w:color="auto"/>
            </w:tcBorders>
            <w:shd w:val="clear" w:color="auto" w:fill="auto"/>
            <w:noWrap/>
            <w:vAlign w:val="bottom"/>
          </w:tcPr>
          <w:p w14:paraId="0137DC74" w14:textId="78FBC10E" w:rsidR="00DF7729" w:rsidRPr="00DB46A3" w:rsidRDefault="00DF7729" w:rsidP="00F93E9A">
            <w:pPr>
              <w:keepNext/>
              <w:jc w:val="center"/>
              <w:rPr>
                <w:sz w:val="24"/>
                <w:szCs w:val="24"/>
              </w:rPr>
            </w:pPr>
            <w:r w:rsidRPr="00DB46A3">
              <w:rPr>
                <w:sz w:val="24"/>
                <w:szCs w:val="24"/>
              </w:rPr>
              <w:t>0</w:t>
            </w:r>
          </w:p>
        </w:tc>
      </w:tr>
    </w:tbl>
    <w:p w14:paraId="0ABBF03D" w14:textId="49842C46" w:rsidR="007B0E28" w:rsidRDefault="00F93E9A" w:rsidP="00512C24">
      <w:pPr>
        <w:pStyle w:val="Legenda"/>
        <w:spacing w:after="360"/>
      </w:pPr>
      <w:r>
        <w:t xml:space="preserve">Quadro </w:t>
      </w:r>
      <w:fldSimple w:instr=" SEQ Quadro \* ARABIC ">
        <w:r>
          <w:t>2</w:t>
        </w:r>
      </w:fldSimple>
      <w:r>
        <w:t xml:space="preserve"> – Recursos por instância</w:t>
      </w:r>
    </w:p>
    <w:p w14:paraId="47D641E8" w14:textId="5A886062" w:rsidR="00BF4469" w:rsidRDefault="00BF4469" w:rsidP="001223A7">
      <w:pPr>
        <w:pStyle w:val="Estilo1"/>
        <w:rPr>
          <w:color w:val="6F654B" w:themeColor="text1" w:themeTint="BF"/>
        </w:rPr>
      </w:pPr>
      <w:r w:rsidRPr="00BF4469">
        <w:rPr>
          <w:color w:val="6F654B" w:themeColor="text1" w:themeTint="BF"/>
        </w:rPr>
        <w:t xml:space="preserve">Nota-se um aumento da ordem de </w:t>
      </w:r>
      <w:r w:rsidR="006D63BC">
        <w:rPr>
          <w:color w:val="6F654B" w:themeColor="text1" w:themeTint="BF"/>
        </w:rPr>
        <w:t>82</w:t>
      </w:r>
      <w:r w:rsidRPr="00BF4469">
        <w:rPr>
          <w:color w:val="6F654B" w:themeColor="text1" w:themeTint="BF"/>
        </w:rPr>
        <w:t xml:space="preserve">% no número de pedidos de acesso à informação de 2018 para 2019, devido a uma maior divulgação da </w:t>
      </w:r>
      <w:r w:rsidR="004D0BDF">
        <w:rPr>
          <w:color w:val="6F654B" w:themeColor="text1" w:themeTint="BF"/>
        </w:rPr>
        <w:t>P</w:t>
      </w:r>
      <w:r w:rsidRPr="00BF4469">
        <w:rPr>
          <w:color w:val="6F654B" w:themeColor="text1" w:themeTint="BF"/>
        </w:rPr>
        <w:t>lataforma</w:t>
      </w:r>
      <w:r w:rsidR="00B86C6E">
        <w:rPr>
          <w:color w:val="6F654B" w:themeColor="text1" w:themeTint="BF"/>
        </w:rPr>
        <w:t xml:space="preserve"> </w:t>
      </w:r>
      <w:r w:rsidRPr="00BF4469">
        <w:rPr>
          <w:color w:val="6F654B" w:themeColor="text1" w:themeTint="BF"/>
        </w:rPr>
        <w:t xml:space="preserve">Fala.Br, como canal para o registro de demandas. </w:t>
      </w:r>
      <w:r w:rsidR="0063429F">
        <w:rPr>
          <w:color w:val="6F654B" w:themeColor="text1" w:themeTint="BF"/>
        </w:rPr>
        <w:t>O aumento d</w:t>
      </w:r>
      <w:r w:rsidRPr="00BF4469">
        <w:rPr>
          <w:color w:val="6F654B" w:themeColor="text1" w:themeTint="BF"/>
        </w:rPr>
        <w:t xml:space="preserve">a quantidade de </w:t>
      </w:r>
      <w:r w:rsidR="00751325">
        <w:rPr>
          <w:color w:val="6F654B" w:themeColor="text1" w:themeTint="BF"/>
        </w:rPr>
        <w:t>r</w:t>
      </w:r>
      <w:r w:rsidRPr="00BF4469">
        <w:rPr>
          <w:color w:val="6F654B" w:themeColor="text1" w:themeTint="BF"/>
        </w:rPr>
        <w:t xml:space="preserve">ecursos apresentados </w:t>
      </w:r>
      <w:r w:rsidR="0063429F">
        <w:rPr>
          <w:color w:val="6F654B" w:themeColor="text1" w:themeTint="BF"/>
        </w:rPr>
        <w:t>é reflexo desse cre</w:t>
      </w:r>
      <w:r w:rsidR="00063323">
        <w:rPr>
          <w:color w:val="6F654B" w:themeColor="text1" w:themeTint="BF"/>
        </w:rPr>
        <w:t>s</w:t>
      </w:r>
      <w:r w:rsidR="0063429F">
        <w:rPr>
          <w:color w:val="6F654B" w:themeColor="text1" w:themeTint="BF"/>
        </w:rPr>
        <w:t>cimento.</w:t>
      </w:r>
      <w:r w:rsidR="00063323">
        <w:rPr>
          <w:color w:val="6F654B" w:themeColor="text1" w:themeTint="BF"/>
        </w:rPr>
        <w:t xml:space="preserve"> No entanto, s</w:t>
      </w:r>
      <w:r w:rsidR="0063429F">
        <w:rPr>
          <w:color w:val="6F654B" w:themeColor="text1" w:themeTint="BF"/>
        </w:rPr>
        <w:t>e observarmos os números absolutos</w:t>
      </w:r>
      <w:r w:rsidR="00063323">
        <w:rPr>
          <w:color w:val="6F654B" w:themeColor="text1" w:themeTint="BF"/>
        </w:rPr>
        <w:t xml:space="preserve">, </w:t>
      </w:r>
      <w:r w:rsidR="0063429F">
        <w:rPr>
          <w:color w:val="6F654B" w:themeColor="text1" w:themeTint="BF"/>
        </w:rPr>
        <w:t>o aumento de</w:t>
      </w:r>
      <w:r w:rsidR="00063323">
        <w:rPr>
          <w:color w:val="6F654B" w:themeColor="text1" w:themeTint="BF"/>
        </w:rPr>
        <w:t xml:space="preserve"> 9</w:t>
      </w:r>
      <w:r w:rsidR="0063429F">
        <w:rPr>
          <w:color w:val="6F654B" w:themeColor="text1" w:themeTint="BF"/>
        </w:rPr>
        <w:t xml:space="preserve"> recursos </w:t>
      </w:r>
      <w:r w:rsidR="00063323">
        <w:rPr>
          <w:color w:val="6F654B" w:themeColor="text1" w:themeTint="BF"/>
        </w:rPr>
        <w:t xml:space="preserve">não foi significativo </w:t>
      </w:r>
      <w:r w:rsidR="0063429F">
        <w:rPr>
          <w:color w:val="6F654B" w:themeColor="text1" w:themeTint="BF"/>
        </w:rPr>
        <w:t xml:space="preserve">comparado </w:t>
      </w:r>
      <w:r w:rsidR="00063323">
        <w:rPr>
          <w:color w:val="6F654B" w:themeColor="text1" w:themeTint="BF"/>
        </w:rPr>
        <w:t>ao</w:t>
      </w:r>
      <w:r w:rsidR="0063429F">
        <w:rPr>
          <w:color w:val="6F654B" w:themeColor="text1" w:themeTint="BF"/>
        </w:rPr>
        <w:t xml:space="preserve"> crescimento de 1</w:t>
      </w:r>
      <w:r w:rsidR="006D63BC">
        <w:rPr>
          <w:color w:val="6F654B" w:themeColor="text1" w:themeTint="BF"/>
        </w:rPr>
        <w:t>26</w:t>
      </w:r>
      <w:r w:rsidR="0063429F">
        <w:rPr>
          <w:color w:val="6F654B" w:themeColor="text1" w:themeTint="BF"/>
        </w:rPr>
        <w:t xml:space="preserve"> pedidos de acesso.</w:t>
      </w:r>
      <w:r w:rsidR="00063323">
        <w:rPr>
          <w:color w:val="6F654B" w:themeColor="text1" w:themeTint="BF"/>
        </w:rPr>
        <w:t xml:space="preserve"> Esse resultado é </w:t>
      </w:r>
      <w:r w:rsidR="00063323">
        <w:rPr>
          <w:color w:val="6F654B" w:themeColor="text1" w:themeTint="BF"/>
        </w:rPr>
        <w:lastRenderedPageBreak/>
        <w:t>c</w:t>
      </w:r>
      <w:r w:rsidRPr="00BF4469">
        <w:rPr>
          <w:color w:val="6F654B" w:themeColor="text1" w:themeTint="BF"/>
        </w:rPr>
        <w:t>onsequência da qualidade, clareza e objetividade no tratamento</w:t>
      </w:r>
      <w:r w:rsidR="006D63BC">
        <w:rPr>
          <w:color w:val="6F654B" w:themeColor="text1" w:themeTint="BF"/>
        </w:rPr>
        <w:t xml:space="preserve"> </w:t>
      </w:r>
      <w:r w:rsidRPr="00BF4469">
        <w:rPr>
          <w:color w:val="6F654B" w:themeColor="text1" w:themeTint="BF"/>
        </w:rPr>
        <w:t xml:space="preserve">das demandas pelas áreas competentes e respostas publicadas no </w:t>
      </w:r>
      <w:proofErr w:type="spellStart"/>
      <w:r w:rsidRPr="00BF4469">
        <w:rPr>
          <w:color w:val="6F654B" w:themeColor="text1" w:themeTint="BF"/>
        </w:rPr>
        <w:t>e-Sic</w:t>
      </w:r>
      <w:proofErr w:type="spellEnd"/>
      <w:r w:rsidRPr="00BF4469">
        <w:rPr>
          <w:color w:val="6F654B" w:themeColor="text1" w:themeTint="BF"/>
        </w:rPr>
        <w:t>/Fala.Br.</w:t>
      </w:r>
    </w:p>
    <w:p w14:paraId="2C8F08D6" w14:textId="2EBAC7BC" w:rsidR="00CF29D0" w:rsidRPr="00E174F1" w:rsidRDefault="00CF29D0" w:rsidP="00CF29D0">
      <w:pPr>
        <w:pStyle w:val="Estilo1"/>
        <w:rPr>
          <w:color w:val="6F654B" w:themeColor="text1" w:themeTint="BF"/>
        </w:rPr>
      </w:pPr>
      <w:r w:rsidRPr="00E174F1">
        <w:rPr>
          <w:color w:val="6F654B" w:themeColor="text1" w:themeTint="BF"/>
        </w:rPr>
        <w:t xml:space="preserve">Quanto </w:t>
      </w:r>
      <w:r w:rsidR="00FA2D5C" w:rsidRPr="00E174F1">
        <w:rPr>
          <w:color w:val="6F654B" w:themeColor="text1" w:themeTint="BF"/>
        </w:rPr>
        <w:t>às respostas</w:t>
      </w:r>
      <w:r w:rsidRPr="00E174F1">
        <w:rPr>
          <w:color w:val="6F654B" w:themeColor="text1" w:themeTint="BF"/>
        </w:rPr>
        <w:t xml:space="preserve"> </w:t>
      </w:r>
      <w:r w:rsidR="009704AE" w:rsidRPr="00E174F1">
        <w:rPr>
          <w:color w:val="6F654B" w:themeColor="text1" w:themeTint="BF"/>
        </w:rPr>
        <w:t>aos pedidos</w:t>
      </w:r>
      <w:r w:rsidRPr="00E174F1">
        <w:rPr>
          <w:color w:val="6F654B" w:themeColor="text1" w:themeTint="BF"/>
        </w:rPr>
        <w:t xml:space="preserve"> de acesso à informação recebidos, informa-se que todos foram respondidos </w:t>
      </w:r>
      <w:r w:rsidR="00FA2D5C" w:rsidRPr="00E174F1">
        <w:rPr>
          <w:color w:val="6F654B" w:themeColor="text1" w:themeTint="BF"/>
        </w:rPr>
        <w:t>e o</w:t>
      </w:r>
      <w:r w:rsidRPr="00E174F1">
        <w:rPr>
          <w:color w:val="6F654B" w:themeColor="text1" w:themeTint="BF"/>
        </w:rPr>
        <w:t xml:space="preserve"> prazo médio </w:t>
      </w:r>
      <w:r w:rsidR="00FA2D5C" w:rsidRPr="00E174F1">
        <w:rPr>
          <w:color w:val="6F654B" w:themeColor="text1" w:themeTint="BF"/>
        </w:rPr>
        <w:t>foi de</w:t>
      </w:r>
      <w:r w:rsidRPr="00E174F1">
        <w:rPr>
          <w:color w:val="6F654B" w:themeColor="text1" w:themeTint="BF"/>
        </w:rPr>
        <w:t xml:space="preserve"> 12,41 dias. Do total de pedidos de acesso, 241 foram concedidos, 18 parcialmente concedidos e 6 negados. </w:t>
      </w:r>
    </w:p>
    <w:p w14:paraId="0652C74C" w14:textId="77777777" w:rsidR="00CF29D0" w:rsidRPr="00E174F1" w:rsidRDefault="00CF29D0" w:rsidP="00CF29D0">
      <w:pPr>
        <w:pStyle w:val="Estilo1"/>
        <w:rPr>
          <w:color w:val="6F654B" w:themeColor="text1" w:themeTint="BF"/>
        </w:rPr>
      </w:pPr>
      <w:r w:rsidRPr="00E174F1">
        <w:rPr>
          <w:color w:val="6F654B" w:themeColor="text1" w:themeTint="BF"/>
        </w:rPr>
        <w:t>No que se refere ao perfil do cidadão que solicitou informações ao MTur, a maioria são provenientes do Distrito Federal, São Paulo e Rio de Janeiro; do sexo masculino e com escolaridade de nível superior.</w:t>
      </w:r>
    </w:p>
    <w:p w14:paraId="1A91D6D5" w14:textId="77777777" w:rsidR="00751325" w:rsidRDefault="00CF29D0" w:rsidP="00CF29D0">
      <w:pPr>
        <w:pStyle w:val="Estilo1"/>
        <w:rPr>
          <w:color w:val="6F654B" w:themeColor="text1" w:themeTint="BF"/>
        </w:rPr>
      </w:pPr>
      <w:r w:rsidRPr="00E174F1">
        <w:rPr>
          <w:color w:val="6F654B" w:themeColor="text1" w:themeTint="BF"/>
        </w:rPr>
        <w:t xml:space="preserve">As solicitações de acesso </w:t>
      </w:r>
      <w:r w:rsidR="00FA2D5C" w:rsidRPr="00E174F1">
        <w:rPr>
          <w:color w:val="6F654B" w:themeColor="text1" w:themeTint="BF"/>
        </w:rPr>
        <w:t>à</w:t>
      </w:r>
      <w:r w:rsidRPr="00E174F1">
        <w:rPr>
          <w:color w:val="6F654B" w:themeColor="text1" w:themeTint="BF"/>
        </w:rPr>
        <w:t xml:space="preserve"> informação foram classificadas por assunto e os temas mais recorrentes</w:t>
      </w:r>
      <w:r w:rsidR="00751325">
        <w:rPr>
          <w:color w:val="6F654B" w:themeColor="text1" w:themeTint="BF"/>
        </w:rPr>
        <w:t xml:space="preserve"> em 2019 foram</w:t>
      </w:r>
      <w:r w:rsidRPr="00E174F1">
        <w:rPr>
          <w:color w:val="6F654B" w:themeColor="text1" w:themeTint="BF"/>
        </w:rPr>
        <w:t xml:space="preserve">: </w:t>
      </w:r>
    </w:p>
    <w:p w14:paraId="4CEB5CFF" w14:textId="77777777" w:rsidR="00751325" w:rsidRDefault="00751325" w:rsidP="00751325">
      <w:pPr>
        <w:pStyle w:val="Estilo1"/>
        <w:numPr>
          <w:ilvl w:val="0"/>
          <w:numId w:val="35"/>
        </w:numPr>
        <w:spacing w:after="0"/>
        <w:ind w:left="714" w:hanging="357"/>
        <w:rPr>
          <w:color w:val="6F654B" w:themeColor="text1" w:themeTint="BF"/>
        </w:rPr>
      </w:pPr>
      <w:r>
        <w:rPr>
          <w:color w:val="6F654B" w:themeColor="text1" w:themeTint="BF"/>
        </w:rPr>
        <w:t>C</w:t>
      </w:r>
      <w:r w:rsidR="00CF29D0" w:rsidRPr="00E174F1">
        <w:rPr>
          <w:color w:val="6F654B" w:themeColor="text1" w:themeTint="BF"/>
        </w:rPr>
        <w:t xml:space="preserve">ontratos, </w:t>
      </w:r>
    </w:p>
    <w:p w14:paraId="5BDA5077" w14:textId="77777777" w:rsidR="00751325" w:rsidRDefault="00751325" w:rsidP="00751325">
      <w:pPr>
        <w:pStyle w:val="Estilo1"/>
        <w:numPr>
          <w:ilvl w:val="0"/>
          <w:numId w:val="35"/>
        </w:numPr>
        <w:spacing w:after="0"/>
        <w:ind w:left="714" w:hanging="357"/>
        <w:rPr>
          <w:color w:val="6F654B" w:themeColor="text1" w:themeTint="BF"/>
        </w:rPr>
      </w:pPr>
      <w:r>
        <w:rPr>
          <w:color w:val="6F654B" w:themeColor="text1" w:themeTint="BF"/>
        </w:rPr>
        <w:t>G</w:t>
      </w:r>
      <w:r w:rsidR="00CF29D0" w:rsidRPr="00E174F1">
        <w:rPr>
          <w:color w:val="6F654B" w:themeColor="text1" w:themeTint="BF"/>
        </w:rPr>
        <w:t xml:space="preserve">estão de pessoas, </w:t>
      </w:r>
    </w:p>
    <w:p w14:paraId="1BBDB1D6" w14:textId="77777777" w:rsidR="00751325" w:rsidRDefault="00751325" w:rsidP="00751325">
      <w:pPr>
        <w:pStyle w:val="Estilo1"/>
        <w:numPr>
          <w:ilvl w:val="0"/>
          <w:numId w:val="35"/>
        </w:numPr>
        <w:spacing w:after="0"/>
        <w:ind w:left="714" w:hanging="357"/>
        <w:rPr>
          <w:color w:val="6F654B" w:themeColor="text1" w:themeTint="BF"/>
        </w:rPr>
      </w:pPr>
      <w:r>
        <w:rPr>
          <w:color w:val="6F654B" w:themeColor="text1" w:themeTint="BF"/>
        </w:rPr>
        <w:t>D</w:t>
      </w:r>
      <w:r w:rsidR="00CF29D0" w:rsidRPr="00E174F1">
        <w:rPr>
          <w:color w:val="6F654B" w:themeColor="text1" w:themeTint="BF"/>
        </w:rPr>
        <w:t xml:space="preserve">ados de </w:t>
      </w:r>
      <w:r>
        <w:rPr>
          <w:color w:val="6F654B" w:themeColor="text1" w:themeTint="BF"/>
        </w:rPr>
        <w:t>D</w:t>
      </w:r>
      <w:r w:rsidR="00CF29D0" w:rsidRPr="00E174F1">
        <w:rPr>
          <w:color w:val="6F654B" w:themeColor="text1" w:themeTint="BF"/>
        </w:rPr>
        <w:t xml:space="preserve">emanda </w:t>
      </w:r>
      <w:r>
        <w:rPr>
          <w:color w:val="6F654B" w:themeColor="text1" w:themeTint="BF"/>
        </w:rPr>
        <w:t>T</w:t>
      </w:r>
      <w:r w:rsidR="00CF29D0" w:rsidRPr="00E174F1">
        <w:rPr>
          <w:color w:val="6F654B" w:themeColor="text1" w:themeTint="BF"/>
        </w:rPr>
        <w:t>urística</w:t>
      </w:r>
      <w:r>
        <w:rPr>
          <w:color w:val="6F654B" w:themeColor="text1" w:themeTint="BF"/>
        </w:rPr>
        <w:t>;</w:t>
      </w:r>
      <w:r w:rsidR="00CF29D0" w:rsidRPr="00E174F1">
        <w:rPr>
          <w:color w:val="6F654B" w:themeColor="text1" w:themeTint="BF"/>
        </w:rPr>
        <w:t xml:space="preserve"> e</w:t>
      </w:r>
      <w:r>
        <w:rPr>
          <w:color w:val="6F654B" w:themeColor="text1" w:themeTint="BF"/>
        </w:rPr>
        <w:t>,</w:t>
      </w:r>
      <w:r w:rsidR="00CF29D0" w:rsidRPr="00E174F1">
        <w:rPr>
          <w:color w:val="6F654B" w:themeColor="text1" w:themeTint="BF"/>
        </w:rPr>
        <w:t xml:space="preserve"> </w:t>
      </w:r>
    </w:p>
    <w:p w14:paraId="30B46203" w14:textId="180F2830" w:rsidR="00CF29D0" w:rsidRDefault="00CF29D0" w:rsidP="00FE308D">
      <w:pPr>
        <w:pStyle w:val="Estilo1"/>
        <w:numPr>
          <w:ilvl w:val="0"/>
          <w:numId w:val="35"/>
        </w:numPr>
        <w:ind w:left="714" w:hanging="357"/>
        <w:rPr>
          <w:color w:val="6F654B" w:themeColor="text1" w:themeTint="BF"/>
        </w:rPr>
      </w:pPr>
      <w:proofErr w:type="spellStart"/>
      <w:r w:rsidRPr="00E174F1">
        <w:rPr>
          <w:color w:val="6F654B" w:themeColor="text1" w:themeTint="BF"/>
        </w:rPr>
        <w:t>Cadastur</w:t>
      </w:r>
      <w:proofErr w:type="spellEnd"/>
      <w:r w:rsidRPr="00E174F1">
        <w:rPr>
          <w:color w:val="6F654B" w:themeColor="text1" w:themeTint="BF"/>
        </w:rPr>
        <w:t>.</w:t>
      </w:r>
    </w:p>
    <w:p w14:paraId="40CCCAF5" w14:textId="791BCA99" w:rsidR="00DE14B3" w:rsidRPr="00736BF6" w:rsidRDefault="00DE14B3" w:rsidP="00DE14B3">
      <w:pPr>
        <w:pStyle w:val="Estilo1"/>
        <w:rPr>
          <w:color w:val="6F654B" w:themeColor="text1" w:themeTint="BF"/>
        </w:rPr>
      </w:pPr>
      <w:r>
        <w:rPr>
          <w:color w:val="6F654B" w:themeColor="text1" w:themeTint="BF"/>
        </w:rPr>
        <w:t xml:space="preserve">Ainda no que se refere às solicitações de acesso à informação, </w:t>
      </w:r>
      <w:r w:rsidR="00E83CE9" w:rsidRPr="00736BF6">
        <w:rPr>
          <w:color w:val="6F654B" w:themeColor="text1" w:themeTint="BF"/>
        </w:rPr>
        <w:t>vale destacar que</w:t>
      </w:r>
      <w:r w:rsidR="00024D8B" w:rsidRPr="00736BF6">
        <w:rPr>
          <w:color w:val="6F654B" w:themeColor="text1" w:themeTint="BF"/>
        </w:rPr>
        <w:t xml:space="preserve"> com a publicação da</w:t>
      </w:r>
      <w:r w:rsidR="00E83CE9" w:rsidRPr="00736BF6">
        <w:rPr>
          <w:color w:val="6F654B" w:themeColor="text1" w:themeTint="BF"/>
        </w:rPr>
        <w:t xml:space="preserve"> </w:t>
      </w:r>
      <w:r>
        <w:rPr>
          <w:color w:val="6F654B" w:themeColor="text1" w:themeTint="BF"/>
        </w:rPr>
        <w:t xml:space="preserve">Medida Provisória </w:t>
      </w:r>
      <w:r w:rsidR="00E83CE9" w:rsidRPr="00E83CE9">
        <w:rPr>
          <w:color w:val="6F654B" w:themeColor="text1" w:themeTint="BF"/>
        </w:rPr>
        <w:t xml:space="preserve">nº </w:t>
      </w:r>
      <w:r w:rsidRPr="00947C8A">
        <w:rPr>
          <w:color w:val="6F654B" w:themeColor="text1" w:themeTint="BF"/>
        </w:rPr>
        <w:t>907</w:t>
      </w:r>
      <w:r>
        <w:rPr>
          <w:color w:val="6F654B" w:themeColor="text1" w:themeTint="BF"/>
        </w:rPr>
        <w:t xml:space="preserve">, </w:t>
      </w:r>
      <w:r w:rsidR="00024D8B" w:rsidRPr="00736BF6">
        <w:rPr>
          <w:color w:val="6F654B" w:themeColor="text1" w:themeTint="BF"/>
        </w:rPr>
        <w:t>em 27 de novembro de 2019</w:t>
      </w:r>
      <w:r w:rsidR="00024D8B" w:rsidRPr="00024D8B">
        <w:rPr>
          <w:color w:val="6F654B" w:themeColor="text1" w:themeTint="BF"/>
        </w:rPr>
        <w:t xml:space="preserve">, </w:t>
      </w:r>
      <w:r>
        <w:rPr>
          <w:color w:val="6F654B" w:themeColor="text1" w:themeTint="BF"/>
        </w:rPr>
        <w:t xml:space="preserve">que </w:t>
      </w:r>
      <w:r w:rsidRPr="00947C8A">
        <w:rPr>
          <w:color w:val="6F654B" w:themeColor="text1" w:themeTint="BF"/>
        </w:rPr>
        <w:t>autoriz</w:t>
      </w:r>
      <w:r w:rsidR="009D30DA">
        <w:rPr>
          <w:color w:val="6F654B" w:themeColor="text1" w:themeTint="BF"/>
        </w:rPr>
        <w:t>ou</w:t>
      </w:r>
      <w:r w:rsidRPr="00947C8A">
        <w:rPr>
          <w:color w:val="6F654B" w:themeColor="text1" w:themeTint="BF"/>
        </w:rPr>
        <w:t xml:space="preserve"> o Poder Executivo </w:t>
      </w:r>
      <w:r>
        <w:rPr>
          <w:color w:val="6F654B" w:themeColor="text1" w:themeTint="BF"/>
        </w:rPr>
        <w:t>F</w:t>
      </w:r>
      <w:r w:rsidRPr="00947C8A">
        <w:rPr>
          <w:color w:val="6F654B" w:themeColor="text1" w:themeTint="BF"/>
        </w:rPr>
        <w:t>ederal a instituir a Embratur - Agência Brasileira de Promoção Internacional do Turismo e extingu</w:t>
      </w:r>
      <w:r>
        <w:rPr>
          <w:color w:val="6F654B" w:themeColor="text1" w:themeTint="BF"/>
        </w:rPr>
        <w:t>ir</w:t>
      </w:r>
      <w:r w:rsidRPr="00947C8A">
        <w:rPr>
          <w:color w:val="6F654B" w:themeColor="text1" w:themeTint="BF"/>
        </w:rPr>
        <w:t xml:space="preserve"> a Embratur - Instituto Brasileiro de Turismo</w:t>
      </w:r>
      <w:r w:rsidR="00024D8B">
        <w:rPr>
          <w:color w:val="6F654B" w:themeColor="text1" w:themeTint="BF"/>
        </w:rPr>
        <w:t xml:space="preserve">, </w:t>
      </w:r>
      <w:r w:rsidR="00024D8B" w:rsidRPr="00736BF6">
        <w:rPr>
          <w:color w:val="6F654B" w:themeColor="text1" w:themeTint="BF"/>
        </w:rPr>
        <w:t xml:space="preserve">o Ministério do Turismo passou a ser o sucessor de todos os direitos, </w:t>
      </w:r>
      <w:r w:rsidR="00024D8B" w:rsidRPr="00736BF6">
        <w:rPr>
          <w:color w:val="6F654B" w:themeColor="text1" w:themeTint="BF"/>
        </w:rPr>
        <w:lastRenderedPageBreak/>
        <w:t>deveres e obrigações da extinta autarquia EMBRATUR, na forma do art. 25, §1°, do mencionado diploma legal.</w:t>
      </w:r>
      <w:r w:rsidR="00BE4FE9" w:rsidRPr="00024D8B">
        <w:rPr>
          <w:color w:val="0070C0"/>
        </w:rPr>
        <w:t xml:space="preserve"> </w:t>
      </w:r>
      <w:bookmarkStart w:id="8" w:name="_Hlk46146484"/>
      <w:r w:rsidR="00BE4FE9">
        <w:rPr>
          <w:color w:val="6F654B" w:themeColor="text1" w:themeTint="BF"/>
        </w:rPr>
        <w:t>Já o</w:t>
      </w:r>
      <w:r>
        <w:rPr>
          <w:color w:val="6F654B" w:themeColor="text1" w:themeTint="BF"/>
        </w:rPr>
        <w:t xml:space="preserve"> Decreto n</w:t>
      </w:r>
      <w:r w:rsidRPr="00357B69">
        <w:rPr>
          <w:color w:val="6F654B" w:themeColor="text1" w:themeTint="BF"/>
        </w:rPr>
        <w:t xml:space="preserve">º 10.172, </w:t>
      </w:r>
      <w:r>
        <w:rPr>
          <w:color w:val="6F654B" w:themeColor="text1" w:themeTint="BF"/>
        </w:rPr>
        <w:t>de</w:t>
      </w:r>
      <w:r w:rsidRPr="00357B69">
        <w:rPr>
          <w:color w:val="6F654B" w:themeColor="text1" w:themeTint="BF"/>
        </w:rPr>
        <w:t xml:space="preserve"> 11 </w:t>
      </w:r>
      <w:r>
        <w:rPr>
          <w:color w:val="6F654B" w:themeColor="text1" w:themeTint="BF"/>
        </w:rPr>
        <w:t>de dezembro de 2019 transferiu para o Ministério do Turismo o</w:t>
      </w:r>
      <w:r w:rsidRPr="00357B69">
        <w:rPr>
          <w:color w:val="6F654B" w:themeColor="text1" w:themeTint="BF"/>
        </w:rPr>
        <w:t xml:space="preserve"> controle e a custódia de contratos, convênios, termos de parceria, acordos e ajustes originados na Embratur</w:t>
      </w:r>
      <w:r>
        <w:rPr>
          <w:color w:val="6F654B" w:themeColor="text1" w:themeTint="BF"/>
        </w:rPr>
        <w:t xml:space="preserve">. </w:t>
      </w:r>
      <w:bookmarkEnd w:id="8"/>
      <w:r>
        <w:rPr>
          <w:color w:val="6F654B" w:themeColor="text1" w:themeTint="BF"/>
        </w:rPr>
        <w:t>Sendo assim,</w:t>
      </w:r>
      <w:r w:rsidR="00736BF6">
        <w:rPr>
          <w:color w:val="6F654B" w:themeColor="text1" w:themeTint="BF"/>
        </w:rPr>
        <w:t xml:space="preserve"> </w:t>
      </w:r>
      <w:r w:rsidRPr="00E83CE9">
        <w:rPr>
          <w:color w:val="6F654B" w:themeColor="text1" w:themeTint="BF"/>
        </w:rPr>
        <w:t>tod</w:t>
      </w:r>
      <w:r w:rsidR="00E83CE9" w:rsidRPr="00E83CE9">
        <w:rPr>
          <w:color w:val="6F654B" w:themeColor="text1" w:themeTint="BF"/>
        </w:rPr>
        <w:t>a</w:t>
      </w:r>
      <w:r w:rsidRPr="00E83CE9">
        <w:rPr>
          <w:color w:val="6F654B" w:themeColor="text1" w:themeTint="BF"/>
        </w:rPr>
        <w:t xml:space="preserve">s as solicitações de Acesso à Informação recebidas </w:t>
      </w:r>
      <w:r w:rsidR="00E83CE9" w:rsidRPr="00736BF6">
        <w:rPr>
          <w:color w:val="6F654B" w:themeColor="text1" w:themeTint="BF"/>
        </w:rPr>
        <w:t>e tratadas</w:t>
      </w:r>
      <w:r w:rsidR="00E83CE9" w:rsidRPr="00E83CE9">
        <w:rPr>
          <w:color w:val="0070C0"/>
        </w:rPr>
        <w:t xml:space="preserve"> </w:t>
      </w:r>
      <w:r w:rsidRPr="00E83CE9">
        <w:rPr>
          <w:color w:val="6F654B" w:themeColor="text1" w:themeTint="BF"/>
        </w:rPr>
        <w:t>pela Embratur</w:t>
      </w:r>
      <w:r w:rsidR="006F3EC9" w:rsidRPr="00E83CE9">
        <w:rPr>
          <w:color w:val="6F654B" w:themeColor="text1" w:themeTint="BF"/>
        </w:rPr>
        <w:t>, em 2019,</w:t>
      </w:r>
      <w:r w:rsidRPr="00E83CE9">
        <w:rPr>
          <w:color w:val="6F654B" w:themeColor="text1" w:themeTint="BF"/>
        </w:rPr>
        <w:t xml:space="preserve"> foram transferidas para </w:t>
      </w:r>
      <w:r w:rsidR="006F3EC9" w:rsidRPr="00E83CE9">
        <w:rPr>
          <w:color w:val="6F654B" w:themeColor="text1" w:themeTint="BF"/>
        </w:rPr>
        <w:t>o</w:t>
      </w:r>
      <w:r w:rsidR="00E83CE9">
        <w:rPr>
          <w:color w:val="6F654B" w:themeColor="text1" w:themeTint="BF"/>
        </w:rPr>
        <w:t xml:space="preserve"> acervo do</w:t>
      </w:r>
      <w:r w:rsidR="006F3EC9" w:rsidRPr="00E83CE9">
        <w:rPr>
          <w:color w:val="6F654B" w:themeColor="text1" w:themeTint="BF"/>
        </w:rPr>
        <w:t xml:space="preserve"> SIC/</w:t>
      </w:r>
      <w:r w:rsidRPr="00E83CE9">
        <w:rPr>
          <w:color w:val="6F654B" w:themeColor="text1" w:themeTint="BF"/>
        </w:rPr>
        <w:t>Ouvidoria do Ministério do Turismo</w:t>
      </w:r>
      <w:r w:rsidR="0043126A" w:rsidRPr="00E83CE9">
        <w:rPr>
          <w:color w:val="6F654B" w:themeColor="text1" w:themeTint="BF"/>
        </w:rPr>
        <w:t xml:space="preserve">, que </w:t>
      </w:r>
      <w:r w:rsidR="00E83CE9" w:rsidRPr="00736BF6">
        <w:rPr>
          <w:color w:val="6F654B" w:themeColor="text1" w:themeTint="BF"/>
        </w:rPr>
        <w:t xml:space="preserve">passou a ter por competência atender aos pedidos relativos </w:t>
      </w:r>
      <w:r w:rsidR="006C0E5F" w:rsidRPr="00736BF6">
        <w:rPr>
          <w:color w:val="6F654B" w:themeColor="text1" w:themeTint="BF"/>
        </w:rPr>
        <w:t xml:space="preserve">a </w:t>
      </w:r>
      <w:r w:rsidR="008B72F3" w:rsidRPr="00736BF6">
        <w:rPr>
          <w:color w:val="6F654B" w:themeColor="text1" w:themeTint="BF"/>
        </w:rPr>
        <w:t xml:space="preserve">extinta Embratur, </w:t>
      </w:r>
      <w:r w:rsidR="006C0E5F" w:rsidRPr="00736BF6">
        <w:rPr>
          <w:color w:val="6F654B" w:themeColor="text1" w:themeTint="BF"/>
        </w:rPr>
        <w:t xml:space="preserve">cujas ações e processos foram </w:t>
      </w:r>
      <w:r w:rsidR="008B72F3" w:rsidRPr="00736BF6">
        <w:rPr>
          <w:color w:val="6F654B" w:themeColor="text1" w:themeTint="BF"/>
        </w:rPr>
        <w:t>formalizados até a data de publicação da Resolução nº 1, de 19/12/2019, que aprova o Estatuto da Agência Brasileira de Promoção Internacional do Turismo - Embratur, no DOU, que ocorreu em 24/12/2019.</w:t>
      </w:r>
    </w:p>
    <w:p w14:paraId="3861532E" w14:textId="41E79131" w:rsidR="009A79A3" w:rsidRDefault="00DB6507" w:rsidP="00022C18">
      <w:pPr>
        <w:pStyle w:val="Ttulo1"/>
        <w:spacing w:after="240" w:line="240" w:lineRule="auto"/>
        <w:ind w:left="425" w:hanging="431"/>
      </w:pPr>
      <w:bookmarkStart w:id="9" w:name="_Toc46261856"/>
      <w:r>
        <w:t>PESQUISA DE SATISFAÇÃO SOBRE O ATENDIMENTO DA OUVIDORIA E SIC</w:t>
      </w:r>
      <w:bookmarkEnd w:id="9"/>
    </w:p>
    <w:p w14:paraId="099405B5" w14:textId="0D991B59" w:rsidR="00022C18" w:rsidRPr="00335CA1" w:rsidRDefault="00022C18" w:rsidP="00022C18">
      <w:pPr>
        <w:pStyle w:val="Estilo1"/>
        <w:rPr>
          <w:color w:val="6F654B" w:themeColor="text1" w:themeTint="BF"/>
        </w:rPr>
      </w:pPr>
      <w:r w:rsidRPr="00335CA1">
        <w:rPr>
          <w:color w:val="6F654B" w:themeColor="text1" w:themeTint="BF"/>
        </w:rPr>
        <w:t xml:space="preserve">O sistema e-OUV/Fala.BR e o e-SIC possibilitam a aferição do grau de satisfação dos cidadãos-usuários, por meio de um questionário de avaliação ao final do tratamento da demanda. Porém, nem todos respondem ao questionário e os que respondem são usuários insatisfeitos com as respostas às suas demandas, os mais propensos a participar da aferição. Entretanto, </w:t>
      </w:r>
      <w:r w:rsidR="00B86C6E" w:rsidRPr="00335CA1">
        <w:rPr>
          <w:color w:val="6F654B" w:themeColor="text1" w:themeTint="BF"/>
        </w:rPr>
        <w:t>é possível inferir</w:t>
      </w:r>
      <w:r w:rsidRPr="00335CA1">
        <w:rPr>
          <w:color w:val="6F654B" w:themeColor="text1" w:themeTint="BF"/>
        </w:rPr>
        <w:t xml:space="preserve"> que a insatisfação não se refere exatamente ao atendimento realizado ou a resposta elaborada pelas áreas técnicas e pela equipe de Ouvidoria, mas sim ao fato de, muitas vezes, tratar-se de assunto que </w:t>
      </w:r>
      <w:r w:rsidRPr="00335CA1">
        <w:rPr>
          <w:color w:val="6F654B" w:themeColor="text1" w:themeTint="BF"/>
        </w:rPr>
        <w:lastRenderedPageBreak/>
        <w:t>não compet</w:t>
      </w:r>
      <w:r w:rsidR="00B86C6E" w:rsidRPr="00335CA1">
        <w:rPr>
          <w:color w:val="6F654B" w:themeColor="text1" w:themeTint="BF"/>
        </w:rPr>
        <w:t>e</w:t>
      </w:r>
      <w:r w:rsidRPr="00335CA1">
        <w:rPr>
          <w:color w:val="6F654B" w:themeColor="text1" w:themeTint="BF"/>
        </w:rPr>
        <w:t xml:space="preserve"> </w:t>
      </w:r>
      <w:r w:rsidR="00B86C6E" w:rsidRPr="00335CA1">
        <w:rPr>
          <w:color w:val="6F654B" w:themeColor="text1" w:themeTint="BF"/>
        </w:rPr>
        <w:t>a</w:t>
      </w:r>
      <w:r w:rsidRPr="00335CA1">
        <w:rPr>
          <w:color w:val="6F654B" w:themeColor="text1" w:themeTint="BF"/>
        </w:rPr>
        <w:t>o Ministério do Turismo. Exemplo disso são as reclamações e denúncias referentes às relações de consumo entre o cidadão e as empresas ou profissionais do setor de turismo.</w:t>
      </w:r>
    </w:p>
    <w:p w14:paraId="0EAB9F10" w14:textId="4810F283" w:rsidR="00022C18" w:rsidRPr="00335CA1" w:rsidRDefault="00022C18" w:rsidP="00022C18">
      <w:pPr>
        <w:pStyle w:val="Estilo1"/>
        <w:rPr>
          <w:color w:val="6F654B" w:themeColor="text1" w:themeTint="BF"/>
        </w:rPr>
      </w:pPr>
      <w:r w:rsidRPr="00335CA1">
        <w:rPr>
          <w:color w:val="6F654B" w:themeColor="text1" w:themeTint="BF"/>
        </w:rPr>
        <w:t xml:space="preserve">As figuras a seguir contemplam o resultado consolidado dos questionários respondidos pelos usuários dos sistemas e-OUV/e-SIC/Fala.BR, referentes ao ano de 2019. Foram respondidos 133 questionários, o que significa um total de </w:t>
      </w:r>
      <w:r w:rsidR="00687F76">
        <w:rPr>
          <w:color w:val="6F654B" w:themeColor="text1" w:themeTint="BF"/>
        </w:rPr>
        <w:t>12</w:t>
      </w:r>
      <w:r w:rsidRPr="00335CA1">
        <w:rPr>
          <w:color w:val="6F654B" w:themeColor="text1" w:themeTint="BF"/>
        </w:rPr>
        <w:t>% do total de pedidos de acesso à informação</w:t>
      </w:r>
      <w:r w:rsidR="00687F76">
        <w:rPr>
          <w:color w:val="6F654B" w:themeColor="text1" w:themeTint="BF"/>
        </w:rPr>
        <w:t xml:space="preserve"> e manifestações de ouvidoria.</w:t>
      </w:r>
      <w:r w:rsidRPr="00335CA1">
        <w:rPr>
          <w:color w:val="6F654B" w:themeColor="text1" w:themeTint="BF"/>
        </w:rPr>
        <w:t xml:space="preserve"> Observa-se, também, que os cidadãos solicitantes de acesso a informações de competência do Ministério do Turismo se mostram mais satisfeitos em relação ao atendimento recebido.</w:t>
      </w:r>
    </w:p>
    <w:p w14:paraId="750CB87C" w14:textId="6B095911" w:rsidR="00EA6A78" w:rsidRDefault="007C1A13" w:rsidP="00EA6A78">
      <w:pPr>
        <w:pStyle w:val="Estilo1"/>
        <w:keepNext/>
        <w:spacing w:after="0" w:line="240" w:lineRule="auto"/>
      </w:pPr>
      <w:r>
        <w:rPr>
          <w:noProof/>
        </w:rPr>
        <w:drawing>
          <wp:inline distT="0" distB="0" distL="0" distR="0" wp14:anchorId="77ECE522" wp14:editId="60AAE100">
            <wp:extent cx="4987890" cy="2886075"/>
            <wp:effectExtent l="0" t="0" r="3810" b="9525"/>
            <wp:docPr id="1" name="Gráfico 1">
              <a:extLst xmlns:a="http://schemas.openxmlformats.org/drawingml/2006/main">
                <a:ext uri="{FF2B5EF4-FFF2-40B4-BE49-F238E27FC236}">
                  <a16:creationId xmlns:a16="http://schemas.microsoft.com/office/drawing/2014/main" id="{AA9CEDB6-6B8E-4F8F-8906-FCABEE5F38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5E5E4C" w14:textId="175BB3E0" w:rsidR="008A6B0D" w:rsidRPr="00335CA1" w:rsidRDefault="00EA6A78" w:rsidP="00EA6A78">
      <w:pPr>
        <w:pStyle w:val="Legenda"/>
        <w:spacing w:after="360"/>
        <w:rPr>
          <w:color w:val="6F654B" w:themeColor="text1" w:themeTint="BF"/>
        </w:rPr>
      </w:pPr>
      <w:r w:rsidRPr="00335CA1">
        <w:rPr>
          <w:color w:val="6F654B" w:themeColor="text1" w:themeTint="BF"/>
        </w:rPr>
        <w:t xml:space="preserve">Gráfico </w:t>
      </w:r>
      <w:r w:rsidR="00D116B8" w:rsidRPr="00335CA1">
        <w:rPr>
          <w:color w:val="6F654B" w:themeColor="text1" w:themeTint="BF"/>
        </w:rPr>
        <w:fldChar w:fldCharType="begin"/>
      </w:r>
      <w:r w:rsidR="00D116B8" w:rsidRPr="00335CA1">
        <w:rPr>
          <w:color w:val="6F654B" w:themeColor="text1" w:themeTint="BF"/>
        </w:rPr>
        <w:instrText xml:space="preserve"> SEQ Gráfico \* ARABIC </w:instrText>
      </w:r>
      <w:r w:rsidR="00D116B8" w:rsidRPr="00335CA1">
        <w:rPr>
          <w:color w:val="6F654B" w:themeColor="text1" w:themeTint="BF"/>
        </w:rPr>
        <w:fldChar w:fldCharType="separate"/>
      </w:r>
      <w:r w:rsidRPr="00335CA1">
        <w:rPr>
          <w:noProof/>
          <w:color w:val="6F654B" w:themeColor="text1" w:themeTint="BF"/>
        </w:rPr>
        <w:t>5</w:t>
      </w:r>
      <w:r w:rsidR="00D116B8" w:rsidRPr="00335CA1">
        <w:rPr>
          <w:noProof/>
          <w:color w:val="6F654B" w:themeColor="text1" w:themeTint="BF"/>
        </w:rPr>
        <w:fldChar w:fldCharType="end"/>
      </w:r>
      <w:r w:rsidRPr="00335CA1">
        <w:rPr>
          <w:color w:val="6F654B" w:themeColor="text1" w:themeTint="BF"/>
        </w:rPr>
        <w:t xml:space="preserve"> – Pesquisa de satisfação e-</w:t>
      </w:r>
      <w:proofErr w:type="spellStart"/>
      <w:r w:rsidRPr="00335CA1">
        <w:rPr>
          <w:color w:val="6F654B" w:themeColor="text1" w:themeTint="BF"/>
        </w:rPr>
        <w:t>ouv</w:t>
      </w:r>
      <w:proofErr w:type="spellEnd"/>
    </w:p>
    <w:p w14:paraId="0831BBE8" w14:textId="77777777" w:rsidR="00EA6A78" w:rsidRDefault="003A577C" w:rsidP="00EA6A78">
      <w:pPr>
        <w:pStyle w:val="Estilo1"/>
        <w:keepNext/>
        <w:spacing w:after="0" w:line="240" w:lineRule="auto"/>
      </w:pPr>
      <w:r>
        <w:rPr>
          <w:noProof/>
        </w:rPr>
        <w:lastRenderedPageBreak/>
        <w:drawing>
          <wp:inline distT="0" distB="0" distL="0" distR="0" wp14:anchorId="2C20B28D" wp14:editId="1699F33F">
            <wp:extent cx="4867275" cy="2352675"/>
            <wp:effectExtent l="0" t="0" r="9525" b="9525"/>
            <wp:docPr id="11" name="Gráfico 11">
              <a:extLst xmlns:a="http://schemas.openxmlformats.org/drawingml/2006/main">
                <a:ext uri="{FF2B5EF4-FFF2-40B4-BE49-F238E27FC236}">
                  <a16:creationId xmlns:a16="http://schemas.microsoft.com/office/drawing/2014/main" id="{B9C83618-E01B-4A5E-9725-F67D061FC6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8095A7" w14:textId="01E391EC" w:rsidR="003A577C" w:rsidRPr="00335CA1" w:rsidRDefault="00EA6A78" w:rsidP="00EA6A78">
      <w:pPr>
        <w:pStyle w:val="Legenda"/>
        <w:jc w:val="both"/>
        <w:rPr>
          <w:color w:val="6F654B" w:themeColor="text1" w:themeTint="BF"/>
        </w:rPr>
      </w:pPr>
      <w:r w:rsidRPr="00335CA1">
        <w:rPr>
          <w:color w:val="6F654B" w:themeColor="text1" w:themeTint="BF"/>
        </w:rPr>
        <w:t xml:space="preserve">Gráfico </w:t>
      </w:r>
      <w:r w:rsidR="00D116B8" w:rsidRPr="00335CA1">
        <w:rPr>
          <w:color w:val="6F654B" w:themeColor="text1" w:themeTint="BF"/>
        </w:rPr>
        <w:fldChar w:fldCharType="begin"/>
      </w:r>
      <w:r w:rsidR="00D116B8" w:rsidRPr="00335CA1">
        <w:rPr>
          <w:color w:val="6F654B" w:themeColor="text1" w:themeTint="BF"/>
        </w:rPr>
        <w:instrText xml:space="preserve"> SEQ Gráfico \* ARABIC </w:instrText>
      </w:r>
      <w:r w:rsidR="00D116B8" w:rsidRPr="00335CA1">
        <w:rPr>
          <w:color w:val="6F654B" w:themeColor="text1" w:themeTint="BF"/>
        </w:rPr>
        <w:fldChar w:fldCharType="separate"/>
      </w:r>
      <w:r w:rsidRPr="00335CA1">
        <w:rPr>
          <w:noProof/>
          <w:color w:val="6F654B" w:themeColor="text1" w:themeTint="BF"/>
        </w:rPr>
        <w:t>6</w:t>
      </w:r>
      <w:r w:rsidR="00D116B8" w:rsidRPr="00335CA1">
        <w:rPr>
          <w:noProof/>
          <w:color w:val="6F654B" w:themeColor="text1" w:themeTint="BF"/>
        </w:rPr>
        <w:fldChar w:fldCharType="end"/>
      </w:r>
      <w:r w:rsidRPr="00335CA1">
        <w:rPr>
          <w:color w:val="6F654B" w:themeColor="text1" w:themeTint="BF"/>
        </w:rPr>
        <w:t xml:space="preserve"> – pesquisa de satisfação </w:t>
      </w:r>
      <w:r w:rsidR="006063C3">
        <w:rPr>
          <w:color w:val="6F654B" w:themeColor="text1" w:themeTint="BF"/>
        </w:rPr>
        <w:t>e</w:t>
      </w:r>
      <w:r w:rsidR="006063C3" w:rsidRPr="00335CA1">
        <w:rPr>
          <w:color w:val="6F654B" w:themeColor="text1" w:themeTint="BF"/>
        </w:rPr>
        <w:t>-SIC</w:t>
      </w:r>
    </w:p>
    <w:p w14:paraId="08ABC7F6" w14:textId="03C4DD62" w:rsidR="008A6B0D" w:rsidRDefault="008A6B0D" w:rsidP="008A6B0D">
      <w:pPr>
        <w:pStyle w:val="Ttulo1"/>
        <w:spacing w:after="240" w:line="240" w:lineRule="auto"/>
        <w:ind w:left="425" w:hanging="431"/>
      </w:pPr>
      <w:bookmarkStart w:id="10" w:name="_Toc46261857"/>
      <w:r>
        <w:t>MONITORAMENTO LEI DE ACESSO À INFORMAÇÃO - LAI</w:t>
      </w:r>
      <w:bookmarkEnd w:id="10"/>
    </w:p>
    <w:p w14:paraId="5B00E104" w14:textId="67C47D76" w:rsidR="00930D25" w:rsidRPr="00335CA1" w:rsidRDefault="00930D25" w:rsidP="002E2FA5">
      <w:pPr>
        <w:pStyle w:val="Estilo1"/>
        <w:rPr>
          <w:color w:val="6F654B" w:themeColor="text1" w:themeTint="BF"/>
        </w:rPr>
      </w:pPr>
      <w:r w:rsidRPr="00335CA1">
        <w:rPr>
          <w:color w:val="6F654B" w:themeColor="text1" w:themeTint="BF"/>
        </w:rPr>
        <w:t xml:space="preserve">No Ministério do Turismo, a Ouvidoria </w:t>
      </w:r>
      <w:r w:rsidR="002E2FA5" w:rsidRPr="00335CA1">
        <w:rPr>
          <w:color w:val="6F654B" w:themeColor="text1" w:themeTint="BF"/>
        </w:rPr>
        <w:t xml:space="preserve">é responsável pelo processo de monitoramento da LAI, tendo em vista o Ouvidor ser a autoridade de Monitoramento constante do </w:t>
      </w:r>
      <w:r w:rsidR="00CF29D0" w:rsidRPr="00335CA1">
        <w:rPr>
          <w:color w:val="6F654B" w:themeColor="text1" w:themeTint="BF"/>
        </w:rPr>
        <w:t>a</w:t>
      </w:r>
      <w:r w:rsidR="002E2FA5" w:rsidRPr="00335CA1">
        <w:rPr>
          <w:color w:val="6F654B" w:themeColor="text1" w:themeTint="BF"/>
        </w:rPr>
        <w:t xml:space="preserve">rt. 40 da Lei </w:t>
      </w:r>
      <w:r w:rsidR="00CF29D0" w:rsidRPr="00335CA1">
        <w:rPr>
          <w:color w:val="6F654B" w:themeColor="text1" w:themeTint="BF"/>
        </w:rPr>
        <w:t xml:space="preserve">nº </w:t>
      </w:r>
      <w:r w:rsidR="002E2FA5" w:rsidRPr="00335CA1">
        <w:rPr>
          <w:color w:val="6F654B" w:themeColor="text1" w:themeTint="BF"/>
        </w:rPr>
        <w:t xml:space="preserve">12.527/2011 (Lei de Acesso à Informação). </w:t>
      </w:r>
    </w:p>
    <w:p w14:paraId="62A5AB5C" w14:textId="780DF8AC" w:rsidR="008A6B0D" w:rsidRPr="00335CA1" w:rsidRDefault="002E2FA5" w:rsidP="002E2FA5">
      <w:pPr>
        <w:pStyle w:val="Estilo1"/>
        <w:rPr>
          <w:color w:val="6F654B" w:themeColor="text1" w:themeTint="BF"/>
        </w:rPr>
      </w:pPr>
      <w:r w:rsidRPr="00335CA1">
        <w:rPr>
          <w:color w:val="6F654B" w:themeColor="text1" w:themeTint="BF"/>
        </w:rPr>
        <w:t xml:space="preserve">O monitoramento </w:t>
      </w:r>
      <w:r w:rsidR="00930D25" w:rsidRPr="00335CA1">
        <w:rPr>
          <w:color w:val="6F654B" w:themeColor="text1" w:themeTint="BF"/>
        </w:rPr>
        <w:t xml:space="preserve">da aplicação da LAI objetiva </w:t>
      </w:r>
      <w:r w:rsidRPr="00335CA1">
        <w:rPr>
          <w:color w:val="6F654B" w:themeColor="text1" w:themeTint="BF"/>
        </w:rPr>
        <w:t xml:space="preserve">aprimorar os procedimentos e processos envolvidos </w:t>
      </w:r>
      <w:r w:rsidR="00930D25" w:rsidRPr="00335CA1">
        <w:rPr>
          <w:color w:val="6F654B" w:themeColor="text1" w:themeTint="BF"/>
        </w:rPr>
        <w:t xml:space="preserve">buscando </w:t>
      </w:r>
      <w:r w:rsidRPr="00335CA1">
        <w:rPr>
          <w:color w:val="6F654B" w:themeColor="text1" w:themeTint="BF"/>
        </w:rPr>
        <w:t xml:space="preserve">celeridade e qualidade das informações </w:t>
      </w:r>
      <w:r w:rsidR="003A577C" w:rsidRPr="00335CA1">
        <w:rPr>
          <w:color w:val="6F654B" w:themeColor="text1" w:themeTint="BF"/>
        </w:rPr>
        <w:t>prestadas aos</w:t>
      </w:r>
      <w:r w:rsidRPr="00335CA1">
        <w:rPr>
          <w:color w:val="6F654B" w:themeColor="text1" w:themeTint="BF"/>
        </w:rPr>
        <w:t xml:space="preserve"> usuários. </w:t>
      </w:r>
    </w:p>
    <w:p w14:paraId="64819E8F" w14:textId="30A0B320" w:rsidR="00CF29D0" w:rsidRDefault="00CF29D0" w:rsidP="00CF29D0">
      <w:pPr>
        <w:pStyle w:val="Estilo1"/>
        <w:rPr>
          <w:color w:val="6F654B" w:themeColor="text1" w:themeTint="BF"/>
        </w:rPr>
      </w:pPr>
      <w:r w:rsidRPr="00335CA1">
        <w:rPr>
          <w:color w:val="6F654B" w:themeColor="text1" w:themeTint="BF"/>
        </w:rPr>
        <w:t xml:space="preserve">Compete a Ouvidoria do Ministério do Turismo a gestão do Serviço de Informação ao Cidadão (SIC), que conta com uma equipe formada por servidores efetivos, que atuam no sentido de prestar as informações requeridas pelos cidadãos com agilidade, clareza e transparência. </w:t>
      </w:r>
    </w:p>
    <w:p w14:paraId="200491A4" w14:textId="77777777" w:rsidR="00221A7D" w:rsidRPr="00335CA1" w:rsidRDefault="00221A7D" w:rsidP="00CF29D0">
      <w:pPr>
        <w:pStyle w:val="Estilo1"/>
        <w:rPr>
          <w:color w:val="6F654B" w:themeColor="text1" w:themeTint="BF"/>
        </w:rPr>
      </w:pPr>
    </w:p>
    <w:p w14:paraId="5BACBB6C" w14:textId="77777777" w:rsidR="00CF29D0" w:rsidRPr="00335CA1" w:rsidRDefault="00CF29D0" w:rsidP="00CF29D0">
      <w:pPr>
        <w:pStyle w:val="Estilo1"/>
        <w:rPr>
          <w:b/>
          <w:color w:val="6F654B" w:themeColor="text1" w:themeTint="BF"/>
        </w:rPr>
      </w:pPr>
      <w:r w:rsidRPr="00335CA1">
        <w:rPr>
          <w:b/>
          <w:color w:val="6F654B" w:themeColor="text1" w:themeTint="BF"/>
        </w:rPr>
        <w:lastRenderedPageBreak/>
        <w:t>Transparência Ativa</w:t>
      </w:r>
    </w:p>
    <w:p w14:paraId="0C9F1885" w14:textId="102AC935" w:rsidR="00CF29D0" w:rsidRPr="00335CA1" w:rsidRDefault="00CF29D0" w:rsidP="00CF29D0">
      <w:pPr>
        <w:pStyle w:val="Estilo1"/>
        <w:rPr>
          <w:color w:val="6F654B" w:themeColor="text1" w:themeTint="BF"/>
        </w:rPr>
      </w:pPr>
      <w:r w:rsidRPr="00335CA1">
        <w:rPr>
          <w:color w:val="6F654B" w:themeColor="text1" w:themeTint="BF"/>
        </w:rPr>
        <w:t>Em setembro de 2019, realizamos uma análise do conteúdo publicado no menu principal “Acesso à Informação”, do sítio institucional do Ministério do Turismo, que contempla os itens obrigatórios previstos no rol de Transparência Ativa, além de outras informações disponibilizadas por iniciativa do próprio MTur. Concluímos pela necessidade de realizar um trabalho mais amplo de atualização, visto ter identificado</w:t>
      </w:r>
      <w:r w:rsidR="00F54D9B">
        <w:rPr>
          <w:color w:val="6F654B" w:themeColor="text1" w:themeTint="BF"/>
        </w:rPr>
        <w:t xml:space="preserve"> em alguns casos grandes lapsos temporais, </w:t>
      </w:r>
      <w:r w:rsidRPr="00335CA1">
        <w:rPr>
          <w:color w:val="6F654B" w:themeColor="text1" w:themeTint="BF"/>
        </w:rPr>
        <w:t xml:space="preserve">não haver uma periodicidade </w:t>
      </w:r>
      <w:r w:rsidR="00F54D9B">
        <w:rPr>
          <w:color w:val="6F654B" w:themeColor="text1" w:themeTint="BF"/>
        </w:rPr>
        <w:t xml:space="preserve">de atualização </w:t>
      </w:r>
      <w:r w:rsidRPr="00335CA1">
        <w:rPr>
          <w:color w:val="6F654B" w:themeColor="text1" w:themeTint="BF"/>
        </w:rPr>
        <w:t xml:space="preserve">definida conforme o conteúdo, para que esse trabalho ocorra de forma permanente.  </w:t>
      </w:r>
    </w:p>
    <w:p w14:paraId="35A48841" w14:textId="5EEEA4E9" w:rsidR="00E84FE1" w:rsidRDefault="00E84FE1" w:rsidP="00E84FE1">
      <w:pPr>
        <w:pStyle w:val="Ttulo1"/>
        <w:spacing w:after="240" w:line="240" w:lineRule="auto"/>
        <w:ind w:left="425" w:hanging="431"/>
      </w:pPr>
      <w:bookmarkStart w:id="11" w:name="_Toc46261858"/>
      <w:r>
        <w:t xml:space="preserve">PLANO DE DADOS ABERTOS </w:t>
      </w:r>
      <w:r w:rsidR="00AA661E">
        <w:t>-</w:t>
      </w:r>
      <w:r>
        <w:t xml:space="preserve"> PDA</w:t>
      </w:r>
      <w:bookmarkEnd w:id="11"/>
    </w:p>
    <w:p w14:paraId="14885EF4" w14:textId="34629641" w:rsidR="00C32B8E" w:rsidRPr="00245901" w:rsidRDefault="00C32B8E" w:rsidP="00C32B8E">
      <w:pPr>
        <w:pStyle w:val="Estilo1"/>
        <w:rPr>
          <w:color w:val="6F654B" w:themeColor="text1" w:themeTint="BF"/>
        </w:rPr>
      </w:pPr>
      <w:r w:rsidRPr="00245901">
        <w:rPr>
          <w:color w:val="6F654B" w:themeColor="text1" w:themeTint="BF"/>
        </w:rPr>
        <w:t>O Plano de Dados Abertos (PDA) é o documento orientador para as ações de implementação e promoção de abertura de dados no Ministério do Turismo (MTur), em conformidade com a Política de Dados Abertos do Poder Executivo Federal, obedecendo a padrões mínimos de qualidade, de forma a facilitar o entendimento e a reutilização das informações.</w:t>
      </w:r>
    </w:p>
    <w:p w14:paraId="45DAB658" w14:textId="10A361B3" w:rsidR="00444AF6" w:rsidRPr="00245901" w:rsidRDefault="00444AF6" w:rsidP="00C32B8E">
      <w:pPr>
        <w:pStyle w:val="Estilo1"/>
        <w:rPr>
          <w:color w:val="6F654B" w:themeColor="text1" w:themeTint="BF"/>
        </w:rPr>
      </w:pPr>
      <w:r w:rsidRPr="00245901">
        <w:rPr>
          <w:color w:val="6F654B" w:themeColor="text1" w:themeTint="BF"/>
        </w:rPr>
        <w:t xml:space="preserve">O último Plano de Dados Abertos do MTur vigorou no biênio 2016/2017, porém, o trabalho de atualização do referido Plano ocorreu ao longo do 4º trimestre de 2019, constando no rol de atividades que compõem o Plano Digital do Turismo. A revisão do </w:t>
      </w:r>
      <w:r w:rsidRPr="00245901">
        <w:rPr>
          <w:color w:val="6F654B" w:themeColor="text1" w:themeTint="BF"/>
        </w:rPr>
        <w:lastRenderedPageBreak/>
        <w:t>conteúdo elaborado e a publicação da versão final do documento está prevista para o 2º quadrimestre de 2020.</w:t>
      </w:r>
    </w:p>
    <w:p w14:paraId="66E7DBA1" w14:textId="65875A10" w:rsidR="008D24AB" w:rsidRPr="00245901" w:rsidRDefault="008D24AB" w:rsidP="00C32B8E">
      <w:pPr>
        <w:pStyle w:val="Estilo1"/>
        <w:rPr>
          <w:color w:val="6F654B" w:themeColor="text1" w:themeTint="BF"/>
        </w:rPr>
      </w:pPr>
      <w:r w:rsidRPr="00245901">
        <w:rPr>
          <w:color w:val="6F654B" w:themeColor="text1" w:themeTint="BF"/>
        </w:rPr>
        <w:t>Atualmente, o Ministério do Turismo possui 15 bases de dados disponibilizadas em formato aberto.</w:t>
      </w:r>
    </w:p>
    <w:p w14:paraId="500A55DE" w14:textId="57FE7438" w:rsidR="00444AF6" w:rsidRDefault="007B782F" w:rsidP="00C32B8E">
      <w:pPr>
        <w:pStyle w:val="Estilo1"/>
        <w:rPr>
          <w:color w:val="6F654B" w:themeColor="text1" w:themeTint="BF"/>
        </w:rPr>
      </w:pPr>
      <w:r w:rsidRPr="00245901">
        <w:rPr>
          <w:color w:val="6F654B" w:themeColor="text1" w:themeTint="BF"/>
        </w:rPr>
        <w:t>Cabe ressaltar, que a institucionalização do Plano de Dados Abertos, sua governança e suas revisões são comunicadas a todo o Ministério e à sociedade, de modo a disseminar a cultura da transparência e solidificar a publicação de dados na rotina do órgão.</w:t>
      </w:r>
    </w:p>
    <w:p w14:paraId="45BE4B7C" w14:textId="59E49A47" w:rsidR="00E0088E" w:rsidRDefault="00E0088E" w:rsidP="00E0088E">
      <w:pPr>
        <w:pStyle w:val="Ttulo1"/>
        <w:spacing w:after="240" w:line="240" w:lineRule="auto"/>
        <w:ind w:left="425" w:hanging="431"/>
      </w:pPr>
      <w:bookmarkStart w:id="12" w:name="_Toc46261859"/>
      <w:r>
        <w:t xml:space="preserve">AGENDA </w:t>
      </w:r>
      <w:r w:rsidR="00020BC0">
        <w:t>OUVIDORIA 2019</w:t>
      </w:r>
      <w:bookmarkEnd w:id="12"/>
    </w:p>
    <w:p w14:paraId="1DD73775" w14:textId="4896FB41" w:rsidR="00020BC0" w:rsidRPr="00D834D3" w:rsidRDefault="00020BC0" w:rsidP="00D834D3">
      <w:pPr>
        <w:pStyle w:val="Estilo2"/>
      </w:pPr>
      <w:r w:rsidRPr="00D834D3">
        <w:t>Plano Digital do Ministério do Turismo</w:t>
      </w:r>
    </w:p>
    <w:p w14:paraId="50BAFC5C" w14:textId="77777777" w:rsidR="00020BC0" w:rsidRPr="00245901" w:rsidRDefault="00020BC0" w:rsidP="00020BC0">
      <w:pPr>
        <w:pStyle w:val="Estilo1"/>
        <w:rPr>
          <w:color w:val="6F654B" w:themeColor="text1" w:themeTint="BF"/>
        </w:rPr>
      </w:pPr>
      <w:r w:rsidRPr="00245901">
        <w:rPr>
          <w:color w:val="6F654B" w:themeColor="text1" w:themeTint="BF"/>
        </w:rPr>
        <w:t>- Participação na reunião de aprovação do Plano Digital do Ministério do Turismo, com representantes da Secretaria Especial de Modernização do Estado (SEME/PR); Secretaria de Governo Digital, Secretaria Especial de Desburocratização (SED/ME), Secretaria Executiva (SE/MTur); Subsecretaria de Inovação e Gestão do Conhecimento do Ministério do Turismo (SIG/MTur); Subsecretaria de Planejamento, Orçamento e Administração do Ministério do Turismo (SPOA/MTur), Coordenação-Geral de Tecnologia da Informação (CGTI/MTUR) e outros.</w:t>
      </w:r>
    </w:p>
    <w:p w14:paraId="591FE28A" w14:textId="73C69AC4" w:rsidR="00020BC0" w:rsidRPr="00557F04" w:rsidRDefault="00557F04" w:rsidP="00D834D3">
      <w:pPr>
        <w:pStyle w:val="Estilo2"/>
      </w:pPr>
      <w:r>
        <w:t>Alinhamento de p</w:t>
      </w:r>
      <w:r w:rsidRPr="00557F04">
        <w:t>rocessos de atendimento</w:t>
      </w:r>
    </w:p>
    <w:p w14:paraId="3742A9FD" w14:textId="4283BFA8" w:rsidR="00020BC0" w:rsidRPr="00245901" w:rsidRDefault="00020BC0" w:rsidP="00020BC0">
      <w:pPr>
        <w:pStyle w:val="Estilo1"/>
        <w:rPr>
          <w:color w:val="6F654B" w:themeColor="text1" w:themeTint="BF"/>
        </w:rPr>
      </w:pPr>
      <w:r w:rsidRPr="00245901">
        <w:rPr>
          <w:color w:val="6F654B" w:themeColor="text1" w:themeTint="BF"/>
        </w:rPr>
        <w:t xml:space="preserve">- Reunião para alinhamento e orientações quanto aos processos de atendimento de demandas referentes a relação de consumo entre cidadãos e empresas cadastradas no </w:t>
      </w:r>
      <w:proofErr w:type="spellStart"/>
      <w:r w:rsidRPr="00245901">
        <w:rPr>
          <w:color w:val="6F654B" w:themeColor="text1" w:themeTint="BF"/>
        </w:rPr>
        <w:t>C</w:t>
      </w:r>
      <w:r w:rsidR="00F54D9B">
        <w:rPr>
          <w:color w:val="6F654B" w:themeColor="text1" w:themeTint="BF"/>
        </w:rPr>
        <w:t>adastur</w:t>
      </w:r>
      <w:proofErr w:type="spellEnd"/>
      <w:r w:rsidRPr="00245901">
        <w:rPr>
          <w:color w:val="6F654B" w:themeColor="text1" w:themeTint="BF"/>
        </w:rPr>
        <w:t xml:space="preserve"> pelo canal de </w:t>
      </w:r>
      <w:r w:rsidRPr="00245901">
        <w:rPr>
          <w:color w:val="6F654B" w:themeColor="text1" w:themeTint="BF"/>
        </w:rPr>
        <w:lastRenderedPageBreak/>
        <w:t>atendimento 0800 e o direcionamento de demandas recebidas por esse canal à Ouvidoria, com a Coordenadora-Geral de Regularização e Fiscalização (CGRT</w:t>
      </w:r>
      <w:r w:rsidR="00F54D9B">
        <w:rPr>
          <w:color w:val="6F654B" w:themeColor="text1" w:themeTint="BF"/>
        </w:rPr>
        <w:t>/DEQUA/</w:t>
      </w:r>
      <w:proofErr w:type="spellStart"/>
      <w:r w:rsidR="00F54D9B">
        <w:rPr>
          <w:color w:val="6F654B" w:themeColor="text1" w:themeTint="BF"/>
        </w:rPr>
        <w:t>SNDTur</w:t>
      </w:r>
      <w:proofErr w:type="spellEnd"/>
      <w:r w:rsidRPr="00245901">
        <w:rPr>
          <w:color w:val="6F654B" w:themeColor="text1" w:themeTint="BF"/>
        </w:rPr>
        <w:t>).</w:t>
      </w:r>
    </w:p>
    <w:p w14:paraId="2D44F6AC" w14:textId="7DB21BA4" w:rsidR="00557F04" w:rsidRPr="00557F04" w:rsidRDefault="00557F04" w:rsidP="00D834D3">
      <w:pPr>
        <w:pStyle w:val="Estilo2"/>
      </w:pPr>
      <w:r w:rsidRPr="00557F04">
        <w:t>Integridade</w:t>
      </w:r>
    </w:p>
    <w:p w14:paraId="0625732A" w14:textId="77777777" w:rsidR="00020BC0" w:rsidRPr="00245901" w:rsidRDefault="00020BC0" w:rsidP="00020BC0">
      <w:pPr>
        <w:pStyle w:val="Estilo1"/>
        <w:rPr>
          <w:color w:val="6F654B" w:themeColor="text1" w:themeTint="BF"/>
        </w:rPr>
      </w:pPr>
      <w:r w:rsidRPr="00245901">
        <w:rPr>
          <w:color w:val="6F654B" w:themeColor="text1" w:themeTint="BF"/>
        </w:rPr>
        <w:t>- Participação em reuniões da Unidade de Gestão de Integridade - Portaria nº 118/2019, para discussão sobre a alteração aos componentes do colegiado; a atualização do Programa de Integridade; definição de fluxos de tratamento de manifestações de Ouvidoria; Código de Conduta Ética e Integridade do MTur, entre outras discussões.</w:t>
      </w:r>
    </w:p>
    <w:p w14:paraId="3B8F066D" w14:textId="2D2E588B" w:rsidR="006727E9" w:rsidRPr="006727E9" w:rsidRDefault="006727E9" w:rsidP="00D834D3">
      <w:pPr>
        <w:pStyle w:val="Estilo2"/>
      </w:pPr>
      <w:r w:rsidRPr="006727E9">
        <w:t>Ações de comunicação</w:t>
      </w:r>
    </w:p>
    <w:p w14:paraId="65BFBE77" w14:textId="40CE0B29" w:rsidR="00020BC0" w:rsidRPr="00245901" w:rsidRDefault="00020BC0" w:rsidP="00020BC0">
      <w:pPr>
        <w:pStyle w:val="Estilo1"/>
        <w:rPr>
          <w:color w:val="6F654B" w:themeColor="text1" w:themeTint="BF"/>
        </w:rPr>
      </w:pPr>
      <w:r w:rsidRPr="00245901">
        <w:rPr>
          <w:color w:val="6F654B" w:themeColor="text1" w:themeTint="BF"/>
        </w:rPr>
        <w:t>- Reunião no gabinete do Ministro sobre o projeto de Comunicação da Medida Provisória - A Hora do Turismo.</w:t>
      </w:r>
    </w:p>
    <w:p w14:paraId="2F70949B" w14:textId="77777777" w:rsidR="00020BC0" w:rsidRPr="00245901" w:rsidRDefault="00020BC0" w:rsidP="008B2938">
      <w:pPr>
        <w:pStyle w:val="Estilo1"/>
        <w:spacing w:after="120"/>
        <w:rPr>
          <w:color w:val="6F654B" w:themeColor="text1" w:themeTint="BF"/>
        </w:rPr>
      </w:pPr>
      <w:r w:rsidRPr="00245901">
        <w:rPr>
          <w:color w:val="6F654B" w:themeColor="text1" w:themeTint="BF"/>
        </w:rPr>
        <w:t>- Participação em reunião de apresentação do Plano de Comunicação da Medida Provisória - A Hora do Turismo e contribuição com sugestões de ações de comunicação e da forma de abordagem de comunicação definida.</w:t>
      </w:r>
    </w:p>
    <w:p w14:paraId="1824BA21" w14:textId="6200AD7A" w:rsidR="00020BC0" w:rsidRPr="002C7B54" w:rsidRDefault="002C7B54" w:rsidP="00D834D3">
      <w:pPr>
        <w:pStyle w:val="Estilo2"/>
      </w:pPr>
      <w:r w:rsidRPr="002C7B54">
        <w:t>Planejamento estratégico</w:t>
      </w:r>
    </w:p>
    <w:p w14:paraId="5405489F" w14:textId="1F39FED3" w:rsidR="00020BC0" w:rsidRPr="00245901" w:rsidRDefault="00020BC0" w:rsidP="008B2938">
      <w:pPr>
        <w:pStyle w:val="Estilo1"/>
        <w:spacing w:after="120"/>
        <w:rPr>
          <w:color w:val="6F654B" w:themeColor="text1" w:themeTint="BF"/>
        </w:rPr>
      </w:pPr>
      <w:r w:rsidRPr="00245901">
        <w:rPr>
          <w:color w:val="6F654B" w:themeColor="text1" w:themeTint="BF"/>
        </w:rPr>
        <w:t xml:space="preserve">- Oficinas de Planejamento Estratégico do Ministério do Turismo - participação </w:t>
      </w:r>
      <w:r w:rsidR="002C7B54" w:rsidRPr="00245901">
        <w:rPr>
          <w:color w:val="6F654B" w:themeColor="text1" w:themeTint="BF"/>
        </w:rPr>
        <w:t>nas oficinas</w:t>
      </w:r>
      <w:r w:rsidRPr="00245901">
        <w:rPr>
          <w:color w:val="6F654B" w:themeColor="text1" w:themeTint="BF"/>
        </w:rPr>
        <w:t xml:space="preserve"> e contribuição no processo de elaboração do Planejamento Estratégico do Ministério do Turismo </w:t>
      </w:r>
      <w:r w:rsidR="00F15C8D">
        <w:rPr>
          <w:color w:val="6F654B" w:themeColor="text1" w:themeTint="BF"/>
        </w:rPr>
        <w:t xml:space="preserve">2020/2023 </w:t>
      </w:r>
      <w:r w:rsidRPr="00245901">
        <w:rPr>
          <w:color w:val="6F654B" w:themeColor="text1" w:themeTint="BF"/>
        </w:rPr>
        <w:t xml:space="preserve">- Temas: Cadeia de Valor, Análise Ambiental; Mapa Estratégico; </w:t>
      </w:r>
      <w:r w:rsidRPr="00245901">
        <w:rPr>
          <w:color w:val="6F654B" w:themeColor="text1" w:themeTint="BF"/>
        </w:rPr>
        <w:lastRenderedPageBreak/>
        <w:t>Indicadores; Objetivos Estratégicos; Ideia de Projetos; Consolidação do Portfólio</w:t>
      </w:r>
      <w:r w:rsidR="00245901">
        <w:rPr>
          <w:color w:val="6F654B" w:themeColor="text1" w:themeTint="BF"/>
        </w:rPr>
        <w:t>.</w:t>
      </w:r>
    </w:p>
    <w:p w14:paraId="01A5AD46" w14:textId="3A126B75" w:rsidR="00020BC0" w:rsidRPr="002C7B54" w:rsidRDefault="002C7B54" w:rsidP="00D834D3">
      <w:pPr>
        <w:pStyle w:val="Estilo2"/>
      </w:pPr>
      <w:r w:rsidRPr="002C7B54">
        <w:t>Tratamento de Informação Classificada</w:t>
      </w:r>
    </w:p>
    <w:p w14:paraId="12281F5B" w14:textId="3BCB59F4" w:rsidR="00020BC0" w:rsidRPr="00245901" w:rsidRDefault="00020BC0" w:rsidP="008B2938">
      <w:pPr>
        <w:pStyle w:val="Estilo1"/>
        <w:spacing w:after="120"/>
        <w:rPr>
          <w:color w:val="6F654B" w:themeColor="text1" w:themeTint="BF"/>
        </w:rPr>
      </w:pPr>
      <w:r w:rsidRPr="00245901">
        <w:rPr>
          <w:color w:val="6F654B" w:themeColor="text1" w:themeTint="BF"/>
        </w:rPr>
        <w:t xml:space="preserve">- </w:t>
      </w:r>
      <w:r w:rsidR="00F15C8D">
        <w:rPr>
          <w:color w:val="6F654B" w:themeColor="text1" w:themeTint="BF"/>
        </w:rPr>
        <w:t xml:space="preserve">Participação na </w:t>
      </w:r>
      <w:r w:rsidRPr="00245901">
        <w:rPr>
          <w:color w:val="6F654B" w:themeColor="text1" w:themeTint="BF"/>
        </w:rPr>
        <w:t>3ª Oficina de Tratamento de Informação Classificada de 2019, realizado pelo Departamento de Segurança da Informação da Presidência da República (GSI/PR) - Objetivo: atender à demanda ainda existente nos Ministérios para difusão de noções sobre informações sigilosas classificadas (Reservadas, Secretas e Ultrassecretas), bem como de procedimentos para a obtenção da habilitação de órgãos e entidades para o tratamento de informações classificadas.</w:t>
      </w:r>
    </w:p>
    <w:p w14:paraId="5D80D273" w14:textId="20CAB080" w:rsidR="00020BC0" w:rsidRPr="002C7B54" w:rsidRDefault="002C7B54" w:rsidP="00D834D3">
      <w:pPr>
        <w:pStyle w:val="Estilo2"/>
      </w:pPr>
      <w:r w:rsidRPr="002C7B54">
        <w:t>Transparência ativa</w:t>
      </w:r>
    </w:p>
    <w:p w14:paraId="32166BD5" w14:textId="77777777" w:rsidR="00020BC0" w:rsidRPr="00245901" w:rsidRDefault="00020BC0" w:rsidP="00020BC0">
      <w:pPr>
        <w:pStyle w:val="Estilo1"/>
        <w:rPr>
          <w:color w:val="6F654B" w:themeColor="text1" w:themeTint="BF"/>
        </w:rPr>
      </w:pPr>
      <w:r w:rsidRPr="00245901">
        <w:rPr>
          <w:color w:val="6F654B" w:themeColor="text1" w:themeTint="BF"/>
        </w:rPr>
        <w:t>- Reunião para atualização de informações, alinhamento e orientações sobre Transparência Ativa, no que se refere a divulgação de agendas de autoridades do Ministério do Turismo, com os Chefes de Gabinete Chefes de Gabinete do gabinete do Ministro, da Secretaria Executiva (SE), da Secretaria Nacional de Integração Interinstitucional (SNINT), da Secretaria Nacional de Desenvolvimento e Competitividade do Turismo (SNDTUR) e Secretaria nacional de Estruturação do Turismo (SNETUR).</w:t>
      </w:r>
    </w:p>
    <w:p w14:paraId="21338CFE" w14:textId="6DC040AE" w:rsidR="00020BC0" w:rsidRPr="00245901" w:rsidRDefault="00020BC0" w:rsidP="00020BC0">
      <w:pPr>
        <w:pStyle w:val="Estilo1"/>
        <w:rPr>
          <w:color w:val="6F654B" w:themeColor="text1" w:themeTint="BF"/>
        </w:rPr>
      </w:pPr>
      <w:r w:rsidRPr="00245901">
        <w:rPr>
          <w:color w:val="6F654B" w:themeColor="text1" w:themeTint="BF"/>
        </w:rPr>
        <w:t xml:space="preserve">- Reunião para tratar sobre as páginas do sítio institucional do Ministério do Turismo dedicadas à Transparência Ativa, visando melhoria no procedimento de atualização e na forma de </w:t>
      </w:r>
      <w:r w:rsidRPr="00245901">
        <w:rPr>
          <w:color w:val="6F654B" w:themeColor="text1" w:themeTint="BF"/>
        </w:rPr>
        <w:lastRenderedPageBreak/>
        <w:t>apresentação do conteúdo publicado, com a Assessoria de Comunicação do Ministério do Turismo (ASCOM/MTur).</w:t>
      </w:r>
    </w:p>
    <w:p w14:paraId="1FB7A23E" w14:textId="77777777" w:rsidR="000E4112" w:rsidRPr="00245901" w:rsidRDefault="000E4112" w:rsidP="008B2938">
      <w:pPr>
        <w:pStyle w:val="Estilo1"/>
        <w:spacing w:after="120"/>
        <w:rPr>
          <w:color w:val="6F654B" w:themeColor="text1" w:themeTint="BF"/>
        </w:rPr>
      </w:pPr>
      <w:r w:rsidRPr="00245901">
        <w:rPr>
          <w:color w:val="6F654B" w:themeColor="text1" w:themeTint="BF"/>
        </w:rPr>
        <w:t>- Reunião para propor melhoria no processo de atualização e manutenção de conteúdo publicado no menu “Acesso à Informação / Institucional”, do sítio eletrônico do MTur, em cumprimento aos princípios da Transparência Ativa, e alinhamento de competências de cada área quanto a realização desse processo de trabalho, de modo a reestabelecer fluxos de demanda e atendimento à Ouvidoria, com a Assessoria de Comunicação do Ministério do Turismo (ASCOM/MTur) e a Coordenação-Geral de Tecnologia da Informação (CGTI/SPOA/SE).</w:t>
      </w:r>
    </w:p>
    <w:p w14:paraId="36A63CAB" w14:textId="39CF1485" w:rsidR="00182D01" w:rsidRPr="00182D01" w:rsidRDefault="00182D01" w:rsidP="00D834D3">
      <w:pPr>
        <w:pStyle w:val="Estilo2"/>
      </w:pPr>
      <w:proofErr w:type="spellStart"/>
      <w:r w:rsidRPr="00182D01">
        <w:t>Call</w:t>
      </w:r>
      <w:proofErr w:type="spellEnd"/>
      <w:r w:rsidRPr="00182D01">
        <w:t xml:space="preserve"> Center</w:t>
      </w:r>
    </w:p>
    <w:p w14:paraId="5ECB1C07" w14:textId="0346A901" w:rsidR="00020BC0" w:rsidRPr="00245901" w:rsidRDefault="00020BC0" w:rsidP="008B2938">
      <w:pPr>
        <w:pStyle w:val="Estilo1"/>
        <w:spacing w:after="120"/>
        <w:rPr>
          <w:color w:val="6F654B" w:themeColor="text1" w:themeTint="BF"/>
        </w:rPr>
      </w:pPr>
      <w:r w:rsidRPr="00245901">
        <w:rPr>
          <w:color w:val="6F654B" w:themeColor="text1" w:themeTint="BF"/>
        </w:rPr>
        <w:t xml:space="preserve">- Participação em reunião sobre o processo de renovação e contratação de serviços de </w:t>
      </w:r>
      <w:proofErr w:type="spellStart"/>
      <w:r w:rsidRPr="00245901">
        <w:rPr>
          <w:color w:val="6F654B" w:themeColor="text1" w:themeTint="BF"/>
        </w:rPr>
        <w:t>call</w:t>
      </w:r>
      <w:proofErr w:type="spellEnd"/>
      <w:r w:rsidRPr="00245901">
        <w:rPr>
          <w:color w:val="6F654B" w:themeColor="text1" w:themeTint="BF"/>
        </w:rPr>
        <w:t xml:space="preserve"> center (0800), para atender o Ministério do Turismo. Participantes: Chefia de Gabinete do Ministro; Ouvidoria; Assessoria Técnica do Gabinete do Ministro (ASTEC); Secretaria Executiva; Subsecretaria de Planejamento, Orçamento e Administração (SPOA); Coordenação-Geral de Convênios (CGCV/SPOA/SE) e Coordenação-Geral de Regulação e Fiscalização (CGRT/DEQUA/SNDTUR).</w:t>
      </w:r>
    </w:p>
    <w:p w14:paraId="167124B8" w14:textId="413A7247" w:rsidR="00F114EE" w:rsidRPr="00F114EE" w:rsidRDefault="00F114EE" w:rsidP="00D834D3">
      <w:pPr>
        <w:pStyle w:val="Estilo2"/>
      </w:pPr>
      <w:r w:rsidRPr="00F114EE">
        <w:t>Novas soluções de atendimento</w:t>
      </w:r>
    </w:p>
    <w:p w14:paraId="410E0651" w14:textId="2CFF9C41" w:rsidR="00020BC0" w:rsidRPr="00245901" w:rsidRDefault="00020BC0" w:rsidP="008B2938">
      <w:pPr>
        <w:pStyle w:val="Estilo1"/>
        <w:spacing w:after="120"/>
        <w:rPr>
          <w:color w:val="6F654B" w:themeColor="text1" w:themeTint="BF"/>
        </w:rPr>
      </w:pPr>
      <w:r w:rsidRPr="00245901">
        <w:rPr>
          <w:color w:val="6F654B" w:themeColor="text1" w:themeTint="BF"/>
        </w:rPr>
        <w:t xml:space="preserve">- Participação de reunião para apresentação de solução de </w:t>
      </w:r>
      <w:proofErr w:type="spellStart"/>
      <w:r w:rsidRPr="00F15C8D">
        <w:rPr>
          <w:b/>
          <w:color w:val="6F654B" w:themeColor="text1" w:themeTint="BF"/>
        </w:rPr>
        <w:t>Chatbot</w:t>
      </w:r>
      <w:proofErr w:type="spellEnd"/>
      <w:r w:rsidRPr="00245901">
        <w:rPr>
          <w:color w:val="6F654B" w:themeColor="text1" w:themeTint="BF"/>
        </w:rPr>
        <w:t xml:space="preserve"> para o Serviço de Central de Atendimento (0800); e melhores práticas de projetos de </w:t>
      </w:r>
      <w:proofErr w:type="spellStart"/>
      <w:r w:rsidRPr="00F15C8D">
        <w:rPr>
          <w:b/>
          <w:color w:val="6F654B" w:themeColor="text1" w:themeTint="BF"/>
        </w:rPr>
        <w:t>Bigdata</w:t>
      </w:r>
      <w:proofErr w:type="spellEnd"/>
      <w:r w:rsidRPr="00245901">
        <w:rPr>
          <w:color w:val="6F654B" w:themeColor="text1" w:themeTint="BF"/>
        </w:rPr>
        <w:t xml:space="preserve"> para atendimento de demandas </w:t>
      </w:r>
      <w:r w:rsidRPr="00245901">
        <w:rPr>
          <w:color w:val="6F654B" w:themeColor="text1" w:themeTint="BF"/>
        </w:rPr>
        <w:lastRenderedPageBreak/>
        <w:t>estratégicas do Ministério do Turismo.</w:t>
      </w:r>
      <w:r w:rsidR="00F15C8D">
        <w:rPr>
          <w:color w:val="6F654B" w:themeColor="text1" w:themeTint="BF"/>
        </w:rPr>
        <w:t xml:space="preserve"> </w:t>
      </w:r>
      <w:r w:rsidRPr="00245901">
        <w:rPr>
          <w:color w:val="6F654B" w:themeColor="text1" w:themeTint="BF"/>
        </w:rPr>
        <w:t xml:space="preserve">Participantes: Secretaria Executiva (SE); Subsecretaria de Planejamento, Orçamento e Administração (SPOA/SE); </w:t>
      </w:r>
      <w:proofErr w:type="gramStart"/>
      <w:r w:rsidRPr="00245901">
        <w:rPr>
          <w:color w:val="6F654B" w:themeColor="text1" w:themeTint="BF"/>
        </w:rPr>
        <w:t>Subsecretaria</w:t>
      </w:r>
      <w:proofErr w:type="gramEnd"/>
      <w:r w:rsidRPr="00245901">
        <w:rPr>
          <w:color w:val="6F654B" w:themeColor="text1" w:themeTint="BF"/>
        </w:rPr>
        <w:t xml:space="preserve"> de Inovação e Gestão do Conhecimento (SGI/SE); Coordenação-Geral de Tecnologia da Informação (CGTI/SPOA/SE); Ouvidoria; Coordenação-Geral de Regulação e Fiscalização (CGRT/DEQUA/SNDTUR).</w:t>
      </w:r>
    </w:p>
    <w:p w14:paraId="60013CD4" w14:textId="53BA1225" w:rsidR="00020BC0" w:rsidRPr="00F114EE" w:rsidRDefault="00F114EE" w:rsidP="00D834D3">
      <w:pPr>
        <w:pStyle w:val="Estilo2"/>
      </w:pPr>
      <w:r w:rsidRPr="00F114EE">
        <w:t>Nova Estrutura do Ministério do Turismo</w:t>
      </w:r>
    </w:p>
    <w:p w14:paraId="2A878B60" w14:textId="77777777" w:rsidR="00020BC0" w:rsidRDefault="00020BC0" w:rsidP="008B2938">
      <w:pPr>
        <w:pStyle w:val="Estilo1"/>
        <w:spacing w:after="120"/>
      </w:pPr>
      <w:r w:rsidRPr="00245901">
        <w:rPr>
          <w:color w:val="6F654B" w:themeColor="text1" w:themeTint="BF"/>
        </w:rPr>
        <w:t xml:space="preserve">- Reunião referente a publicação do Decreto nº 10.107, de 06 de novembro de 2019, que transfere a Secretaria Especial de Cultura do Ministério da Cidadania para o Ministério do Turismo, para apresentação das competências, unidades administrativas, políticas, programas, ações e projetos, entre outros, daquela Secretaria. </w:t>
      </w:r>
    </w:p>
    <w:p w14:paraId="27CFA65F" w14:textId="4107D3FA" w:rsidR="00020BC0" w:rsidRPr="00F114EE" w:rsidRDefault="00F114EE" w:rsidP="00D834D3">
      <w:pPr>
        <w:pStyle w:val="Estilo2"/>
      </w:pPr>
      <w:r w:rsidRPr="00F114EE">
        <w:t>Integração das Ouvidorias devido a nova estrutura</w:t>
      </w:r>
    </w:p>
    <w:p w14:paraId="642E61E0" w14:textId="77777777" w:rsidR="00020BC0" w:rsidRPr="00245901" w:rsidRDefault="00020BC0" w:rsidP="008B2938">
      <w:pPr>
        <w:pStyle w:val="Estilo1"/>
        <w:spacing w:after="120"/>
        <w:rPr>
          <w:color w:val="6F654B" w:themeColor="text1" w:themeTint="BF"/>
        </w:rPr>
      </w:pPr>
      <w:r w:rsidRPr="00245901">
        <w:rPr>
          <w:color w:val="6F654B" w:themeColor="text1" w:themeTint="BF"/>
        </w:rPr>
        <w:t>- Reunião para apresentação da estrutura e equipes da Ouvidoria-Geral do Ministério da Cidadania para o Ministério do Turismo, considerando a publicação do Decreto nº 10.107, de 06 de novembro de 2019, que transfere a Secretaria Especial de Cultura do Ministério da Cidadania para o Ministério do Turismo.</w:t>
      </w:r>
    </w:p>
    <w:p w14:paraId="642266EA" w14:textId="77777777" w:rsidR="00631A3E" w:rsidRPr="00631A3E" w:rsidRDefault="00631A3E" w:rsidP="00D834D3">
      <w:pPr>
        <w:pStyle w:val="Estilo2"/>
      </w:pPr>
      <w:r w:rsidRPr="00631A3E">
        <w:t xml:space="preserve">Projeto Encontro de Falas </w:t>
      </w:r>
    </w:p>
    <w:p w14:paraId="0AD32AAC" w14:textId="02BE9337" w:rsidR="00020BC0" w:rsidRPr="00245901" w:rsidRDefault="00020BC0" w:rsidP="008B2938">
      <w:pPr>
        <w:pStyle w:val="Estilo1"/>
        <w:spacing w:after="120"/>
        <w:rPr>
          <w:color w:val="6F654B" w:themeColor="text1" w:themeTint="BF"/>
        </w:rPr>
      </w:pPr>
      <w:r w:rsidRPr="00245901">
        <w:rPr>
          <w:color w:val="6F654B" w:themeColor="text1" w:themeTint="BF"/>
        </w:rPr>
        <w:t xml:space="preserve">- Participação na 1ª reunião do Projeto Encontro de Falas, no qual se desenvolverão reuniões setoriais ou temáticas com os titulares das Unidades de Ouvidoria do SISOUV, realizado na FIOCRUZ/Brasília, </w:t>
      </w:r>
      <w:r w:rsidRPr="00245901">
        <w:rPr>
          <w:color w:val="6F654B" w:themeColor="text1" w:themeTint="BF"/>
        </w:rPr>
        <w:lastRenderedPageBreak/>
        <w:t>com participação de representantes da Ouvidoria-Geral da União e de Ouvidores dos Ministérios.</w:t>
      </w:r>
    </w:p>
    <w:p w14:paraId="424DAF07" w14:textId="77777777" w:rsidR="00440D3B" w:rsidRPr="00440D3B" w:rsidRDefault="00440D3B" w:rsidP="00D834D3">
      <w:pPr>
        <w:pStyle w:val="Estilo2"/>
      </w:pPr>
      <w:r w:rsidRPr="00440D3B">
        <w:t>Fórum “O Controle no Combate à Corrupção”</w:t>
      </w:r>
    </w:p>
    <w:p w14:paraId="22F92FF1" w14:textId="3E6BA2B4" w:rsidR="00020BC0" w:rsidRPr="00245901" w:rsidRDefault="00020BC0" w:rsidP="008B2938">
      <w:pPr>
        <w:pStyle w:val="Estilo1"/>
        <w:spacing w:after="120"/>
        <w:rPr>
          <w:color w:val="6F654B" w:themeColor="text1" w:themeTint="BF"/>
        </w:rPr>
      </w:pPr>
      <w:r w:rsidRPr="00245901">
        <w:rPr>
          <w:color w:val="6F654B" w:themeColor="text1" w:themeTint="BF"/>
        </w:rPr>
        <w:t xml:space="preserve">- Participação no Fórum “O Controle no Combate à Corrupção”, promovido pela Controladoria-Geral da União (CGU) e na oficina Gestão da Informação para Transparência e Proteção à Privacidade - LAI e LGPD na Administração Pública. </w:t>
      </w:r>
    </w:p>
    <w:p w14:paraId="393431B3" w14:textId="0FBDC8F7" w:rsidR="00020BC0" w:rsidRPr="00440D3B" w:rsidRDefault="00440D3B" w:rsidP="00D834D3">
      <w:pPr>
        <w:pStyle w:val="Estilo2"/>
      </w:pPr>
      <w:r w:rsidRPr="00440D3B">
        <w:t>Reunião do SISOUV - Sistema de Ouvidoria do Poder Executivo Federal</w:t>
      </w:r>
    </w:p>
    <w:p w14:paraId="226368EF" w14:textId="35666672" w:rsidR="00020BC0" w:rsidRPr="00245901" w:rsidRDefault="00020BC0" w:rsidP="008B2938">
      <w:pPr>
        <w:pStyle w:val="Estilo1"/>
        <w:spacing w:after="120"/>
        <w:rPr>
          <w:color w:val="6F654B" w:themeColor="text1" w:themeTint="BF"/>
        </w:rPr>
      </w:pPr>
      <w:r w:rsidRPr="00245901">
        <w:rPr>
          <w:color w:val="6F654B" w:themeColor="text1" w:themeTint="BF"/>
        </w:rPr>
        <w:t xml:space="preserve">- Participação </w:t>
      </w:r>
      <w:r w:rsidR="00EE494A" w:rsidRPr="00245901">
        <w:rPr>
          <w:color w:val="6F654B" w:themeColor="text1" w:themeTint="BF"/>
        </w:rPr>
        <w:t>na 1ª</w:t>
      </w:r>
      <w:r w:rsidRPr="00245901">
        <w:rPr>
          <w:color w:val="6F654B" w:themeColor="text1" w:themeTint="BF"/>
        </w:rPr>
        <w:t xml:space="preserve"> reunião do SISOUV - Sistema de Ouvidoria do Poder Executivo Federal, realizado pela </w:t>
      </w:r>
      <w:r w:rsidR="00A51B72" w:rsidRPr="00245901">
        <w:rPr>
          <w:color w:val="6F654B" w:themeColor="text1" w:themeTint="BF"/>
        </w:rPr>
        <w:t>Ouvidora-Geral</w:t>
      </w:r>
      <w:r w:rsidRPr="00245901">
        <w:rPr>
          <w:color w:val="6F654B" w:themeColor="text1" w:themeTint="BF"/>
        </w:rPr>
        <w:t xml:space="preserve"> da União, da Controladoria-Geral da União (CGU)</w:t>
      </w:r>
      <w:r w:rsidR="00EE494A" w:rsidRPr="00245901">
        <w:rPr>
          <w:color w:val="6F654B" w:themeColor="text1" w:themeTint="BF"/>
        </w:rPr>
        <w:t xml:space="preserve">, ocasião em que foram apresentados casos de sucesso, discutidos </w:t>
      </w:r>
      <w:r w:rsidR="00437A00" w:rsidRPr="00245901">
        <w:rPr>
          <w:color w:val="6F654B" w:themeColor="text1" w:themeTint="BF"/>
        </w:rPr>
        <w:t>aspectos</w:t>
      </w:r>
      <w:r w:rsidR="00EE494A" w:rsidRPr="00245901">
        <w:rPr>
          <w:color w:val="6F654B" w:themeColor="text1" w:themeTint="BF"/>
        </w:rPr>
        <w:t xml:space="preserve"> e desafios comuns às ouvidorias públicas federais, bem como sugeridas ações de capacitação e melhorias no sistema e-Ouv, visando a integração, a troca de experiências e boas práticas entre as Ouvidorias Federais.</w:t>
      </w:r>
    </w:p>
    <w:p w14:paraId="1DC03BBB" w14:textId="77777777" w:rsidR="00A51B72" w:rsidRPr="00A51B72" w:rsidRDefault="00A51B72" w:rsidP="00D834D3">
      <w:pPr>
        <w:pStyle w:val="Estilo2"/>
      </w:pPr>
      <w:r w:rsidRPr="00A51B72">
        <w:t>Novo “Manual de Orientações para Publicação da Agenda de Dirigentes”</w:t>
      </w:r>
    </w:p>
    <w:p w14:paraId="29EF3F1D" w14:textId="5475BA10" w:rsidR="00020BC0" w:rsidRPr="00245901" w:rsidRDefault="00020BC0" w:rsidP="008B2938">
      <w:pPr>
        <w:pStyle w:val="Estilo1"/>
        <w:spacing w:after="120"/>
        <w:rPr>
          <w:color w:val="6F654B" w:themeColor="text1" w:themeTint="BF"/>
        </w:rPr>
      </w:pPr>
      <w:r w:rsidRPr="00245901">
        <w:rPr>
          <w:color w:val="6F654B" w:themeColor="text1" w:themeTint="BF"/>
        </w:rPr>
        <w:t>- Reunião para apresentação da minuta do novo “Manual de Orientações para Publicação da Agenda de Dirigentes”, do Ministério do Turismo, proposta pela Ouvidoria, bem como para tratar das recomendações da CGU sobre este tema e a necessidade de nos adequarmos a essas diretrizes, com a equipe da Assessoria de Comunicação do Ministério do Turismo (ASCOM/MTur).</w:t>
      </w:r>
    </w:p>
    <w:p w14:paraId="6A92AC04" w14:textId="46006C99" w:rsidR="00020BC0" w:rsidRPr="00362E7C" w:rsidRDefault="00000CA0" w:rsidP="00D834D3">
      <w:pPr>
        <w:pStyle w:val="Estilo2"/>
      </w:pPr>
      <w:r w:rsidRPr="00362E7C">
        <w:lastRenderedPageBreak/>
        <w:t>Plano de Dados Abertos</w:t>
      </w:r>
    </w:p>
    <w:p w14:paraId="17DE0600" w14:textId="436FE06A" w:rsidR="00020BC0" w:rsidRDefault="00020BC0" w:rsidP="00020BC0">
      <w:pPr>
        <w:pStyle w:val="Estilo1"/>
        <w:rPr>
          <w:color w:val="6F654B" w:themeColor="text1" w:themeTint="BF"/>
        </w:rPr>
      </w:pPr>
      <w:r w:rsidRPr="00245901">
        <w:rPr>
          <w:color w:val="6F654B" w:themeColor="text1" w:themeTint="BF"/>
        </w:rPr>
        <w:t>- Reunião para apresentação das atualizações feitas no Plano de Dados Abertos do Ministério do Turismo 2020-2022, com a Coordenação-Geral de Tecnologia da Informação (CGTI/SPOA/SE).</w:t>
      </w:r>
    </w:p>
    <w:p w14:paraId="6C53751F" w14:textId="77777777" w:rsidR="00826A4A" w:rsidRDefault="00826A4A" w:rsidP="00826A4A">
      <w:pPr>
        <w:pStyle w:val="Ttulo1"/>
        <w:spacing w:after="240" w:line="240" w:lineRule="auto"/>
        <w:ind w:left="425" w:hanging="431"/>
      </w:pPr>
      <w:bookmarkStart w:id="13" w:name="_Toc46261860"/>
      <w:r>
        <w:t>COMPETÊNCIAS DA OUVIDORIA DO MINISTÉRIO DO TURISMO</w:t>
      </w:r>
      <w:r>
        <w:rPr>
          <w:rStyle w:val="Refdenotaderodap"/>
        </w:rPr>
        <w:footnoteReference w:id="2"/>
      </w:r>
      <w:bookmarkEnd w:id="13"/>
    </w:p>
    <w:p w14:paraId="3FF5665F" w14:textId="659F1776" w:rsidR="00826A4A" w:rsidRPr="00784525" w:rsidRDefault="00826A4A" w:rsidP="00826A4A">
      <w:pPr>
        <w:spacing w:after="0" w:line="420" w:lineRule="atLeast"/>
        <w:jc w:val="both"/>
        <w:textAlignment w:val="baseline"/>
        <w:rPr>
          <w:rFonts w:asciiTheme="majorHAnsi" w:hAnsiTheme="majorHAnsi"/>
          <w:color w:val="6F654B" w:themeColor="text1" w:themeTint="BF"/>
          <w:sz w:val="28"/>
          <w:szCs w:val="32"/>
        </w:rPr>
      </w:pPr>
      <w:r w:rsidRPr="00784525">
        <w:rPr>
          <w:rFonts w:asciiTheme="majorHAnsi" w:hAnsiTheme="majorHAnsi"/>
          <w:color w:val="6F654B" w:themeColor="text1" w:themeTint="BF"/>
          <w:sz w:val="28"/>
          <w:szCs w:val="32"/>
        </w:rPr>
        <w:t>À Ouvidoria compete:</w:t>
      </w:r>
    </w:p>
    <w:p w14:paraId="44651E95" w14:textId="51033E0C" w:rsidR="00826A4A" w:rsidRPr="003D113C" w:rsidRDefault="00826A4A" w:rsidP="003D113C">
      <w:pPr>
        <w:pStyle w:val="PargrafodaLista"/>
        <w:numPr>
          <w:ilvl w:val="0"/>
          <w:numId w:val="40"/>
        </w:numPr>
        <w:spacing w:after="150" w:line="420" w:lineRule="atLeast"/>
        <w:ind w:left="284" w:hanging="142"/>
        <w:jc w:val="both"/>
        <w:textAlignment w:val="baseline"/>
        <w:rPr>
          <w:rFonts w:asciiTheme="majorHAnsi" w:hAnsiTheme="majorHAnsi"/>
          <w:color w:val="6F654B" w:themeColor="text1" w:themeTint="BF"/>
          <w:sz w:val="28"/>
          <w:szCs w:val="32"/>
        </w:rPr>
      </w:pPr>
      <w:r w:rsidRPr="003D113C">
        <w:rPr>
          <w:rFonts w:asciiTheme="majorHAnsi" w:hAnsiTheme="majorHAnsi"/>
          <w:color w:val="6F654B" w:themeColor="text1" w:themeTint="BF"/>
          <w:sz w:val="28"/>
          <w:szCs w:val="32"/>
        </w:rPr>
        <w:t>assegurar o atendimento ao disposto na Lei de Acesso à Informação e ao Decreto que a regulamenta;</w:t>
      </w:r>
    </w:p>
    <w:p w14:paraId="76530C52" w14:textId="7B35BD17" w:rsidR="00826A4A" w:rsidRPr="003D113C" w:rsidRDefault="00826A4A" w:rsidP="003D113C">
      <w:pPr>
        <w:pStyle w:val="PargrafodaLista"/>
        <w:numPr>
          <w:ilvl w:val="0"/>
          <w:numId w:val="40"/>
        </w:numPr>
        <w:spacing w:after="150" w:line="420" w:lineRule="atLeast"/>
        <w:ind w:left="284" w:hanging="142"/>
        <w:jc w:val="both"/>
        <w:textAlignment w:val="baseline"/>
        <w:rPr>
          <w:rFonts w:asciiTheme="majorHAnsi" w:hAnsiTheme="majorHAnsi"/>
          <w:color w:val="6F654B" w:themeColor="text1" w:themeTint="BF"/>
          <w:sz w:val="28"/>
          <w:szCs w:val="32"/>
        </w:rPr>
      </w:pPr>
      <w:r w:rsidRPr="003D113C">
        <w:rPr>
          <w:rFonts w:asciiTheme="majorHAnsi" w:hAnsiTheme="majorHAnsi"/>
          <w:color w:val="6F654B" w:themeColor="text1" w:themeTint="BF"/>
          <w:sz w:val="28"/>
          <w:szCs w:val="32"/>
        </w:rPr>
        <w:t>orientar os órgãos e as unidades administrativas do Ministério do Turismo quanto ao cumprimento da Lei de Acesso à Informação;</w:t>
      </w:r>
    </w:p>
    <w:p w14:paraId="6B0CAFF4" w14:textId="489D65B9" w:rsidR="00826A4A" w:rsidRPr="003D113C" w:rsidRDefault="00826A4A" w:rsidP="003D113C">
      <w:pPr>
        <w:pStyle w:val="PargrafodaLista"/>
        <w:numPr>
          <w:ilvl w:val="0"/>
          <w:numId w:val="40"/>
        </w:numPr>
        <w:spacing w:after="150" w:line="420" w:lineRule="atLeast"/>
        <w:ind w:left="284" w:hanging="142"/>
        <w:jc w:val="both"/>
        <w:textAlignment w:val="baseline"/>
        <w:rPr>
          <w:rFonts w:asciiTheme="majorHAnsi" w:hAnsiTheme="majorHAnsi"/>
          <w:color w:val="6F654B" w:themeColor="text1" w:themeTint="BF"/>
          <w:sz w:val="28"/>
          <w:szCs w:val="32"/>
        </w:rPr>
      </w:pPr>
      <w:r w:rsidRPr="003D113C">
        <w:rPr>
          <w:rFonts w:asciiTheme="majorHAnsi" w:hAnsiTheme="majorHAnsi"/>
          <w:color w:val="6F654B" w:themeColor="text1" w:themeTint="BF"/>
          <w:sz w:val="28"/>
          <w:szCs w:val="32"/>
        </w:rPr>
        <w:t xml:space="preserve">atender e orientar o público quanto ao acesso </w:t>
      </w:r>
      <w:proofErr w:type="spellStart"/>
      <w:r w:rsidRPr="003D113C">
        <w:rPr>
          <w:rFonts w:asciiTheme="majorHAnsi" w:hAnsiTheme="majorHAnsi"/>
          <w:color w:val="6F654B" w:themeColor="text1" w:themeTint="BF"/>
          <w:sz w:val="28"/>
          <w:szCs w:val="32"/>
        </w:rPr>
        <w:t>a</w:t>
      </w:r>
      <w:proofErr w:type="spellEnd"/>
      <w:r w:rsidRPr="003D113C">
        <w:rPr>
          <w:rFonts w:asciiTheme="majorHAnsi" w:hAnsiTheme="majorHAnsi"/>
          <w:color w:val="6F654B" w:themeColor="text1" w:themeTint="BF"/>
          <w:sz w:val="28"/>
          <w:szCs w:val="32"/>
        </w:rPr>
        <w:t xml:space="preserve"> informação;</w:t>
      </w:r>
    </w:p>
    <w:p w14:paraId="6986B691" w14:textId="1D17DB21" w:rsidR="003D113C" w:rsidRPr="003D113C" w:rsidRDefault="00826A4A" w:rsidP="003D113C">
      <w:pPr>
        <w:pStyle w:val="PargrafodaLista"/>
        <w:numPr>
          <w:ilvl w:val="0"/>
          <w:numId w:val="40"/>
        </w:numPr>
        <w:spacing w:after="150" w:line="420" w:lineRule="atLeast"/>
        <w:ind w:left="284" w:hanging="142"/>
        <w:jc w:val="both"/>
        <w:textAlignment w:val="baseline"/>
        <w:rPr>
          <w:rFonts w:asciiTheme="majorHAnsi" w:hAnsiTheme="majorHAnsi"/>
          <w:color w:val="6F654B" w:themeColor="text1" w:themeTint="BF"/>
          <w:sz w:val="28"/>
          <w:szCs w:val="32"/>
        </w:rPr>
      </w:pPr>
      <w:r w:rsidRPr="003D113C">
        <w:rPr>
          <w:rFonts w:asciiTheme="majorHAnsi" w:hAnsiTheme="majorHAnsi"/>
          <w:color w:val="6F654B" w:themeColor="text1" w:themeTint="BF"/>
          <w:sz w:val="28"/>
          <w:szCs w:val="32"/>
        </w:rPr>
        <w:t>receber e analisar pedidos de acesso a informação, solicitações, reclamações, sugestões e elogios;</w:t>
      </w:r>
    </w:p>
    <w:p w14:paraId="09C7D315" w14:textId="2EE129A8" w:rsidR="003D113C" w:rsidRDefault="00826A4A" w:rsidP="00826A4A">
      <w:pPr>
        <w:pStyle w:val="PargrafodaLista"/>
        <w:numPr>
          <w:ilvl w:val="0"/>
          <w:numId w:val="40"/>
        </w:numPr>
        <w:tabs>
          <w:tab w:val="left" w:pos="567"/>
        </w:tabs>
        <w:spacing w:after="150" w:line="420" w:lineRule="atLeast"/>
        <w:ind w:left="284" w:hanging="142"/>
        <w:jc w:val="both"/>
        <w:textAlignment w:val="baseline"/>
        <w:rPr>
          <w:rFonts w:asciiTheme="majorHAnsi" w:hAnsiTheme="majorHAnsi"/>
          <w:color w:val="6F654B" w:themeColor="text1" w:themeTint="BF"/>
          <w:sz w:val="28"/>
          <w:szCs w:val="32"/>
        </w:rPr>
      </w:pPr>
      <w:r w:rsidRPr="003D113C">
        <w:rPr>
          <w:rFonts w:asciiTheme="majorHAnsi" w:hAnsiTheme="majorHAnsi"/>
          <w:color w:val="6F654B" w:themeColor="text1" w:themeTint="BF"/>
          <w:sz w:val="28"/>
          <w:szCs w:val="32"/>
        </w:rPr>
        <w:t>analisar, cadastrar e atender as solicitações feitas presencialmente, por correspondência física ou por meio eletrônico;</w:t>
      </w:r>
    </w:p>
    <w:p w14:paraId="0F07D5EB" w14:textId="6810438B" w:rsidR="003D113C" w:rsidRDefault="003D113C" w:rsidP="00826A4A">
      <w:pPr>
        <w:pStyle w:val="PargrafodaLista"/>
        <w:numPr>
          <w:ilvl w:val="0"/>
          <w:numId w:val="40"/>
        </w:numPr>
        <w:tabs>
          <w:tab w:val="left" w:pos="567"/>
        </w:tabs>
        <w:spacing w:after="150" w:line="420" w:lineRule="atLeast"/>
        <w:ind w:left="284" w:hanging="142"/>
        <w:jc w:val="both"/>
        <w:textAlignment w:val="baseline"/>
        <w:rPr>
          <w:rFonts w:asciiTheme="majorHAnsi" w:hAnsiTheme="majorHAnsi"/>
          <w:color w:val="6F654B" w:themeColor="text1" w:themeTint="BF"/>
          <w:sz w:val="28"/>
          <w:szCs w:val="32"/>
        </w:rPr>
      </w:pPr>
      <w:r w:rsidRPr="00784525">
        <w:rPr>
          <w:rFonts w:asciiTheme="majorHAnsi" w:hAnsiTheme="majorHAnsi"/>
          <w:color w:val="6F654B" w:themeColor="text1" w:themeTint="BF"/>
          <w:sz w:val="28"/>
          <w:szCs w:val="32"/>
        </w:rPr>
        <w:t>responder às manifestações recebidas por meio do Sistema de Ouvidoria do Poder Executivo Federal - e-OUV;</w:t>
      </w:r>
    </w:p>
    <w:p w14:paraId="52FC19A4" w14:textId="5F4FC123" w:rsidR="003D113C" w:rsidRDefault="003D113C" w:rsidP="00826A4A">
      <w:pPr>
        <w:pStyle w:val="PargrafodaLista"/>
        <w:numPr>
          <w:ilvl w:val="0"/>
          <w:numId w:val="40"/>
        </w:numPr>
        <w:tabs>
          <w:tab w:val="left" w:pos="567"/>
        </w:tabs>
        <w:spacing w:after="150" w:line="420" w:lineRule="atLeast"/>
        <w:ind w:left="284" w:hanging="142"/>
        <w:jc w:val="both"/>
        <w:textAlignment w:val="baseline"/>
        <w:rPr>
          <w:rFonts w:asciiTheme="majorHAnsi" w:hAnsiTheme="majorHAnsi"/>
          <w:color w:val="6F654B" w:themeColor="text1" w:themeTint="BF"/>
          <w:sz w:val="28"/>
          <w:szCs w:val="32"/>
        </w:rPr>
      </w:pPr>
      <w:r w:rsidRPr="00784525">
        <w:rPr>
          <w:rFonts w:asciiTheme="majorHAnsi" w:hAnsiTheme="majorHAnsi"/>
          <w:color w:val="6F654B" w:themeColor="text1" w:themeTint="BF"/>
          <w:sz w:val="28"/>
          <w:szCs w:val="32"/>
        </w:rPr>
        <w:t>alimentar o Sistema de Ouvidoria do Poder Executivo Federal - e-OUV e o Sistema Eletrônico do Serviço de Informação ao Cidadão - e-SIC, e acompanhar os registros de consultas e respostas e o cumprimento dos prazos;</w:t>
      </w:r>
    </w:p>
    <w:p w14:paraId="11B14165" w14:textId="3E9215EE" w:rsidR="003D113C" w:rsidRDefault="003D113C" w:rsidP="00826A4A">
      <w:pPr>
        <w:pStyle w:val="PargrafodaLista"/>
        <w:numPr>
          <w:ilvl w:val="0"/>
          <w:numId w:val="40"/>
        </w:numPr>
        <w:tabs>
          <w:tab w:val="left" w:pos="567"/>
        </w:tabs>
        <w:spacing w:after="150" w:line="420" w:lineRule="atLeast"/>
        <w:ind w:left="284" w:hanging="142"/>
        <w:jc w:val="both"/>
        <w:textAlignment w:val="baseline"/>
        <w:rPr>
          <w:rFonts w:asciiTheme="majorHAnsi" w:hAnsiTheme="majorHAnsi"/>
          <w:color w:val="6F654B" w:themeColor="text1" w:themeTint="BF"/>
          <w:sz w:val="28"/>
          <w:szCs w:val="32"/>
        </w:rPr>
      </w:pPr>
      <w:r w:rsidRPr="00784525">
        <w:rPr>
          <w:rFonts w:asciiTheme="majorHAnsi" w:hAnsiTheme="majorHAnsi"/>
          <w:color w:val="6F654B" w:themeColor="text1" w:themeTint="BF"/>
          <w:sz w:val="28"/>
          <w:szCs w:val="32"/>
        </w:rPr>
        <w:t>solicitar aos órgãos e unidades administrativas do Ministério do Turismo as informações necessárias ao atendimento de demandas;</w:t>
      </w:r>
    </w:p>
    <w:p w14:paraId="05601CC3" w14:textId="4754D57F" w:rsidR="003D113C" w:rsidRDefault="003D113C" w:rsidP="00826A4A">
      <w:pPr>
        <w:pStyle w:val="PargrafodaLista"/>
        <w:numPr>
          <w:ilvl w:val="0"/>
          <w:numId w:val="40"/>
        </w:numPr>
        <w:tabs>
          <w:tab w:val="left" w:pos="567"/>
        </w:tabs>
        <w:spacing w:after="150" w:line="420" w:lineRule="atLeast"/>
        <w:ind w:left="284" w:hanging="142"/>
        <w:jc w:val="both"/>
        <w:textAlignment w:val="baseline"/>
        <w:rPr>
          <w:rFonts w:asciiTheme="majorHAnsi" w:hAnsiTheme="majorHAnsi"/>
          <w:color w:val="6F654B" w:themeColor="text1" w:themeTint="BF"/>
          <w:sz w:val="28"/>
          <w:szCs w:val="32"/>
        </w:rPr>
      </w:pPr>
      <w:r w:rsidRPr="00784525">
        <w:rPr>
          <w:rFonts w:asciiTheme="majorHAnsi" w:hAnsiTheme="majorHAnsi"/>
          <w:color w:val="6F654B" w:themeColor="text1" w:themeTint="BF"/>
          <w:sz w:val="28"/>
          <w:szCs w:val="32"/>
        </w:rPr>
        <w:lastRenderedPageBreak/>
        <w:t>assegurar a preservação dos aspectos éticos, de privacidade e confidencialidade no processamento das reclamações apresentadas ou informações solicitadas;</w:t>
      </w:r>
    </w:p>
    <w:p w14:paraId="1C8F3E08" w14:textId="2C050C99" w:rsidR="003D113C" w:rsidRDefault="003D113C" w:rsidP="00826A4A">
      <w:pPr>
        <w:pStyle w:val="PargrafodaLista"/>
        <w:numPr>
          <w:ilvl w:val="0"/>
          <w:numId w:val="40"/>
        </w:numPr>
        <w:tabs>
          <w:tab w:val="left" w:pos="567"/>
        </w:tabs>
        <w:spacing w:after="150" w:line="420" w:lineRule="atLeast"/>
        <w:ind w:left="284" w:hanging="142"/>
        <w:jc w:val="both"/>
        <w:textAlignment w:val="baseline"/>
        <w:rPr>
          <w:rFonts w:asciiTheme="majorHAnsi" w:hAnsiTheme="majorHAnsi"/>
          <w:color w:val="6F654B" w:themeColor="text1" w:themeTint="BF"/>
          <w:sz w:val="28"/>
          <w:szCs w:val="32"/>
        </w:rPr>
      </w:pPr>
      <w:r w:rsidRPr="00784525">
        <w:rPr>
          <w:rFonts w:asciiTheme="majorHAnsi" w:hAnsiTheme="majorHAnsi"/>
          <w:color w:val="6F654B" w:themeColor="text1" w:themeTint="BF"/>
          <w:sz w:val="28"/>
          <w:szCs w:val="32"/>
        </w:rPr>
        <w:t>estimular a participação de usuários e entidades da sociedade civil no processo de avaliação dos serviços prestados; e</w:t>
      </w:r>
    </w:p>
    <w:p w14:paraId="3961DAD4" w14:textId="442EACD0" w:rsidR="006C0E5F" w:rsidRPr="003D113C" w:rsidRDefault="003D113C" w:rsidP="00D23DF4">
      <w:pPr>
        <w:pStyle w:val="PargrafodaLista"/>
        <w:numPr>
          <w:ilvl w:val="0"/>
          <w:numId w:val="40"/>
        </w:numPr>
        <w:tabs>
          <w:tab w:val="left" w:pos="567"/>
        </w:tabs>
        <w:spacing w:after="150" w:line="420" w:lineRule="atLeast"/>
        <w:ind w:left="284" w:hanging="142"/>
        <w:jc w:val="both"/>
        <w:textAlignment w:val="baseline"/>
        <w:rPr>
          <w:rFonts w:ascii="Arial" w:eastAsia="Times New Roman" w:hAnsi="Arial" w:cs="Arial"/>
          <w:color w:val="000000"/>
          <w:szCs w:val="21"/>
        </w:rPr>
      </w:pPr>
      <w:r w:rsidRPr="003D113C">
        <w:rPr>
          <w:rFonts w:asciiTheme="majorHAnsi" w:hAnsiTheme="majorHAnsi"/>
          <w:color w:val="6F654B" w:themeColor="text1" w:themeTint="BF"/>
          <w:sz w:val="28"/>
          <w:szCs w:val="32"/>
        </w:rPr>
        <w:t>elaborar relatórios e balanços do atendimento às demandas sob sua responsabilidade</w:t>
      </w:r>
      <w:r w:rsidRPr="003D113C">
        <w:rPr>
          <w:rFonts w:ascii="Arial" w:eastAsia="Times New Roman" w:hAnsi="Arial" w:cs="Arial"/>
          <w:color w:val="000000"/>
          <w:szCs w:val="21"/>
        </w:rPr>
        <w:t>.</w:t>
      </w:r>
    </w:p>
    <w:p w14:paraId="01AECD7D" w14:textId="6423A0EE" w:rsidR="00561208" w:rsidRDefault="00561208" w:rsidP="00561208">
      <w:pPr>
        <w:pStyle w:val="Ttulo1"/>
        <w:spacing w:after="240" w:line="240" w:lineRule="auto"/>
        <w:ind w:left="425" w:hanging="431"/>
      </w:pPr>
      <w:bookmarkStart w:id="14" w:name="_Toc46261861"/>
      <w:r>
        <w:t>PLANO DE TRABALHO PARA O ANO 2020</w:t>
      </w:r>
      <w:bookmarkEnd w:id="14"/>
    </w:p>
    <w:tbl>
      <w:tblPr>
        <w:tblStyle w:val="Tabelacomgrade"/>
        <w:tblW w:w="8897" w:type="dxa"/>
        <w:tblLook w:val="04A0" w:firstRow="1" w:lastRow="0" w:firstColumn="1" w:lastColumn="0" w:noHBand="0" w:noVBand="1"/>
      </w:tblPr>
      <w:tblGrid>
        <w:gridCol w:w="3227"/>
        <w:gridCol w:w="2977"/>
        <w:gridCol w:w="2693"/>
      </w:tblGrid>
      <w:tr w:rsidR="002E1E98" w:rsidRPr="00CC1F67" w14:paraId="259E366B" w14:textId="77777777" w:rsidTr="00C40B26">
        <w:trPr>
          <w:trHeight w:val="510"/>
        </w:trPr>
        <w:tc>
          <w:tcPr>
            <w:tcW w:w="3227" w:type="dxa"/>
            <w:shd w:val="clear" w:color="auto" w:fill="DFDCB7" w:themeFill="background2"/>
          </w:tcPr>
          <w:p w14:paraId="549E9238" w14:textId="5175CB5E" w:rsidR="002E1E98" w:rsidRPr="00CC1F67" w:rsidRDefault="002E1E98" w:rsidP="00AC1F0D">
            <w:pPr>
              <w:spacing w:before="120" w:after="120" w:line="240" w:lineRule="auto"/>
              <w:jc w:val="center"/>
              <w:rPr>
                <w:rFonts w:asciiTheme="majorHAnsi" w:hAnsiTheme="majorHAnsi"/>
                <w:b/>
                <w:bCs/>
                <w:color w:val="6F654B" w:themeColor="text1" w:themeTint="BF"/>
                <w:sz w:val="28"/>
                <w:szCs w:val="32"/>
              </w:rPr>
            </w:pPr>
            <w:r w:rsidRPr="00CC1F67">
              <w:rPr>
                <w:rFonts w:asciiTheme="majorHAnsi" w:hAnsiTheme="majorHAnsi"/>
                <w:b/>
                <w:bCs/>
                <w:color w:val="6F654B" w:themeColor="text1" w:themeTint="BF"/>
                <w:sz w:val="28"/>
                <w:szCs w:val="32"/>
              </w:rPr>
              <w:t>Projeto</w:t>
            </w:r>
          </w:p>
        </w:tc>
        <w:tc>
          <w:tcPr>
            <w:tcW w:w="2977" w:type="dxa"/>
            <w:shd w:val="clear" w:color="auto" w:fill="DFDCB7" w:themeFill="background2"/>
          </w:tcPr>
          <w:p w14:paraId="625C4004" w14:textId="08D1AE87" w:rsidR="002E1E98" w:rsidRPr="00CC1F67" w:rsidRDefault="002E1E98" w:rsidP="00AC1F0D">
            <w:pPr>
              <w:spacing w:before="120" w:after="120" w:line="240" w:lineRule="auto"/>
              <w:jc w:val="center"/>
              <w:rPr>
                <w:rFonts w:asciiTheme="majorHAnsi" w:hAnsiTheme="majorHAnsi"/>
                <w:b/>
                <w:bCs/>
                <w:color w:val="6F654B" w:themeColor="text1" w:themeTint="BF"/>
                <w:sz w:val="28"/>
                <w:szCs w:val="32"/>
              </w:rPr>
            </w:pPr>
            <w:r w:rsidRPr="00CC1F67">
              <w:rPr>
                <w:rFonts w:asciiTheme="majorHAnsi" w:hAnsiTheme="majorHAnsi"/>
                <w:b/>
                <w:bCs/>
                <w:color w:val="6F654B" w:themeColor="text1" w:themeTint="BF"/>
                <w:sz w:val="28"/>
                <w:szCs w:val="32"/>
              </w:rPr>
              <w:t>Objetivo</w:t>
            </w:r>
          </w:p>
        </w:tc>
        <w:tc>
          <w:tcPr>
            <w:tcW w:w="2693" w:type="dxa"/>
            <w:shd w:val="clear" w:color="auto" w:fill="DFDCB7" w:themeFill="background2"/>
          </w:tcPr>
          <w:p w14:paraId="0810B2D9" w14:textId="4717FD95" w:rsidR="002E1E98" w:rsidRPr="00CC1F67" w:rsidRDefault="002E1E98" w:rsidP="00AC1F0D">
            <w:pPr>
              <w:spacing w:before="120" w:after="120" w:line="240" w:lineRule="auto"/>
              <w:jc w:val="center"/>
              <w:rPr>
                <w:rFonts w:asciiTheme="majorHAnsi" w:hAnsiTheme="majorHAnsi"/>
                <w:b/>
                <w:bCs/>
                <w:color w:val="6F654B" w:themeColor="text1" w:themeTint="BF"/>
                <w:sz w:val="28"/>
                <w:szCs w:val="32"/>
              </w:rPr>
            </w:pPr>
            <w:r w:rsidRPr="00CC1F67">
              <w:rPr>
                <w:rFonts w:asciiTheme="majorHAnsi" w:hAnsiTheme="majorHAnsi"/>
                <w:b/>
                <w:bCs/>
                <w:color w:val="6F654B" w:themeColor="text1" w:themeTint="BF"/>
                <w:sz w:val="28"/>
                <w:szCs w:val="32"/>
              </w:rPr>
              <w:t>Estratégia</w:t>
            </w:r>
          </w:p>
        </w:tc>
      </w:tr>
      <w:tr w:rsidR="002E1E98" w:rsidRPr="00AC1F0D" w14:paraId="0E4E399A" w14:textId="77777777" w:rsidTr="00CC1F67">
        <w:trPr>
          <w:trHeight w:val="1167"/>
        </w:trPr>
        <w:tc>
          <w:tcPr>
            <w:tcW w:w="3227" w:type="dxa"/>
          </w:tcPr>
          <w:p w14:paraId="189621B3" w14:textId="7F990C8B" w:rsidR="002E1E98" w:rsidRPr="00AC1F0D" w:rsidRDefault="002E1E98" w:rsidP="00AC1F0D">
            <w:pPr>
              <w:rPr>
                <w:b/>
                <w:bCs/>
                <w:sz w:val="22"/>
                <w:szCs w:val="24"/>
              </w:rPr>
            </w:pPr>
            <w:r w:rsidRPr="003E6498">
              <w:rPr>
                <w:rFonts w:asciiTheme="majorHAnsi" w:hAnsiTheme="majorHAnsi"/>
                <w:b/>
                <w:bCs/>
                <w:color w:val="6F654B" w:themeColor="text1" w:themeTint="BF"/>
                <w:sz w:val="22"/>
                <w:szCs w:val="24"/>
              </w:rPr>
              <w:t>Elaboração de proposta de normatização interna da Ouvidoria e do Serviço de Informação ao Cidadão (SIC)</w:t>
            </w:r>
          </w:p>
        </w:tc>
        <w:tc>
          <w:tcPr>
            <w:tcW w:w="2977" w:type="dxa"/>
          </w:tcPr>
          <w:p w14:paraId="52978B12" w14:textId="72E9AB03" w:rsidR="002E1E98" w:rsidRPr="00505A18" w:rsidRDefault="002E1E98" w:rsidP="00AC1F0D">
            <w:pPr>
              <w:rPr>
                <w:rFonts w:asciiTheme="majorHAnsi" w:hAnsiTheme="majorHAnsi"/>
                <w:sz w:val="22"/>
              </w:rPr>
            </w:pPr>
            <w:r w:rsidRPr="00505A18">
              <w:rPr>
                <w:rFonts w:asciiTheme="majorHAnsi" w:hAnsiTheme="majorHAnsi"/>
                <w:color w:val="6F654B" w:themeColor="text1" w:themeTint="BF"/>
                <w:sz w:val="22"/>
              </w:rPr>
              <w:t>Estruturar e estabelecer regras para a atuação da competência da Ouvidoria.</w:t>
            </w:r>
          </w:p>
        </w:tc>
        <w:tc>
          <w:tcPr>
            <w:tcW w:w="2693" w:type="dxa"/>
          </w:tcPr>
          <w:p w14:paraId="1ABF107A" w14:textId="75D01F31" w:rsidR="002E1E98" w:rsidRPr="00505A18" w:rsidRDefault="002E1E98" w:rsidP="00AC1F0D">
            <w:pPr>
              <w:rPr>
                <w:rFonts w:asciiTheme="majorHAnsi" w:hAnsiTheme="majorHAnsi"/>
                <w:color w:val="6F654B" w:themeColor="text1" w:themeTint="BF"/>
                <w:sz w:val="22"/>
              </w:rPr>
            </w:pPr>
            <w:r w:rsidRPr="00505A18">
              <w:rPr>
                <w:rFonts w:asciiTheme="majorHAnsi" w:hAnsiTheme="majorHAnsi"/>
                <w:color w:val="6F654B" w:themeColor="text1" w:themeTint="BF"/>
                <w:sz w:val="22"/>
              </w:rPr>
              <w:t>Benchmarking com outros Ministérios</w:t>
            </w:r>
            <w:r>
              <w:rPr>
                <w:rFonts w:asciiTheme="majorHAnsi" w:hAnsiTheme="majorHAnsi"/>
                <w:color w:val="6F654B" w:themeColor="text1" w:themeTint="BF"/>
                <w:sz w:val="22"/>
              </w:rPr>
              <w:t>;</w:t>
            </w:r>
          </w:p>
        </w:tc>
      </w:tr>
      <w:tr w:rsidR="002E1E98" w:rsidRPr="00AC1F0D" w14:paraId="519623D8" w14:textId="77777777" w:rsidTr="004324A7">
        <w:tc>
          <w:tcPr>
            <w:tcW w:w="3227" w:type="dxa"/>
          </w:tcPr>
          <w:p w14:paraId="5EE5C065" w14:textId="7CA94D9B" w:rsidR="002E1E98" w:rsidRPr="00AC1F0D" w:rsidRDefault="002E1E98" w:rsidP="00AC1F0D">
            <w:pPr>
              <w:rPr>
                <w:rFonts w:asciiTheme="majorHAnsi" w:hAnsiTheme="majorHAnsi"/>
                <w:b/>
                <w:bCs/>
                <w:color w:val="6F654B" w:themeColor="text1" w:themeTint="BF"/>
                <w:sz w:val="24"/>
                <w:szCs w:val="28"/>
              </w:rPr>
            </w:pPr>
            <w:r w:rsidRPr="003E6498">
              <w:rPr>
                <w:rFonts w:asciiTheme="majorHAnsi" w:hAnsiTheme="majorHAnsi"/>
                <w:b/>
                <w:bCs/>
                <w:color w:val="6F654B" w:themeColor="text1" w:themeTint="BF"/>
                <w:sz w:val="22"/>
                <w:szCs w:val="24"/>
              </w:rPr>
              <w:t>Elaboração de proposta de fluxos de tratamento de manifestações de ouvidoria e de pedidos de acesso à informação no âmbito do Ministério do Turismo</w:t>
            </w:r>
          </w:p>
        </w:tc>
        <w:tc>
          <w:tcPr>
            <w:tcW w:w="2977" w:type="dxa"/>
          </w:tcPr>
          <w:p w14:paraId="2F12D1D0" w14:textId="73B83129" w:rsidR="002E1E98" w:rsidRPr="00505A18" w:rsidRDefault="002E1E98" w:rsidP="00AC1F0D">
            <w:pPr>
              <w:rPr>
                <w:rFonts w:asciiTheme="majorHAnsi" w:hAnsiTheme="majorHAnsi"/>
                <w:color w:val="6F654B" w:themeColor="text1" w:themeTint="BF"/>
                <w:sz w:val="22"/>
              </w:rPr>
            </w:pPr>
            <w:r w:rsidRPr="00505A18">
              <w:rPr>
                <w:rFonts w:asciiTheme="majorHAnsi" w:hAnsiTheme="majorHAnsi"/>
                <w:color w:val="6F654B" w:themeColor="text1" w:themeTint="BF"/>
                <w:sz w:val="22"/>
              </w:rPr>
              <w:t>Estabelecer o processo de atendimento das manifestações no âmbito interno do Ministério e quando envolver suas Entidades vinculadas.</w:t>
            </w:r>
          </w:p>
        </w:tc>
        <w:tc>
          <w:tcPr>
            <w:tcW w:w="2693" w:type="dxa"/>
          </w:tcPr>
          <w:p w14:paraId="1C355D77" w14:textId="77777777" w:rsidR="002E1E98" w:rsidRPr="00505A18" w:rsidRDefault="002E1E98" w:rsidP="00AC1F0D">
            <w:pPr>
              <w:rPr>
                <w:rFonts w:asciiTheme="majorHAnsi" w:hAnsiTheme="majorHAnsi"/>
                <w:color w:val="6F654B" w:themeColor="text1" w:themeTint="BF"/>
                <w:sz w:val="22"/>
              </w:rPr>
            </w:pPr>
            <w:r w:rsidRPr="00505A18">
              <w:rPr>
                <w:rFonts w:asciiTheme="majorHAnsi" w:hAnsiTheme="majorHAnsi"/>
                <w:color w:val="6F654B" w:themeColor="text1" w:themeTint="BF"/>
                <w:sz w:val="22"/>
              </w:rPr>
              <w:t>Benchmarking com outros Ministérios;</w:t>
            </w:r>
          </w:p>
          <w:p w14:paraId="0007DA5B" w14:textId="3F446789" w:rsidR="002E1E98" w:rsidRPr="00505A18" w:rsidRDefault="002E1E98" w:rsidP="00AC1F0D">
            <w:pPr>
              <w:rPr>
                <w:rFonts w:asciiTheme="majorHAnsi" w:hAnsiTheme="majorHAnsi"/>
                <w:color w:val="6F654B" w:themeColor="text1" w:themeTint="BF"/>
                <w:sz w:val="22"/>
              </w:rPr>
            </w:pPr>
            <w:r w:rsidRPr="00505A18">
              <w:rPr>
                <w:rFonts w:asciiTheme="majorHAnsi" w:hAnsiTheme="majorHAnsi"/>
                <w:color w:val="6F654B" w:themeColor="text1" w:themeTint="BF"/>
                <w:sz w:val="22"/>
              </w:rPr>
              <w:t xml:space="preserve">Reuniões de alinhamento com </w:t>
            </w:r>
            <w:r w:rsidR="006C0E5F">
              <w:rPr>
                <w:rFonts w:asciiTheme="majorHAnsi" w:hAnsiTheme="majorHAnsi"/>
                <w:color w:val="6F654B" w:themeColor="text1" w:themeTint="BF"/>
                <w:sz w:val="22"/>
              </w:rPr>
              <w:t xml:space="preserve">os integrantes da </w:t>
            </w:r>
            <w:r w:rsidR="006C0E5F" w:rsidRPr="006C0E5F">
              <w:rPr>
                <w:rFonts w:asciiTheme="majorHAnsi" w:hAnsiTheme="majorHAnsi"/>
                <w:color w:val="6F654B" w:themeColor="text1" w:themeTint="BF"/>
                <w:sz w:val="22"/>
              </w:rPr>
              <w:t>Unidade de Gestão da Integridade</w:t>
            </w:r>
            <w:r w:rsidR="00427B92">
              <w:rPr>
                <w:rFonts w:asciiTheme="majorHAnsi" w:hAnsiTheme="majorHAnsi"/>
                <w:color w:val="6F654B" w:themeColor="text1" w:themeTint="BF"/>
                <w:sz w:val="22"/>
              </w:rPr>
              <w:t>/</w:t>
            </w:r>
            <w:r w:rsidRPr="00505A18">
              <w:rPr>
                <w:rFonts w:asciiTheme="majorHAnsi" w:hAnsiTheme="majorHAnsi"/>
                <w:color w:val="6F654B" w:themeColor="text1" w:themeTint="BF"/>
                <w:sz w:val="22"/>
              </w:rPr>
              <w:t>MTur</w:t>
            </w:r>
          </w:p>
        </w:tc>
      </w:tr>
      <w:tr w:rsidR="002E1E98" w:rsidRPr="00AC1F0D" w14:paraId="6F027BC8" w14:textId="77777777" w:rsidTr="004324A7">
        <w:tc>
          <w:tcPr>
            <w:tcW w:w="3227" w:type="dxa"/>
          </w:tcPr>
          <w:p w14:paraId="41FE04AD" w14:textId="32640460" w:rsidR="002E1E98" w:rsidRPr="00AC1F0D" w:rsidRDefault="002E1E98" w:rsidP="00AC1F0D">
            <w:pPr>
              <w:rPr>
                <w:rFonts w:asciiTheme="majorHAnsi" w:hAnsiTheme="majorHAnsi"/>
                <w:b/>
                <w:bCs/>
                <w:color w:val="6F654B" w:themeColor="text1" w:themeTint="BF"/>
                <w:sz w:val="24"/>
                <w:szCs w:val="28"/>
              </w:rPr>
            </w:pPr>
            <w:r w:rsidRPr="003E6498">
              <w:rPr>
                <w:rFonts w:asciiTheme="majorHAnsi" w:hAnsiTheme="majorHAnsi"/>
                <w:b/>
                <w:bCs/>
                <w:color w:val="6F654B" w:themeColor="text1" w:themeTint="BF"/>
                <w:sz w:val="22"/>
                <w:szCs w:val="24"/>
              </w:rPr>
              <w:t>Monitoramento e atualização do conteúdo disponível em Transparência Ativa, de competência do</w:t>
            </w:r>
            <w:r w:rsidRPr="00AC1F0D">
              <w:rPr>
                <w:rFonts w:asciiTheme="majorHAnsi" w:hAnsiTheme="majorHAnsi"/>
                <w:b/>
                <w:bCs/>
                <w:color w:val="6F654B" w:themeColor="text1" w:themeTint="BF"/>
                <w:sz w:val="24"/>
                <w:szCs w:val="28"/>
              </w:rPr>
              <w:t xml:space="preserve"> </w:t>
            </w:r>
            <w:r w:rsidRPr="003E6498">
              <w:rPr>
                <w:rFonts w:asciiTheme="majorHAnsi" w:hAnsiTheme="majorHAnsi"/>
                <w:b/>
                <w:bCs/>
                <w:color w:val="6F654B" w:themeColor="text1" w:themeTint="BF"/>
                <w:sz w:val="22"/>
                <w:szCs w:val="24"/>
              </w:rPr>
              <w:t>Ministério do Turismo</w:t>
            </w:r>
          </w:p>
        </w:tc>
        <w:tc>
          <w:tcPr>
            <w:tcW w:w="2977" w:type="dxa"/>
          </w:tcPr>
          <w:p w14:paraId="49063EA8" w14:textId="66696287" w:rsidR="002E1E98" w:rsidRPr="00505A18" w:rsidRDefault="002E1E98" w:rsidP="00AC1F0D">
            <w:pPr>
              <w:rPr>
                <w:rFonts w:asciiTheme="majorHAnsi" w:hAnsiTheme="majorHAnsi"/>
                <w:color w:val="6F654B" w:themeColor="text1" w:themeTint="BF"/>
                <w:sz w:val="22"/>
              </w:rPr>
            </w:pPr>
            <w:r w:rsidRPr="00505A18">
              <w:rPr>
                <w:rFonts w:asciiTheme="majorHAnsi" w:hAnsiTheme="majorHAnsi"/>
                <w:color w:val="6F654B" w:themeColor="text1" w:themeTint="BF"/>
                <w:sz w:val="22"/>
              </w:rPr>
              <w:t>Atender a Lei nº 12.527/2011 (Lei de Acesso à Informação - LAI) e o Decreto nº 7.724/2012 que a regulamenta e disponibilizar, de ofício, informações de interesse coletivo ou geral, de forma espontânea e proativa, bem como o rol mínimo estabelecido.</w:t>
            </w:r>
          </w:p>
        </w:tc>
        <w:tc>
          <w:tcPr>
            <w:tcW w:w="2693" w:type="dxa"/>
          </w:tcPr>
          <w:p w14:paraId="4D90FAD7" w14:textId="77777777" w:rsidR="002E1E98" w:rsidRPr="00505A18" w:rsidRDefault="002E1E98" w:rsidP="00640774">
            <w:pPr>
              <w:rPr>
                <w:rFonts w:asciiTheme="majorHAnsi" w:hAnsiTheme="majorHAnsi"/>
                <w:color w:val="6F654B" w:themeColor="text1" w:themeTint="BF"/>
                <w:sz w:val="22"/>
              </w:rPr>
            </w:pPr>
            <w:r w:rsidRPr="00505A18">
              <w:rPr>
                <w:rFonts w:asciiTheme="majorHAnsi" w:hAnsiTheme="majorHAnsi"/>
                <w:color w:val="6F654B" w:themeColor="text1" w:themeTint="BF"/>
                <w:sz w:val="22"/>
              </w:rPr>
              <w:t>Análise do conteúdo publicado;</w:t>
            </w:r>
          </w:p>
          <w:p w14:paraId="5741220A" w14:textId="49CF0859" w:rsidR="002E1E98" w:rsidRPr="00505A18" w:rsidRDefault="002E1E98" w:rsidP="00AC1F0D">
            <w:pPr>
              <w:rPr>
                <w:rFonts w:asciiTheme="majorHAnsi" w:hAnsiTheme="majorHAnsi"/>
                <w:color w:val="6F654B" w:themeColor="text1" w:themeTint="BF"/>
                <w:sz w:val="22"/>
              </w:rPr>
            </w:pPr>
            <w:r w:rsidRPr="00505A18">
              <w:rPr>
                <w:rFonts w:asciiTheme="majorHAnsi" w:hAnsiTheme="majorHAnsi"/>
                <w:color w:val="6F654B" w:themeColor="text1" w:themeTint="BF"/>
                <w:sz w:val="22"/>
              </w:rPr>
              <w:t>Pontos-focais das diversas áreas do MTur;</w:t>
            </w:r>
          </w:p>
          <w:p w14:paraId="38FBD4DA" w14:textId="1AB7AE1F" w:rsidR="002E1E98" w:rsidRPr="00505A18" w:rsidRDefault="002E1E98" w:rsidP="00AC1F0D">
            <w:pPr>
              <w:rPr>
                <w:rFonts w:asciiTheme="majorHAnsi" w:hAnsiTheme="majorHAnsi"/>
                <w:color w:val="6F654B" w:themeColor="text1" w:themeTint="BF"/>
                <w:sz w:val="22"/>
              </w:rPr>
            </w:pPr>
            <w:r w:rsidRPr="00505A18">
              <w:rPr>
                <w:rFonts w:asciiTheme="majorHAnsi" w:hAnsiTheme="majorHAnsi"/>
                <w:color w:val="6F654B" w:themeColor="text1" w:themeTint="BF"/>
                <w:sz w:val="22"/>
              </w:rPr>
              <w:t>Atualização e publicação do novo conteúdo.</w:t>
            </w:r>
          </w:p>
          <w:p w14:paraId="0F9E9CC2" w14:textId="694D584B" w:rsidR="002E1E98" w:rsidRPr="00505A18" w:rsidRDefault="002E1E98" w:rsidP="00AC1F0D">
            <w:pPr>
              <w:rPr>
                <w:rFonts w:asciiTheme="majorHAnsi" w:hAnsiTheme="majorHAnsi"/>
                <w:color w:val="6F654B" w:themeColor="text1" w:themeTint="BF"/>
                <w:sz w:val="22"/>
              </w:rPr>
            </w:pPr>
          </w:p>
        </w:tc>
      </w:tr>
      <w:tr w:rsidR="002E1E98" w:rsidRPr="00AC1F0D" w14:paraId="3AF3364A" w14:textId="77777777" w:rsidTr="004324A7">
        <w:tc>
          <w:tcPr>
            <w:tcW w:w="3227" w:type="dxa"/>
          </w:tcPr>
          <w:p w14:paraId="10C4FA06" w14:textId="6021C569" w:rsidR="002E1E98" w:rsidRPr="00AC1F0D" w:rsidRDefault="002E1E98" w:rsidP="00AC1F0D">
            <w:pPr>
              <w:rPr>
                <w:rFonts w:asciiTheme="majorHAnsi" w:hAnsiTheme="majorHAnsi"/>
                <w:b/>
                <w:bCs/>
                <w:color w:val="6F654B" w:themeColor="text1" w:themeTint="BF"/>
                <w:sz w:val="24"/>
                <w:szCs w:val="28"/>
              </w:rPr>
            </w:pPr>
            <w:r w:rsidRPr="003E6498">
              <w:rPr>
                <w:rFonts w:asciiTheme="majorHAnsi" w:hAnsiTheme="majorHAnsi"/>
                <w:b/>
                <w:bCs/>
                <w:color w:val="6F654B" w:themeColor="text1" w:themeTint="BF"/>
                <w:sz w:val="22"/>
                <w:szCs w:val="24"/>
              </w:rPr>
              <w:t>Revisão e publicação do novo Plano de Dados Abertos - PDA</w:t>
            </w:r>
          </w:p>
        </w:tc>
        <w:tc>
          <w:tcPr>
            <w:tcW w:w="2977" w:type="dxa"/>
          </w:tcPr>
          <w:p w14:paraId="6FB86BCD" w14:textId="675DC1E0" w:rsidR="002E1E98" w:rsidRPr="00505A18" w:rsidRDefault="002E1E98" w:rsidP="00AC1F0D">
            <w:pPr>
              <w:rPr>
                <w:rFonts w:asciiTheme="majorHAnsi" w:hAnsiTheme="majorHAnsi"/>
                <w:b/>
                <w:bCs/>
                <w:color w:val="6F654B" w:themeColor="text1" w:themeTint="BF"/>
                <w:sz w:val="22"/>
              </w:rPr>
            </w:pPr>
            <w:r w:rsidRPr="00505A18">
              <w:rPr>
                <w:rFonts w:asciiTheme="majorHAnsi" w:hAnsiTheme="majorHAnsi"/>
                <w:color w:val="6F654B" w:themeColor="text1" w:themeTint="BF"/>
                <w:sz w:val="22"/>
              </w:rPr>
              <w:t xml:space="preserve">Atualizar o Plano de Dados Abertos (PDA), o qual estabelecerá ações para a implementação e promoção de abertura de dados sob a </w:t>
            </w:r>
            <w:r w:rsidRPr="00505A18">
              <w:rPr>
                <w:rFonts w:asciiTheme="majorHAnsi" w:hAnsiTheme="majorHAnsi"/>
                <w:color w:val="6F654B" w:themeColor="text1" w:themeTint="BF"/>
                <w:sz w:val="22"/>
              </w:rPr>
              <w:lastRenderedPageBreak/>
              <w:t>responsabilidade do Ministério do Turismo.</w:t>
            </w:r>
          </w:p>
        </w:tc>
        <w:tc>
          <w:tcPr>
            <w:tcW w:w="2693" w:type="dxa"/>
          </w:tcPr>
          <w:p w14:paraId="467DE8B6" w14:textId="77777777" w:rsidR="002E1E98" w:rsidRPr="00505A18" w:rsidRDefault="002E1E98" w:rsidP="00AC1F0D">
            <w:pPr>
              <w:rPr>
                <w:rFonts w:asciiTheme="majorHAnsi" w:hAnsiTheme="majorHAnsi"/>
                <w:color w:val="6F654B" w:themeColor="text1" w:themeTint="BF"/>
                <w:sz w:val="22"/>
              </w:rPr>
            </w:pPr>
            <w:r w:rsidRPr="00505A18">
              <w:rPr>
                <w:rFonts w:asciiTheme="majorHAnsi" w:hAnsiTheme="majorHAnsi"/>
                <w:color w:val="6F654B" w:themeColor="text1" w:themeTint="BF"/>
                <w:sz w:val="22"/>
              </w:rPr>
              <w:lastRenderedPageBreak/>
              <w:t>Criação de grupo de trabalho envolvendo a CGTI e a Ouvidoria;</w:t>
            </w:r>
          </w:p>
          <w:p w14:paraId="504E8D06" w14:textId="77777777" w:rsidR="002E1E98" w:rsidRPr="00505A18" w:rsidRDefault="002E1E98" w:rsidP="00640774">
            <w:pPr>
              <w:rPr>
                <w:rFonts w:asciiTheme="majorHAnsi" w:hAnsiTheme="majorHAnsi"/>
                <w:color w:val="6F654B" w:themeColor="text1" w:themeTint="BF"/>
                <w:sz w:val="22"/>
              </w:rPr>
            </w:pPr>
            <w:r w:rsidRPr="00505A18">
              <w:rPr>
                <w:rFonts w:asciiTheme="majorHAnsi" w:hAnsiTheme="majorHAnsi"/>
                <w:color w:val="6F654B" w:themeColor="text1" w:themeTint="BF"/>
                <w:sz w:val="22"/>
              </w:rPr>
              <w:lastRenderedPageBreak/>
              <w:t>Pontos-focais das diversas áreas do MTur;</w:t>
            </w:r>
          </w:p>
          <w:p w14:paraId="7C32612A" w14:textId="77777777" w:rsidR="002E1E98" w:rsidRPr="00505A18" w:rsidRDefault="002E1E98" w:rsidP="00AC1F0D">
            <w:pPr>
              <w:rPr>
                <w:rFonts w:asciiTheme="majorHAnsi" w:hAnsiTheme="majorHAnsi"/>
                <w:color w:val="6F654B" w:themeColor="text1" w:themeTint="BF"/>
                <w:sz w:val="22"/>
              </w:rPr>
            </w:pPr>
            <w:r w:rsidRPr="00505A18">
              <w:rPr>
                <w:rFonts w:asciiTheme="majorHAnsi" w:hAnsiTheme="majorHAnsi"/>
                <w:color w:val="6F654B" w:themeColor="text1" w:themeTint="BF"/>
                <w:sz w:val="22"/>
              </w:rPr>
              <w:t>Utilização da matriz de priorização para abertura de novas bases de dados;</w:t>
            </w:r>
          </w:p>
          <w:p w14:paraId="110C9D73" w14:textId="6CDF24ED" w:rsidR="002E1E98" w:rsidRPr="00505A18" w:rsidRDefault="002E1E98" w:rsidP="00AC1F0D">
            <w:pPr>
              <w:rPr>
                <w:rFonts w:asciiTheme="majorHAnsi" w:hAnsiTheme="majorHAnsi"/>
                <w:color w:val="6F654B" w:themeColor="text1" w:themeTint="BF"/>
                <w:sz w:val="22"/>
              </w:rPr>
            </w:pPr>
            <w:r w:rsidRPr="00505A18">
              <w:rPr>
                <w:rFonts w:asciiTheme="majorHAnsi" w:hAnsiTheme="majorHAnsi"/>
                <w:color w:val="6F654B" w:themeColor="text1" w:themeTint="BF"/>
                <w:sz w:val="22"/>
              </w:rPr>
              <w:t>Avaliação por Comitê</w:t>
            </w:r>
            <w:r>
              <w:rPr>
                <w:rFonts w:asciiTheme="majorHAnsi" w:hAnsiTheme="majorHAnsi"/>
                <w:color w:val="6F654B" w:themeColor="text1" w:themeTint="BF"/>
                <w:sz w:val="22"/>
              </w:rPr>
              <w:t>.</w:t>
            </w:r>
            <w:r w:rsidRPr="00505A18">
              <w:rPr>
                <w:rFonts w:asciiTheme="majorHAnsi" w:hAnsiTheme="majorHAnsi"/>
                <w:color w:val="6F654B" w:themeColor="text1" w:themeTint="BF"/>
                <w:sz w:val="22"/>
              </w:rPr>
              <w:t xml:space="preserve"> </w:t>
            </w:r>
          </w:p>
        </w:tc>
      </w:tr>
      <w:tr w:rsidR="002E1E98" w:rsidRPr="00AC1F0D" w14:paraId="31F31A61" w14:textId="77777777" w:rsidTr="004324A7">
        <w:tc>
          <w:tcPr>
            <w:tcW w:w="3227" w:type="dxa"/>
          </w:tcPr>
          <w:p w14:paraId="675A985C" w14:textId="4193AD9F" w:rsidR="002E1E98" w:rsidRPr="003E6498" w:rsidRDefault="002E1E98" w:rsidP="00AC1F0D">
            <w:pPr>
              <w:rPr>
                <w:rFonts w:asciiTheme="majorHAnsi" w:hAnsiTheme="majorHAnsi"/>
                <w:b/>
                <w:bCs/>
                <w:color w:val="6F654B" w:themeColor="text1" w:themeTint="BF"/>
                <w:sz w:val="22"/>
                <w:szCs w:val="24"/>
              </w:rPr>
            </w:pPr>
            <w:r w:rsidRPr="003E6498">
              <w:rPr>
                <w:rFonts w:asciiTheme="majorHAnsi" w:hAnsiTheme="majorHAnsi"/>
                <w:b/>
                <w:bCs/>
                <w:color w:val="6F654B" w:themeColor="text1" w:themeTint="BF"/>
                <w:sz w:val="22"/>
                <w:szCs w:val="24"/>
              </w:rPr>
              <w:lastRenderedPageBreak/>
              <w:t xml:space="preserve">Adesão </w:t>
            </w:r>
            <w:r>
              <w:rPr>
                <w:rFonts w:asciiTheme="majorHAnsi" w:hAnsiTheme="majorHAnsi"/>
                <w:b/>
                <w:bCs/>
                <w:color w:val="6F654B" w:themeColor="text1" w:themeTint="BF"/>
                <w:sz w:val="22"/>
                <w:szCs w:val="24"/>
              </w:rPr>
              <w:t>à</w:t>
            </w:r>
            <w:r w:rsidRPr="003E6498">
              <w:rPr>
                <w:rFonts w:asciiTheme="majorHAnsi" w:hAnsiTheme="majorHAnsi"/>
                <w:b/>
                <w:bCs/>
                <w:color w:val="6F654B" w:themeColor="text1" w:themeTint="BF"/>
                <w:sz w:val="22"/>
                <w:szCs w:val="24"/>
              </w:rPr>
              <w:t xml:space="preserve"> Rede Nacional de Ouvidorias</w:t>
            </w:r>
          </w:p>
        </w:tc>
        <w:tc>
          <w:tcPr>
            <w:tcW w:w="2977" w:type="dxa"/>
          </w:tcPr>
          <w:p w14:paraId="1993F843" w14:textId="0CDE360B" w:rsidR="002E1E98" w:rsidRPr="00505A18" w:rsidRDefault="00397E7D" w:rsidP="00AC1F0D">
            <w:pPr>
              <w:rPr>
                <w:rFonts w:asciiTheme="majorHAnsi" w:hAnsiTheme="majorHAnsi"/>
                <w:b/>
                <w:bCs/>
                <w:color w:val="6F654B" w:themeColor="text1" w:themeTint="BF"/>
                <w:sz w:val="22"/>
              </w:rPr>
            </w:pPr>
            <w:r w:rsidRPr="00397E7D">
              <w:rPr>
                <w:rFonts w:asciiTheme="majorHAnsi" w:hAnsiTheme="majorHAnsi"/>
                <w:color w:val="6F654B" w:themeColor="text1" w:themeTint="BF"/>
                <w:sz w:val="22"/>
              </w:rPr>
              <w:t>A Rede Nacional de Ouvidorias, prevista pelo Decreto n. 9.492/2018, tem a finalidade de integrar as ações de simplificação desenvolvidas pelas unidades de ouvidoria dos Poderes da União, dos Estados, do Distrito Federal e dos Municípios, sob coordenação da Ouvidoria-Geral da União.</w:t>
            </w:r>
          </w:p>
        </w:tc>
        <w:tc>
          <w:tcPr>
            <w:tcW w:w="2693" w:type="dxa"/>
          </w:tcPr>
          <w:p w14:paraId="5CA7D8F6" w14:textId="078DF780" w:rsidR="002E1E98" w:rsidRPr="00505A18" w:rsidRDefault="004324A7" w:rsidP="00AC1F0D">
            <w:pPr>
              <w:rPr>
                <w:rFonts w:asciiTheme="majorHAnsi" w:hAnsiTheme="majorHAnsi"/>
                <w:b/>
                <w:bCs/>
                <w:color w:val="6F654B" w:themeColor="text1" w:themeTint="BF"/>
                <w:sz w:val="22"/>
              </w:rPr>
            </w:pPr>
            <w:r w:rsidRPr="004324A7">
              <w:rPr>
                <w:rFonts w:asciiTheme="majorHAnsi" w:hAnsiTheme="majorHAnsi"/>
                <w:color w:val="6F654B" w:themeColor="text1" w:themeTint="BF"/>
                <w:sz w:val="22"/>
              </w:rPr>
              <w:t>Participação nos fóruns de integração das unidades de ouvidoria.</w:t>
            </w:r>
          </w:p>
        </w:tc>
      </w:tr>
      <w:tr w:rsidR="002E1E98" w:rsidRPr="00AC1F0D" w14:paraId="6FE19B5B" w14:textId="77777777" w:rsidTr="004324A7">
        <w:tc>
          <w:tcPr>
            <w:tcW w:w="3227" w:type="dxa"/>
          </w:tcPr>
          <w:p w14:paraId="31E80DD7" w14:textId="3D11E91F" w:rsidR="002E1E98" w:rsidRPr="003E6498" w:rsidRDefault="002E1E98" w:rsidP="00AC1F0D">
            <w:pPr>
              <w:rPr>
                <w:rFonts w:asciiTheme="majorHAnsi" w:hAnsiTheme="majorHAnsi"/>
                <w:b/>
                <w:bCs/>
                <w:color w:val="6F654B" w:themeColor="text1" w:themeTint="BF"/>
                <w:sz w:val="22"/>
                <w:szCs w:val="24"/>
              </w:rPr>
            </w:pPr>
            <w:r w:rsidRPr="003E6498">
              <w:rPr>
                <w:rFonts w:asciiTheme="majorHAnsi" w:hAnsiTheme="majorHAnsi"/>
                <w:b/>
                <w:bCs/>
                <w:color w:val="6F654B" w:themeColor="text1" w:themeTint="BF"/>
                <w:sz w:val="22"/>
                <w:szCs w:val="24"/>
              </w:rPr>
              <w:t>Capacitação da equipe de Ouvidoria</w:t>
            </w:r>
          </w:p>
        </w:tc>
        <w:tc>
          <w:tcPr>
            <w:tcW w:w="2977" w:type="dxa"/>
          </w:tcPr>
          <w:p w14:paraId="2E67B0B9" w14:textId="3F23ECD4" w:rsidR="002E1E98" w:rsidRPr="00505A18" w:rsidRDefault="002E1E98" w:rsidP="00AC1F0D">
            <w:pPr>
              <w:rPr>
                <w:rFonts w:asciiTheme="majorHAnsi" w:hAnsiTheme="majorHAnsi"/>
                <w:color w:val="6F654B" w:themeColor="text1" w:themeTint="BF"/>
                <w:sz w:val="22"/>
              </w:rPr>
            </w:pPr>
            <w:r w:rsidRPr="00505A18">
              <w:rPr>
                <w:rFonts w:asciiTheme="majorHAnsi" w:hAnsiTheme="majorHAnsi"/>
                <w:color w:val="6F654B" w:themeColor="text1" w:themeTint="BF"/>
                <w:sz w:val="22"/>
              </w:rPr>
              <w:t>Capacitar e aprimorar as formas de atendimento ao cidadão e ao público interno do ministério.</w:t>
            </w:r>
          </w:p>
        </w:tc>
        <w:tc>
          <w:tcPr>
            <w:tcW w:w="2693" w:type="dxa"/>
          </w:tcPr>
          <w:p w14:paraId="7C5E6648" w14:textId="4C86C6E6" w:rsidR="002E1E98" w:rsidRDefault="002E1E98" w:rsidP="00AC1F0D">
            <w:pPr>
              <w:rPr>
                <w:rFonts w:asciiTheme="majorHAnsi" w:hAnsiTheme="majorHAnsi"/>
                <w:color w:val="6F654B" w:themeColor="text1" w:themeTint="BF"/>
                <w:sz w:val="22"/>
              </w:rPr>
            </w:pPr>
            <w:r w:rsidRPr="00A2153A">
              <w:rPr>
                <w:rFonts w:asciiTheme="majorHAnsi" w:hAnsiTheme="majorHAnsi"/>
                <w:color w:val="6F654B" w:themeColor="text1" w:themeTint="BF"/>
                <w:sz w:val="22"/>
              </w:rPr>
              <w:t>Participação em cursos promovidos pela Controladoria-Geral da União – CGU;</w:t>
            </w:r>
          </w:p>
          <w:p w14:paraId="5AF364D9" w14:textId="71ACC3D4" w:rsidR="002E1E98" w:rsidRPr="00505A18" w:rsidRDefault="002E1E98" w:rsidP="00EA37D6">
            <w:pPr>
              <w:spacing w:after="0" w:line="240" w:lineRule="auto"/>
              <w:rPr>
                <w:rFonts w:asciiTheme="majorHAnsi" w:hAnsiTheme="majorHAnsi"/>
                <w:b/>
                <w:bCs/>
                <w:color w:val="6F654B" w:themeColor="text1" w:themeTint="BF"/>
                <w:sz w:val="22"/>
              </w:rPr>
            </w:pPr>
            <w:r>
              <w:rPr>
                <w:rFonts w:asciiTheme="majorHAnsi" w:hAnsiTheme="majorHAnsi"/>
                <w:color w:val="6F654B" w:themeColor="text1" w:themeTint="BF"/>
                <w:sz w:val="22"/>
              </w:rPr>
              <w:t>Aproximação com outras Ouvidorias Públicas Federais.</w:t>
            </w:r>
          </w:p>
        </w:tc>
      </w:tr>
    </w:tbl>
    <w:p w14:paraId="0051BE27" w14:textId="28B254DE" w:rsidR="00947C8A" w:rsidRDefault="005029AE" w:rsidP="00947C8A">
      <w:pPr>
        <w:pStyle w:val="Ttulo1"/>
        <w:spacing w:after="240" w:line="240" w:lineRule="auto"/>
        <w:ind w:left="425" w:hanging="431"/>
      </w:pPr>
      <w:bookmarkStart w:id="15" w:name="_Toc46261862"/>
      <w:r>
        <w:t>CONSIDERAÇÕES FINAIS</w:t>
      </w:r>
      <w:bookmarkEnd w:id="15"/>
    </w:p>
    <w:p w14:paraId="6E575CCB" w14:textId="3BCE8127" w:rsidR="00B60141" w:rsidRPr="00EA37D6" w:rsidRDefault="00251058" w:rsidP="00EA37D6">
      <w:pPr>
        <w:pStyle w:val="Estilo1"/>
        <w:rPr>
          <w:bCs/>
          <w:color w:val="6F654B" w:themeColor="text1" w:themeTint="BF"/>
        </w:rPr>
      </w:pPr>
      <w:r w:rsidRPr="00EA37D6">
        <w:rPr>
          <w:bCs/>
          <w:color w:val="6F654B" w:themeColor="text1" w:themeTint="BF"/>
        </w:rPr>
        <w:t>No ano de 2019, a Ouvidoria do Ministério do Turismo apresentou resultados positivos</w:t>
      </w:r>
      <w:r w:rsidR="00810549" w:rsidRPr="00EA37D6">
        <w:rPr>
          <w:color w:val="6F654B" w:themeColor="text1" w:themeTint="BF"/>
        </w:rPr>
        <w:t xml:space="preserve">, atendendo todas as manifestações recebidas, com mais agilidade e qualidade nas respostas. </w:t>
      </w:r>
    </w:p>
    <w:p w14:paraId="0B24E9E2" w14:textId="61A00E0E" w:rsidR="00251058" w:rsidRPr="00EA37D6" w:rsidRDefault="00251058" w:rsidP="00EA37D6">
      <w:pPr>
        <w:pStyle w:val="Estilo1"/>
        <w:rPr>
          <w:b/>
          <w:bCs/>
          <w:color w:val="6F654B" w:themeColor="text1" w:themeTint="BF"/>
        </w:rPr>
      </w:pPr>
      <w:r w:rsidRPr="00EA37D6">
        <w:rPr>
          <w:b/>
          <w:bCs/>
          <w:color w:val="6F654B" w:themeColor="text1" w:themeTint="BF"/>
        </w:rPr>
        <w:t>Pontos de destaques:</w:t>
      </w:r>
    </w:p>
    <w:p w14:paraId="54481969" w14:textId="38ED1249" w:rsidR="00251058" w:rsidRPr="00EA37D6" w:rsidRDefault="00251058" w:rsidP="00EA37D6">
      <w:pPr>
        <w:pStyle w:val="Estilo1"/>
        <w:numPr>
          <w:ilvl w:val="0"/>
          <w:numId w:val="37"/>
        </w:numPr>
        <w:rPr>
          <w:color w:val="6F654B" w:themeColor="text1" w:themeTint="BF"/>
        </w:rPr>
      </w:pPr>
      <w:r w:rsidRPr="00EA37D6">
        <w:rPr>
          <w:color w:val="6F654B" w:themeColor="text1" w:themeTint="BF"/>
        </w:rPr>
        <w:t>100% das manifestações registradas foram respondidas aos solicitantes;</w:t>
      </w:r>
    </w:p>
    <w:p w14:paraId="776E743F" w14:textId="4E0A0047" w:rsidR="00251058" w:rsidRPr="00EA37D6" w:rsidRDefault="00810549" w:rsidP="00EA37D6">
      <w:pPr>
        <w:pStyle w:val="Estilo1"/>
        <w:numPr>
          <w:ilvl w:val="0"/>
          <w:numId w:val="37"/>
        </w:numPr>
        <w:rPr>
          <w:color w:val="6F654B" w:themeColor="text1" w:themeTint="BF"/>
        </w:rPr>
      </w:pPr>
      <w:r w:rsidRPr="00EA37D6">
        <w:rPr>
          <w:color w:val="6F654B" w:themeColor="text1" w:themeTint="BF"/>
        </w:rPr>
        <w:lastRenderedPageBreak/>
        <w:t>O tempo médio de resposta da equipe de Ouvidoria passou de 13, 24 dias para 10,70 dias</w:t>
      </w:r>
      <w:r w:rsidR="00E6657C" w:rsidRPr="00EA37D6">
        <w:rPr>
          <w:color w:val="6F654B" w:themeColor="text1" w:themeTint="BF"/>
        </w:rPr>
        <w:t>;</w:t>
      </w:r>
    </w:p>
    <w:p w14:paraId="41AE5FB2" w14:textId="67555712" w:rsidR="00810549" w:rsidRPr="00EA37D6" w:rsidRDefault="001A624A" w:rsidP="00EA37D6">
      <w:pPr>
        <w:pStyle w:val="Estilo1"/>
        <w:numPr>
          <w:ilvl w:val="0"/>
          <w:numId w:val="37"/>
        </w:numPr>
        <w:rPr>
          <w:color w:val="6F654B" w:themeColor="text1" w:themeTint="BF"/>
        </w:rPr>
      </w:pPr>
      <w:r w:rsidRPr="00EA37D6">
        <w:rPr>
          <w:color w:val="6F654B" w:themeColor="text1" w:themeTint="BF"/>
        </w:rPr>
        <w:t>Foram atendid</w:t>
      </w:r>
      <w:r w:rsidR="00E6657C" w:rsidRPr="00EA37D6">
        <w:rPr>
          <w:color w:val="6F654B" w:themeColor="text1" w:themeTint="BF"/>
        </w:rPr>
        <w:t>a</w:t>
      </w:r>
      <w:r w:rsidRPr="00EA37D6">
        <w:rPr>
          <w:color w:val="6F654B" w:themeColor="text1" w:themeTint="BF"/>
        </w:rPr>
        <w:t>s 1</w:t>
      </w:r>
      <w:r w:rsidR="00E6657C" w:rsidRPr="00EA37D6">
        <w:rPr>
          <w:color w:val="6F654B" w:themeColor="text1" w:themeTint="BF"/>
        </w:rPr>
        <w:t>26 solicitações de acesso à informação a mais que em 2018 e em menor tempo de resposta;</w:t>
      </w:r>
    </w:p>
    <w:p w14:paraId="3FCE9DCE" w14:textId="4A3E5B61" w:rsidR="00E6657C" w:rsidRPr="00EA37D6" w:rsidRDefault="00E6657C" w:rsidP="00EA37D6">
      <w:pPr>
        <w:pStyle w:val="Estilo1"/>
        <w:numPr>
          <w:ilvl w:val="0"/>
          <w:numId w:val="37"/>
        </w:numPr>
        <w:rPr>
          <w:color w:val="6F654B" w:themeColor="text1" w:themeTint="BF"/>
        </w:rPr>
      </w:pPr>
      <w:r w:rsidRPr="00EA37D6">
        <w:rPr>
          <w:color w:val="6F654B" w:themeColor="text1" w:themeTint="BF"/>
        </w:rPr>
        <w:t xml:space="preserve">Com o início de análises qualitativas, a Ouvidoria deu sugestões às áreas técnicas contribuindo para a melhoria na prestação de alguns serviços </w:t>
      </w:r>
      <w:r w:rsidR="007002AF" w:rsidRPr="00EA37D6">
        <w:rPr>
          <w:color w:val="6F654B" w:themeColor="text1" w:themeTint="BF"/>
        </w:rPr>
        <w:t>oferecidos</w:t>
      </w:r>
      <w:r w:rsidRPr="00EA37D6">
        <w:rPr>
          <w:color w:val="6F654B" w:themeColor="text1" w:themeTint="BF"/>
        </w:rPr>
        <w:t xml:space="preserve"> pelo Ministério</w:t>
      </w:r>
      <w:r w:rsidR="007002AF" w:rsidRPr="00EA37D6">
        <w:rPr>
          <w:color w:val="6F654B" w:themeColor="text1" w:themeTint="BF"/>
        </w:rPr>
        <w:t>.</w:t>
      </w:r>
    </w:p>
    <w:p w14:paraId="36283F2D" w14:textId="0A2340D3" w:rsidR="00E6657C" w:rsidRPr="00EA37D6" w:rsidRDefault="007002AF" w:rsidP="00EA37D6">
      <w:pPr>
        <w:pStyle w:val="Estilo1"/>
        <w:rPr>
          <w:color w:val="6F654B" w:themeColor="text1" w:themeTint="BF"/>
        </w:rPr>
      </w:pPr>
      <w:r w:rsidRPr="00EA37D6">
        <w:rPr>
          <w:color w:val="6F654B" w:themeColor="text1" w:themeTint="BF"/>
        </w:rPr>
        <w:t xml:space="preserve">Dessa forma, a Ouvidoria do Ministério do </w:t>
      </w:r>
      <w:r w:rsidR="00C27C0D">
        <w:rPr>
          <w:color w:val="6F654B" w:themeColor="text1" w:themeTint="BF"/>
        </w:rPr>
        <w:t>T</w:t>
      </w:r>
      <w:r w:rsidRPr="00EA37D6">
        <w:rPr>
          <w:color w:val="6F654B" w:themeColor="text1" w:themeTint="BF"/>
        </w:rPr>
        <w:t>urismo está engajada em atender o cidadão de forma efetiva e transparente, em busca do alcance de resultados e melhores práticas, no cumprimento de suas competências e dos princípios constitucionais.</w:t>
      </w:r>
    </w:p>
    <w:p w14:paraId="1A40E972" w14:textId="77777777" w:rsidR="00F15C8D" w:rsidRDefault="00F15C8D" w:rsidP="00D834D3">
      <w:pPr>
        <w:pStyle w:val="Estilo2"/>
      </w:pPr>
    </w:p>
    <w:sectPr w:rsidR="00F15C8D">
      <w:headerReference w:type="even" r:id="rId17"/>
      <w:headerReference w:type="default" r:id="rId18"/>
      <w:footerReference w:type="even" r:id="rId19"/>
      <w:footerReference w:type="default" r:id="rId20"/>
      <w:pgSz w:w="11907" w:h="16839"/>
      <w:pgMar w:top="3061" w:right="2101" w:bottom="1418" w:left="1751" w:header="709" w:footer="70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3EC61" w14:textId="77777777" w:rsidR="00C21142" w:rsidRDefault="00C21142">
      <w:pPr>
        <w:spacing w:after="0" w:line="240" w:lineRule="auto"/>
      </w:pPr>
      <w:r>
        <w:separator/>
      </w:r>
    </w:p>
  </w:endnote>
  <w:endnote w:type="continuationSeparator" w:id="0">
    <w:p w14:paraId="57370133" w14:textId="77777777" w:rsidR="00C21142" w:rsidRDefault="00C2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43B7" w14:textId="77777777" w:rsidR="00F54D9B" w:rsidRDefault="00F54D9B">
    <w:pPr>
      <w:pStyle w:val="Rodap"/>
    </w:pPr>
    <w:r>
      <w:rPr>
        <w:noProof/>
      </w:rPr>
      <mc:AlternateContent>
        <mc:Choice Requires="wps">
          <w:drawing>
            <wp:anchor distT="0" distB="0" distL="114300" distR="114300" simplePos="0" relativeHeight="251673600" behindDoc="1" locked="0" layoutInCell="1" allowOverlap="1" wp14:anchorId="5094482E" wp14:editId="63A1F589">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2"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F6429" w14:textId="77777777" w:rsidR="00F54D9B" w:rsidRDefault="00F54D9B">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5094482E" id="_x0000_s1035" style="position:absolute;margin-left:0;margin-top:0;width:55.1pt;height:11in;z-index:-25164288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" fillcolor="#675e47 [3215]" stroked="f" strokeweight="2pt">
              <v:textbox>
                <w:txbxContent>
                  <w:p w14:paraId="19CF6429" w14:textId="77777777" w:rsidR="00F54D9B" w:rsidRDefault="00F54D9B">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74624" behindDoc="1" locked="0" layoutInCell="1" allowOverlap="1" wp14:anchorId="57556707" wp14:editId="025E64B8">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8660765</wp:posOffset>
                  </wp:positionV>
                </mc:Fallback>
              </mc:AlternateContent>
              <wp:extent cx="699770" cy="905510"/>
              <wp:effectExtent l="0" t="0" r="0" b="0"/>
              <wp:wrapNone/>
              <wp:docPr id="33"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7335C0" w14:textId="77777777" w:rsidR="00F54D9B" w:rsidRDefault="00F54D9B"/>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57556707" id="_x0000_s1036" style="position:absolute;margin-left:0;margin-top:0;width:55.1pt;height:71.3pt;z-index:-25164185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" fillcolor="#a9a57c [3204]" stroked="f" strokeweight="2pt">
              <v:textbox>
                <w:txbxContent>
                  <w:p w14:paraId="3B7335C0" w14:textId="77777777" w:rsidR="00F54D9B" w:rsidRDefault="00F54D9B"/>
                </w:txbxContent>
              </v:textbox>
              <w10:wrap anchorx="page" anchory="page"/>
            </v:rect>
          </w:pict>
        </mc:Fallback>
      </mc:AlternateContent>
    </w:r>
    <w:r>
      <w:rPr>
        <w:noProof/>
      </w:rPr>
      <mc:AlternateContent>
        <mc:Choice Requires="wps">
          <w:drawing>
            <wp:anchor distT="0" distB="0" distL="114300" distR="114300" simplePos="0" relativeHeight="251675648" behindDoc="0" locked="0" layoutInCell="1" allowOverlap="1" wp14:anchorId="7A4A8CE7" wp14:editId="190C849E">
              <wp:simplePos x="0" y="0"/>
              <mc:AlternateContent>
                <mc:Choice Requires="wp14">
                  <wp:positionH relativeFrom="page">
                    <wp14:pctPosHOffset>2500</wp14:pctPosHOffset>
                  </wp:positionH>
                </mc:Choice>
                <mc:Fallback>
                  <wp:positionH relativeFrom="page">
                    <wp:posOffset>188595</wp:posOffset>
                  </wp:positionH>
                </mc:Fallback>
              </mc:AlternateContent>
              <mc:AlternateContent>
                <mc:Choice Requires="wp14">
                  <wp:positionV relativeFrom="page">
                    <wp14:pctPosVOffset>83500</wp14:pctPosVOffset>
                  </wp:positionV>
                </mc:Choice>
                <mc:Fallback>
                  <wp:positionV relativeFrom="page">
                    <wp:posOffset>8928100</wp:posOffset>
                  </wp:positionV>
                </mc:Fallback>
              </mc:AlternateContent>
              <wp:extent cx="457200" cy="365760"/>
              <wp:effectExtent l="0" t="0" r="0" b="0"/>
              <wp:wrapNone/>
              <wp:docPr id="34" name="Colchete Dup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6D88D17E" w14:textId="77777777" w:rsidR="00F54D9B" w:rsidRDefault="00F54D9B">
                          <w:pPr>
                            <w:jc w:val="center"/>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A8C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lchete Duplo 7" o:spid="_x0000_s1037" type="#_x0000_t185" style="position:absolute;margin-left:0;margin-top:0;width:36pt;height:28.8pt;z-index:251675648;visibility:visible;mso-wrap-style:square;mso-width-percent:0;mso-height-percent:0;mso-left-percent:25;mso-top-percent:835;mso-wrap-distance-left:9pt;mso-wrap-distance-top:0;mso-wrap-distance-right:9pt;mso-wrap-distance-bottom:0;mso-position-horizontal-relative:page;mso-position-vertical-relative:page;mso-width-percent:0;mso-height-percent:0;mso-left-percent:25;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" filled="t" fillcolor="#a9a57c [3204]" strokecolor="white [3212]" strokeweight="1pt">
              <v:path arrowok="t"/>
              <v:textbox inset="0,,0">
                <w:txbxContent>
                  <w:p w14:paraId="6D88D17E" w14:textId="77777777" w:rsidR="00F54D9B" w:rsidRDefault="00F54D9B">
                    <w:pPr>
                      <w:jc w:val="center"/>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5E66" w14:textId="77777777" w:rsidR="00F54D9B" w:rsidRDefault="00F54D9B">
    <w:pPr>
      <w:pStyle w:val="Rodap"/>
    </w:pPr>
    <w:r>
      <w:rPr>
        <w:noProof/>
      </w:rPr>
      <mc:AlternateContent>
        <mc:Choice Requires="wps">
          <w:drawing>
            <wp:anchor distT="0" distB="0" distL="114300" distR="114300" simplePos="0" relativeHeight="251664384" behindDoc="1" locked="0" layoutInCell="1" allowOverlap="1" wp14:anchorId="10484DD6" wp14:editId="40DEB334">
              <wp:simplePos x="0" y="0"/>
              <mc:AlternateContent>
                <mc:Choice Requires="wp14">
                  <wp:positionH relativeFrom="page">
                    <wp14:pctPosHOffset>91000</wp14:pctPosHOffset>
                  </wp:positionH>
                </mc:Choice>
                <mc:Fallback>
                  <wp:positionH relativeFrom="page">
                    <wp:posOffset>6880225</wp:posOffset>
                  </wp:positionH>
                </mc:Fallback>
              </mc:AlternateContent>
              <wp:positionV relativeFrom="page">
                <wp:align>center</wp:align>
              </wp:positionV>
              <wp:extent cx="699770" cy="10058400"/>
              <wp:effectExtent l="0" t="0" r="0" b="0"/>
              <wp:wrapNone/>
              <wp:docPr id="2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E41840" w14:textId="77777777" w:rsidR="00F54D9B" w:rsidRDefault="00F54D9B">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10484DD6" id="_x0000_s1038" style="position:absolute;margin-left:0;margin-top:0;width:55.1pt;height:11in;z-index:-25165209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" fillcolor="#675e47 [3215]" stroked="f" strokeweight="2pt">
              <v:textbox>
                <w:txbxContent>
                  <w:p w14:paraId="1DE41840" w14:textId="77777777" w:rsidR="00F54D9B" w:rsidRDefault="00F54D9B">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65408" behindDoc="1" locked="0" layoutInCell="1" allowOverlap="1" wp14:anchorId="3A8DAF07" wp14:editId="688070EA">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81000</wp14:pctPosVOffset>
                  </wp:positionV>
                </mc:Choice>
                <mc:Fallback>
                  <wp:positionV relativeFrom="page">
                    <wp:posOffset>8660765</wp:posOffset>
                  </wp:positionV>
                </mc:Fallback>
              </mc:AlternateContent>
              <wp:extent cx="699770" cy="905510"/>
              <wp:effectExtent l="0" t="0" r="0" b="0"/>
              <wp:wrapNone/>
              <wp:docPr id="26"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8245F2" w14:textId="77777777" w:rsidR="00F54D9B" w:rsidRDefault="00F54D9B"/>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3A8DAF07" id="_x0000_s1039" style="position:absolute;margin-left:0;margin-top:0;width:55.1pt;height:71.3pt;z-index:-25165107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" fillcolor="#a9a57c [3204]" stroked="f" strokeweight="2pt">
              <v:textbox>
                <w:txbxContent>
                  <w:p w14:paraId="078245F2" w14:textId="77777777" w:rsidR="00F54D9B" w:rsidRDefault="00F54D9B"/>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2278A4E4" wp14:editId="095A772E">
              <wp:simplePos x="0" y="0"/>
              <mc:AlternateContent>
                <mc:Choice Requires="wp14">
                  <wp:positionH relativeFrom="page">
                    <wp14:pctPosHOffset>91700</wp14:pctPosHOffset>
                  </wp:positionH>
                </mc:Choice>
                <mc:Fallback>
                  <wp:positionH relativeFrom="page">
                    <wp:posOffset>6932930</wp:posOffset>
                  </wp:positionH>
                </mc:Fallback>
              </mc:AlternateContent>
              <mc:AlternateContent>
                <mc:Choice Requires="wp14">
                  <wp:positionV relativeFrom="page">
                    <wp14:pctPosVOffset>83500</wp14:pctPosVOffset>
                  </wp:positionV>
                </mc:Choice>
                <mc:Fallback>
                  <wp:positionV relativeFrom="page">
                    <wp:posOffset>8928100</wp:posOffset>
                  </wp:positionV>
                </mc:Fallback>
              </mc:AlternateContent>
              <wp:extent cx="457200" cy="365760"/>
              <wp:effectExtent l="0" t="0" r="0" b="0"/>
              <wp:wrapNone/>
              <wp:docPr id="27" name="Colchete Dup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4B64718C" w14:textId="77777777" w:rsidR="00F54D9B" w:rsidRDefault="00F54D9B">
                          <w:pPr>
                            <w:jc w:val="center"/>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1</w:t>
                          </w:r>
                          <w:r>
                            <w:rPr>
                              <w:color w:val="FFFFFF" w:themeColor="background1"/>
                              <w:sz w:val="24"/>
                              <w:szCs w:val="24"/>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8A4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0" type="#_x0000_t185" style="position:absolute;margin-left:0;margin-top:0;width:36pt;height:28.8pt;z-index:251666432;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" filled="t" fillcolor="#a9a57c [3204]" strokecolor="white [3212]" strokeweight="1pt">
              <v:path arrowok="t"/>
              <v:textbox inset="0,,0">
                <w:txbxContent>
                  <w:p w14:paraId="4B64718C" w14:textId="77777777" w:rsidR="00F54D9B" w:rsidRDefault="00F54D9B">
                    <w:pPr>
                      <w:jc w:val="center"/>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1</w:t>
                    </w:r>
                    <w:r>
                      <w:rPr>
                        <w:color w:val="FFFFFF" w:themeColor="background1"/>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8FB7" w14:textId="77777777" w:rsidR="00C21142" w:rsidRDefault="00C21142">
      <w:pPr>
        <w:spacing w:after="0" w:line="240" w:lineRule="auto"/>
      </w:pPr>
      <w:r>
        <w:separator/>
      </w:r>
    </w:p>
  </w:footnote>
  <w:footnote w:type="continuationSeparator" w:id="0">
    <w:p w14:paraId="62D44EE8" w14:textId="77777777" w:rsidR="00C21142" w:rsidRDefault="00C21142">
      <w:pPr>
        <w:spacing w:after="0" w:line="240" w:lineRule="auto"/>
      </w:pPr>
      <w:r>
        <w:continuationSeparator/>
      </w:r>
    </w:p>
  </w:footnote>
  <w:footnote w:id="1">
    <w:p w14:paraId="6E9AC399" w14:textId="77777777" w:rsidR="00F54D9B" w:rsidRDefault="00F54D9B" w:rsidP="00263FB8">
      <w:pPr>
        <w:pStyle w:val="Textodenotaderodap"/>
      </w:pPr>
      <w:r>
        <w:rPr>
          <w:rStyle w:val="Refdenotaderodap"/>
        </w:rPr>
        <w:footnoteRef/>
      </w:r>
      <w:r>
        <w:t xml:space="preserve"> </w:t>
      </w:r>
      <w:r>
        <w:rPr>
          <w:rFonts w:cstheme="minorHAnsi"/>
          <w:sz w:val="18"/>
          <w:szCs w:val="18"/>
        </w:rPr>
        <w:t>Gabinete do Ministro; Secretaria Executiva; Secretaria Nacional de Estruturação do Turismo; Secretaria Nacional de Desenvolvimento e Competitividade do Turismo; e Secretaria Nacional de Integração Interinstitucional.</w:t>
      </w:r>
    </w:p>
  </w:footnote>
  <w:footnote w:id="2">
    <w:p w14:paraId="58C10711" w14:textId="77777777" w:rsidR="00826A4A" w:rsidRPr="00773D30" w:rsidRDefault="00826A4A" w:rsidP="00826A4A">
      <w:pPr>
        <w:pStyle w:val="Textodenotaderodap"/>
        <w:rPr>
          <w:sz w:val="18"/>
          <w:szCs w:val="18"/>
        </w:rPr>
      </w:pPr>
      <w:r>
        <w:rPr>
          <w:rStyle w:val="Refdenotaderodap"/>
        </w:rPr>
        <w:footnoteRef/>
      </w:r>
      <w:r>
        <w:t xml:space="preserve"> </w:t>
      </w:r>
      <w:r w:rsidRPr="00773D30">
        <w:rPr>
          <w:rStyle w:val="Forte"/>
          <w:rFonts w:ascii="Arial" w:hAnsi="Arial" w:cs="Arial"/>
          <w:color w:val="6F654B" w:themeColor="text1" w:themeTint="BF"/>
          <w:sz w:val="16"/>
          <w:szCs w:val="16"/>
          <w:shd w:val="clear" w:color="auto" w:fill="FFFFFF"/>
        </w:rPr>
        <w:t>PORTARIA Nº 36, DE 29 DE JANEIRO DE 2019</w:t>
      </w:r>
      <w:r>
        <w:rPr>
          <w:rStyle w:val="Forte"/>
          <w:rFonts w:ascii="Arial" w:hAnsi="Arial" w:cs="Arial"/>
          <w:color w:val="6F654B" w:themeColor="text1" w:themeTint="BF"/>
          <w:sz w:val="16"/>
          <w:szCs w:val="16"/>
          <w:shd w:val="clear" w:color="auto" w:fill="FFFFFF"/>
        </w:rPr>
        <w:t>, art.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F58F" w14:textId="77777777" w:rsidR="00F54D9B" w:rsidRDefault="00F54D9B">
    <w:pPr>
      <w:pStyle w:val="Cabealho"/>
    </w:pPr>
    <w:r>
      <w:rPr>
        <w:noProof/>
      </w:rPr>
      <mc:AlternateContent>
        <mc:Choice Requires="wps">
          <w:drawing>
            <wp:anchor distT="0" distB="0" distL="114300" distR="114300" simplePos="0" relativeHeight="251670528" behindDoc="0" locked="0" layoutInCell="1" allowOverlap="1" wp14:anchorId="6F40B734" wp14:editId="20C125BA">
              <wp:simplePos x="0" y="0"/>
              <wp:positionH relativeFrom="page">
                <wp:posOffset>271305</wp:posOffset>
              </wp:positionH>
              <wp:positionV relativeFrom="page">
                <wp:posOffset>2763297</wp:posOffset>
              </wp:positionV>
              <wp:extent cx="411480" cy="4526280"/>
              <wp:effectExtent l="0" t="0" r="0" b="0"/>
              <wp:wrapNone/>
              <wp:docPr id="28"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ítulo"/>
                            <w:id w:val="-1801148763"/>
                            <w:dataBinding w:prefixMappings="xmlns:ns0='http://schemas.openxmlformats.org/package/2006/metadata/core-properties' xmlns:ns1='http://purl.org/dc/elements/1.1/'" w:xpath="/ns0:coreProperties[1]/ns1:title[1]" w:storeItemID="{6C3C8BC8-F283-45AE-878A-BAB7291924A1}"/>
                            <w:text/>
                          </w:sdtPr>
                          <w:sdtEndPr/>
                          <w:sdtContent>
                            <w:p w14:paraId="52F3B0E1" w14:textId="77777777" w:rsidR="00F54D9B" w:rsidRDefault="00F54D9B">
                              <w:pPr>
                                <w:jc w:val="center"/>
                                <w:rPr>
                                  <w:color w:val="FFFFFF" w:themeColor="background1"/>
                                </w:rPr>
                              </w:pPr>
                              <w:r>
                                <w:rPr>
                                  <w:color w:val="FFFFFF" w:themeColor="background1"/>
                                </w:rPr>
                                <w:t>RELATÓRIO ANUAL  2019 OUVIDORIA</w:t>
                              </w:r>
                            </w:p>
                          </w:sdtContent>
                        </w:sdt>
                        <w:p w14:paraId="69D57763" w14:textId="77777777" w:rsidR="00F54D9B" w:rsidRDefault="00F54D9B">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6F40B734" id="_x0000_t202" coordsize="21600,21600" o:spt="202" path="m,l,21600r21600,l21600,xe">
              <v:stroke joinstyle="miter"/>
              <v:path gradientshapeok="t" o:connecttype="rect"/>
            </v:shapetype>
            <v:shape id="Caixa de Texto 3" o:spid="_x0000_s1029" type="#_x0000_t202" style="position:absolute;margin-left:21.35pt;margin-top:217.6pt;width:32.4pt;height:356.4pt;z-index:251670528;visibility:visible;mso-wrap-style:square;mso-width-percent:50;mso-height-percent:450;mso-wrap-distance-left:9pt;mso-wrap-distance-top:0;mso-wrap-distance-right:9pt;mso-wrap-distance-bottom:0;mso-position-horizontal:absolute;mso-position-horizontal-relative:page;mso-position-vertical:absolute;mso-position-vertical-relative:page;mso-width-percent:50;mso-height-percent:4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" fillcolor="#675e47 [3215]" stroked="f" strokeweight=".5pt">
              <v:textbox style="layout-flow:vertical;mso-layout-flow-alt:bottom-to-top">
                <w:txbxContent>
                  <w:sdt>
                    <w:sdtPr>
                      <w:rPr>
                        <w:color w:val="FFFFFF" w:themeColor="background1"/>
                      </w:rPr>
                      <w:alias w:val="Título"/>
                      <w:id w:val="-1801148763"/>
                      <w:dataBinding w:prefixMappings="xmlns:ns0='http://schemas.openxmlformats.org/package/2006/metadata/core-properties' xmlns:ns1='http://purl.org/dc/elements/1.1/'" w:xpath="/ns0:coreProperties[1]/ns1:title[1]" w:storeItemID="{6C3C8BC8-F283-45AE-878A-BAB7291924A1}"/>
                      <w:text/>
                    </w:sdtPr>
                    <w:sdtEndPr/>
                    <w:sdtContent>
                      <w:p w14:paraId="52F3B0E1" w14:textId="77777777" w:rsidR="00F54D9B" w:rsidRDefault="00F54D9B">
                        <w:pPr>
                          <w:jc w:val="center"/>
                          <w:rPr>
                            <w:color w:val="FFFFFF" w:themeColor="background1"/>
                          </w:rPr>
                        </w:pPr>
                        <w:r>
                          <w:rPr>
                            <w:color w:val="FFFFFF" w:themeColor="background1"/>
                          </w:rPr>
                          <w:t>RELATÓRIO ANUAL  2019 OUVIDORIA</w:t>
                        </w:r>
                      </w:p>
                    </w:sdtContent>
                  </w:sdt>
                  <w:p w14:paraId="69D57763" w14:textId="77777777" w:rsidR="00F54D9B" w:rsidRDefault="00F54D9B">
                    <w:pPr>
                      <w:jc w:val="center"/>
                      <w:rPr>
                        <w:color w:val="FFFFFF" w:themeColor="background1"/>
                      </w:rPr>
                    </w:pPr>
                  </w:p>
                </w:txbxContent>
              </v:textbox>
              <w10:wrap anchorx="page" anchory="page"/>
            </v:shape>
          </w:pict>
        </mc:Fallback>
      </mc:AlternateContent>
    </w:r>
    <w:r>
      <w:rPr>
        <w:noProof/>
        <w:color w:val="000000"/>
      </w:rPr>
      <mc:AlternateContent>
        <mc:Choice Requires="wps">
          <w:drawing>
            <wp:anchor distT="0" distB="0" distL="114300" distR="114300" simplePos="0" relativeHeight="251671552" behindDoc="1" locked="0" layoutInCell="1" allowOverlap="1" wp14:anchorId="2CD11056" wp14:editId="6B6C7CD2">
              <wp:simplePos x="0" y="0"/>
              <mc:AlternateContent>
                <mc:Choice Requires="wp14">
                  <wp:positionH relativeFrom="page">
                    <wp14:pctPosHOffset>9000</wp14:pctPosHOffset>
                  </wp:positionH>
                </mc:Choice>
                <mc:Fallback>
                  <wp:positionH relativeFrom="page">
                    <wp:posOffset>680085</wp:posOffset>
                  </wp:positionH>
                </mc:Fallback>
              </mc:AlternateContent>
              <wp:positionV relativeFrom="page">
                <wp:align>center</wp:align>
              </wp:positionV>
              <wp:extent cx="7072630" cy="10058400"/>
              <wp:effectExtent l="0" t="0" r="0" b="0"/>
              <wp:wrapNone/>
              <wp:docPr id="29"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49A51915" id="Retângulo 5" o:spid="_x0000_s1026" style="position:absolute;margin-left:0;margin-top:0;width:556.9pt;height:11in;z-index:-251644928;visibility:visible;mso-wrap-style:square;mso-width-percent:910;mso-height-percent:1000;mso-left-percent:90;mso-wrap-distance-left:9pt;mso-wrap-distance-top:0;mso-wrap-distance-right:9pt;mso-wrap-distance-bottom:0;mso-position-horizontal-relative:page;mso-position-vertical:center;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" fillcolor="white [2897]" stroked="f" strokeweight="2pt">
              <v:fill color2="#b2b2b2 [2241]" rotate="t" focusposition="13107f,.5" focussize="-13107f" colors="0 white;.75 white;1 #dadada" focus="100%" type="gradientRadial"/>
              <w10:wrap anchorx="page" anchory="page"/>
            </v:rect>
          </w:pict>
        </mc:Fallback>
      </mc:AlternateContent>
    </w:r>
    <w:r>
      <w:rPr>
        <w:noProof/>
      </w:rPr>
      <mc:AlternateContent>
        <mc:Choice Requires="wps">
          <w:drawing>
            <wp:anchor distT="0" distB="0" distL="114300" distR="114300" simplePos="0" relativeHeight="251669504" behindDoc="1" locked="0" layoutInCell="1" allowOverlap="1" wp14:anchorId="3BFD6C5D" wp14:editId="0433112B">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8660765</wp:posOffset>
                  </wp:positionV>
                </mc:Fallback>
              </mc:AlternateContent>
              <wp:extent cx="699770" cy="905510"/>
              <wp:effectExtent l="0" t="0" r="0" b="0"/>
              <wp:wrapNone/>
              <wp:docPr id="30"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254CF3" w14:textId="77777777" w:rsidR="00F54D9B" w:rsidRDefault="00F54D9B"/>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3BFD6C5D" id="_x0000_s1030" style="position:absolute;margin-left:0;margin-top:0;width:55.1pt;height:71.3pt;z-index:-25164697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" fillcolor="#a9a57c [3204]" stroked="f" strokeweight="2pt">
              <v:textbox>
                <w:txbxContent>
                  <w:p w14:paraId="0B254CF3" w14:textId="77777777" w:rsidR="00F54D9B" w:rsidRDefault="00F54D9B"/>
                </w:txbxContent>
              </v:textbox>
              <w10:wrap anchorx="page" anchory="page"/>
            </v:rect>
          </w:pict>
        </mc:Fallback>
      </mc:AlternateContent>
    </w:r>
    <w:r>
      <w:rPr>
        <w:noProof/>
      </w:rPr>
      <mc:AlternateContent>
        <mc:Choice Requires="wps">
          <w:drawing>
            <wp:anchor distT="0" distB="0" distL="114300" distR="114300" simplePos="0" relativeHeight="251668480" behindDoc="1" locked="0" layoutInCell="1" allowOverlap="1" wp14:anchorId="362648E2" wp14:editId="75C6CAA8">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1"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D33A58" w14:textId="77777777" w:rsidR="00F54D9B" w:rsidRDefault="00F54D9B">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362648E2" id="Retângulo 4" o:spid="_x0000_s1031" style="position:absolute;margin-left:0;margin-top:0;width:55.1pt;height:11in;z-index:-25164800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" fillcolor="#675e47 [3215]" stroked="f" strokeweight="2pt">
              <v:textbox>
                <w:txbxContent>
                  <w:p w14:paraId="45D33A58" w14:textId="77777777" w:rsidR="00F54D9B" w:rsidRDefault="00F54D9B">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B74C" w14:textId="77777777" w:rsidR="00F54D9B" w:rsidRDefault="00F54D9B">
    <w:pPr>
      <w:pStyle w:val="Cabealho"/>
    </w:pPr>
    <w:r>
      <w:rPr>
        <w:noProof/>
        <w:color w:val="000000"/>
      </w:rPr>
      <mc:AlternateContent>
        <mc:Choice Requires="wps">
          <w:drawing>
            <wp:anchor distT="0" distB="0" distL="114300" distR="114300" simplePos="0" relativeHeight="251662336" behindDoc="1" locked="0" layoutInCell="1" allowOverlap="1" wp14:anchorId="665996F3" wp14:editId="1600D54D">
              <wp:simplePos x="0" y="0"/>
              <wp:positionH relativeFrom="page">
                <wp:align>left</wp:align>
              </wp:positionH>
              <wp:positionV relativeFrom="page">
                <wp:align>top</wp:align>
              </wp:positionV>
              <wp:extent cx="7072630" cy="10058400"/>
              <wp:effectExtent l="0" t="0" r="0" b="0"/>
              <wp:wrapNone/>
              <wp:docPr id="18"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1263EE85" id="Retângulo 5" o:spid="_x0000_s1026" style="position:absolute;margin-left:0;margin-top:0;width:556.9pt;height:11in;z-index:-251654144;visibility:visible;mso-wrap-style:square;mso-width-percent:910;mso-height-percent:1000;mso-wrap-distance-left:9pt;mso-wrap-distance-top:0;mso-wrap-distance-right:9pt;mso-wrap-distance-bottom:0;mso-position-horizontal:left;mso-position-horizontal-relative:page;mso-position-vertical:top;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" fillcolor="white [2897]" stroked="f" strokeweight="2pt">
              <v:fill color2="#b2b2b2 [2241]" rotate="t" focusposition="13107f,.5" focussize="-13107f" colors="0 white;.75 white;1 #dadada" focus="100%" type="gradientRadial"/>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3903A977" wp14:editId="5C890070">
              <wp:simplePos x="0" y="0"/>
              <mc:AlternateContent>
                <mc:Choice Requires="wp14">
                  <wp:positionH relativeFrom="page">
                    <wp14:pctPosHOffset>91000</wp14:pctPosHOffset>
                  </wp:positionH>
                </mc:Choice>
                <mc:Fallback>
                  <wp:positionH relativeFrom="page">
                    <wp:posOffset>6880225</wp:posOffset>
                  </wp:positionH>
                </mc:Fallback>
              </mc:AlternateContent>
              <wp:positionV relativeFrom="page">
                <wp:align>center</wp:align>
              </wp:positionV>
              <wp:extent cx="409575" cy="4526280"/>
              <wp:effectExtent l="0" t="0" r="0" b="0"/>
              <wp:wrapNone/>
              <wp:docPr id="20"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ítulo"/>
                            <w:id w:val="1053362520"/>
                            <w:dataBinding w:prefixMappings="xmlns:ns0='http://schemas.openxmlformats.org/package/2006/metadata/core-properties' xmlns:ns1='http://purl.org/dc/elements/1.1/'" w:xpath="/ns0:coreProperties[1]/ns1:title[1]" w:storeItemID="{6C3C8BC8-F283-45AE-878A-BAB7291924A1}"/>
                            <w:text/>
                          </w:sdtPr>
                          <w:sdtEndPr/>
                          <w:sdtContent>
                            <w:p w14:paraId="59D2DAB1" w14:textId="77777777" w:rsidR="00F54D9B" w:rsidRDefault="00F54D9B">
                              <w:pPr>
                                <w:jc w:val="center"/>
                                <w:rPr>
                                  <w:color w:val="FFFFFF" w:themeColor="background1"/>
                                </w:rPr>
                              </w:pPr>
                              <w:r>
                                <w:rPr>
                                  <w:color w:val="FFFFFF" w:themeColor="background1"/>
                                </w:rPr>
                                <w:t>RELATÓRIO ANUAL  2019 OUVIDORIA</w:t>
                              </w:r>
                            </w:p>
                          </w:sdtContent>
                        </w:sdt>
                        <w:p w14:paraId="091C9D02" w14:textId="77777777" w:rsidR="00F54D9B" w:rsidRDefault="00F54D9B">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3903A977" id="_x0000_t202" coordsize="21600,21600" o:spt="202" path="m,l,21600r21600,l21600,xe">
              <v:stroke joinstyle="miter"/>
              <v:path gradientshapeok="t" o:connecttype="rect"/>
            </v:shapetype>
            <v:shape id="_x0000_s1032" type="#_x0000_t202" style="position:absolute;margin-left:0;margin-top:0;width:32.25pt;height:356.4pt;z-index:251661312;visibility:visible;mso-wrap-style:square;mso-width-percent:50;mso-height-percent:450;mso-left-percent:910;mso-wrap-distance-left:9pt;mso-wrap-distance-top:0;mso-wrap-distance-right:9pt;mso-wrap-distance-bottom:0;mso-position-horizontal-relative:page;mso-position-vertical:center;mso-position-vertical-relative:page;mso-width-percent:50;mso-height-percent:450;mso-left-percent:91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" fillcolor="#675e47 [3215]" stroked="f" strokeweight=".5pt">
              <v:textbox style="layout-flow:vertical;mso-layout-flow-alt:bottom-to-top">
                <w:txbxContent>
                  <w:sdt>
                    <w:sdtPr>
                      <w:rPr>
                        <w:color w:val="FFFFFF" w:themeColor="background1"/>
                      </w:rPr>
                      <w:alias w:val="Título"/>
                      <w:id w:val="1053362520"/>
                      <w:dataBinding w:prefixMappings="xmlns:ns0='http://schemas.openxmlformats.org/package/2006/metadata/core-properties' xmlns:ns1='http://purl.org/dc/elements/1.1/'" w:xpath="/ns0:coreProperties[1]/ns1:title[1]" w:storeItemID="{6C3C8BC8-F283-45AE-878A-BAB7291924A1}"/>
                      <w:text/>
                    </w:sdtPr>
                    <w:sdtEndPr/>
                    <w:sdtContent>
                      <w:p w14:paraId="59D2DAB1" w14:textId="77777777" w:rsidR="00F54D9B" w:rsidRDefault="00F54D9B">
                        <w:pPr>
                          <w:jc w:val="center"/>
                          <w:rPr>
                            <w:color w:val="FFFFFF" w:themeColor="background1"/>
                          </w:rPr>
                        </w:pPr>
                        <w:r>
                          <w:rPr>
                            <w:color w:val="FFFFFF" w:themeColor="background1"/>
                          </w:rPr>
                          <w:t>RELATÓRIO ANUAL  2019 OUVIDORIA</w:t>
                        </w:r>
                      </w:p>
                    </w:sdtContent>
                  </w:sdt>
                  <w:p w14:paraId="091C9D02" w14:textId="77777777" w:rsidR="00F54D9B" w:rsidRDefault="00F54D9B">
                    <w:pPr>
                      <w:jc w:val="center"/>
                      <w:rPr>
                        <w:color w:val="FFFFFF" w:themeColor="background1"/>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EE2AA19" wp14:editId="28A439A8">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81000</wp14:pctPosVOffset>
                  </wp:positionV>
                </mc:Choice>
                <mc:Fallback>
                  <wp:positionV relativeFrom="page">
                    <wp:posOffset>8660765</wp:posOffset>
                  </wp:positionV>
                </mc:Fallback>
              </mc:AlternateContent>
              <wp:extent cx="699770" cy="905510"/>
              <wp:effectExtent l="0" t="0" r="0" b="0"/>
              <wp:wrapNone/>
              <wp:docPr id="22"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E5D949" w14:textId="77777777" w:rsidR="00F54D9B" w:rsidRDefault="00F54D9B"/>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0EE2AA19" id="_x0000_s1033" style="position:absolute;margin-left:0;margin-top:0;width:55.1pt;height:71.3pt;z-index:-25165619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" fillcolor="#a9a57c [3204]" stroked="f" strokeweight="2pt">
              <v:textbox>
                <w:txbxContent>
                  <w:p w14:paraId="47E5D949" w14:textId="77777777" w:rsidR="00F54D9B" w:rsidRDefault="00F54D9B"/>
                </w:txbxContent>
              </v:textbox>
              <w10:wrap anchorx="page" anchory="page"/>
            </v:rect>
          </w:pict>
        </mc:Fallback>
      </mc:AlternateContent>
    </w:r>
    <w:r>
      <w:rPr>
        <w:noProof/>
      </w:rPr>
      <mc:AlternateContent>
        <mc:Choice Requires="wps">
          <w:drawing>
            <wp:anchor distT="0" distB="0" distL="114300" distR="114300" simplePos="0" relativeHeight="251659264" behindDoc="1" locked="0" layoutInCell="1" allowOverlap="1" wp14:anchorId="3F449AD4" wp14:editId="45F484B7">
              <wp:simplePos x="0" y="0"/>
              <mc:AlternateContent>
                <mc:Choice Requires="wp14">
                  <wp:positionH relativeFrom="page">
                    <wp14:pctPosHOffset>91000</wp14:pctPosHOffset>
                  </wp:positionH>
                </mc:Choice>
                <mc:Fallback>
                  <wp:positionH relativeFrom="page">
                    <wp:posOffset>6880225</wp:posOffset>
                  </wp:positionH>
                </mc:Fallback>
              </mc:AlternateContent>
              <wp:positionV relativeFrom="page">
                <wp:align>center</wp:align>
              </wp:positionV>
              <wp:extent cx="699770" cy="10058400"/>
              <wp:effectExtent l="0" t="0" r="0" b="0"/>
              <wp:wrapNone/>
              <wp:docPr id="2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0E1699" w14:textId="77777777" w:rsidR="00F54D9B" w:rsidRDefault="00F54D9B">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3F449AD4" id="_x0000_s1034" style="position:absolute;margin-left:0;margin-top:0;width:55.1pt;height:11in;z-index:-25165721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" fillcolor="#675e47 [3215]" stroked="f" strokeweight="2pt">
              <v:textbox>
                <w:txbxContent>
                  <w:p w14:paraId="070E1699" w14:textId="77777777" w:rsidR="00F54D9B" w:rsidRDefault="00F54D9B">
                    <w:pPr>
                      <w:rPr>
                        <w:rFonts w:eastAsia="Times New Roman"/>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546"/>
    <w:multiLevelType w:val="hybridMultilevel"/>
    <w:tmpl w:val="556A3DEE"/>
    <w:lvl w:ilvl="0" w:tplc="22A8EAB8">
      <w:start w:val="1"/>
      <w:numFmt w:val="bullet"/>
      <w:lvlText w:val=""/>
      <w:lvlJc w:val="left"/>
      <w:pPr>
        <w:ind w:left="720" w:hanging="360"/>
      </w:pPr>
      <w:rPr>
        <w:rFonts w:ascii="Symbol" w:hAnsi="Symbol" w:hint="default"/>
        <w:color w:val="6F654B" w:themeColor="text1" w:themeTint="BF"/>
      </w:rPr>
    </w:lvl>
    <w:lvl w:ilvl="1" w:tplc="0416000D">
      <w:start w:val="1"/>
      <w:numFmt w:val="bullet"/>
      <w:lvlText w:val=""/>
      <w:lvlJc w:val="left"/>
      <w:pPr>
        <w:ind w:left="1440" w:hanging="360"/>
      </w:pPr>
      <w:rPr>
        <w:rFonts w:ascii="Wingdings" w:hAnsi="Wingdings"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B57658"/>
    <w:multiLevelType w:val="hybridMultilevel"/>
    <w:tmpl w:val="AFB41B42"/>
    <w:lvl w:ilvl="0" w:tplc="B750EFFA">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4C0E20"/>
    <w:multiLevelType w:val="hybridMultilevel"/>
    <w:tmpl w:val="2E4ED1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526A4B"/>
    <w:multiLevelType w:val="hybridMultilevel"/>
    <w:tmpl w:val="0E1CA874"/>
    <w:lvl w:ilvl="0" w:tplc="DC06548E">
      <w:start w:val="1"/>
      <w:numFmt w:val="decimal"/>
      <w:lvlText w:val="%1."/>
      <w:lvlJc w:val="left"/>
      <w:pPr>
        <w:ind w:left="720" w:hanging="360"/>
      </w:pPr>
      <w:rPr>
        <w:sz w:val="32"/>
        <w:szCs w:val="3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1875C4"/>
    <w:multiLevelType w:val="hybridMultilevel"/>
    <w:tmpl w:val="61A46A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AF65C90"/>
    <w:multiLevelType w:val="hybridMultilevel"/>
    <w:tmpl w:val="3036DB1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F93065"/>
    <w:multiLevelType w:val="multilevel"/>
    <w:tmpl w:val="4B50BA0E"/>
    <w:lvl w:ilvl="0">
      <w:start w:val="3"/>
      <w:numFmt w:val="decimal"/>
      <w:pStyle w:val="Ttulo1"/>
      <w:lvlText w:val="%1"/>
      <w:lvlJc w:val="left"/>
      <w:pPr>
        <w:ind w:left="1008" w:hanging="432"/>
      </w:pPr>
      <w:rPr>
        <w:rFonts w:hint="default"/>
      </w:rPr>
    </w:lvl>
    <w:lvl w:ilvl="1">
      <w:start w:val="1"/>
      <w:numFmt w:val="decimal"/>
      <w:pStyle w:val="Ttulo2"/>
      <w:lvlText w:val="%1.%2"/>
      <w:lvlJc w:val="left"/>
      <w:pPr>
        <w:ind w:left="1152" w:hanging="576"/>
      </w:pPr>
      <w:rPr>
        <w:rFonts w:hint="default"/>
      </w:rPr>
    </w:lvl>
    <w:lvl w:ilvl="2">
      <w:start w:val="1"/>
      <w:numFmt w:val="decimal"/>
      <w:pStyle w:val="Ttulo3"/>
      <w:lvlText w:val="%1.%2.%3"/>
      <w:lvlJc w:val="left"/>
      <w:pPr>
        <w:ind w:left="1296" w:hanging="720"/>
      </w:pPr>
      <w:rPr>
        <w:rFonts w:hint="default"/>
      </w:rPr>
    </w:lvl>
    <w:lvl w:ilvl="3">
      <w:start w:val="1"/>
      <w:numFmt w:val="decimal"/>
      <w:pStyle w:val="Ttulo4"/>
      <w:lvlText w:val="%1.%2.%3.%4"/>
      <w:lvlJc w:val="left"/>
      <w:pPr>
        <w:ind w:left="1440" w:hanging="864"/>
      </w:pPr>
      <w:rPr>
        <w:rFonts w:hint="default"/>
      </w:rPr>
    </w:lvl>
    <w:lvl w:ilvl="4">
      <w:start w:val="1"/>
      <w:numFmt w:val="decimal"/>
      <w:pStyle w:val="Ttulo5"/>
      <w:lvlText w:val="%1.%2.%3.%4.%5"/>
      <w:lvlJc w:val="left"/>
      <w:pPr>
        <w:ind w:left="1584" w:hanging="1008"/>
      </w:pPr>
      <w:rPr>
        <w:rFonts w:hint="default"/>
      </w:rPr>
    </w:lvl>
    <w:lvl w:ilvl="5">
      <w:start w:val="1"/>
      <w:numFmt w:val="decimal"/>
      <w:pStyle w:val="Ttulo6"/>
      <w:lvlText w:val="%1.%2.%3.%4.%5.%6"/>
      <w:lvlJc w:val="left"/>
      <w:pPr>
        <w:ind w:left="1728" w:hanging="1152"/>
      </w:pPr>
      <w:rPr>
        <w:rFonts w:hint="default"/>
      </w:rPr>
    </w:lvl>
    <w:lvl w:ilvl="6">
      <w:start w:val="1"/>
      <w:numFmt w:val="decimal"/>
      <w:pStyle w:val="Ttulo7"/>
      <w:lvlText w:val="%1.%2.%3.%4.%5.%6.%7"/>
      <w:lvlJc w:val="left"/>
      <w:pPr>
        <w:ind w:left="1872" w:hanging="1296"/>
      </w:pPr>
      <w:rPr>
        <w:rFonts w:hint="default"/>
      </w:rPr>
    </w:lvl>
    <w:lvl w:ilvl="7">
      <w:start w:val="1"/>
      <w:numFmt w:val="decimal"/>
      <w:pStyle w:val="Ttulo8"/>
      <w:lvlText w:val="%1.%2.%3.%4.%5.%6.%7.%8"/>
      <w:lvlJc w:val="left"/>
      <w:pPr>
        <w:ind w:left="2016" w:hanging="1440"/>
      </w:pPr>
      <w:rPr>
        <w:rFonts w:hint="default"/>
      </w:rPr>
    </w:lvl>
    <w:lvl w:ilvl="8">
      <w:start w:val="1"/>
      <w:numFmt w:val="decimal"/>
      <w:pStyle w:val="Ttulo9"/>
      <w:lvlText w:val="%1.%2.%3.%4.%5.%6.%7.%8.%9"/>
      <w:lvlJc w:val="left"/>
      <w:pPr>
        <w:ind w:left="2160" w:hanging="1584"/>
      </w:pPr>
      <w:rPr>
        <w:rFonts w:hint="default"/>
      </w:rPr>
    </w:lvl>
  </w:abstractNum>
  <w:abstractNum w:abstractNumId="7" w15:restartNumberingAfterBreak="0">
    <w:nsid w:val="49A03E3B"/>
    <w:multiLevelType w:val="hybridMultilevel"/>
    <w:tmpl w:val="140A2114"/>
    <w:lvl w:ilvl="0" w:tplc="7004BF14">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4A64316D"/>
    <w:multiLevelType w:val="hybridMultilevel"/>
    <w:tmpl w:val="BC189EA4"/>
    <w:lvl w:ilvl="0" w:tplc="FBCC87EA">
      <w:start w:val="2"/>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575B04B4"/>
    <w:multiLevelType w:val="hybridMultilevel"/>
    <w:tmpl w:val="4B60F9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04C0EC8"/>
    <w:multiLevelType w:val="hybridMultilevel"/>
    <w:tmpl w:val="A80C4430"/>
    <w:lvl w:ilvl="0" w:tplc="04160013">
      <w:start w:val="1"/>
      <w:numFmt w:val="upperRoman"/>
      <w:lvlText w:val="%1."/>
      <w:lvlJc w:val="righ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1" w15:restartNumberingAfterBreak="0">
    <w:nsid w:val="659C5EC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7D0F66"/>
    <w:multiLevelType w:val="hybridMultilevel"/>
    <w:tmpl w:val="5218C81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EC67863"/>
    <w:multiLevelType w:val="hybridMultilevel"/>
    <w:tmpl w:val="06C4F6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123154"/>
    <w:multiLevelType w:val="hybridMultilevel"/>
    <w:tmpl w:val="5AB0A5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81697301">
    <w:abstractNumId w:val="13"/>
  </w:num>
  <w:num w:numId="2" w16cid:durableId="1558006313">
    <w:abstractNumId w:val="3"/>
  </w:num>
  <w:num w:numId="3" w16cid:durableId="1893031453">
    <w:abstractNumId w:val="1"/>
  </w:num>
  <w:num w:numId="4" w16cid:durableId="1742630017">
    <w:abstractNumId w:val="1"/>
  </w:num>
  <w:num w:numId="5" w16cid:durableId="2031756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8613099">
    <w:abstractNumId w:val="1"/>
  </w:num>
  <w:num w:numId="7" w16cid:durableId="1916864701">
    <w:abstractNumId w:val="6"/>
  </w:num>
  <w:num w:numId="8" w16cid:durableId="44723581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7069125">
    <w:abstractNumId w:val="11"/>
  </w:num>
  <w:num w:numId="10" w16cid:durableId="951479235">
    <w:abstractNumId w:val="6"/>
  </w:num>
  <w:num w:numId="11" w16cid:durableId="125693978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812273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6108865">
    <w:abstractNumId w:val="6"/>
  </w:num>
  <w:num w:numId="14" w16cid:durableId="711999484">
    <w:abstractNumId w:val="6"/>
  </w:num>
  <w:num w:numId="15" w16cid:durableId="1666741377">
    <w:abstractNumId w:val="6"/>
  </w:num>
  <w:num w:numId="16" w16cid:durableId="1525434714">
    <w:abstractNumId w:val="6"/>
  </w:num>
  <w:num w:numId="17" w16cid:durableId="1875997912">
    <w:abstractNumId w:val="6"/>
  </w:num>
  <w:num w:numId="18" w16cid:durableId="252051786">
    <w:abstractNumId w:val="6"/>
  </w:num>
  <w:num w:numId="19" w16cid:durableId="381372269">
    <w:abstractNumId w:val="6"/>
  </w:num>
  <w:num w:numId="20" w16cid:durableId="1271738433">
    <w:abstractNumId w:val="6"/>
  </w:num>
  <w:num w:numId="21" w16cid:durableId="1207333529">
    <w:abstractNumId w:val="6"/>
  </w:num>
  <w:num w:numId="22" w16cid:durableId="1283270166">
    <w:abstractNumId w:val="6"/>
  </w:num>
  <w:num w:numId="23" w16cid:durableId="1385368278">
    <w:abstractNumId w:val="6"/>
  </w:num>
  <w:num w:numId="24" w16cid:durableId="561405056">
    <w:abstractNumId w:val="6"/>
  </w:num>
  <w:num w:numId="25" w16cid:durableId="178741956">
    <w:abstractNumId w:val="6"/>
  </w:num>
  <w:num w:numId="26" w16cid:durableId="41295728">
    <w:abstractNumId w:val="6"/>
  </w:num>
  <w:num w:numId="27" w16cid:durableId="877745816">
    <w:abstractNumId w:val="6"/>
  </w:num>
  <w:num w:numId="28" w16cid:durableId="721172232">
    <w:abstractNumId w:val="0"/>
  </w:num>
  <w:num w:numId="29" w16cid:durableId="2140758294">
    <w:abstractNumId w:val="12"/>
  </w:num>
  <w:num w:numId="30" w16cid:durableId="252789394">
    <w:abstractNumId w:val="6"/>
  </w:num>
  <w:num w:numId="31" w16cid:durableId="1501502697">
    <w:abstractNumId w:val="6"/>
  </w:num>
  <w:num w:numId="32" w16cid:durableId="1356690079">
    <w:abstractNumId w:val="6"/>
  </w:num>
  <w:num w:numId="33" w16cid:durableId="1240677836">
    <w:abstractNumId w:val="8"/>
  </w:num>
  <w:num w:numId="34" w16cid:durableId="1602906592">
    <w:abstractNumId w:val="7"/>
  </w:num>
  <w:num w:numId="35" w16cid:durableId="1909025292">
    <w:abstractNumId w:val="9"/>
  </w:num>
  <w:num w:numId="36" w16cid:durableId="980814915">
    <w:abstractNumId w:val="14"/>
  </w:num>
  <w:num w:numId="37" w16cid:durableId="1960067063">
    <w:abstractNumId w:val="4"/>
  </w:num>
  <w:num w:numId="38" w16cid:durableId="986981621">
    <w:abstractNumId w:val="2"/>
  </w:num>
  <w:num w:numId="39" w16cid:durableId="25296985">
    <w:abstractNumId w:val="5"/>
  </w:num>
  <w:num w:numId="40" w16cid:durableId="592512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defaultTabStop w:val="720"/>
  <w:hyphenationZone w:val="4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AF"/>
    <w:rsid w:val="00000CA0"/>
    <w:rsid w:val="00001EEB"/>
    <w:rsid w:val="00007AD2"/>
    <w:rsid w:val="00020BC0"/>
    <w:rsid w:val="000220F5"/>
    <w:rsid w:val="00022373"/>
    <w:rsid w:val="00022C18"/>
    <w:rsid w:val="00024D8B"/>
    <w:rsid w:val="00025E20"/>
    <w:rsid w:val="000263FA"/>
    <w:rsid w:val="0006117C"/>
    <w:rsid w:val="00063323"/>
    <w:rsid w:val="0006751C"/>
    <w:rsid w:val="00084A92"/>
    <w:rsid w:val="00084C63"/>
    <w:rsid w:val="000860BD"/>
    <w:rsid w:val="00092B1C"/>
    <w:rsid w:val="00093E1C"/>
    <w:rsid w:val="000A6275"/>
    <w:rsid w:val="000B5312"/>
    <w:rsid w:val="000B6C6D"/>
    <w:rsid w:val="000C47C9"/>
    <w:rsid w:val="000C558D"/>
    <w:rsid w:val="000D03EE"/>
    <w:rsid w:val="000E1048"/>
    <w:rsid w:val="000E4112"/>
    <w:rsid w:val="000E7CAF"/>
    <w:rsid w:val="000F473D"/>
    <w:rsid w:val="000F4C82"/>
    <w:rsid w:val="0010685F"/>
    <w:rsid w:val="001223A7"/>
    <w:rsid w:val="001238C8"/>
    <w:rsid w:val="00123CBE"/>
    <w:rsid w:val="00124293"/>
    <w:rsid w:val="00143336"/>
    <w:rsid w:val="00150E11"/>
    <w:rsid w:val="00156E39"/>
    <w:rsid w:val="00156E6C"/>
    <w:rsid w:val="001616E8"/>
    <w:rsid w:val="00166D5C"/>
    <w:rsid w:val="00171AB4"/>
    <w:rsid w:val="00182814"/>
    <w:rsid w:val="00182D01"/>
    <w:rsid w:val="00190D84"/>
    <w:rsid w:val="001A0882"/>
    <w:rsid w:val="001A624A"/>
    <w:rsid w:val="001B0BAF"/>
    <w:rsid w:val="001B2C7F"/>
    <w:rsid w:val="001B5C75"/>
    <w:rsid w:val="001C31D0"/>
    <w:rsid w:val="001D079C"/>
    <w:rsid w:val="001D09D5"/>
    <w:rsid w:val="001D106C"/>
    <w:rsid w:val="001D59C6"/>
    <w:rsid w:val="001E57D7"/>
    <w:rsid w:val="001F1E5A"/>
    <w:rsid w:val="00203DF4"/>
    <w:rsid w:val="00211228"/>
    <w:rsid w:val="00211A61"/>
    <w:rsid w:val="00215631"/>
    <w:rsid w:val="00221A7D"/>
    <w:rsid w:val="002223EE"/>
    <w:rsid w:val="00222D34"/>
    <w:rsid w:val="00227073"/>
    <w:rsid w:val="002279F9"/>
    <w:rsid w:val="00232661"/>
    <w:rsid w:val="0024001C"/>
    <w:rsid w:val="00242F49"/>
    <w:rsid w:val="00243A7A"/>
    <w:rsid w:val="00244780"/>
    <w:rsid w:val="00245901"/>
    <w:rsid w:val="00246F57"/>
    <w:rsid w:val="00251058"/>
    <w:rsid w:val="00253918"/>
    <w:rsid w:val="00263FB8"/>
    <w:rsid w:val="002846D9"/>
    <w:rsid w:val="002A618D"/>
    <w:rsid w:val="002A62FC"/>
    <w:rsid w:val="002A7EAF"/>
    <w:rsid w:val="002B11C4"/>
    <w:rsid w:val="002C7B54"/>
    <w:rsid w:val="002E1E98"/>
    <w:rsid w:val="002E2FA5"/>
    <w:rsid w:val="002E42DD"/>
    <w:rsid w:val="002E5A44"/>
    <w:rsid w:val="002E6E54"/>
    <w:rsid w:val="002F17DD"/>
    <w:rsid w:val="002F1B51"/>
    <w:rsid w:val="00314222"/>
    <w:rsid w:val="00320D5D"/>
    <w:rsid w:val="0032253D"/>
    <w:rsid w:val="00330361"/>
    <w:rsid w:val="00333772"/>
    <w:rsid w:val="00335CA1"/>
    <w:rsid w:val="00341838"/>
    <w:rsid w:val="00342BFF"/>
    <w:rsid w:val="0034335E"/>
    <w:rsid w:val="003441A1"/>
    <w:rsid w:val="00355D83"/>
    <w:rsid w:val="00357B69"/>
    <w:rsid w:val="00362E7C"/>
    <w:rsid w:val="00364A2B"/>
    <w:rsid w:val="00381C41"/>
    <w:rsid w:val="00393D8A"/>
    <w:rsid w:val="00397E7D"/>
    <w:rsid w:val="003A310A"/>
    <w:rsid w:val="003A577C"/>
    <w:rsid w:val="003A7DE8"/>
    <w:rsid w:val="003B389F"/>
    <w:rsid w:val="003B4B7F"/>
    <w:rsid w:val="003C7351"/>
    <w:rsid w:val="003D113C"/>
    <w:rsid w:val="003E475A"/>
    <w:rsid w:val="003E6498"/>
    <w:rsid w:val="003F1E07"/>
    <w:rsid w:val="003F253B"/>
    <w:rsid w:val="00427B92"/>
    <w:rsid w:val="0043126A"/>
    <w:rsid w:val="004324A7"/>
    <w:rsid w:val="0043258D"/>
    <w:rsid w:val="00437A00"/>
    <w:rsid w:val="00440D3B"/>
    <w:rsid w:val="004449E0"/>
    <w:rsid w:val="00444AF6"/>
    <w:rsid w:val="00444F41"/>
    <w:rsid w:val="0044760D"/>
    <w:rsid w:val="004763CC"/>
    <w:rsid w:val="00476446"/>
    <w:rsid w:val="00477D9F"/>
    <w:rsid w:val="004838C8"/>
    <w:rsid w:val="00484147"/>
    <w:rsid w:val="00484DC5"/>
    <w:rsid w:val="004860E1"/>
    <w:rsid w:val="00493B70"/>
    <w:rsid w:val="00494A01"/>
    <w:rsid w:val="004A1167"/>
    <w:rsid w:val="004B4FFA"/>
    <w:rsid w:val="004B7476"/>
    <w:rsid w:val="004D0BDF"/>
    <w:rsid w:val="004E7784"/>
    <w:rsid w:val="004F1A74"/>
    <w:rsid w:val="004F54CF"/>
    <w:rsid w:val="005029AE"/>
    <w:rsid w:val="00503467"/>
    <w:rsid w:val="00505A18"/>
    <w:rsid w:val="00512C24"/>
    <w:rsid w:val="00514506"/>
    <w:rsid w:val="005206CA"/>
    <w:rsid w:val="0052081C"/>
    <w:rsid w:val="005243E0"/>
    <w:rsid w:val="00557F04"/>
    <w:rsid w:val="00561208"/>
    <w:rsid w:val="0056389A"/>
    <w:rsid w:val="00565673"/>
    <w:rsid w:val="00567729"/>
    <w:rsid w:val="00572167"/>
    <w:rsid w:val="00575E44"/>
    <w:rsid w:val="0058453F"/>
    <w:rsid w:val="00585599"/>
    <w:rsid w:val="005879C8"/>
    <w:rsid w:val="00591587"/>
    <w:rsid w:val="005A2A03"/>
    <w:rsid w:val="005A3091"/>
    <w:rsid w:val="005B0B3A"/>
    <w:rsid w:val="005D1C94"/>
    <w:rsid w:val="005D2E0D"/>
    <w:rsid w:val="005D4475"/>
    <w:rsid w:val="005E11B7"/>
    <w:rsid w:val="005E7A06"/>
    <w:rsid w:val="005F58B1"/>
    <w:rsid w:val="006063C3"/>
    <w:rsid w:val="00617AA2"/>
    <w:rsid w:val="00620E57"/>
    <w:rsid w:val="00622E17"/>
    <w:rsid w:val="0062675C"/>
    <w:rsid w:val="00631A3E"/>
    <w:rsid w:val="0063429F"/>
    <w:rsid w:val="00635DEE"/>
    <w:rsid w:val="006373E5"/>
    <w:rsid w:val="00640774"/>
    <w:rsid w:val="006409BA"/>
    <w:rsid w:val="00641B12"/>
    <w:rsid w:val="00656396"/>
    <w:rsid w:val="00656F81"/>
    <w:rsid w:val="00667F14"/>
    <w:rsid w:val="00671ACD"/>
    <w:rsid w:val="006727E9"/>
    <w:rsid w:val="006741CA"/>
    <w:rsid w:val="0068764E"/>
    <w:rsid w:val="00687F76"/>
    <w:rsid w:val="006A329F"/>
    <w:rsid w:val="006B28AF"/>
    <w:rsid w:val="006C0E5F"/>
    <w:rsid w:val="006C1FEE"/>
    <w:rsid w:val="006C35D4"/>
    <w:rsid w:val="006C446E"/>
    <w:rsid w:val="006D24DB"/>
    <w:rsid w:val="006D552F"/>
    <w:rsid w:val="006D63BC"/>
    <w:rsid w:val="006D7A3D"/>
    <w:rsid w:val="006E2664"/>
    <w:rsid w:val="006F3EC9"/>
    <w:rsid w:val="006F7147"/>
    <w:rsid w:val="006F7E21"/>
    <w:rsid w:val="007002AF"/>
    <w:rsid w:val="0070135E"/>
    <w:rsid w:val="00706D3C"/>
    <w:rsid w:val="0072089A"/>
    <w:rsid w:val="007318D1"/>
    <w:rsid w:val="0073241A"/>
    <w:rsid w:val="00733B46"/>
    <w:rsid w:val="0073552A"/>
    <w:rsid w:val="00736BF6"/>
    <w:rsid w:val="00744251"/>
    <w:rsid w:val="00751325"/>
    <w:rsid w:val="00754827"/>
    <w:rsid w:val="007761EA"/>
    <w:rsid w:val="00777252"/>
    <w:rsid w:val="00787176"/>
    <w:rsid w:val="00795D96"/>
    <w:rsid w:val="007A5437"/>
    <w:rsid w:val="007A69A9"/>
    <w:rsid w:val="007B0E28"/>
    <w:rsid w:val="007B4BB1"/>
    <w:rsid w:val="007B782F"/>
    <w:rsid w:val="007C1A13"/>
    <w:rsid w:val="007D0454"/>
    <w:rsid w:val="007D075F"/>
    <w:rsid w:val="007D4787"/>
    <w:rsid w:val="007D57DE"/>
    <w:rsid w:val="007D73C5"/>
    <w:rsid w:val="007D76AA"/>
    <w:rsid w:val="007F58B9"/>
    <w:rsid w:val="0080456C"/>
    <w:rsid w:val="00810549"/>
    <w:rsid w:val="00811248"/>
    <w:rsid w:val="00826A4A"/>
    <w:rsid w:val="00832025"/>
    <w:rsid w:val="00855F77"/>
    <w:rsid w:val="00860259"/>
    <w:rsid w:val="00862B19"/>
    <w:rsid w:val="00882932"/>
    <w:rsid w:val="0089588D"/>
    <w:rsid w:val="008A40CE"/>
    <w:rsid w:val="008A49F7"/>
    <w:rsid w:val="008A6B0D"/>
    <w:rsid w:val="008A7715"/>
    <w:rsid w:val="008B2938"/>
    <w:rsid w:val="008B72F3"/>
    <w:rsid w:val="008C683B"/>
    <w:rsid w:val="008D24AB"/>
    <w:rsid w:val="008D3D76"/>
    <w:rsid w:val="008D4343"/>
    <w:rsid w:val="008D4D04"/>
    <w:rsid w:val="008D6C2F"/>
    <w:rsid w:val="008D6D94"/>
    <w:rsid w:val="008E4A96"/>
    <w:rsid w:val="009038C8"/>
    <w:rsid w:val="0091080A"/>
    <w:rsid w:val="00911232"/>
    <w:rsid w:val="00923681"/>
    <w:rsid w:val="009248C7"/>
    <w:rsid w:val="00925B9D"/>
    <w:rsid w:val="00930D25"/>
    <w:rsid w:val="0093402A"/>
    <w:rsid w:val="00947C8A"/>
    <w:rsid w:val="00964BAF"/>
    <w:rsid w:val="0096552A"/>
    <w:rsid w:val="009704AE"/>
    <w:rsid w:val="00976034"/>
    <w:rsid w:val="00976944"/>
    <w:rsid w:val="00976A02"/>
    <w:rsid w:val="00982783"/>
    <w:rsid w:val="009855EF"/>
    <w:rsid w:val="009874CC"/>
    <w:rsid w:val="009A79A3"/>
    <w:rsid w:val="009A7E56"/>
    <w:rsid w:val="009D30DA"/>
    <w:rsid w:val="009D47F6"/>
    <w:rsid w:val="00A01952"/>
    <w:rsid w:val="00A01AE8"/>
    <w:rsid w:val="00A0560C"/>
    <w:rsid w:val="00A07CE6"/>
    <w:rsid w:val="00A10C80"/>
    <w:rsid w:val="00A1584B"/>
    <w:rsid w:val="00A2153A"/>
    <w:rsid w:val="00A43B68"/>
    <w:rsid w:val="00A451D9"/>
    <w:rsid w:val="00A51B72"/>
    <w:rsid w:val="00A567F1"/>
    <w:rsid w:val="00A72434"/>
    <w:rsid w:val="00A94B90"/>
    <w:rsid w:val="00A96882"/>
    <w:rsid w:val="00AA661E"/>
    <w:rsid w:val="00AB0AD5"/>
    <w:rsid w:val="00AB7426"/>
    <w:rsid w:val="00AC1F0D"/>
    <w:rsid w:val="00AE0047"/>
    <w:rsid w:val="00AE5801"/>
    <w:rsid w:val="00B0288B"/>
    <w:rsid w:val="00B17186"/>
    <w:rsid w:val="00B446AB"/>
    <w:rsid w:val="00B50E4B"/>
    <w:rsid w:val="00B52FC8"/>
    <w:rsid w:val="00B557E5"/>
    <w:rsid w:val="00B56A4B"/>
    <w:rsid w:val="00B60141"/>
    <w:rsid w:val="00B71D97"/>
    <w:rsid w:val="00B7233B"/>
    <w:rsid w:val="00B86C6E"/>
    <w:rsid w:val="00B86D3D"/>
    <w:rsid w:val="00B86FE8"/>
    <w:rsid w:val="00B92988"/>
    <w:rsid w:val="00B95FA3"/>
    <w:rsid w:val="00B962C0"/>
    <w:rsid w:val="00BA0DEF"/>
    <w:rsid w:val="00BA16D3"/>
    <w:rsid w:val="00BB0C4E"/>
    <w:rsid w:val="00BB59A4"/>
    <w:rsid w:val="00BD3310"/>
    <w:rsid w:val="00BE43BC"/>
    <w:rsid w:val="00BE4CFD"/>
    <w:rsid w:val="00BE4FE9"/>
    <w:rsid w:val="00BE6390"/>
    <w:rsid w:val="00BE7116"/>
    <w:rsid w:val="00BF28C8"/>
    <w:rsid w:val="00BF4469"/>
    <w:rsid w:val="00C00363"/>
    <w:rsid w:val="00C016B9"/>
    <w:rsid w:val="00C02481"/>
    <w:rsid w:val="00C02989"/>
    <w:rsid w:val="00C04A2C"/>
    <w:rsid w:val="00C051D8"/>
    <w:rsid w:val="00C07842"/>
    <w:rsid w:val="00C150CA"/>
    <w:rsid w:val="00C21142"/>
    <w:rsid w:val="00C23D38"/>
    <w:rsid w:val="00C240BA"/>
    <w:rsid w:val="00C266D1"/>
    <w:rsid w:val="00C279BD"/>
    <w:rsid w:val="00C27C0D"/>
    <w:rsid w:val="00C32B8E"/>
    <w:rsid w:val="00C40B26"/>
    <w:rsid w:val="00C520B5"/>
    <w:rsid w:val="00C63126"/>
    <w:rsid w:val="00C63DDA"/>
    <w:rsid w:val="00C7304C"/>
    <w:rsid w:val="00CA5D17"/>
    <w:rsid w:val="00CB66A6"/>
    <w:rsid w:val="00CB73DA"/>
    <w:rsid w:val="00CC1F67"/>
    <w:rsid w:val="00CE0E88"/>
    <w:rsid w:val="00CF29D0"/>
    <w:rsid w:val="00CF750E"/>
    <w:rsid w:val="00D01D3C"/>
    <w:rsid w:val="00D0297D"/>
    <w:rsid w:val="00D077B4"/>
    <w:rsid w:val="00D116B8"/>
    <w:rsid w:val="00D12DDF"/>
    <w:rsid w:val="00D13213"/>
    <w:rsid w:val="00D214B1"/>
    <w:rsid w:val="00D24BE1"/>
    <w:rsid w:val="00D32F48"/>
    <w:rsid w:val="00D32FEF"/>
    <w:rsid w:val="00D35741"/>
    <w:rsid w:val="00D40A8C"/>
    <w:rsid w:val="00D437CE"/>
    <w:rsid w:val="00D662B4"/>
    <w:rsid w:val="00D717AC"/>
    <w:rsid w:val="00D72DA1"/>
    <w:rsid w:val="00D81625"/>
    <w:rsid w:val="00D834D3"/>
    <w:rsid w:val="00D8768B"/>
    <w:rsid w:val="00D95E60"/>
    <w:rsid w:val="00DA6E6D"/>
    <w:rsid w:val="00DA6FCA"/>
    <w:rsid w:val="00DB6507"/>
    <w:rsid w:val="00DC316C"/>
    <w:rsid w:val="00DC35CD"/>
    <w:rsid w:val="00DD052C"/>
    <w:rsid w:val="00DD3247"/>
    <w:rsid w:val="00DD6C1A"/>
    <w:rsid w:val="00DE14B3"/>
    <w:rsid w:val="00DE565A"/>
    <w:rsid w:val="00DE5EE1"/>
    <w:rsid w:val="00DF7729"/>
    <w:rsid w:val="00E0088E"/>
    <w:rsid w:val="00E07A15"/>
    <w:rsid w:val="00E13093"/>
    <w:rsid w:val="00E134C8"/>
    <w:rsid w:val="00E14DF8"/>
    <w:rsid w:val="00E16FBC"/>
    <w:rsid w:val="00E174F1"/>
    <w:rsid w:val="00E201EE"/>
    <w:rsid w:val="00E21449"/>
    <w:rsid w:val="00E23939"/>
    <w:rsid w:val="00E30BD3"/>
    <w:rsid w:val="00E35352"/>
    <w:rsid w:val="00E4453A"/>
    <w:rsid w:val="00E6167B"/>
    <w:rsid w:val="00E6657C"/>
    <w:rsid w:val="00E725BE"/>
    <w:rsid w:val="00E744A8"/>
    <w:rsid w:val="00E7616D"/>
    <w:rsid w:val="00E77DE2"/>
    <w:rsid w:val="00E83CE9"/>
    <w:rsid w:val="00E849DB"/>
    <w:rsid w:val="00E84FE1"/>
    <w:rsid w:val="00E9160B"/>
    <w:rsid w:val="00E94B0A"/>
    <w:rsid w:val="00E97122"/>
    <w:rsid w:val="00EA227D"/>
    <w:rsid w:val="00EA37D6"/>
    <w:rsid w:val="00EA5A57"/>
    <w:rsid w:val="00EA6A78"/>
    <w:rsid w:val="00EA7E07"/>
    <w:rsid w:val="00ED69BF"/>
    <w:rsid w:val="00EE2894"/>
    <w:rsid w:val="00EE494A"/>
    <w:rsid w:val="00EF21D7"/>
    <w:rsid w:val="00F114EE"/>
    <w:rsid w:val="00F15C8D"/>
    <w:rsid w:val="00F23B2B"/>
    <w:rsid w:val="00F310C6"/>
    <w:rsid w:val="00F37E62"/>
    <w:rsid w:val="00F4010E"/>
    <w:rsid w:val="00F50E98"/>
    <w:rsid w:val="00F542FE"/>
    <w:rsid w:val="00F54D9B"/>
    <w:rsid w:val="00F5548A"/>
    <w:rsid w:val="00F62132"/>
    <w:rsid w:val="00F64EF0"/>
    <w:rsid w:val="00F666A1"/>
    <w:rsid w:val="00F67956"/>
    <w:rsid w:val="00F716C6"/>
    <w:rsid w:val="00F82C4A"/>
    <w:rsid w:val="00F903D8"/>
    <w:rsid w:val="00F93E9A"/>
    <w:rsid w:val="00FA0315"/>
    <w:rsid w:val="00FA2D5C"/>
    <w:rsid w:val="00FB277B"/>
    <w:rsid w:val="00FC0639"/>
    <w:rsid w:val="00FC1E30"/>
    <w:rsid w:val="00FD0394"/>
    <w:rsid w:val="00FD1E74"/>
    <w:rsid w:val="00FE308D"/>
    <w:rsid w:val="00FE7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D30068"/>
  <w15:docId w15:val="{2795CDF5-E504-49CC-AC7E-B7B0DC4C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1A"/>
    <w:pPr>
      <w:spacing w:after="160" w:line="264" w:lineRule="auto"/>
    </w:pPr>
    <w:rPr>
      <w:sz w:val="21"/>
    </w:rPr>
  </w:style>
  <w:style w:type="paragraph" w:styleId="Ttulo1">
    <w:name w:val="heading 1"/>
    <w:basedOn w:val="Normal"/>
    <w:next w:val="Normal"/>
    <w:link w:val="Ttulo1Char"/>
    <w:uiPriority w:val="9"/>
    <w:qFormat/>
    <w:rsid w:val="00494A01"/>
    <w:pPr>
      <w:keepNext/>
      <w:keepLines/>
      <w:numPr>
        <w:numId w:val="7"/>
      </w:numPr>
      <w:spacing w:before="360" w:after="0" w:line="480" w:lineRule="auto"/>
      <w:outlineLvl w:val="0"/>
    </w:pPr>
    <w:rPr>
      <w:rFonts w:asciiTheme="majorHAnsi" w:eastAsiaTheme="majorEastAsia" w:hAnsiTheme="majorHAnsi" w:cstheme="majorBidi"/>
      <w:b/>
      <w:bCs/>
      <w:color w:val="A9A57C" w:themeColor="accent1"/>
      <w:sz w:val="32"/>
      <w:szCs w:val="32"/>
      <w14:numForm w14:val="oldStyle"/>
    </w:rPr>
  </w:style>
  <w:style w:type="paragraph" w:styleId="Ttulo2">
    <w:name w:val="heading 2"/>
    <w:basedOn w:val="Normal"/>
    <w:next w:val="Estilo1"/>
    <w:link w:val="Ttulo2Char"/>
    <w:uiPriority w:val="9"/>
    <w:unhideWhenUsed/>
    <w:qFormat/>
    <w:rsid w:val="00DD6C1A"/>
    <w:pPr>
      <w:keepNext/>
      <w:keepLines/>
      <w:numPr>
        <w:ilvl w:val="1"/>
        <w:numId w:val="7"/>
      </w:numPr>
      <w:spacing w:before="120" w:after="120" w:line="240" w:lineRule="auto"/>
      <w:outlineLvl w:val="1"/>
    </w:pPr>
    <w:rPr>
      <w:rFonts w:asciiTheme="majorHAnsi" w:eastAsiaTheme="majorEastAsia" w:hAnsiTheme="majorHAnsi" w:cstheme="majorBidi"/>
      <w:bCs/>
      <w:color w:val="675E47" w:themeColor="text2"/>
      <w:sz w:val="28"/>
      <w:szCs w:val="28"/>
    </w:rPr>
  </w:style>
  <w:style w:type="paragraph" w:styleId="Ttulo3">
    <w:name w:val="heading 3"/>
    <w:basedOn w:val="Normal"/>
    <w:next w:val="Normal"/>
    <w:link w:val="Ttulo3Char"/>
    <w:uiPriority w:val="9"/>
    <w:semiHidden/>
    <w:unhideWhenUsed/>
    <w:qFormat/>
    <w:pPr>
      <w:keepNext/>
      <w:keepLines/>
      <w:numPr>
        <w:ilvl w:val="2"/>
        <w:numId w:val="7"/>
      </w:numPr>
      <w:spacing w:before="20" w:after="0" w:line="240" w:lineRule="auto"/>
      <w:outlineLvl w:val="2"/>
    </w:pPr>
    <w:rPr>
      <w:rFonts w:eastAsiaTheme="majorEastAsia" w:cstheme="majorBidi"/>
      <w:b/>
      <w:bCs/>
      <w:color w:val="848057" w:themeColor="accent1" w:themeShade="BF"/>
      <w:sz w:val="24"/>
    </w:rPr>
  </w:style>
  <w:style w:type="paragraph" w:styleId="Ttulo4">
    <w:name w:val="heading 4"/>
    <w:basedOn w:val="Normal"/>
    <w:next w:val="Normal"/>
    <w:link w:val="Ttulo4Char"/>
    <w:uiPriority w:val="9"/>
    <w:semiHidden/>
    <w:unhideWhenUsed/>
    <w:qFormat/>
    <w:pPr>
      <w:keepNext/>
      <w:keepLines/>
      <w:numPr>
        <w:ilvl w:val="3"/>
        <w:numId w:val="7"/>
      </w:numPr>
      <w:spacing w:before="200" w:after="0"/>
      <w:outlineLvl w:val="3"/>
    </w:pPr>
    <w:rPr>
      <w:rFonts w:asciiTheme="majorHAnsi" w:eastAsiaTheme="majorEastAsia" w:hAnsiTheme="majorHAnsi" w:cstheme="majorBidi"/>
      <w:b/>
      <w:bCs/>
      <w:i/>
      <w:iCs/>
      <w:color w:val="A9A57C" w:themeColor="accent1"/>
      <w:sz w:val="22"/>
    </w:rPr>
  </w:style>
  <w:style w:type="paragraph" w:styleId="Ttulo5">
    <w:name w:val="heading 5"/>
    <w:basedOn w:val="Normal"/>
    <w:next w:val="Normal"/>
    <w:link w:val="Ttulo5Char"/>
    <w:uiPriority w:val="9"/>
    <w:semiHidden/>
    <w:unhideWhenUsed/>
    <w:qFormat/>
    <w:pPr>
      <w:keepNext/>
      <w:keepLines/>
      <w:numPr>
        <w:ilvl w:val="4"/>
        <w:numId w:val="7"/>
      </w:numPr>
      <w:spacing w:before="200" w:after="0"/>
      <w:outlineLvl w:val="4"/>
    </w:pPr>
    <w:rPr>
      <w:rFonts w:asciiTheme="majorHAnsi" w:eastAsiaTheme="majorEastAsia" w:hAnsiTheme="majorHAnsi" w:cstheme="majorBidi"/>
      <w:color w:val="58553A" w:themeColor="accent1" w:themeShade="80"/>
      <w:sz w:val="22"/>
    </w:rPr>
  </w:style>
  <w:style w:type="paragraph" w:styleId="Ttulo6">
    <w:name w:val="heading 6"/>
    <w:basedOn w:val="Normal"/>
    <w:next w:val="Normal"/>
    <w:link w:val="Ttulo6Char"/>
    <w:uiPriority w:val="9"/>
    <w:semiHidden/>
    <w:unhideWhenUsed/>
    <w:qFormat/>
    <w:pPr>
      <w:keepNext/>
      <w:keepLines/>
      <w:numPr>
        <w:ilvl w:val="5"/>
        <w:numId w:val="7"/>
      </w:numPr>
      <w:spacing w:before="200" w:after="0"/>
      <w:outlineLvl w:val="5"/>
    </w:pPr>
    <w:rPr>
      <w:rFonts w:asciiTheme="majorHAnsi" w:eastAsiaTheme="majorEastAsia" w:hAnsiTheme="majorHAnsi" w:cstheme="majorBidi"/>
      <w:i/>
      <w:iCs/>
      <w:color w:val="58553A" w:themeColor="accent1" w:themeShade="80"/>
      <w:sz w:val="22"/>
    </w:rPr>
  </w:style>
  <w:style w:type="paragraph" w:styleId="Ttulo7">
    <w:name w:val="heading 7"/>
    <w:basedOn w:val="Normal"/>
    <w:next w:val="Normal"/>
    <w:link w:val="Ttulo7Char"/>
    <w:uiPriority w:val="9"/>
    <w:semiHidden/>
    <w:unhideWhenUsed/>
    <w:qFormat/>
    <w:pPr>
      <w:keepNext/>
      <w:keepLines/>
      <w:numPr>
        <w:ilvl w:val="6"/>
        <w:numId w:val="7"/>
      </w:numPr>
      <w:spacing w:before="200" w:after="0"/>
      <w:outlineLvl w:val="6"/>
    </w:pPr>
    <w:rPr>
      <w:rFonts w:asciiTheme="majorHAnsi" w:eastAsiaTheme="majorEastAsia" w:hAnsiTheme="majorHAnsi" w:cstheme="majorBidi"/>
      <w:i/>
      <w:iCs/>
      <w:color w:val="6F654B" w:themeColor="text1" w:themeTint="BF"/>
      <w:sz w:val="22"/>
    </w:rPr>
  </w:style>
  <w:style w:type="paragraph" w:styleId="Ttulo8">
    <w:name w:val="heading 8"/>
    <w:basedOn w:val="Normal"/>
    <w:next w:val="Normal"/>
    <w:link w:val="Ttulo8Char"/>
    <w:uiPriority w:val="9"/>
    <w:semiHidden/>
    <w:unhideWhenUsed/>
    <w:qFormat/>
    <w:pPr>
      <w:keepNext/>
      <w:keepLines/>
      <w:numPr>
        <w:ilvl w:val="7"/>
        <w:numId w:val="7"/>
      </w:numPr>
      <w:spacing w:before="200" w:after="0"/>
      <w:outlineLvl w:val="7"/>
    </w:pPr>
    <w:rPr>
      <w:rFonts w:asciiTheme="majorHAnsi" w:eastAsiaTheme="majorEastAsia" w:hAnsiTheme="majorHAnsi" w:cstheme="majorBidi"/>
      <w:color w:val="6F654B" w:themeColor="text1" w:themeTint="BF"/>
      <w:sz w:val="20"/>
      <w:szCs w:val="20"/>
    </w:rPr>
  </w:style>
  <w:style w:type="paragraph" w:styleId="Ttulo9">
    <w:name w:val="heading 9"/>
    <w:basedOn w:val="Normal"/>
    <w:next w:val="Normal"/>
    <w:link w:val="Ttulo9Char"/>
    <w:uiPriority w:val="9"/>
    <w:semiHidden/>
    <w:unhideWhenUsed/>
    <w:qFormat/>
    <w:pPr>
      <w:keepNext/>
      <w:keepLines/>
      <w:numPr>
        <w:ilvl w:val="8"/>
        <w:numId w:val="7"/>
      </w:numPr>
      <w:spacing w:before="200" w:after="0"/>
      <w:outlineLvl w:val="8"/>
    </w:pPr>
    <w:rPr>
      <w:rFonts w:asciiTheme="majorHAnsi" w:eastAsiaTheme="majorEastAsia" w:hAnsiTheme="majorHAnsi" w:cstheme="majorBidi"/>
      <w:i/>
      <w:iCs/>
      <w:color w:val="6F654B"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4A01"/>
    <w:rPr>
      <w:rFonts w:asciiTheme="majorHAnsi" w:eastAsiaTheme="majorEastAsia" w:hAnsiTheme="majorHAnsi" w:cstheme="majorBidi"/>
      <w:b/>
      <w:bCs/>
      <w:color w:val="A9A57C" w:themeColor="accent1"/>
      <w:sz w:val="32"/>
      <w:szCs w:val="32"/>
      <w14:numForm w14:val="oldStyle"/>
    </w:rPr>
  </w:style>
  <w:style w:type="character" w:customStyle="1" w:styleId="Ttulo2Char">
    <w:name w:val="Título 2 Char"/>
    <w:basedOn w:val="Fontepargpadro"/>
    <w:link w:val="Ttulo2"/>
    <w:uiPriority w:val="9"/>
    <w:rsid w:val="00DD6C1A"/>
    <w:rPr>
      <w:rFonts w:asciiTheme="majorHAnsi" w:eastAsiaTheme="majorEastAsia" w:hAnsiTheme="majorHAnsi" w:cstheme="majorBidi"/>
      <w:bCs/>
      <w:color w:val="675E47" w:themeColor="text2"/>
      <w:sz w:val="28"/>
      <w:szCs w:val="28"/>
    </w:rPr>
  </w:style>
  <w:style w:type="character" w:customStyle="1" w:styleId="Ttulo3Char">
    <w:name w:val="Título 3 Char"/>
    <w:basedOn w:val="Fontepargpadro"/>
    <w:link w:val="Ttulo3"/>
    <w:uiPriority w:val="9"/>
    <w:semiHidden/>
    <w:rPr>
      <w:rFonts w:eastAsiaTheme="majorEastAsia" w:cstheme="majorBidi"/>
      <w:b/>
      <w:bCs/>
      <w:color w:val="848057" w:themeColor="accent1" w:themeShade="BF"/>
      <w:sz w:val="24"/>
    </w:rPr>
  </w:style>
  <w:style w:type="paragraph" w:styleId="Ttulo">
    <w:name w:val="Title"/>
    <w:basedOn w:val="Normal"/>
    <w:next w:val="Normal"/>
    <w:link w:val="TtuloChar"/>
    <w:uiPriority w:val="10"/>
    <w:qFormat/>
    <w:pPr>
      <w:spacing w:after="0" w:line="240" w:lineRule="auto"/>
      <w:contextualSpacing/>
    </w:pPr>
    <w:rPr>
      <w:rFonts w:asciiTheme="majorHAnsi" w:eastAsiaTheme="majorEastAsia" w:hAnsiTheme="majorHAnsi" w:cstheme="majorBidi"/>
      <w:color w:val="4C4635" w:themeColor="text2" w:themeShade="BF"/>
      <w:kern w:val="28"/>
      <w:sz w:val="80"/>
      <w:szCs w:val="80"/>
      <w14:ligatures w14:val="standard"/>
      <w14:numForm w14:val="oldStyle"/>
    </w:rPr>
  </w:style>
  <w:style w:type="character" w:customStyle="1" w:styleId="TtuloChar">
    <w:name w:val="Título Char"/>
    <w:basedOn w:val="Fontepargpadro"/>
    <w:link w:val="Ttulo"/>
    <w:uiPriority w:val="10"/>
    <w:rPr>
      <w:rFonts w:asciiTheme="majorHAnsi" w:eastAsiaTheme="majorEastAsia" w:hAnsiTheme="majorHAnsi" w:cstheme="majorBidi"/>
      <w:color w:val="4C4635" w:themeColor="text2" w:themeShade="BF"/>
      <w:kern w:val="28"/>
      <w:sz w:val="80"/>
      <w:szCs w:val="80"/>
      <w14:ligatures w14:val="standard"/>
      <w14:numForm w14:val="oldStyle"/>
    </w:rPr>
  </w:style>
  <w:style w:type="paragraph" w:styleId="Subttulo">
    <w:name w:val="Subtitle"/>
    <w:basedOn w:val="Normal"/>
    <w:next w:val="Normal"/>
    <w:link w:val="SubttuloChar"/>
    <w:uiPriority w:val="11"/>
    <w:qFormat/>
    <w:pPr>
      <w:numPr>
        <w:ilvl w:val="1"/>
      </w:numPr>
    </w:pPr>
    <w:rPr>
      <w:rFonts w:eastAsiaTheme="majorEastAsia" w:cstheme="majorBidi"/>
      <w:iCs/>
      <w:color w:val="675E47" w:themeColor="text2"/>
      <w:sz w:val="32"/>
      <w:szCs w:val="32"/>
    </w:rPr>
  </w:style>
  <w:style w:type="character" w:customStyle="1" w:styleId="SubttuloChar">
    <w:name w:val="Subtítulo Char"/>
    <w:basedOn w:val="Fontepargpadro"/>
    <w:link w:val="Subttulo"/>
    <w:uiPriority w:val="11"/>
    <w:rPr>
      <w:rFonts w:eastAsiaTheme="majorEastAsia" w:cstheme="majorBidi"/>
      <w:iCs/>
      <w:color w:val="675E47" w:themeColor="text2"/>
      <w:sz w:val="32"/>
      <w:szCs w:val="32"/>
    </w:rPr>
  </w:style>
  <w:style w:type="character" w:styleId="TextodoEspaoReservado">
    <w:name w:val="Placeholder Text"/>
    <w:basedOn w:val="Fontepargpadro"/>
    <w:uiPriority w:val="99"/>
    <w:rPr>
      <w:color w:val="808080"/>
    </w:r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character" w:customStyle="1" w:styleId="Ttulo4Char">
    <w:name w:val="Título 4 Char"/>
    <w:basedOn w:val="Fontepargpadro"/>
    <w:link w:val="Ttulo4"/>
    <w:uiPriority w:val="9"/>
    <w:semiHidden/>
    <w:rPr>
      <w:rFonts w:asciiTheme="majorHAnsi" w:eastAsiaTheme="majorEastAsia" w:hAnsiTheme="majorHAnsi" w:cstheme="majorBidi"/>
      <w:b/>
      <w:bCs/>
      <w:i/>
      <w:iCs/>
      <w:color w:val="A9A57C" w:themeColor="accent1"/>
    </w:rPr>
  </w:style>
  <w:style w:type="character" w:customStyle="1" w:styleId="Ttulo5Char">
    <w:name w:val="Título 5 Char"/>
    <w:basedOn w:val="Fontepargpadro"/>
    <w:link w:val="Ttulo5"/>
    <w:uiPriority w:val="9"/>
    <w:semiHidden/>
    <w:rPr>
      <w:rFonts w:asciiTheme="majorHAnsi" w:eastAsiaTheme="majorEastAsia" w:hAnsiTheme="majorHAnsi" w:cstheme="majorBidi"/>
      <w:color w:val="58553A" w:themeColor="accent1" w:themeShade="80"/>
    </w:rPr>
  </w:style>
  <w:style w:type="character" w:customStyle="1" w:styleId="Ttulo6Char">
    <w:name w:val="Título 6 Char"/>
    <w:basedOn w:val="Fontepargpadro"/>
    <w:link w:val="Ttulo6"/>
    <w:uiPriority w:val="9"/>
    <w:semiHidden/>
    <w:rPr>
      <w:rFonts w:asciiTheme="majorHAnsi" w:eastAsiaTheme="majorEastAsia" w:hAnsiTheme="majorHAnsi" w:cstheme="majorBidi"/>
      <w:i/>
      <w:iCs/>
      <w:color w:val="58553A" w:themeColor="accent1" w:themeShade="80"/>
    </w:rPr>
  </w:style>
  <w:style w:type="character" w:customStyle="1" w:styleId="Ttulo7Char">
    <w:name w:val="Título 7 Char"/>
    <w:basedOn w:val="Fontepargpadro"/>
    <w:link w:val="Ttulo7"/>
    <w:uiPriority w:val="9"/>
    <w:semiHidden/>
    <w:rPr>
      <w:rFonts w:asciiTheme="majorHAnsi" w:eastAsiaTheme="majorEastAsia" w:hAnsiTheme="majorHAnsi" w:cstheme="majorBidi"/>
      <w:i/>
      <w:iCs/>
      <w:color w:val="6F654B" w:themeColor="text1" w:themeTint="BF"/>
    </w:rPr>
  </w:style>
  <w:style w:type="character" w:customStyle="1" w:styleId="Ttulo8Char">
    <w:name w:val="Título 8 Char"/>
    <w:basedOn w:val="Fontepargpadro"/>
    <w:link w:val="Ttulo8"/>
    <w:uiPriority w:val="9"/>
    <w:semiHidden/>
    <w:rPr>
      <w:rFonts w:asciiTheme="majorHAnsi" w:eastAsiaTheme="majorEastAsia" w:hAnsiTheme="majorHAnsi" w:cstheme="majorBidi"/>
      <w:color w:val="6F654B" w:themeColor="text1" w:themeTint="BF"/>
      <w:sz w:val="20"/>
      <w:szCs w:val="20"/>
    </w:rPr>
  </w:style>
  <w:style w:type="character" w:customStyle="1" w:styleId="Ttulo9Char">
    <w:name w:val="Título 9 Char"/>
    <w:basedOn w:val="Fontepargpadro"/>
    <w:link w:val="Ttulo9"/>
    <w:uiPriority w:val="9"/>
    <w:semiHidden/>
    <w:rPr>
      <w:rFonts w:asciiTheme="majorHAnsi" w:eastAsiaTheme="majorEastAsia" w:hAnsiTheme="majorHAnsi" w:cstheme="majorBidi"/>
      <w:i/>
      <w:iCs/>
      <w:color w:val="6F654B" w:themeColor="text1" w:themeTint="BF"/>
      <w:sz w:val="20"/>
      <w:szCs w:val="20"/>
    </w:rPr>
  </w:style>
  <w:style w:type="paragraph" w:styleId="Legenda">
    <w:name w:val="caption"/>
    <w:basedOn w:val="Normal"/>
    <w:next w:val="Normal"/>
    <w:uiPriority w:val="35"/>
    <w:unhideWhenUsed/>
    <w:qFormat/>
    <w:pPr>
      <w:spacing w:line="240" w:lineRule="auto"/>
    </w:pPr>
    <w:rPr>
      <w:rFonts w:eastAsiaTheme="minorEastAsia"/>
      <w:b/>
      <w:bCs/>
      <w:smallCaps/>
      <w:color w:val="675E47" w:themeColor="text2"/>
      <w:spacing w:val="6"/>
      <w:sz w:val="20"/>
      <w:szCs w:val="20"/>
    </w:rPr>
  </w:style>
  <w:style w:type="character" w:styleId="Forte">
    <w:name w:val="Strong"/>
    <w:basedOn w:val="Fontepargpadro"/>
    <w:uiPriority w:val="22"/>
    <w:qFormat/>
    <w:rPr>
      <w:b/>
      <w:bCs/>
      <w14:numForm w14:val="oldStyle"/>
    </w:rPr>
  </w:style>
  <w:style w:type="character" w:styleId="nfase">
    <w:name w:val="Emphasis"/>
    <w:basedOn w:val="Fontepargpadro"/>
    <w:uiPriority w:val="20"/>
    <w:qFormat/>
    <w:rPr>
      <w:i/>
      <w:iCs/>
      <w:color w:val="675E47" w:themeColor="text2"/>
    </w:rPr>
  </w:style>
  <w:style w:type="paragraph" w:styleId="SemEspaamento">
    <w:name w:val="No Spacing"/>
    <w:link w:val="SemEspaamentoChar"/>
    <w:uiPriority w:val="1"/>
    <w:qFormat/>
    <w:pPr>
      <w:spacing w:after="0" w:line="240" w:lineRule="auto"/>
    </w:pPr>
  </w:style>
  <w:style w:type="paragraph" w:styleId="PargrafodaLista">
    <w:name w:val="List Paragraph"/>
    <w:basedOn w:val="Normal"/>
    <w:uiPriority w:val="34"/>
    <w:qFormat/>
    <w:pPr>
      <w:spacing w:line="240" w:lineRule="auto"/>
      <w:ind w:left="720" w:hanging="288"/>
      <w:contextualSpacing/>
    </w:pPr>
    <w:rPr>
      <w:color w:val="4C4635" w:themeColor="text2" w:themeShade="BF"/>
    </w:rPr>
  </w:style>
  <w:style w:type="paragraph" w:styleId="Citao">
    <w:name w:val="Quote"/>
    <w:basedOn w:val="Normal"/>
    <w:next w:val="Normal"/>
    <w:link w:val="CitaoChar"/>
    <w:uiPriority w:val="29"/>
    <w:qFormat/>
    <w:pPr>
      <w:spacing w:before="160" w:line="300" w:lineRule="auto"/>
      <w:ind w:left="720" w:right="720"/>
      <w:jc w:val="center"/>
    </w:pPr>
    <w:rPr>
      <w:rFonts w:asciiTheme="majorHAnsi" w:eastAsiaTheme="minorEastAsia" w:hAnsiTheme="majorHAnsi"/>
      <w:i/>
      <w:iCs/>
      <w:color w:val="A9A57C" w:themeColor="accent1"/>
      <w:sz w:val="24"/>
      <w14:ligatures w14:val="standard"/>
      <w14:numForm w14:val="oldStyle"/>
    </w:rPr>
  </w:style>
  <w:style w:type="character" w:customStyle="1" w:styleId="CitaoChar">
    <w:name w:val="Citação Char"/>
    <w:basedOn w:val="Fontepargpadro"/>
    <w:link w:val="Citao"/>
    <w:uiPriority w:val="29"/>
    <w:rPr>
      <w:rFonts w:asciiTheme="majorHAnsi" w:eastAsiaTheme="minorEastAsia" w:hAnsiTheme="majorHAnsi"/>
      <w:i/>
      <w:iCs/>
      <w:color w:val="A9A57C" w:themeColor="accent1"/>
      <w:sz w:val="24"/>
      <w14:ligatures w14:val="standard"/>
      <w14:numForm w14:val="oldStyle"/>
    </w:rPr>
  </w:style>
  <w:style w:type="paragraph" w:styleId="CitaoIntensa">
    <w:name w:val="Intense Quote"/>
    <w:basedOn w:val="Normal"/>
    <w:next w:val="Normal"/>
    <w:link w:val="CitaoIntensa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14:ligatures w14:val="standard"/>
      <w14:numForm w14:val="oldStyle"/>
    </w:rPr>
  </w:style>
  <w:style w:type="character" w:customStyle="1" w:styleId="CitaoIntensaChar">
    <w:name w:val="Citação Intensa Char"/>
    <w:basedOn w:val="Fontepargpadro"/>
    <w:link w:val="CitaoIntensa"/>
    <w:uiPriority w:val="30"/>
    <w:rPr>
      <w:rFonts w:eastAsiaTheme="minorEastAsia"/>
      <w:b/>
      <w:bCs/>
      <w:i/>
      <w:iCs/>
      <w:color w:val="FFFFFF" w:themeColor="background1"/>
      <w:sz w:val="21"/>
      <w:shd w:val="clear" w:color="auto" w:fill="A9A57C" w:themeFill="accent1"/>
      <w14:ligatures w14:val="standard"/>
      <w14:numForm w14:val="oldStyle"/>
    </w:rPr>
  </w:style>
  <w:style w:type="character" w:styleId="nfaseSutil">
    <w:name w:val="Subtle Emphasis"/>
    <w:basedOn w:val="Fontepargpadro"/>
    <w:uiPriority w:val="19"/>
    <w:qFormat/>
    <w:rPr>
      <w:i/>
      <w:iCs/>
      <w:color w:val="000000"/>
    </w:rPr>
  </w:style>
  <w:style w:type="character" w:styleId="nfaseIntensa">
    <w:name w:val="Intense Emphasis"/>
    <w:basedOn w:val="Fontepargpadro"/>
    <w:uiPriority w:val="21"/>
    <w:qFormat/>
    <w:rPr>
      <w:b/>
      <w:bCs/>
      <w:i/>
      <w:iCs/>
      <w:color w:val="A9A57C" w:themeColor="accent1"/>
    </w:rPr>
  </w:style>
  <w:style w:type="character" w:styleId="RefernciaSutil">
    <w:name w:val="Subtle Reference"/>
    <w:basedOn w:val="Fontepargpadro"/>
    <w:uiPriority w:val="31"/>
    <w:qFormat/>
    <w:rPr>
      <w:smallCaps/>
      <w:color w:val="9CBEBD" w:themeColor="accent2"/>
      <w:u w:val="single"/>
    </w:rPr>
  </w:style>
  <w:style w:type="character" w:styleId="RefernciaIntensa">
    <w:name w:val="Intense Reference"/>
    <w:basedOn w:val="Fontepargpadro"/>
    <w:uiPriority w:val="32"/>
    <w:qFormat/>
    <w:rPr>
      <w:b/>
      <w:bCs/>
      <w:smallCaps/>
      <w:color w:val="9CBEBD" w:themeColor="accent2"/>
      <w:spacing w:val="5"/>
      <w:u w:val="single"/>
    </w:rPr>
  </w:style>
  <w:style w:type="character" w:styleId="TtulodoLivro">
    <w:name w:val="Book Title"/>
    <w:basedOn w:val="Fontepargpadro"/>
    <w:uiPriority w:val="33"/>
    <w:qFormat/>
    <w:rPr>
      <w:b/>
      <w:bCs/>
      <w:caps w:val="0"/>
      <w:smallCaps/>
      <w:spacing w:val="10"/>
    </w:rPr>
  </w:style>
  <w:style w:type="paragraph" w:styleId="CabealhodoSumrio">
    <w:name w:val="TOC Heading"/>
    <w:basedOn w:val="Ttulo1"/>
    <w:next w:val="Normal"/>
    <w:uiPriority w:val="39"/>
    <w:unhideWhenUsed/>
    <w:qFormat/>
    <w:pPr>
      <w:spacing w:before="480" w:line="264" w:lineRule="auto"/>
      <w:outlineLvl w:val="9"/>
    </w:pPr>
    <w:rPr>
      <w:b w:val="0"/>
      <w:color w:val="848057" w:themeColor="accent1" w:themeShade="BF"/>
      <w:sz w:val="28"/>
      <w14:numForm w14:val="default"/>
    </w:rPr>
  </w:style>
  <w:style w:type="paragraph" w:customStyle="1" w:styleId="NomePessoal">
    <w:name w:val="Nome Pessoal"/>
    <w:basedOn w:val="Ttulo"/>
    <w:qFormat/>
    <w:rPr>
      <w:b/>
      <w:sz w:val="28"/>
      <w:szCs w:val="28"/>
    </w:rPr>
  </w:style>
  <w:style w:type="character" w:customStyle="1" w:styleId="SemEspaamentoChar">
    <w:name w:val="Sem Espaçamento Char"/>
    <w:basedOn w:val="Fontepargpadro"/>
    <w:link w:val="SemEspaamento"/>
    <w:uiPriority w:val="1"/>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CabealhoChar">
    <w:name w:val="Cabeçalho Char"/>
    <w:basedOn w:val="Fontepargpadro"/>
    <w:link w:val="Cabealho"/>
    <w:uiPriority w:val="99"/>
    <w:rPr>
      <w:sz w:val="21"/>
    </w:rPr>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rPr>
      <w:sz w:val="21"/>
    </w:rPr>
  </w:style>
  <w:style w:type="paragraph" w:styleId="Sumrio2">
    <w:name w:val="toc 2"/>
    <w:basedOn w:val="Normal"/>
    <w:next w:val="Normal"/>
    <w:autoRedefine/>
    <w:uiPriority w:val="39"/>
    <w:unhideWhenUsed/>
    <w:rsid w:val="0044760D"/>
    <w:pPr>
      <w:tabs>
        <w:tab w:val="left" w:pos="880"/>
        <w:tab w:val="right" w:leader="dot" w:pos="8045"/>
      </w:tabs>
      <w:spacing w:after="100"/>
      <w:ind w:left="220"/>
    </w:pPr>
    <w:rPr>
      <w:b/>
      <w:bCs/>
      <w:noProof/>
      <w:color w:val="6F654B" w:themeColor="text1" w:themeTint="BF"/>
    </w:rPr>
  </w:style>
  <w:style w:type="paragraph" w:styleId="Sumrio1">
    <w:name w:val="toc 1"/>
    <w:basedOn w:val="Normal"/>
    <w:next w:val="Normal"/>
    <w:autoRedefine/>
    <w:uiPriority w:val="39"/>
    <w:unhideWhenUsed/>
    <w:rsid w:val="0043258D"/>
    <w:pPr>
      <w:tabs>
        <w:tab w:val="left" w:pos="420"/>
        <w:tab w:val="right" w:leader="dot" w:pos="8045"/>
      </w:tabs>
      <w:spacing w:after="100"/>
      <w:ind w:left="426" w:hanging="426"/>
    </w:pPr>
    <w:rPr>
      <w:noProof/>
      <w:color w:val="675E47" w:themeColor="text2"/>
      <w:sz w:val="24"/>
      <w:szCs w:val="28"/>
    </w:rPr>
  </w:style>
  <w:style w:type="character" w:styleId="Hyperlink">
    <w:name w:val="Hyperlink"/>
    <w:basedOn w:val="Fontepargpadro"/>
    <w:uiPriority w:val="99"/>
    <w:unhideWhenUsed/>
    <w:rsid w:val="00D95E60"/>
    <w:rPr>
      <w:color w:val="auto"/>
      <w:u w:val="single"/>
    </w:rPr>
  </w:style>
  <w:style w:type="paragraph" w:styleId="Sumrio3">
    <w:name w:val="toc 3"/>
    <w:basedOn w:val="Normal"/>
    <w:next w:val="Normal"/>
    <w:autoRedefine/>
    <w:uiPriority w:val="39"/>
    <w:unhideWhenUsed/>
    <w:rsid w:val="00D95E60"/>
    <w:pPr>
      <w:spacing w:after="100"/>
      <w:ind w:left="420"/>
    </w:pPr>
  </w:style>
  <w:style w:type="table" w:styleId="Tabelacomgrade">
    <w:name w:val="Table Grid"/>
    <w:basedOn w:val="Tabelanormal"/>
    <w:uiPriority w:val="1"/>
    <w:rsid w:val="00D95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qFormat/>
    <w:rsid w:val="0010685F"/>
    <w:pPr>
      <w:spacing w:line="360" w:lineRule="auto"/>
      <w:jc w:val="both"/>
    </w:pPr>
    <w:rPr>
      <w:rFonts w:asciiTheme="majorHAnsi" w:hAnsiTheme="majorHAnsi"/>
      <w:sz w:val="28"/>
      <w:szCs w:val="32"/>
    </w:rPr>
  </w:style>
  <w:style w:type="paragraph" w:styleId="NormalWeb">
    <w:name w:val="Normal (Web)"/>
    <w:basedOn w:val="Normal"/>
    <w:uiPriority w:val="99"/>
    <w:semiHidden/>
    <w:unhideWhenUsed/>
    <w:rsid w:val="00F903D8"/>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DD6C1A"/>
    <w:pPr>
      <w:spacing w:after="0" w:line="240" w:lineRule="auto"/>
    </w:pPr>
    <w:rPr>
      <w:sz w:val="20"/>
      <w:szCs w:val="20"/>
      <w:lang w:eastAsia="en-US"/>
    </w:rPr>
  </w:style>
  <w:style w:type="character" w:customStyle="1" w:styleId="TextodenotaderodapChar">
    <w:name w:val="Texto de nota de rodapé Char"/>
    <w:basedOn w:val="Fontepargpadro"/>
    <w:link w:val="Textodenotaderodap"/>
    <w:uiPriority w:val="99"/>
    <w:semiHidden/>
    <w:rsid w:val="00DD6C1A"/>
    <w:rPr>
      <w:sz w:val="20"/>
      <w:szCs w:val="20"/>
      <w:lang w:eastAsia="en-US"/>
    </w:rPr>
  </w:style>
  <w:style w:type="character" w:styleId="Refdenotaderodap">
    <w:name w:val="footnote reference"/>
    <w:basedOn w:val="Fontepargpadro"/>
    <w:uiPriority w:val="99"/>
    <w:semiHidden/>
    <w:unhideWhenUsed/>
    <w:rsid w:val="00DD6C1A"/>
    <w:rPr>
      <w:vertAlign w:val="superscript"/>
    </w:rPr>
  </w:style>
  <w:style w:type="character" w:styleId="Refdecomentrio">
    <w:name w:val="annotation reference"/>
    <w:basedOn w:val="Fontepargpadro"/>
    <w:uiPriority w:val="99"/>
    <w:semiHidden/>
    <w:unhideWhenUsed/>
    <w:rsid w:val="001D079C"/>
    <w:rPr>
      <w:sz w:val="16"/>
      <w:szCs w:val="16"/>
    </w:rPr>
  </w:style>
  <w:style w:type="paragraph" w:styleId="Textodecomentrio">
    <w:name w:val="annotation text"/>
    <w:basedOn w:val="Normal"/>
    <w:link w:val="TextodecomentrioChar"/>
    <w:uiPriority w:val="99"/>
    <w:semiHidden/>
    <w:unhideWhenUsed/>
    <w:rsid w:val="001D07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D079C"/>
    <w:rPr>
      <w:sz w:val="20"/>
      <w:szCs w:val="20"/>
    </w:rPr>
  </w:style>
  <w:style w:type="paragraph" w:styleId="Assuntodocomentrio">
    <w:name w:val="annotation subject"/>
    <w:basedOn w:val="Textodecomentrio"/>
    <w:next w:val="Textodecomentrio"/>
    <w:link w:val="AssuntodocomentrioChar"/>
    <w:uiPriority w:val="99"/>
    <w:semiHidden/>
    <w:unhideWhenUsed/>
    <w:rsid w:val="001D079C"/>
    <w:rPr>
      <w:b/>
      <w:bCs/>
    </w:rPr>
  </w:style>
  <w:style w:type="character" w:customStyle="1" w:styleId="AssuntodocomentrioChar">
    <w:name w:val="Assunto do comentário Char"/>
    <w:basedOn w:val="TextodecomentrioChar"/>
    <w:link w:val="Assuntodocomentrio"/>
    <w:uiPriority w:val="99"/>
    <w:semiHidden/>
    <w:rsid w:val="001D079C"/>
    <w:rPr>
      <w:b/>
      <w:bCs/>
      <w:sz w:val="20"/>
      <w:szCs w:val="20"/>
    </w:rPr>
  </w:style>
  <w:style w:type="paragraph" w:styleId="Corpodetexto">
    <w:name w:val="Body Text"/>
    <w:basedOn w:val="Normal"/>
    <w:link w:val="CorpodetextoChar"/>
    <w:uiPriority w:val="1"/>
    <w:semiHidden/>
    <w:unhideWhenUsed/>
    <w:qFormat/>
    <w:rsid w:val="00C32B8E"/>
    <w:pPr>
      <w:widowControl w:val="0"/>
      <w:autoSpaceDE w:val="0"/>
      <w:autoSpaceDN w:val="0"/>
      <w:spacing w:after="0" w:line="240" w:lineRule="auto"/>
    </w:pPr>
    <w:rPr>
      <w:rFonts w:ascii="Calibri" w:eastAsia="Calibri" w:hAnsi="Calibri" w:cs="Calibri"/>
      <w:sz w:val="20"/>
      <w:szCs w:val="20"/>
      <w:lang w:val="pt-PT" w:eastAsia="pt-PT" w:bidi="pt-PT"/>
    </w:rPr>
  </w:style>
  <w:style w:type="character" w:customStyle="1" w:styleId="CorpodetextoChar">
    <w:name w:val="Corpo de texto Char"/>
    <w:basedOn w:val="Fontepargpadro"/>
    <w:link w:val="Corpodetexto"/>
    <w:uiPriority w:val="1"/>
    <w:semiHidden/>
    <w:rsid w:val="00C32B8E"/>
    <w:rPr>
      <w:rFonts w:ascii="Calibri" w:eastAsia="Calibri" w:hAnsi="Calibri" w:cs="Calibri"/>
      <w:sz w:val="20"/>
      <w:szCs w:val="20"/>
      <w:lang w:val="pt-PT" w:eastAsia="pt-PT" w:bidi="pt-PT"/>
    </w:rPr>
  </w:style>
  <w:style w:type="paragraph" w:customStyle="1" w:styleId="Estilo2">
    <w:name w:val="Estilo2"/>
    <w:link w:val="Estilo2Char"/>
    <w:autoRedefine/>
    <w:qFormat/>
    <w:rsid w:val="00D834D3"/>
    <w:pPr>
      <w:spacing w:before="240" w:after="120"/>
      <w:ind w:right="-164"/>
    </w:pPr>
    <w:rPr>
      <w:rFonts w:asciiTheme="majorHAnsi" w:eastAsiaTheme="majorEastAsia" w:hAnsiTheme="majorHAnsi" w:cstheme="majorBidi"/>
      <w:b/>
      <w:color w:val="6F654B" w:themeColor="text1" w:themeTint="BF"/>
      <w:sz w:val="28"/>
      <w:szCs w:val="28"/>
    </w:rPr>
  </w:style>
  <w:style w:type="character" w:customStyle="1" w:styleId="Estilo2Char">
    <w:name w:val="Estilo2 Char"/>
    <w:basedOn w:val="Fontepargpadro"/>
    <w:link w:val="Estilo2"/>
    <w:rsid w:val="00D834D3"/>
    <w:rPr>
      <w:rFonts w:asciiTheme="majorHAnsi" w:eastAsiaTheme="majorEastAsia" w:hAnsiTheme="majorHAnsi" w:cstheme="majorBidi"/>
      <w:b/>
      <w:color w:val="6F654B" w:themeColor="text1" w:themeTint="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9936">
      <w:bodyDiv w:val="1"/>
      <w:marLeft w:val="0"/>
      <w:marRight w:val="0"/>
      <w:marTop w:val="0"/>
      <w:marBottom w:val="0"/>
      <w:divBdr>
        <w:top w:val="none" w:sz="0" w:space="0" w:color="auto"/>
        <w:left w:val="none" w:sz="0" w:space="0" w:color="auto"/>
        <w:bottom w:val="none" w:sz="0" w:space="0" w:color="auto"/>
        <w:right w:val="none" w:sz="0" w:space="0" w:color="auto"/>
      </w:divBdr>
    </w:div>
    <w:div w:id="89354835">
      <w:bodyDiv w:val="1"/>
      <w:marLeft w:val="0"/>
      <w:marRight w:val="0"/>
      <w:marTop w:val="0"/>
      <w:marBottom w:val="0"/>
      <w:divBdr>
        <w:top w:val="none" w:sz="0" w:space="0" w:color="auto"/>
        <w:left w:val="none" w:sz="0" w:space="0" w:color="auto"/>
        <w:bottom w:val="none" w:sz="0" w:space="0" w:color="auto"/>
        <w:right w:val="none" w:sz="0" w:space="0" w:color="auto"/>
      </w:divBdr>
    </w:div>
    <w:div w:id="159465044">
      <w:bodyDiv w:val="1"/>
      <w:marLeft w:val="0"/>
      <w:marRight w:val="0"/>
      <w:marTop w:val="0"/>
      <w:marBottom w:val="0"/>
      <w:divBdr>
        <w:top w:val="none" w:sz="0" w:space="0" w:color="auto"/>
        <w:left w:val="none" w:sz="0" w:space="0" w:color="auto"/>
        <w:bottom w:val="none" w:sz="0" w:space="0" w:color="auto"/>
        <w:right w:val="none" w:sz="0" w:space="0" w:color="auto"/>
      </w:divBdr>
    </w:div>
    <w:div w:id="247663737">
      <w:bodyDiv w:val="1"/>
      <w:marLeft w:val="0"/>
      <w:marRight w:val="0"/>
      <w:marTop w:val="0"/>
      <w:marBottom w:val="0"/>
      <w:divBdr>
        <w:top w:val="none" w:sz="0" w:space="0" w:color="auto"/>
        <w:left w:val="none" w:sz="0" w:space="0" w:color="auto"/>
        <w:bottom w:val="none" w:sz="0" w:space="0" w:color="auto"/>
        <w:right w:val="none" w:sz="0" w:space="0" w:color="auto"/>
      </w:divBdr>
    </w:div>
    <w:div w:id="470756973">
      <w:bodyDiv w:val="1"/>
      <w:marLeft w:val="0"/>
      <w:marRight w:val="0"/>
      <w:marTop w:val="0"/>
      <w:marBottom w:val="0"/>
      <w:divBdr>
        <w:top w:val="none" w:sz="0" w:space="0" w:color="auto"/>
        <w:left w:val="none" w:sz="0" w:space="0" w:color="auto"/>
        <w:bottom w:val="none" w:sz="0" w:space="0" w:color="auto"/>
        <w:right w:val="none" w:sz="0" w:space="0" w:color="auto"/>
      </w:divBdr>
    </w:div>
    <w:div w:id="533351998">
      <w:bodyDiv w:val="1"/>
      <w:marLeft w:val="0"/>
      <w:marRight w:val="0"/>
      <w:marTop w:val="0"/>
      <w:marBottom w:val="0"/>
      <w:divBdr>
        <w:top w:val="none" w:sz="0" w:space="0" w:color="auto"/>
        <w:left w:val="none" w:sz="0" w:space="0" w:color="auto"/>
        <w:bottom w:val="none" w:sz="0" w:space="0" w:color="auto"/>
        <w:right w:val="none" w:sz="0" w:space="0" w:color="auto"/>
      </w:divBdr>
    </w:div>
    <w:div w:id="752318718">
      <w:bodyDiv w:val="1"/>
      <w:marLeft w:val="0"/>
      <w:marRight w:val="0"/>
      <w:marTop w:val="0"/>
      <w:marBottom w:val="0"/>
      <w:divBdr>
        <w:top w:val="none" w:sz="0" w:space="0" w:color="auto"/>
        <w:left w:val="none" w:sz="0" w:space="0" w:color="auto"/>
        <w:bottom w:val="none" w:sz="0" w:space="0" w:color="auto"/>
        <w:right w:val="none" w:sz="0" w:space="0" w:color="auto"/>
      </w:divBdr>
    </w:div>
    <w:div w:id="834340041">
      <w:bodyDiv w:val="1"/>
      <w:marLeft w:val="0"/>
      <w:marRight w:val="0"/>
      <w:marTop w:val="0"/>
      <w:marBottom w:val="0"/>
      <w:divBdr>
        <w:top w:val="none" w:sz="0" w:space="0" w:color="auto"/>
        <w:left w:val="none" w:sz="0" w:space="0" w:color="auto"/>
        <w:bottom w:val="none" w:sz="0" w:space="0" w:color="auto"/>
        <w:right w:val="none" w:sz="0" w:space="0" w:color="auto"/>
      </w:divBdr>
    </w:div>
    <w:div w:id="1069303275">
      <w:bodyDiv w:val="1"/>
      <w:marLeft w:val="0"/>
      <w:marRight w:val="0"/>
      <w:marTop w:val="0"/>
      <w:marBottom w:val="0"/>
      <w:divBdr>
        <w:top w:val="none" w:sz="0" w:space="0" w:color="auto"/>
        <w:left w:val="none" w:sz="0" w:space="0" w:color="auto"/>
        <w:bottom w:val="none" w:sz="0" w:space="0" w:color="auto"/>
        <w:right w:val="none" w:sz="0" w:space="0" w:color="auto"/>
      </w:divBdr>
    </w:div>
    <w:div w:id="1551648506">
      <w:bodyDiv w:val="1"/>
      <w:marLeft w:val="0"/>
      <w:marRight w:val="0"/>
      <w:marTop w:val="0"/>
      <w:marBottom w:val="0"/>
      <w:divBdr>
        <w:top w:val="none" w:sz="0" w:space="0" w:color="auto"/>
        <w:left w:val="none" w:sz="0" w:space="0" w:color="auto"/>
        <w:bottom w:val="none" w:sz="0" w:space="0" w:color="auto"/>
        <w:right w:val="none" w:sz="0" w:space="0" w:color="auto"/>
      </w:divBdr>
    </w:div>
    <w:div w:id="1560899293">
      <w:bodyDiv w:val="1"/>
      <w:marLeft w:val="0"/>
      <w:marRight w:val="0"/>
      <w:marTop w:val="0"/>
      <w:marBottom w:val="0"/>
      <w:divBdr>
        <w:top w:val="none" w:sz="0" w:space="0" w:color="auto"/>
        <w:left w:val="none" w:sz="0" w:space="0" w:color="auto"/>
        <w:bottom w:val="none" w:sz="0" w:space="0" w:color="auto"/>
        <w:right w:val="none" w:sz="0" w:space="0" w:color="auto"/>
      </w:divBdr>
    </w:div>
    <w:div w:id="1809973907">
      <w:bodyDiv w:val="1"/>
      <w:marLeft w:val="0"/>
      <w:marRight w:val="0"/>
      <w:marTop w:val="0"/>
      <w:marBottom w:val="0"/>
      <w:divBdr>
        <w:top w:val="none" w:sz="0" w:space="0" w:color="auto"/>
        <w:left w:val="none" w:sz="0" w:space="0" w:color="auto"/>
        <w:bottom w:val="none" w:sz="0" w:space="0" w:color="auto"/>
        <w:right w:val="none" w:sz="0" w:space="0" w:color="auto"/>
      </w:divBdr>
    </w:div>
    <w:div w:id="1870222878">
      <w:bodyDiv w:val="1"/>
      <w:marLeft w:val="0"/>
      <w:marRight w:val="0"/>
      <w:marTop w:val="0"/>
      <w:marBottom w:val="0"/>
      <w:divBdr>
        <w:top w:val="none" w:sz="0" w:space="0" w:color="auto"/>
        <w:left w:val="none" w:sz="0" w:space="0" w:color="auto"/>
        <w:bottom w:val="none" w:sz="0" w:space="0" w:color="auto"/>
        <w:right w:val="none" w:sz="0" w:space="0" w:color="auto"/>
      </w:divBdr>
    </w:div>
    <w:div w:id="1913461446">
      <w:bodyDiv w:val="1"/>
      <w:marLeft w:val="0"/>
      <w:marRight w:val="0"/>
      <w:marTop w:val="0"/>
      <w:marBottom w:val="0"/>
      <w:divBdr>
        <w:top w:val="none" w:sz="0" w:space="0" w:color="auto"/>
        <w:left w:val="none" w:sz="0" w:space="0" w:color="auto"/>
        <w:bottom w:val="none" w:sz="0" w:space="0" w:color="auto"/>
        <w:right w:val="none" w:sz="0" w:space="0" w:color="auto"/>
      </w:divBdr>
    </w:div>
    <w:div w:id="2072850007">
      <w:bodyDiv w:val="1"/>
      <w:marLeft w:val="0"/>
      <w:marRight w:val="0"/>
      <w:marTop w:val="0"/>
      <w:marBottom w:val="0"/>
      <w:divBdr>
        <w:top w:val="none" w:sz="0" w:space="0" w:color="auto"/>
        <w:left w:val="none" w:sz="0" w:space="0" w:color="auto"/>
        <w:bottom w:val="none" w:sz="0" w:space="0" w:color="auto"/>
        <w:right w:val="none" w:sz="0" w:space="0" w:color="auto"/>
      </w:divBdr>
    </w:div>
    <w:div w:id="2111386513">
      <w:bodyDiv w:val="1"/>
      <w:marLeft w:val="0"/>
      <w:marRight w:val="0"/>
      <w:marTop w:val="0"/>
      <w:marBottom w:val="0"/>
      <w:divBdr>
        <w:top w:val="none" w:sz="0" w:space="0" w:color="auto"/>
        <w:left w:val="none" w:sz="0" w:space="0" w:color="auto"/>
        <w:bottom w:val="none" w:sz="0" w:space="0" w:color="auto"/>
        <w:right w:val="none" w:sz="0" w:space="0" w:color="auto"/>
      </w:divBdr>
    </w:div>
    <w:div w:id="21154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a\AppData\Roaming\Microsoft\Templates\Relat&#243;rio%20(design%20Arredore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_Fernanda\OUVIDORIA\RELAT&#211;RIO%20ANUAL\E-ouv%202019%20planilha%20mensal%20-%20relat&#243;rio%20anu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_Fernanda\OUVIDORIA\RELAT&#211;RIO%20ANUAL\E-ouv%202019%20planilha%20mensal%20-%20relat&#243;rio%20anu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Fernanda\Desktop\E-ouv%202019%20planilha%20mensal%20-%20relat&#243;rio%20anua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'por mês'!$A$18:$A$29</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'por mês'!$B$18:$B$29</c:f>
              <c:numCache>
                <c:formatCode>General</c:formatCode>
                <c:ptCount val="12"/>
                <c:pt idx="0">
                  <c:v>103</c:v>
                </c:pt>
                <c:pt idx="1">
                  <c:v>74</c:v>
                </c:pt>
                <c:pt idx="2">
                  <c:v>88</c:v>
                </c:pt>
                <c:pt idx="3">
                  <c:v>122</c:v>
                </c:pt>
                <c:pt idx="4">
                  <c:v>98</c:v>
                </c:pt>
                <c:pt idx="5">
                  <c:v>81</c:v>
                </c:pt>
                <c:pt idx="6">
                  <c:v>78</c:v>
                </c:pt>
                <c:pt idx="7">
                  <c:v>48</c:v>
                </c:pt>
                <c:pt idx="8">
                  <c:v>73</c:v>
                </c:pt>
                <c:pt idx="9">
                  <c:v>105</c:v>
                </c:pt>
                <c:pt idx="10">
                  <c:v>105</c:v>
                </c:pt>
                <c:pt idx="11">
                  <c:v>78</c:v>
                </c:pt>
              </c:numCache>
            </c:numRef>
          </c:val>
          <c:extLst>
            <c:ext xmlns:c16="http://schemas.microsoft.com/office/drawing/2014/chart" uri="{C3380CC4-5D6E-409C-BE32-E72D297353CC}">
              <c16:uniqueId val="{00000000-9B02-4C9B-90A1-A99AD6943E4A}"/>
            </c:ext>
          </c:extLst>
        </c:ser>
        <c:dLbls>
          <c:dLblPos val="outEnd"/>
          <c:showLegendKey val="0"/>
          <c:showVal val="1"/>
          <c:showCatName val="0"/>
          <c:showSerName val="0"/>
          <c:showPercent val="0"/>
          <c:showBubbleSize val="0"/>
        </c:dLbls>
        <c:gapWidth val="219"/>
        <c:overlap val="-27"/>
        <c:axId val="124058600"/>
        <c:axId val="124059256"/>
      </c:barChart>
      <c:catAx>
        <c:axId val="124058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pt-BR"/>
          </a:p>
        </c:txPr>
        <c:crossAx val="124059256"/>
        <c:crosses val="autoZero"/>
        <c:auto val="1"/>
        <c:lblAlgn val="ctr"/>
        <c:lblOffset val="100"/>
        <c:noMultiLvlLbl val="0"/>
      </c:catAx>
      <c:valAx>
        <c:axId val="12405925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24058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pt-BR">
                <a:solidFill>
                  <a:srgbClr val="B1A089"/>
                </a:solidFill>
              </a:rPr>
              <a:t>Pesquisa de Satisfação - E-Ouv</a:t>
            </a:r>
          </a:p>
          <a:p>
            <a:pPr>
              <a:defRPr/>
            </a:pPr>
            <a:endParaRPr lang="pt-BR">
              <a:solidFill>
                <a:srgbClr val="B1A089"/>
              </a:solidFill>
            </a:endParaRPr>
          </a:p>
        </c:rich>
      </c:tx>
      <c:layout>
        <c:manualLayout>
          <c:xMode val="edge"/>
          <c:yMode val="edge"/>
          <c:x val="0.19815538270697911"/>
          <c:y val="2.3904070814677571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294253208897092"/>
          <c:y val="0.21180124223602484"/>
          <c:w val="0.37116572148708254"/>
          <c:h val="0.60977225672877844"/>
        </c:manualLayout>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0B02-4C98-A987-C1E9CF178550}"/>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0B02-4C98-A987-C1E9CF178550}"/>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0B02-4C98-A987-C1E9CF178550}"/>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0B02-4C98-A987-C1E9CF178550}"/>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0B02-4C98-A987-C1E9CF178550}"/>
              </c:ext>
            </c:extLst>
          </c:dPt>
          <c:dLbls>
            <c:dLbl>
              <c:idx val="0"/>
              <c:layout>
                <c:manualLayout>
                  <c:x val="0"/>
                  <c:y val="3.921568627450980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t-BR"/>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02-4C98-A987-C1E9CF178550}"/>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EAC3848-A28E-48F8-8713-66E0C8686D9E}" type="CATEGORYNAME">
                      <a:rPr lang="en-US"/>
                      <a:pPr>
                        <a:defRPr>
                          <a:solidFill>
                            <a:schemeClr val="accent1"/>
                          </a:solidFill>
                        </a:defRPr>
                      </a:pPr>
                      <a:t>[NOME DA CATEGORIA]</a:t>
                    </a:fld>
                    <a:r>
                      <a:rPr lang="en-US" baseline="0"/>
                      <a:t>; </a:t>
                    </a:r>
                  </a:p>
                  <a:p>
                    <a:pPr>
                      <a:defRPr>
                        <a:solidFill>
                          <a:schemeClr val="accent1"/>
                        </a:solidFill>
                      </a:defRPr>
                    </a:pPr>
                    <a:fld id="{CC0B15CD-19AC-47DA-B7DB-85C7F52E7ABA}" type="VALUE">
                      <a:rPr lang="en-US" baseline="0"/>
                      <a:pPr>
                        <a:defRPr>
                          <a:solidFill>
                            <a:schemeClr val="accent1"/>
                          </a:solidFill>
                        </a:defRPr>
                      </a:pPr>
                      <a:t>[VALOR]</a:t>
                    </a:fld>
                    <a:endParaRPr lang="pt-B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t-BR"/>
                </a:p>
              </c:txPr>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B02-4C98-A987-C1E9CF178550}"/>
                </c:ext>
              </c:extLst>
            </c:dLbl>
            <c:dLbl>
              <c:idx val="2"/>
              <c:layout>
                <c:manualLayout>
                  <c:x val="1.2165545912600341E-2"/>
                  <c:y val="4.3392504930966323E-2"/>
                </c:manualLayout>
              </c:layout>
              <c:spPr>
                <a:noFill/>
                <a:ln>
                  <a:noFill/>
                </a:ln>
                <a:effectLst/>
              </c:spPr>
              <c:txPr>
                <a:bodyPr rot="0" spcFirstLastPara="1" vertOverflow="ellipsis" vert="horz" wrap="square" lIns="38100" tIns="19050" rIns="38100" bIns="19050" anchor="ctr" anchorCtr="0">
                  <a:noAutofit/>
                </a:bodyPr>
                <a:lstStyle/>
                <a:p>
                  <a:pPr algn="l">
                    <a:defRPr sz="1000" b="1" i="0" u="none" strike="noStrike" kern="1200" spc="0" baseline="0">
                      <a:solidFill>
                        <a:schemeClr val="accent3"/>
                      </a:solidFill>
                      <a:latin typeface="+mn-lt"/>
                      <a:ea typeface="+mn-ea"/>
                      <a:cs typeface="+mn-cs"/>
                    </a:defRPr>
                  </a:pPr>
                  <a:endParaRPr lang="pt-BR"/>
                </a:p>
              </c:txPr>
              <c:dLblPos val="bestFit"/>
              <c:showLegendKey val="0"/>
              <c:showVal val="1"/>
              <c:showCatName val="1"/>
              <c:showSerName val="0"/>
              <c:showPercent val="0"/>
              <c:showBubbleSize val="0"/>
              <c:extLst>
                <c:ext xmlns:c15="http://schemas.microsoft.com/office/drawing/2012/chart" uri="{CE6537A1-D6FC-4f65-9D91-7224C49458BB}">
                  <c15:layout>
                    <c:manualLayout>
                      <c:w val="0.14839301109259151"/>
                      <c:h val="0.12812126294864032"/>
                    </c:manualLayout>
                  </c15:layout>
                </c:ext>
                <c:ext xmlns:c16="http://schemas.microsoft.com/office/drawing/2014/chart" uri="{C3380CC4-5D6E-409C-BE32-E72D297353CC}">
                  <c16:uniqueId val="{00000005-0B02-4C98-A987-C1E9CF178550}"/>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pt-BR"/>
                </a:p>
              </c:txPr>
              <c:dLblPos val="outEnd"/>
              <c:showLegendKey val="0"/>
              <c:showVal val="1"/>
              <c:showCatName val="1"/>
              <c:showSerName val="0"/>
              <c:showPercent val="0"/>
              <c:showBubbleSize val="0"/>
              <c:extLst>
                <c:ext xmlns:c16="http://schemas.microsoft.com/office/drawing/2014/chart" uri="{C3380CC4-5D6E-409C-BE32-E72D297353CC}">
                  <c16:uniqueId val="{00000007-0B02-4C98-A987-C1E9CF178550}"/>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pt-BR"/>
                </a:p>
              </c:txPr>
              <c:dLblPos val="outEnd"/>
              <c:showLegendKey val="0"/>
              <c:showVal val="1"/>
              <c:showCatName val="1"/>
              <c:showSerName val="0"/>
              <c:showPercent val="0"/>
              <c:showBubbleSize val="0"/>
              <c:extLst>
                <c:ext xmlns:c16="http://schemas.microsoft.com/office/drawing/2014/chart" uri="{C3380CC4-5D6E-409C-BE32-E72D297353CC}">
                  <c16:uniqueId val="{00000009-0B02-4C98-A987-C1E9CF178550}"/>
                </c:ext>
              </c:extLst>
            </c:dLbl>
            <c:spPr>
              <a:noFill/>
              <a:ln>
                <a:noFill/>
              </a:ln>
              <a:effectLst/>
            </c:spPr>
            <c:dLblPos val="outEnd"/>
            <c:showLegendKey val="0"/>
            <c:showVal val="1"/>
            <c:showCatName val="1"/>
            <c:showSerName val="0"/>
            <c:showPercent val="0"/>
            <c:showBubbleSize val="0"/>
            <c:showLeaderLines val="0"/>
            <c:extLst>
              <c:ext xmlns:c15="http://schemas.microsoft.com/office/drawing/2012/chart" uri="{CE6537A1-D6FC-4f65-9D91-7224C49458BB}"/>
            </c:extLst>
          </c:dLbls>
          <c:cat>
            <c:strRef>
              <c:f>'pesquisa de satisfação'!$A$2:$A$6</c:f>
              <c:strCache>
                <c:ptCount val="5"/>
                <c:pt idx="0">
                  <c:v>muito satisfeito</c:v>
                </c:pt>
                <c:pt idx="1">
                  <c:v>satisfeito</c:v>
                </c:pt>
                <c:pt idx="2">
                  <c:v>regular</c:v>
                </c:pt>
                <c:pt idx="3">
                  <c:v>insatisfeito</c:v>
                </c:pt>
                <c:pt idx="4">
                  <c:v>muito insatisfeito</c:v>
                </c:pt>
              </c:strCache>
            </c:strRef>
          </c:cat>
          <c:val>
            <c:numRef>
              <c:f>'pesquisa de satisfação'!$B$2:$B$6</c:f>
              <c:numCache>
                <c:formatCode>0.00%</c:formatCode>
                <c:ptCount val="5"/>
                <c:pt idx="0">
                  <c:v>0.17499999999999999</c:v>
                </c:pt>
                <c:pt idx="1">
                  <c:v>0.246</c:v>
                </c:pt>
                <c:pt idx="2">
                  <c:v>0.123</c:v>
                </c:pt>
                <c:pt idx="3">
                  <c:v>0.14000000000000001</c:v>
                </c:pt>
                <c:pt idx="4">
                  <c:v>0.316</c:v>
                </c:pt>
              </c:numCache>
            </c:numRef>
          </c:val>
          <c:extLst>
            <c:ext xmlns:c16="http://schemas.microsoft.com/office/drawing/2014/chart" uri="{C3380CC4-5D6E-409C-BE32-E72D297353CC}">
              <c16:uniqueId val="{0000000A-0B02-4C98-A987-C1E9CF178550}"/>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rgbClr val="EBEAD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pt-BR">
                <a:solidFill>
                  <a:srgbClr val="B1A089"/>
                </a:solidFill>
              </a:rPr>
              <a:t>Pesquisa de satisfação - e-sic</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pt-BR"/>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A0A-4E68-A0FC-757F0394D4D4}"/>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A0A-4E68-A0FC-757F0394D4D4}"/>
              </c:ext>
            </c:extLst>
          </c:dPt>
          <c:dLbls>
            <c:dLbl>
              <c:idx val="0"/>
              <c:layout>
                <c:manualLayout>
                  <c:x val="6.9194943446440449E-2"/>
                  <c:y val="3.5726740451149902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não atendeu</a:t>
                    </a:r>
                  </a:p>
                  <a:p>
                    <a:pPr>
                      <a:defRPr/>
                    </a:pPr>
                    <a:r>
                      <a:rPr lang="en-US"/>
                      <a:t>15%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t-BR"/>
                </a:p>
              </c:txPr>
              <c:dLblPos val="bestFi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A0A-4E68-A0FC-757F0394D4D4}"/>
                </c:ext>
              </c:extLst>
            </c:dLbl>
            <c:dLbl>
              <c:idx val="1"/>
              <c:layout>
                <c:manualLayout>
                  <c:x val="-8.7824351297405193E-2"/>
                  <c:y val="-8.303911311785328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atendeu plenamente</a:t>
                    </a:r>
                    <a:endParaRPr lang="en-US" baseline="0"/>
                  </a:p>
                  <a:p>
                    <a:pPr>
                      <a:defRPr>
                        <a:solidFill>
                          <a:schemeClr val="accent1"/>
                        </a:solidFill>
                      </a:defRPr>
                    </a:pPr>
                    <a:r>
                      <a:rPr lang="en-US" baseline="0"/>
                      <a:t>85%</a:t>
                    </a:r>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t-BR"/>
                </a:p>
              </c:txPr>
              <c:dLblPos val="bestFi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A0A-4E68-A0FC-757F0394D4D4}"/>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'pesquisa de satisfação'!$A$12:$A$13</c:f>
              <c:strCache>
                <c:ptCount val="2"/>
                <c:pt idx="0">
                  <c:v>atendeu</c:v>
                </c:pt>
                <c:pt idx="1">
                  <c:v>não atendeu</c:v>
                </c:pt>
              </c:strCache>
            </c:strRef>
          </c:cat>
          <c:val>
            <c:numRef>
              <c:f>'pesquisa de satisfação'!$B$12:$B$13</c:f>
              <c:numCache>
                <c:formatCode>General</c:formatCode>
                <c:ptCount val="2"/>
                <c:pt idx="0">
                  <c:v>4</c:v>
                </c:pt>
                <c:pt idx="1">
                  <c:v>23</c:v>
                </c:pt>
              </c:numCache>
            </c:numRef>
          </c:val>
          <c:extLst>
            <c:ext xmlns:c16="http://schemas.microsoft.com/office/drawing/2014/chart" uri="{C3380CC4-5D6E-409C-BE32-E72D297353CC}">
              <c16:uniqueId val="{00000004-EA0A-4E68-A0FC-757F0394D4D4}"/>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rgbClr val="EBEAD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00252E6FE44C8AAA8AC0796B1249CD"/>
        <w:category>
          <w:name w:val="Geral"/>
          <w:gallery w:val="placeholder"/>
        </w:category>
        <w:types>
          <w:type w:val="bbPlcHdr"/>
        </w:types>
        <w:behaviors>
          <w:behavior w:val="content"/>
        </w:behaviors>
        <w:guid w:val="{E169E8C9-D7F9-4622-897D-0648E2CEF1AB}"/>
      </w:docPartPr>
      <w:docPartBody>
        <w:p w:rsidR="0002753A" w:rsidRDefault="002E0578">
          <w:pPr>
            <w:pStyle w:val="B000252E6FE44C8AAA8AC0796B1249CD"/>
          </w:pPr>
          <w:r>
            <w:rPr>
              <w:rFonts w:asciiTheme="majorHAnsi" w:hAnsiTheme="majorHAnsi"/>
              <w:color w:val="E7E6E6" w:themeColor="background2"/>
              <w:sz w:val="80"/>
              <w:szCs w:val="80"/>
            </w:rPr>
            <w:t>[Digite o título do documento]</w:t>
          </w:r>
        </w:p>
      </w:docPartBody>
    </w:docPart>
    <w:docPart>
      <w:docPartPr>
        <w:name w:val="DB57A226EB0A480198077223C854A1CA"/>
        <w:category>
          <w:name w:val="Geral"/>
          <w:gallery w:val="placeholder"/>
        </w:category>
        <w:types>
          <w:type w:val="bbPlcHdr"/>
        </w:types>
        <w:behaviors>
          <w:behavior w:val="content"/>
        </w:behaviors>
        <w:guid w:val="{2464F4A9-60D9-410D-8968-DD0E532A3B2A}"/>
      </w:docPartPr>
      <w:docPartBody>
        <w:p w:rsidR="0002753A" w:rsidRDefault="002E0578">
          <w:pPr>
            <w:pStyle w:val="DB57A226EB0A480198077223C854A1CA"/>
          </w:pPr>
          <w:r>
            <w:rPr>
              <w:color w:val="E7E6E6" w:themeColor="background2"/>
            </w:rPr>
            <w:t>[Digite o subtítulo do documento]</w:t>
          </w:r>
        </w:p>
      </w:docPartBody>
    </w:docPart>
    <w:docPart>
      <w:docPartPr>
        <w:name w:val="3F2229EB067B46BE8EFA9C3DD672C62C"/>
        <w:category>
          <w:name w:val="Geral"/>
          <w:gallery w:val="placeholder"/>
        </w:category>
        <w:types>
          <w:type w:val="bbPlcHdr"/>
        </w:types>
        <w:behaviors>
          <w:behavior w:val="content"/>
        </w:behaviors>
        <w:guid w:val="{832CA46B-479A-4114-BCA3-C6D2A9B7A93D}"/>
      </w:docPartPr>
      <w:docPartBody>
        <w:p w:rsidR="0002753A" w:rsidRDefault="002E0578">
          <w:pPr>
            <w:pStyle w:val="3F2229EB067B46BE8EFA9C3DD672C62C"/>
          </w:pPr>
          <w:r>
            <w:rPr>
              <w:color w:val="E7E6E6" w:themeColor="background2"/>
            </w:rPr>
            <w:t>[Digite o resumo do documento aqui. Em geral, um resumo é um apanhado geral do conteúdo do documento. Digite o resumo do documento aqui. Em geral, um resumo é um apanhado geral do conteúdo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01"/>
    <w:rsid w:val="0002753A"/>
    <w:rsid w:val="0009709F"/>
    <w:rsid w:val="000F5501"/>
    <w:rsid w:val="002E0578"/>
    <w:rsid w:val="00575977"/>
    <w:rsid w:val="005929D8"/>
    <w:rsid w:val="00893758"/>
    <w:rsid w:val="008F6B97"/>
    <w:rsid w:val="00B6791F"/>
    <w:rsid w:val="00C465AB"/>
    <w:rsid w:val="00D05FF8"/>
    <w:rsid w:val="00F65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360" w:after="0" w:line="240" w:lineRule="auto"/>
      <w:outlineLvl w:val="0"/>
    </w:pPr>
    <w:rPr>
      <w:rFonts w:asciiTheme="majorHAnsi" w:eastAsiaTheme="majorEastAsia" w:hAnsiTheme="majorHAnsi" w:cstheme="majorBidi"/>
      <w:bCs/>
      <w:color w:val="4472C4" w:themeColor="accent1"/>
      <w:sz w:val="32"/>
      <w:szCs w:val="32"/>
      <w14:numForm w14:val="oldStyle"/>
    </w:rPr>
  </w:style>
  <w:style w:type="paragraph" w:styleId="Ttulo2">
    <w:name w:val="heading 2"/>
    <w:basedOn w:val="Normal"/>
    <w:next w:val="Normal"/>
    <w:link w:val="Ttulo2Char"/>
    <w:uiPriority w:val="9"/>
    <w:unhideWhenUsed/>
    <w:qFormat/>
    <w:pPr>
      <w:keepNext/>
      <w:keepLines/>
      <w:spacing w:before="120" w:after="0" w:line="240" w:lineRule="auto"/>
      <w:outlineLvl w:val="1"/>
    </w:pPr>
    <w:rPr>
      <w:rFonts w:asciiTheme="majorHAnsi" w:eastAsiaTheme="majorEastAsia" w:hAnsiTheme="majorHAnsi" w:cstheme="majorBidi"/>
      <w:bCs/>
      <w:color w:val="44546A" w:themeColor="text2"/>
      <w:sz w:val="28"/>
      <w:szCs w:val="28"/>
    </w:rPr>
  </w:style>
  <w:style w:type="paragraph" w:styleId="Ttulo3">
    <w:name w:val="heading 3"/>
    <w:basedOn w:val="Normal"/>
    <w:next w:val="Normal"/>
    <w:link w:val="Ttulo3Char"/>
    <w:uiPriority w:val="9"/>
    <w:unhideWhenUsed/>
    <w:qFormat/>
    <w:pPr>
      <w:keepNext/>
      <w:keepLines/>
      <w:spacing w:before="20" w:after="0" w:line="240" w:lineRule="auto"/>
      <w:outlineLvl w:val="2"/>
    </w:pPr>
    <w:rPr>
      <w:rFonts w:eastAsiaTheme="majorEastAsia" w:cstheme="majorBidi"/>
      <w:b/>
      <w:bCs/>
      <w:color w:val="2F5496" w:themeColor="accent1" w:themeShade="B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0F5501"/>
    <w:rPr>
      <w:color w:val="808080"/>
    </w:rPr>
  </w:style>
  <w:style w:type="character" w:customStyle="1" w:styleId="Ttulo1Char">
    <w:name w:val="Título 1 Char"/>
    <w:basedOn w:val="Fontepargpadro"/>
    <w:link w:val="Ttulo1"/>
    <w:uiPriority w:val="9"/>
    <w:rPr>
      <w:rFonts w:asciiTheme="majorHAnsi" w:eastAsiaTheme="majorEastAsia" w:hAnsiTheme="majorHAnsi" w:cstheme="majorBidi"/>
      <w:bCs/>
      <w:color w:val="4472C4" w:themeColor="accent1"/>
      <w:sz w:val="32"/>
      <w:szCs w:val="32"/>
      <w14:numForm w14:val="oldStyle"/>
    </w:rPr>
  </w:style>
  <w:style w:type="character" w:customStyle="1" w:styleId="Ttulo2Char">
    <w:name w:val="Título 2 Char"/>
    <w:basedOn w:val="Fontepargpadro"/>
    <w:link w:val="Ttulo2"/>
    <w:uiPriority w:val="9"/>
    <w:rPr>
      <w:rFonts w:asciiTheme="majorHAnsi" w:eastAsiaTheme="majorEastAsia" w:hAnsiTheme="majorHAnsi" w:cstheme="majorBidi"/>
      <w:bCs/>
      <w:color w:val="44546A" w:themeColor="text2"/>
      <w:sz w:val="28"/>
      <w:szCs w:val="28"/>
    </w:rPr>
  </w:style>
  <w:style w:type="character" w:customStyle="1" w:styleId="Ttulo3Char">
    <w:name w:val="Título 3 Char"/>
    <w:basedOn w:val="Fontepargpadro"/>
    <w:link w:val="Ttulo3"/>
    <w:uiPriority w:val="9"/>
    <w:rPr>
      <w:rFonts w:eastAsiaTheme="majorEastAsia" w:cstheme="majorBidi"/>
      <w:b/>
      <w:bCs/>
      <w:color w:val="2F5496" w:themeColor="accent1" w:themeShade="BF"/>
      <w:sz w:val="24"/>
    </w:rPr>
  </w:style>
  <w:style w:type="paragraph" w:customStyle="1" w:styleId="B000252E6FE44C8AAA8AC0796B1249CD">
    <w:name w:val="B000252E6FE44C8AAA8AC0796B1249CD"/>
  </w:style>
  <w:style w:type="paragraph" w:customStyle="1" w:styleId="DB57A226EB0A480198077223C854A1CA">
    <w:name w:val="DB57A226EB0A480198077223C854A1CA"/>
  </w:style>
  <w:style w:type="paragraph" w:customStyle="1" w:styleId="3F2229EB067B46BE8EFA9C3DD672C62C">
    <w:name w:val="3F2229EB067B46BE8EFA9C3DD672C62C"/>
  </w:style>
  <w:style w:type="paragraph" w:styleId="SemEspaamento">
    <w:name w:val="No Spacing"/>
    <w:link w:val="SemEspaamentoChar"/>
    <w:uiPriority w:val="1"/>
    <w:qFormat/>
    <w:rsid w:val="000F5501"/>
    <w:pPr>
      <w:spacing w:after="0" w:line="240" w:lineRule="auto"/>
    </w:pPr>
    <w:rPr>
      <w:rFonts w:eastAsiaTheme="minorHAnsi"/>
    </w:rPr>
  </w:style>
  <w:style w:type="character" w:customStyle="1" w:styleId="SemEspaamentoChar">
    <w:name w:val="Sem Espaçamento Char"/>
    <w:basedOn w:val="Fontepargpadro"/>
    <w:link w:val="SemEspaamento"/>
    <w:uiPriority w:val="1"/>
    <w:rsid w:val="000F550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Ministério do Turismo</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248FD1-D978-409E-85AD-C1C9F536B8D4}">
  <ds:schemaRefs>
    <ds:schemaRef ds:uri="http://schemas.microsoft.com/sharepoint/v3/contenttype/forms"/>
  </ds:schemaRefs>
</ds:datastoreItem>
</file>

<file path=customXml/itemProps3.xml><?xml version="1.0" encoding="utf-8"?>
<ds:datastoreItem xmlns:ds="http://schemas.openxmlformats.org/officeDocument/2006/customXml" ds:itemID="{4AE7BFBA-DD61-4BA1-B44C-C227A9D44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Relatório (design Arredores)</Template>
  <TotalTime>0</TotalTime>
  <Pages>30</Pages>
  <Words>4973</Words>
  <Characters>26860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RELATÓRIO ANUAL  2019 OUVIDORIA</vt:lpstr>
    </vt:vector>
  </TitlesOfParts>
  <Company/>
  <LinksUpToDate>false</LinksUpToDate>
  <CharactersWithSpaces>31770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ANUAL  2019 OUVIDORIA</dc:title>
  <dc:subject>Gabinete do Ministro</dc:subject>
  <dc:creator>Fernanda</dc:creator>
  <cp:keywords/>
  <cp:lastModifiedBy>Alynne Godois Brito</cp:lastModifiedBy>
  <cp:revision>2</cp:revision>
  <dcterms:created xsi:type="dcterms:W3CDTF">2023-11-07T14:31:00Z</dcterms:created>
  <dcterms:modified xsi:type="dcterms:W3CDTF">2023-11-07T14:31:00Z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TC017730539991</vt:lpwstr>
  </property>
</Properties>
</file>