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8FA0" w14:textId="77777777" w:rsidR="00F31980" w:rsidRPr="00F31980" w:rsidRDefault="00F31980" w:rsidP="00F31980">
      <w:pPr>
        <w:pStyle w:val="textocentralizadomaiusculas"/>
        <w:spacing w:before="0" w:beforeAutospacing="0" w:after="120" w:afterAutospacing="0"/>
        <w:jc w:val="center"/>
        <w:rPr>
          <w:rFonts w:ascii="Calibri" w:hAnsi="Calibri" w:cs="Calibri"/>
          <w:caps/>
          <w:color w:val="000000"/>
        </w:rPr>
      </w:pPr>
      <w:r w:rsidRPr="00F31980">
        <w:rPr>
          <w:rFonts w:ascii="Calibri" w:hAnsi="Calibri" w:cs="Calibri"/>
          <w:caps/>
          <w:color w:val="000000"/>
        </w:rPr>
        <w:t>anexo V</w:t>
      </w:r>
    </w:p>
    <w:p w14:paraId="61A2C7A3" w14:textId="77777777" w:rsidR="00F31980" w:rsidRPr="00F31980" w:rsidRDefault="00F31980" w:rsidP="00F31980">
      <w:pPr>
        <w:pStyle w:val="textocentralizadomaiusculas"/>
        <w:spacing w:before="0" w:beforeAutospacing="0" w:after="120" w:afterAutospacing="0"/>
        <w:jc w:val="center"/>
        <w:rPr>
          <w:rFonts w:ascii="Calibri" w:hAnsi="Calibri" w:cs="Calibri"/>
          <w:caps/>
          <w:color w:val="000000"/>
        </w:rPr>
      </w:pPr>
      <w:r w:rsidRPr="00F31980">
        <w:rPr>
          <w:rStyle w:val="Forte"/>
          <w:rFonts w:ascii="Calibri" w:eastAsiaTheme="majorEastAsia" w:hAnsi="Calibri" w:cs="Calibri"/>
          <w:caps/>
          <w:color w:val="000000"/>
        </w:rPr>
        <w:t>anexo iV do contrato de prestação de serviços (CPS) - da metodologia do preço</w:t>
      </w:r>
    </w:p>
    <w:p w14:paraId="6CA0CF65" w14:textId="77777777" w:rsidR="00C01FC8" w:rsidRPr="00342A2B" w:rsidRDefault="00C01FC8" w:rsidP="00342A2B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4EAE02A2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 INTRODUÇÃO</w:t>
      </w:r>
    </w:p>
    <w:p w14:paraId="04A7EA81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1.1. O presente documento, que integra o Contrato de Prestação de Serviços (CPS), descreve, detalhadamente os preços que serão praticados pela CONTRATADA nos processos e atividades do ciclo de gestão de projetos e contratos de repasse ou termos de compromisso, a depender do caso, firmados entre a União, por meio do Ministério XXXXX, e entidades públicas da administração direta e indireta dos estados, municípios e do Distrito Federal, ou com entidades privadas sem fins lucrativos nos casos de que tratam o § 1º do art. 199 da Constituição Federal, o inciso IV do art. 3º da Lei nº 13.019, de 31 de julho de 2014, e os incisos VI e VII do art. 13 da Portaria Conjunta MGI/MF/CGU nº 33, de 30 de agosto de 2023.</w:t>
      </w:r>
    </w:p>
    <w:p w14:paraId="38DC0EB0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6D2C35C6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 FORMA DE REMUNERAÇÃO</w:t>
      </w:r>
    </w:p>
    <w:p w14:paraId="5417E3D7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2.1. Os serviços serão pagos por Eventos Geradores de Tarifa –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 conjunto de atividades realizadas pela CONTRATADA.</w:t>
      </w:r>
    </w:p>
    <w:p w14:paraId="338C9323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2.2. Cada EGT terá um marco que caracterizará a sua conclusão e possibilitará a cobrança pela CONTRATADA.</w:t>
      </w:r>
    </w:p>
    <w:p w14:paraId="32F56C00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2.3. Os valores dos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são compostos por:</w:t>
      </w:r>
    </w:p>
    <w:p w14:paraId="0C3CFE04" w14:textId="77777777" w:rsidR="00C957A7" w:rsidRPr="00C957A7" w:rsidRDefault="00C957A7" w:rsidP="00A71C63">
      <w:pPr>
        <w:spacing w:after="12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 - Parcelas Fixas: parcela da tarifa, por EGTE e por Nível, que representa os custos dedicados à atividade, que independem da complexidade e, portanto, do valor de repasse do instrumento; ou</w:t>
      </w:r>
    </w:p>
    <w:p w14:paraId="1AE993E8" w14:textId="77777777" w:rsidR="00C957A7" w:rsidRPr="00C957A7" w:rsidRDefault="00C957A7" w:rsidP="00A71C63">
      <w:pPr>
        <w:spacing w:after="12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II - Parcelas Variáveis: parcela da tarifa, por EGT ordinário e por Nível, que representa os custos dedicados às atividades, que variam conforme a complexidade dos instrumentos, sendo calculada por um percentual sobre o valor de repasse do instrumento.</w:t>
      </w:r>
    </w:p>
    <w:p w14:paraId="0DDBE474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2.4. O preço engloba todas as despesas diretas e indiretas suportadas pela mandatária para prestação dos serviços ordinários e extras.</w:t>
      </w:r>
    </w:p>
    <w:p w14:paraId="47D80052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2.5. Os níveis serão aqueles estabelecidos no art. 7º da Portaria Conjunta MGI/MF/CGU n º 33, de 2023, na Portaria Conjunta MGI/MF/CGU nº 28, de 2024, ou no art. 6º da Portaria Conjunta MGI/MF/CGU nº 32, de 2024.</w:t>
      </w:r>
    </w:p>
    <w:p w14:paraId="44911CE2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E0DF4CE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3. TIPOS DE EGT</w:t>
      </w:r>
    </w:p>
    <w:p w14:paraId="48752920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3.1. Os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são classificados da seguinte forma:</w:t>
      </w:r>
    </w:p>
    <w:p w14:paraId="51B7837F" w14:textId="77777777" w:rsidR="00C957A7" w:rsidRPr="00C957A7" w:rsidRDefault="00C957A7" w:rsidP="00A71C63">
      <w:pPr>
        <w:spacing w:after="12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I -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ordinários: serviços correspondentes às atividades descritas no Anexo I do CPS – Detalhamento dos Serviços, a serem custeados pela CONTRATANTE, compreendendo os serviços contratados para o pacote de gestão operacional dos Contratos de Repasse ou Termos de compromisso, a depender do caso, que deverão ser desempenhados pela mandatária; e</w:t>
      </w:r>
    </w:p>
    <w:p w14:paraId="083C74EF" w14:textId="77777777" w:rsidR="00C957A7" w:rsidRPr="00C957A7" w:rsidRDefault="00C957A7" w:rsidP="00A71C63">
      <w:pPr>
        <w:spacing w:after="12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II -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EGTEs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- Extras: serviços previstos no Anexo I do CPS - Detalhamento dos Serviços, não incluídos na previsão inicial de serviços ordinários, executados em decorrência de demandas supervenientes.</w:t>
      </w:r>
    </w:p>
    <w:p w14:paraId="125EA77B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3.2. A CONTRATANTE remunerará a CONTRATADA pelos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utilizados.</w:t>
      </w:r>
    </w:p>
    <w:p w14:paraId="544BC511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3.3. Não haverá subdivisão dos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 e a CONTRATANTE arcará com a tarifa na sua integralidade caso opte pela execução de parte do EGT.</w:t>
      </w:r>
    </w:p>
    <w:p w14:paraId="79D3FD88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3.4. Os serviços extras, que não compõem os serviços ordinários, deverão ser custeados pelo causador da demanda, fora do âmbito do Contrato de Prestação de Serviços em questão, observando-se os meios e procedimentos legais previstos para tanto.</w:t>
      </w:r>
    </w:p>
    <w:p w14:paraId="54B23ADF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3.5. Se incompleto o EGT 5, referente ao Acompanhamento, ou seja, se iniciado o </w:t>
      </w:r>
      <w:proofErr w:type="gram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acompanhamento</w:t>
      </w:r>
      <w:proofErr w:type="gram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mas não alcançado o marco de 60%, a CONTRATADA não será remunerada pelo valor total do EGT 5, mas terá a(s) sua(s) </w:t>
      </w: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vistoria(s) remunerada(s) somente pelo valor do EGT Extra de vistoria, desde que a CONTRATADA não tenha dado causa.</w:t>
      </w:r>
    </w:p>
    <w:p w14:paraId="54896F93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3.6. Nos casos em que a CONTRATADA depender de manifestação da CONTRATANTE, e esta não se manifestar no prazo de 180 (cento e oitenta) dias, a CONTRATADA fará jus ao EGTE de manutenção da vigência.</w:t>
      </w:r>
    </w:p>
    <w:p w14:paraId="378A5031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3.6.1. A CONTRATADA deverá comunicar à CONTRATANTE 30 (trinta) dias antes de findo o prazo do item 3.6. sobre a possível cobrança.</w:t>
      </w:r>
    </w:p>
    <w:p w14:paraId="50332FF5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3.6.2. O EGTE de manutenção da vigência será cobrado mensalmente e encerra-se quando da manifestação da CONTRATANTE.</w:t>
      </w:r>
    </w:p>
    <w:p w14:paraId="56C3A0C5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3.7. Os serviços serão pagos por Eventos Geradores de Tarifa – EGT, conjunto de atividades e respectivos marcos, realizados pela CONTRATADA, praticados no âmbito deste CPS, a saber:</w:t>
      </w:r>
    </w:p>
    <w:p w14:paraId="29FB8C72" w14:textId="08033B5D" w:rsidR="00C957A7" w:rsidRPr="00C957A7" w:rsidRDefault="00C957A7" w:rsidP="002A3346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618"/>
        <w:gridCol w:w="2624"/>
        <w:gridCol w:w="4950"/>
      </w:tblGrid>
      <w:tr w:rsidR="00C957A7" w:rsidRPr="00C957A7" w14:paraId="793C8CCE" w14:textId="77777777" w:rsidTr="002A3346">
        <w:trPr>
          <w:trHeight w:val="5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7B3F4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Código e Descrição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F5682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Atividades conforme Anexo I - Detalhamento dos serviços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67BEA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Marco</w:t>
            </w:r>
          </w:p>
        </w:tc>
      </w:tr>
      <w:tr w:rsidR="002A3346" w:rsidRPr="00C957A7" w14:paraId="106E452F" w14:textId="77777777" w:rsidTr="002A3346">
        <w:trPr>
          <w:trHeight w:val="64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2C20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09944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do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A418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3.1 - Análise do Plano de Trabalho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1D5A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Parecer técnico e análise Conclusiva (aprovação ou rejeição) registrados no Transferegov.br</w:t>
            </w:r>
          </w:p>
        </w:tc>
      </w:tr>
      <w:tr w:rsidR="002A3346" w:rsidRPr="00C957A7" w14:paraId="4C05B48E" w14:textId="77777777" w:rsidTr="002A3346">
        <w:trPr>
          <w:trHeight w:val="58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0C38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3B3A9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36D3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3.3 - Análise Pré-Contratual e Formalização do contrato de repasse ou termo de compromisso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C210A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Contrato de repasse ou termo de compromisso publicado no DOU ou registro do indeferimento da Contratação no Transferegov.br</w:t>
            </w:r>
          </w:p>
        </w:tc>
      </w:tr>
      <w:tr w:rsidR="002A3346" w:rsidRPr="00C957A7" w14:paraId="1F103897" w14:textId="77777777" w:rsidTr="002A3346">
        <w:trPr>
          <w:trHeight w:val="42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C8CE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E6EB5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Técnica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F258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3.5 - Verificação Técnica Documental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3.6 - Verificação Técnica do Objeto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AF530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Aceite ou rejeição do objeto proposto com a emissão de Laudo de Verificação Técnica (LVT) no Transferegov.br</w:t>
            </w:r>
          </w:p>
        </w:tc>
      </w:tr>
      <w:tr w:rsidR="002A3346" w:rsidRPr="00C957A7" w14:paraId="721F1270" w14:textId="77777777" w:rsidTr="002A3346">
        <w:trPr>
          <w:trHeight w:val="66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57A98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0AF5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34EA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3.7 - Verificação da Realização do Processo Licitatório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3.9 - Habilitação ao Repasse Financeiro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D69C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Aceite ou rejeição do processo licitatório e emissão da primeira VRPL no Transferegov.br</w:t>
            </w:r>
          </w:p>
        </w:tc>
      </w:tr>
      <w:tr w:rsidR="002A3346" w:rsidRPr="00C957A7" w14:paraId="6C2EB4CA" w14:textId="77777777" w:rsidTr="002A3346">
        <w:trPr>
          <w:trHeight w:val="1620"/>
        </w:trPr>
        <w:tc>
          <w:tcPr>
            <w:tcW w:w="70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3402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126E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Acompanhamento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E6D1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3.10 - Liberação de Recursos Financeiros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3.11 - Autorização de Início de Obras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3.12 - Acompanhamento da Execução do Objeto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3.13 - Pagamentos a Fornecedores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3.16 - Da vigência do contrato de repasse ou termo de compromisso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C114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Percentual físico de 60% informado pelo Convenente/Recebedor no Transferegov.br em relação ao Valor de Investimento do QCI vigente</w:t>
            </w:r>
          </w:p>
        </w:tc>
      </w:tr>
      <w:tr w:rsidR="002A3346" w:rsidRPr="00C957A7" w14:paraId="46F66ED0" w14:textId="77777777" w:rsidTr="002A3346">
        <w:trPr>
          <w:trHeight w:val="1620"/>
        </w:trPr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A2D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5FCE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Assessoramento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3175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</w:p>
          <w:p w14:paraId="7103F32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4B52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Inserção do Relatório de Reunião de Contratação em até 180 (cento e oitenta) dias após celebração do instrumento</w:t>
            </w:r>
          </w:p>
        </w:tc>
      </w:tr>
      <w:tr w:rsidR="002A3346" w:rsidRPr="00C957A7" w14:paraId="46222AFE" w14:textId="77777777" w:rsidTr="002A3346">
        <w:trPr>
          <w:trHeight w:val="117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05ECA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54299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do cumprimento do objeto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CB7F5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</w:p>
          <w:p w14:paraId="55E1C48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3.10 - Liberação de Recursos Financeiros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3.12 - Acompanhamento da Execução do Objeto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3.13 - Pagamentos a Fornecedores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3.16 - Da vigência do contrato de repasse ou termo de compromisso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3.17 - Verificação do cumprimento do objeto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DACF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Cumprimento do objeto informado pelo Convenente/Recebedor no Transferegov.br e verificado pela mandatária com base nas documentações disponíveis e na vistoria final </w:t>
            </w:r>
            <w:r w:rsidRPr="00C957A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 loco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, quando da execução de obras e serviços de engenharia</w:t>
            </w:r>
          </w:p>
        </w:tc>
      </w:tr>
      <w:tr w:rsidR="002A3346" w:rsidRPr="00C957A7" w14:paraId="2FBB94D2" w14:textId="77777777" w:rsidTr="002A3346">
        <w:trPr>
          <w:trHeight w:val="145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83E3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EGT 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8C6E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Encerramento Contratual (PCF/TCE/Cancelamento/Distrato)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3B22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3.18 - Devolução de Recursos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3.19 - Prestação de Contas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3.20 - Instrução para Instauração de Tomada de Contas Especial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3.21 - Regime Simplificado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3.22 - Conclusão do Contrato de Repasse ou Termo de Compromisso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7913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Aprovação ou rejeição da PCF no Transferegov.br, registro de Instauração da TCE, ou registro do cancelamento/distrato do Contrato de Repasse ou Termo de Compromisso.</w:t>
            </w:r>
          </w:p>
        </w:tc>
      </w:tr>
    </w:tbl>
    <w:p w14:paraId="4A4916F4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102603C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3.7.1. Para os instrumentos enquadrados no Regime Simplificado não se aplicam os </w:t>
      </w:r>
      <w:proofErr w:type="spellStart"/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3 e 4.</w:t>
      </w:r>
    </w:p>
    <w:p w14:paraId="0332D696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05EE479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3.8. Os Eventos Geradores de Tarifas Extras –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EGTEs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serão remunerados conforme atividades e marcos,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724"/>
        <w:gridCol w:w="4919"/>
        <w:gridCol w:w="3407"/>
      </w:tblGrid>
      <w:tr w:rsidR="00C957A7" w:rsidRPr="00C957A7" w14:paraId="5718A487" w14:textId="77777777" w:rsidTr="00E509FC">
        <w:trPr>
          <w:trHeight w:val="85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FE7B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Serviços Extras</w:t>
            </w:r>
          </w:p>
        </w:tc>
      </w:tr>
      <w:tr w:rsidR="00C957A7" w:rsidRPr="00C957A7" w14:paraId="3B70CA4D" w14:textId="77777777" w:rsidTr="00E509FC">
        <w:trPr>
          <w:trHeight w:val="58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CBB7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Eventos Geradores de Tarifa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6097B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Detalhamento (pacote de serviços)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89535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Marcos</w:t>
            </w:r>
          </w:p>
        </w:tc>
      </w:tr>
      <w:tr w:rsidR="00C957A7" w:rsidRPr="00C957A7" w14:paraId="3D52A155" w14:textId="77777777" w:rsidTr="008256FB">
        <w:trPr>
          <w:trHeight w:val="600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0DC0B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7227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de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318E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3.1 - Análise do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F740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Parecer Técnico e análise Conclusiva (aprovação ou rejeição) no Transferegov.br, realizada após a análise ordinária.</w:t>
            </w:r>
          </w:p>
        </w:tc>
      </w:tr>
      <w:tr w:rsidR="00C957A7" w:rsidRPr="00C957A7" w14:paraId="0F6E1EFB" w14:textId="77777777" w:rsidTr="008256FB">
        <w:trPr>
          <w:trHeight w:val="960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4189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30231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BFC33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3.7 - Verificação da Realização do Processo Licitatório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3.9 - Habilitação ao Repasse Financeiro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1BB5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Aceite do processo licitatório de certame já analisado no Transferegov.br</w:t>
            </w:r>
          </w:p>
        </w:tc>
      </w:tr>
      <w:tr w:rsidR="00C957A7" w:rsidRPr="00C957A7" w14:paraId="2E8F3AB3" w14:textId="77777777" w:rsidTr="008256FB">
        <w:trPr>
          <w:trHeight w:val="91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7333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4890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Manutenção da vigência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9359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3.16 - Da vigência do contrato de repasse ou termo de compromisso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B9EB9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 (cento e oitenta) dias após a oficialização à CONTRATANTE</w:t>
            </w:r>
          </w:p>
        </w:tc>
      </w:tr>
      <w:tr w:rsidR="00C957A7" w:rsidRPr="00C957A7" w14:paraId="25BC9F54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BA5C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327A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de critérios de compatibilidade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4BDC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de critérios de compatibilidade entre o Anteprojeto e o Projeto de Engenharia oriundo da contratação integrada de obras e serviços de engenharia, conforme item 3.6.12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62720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Emissão de laudo de verificação técnica pela mandatária no Transferegov.br</w:t>
            </w:r>
          </w:p>
        </w:tc>
      </w:tr>
      <w:tr w:rsidR="00C957A7" w:rsidRPr="00C957A7" w14:paraId="1157C3D1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922D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B982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- Alteração de cronograma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A0E6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3.15.1 – Alteração de cronograma; ou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3.15.2 - Alteração de eventograma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D667C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6A162168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FD4D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4DA2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Ajustes de orçamento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1DDD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3.15.3 – Atualização de orçamento por alteração de data-base; ou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3.15.4 – Atualização de orçamento por reequilíbrio econômico-financeiro; ou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3.15.5 - Atualização do orçamento por reajustes de preços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93D0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143865A4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0C8F0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7461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Ajustes de 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A8149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3.15.6 – Ajustes no projeto; ou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3.15.9 - Remanescente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B3FB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64FED19A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FF85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7823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Exclusão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C4D6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3.15.7 – Exclusão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344B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620BF57D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BBED9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96A23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Inclusão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A8C3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3.15.8 – Inclusão de metas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32C6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5750A8F2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5967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A868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Saldo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802E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3.15.10 – Saldo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62FB5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0CD39BE8" w14:textId="77777777" w:rsidTr="008256FB">
        <w:trPr>
          <w:trHeight w:val="300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6E272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1CC5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Visita de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688A5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3.12. Acompanhamento da Execução do Objeto</w:t>
            </w:r>
          </w:p>
          <w:p w14:paraId="4A8FB43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1C44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Inserção do Relatório de Vistoria no Transferegov.br</w:t>
            </w:r>
          </w:p>
        </w:tc>
      </w:tr>
      <w:tr w:rsidR="00C957A7" w:rsidRPr="00C957A7" w14:paraId="4CF25C75" w14:textId="77777777" w:rsidTr="008256FB">
        <w:trPr>
          <w:trHeight w:val="499"/>
        </w:trPr>
        <w:tc>
          <w:tcPr>
            <w:tcW w:w="8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0CB0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12</w:t>
            </w: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9AAC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Reabertura de PCF/TCE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968F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3.18 - Devolução de Recursos</w:t>
            </w:r>
          </w:p>
          <w:p w14:paraId="78AC891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3.19 - Prestação de Contas</w:t>
            </w:r>
          </w:p>
          <w:p w14:paraId="0E1454D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3.20 – Instrução para Instauração de Tomada de Contas Especial</w:t>
            </w:r>
          </w:p>
          <w:p w14:paraId="3D08283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3.21 - Regime Simplificado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B3A2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Aprovação ou rejeição da PCF no Transferegov.br, ou registro de Instauração da TCE</w:t>
            </w:r>
          </w:p>
        </w:tc>
      </w:tr>
      <w:tr w:rsidR="00C957A7" w:rsidRPr="00C957A7" w14:paraId="4BFF6965" w14:textId="77777777" w:rsidTr="008256FB">
        <w:trPr>
          <w:trHeight w:val="499"/>
        </w:trPr>
        <w:tc>
          <w:tcPr>
            <w:tcW w:w="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C53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276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0114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4CAA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2F186C33" w14:textId="7BE04353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3.8.1. Para os instrumentos enquadrados no Regime Simplificado somente se aplicam os </w:t>
      </w:r>
      <w:proofErr w:type="spellStart"/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EGTEs</w:t>
      </w:r>
      <w:proofErr w:type="spellEnd"/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11 e 12.</w:t>
      </w:r>
    </w:p>
    <w:p w14:paraId="089581A3" w14:textId="77777777" w:rsidR="008256FB" w:rsidRDefault="008256FB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6FBB160" w14:textId="6583B3CC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3.9 – Tabelas de valores para gestão e operacionalização de instrumentos:</w:t>
      </w:r>
    </w:p>
    <w:p w14:paraId="05A5314F" w14:textId="77777777" w:rsidR="005B6A4F" w:rsidRDefault="005B6A4F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0D08958" w14:textId="2FDE7E6F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3.9.1 - Contratos de Repasse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678"/>
        <w:gridCol w:w="3674"/>
        <w:gridCol w:w="764"/>
        <w:gridCol w:w="764"/>
        <w:gridCol w:w="764"/>
        <w:gridCol w:w="764"/>
        <w:gridCol w:w="764"/>
        <w:gridCol w:w="36"/>
      </w:tblGrid>
      <w:tr w:rsidR="00C957A7" w:rsidRPr="00C957A7" w14:paraId="5B392941" w14:textId="77777777" w:rsidTr="008256FB">
        <w:trPr>
          <w:gridAfter w:val="1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A65B71B" w14:textId="4F802453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 Gerador de Tarifa (Ordinário)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532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Valores</w:t>
            </w:r>
          </w:p>
        </w:tc>
      </w:tr>
      <w:tr w:rsidR="00C957A7" w:rsidRPr="00C957A7" w14:paraId="603C5028" w14:textId="77777777" w:rsidTr="008256FB">
        <w:trPr>
          <w:gridAfter w:val="1"/>
          <w:trHeight w:val="499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AF088E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6A5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Simplificado (Portaria Conjunta MGI/MF/CGU nº 28, de 2024)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91C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24B87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83CA7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BEDE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0937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</w:t>
            </w:r>
          </w:p>
        </w:tc>
      </w:tr>
      <w:tr w:rsidR="00C957A7" w:rsidRPr="00C957A7" w14:paraId="33233ABE" w14:textId="77777777" w:rsidTr="008256FB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DBEBD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903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297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66C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1F03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9DEA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70A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00A0B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135C15E7" w14:textId="77777777" w:rsidTr="00EE5115">
        <w:trPr>
          <w:trHeight w:val="487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5AD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do Plano de Trabalho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2314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623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FCA2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7C22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27C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C7D9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9F67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FDD2ED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3EEA57F" w14:textId="77777777" w:rsidTr="00EE5115">
        <w:trPr>
          <w:trHeight w:val="39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002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C691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E8B0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84E3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A20D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9F4B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EBF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50C2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CDFE20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6F312678" w14:textId="77777777" w:rsidTr="00C557BE">
        <w:trPr>
          <w:trHeight w:val="341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FBE2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Técnica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E7672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2C790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921E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423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3675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17B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D95E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94CB7B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6205F8CE" w14:textId="77777777" w:rsidTr="00C557BE">
        <w:trPr>
          <w:trHeight w:val="531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DC9D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 - VRPL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48A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03F0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DCE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B95C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ADB3" w14:textId="64757186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9D7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5DE9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A38D9B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5DDE02A5" w14:textId="77777777" w:rsidTr="00EE5115">
        <w:trPr>
          <w:trHeight w:val="397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6EC2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Acompanhamento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F3F0E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EB95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4716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075C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1BD5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7D49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56197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4EDB24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04C0D098" w14:textId="77777777" w:rsidTr="00EE5115">
        <w:trPr>
          <w:trHeight w:val="388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69A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Assessoramento Técnico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A133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263C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8BE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3C3E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105C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5A63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C4DF3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vAlign w:val="center"/>
            <w:hideMark/>
          </w:tcPr>
          <w:p w14:paraId="4E072FC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3FCBDBE2" w14:textId="77777777" w:rsidTr="00EE5115">
        <w:trPr>
          <w:trHeight w:val="566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F0EE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do cumprimento do objeto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B1919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86A9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0CC2D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A3F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0132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B592B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A195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7FBBE9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350E2A52" w14:textId="77777777" w:rsidTr="005B6A4F">
        <w:trPr>
          <w:trHeight w:val="5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40F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Conclusão/TCE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6791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115D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FD61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E2E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B59B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B96D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F5453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FF2EA2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7B7A5631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F497DCE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144"/>
        <w:gridCol w:w="658"/>
        <w:gridCol w:w="3449"/>
        <w:gridCol w:w="596"/>
        <w:gridCol w:w="619"/>
        <w:gridCol w:w="644"/>
        <w:gridCol w:w="649"/>
        <w:gridCol w:w="860"/>
      </w:tblGrid>
      <w:tr w:rsidR="00C957A7" w:rsidRPr="00C957A7" w14:paraId="7557C020" w14:textId="77777777" w:rsidTr="00266FC0">
        <w:trPr>
          <w:trHeight w:val="330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BFFCE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 Gerador de Tarifa Extra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175FB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Valores</w:t>
            </w:r>
          </w:p>
        </w:tc>
      </w:tr>
      <w:tr w:rsidR="00C957A7" w:rsidRPr="00C957A7" w14:paraId="6C4F7B38" w14:textId="77777777" w:rsidTr="00266FC0">
        <w:trPr>
          <w:trHeight w:val="33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27054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4C2527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Simplificado (Portaria Conjunta MGI/MF/CGU nº 28, de 2024)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A0C73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FC9C54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6026E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80D7B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9E127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</w:t>
            </w:r>
          </w:p>
        </w:tc>
      </w:tr>
      <w:tr w:rsidR="00C957A7" w:rsidRPr="00C957A7" w14:paraId="53699711" w14:textId="77777777" w:rsidTr="00266FC0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6FC5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de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A9BB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B3E79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7485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301BD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A7AFF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1743F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655E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1862D135" w14:textId="77777777" w:rsidTr="00266FC0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54A7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 - VRPL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637D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8AB3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E1A3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0FF9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AC3A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108E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CE7B7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72FB3B7D" w14:textId="77777777" w:rsidTr="00266FC0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09D6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Manutenção da vigência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3F06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B8EA5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C0BE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0C2E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2F88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54B9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236C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2FFB91C1" w14:textId="77777777" w:rsidTr="00266FC0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61F2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de critérios de compatibilidade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5CEA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5619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E9D93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FEC9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33A3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C102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4F519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</w:tr>
      <w:tr w:rsidR="00C957A7" w:rsidRPr="00C957A7" w14:paraId="45338AF7" w14:textId="77777777" w:rsidTr="00266FC0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3728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1C8D1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de cronograma ou eventograma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5D771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F392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047B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3AFF74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670126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3D9E3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EA8D1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445527D1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F6E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9E4B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Ajustes de orçamento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8053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BF1E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D1C1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B7605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B8B9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26D74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E8EB3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7A69163E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5F0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7AA0A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Ajustes no 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1E0B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783B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158B4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8DF83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9325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C5EC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D2D8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</w:tr>
      <w:tr w:rsidR="00C957A7" w:rsidRPr="00C957A7" w14:paraId="265E0B1D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7462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C2C1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4AFA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E4253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56136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F3C7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F97FF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56C15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4501A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4B3CCBB7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130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FD5E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EAB8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75BD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0A51D8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F29B0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32CB16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5FFE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6425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30400AF1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014D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BF1B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Saldo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43E3B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3200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133E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183C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886498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88013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A2BD2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</w:tr>
      <w:tr w:rsidR="00C957A7" w:rsidRPr="00C957A7" w14:paraId="49EACACE" w14:textId="77777777" w:rsidTr="00266FC0">
        <w:trPr>
          <w:trHeight w:val="52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07DB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Visita de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4B2B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92EB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2BFB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2562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0F61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E4A18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D3DD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72CD8532" w14:textId="77777777" w:rsidTr="00266FC0">
        <w:trPr>
          <w:trHeight w:val="52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32F4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Reabertura de PCF/TCE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9ACF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CF7A3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D510B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F00B7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F5726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1E76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63C8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</w:tbl>
    <w:p w14:paraId="517BD42A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8F784F5" w14:textId="77777777" w:rsidR="00EE5115" w:rsidRDefault="00EE5115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687298D" w14:textId="2BD301C4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3.9.2 - Termos de Compromisso</w:t>
      </w:r>
    </w:p>
    <w:p w14:paraId="5A51B4FA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651"/>
        <w:gridCol w:w="3591"/>
        <w:gridCol w:w="702"/>
        <w:gridCol w:w="702"/>
        <w:gridCol w:w="702"/>
        <w:gridCol w:w="702"/>
        <w:gridCol w:w="702"/>
        <w:gridCol w:w="702"/>
        <w:gridCol w:w="36"/>
      </w:tblGrid>
      <w:tr w:rsidR="00C957A7" w:rsidRPr="00C957A7" w14:paraId="159AF753" w14:textId="77777777" w:rsidTr="002E5147">
        <w:trPr>
          <w:gridAfter w:val="1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98C1D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 Gerador de Tarifa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724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Valores</w:t>
            </w:r>
          </w:p>
        </w:tc>
      </w:tr>
      <w:tr w:rsidR="00C957A7" w:rsidRPr="00C957A7" w14:paraId="5ADDB86A" w14:textId="77777777" w:rsidTr="002E5147">
        <w:trPr>
          <w:gridAfter w:val="1"/>
          <w:trHeight w:val="499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0EEEA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BC7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Simplificado (art. 62 da Portaria Conjunta MGI/MF/CGU nº 32, de 2024)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BAE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3682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E01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83A0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3707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6AD2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VI</w:t>
            </w:r>
          </w:p>
        </w:tc>
      </w:tr>
      <w:tr w:rsidR="00C957A7" w:rsidRPr="00C957A7" w14:paraId="2F30E661" w14:textId="77777777" w:rsidTr="002E514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F88F0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D53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65D8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E6AF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7F2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190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D89F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A2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86CC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34361F34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EEE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do Plano de Trabalho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01B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9AC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921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43E9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3CBE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1CD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397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C66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82DE85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2D3052A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7D51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02D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8EE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5D7C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409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9D4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1CF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031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9CB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586E38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521EAF3C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9D74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Técnica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83E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3A72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CEC1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0837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D29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59A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313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B56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63CB5F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AFD5A08" w14:textId="77777777" w:rsidTr="002E5147">
        <w:trPr>
          <w:trHeight w:val="585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6FE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 - VRPL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F7D5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923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E96F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D69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AD6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4CD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EC4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82F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47FEEE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41F29B38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3A24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Acompanhamento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5283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2562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205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115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7C925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584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3CD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E1A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590755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A4B0181" w14:textId="77777777" w:rsidTr="002E5147">
        <w:trPr>
          <w:trHeight w:val="585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97CB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Assessoramento Técnico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B23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E19D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C8E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65E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2AE1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E001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767E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8F3E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vAlign w:val="center"/>
            <w:hideMark/>
          </w:tcPr>
          <w:p w14:paraId="5E06147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879D3D2" w14:textId="77777777" w:rsidTr="002E5147">
        <w:trPr>
          <w:trHeight w:val="585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6C2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do cumprimento do objeto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208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FD3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9B0C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9A4E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2730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EBC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E8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97B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F8B279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56A9C25A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F99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Conclusão/TCE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77E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0021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BC27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05D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65F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AD6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D9A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ACF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9185CB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4991E9C9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935"/>
        <w:gridCol w:w="636"/>
        <w:gridCol w:w="3236"/>
        <w:gridCol w:w="587"/>
        <w:gridCol w:w="606"/>
        <w:gridCol w:w="626"/>
        <w:gridCol w:w="630"/>
        <w:gridCol w:w="807"/>
        <w:gridCol w:w="630"/>
      </w:tblGrid>
      <w:tr w:rsidR="00C957A7" w:rsidRPr="00C957A7" w14:paraId="5551EAC2" w14:textId="77777777" w:rsidTr="00564CED">
        <w:trPr>
          <w:trHeight w:val="330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29DD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 Gerador de Tarifa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ED29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Valores</w:t>
            </w:r>
          </w:p>
        </w:tc>
      </w:tr>
      <w:tr w:rsidR="00C957A7" w:rsidRPr="00C957A7" w14:paraId="1C03DB66" w14:textId="77777777" w:rsidTr="00564CED">
        <w:trPr>
          <w:trHeight w:val="33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F0A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7871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Simplificado (art. 62 da Portaria Conjunta MGI/MF/CGU nº 32, de 2024)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64A1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4E17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A8A4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72C3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922C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375D5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VI</w:t>
            </w:r>
          </w:p>
        </w:tc>
      </w:tr>
      <w:tr w:rsidR="00C957A7" w:rsidRPr="00C957A7" w14:paraId="72523475" w14:textId="77777777" w:rsidTr="00564CED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48BE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de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8116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1941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BC646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52259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78507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2E94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ACF82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9C1F1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071A14C2" w14:textId="77777777" w:rsidTr="00564CED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35AB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 - VRPL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C4C8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1221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5FC5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2F491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4A26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6D3C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1695D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017B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43C69BC1" w14:textId="77777777" w:rsidTr="00564CED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B0B1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Manutenção da vigência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04DC5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6D22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84BA0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BA1AE9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711B1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EA43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EC7E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85876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31B307B3" w14:textId="77777777" w:rsidTr="00564CED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5222B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de critérios de compatibilidade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0B8E8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67405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1BE9A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E061C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4A1A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B70A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D3B0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DD07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39DE1253" w14:textId="77777777" w:rsidTr="00564CED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B26C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4BAEC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de cronograma ou eventograma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E011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D54B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76CC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61ED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AB9D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901F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D40D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E39D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6649DFC5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C17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18974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Ajustes de orçamento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70417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CD87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A04D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78D46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8FF5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8352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4BC16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77B1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681AD208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6E2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14D2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Ajustes no 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9895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7977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AA066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83FA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F826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B5A61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6F95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8E1C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5BDE1F70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59F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0497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0752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A9E0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E2680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7C4CF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45F78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647C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C13D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427061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283D4630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9029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58B8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6EC9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F7DA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0441D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F9F1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670D19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E467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1D03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ECD1E6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5D61D019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6CE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11FC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Saldo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DF0A8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66088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212DB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6A200B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5C2095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AE51F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14ACCE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62CCE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0933B522" w14:textId="77777777" w:rsidTr="00564CED">
        <w:trPr>
          <w:trHeight w:val="52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9334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Visita de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06590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4FF15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2AA431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E9C44A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1C3894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B35C9D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49426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E480F2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2D957877" w14:textId="77777777" w:rsidTr="00564CED">
        <w:trPr>
          <w:trHeight w:val="52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89E8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Reabertura de PCF/TCE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5D42C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94186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38B98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F1EDC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FB332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A2D66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C90A5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460E0B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</w:tbl>
    <w:p w14:paraId="5A3B371C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2CBE0AC2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3.9.2.1 - Os órgãos e entidade da administração pública federal deverão atentar-se para os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e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EGTEs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compatíveis com o Nível VI, a depender da natureza da contratação.</w:t>
      </w:r>
    </w:p>
    <w:p w14:paraId="11AF894C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3.10. Referente aos valores dos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EGTEs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praticados no âmbito deste CPS, conforme disposto na CLÁUSULA SEXTA – DAS ALTERAÇÕES DE PREÇO, os serviços relacionados às propostas enviadas para a mandatária e contratos de repasse ou termos de compromisso, a depender do caso, celebrados nos exercícios orçamentários subsequentes, </w:t>
      </w: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serão remunerados por valores acrescidos de atualização monetária, cujas novas tarifas poderão ser incorporadas ao presente instrumento por meio de Termo de Apostilamento.</w:t>
      </w:r>
    </w:p>
    <w:p w14:paraId="1632F3C4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3.10.1. A atualização monetária será aplicável somente nos </w:t>
      </w:r>
      <w:proofErr w:type="spellStart"/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EGTEs</w:t>
      </w:r>
      <w:proofErr w:type="spellEnd"/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.</w:t>
      </w:r>
    </w:p>
    <w:p w14:paraId="3BBE60CC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3.11. O presente CPS contempla a prestação de serviços dos seguintes </w:t>
      </w:r>
      <w:proofErr w:type="spellStart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EGTs</w:t>
      </w:r>
      <w:proofErr w:type="spellEnd"/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XXXXXXXX, e, caso necessite da utilização de EGTE, estes deverão respeitar os valores acordados neste Anexo.</w:t>
      </w:r>
    </w:p>
    <w:p w14:paraId="50A6A61C" w14:textId="67C307D6" w:rsidR="009E091E" w:rsidRPr="009E091E" w:rsidRDefault="009E091E" w:rsidP="009E091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B68D76F" w14:textId="77777777" w:rsidR="00DC047B" w:rsidRPr="00861750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9D4698D" w14:textId="77777777" w:rsidR="00861750" w:rsidRPr="00861750" w:rsidRDefault="00861750" w:rsidP="00861750">
      <w:pPr>
        <w:spacing w:after="12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617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689C9CD" w14:textId="77777777" w:rsidR="00DE6860" w:rsidRPr="00350F51" w:rsidRDefault="00DE6860" w:rsidP="00861750">
      <w:pPr>
        <w:widowControl w:val="0"/>
        <w:tabs>
          <w:tab w:val="left" w:pos="375"/>
        </w:tabs>
        <w:autoSpaceDE w:val="0"/>
        <w:autoSpaceDN w:val="0"/>
        <w:spacing w:before="123" w:after="0" w:line="235" w:lineRule="auto"/>
        <w:ind w:left="284" w:right="251" w:firstLine="1199"/>
        <w:jc w:val="both"/>
      </w:pPr>
    </w:p>
    <w:sectPr w:rsidR="00DE6860" w:rsidRPr="00350F51" w:rsidSect="00861750">
      <w:pgSz w:w="11900" w:h="16840"/>
      <w:pgMar w:top="920" w:right="425" w:bottom="380" w:left="566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B17"/>
    <w:multiLevelType w:val="hybridMultilevel"/>
    <w:tmpl w:val="4B44DA9A"/>
    <w:lvl w:ilvl="0" w:tplc="F9C82AA0">
      <w:start w:val="1"/>
      <w:numFmt w:val="upperRoman"/>
      <w:lvlText w:val="%1"/>
      <w:lvlJc w:val="left"/>
      <w:pPr>
        <w:ind w:left="165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1C3138">
      <w:numFmt w:val="bullet"/>
      <w:lvlText w:val="•"/>
      <w:lvlJc w:val="left"/>
      <w:pPr>
        <w:ind w:left="2584" w:hanging="115"/>
      </w:pPr>
      <w:rPr>
        <w:rFonts w:hint="default"/>
        <w:lang w:val="pt-PT" w:eastAsia="en-US" w:bidi="ar-SA"/>
      </w:rPr>
    </w:lvl>
    <w:lvl w:ilvl="2" w:tplc="87985FAE">
      <w:numFmt w:val="bullet"/>
      <w:lvlText w:val="•"/>
      <w:lvlJc w:val="left"/>
      <w:pPr>
        <w:ind w:left="3509" w:hanging="115"/>
      </w:pPr>
      <w:rPr>
        <w:rFonts w:hint="default"/>
        <w:lang w:val="pt-PT" w:eastAsia="en-US" w:bidi="ar-SA"/>
      </w:rPr>
    </w:lvl>
    <w:lvl w:ilvl="3" w:tplc="ED0EE86C">
      <w:numFmt w:val="bullet"/>
      <w:lvlText w:val="•"/>
      <w:lvlJc w:val="left"/>
      <w:pPr>
        <w:ind w:left="4434" w:hanging="115"/>
      </w:pPr>
      <w:rPr>
        <w:rFonts w:hint="default"/>
        <w:lang w:val="pt-PT" w:eastAsia="en-US" w:bidi="ar-SA"/>
      </w:rPr>
    </w:lvl>
    <w:lvl w:ilvl="4" w:tplc="0052C3BE">
      <w:numFmt w:val="bullet"/>
      <w:lvlText w:val="•"/>
      <w:lvlJc w:val="left"/>
      <w:pPr>
        <w:ind w:left="5359" w:hanging="115"/>
      </w:pPr>
      <w:rPr>
        <w:rFonts w:hint="default"/>
        <w:lang w:val="pt-PT" w:eastAsia="en-US" w:bidi="ar-SA"/>
      </w:rPr>
    </w:lvl>
    <w:lvl w:ilvl="5" w:tplc="D7C8BD54">
      <w:numFmt w:val="bullet"/>
      <w:lvlText w:val="•"/>
      <w:lvlJc w:val="left"/>
      <w:pPr>
        <w:ind w:left="6284" w:hanging="115"/>
      </w:pPr>
      <w:rPr>
        <w:rFonts w:hint="default"/>
        <w:lang w:val="pt-PT" w:eastAsia="en-US" w:bidi="ar-SA"/>
      </w:rPr>
    </w:lvl>
    <w:lvl w:ilvl="6" w:tplc="EFAE669C">
      <w:numFmt w:val="bullet"/>
      <w:lvlText w:val="•"/>
      <w:lvlJc w:val="left"/>
      <w:pPr>
        <w:ind w:left="7209" w:hanging="115"/>
      </w:pPr>
      <w:rPr>
        <w:rFonts w:hint="default"/>
        <w:lang w:val="pt-PT" w:eastAsia="en-US" w:bidi="ar-SA"/>
      </w:rPr>
    </w:lvl>
    <w:lvl w:ilvl="7" w:tplc="03F4E7CE">
      <w:numFmt w:val="bullet"/>
      <w:lvlText w:val="•"/>
      <w:lvlJc w:val="left"/>
      <w:pPr>
        <w:ind w:left="8134" w:hanging="115"/>
      </w:pPr>
      <w:rPr>
        <w:rFonts w:hint="default"/>
        <w:lang w:val="pt-PT" w:eastAsia="en-US" w:bidi="ar-SA"/>
      </w:rPr>
    </w:lvl>
    <w:lvl w:ilvl="8" w:tplc="79902C56">
      <w:numFmt w:val="bullet"/>
      <w:lvlText w:val="•"/>
      <w:lvlJc w:val="left"/>
      <w:pPr>
        <w:ind w:left="9059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2226E70"/>
    <w:multiLevelType w:val="hybridMultilevel"/>
    <w:tmpl w:val="03D6885E"/>
    <w:lvl w:ilvl="0" w:tplc="220227E8">
      <w:start w:val="1"/>
      <w:numFmt w:val="upperRoman"/>
      <w:lvlText w:val="%1"/>
      <w:lvlJc w:val="left"/>
      <w:pPr>
        <w:ind w:left="124" w:hanging="2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C2566C">
      <w:numFmt w:val="bullet"/>
      <w:lvlText w:val="•"/>
      <w:lvlJc w:val="left"/>
      <w:pPr>
        <w:ind w:left="1198" w:hanging="201"/>
      </w:pPr>
      <w:rPr>
        <w:rFonts w:hint="default"/>
        <w:lang w:val="pt-PT" w:eastAsia="en-US" w:bidi="ar-SA"/>
      </w:rPr>
    </w:lvl>
    <w:lvl w:ilvl="2" w:tplc="028AE1F8">
      <w:numFmt w:val="bullet"/>
      <w:lvlText w:val="•"/>
      <w:lvlJc w:val="left"/>
      <w:pPr>
        <w:ind w:left="2277" w:hanging="201"/>
      </w:pPr>
      <w:rPr>
        <w:rFonts w:hint="default"/>
        <w:lang w:val="pt-PT" w:eastAsia="en-US" w:bidi="ar-SA"/>
      </w:rPr>
    </w:lvl>
    <w:lvl w:ilvl="3" w:tplc="ABE4EB34">
      <w:numFmt w:val="bullet"/>
      <w:lvlText w:val="•"/>
      <w:lvlJc w:val="left"/>
      <w:pPr>
        <w:ind w:left="3356" w:hanging="201"/>
      </w:pPr>
      <w:rPr>
        <w:rFonts w:hint="default"/>
        <w:lang w:val="pt-PT" w:eastAsia="en-US" w:bidi="ar-SA"/>
      </w:rPr>
    </w:lvl>
    <w:lvl w:ilvl="4" w:tplc="CE80995C">
      <w:numFmt w:val="bullet"/>
      <w:lvlText w:val="•"/>
      <w:lvlJc w:val="left"/>
      <w:pPr>
        <w:ind w:left="4435" w:hanging="201"/>
      </w:pPr>
      <w:rPr>
        <w:rFonts w:hint="default"/>
        <w:lang w:val="pt-PT" w:eastAsia="en-US" w:bidi="ar-SA"/>
      </w:rPr>
    </w:lvl>
    <w:lvl w:ilvl="5" w:tplc="C6926FC2">
      <w:numFmt w:val="bullet"/>
      <w:lvlText w:val="•"/>
      <w:lvlJc w:val="left"/>
      <w:pPr>
        <w:ind w:left="5514" w:hanging="201"/>
      </w:pPr>
      <w:rPr>
        <w:rFonts w:hint="default"/>
        <w:lang w:val="pt-PT" w:eastAsia="en-US" w:bidi="ar-SA"/>
      </w:rPr>
    </w:lvl>
    <w:lvl w:ilvl="6" w:tplc="CAA236E2">
      <w:numFmt w:val="bullet"/>
      <w:lvlText w:val="•"/>
      <w:lvlJc w:val="left"/>
      <w:pPr>
        <w:ind w:left="6593" w:hanging="201"/>
      </w:pPr>
      <w:rPr>
        <w:rFonts w:hint="default"/>
        <w:lang w:val="pt-PT" w:eastAsia="en-US" w:bidi="ar-SA"/>
      </w:rPr>
    </w:lvl>
    <w:lvl w:ilvl="7" w:tplc="F2A406FE">
      <w:numFmt w:val="bullet"/>
      <w:lvlText w:val="•"/>
      <w:lvlJc w:val="left"/>
      <w:pPr>
        <w:ind w:left="7672" w:hanging="201"/>
      </w:pPr>
      <w:rPr>
        <w:rFonts w:hint="default"/>
        <w:lang w:val="pt-PT" w:eastAsia="en-US" w:bidi="ar-SA"/>
      </w:rPr>
    </w:lvl>
    <w:lvl w:ilvl="8" w:tplc="8F8EA946">
      <w:numFmt w:val="bullet"/>
      <w:lvlText w:val="•"/>
      <w:lvlJc w:val="left"/>
      <w:pPr>
        <w:ind w:left="8751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03976F47"/>
    <w:multiLevelType w:val="hybridMultilevel"/>
    <w:tmpl w:val="8E000A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869"/>
    <w:multiLevelType w:val="hybridMultilevel"/>
    <w:tmpl w:val="88B4DEB2"/>
    <w:lvl w:ilvl="0" w:tplc="FD66D300">
      <w:start w:val="1"/>
      <w:numFmt w:val="upperRoman"/>
      <w:lvlText w:val="%1"/>
      <w:lvlJc w:val="left"/>
      <w:pPr>
        <w:ind w:left="124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9CE6C4">
      <w:numFmt w:val="bullet"/>
      <w:lvlText w:val="•"/>
      <w:lvlJc w:val="left"/>
      <w:pPr>
        <w:ind w:left="1198" w:hanging="218"/>
      </w:pPr>
      <w:rPr>
        <w:rFonts w:hint="default"/>
        <w:lang w:val="pt-PT" w:eastAsia="en-US" w:bidi="ar-SA"/>
      </w:rPr>
    </w:lvl>
    <w:lvl w:ilvl="2" w:tplc="83840672">
      <w:numFmt w:val="bullet"/>
      <w:lvlText w:val="•"/>
      <w:lvlJc w:val="left"/>
      <w:pPr>
        <w:ind w:left="2277" w:hanging="218"/>
      </w:pPr>
      <w:rPr>
        <w:rFonts w:hint="default"/>
        <w:lang w:val="pt-PT" w:eastAsia="en-US" w:bidi="ar-SA"/>
      </w:rPr>
    </w:lvl>
    <w:lvl w:ilvl="3" w:tplc="9A80B864">
      <w:numFmt w:val="bullet"/>
      <w:lvlText w:val="•"/>
      <w:lvlJc w:val="left"/>
      <w:pPr>
        <w:ind w:left="3356" w:hanging="218"/>
      </w:pPr>
      <w:rPr>
        <w:rFonts w:hint="default"/>
        <w:lang w:val="pt-PT" w:eastAsia="en-US" w:bidi="ar-SA"/>
      </w:rPr>
    </w:lvl>
    <w:lvl w:ilvl="4" w:tplc="74BCE86E">
      <w:numFmt w:val="bullet"/>
      <w:lvlText w:val="•"/>
      <w:lvlJc w:val="left"/>
      <w:pPr>
        <w:ind w:left="4435" w:hanging="218"/>
      </w:pPr>
      <w:rPr>
        <w:rFonts w:hint="default"/>
        <w:lang w:val="pt-PT" w:eastAsia="en-US" w:bidi="ar-SA"/>
      </w:rPr>
    </w:lvl>
    <w:lvl w:ilvl="5" w:tplc="5CF803B6">
      <w:numFmt w:val="bullet"/>
      <w:lvlText w:val="•"/>
      <w:lvlJc w:val="left"/>
      <w:pPr>
        <w:ind w:left="5514" w:hanging="218"/>
      </w:pPr>
      <w:rPr>
        <w:rFonts w:hint="default"/>
        <w:lang w:val="pt-PT" w:eastAsia="en-US" w:bidi="ar-SA"/>
      </w:rPr>
    </w:lvl>
    <w:lvl w:ilvl="6" w:tplc="BA9C9FFC">
      <w:numFmt w:val="bullet"/>
      <w:lvlText w:val="•"/>
      <w:lvlJc w:val="left"/>
      <w:pPr>
        <w:ind w:left="6593" w:hanging="218"/>
      </w:pPr>
      <w:rPr>
        <w:rFonts w:hint="default"/>
        <w:lang w:val="pt-PT" w:eastAsia="en-US" w:bidi="ar-SA"/>
      </w:rPr>
    </w:lvl>
    <w:lvl w:ilvl="7" w:tplc="FCE8100E">
      <w:numFmt w:val="bullet"/>
      <w:lvlText w:val="•"/>
      <w:lvlJc w:val="left"/>
      <w:pPr>
        <w:ind w:left="7672" w:hanging="218"/>
      </w:pPr>
      <w:rPr>
        <w:rFonts w:hint="default"/>
        <w:lang w:val="pt-PT" w:eastAsia="en-US" w:bidi="ar-SA"/>
      </w:rPr>
    </w:lvl>
    <w:lvl w:ilvl="8" w:tplc="68668878">
      <w:numFmt w:val="bullet"/>
      <w:lvlText w:val="•"/>
      <w:lvlJc w:val="left"/>
      <w:pPr>
        <w:ind w:left="8751" w:hanging="218"/>
      </w:pPr>
      <w:rPr>
        <w:rFonts w:hint="default"/>
        <w:lang w:val="pt-PT" w:eastAsia="en-US" w:bidi="ar-SA"/>
      </w:rPr>
    </w:lvl>
  </w:abstractNum>
  <w:abstractNum w:abstractNumId="4" w15:restartNumberingAfterBreak="0">
    <w:nsid w:val="055707DA"/>
    <w:multiLevelType w:val="hybridMultilevel"/>
    <w:tmpl w:val="932CA1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777"/>
    <w:multiLevelType w:val="hybridMultilevel"/>
    <w:tmpl w:val="150E3B28"/>
    <w:lvl w:ilvl="0" w:tplc="C958D3A8">
      <w:start w:val="1"/>
      <w:numFmt w:val="upperRoman"/>
      <w:lvlText w:val="%1"/>
      <w:lvlJc w:val="left"/>
      <w:pPr>
        <w:ind w:left="165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D232D6">
      <w:numFmt w:val="bullet"/>
      <w:lvlText w:val="•"/>
      <w:lvlJc w:val="left"/>
      <w:pPr>
        <w:ind w:left="2584" w:hanging="115"/>
      </w:pPr>
      <w:rPr>
        <w:rFonts w:hint="default"/>
        <w:lang w:val="pt-PT" w:eastAsia="en-US" w:bidi="ar-SA"/>
      </w:rPr>
    </w:lvl>
    <w:lvl w:ilvl="2" w:tplc="B6CAF5F2">
      <w:numFmt w:val="bullet"/>
      <w:lvlText w:val="•"/>
      <w:lvlJc w:val="left"/>
      <w:pPr>
        <w:ind w:left="3509" w:hanging="115"/>
      </w:pPr>
      <w:rPr>
        <w:rFonts w:hint="default"/>
        <w:lang w:val="pt-PT" w:eastAsia="en-US" w:bidi="ar-SA"/>
      </w:rPr>
    </w:lvl>
    <w:lvl w:ilvl="3" w:tplc="C7AA5986">
      <w:numFmt w:val="bullet"/>
      <w:lvlText w:val="•"/>
      <w:lvlJc w:val="left"/>
      <w:pPr>
        <w:ind w:left="4434" w:hanging="115"/>
      </w:pPr>
      <w:rPr>
        <w:rFonts w:hint="default"/>
        <w:lang w:val="pt-PT" w:eastAsia="en-US" w:bidi="ar-SA"/>
      </w:rPr>
    </w:lvl>
    <w:lvl w:ilvl="4" w:tplc="E26E2A4A">
      <w:numFmt w:val="bullet"/>
      <w:lvlText w:val="•"/>
      <w:lvlJc w:val="left"/>
      <w:pPr>
        <w:ind w:left="5359" w:hanging="115"/>
      </w:pPr>
      <w:rPr>
        <w:rFonts w:hint="default"/>
        <w:lang w:val="pt-PT" w:eastAsia="en-US" w:bidi="ar-SA"/>
      </w:rPr>
    </w:lvl>
    <w:lvl w:ilvl="5" w:tplc="C102ED2C">
      <w:numFmt w:val="bullet"/>
      <w:lvlText w:val="•"/>
      <w:lvlJc w:val="left"/>
      <w:pPr>
        <w:ind w:left="6284" w:hanging="115"/>
      </w:pPr>
      <w:rPr>
        <w:rFonts w:hint="default"/>
        <w:lang w:val="pt-PT" w:eastAsia="en-US" w:bidi="ar-SA"/>
      </w:rPr>
    </w:lvl>
    <w:lvl w:ilvl="6" w:tplc="5FE89D50">
      <w:numFmt w:val="bullet"/>
      <w:lvlText w:val="•"/>
      <w:lvlJc w:val="left"/>
      <w:pPr>
        <w:ind w:left="7209" w:hanging="115"/>
      </w:pPr>
      <w:rPr>
        <w:rFonts w:hint="default"/>
        <w:lang w:val="pt-PT" w:eastAsia="en-US" w:bidi="ar-SA"/>
      </w:rPr>
    </w:lvl>
    <w:lvl w:ilvl="7" w:tplc="A5D0CCE4">
      <w:numFmt w:val="bullet"/>
      <w:lvlText w:val="•"/>
      <w:lvlJc w:val="left"/>
      <w:pPr>
        <w:ind w:left="8134" w:hanging="115"/>
      </w:pPr>
      <w:rPr>
        <w:rFonts w:hint="default"/>
        <w:lang w:val="pt-PT" w:eastAsia="en-US" w:bidi="ar-SA"/>
      </w:rPr>
    </w:lvl>
    <w:lvl w:ilvl="8" w:tplc="E4C4CF5A">
      <w:numFmt w:val="bullet"/>
      <w:lvlText w:val="•"/>
      <w:lvlJc w:val="left"/>
      <w:pPr>
        <w:ind w:left="9059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33115716"/>
    <w:multiLevelType w:val="hybridMultilevel"/>
    <w:tmpl w:val="51BC2242"/>
    <w:lvl w:ilvl="0" w:tplc="8D80EB0C">
      <w:start w:val="1"/>
      <w:numFmt w:val="upperRoman"/>
      <w:lvlText w:val="%1"/>
      <w:lvlJc w:val="left"/>
      <w:pPr>
        <w:ind w:left="124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248660">
      <w:numFmt w:val="bullet"/>
      <w:lvlText w:val="•"/>
      <w:lvlJc w:val="left"/>
      <w:pPr>
        <w:ind w:left="1198" w:hanging="146"/>
      </w:pPr>
      <w:rPr>
        <w:rFonts w:hint="default"/>
        <w:lang w:val="pt-PT" w:eastAsia="en-US" w:bidi="ar-SA"/>
      </w:rPr>
    </w:lvl>
    <w:lvl w:ilvl="2" w:tplc="89CE31E2">
      <w:numFmt w:val="bullet"/>
      <w:lvlText w:val="•"/>
      <w:lvlJc w:val="left"/>
      <w:pPr>
        <w:ind w:left="2277" w:hanging="146"/>
      </w:pPr>
      <w:rPr>
        <w:rFonts w:hint="default"/>
        <w:lang w:val="pt-PT" w:eastAsia="en-US" w:bidi="ar-SA"/>
      </w:rPr>
    </w:lvl>
    <w:lvl w:ilvl="3" w:tplc="FBB4D098">
      <w:numFmt w:val="bullet"/>
      <w:lvlText w:val="•"/>
      <w:lvlJc w:val="left"/>
      <w:pPr>
        <w:ind w:left="3356" w:hanging="146"/>
      </w:pPr>
      <w:rPr>
        <w:rFonts w:hint="default"/>
        <w:lang w:val="pt-PT" w:eastAsia="en-US" w:bidi="ar-SA"/>
      </w:rPr>
    </w:lvl>
    <w:lvl w:ilvl="4" w:tplc="E15054D2">
      <w:numFmt w:val="bullet"/>
      <w:lvlText w:val="•"/>
      <w:lvlJc w:val="left"/>
      <w:pPr>
        <w:ind w:left="4435" w:hanging="146"/>
      </w:pPr>
      <w:rPr>
        <w:rFonts w:hint="default"/>
        <w:lang w:val="pt-PT" w:eastAsia="en-US" w:bidi="ar-SA"/>
      </w:rPr>
    </w:lvl>
    <w:lvl w:ilvl="5" w:tplc="52D4147A">
      <w:numFmt w:val="bullet"/>
      <w:lvlText w:val="•"/>
      <w:lvlJc w:val="left"/>
      <w:pPr>
        <w:ind w:left="5514" w:hanging="146"/>
      </w:pPr>
      <w:rPr>
        <w:rFonts w:hint="default"/>
        <w:lang w:val="pt-PT" w:eastAsia="en-US" w:bidi="ar-SA"/>
      </w:rPr>
    </w:lvl>
    <w:lvl w:ilvl="6" w:tplc="E864FEA0">
      <w:numFmt w:val="bullet"/>
      <w:lvlText w:val="•"/>
      <w:lvlJc w:val="left"/>
      <w:pPr>
        <w:ind w:left="6593" w:hanging="146"/>
      </w:pPr>
      <w:rPr>
        <w:rFonts w:hint="default"/>
        <w:lang w:val="pt-PT" w:eastAsia="en-US" w:bidi="ar-SA"/>
      </w:rPr>
    </w:lvl>
    <w:lvl w:ilvl="7" w:tplc="C6E86398">
      <w:numFmt w:val="bullet"/>
      <w:lvlText w:val="•"/>
      <w:lvlJc w:val="left"/>
      <w:pPr>
        <w:ind w:left="7672" w:hanging="146"/>
      </w:pPr>
      <w:rPr>
        <w:rFonts w:hint="default"/>
        <w:lang w:val="pt-PT" w:eastAsia="en-US" w:bidi="ar-SA"/>
      </w:rPr>
    </w:lvl>
    <w:lvl w:ilvl="8" w:tplc="40186DA6">
      <w:numFmt w:val="bullet"/>
      <w:lvlText w:val="•"/>
      <w:lvlJc w:val="left"/>
      <w:pPr>
        <w:ind w:left="8751" w:hanging="146"/>
      </w:pPr>
      <w:rPr>
        <w:rFonts w:hint="default"/>
        <w:lang w:val="pt-PT" w:eastAsia="en-US" w:bidi="ar-SA"/>
      </w:rPr>
    </w:lvl>
  </w:abstractNum>
  <w:abstractNum w:abstractNumId="7" w15:restartNumberingAfterBreak="0">
    <w:nsid w:val="35942798"/>
    <w:multiLevelType w:val="hybridMultilevel"/>
    <w:tmpl w:val="74AEAFDC"/>
    <w:lvl w:ilvl="0" w:tplc="3A60CFC8">
      <w:start w:val="1"/>
      <w:numFmt w:val="upperRoman"/>
      <w:lvlText w:val="%1"/>
      <w:lvlJc w:val="left"/>
      <w:pPr>
        <w:ind w:left="257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4E9166">
      <w:start w:val="1"/>
      <w:numFmt w:val="lowerLetter"/>
      <w:lvlText w:val="%2)"/>
      <w:lvlJc w:val="left"/>
      <w:pPr>
        <w:ind w:left="365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6089E3C">
      <w:start w:val="1"/>
      <w:numFmt w:val="upperRoman"/>
      <w:lvlText w:val="%3"/>
      <w:lvlJc w:val="left"/>
      <w:pPr>
        <w:ind w:left="124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115AF8F8">
      <w:numFmt w:val="bullet"/>
      <w:lvlText w:val="•"/>
      <w:lvlJc w:val="left"/>
      <w:pPr>
        <w:ind w:left="1501" w:hanging="240"/>
      </w:pPr>
      <w:rPr>
        <w:rFonts w:hint="default"/>
        <w:lang w:val="pt-PT" w:eastAsia="en-US" w:bidi="ar-SA"/>
      </w:rPr>
    </w:lvl>
    <w:lvl w:ilvl="4" w:tplc="DE14516E">
      <w:numFmt w:val="bullet"/>
      <w:lvlText w:val="•"/>
      <w:lvlJc w:val="left"/>
      <w:pPr>
        <w:ind w:left="2643" w:hanging="240"/>
      </w:pPr>
      <w:rPr>
        <w:rFonts w:hint="default"/>
        <w:lang w:val="pt-PT" w:eastAsia="en-US" w:bidi="ar-SA"/>
      </w:rPr>
    </w:lvl>
    <w:lvl w:ilvl="5" w:tplc="58C62C66">
      <w:numFmt w:val="bullet"/>
      <w:lvlText w:val="•"/>
      <w:lvlJc w:val="left"/>
      <w:pPr>
        <w:ind w:left="3784" w:hanging="240"/>
      </w:pPr>
      <w:rPr>
        <w:rFonts w:hint="default"/>
        <w:lang w:val="pt-PT" w:eastAsia="en-US" w:bidi="ar-SA"/>
      </w:rPr>
    </w:lvl>
    <w:lvl w:ilvl="6" w:tplc="94AAC038">
      <w:numFmt w:val="bullet"/>
      <w:lvlText w:val="•"/>
      <w:lvlJc w:val="left"/>
      <w:pPr>
        <w:ind w:left="4926" w:hanging="240"/>
      </w:pPr>
      <w:rPr>
        <w:rFonts w:hint="default"/>
        <w:lang w:val="pt-PT" w:eastAsia="en-US" w:bidi="ar-SA"/>
      </w:rPr>
    </w:lvl>
    <w:lvl w:ilvl="7" w:tplc="958A6772">
      <w:numFmt w:val="bullet"/>
      <w:lvlText w:val="•"/>
      <w:lvlJc w:val="left"/>
      <w:pPr>
        <w:ind w:left="6067" w:hanging="240"/>
      </w:pPr>
      <w:rPr>
        <w:rFonts w:hint="default"/>
        <w:lang w:val="pt-PT" w:eastAsia="en-US" w:bidi="ar-SA"/>
      </w:rPr>
    </w:lvl>
    <w:lvl w:ilvl="8" w:tplc="01509562">
      <w:numFmt w:val="bullet"/>
      <w:lvlText w:val="•"/>
      <w:lvlJc w:val="left"/>
      <w:pPr>
        <w:ind w:left="7209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3770722B"/>
    <w:multiLevelType w:val="hybridMultilevel"/>
    <w:tmpl w:val="3DBA57E6"/>
    <w:lvl w:ilvl="0" w:tplc="97A87F18">
      <w:start w:val="1"/>
      <w:numFmt w:val="upperRoman"/>
      <w:lvlText w:val="%1"/>
      <w:lvlJc w:val="left"/>
      <w:pPr>
        <w:ind w:left="12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449470">
      <w:numFmt w:val="bullet"/>
      <w:lvlText w:val="•"/>
      <w:lvlJc w:val="left"/>
      <w:pPr>
        <w:ind w:left="1198" w:hanging="174"/>
      </w:pPr>
      <w:rPr>
        <w:rFonts w:hint="default"/>
        <w:lang w:val="pt-PT" w:eastAsia="en-US" w:bidi="ar-SA"/>
      </w:rPr>
    </w:lvl>
    <w:lvl w:ilvl="2" w:tplc="0BB2062C">
      <w:numFmt w:val="bullet"/>
      <w:lvlText w:val="•"/>
      <w:lvlJc w:val="left"/>
      <w:pPr>
        <w:ind w:left="2277" w:hanging="174"/>
      </w:pPr>
      <w:rPr>
        <w:rFonts w:hint="default"/>
        <w:lang w:val="pt-PT" w:eastAsia="en-US" w:bidi="ar-SA"/>
      </w:rPr>
    </w:lvl>
    <w:lvl w:ilvl="3" w:tplc="09F0A526">
      <w:numFmt w:val="bullet"/>
      <w:lvlText w:val="•"/>
      <w:lvlJc w:val="left"/>
      <w:pPr>
        <w:ind w:left="3356" w:hanging="174"/>
      </w:pPr>
      <w:rPr>
        <w:rFonts w:hint="default"/>
        <w:lang w:val="pt-PT" w:eastAsia="en-US" w:bidi="ar-SA"/>
      </w:rPr>
    </w:lvl>
    <w:lvl w:ilvl="4" w:tplc="449EAE86">
      <w:numFmt w:val="bullet"/>
      <w:lvlText w:val="•"/>
      <w:lvlJc w:val="left"/>
      <w:pPr>
        <w:ind w:left="4435" w:hanging="174"/>
      </w:pPr>
      <w:rPr>
        <w:rFonts w:hint="default"/>
        <w:lang w:val="pt-PT" w:eastAsia="en-US" w:bidi="ar-SA"/>
      </w:rPr>
    </w:lvl>
    <w:lvl w:ilvl="5" w:tplc="C8BC5FA0">
      <w:numFmt w:val="bullet"/>
      <w:lvlText w:val="•"/>
      <w:lvlJc w:val="left"/>
      <w:pPr>
        <w:ind w:left="5514" w:hanging="174"/>
      </w:pPr>
      <w:rPr>
        <w:rFonts w:hint="default"/>
        <w:lang w:val="pt-PT" w:eastAsia="en-US" w:bidi="ar-SA"/>
      </w:rPr>
    </w:lvl>
    <w:lvl w:ilvl="6" w:tplc="0226BB2E">
      <w:numFmt w:val="bullet"/>
      <w:lvlText w:val="•"/>
      <w:lvlJc w:val="left"/>
      <w:pPr>
        <w:ind w:left="6593" w:hanging="174"/>
      </w:pPr>
      <w:rPr>
        <w:rFonts w:hint="default"/>
        <w:lang w:val="pt-PT" w:eastAsia="en-US" w:bidi="ar-SA"/>
      </w:rPr>
    </w:lvl>
    <w:lvl w:ilvl="7" w:tplc="7FEADC1E">
      <w:numFmt w:val="bullet"/>
      <w:lvlText w:val="•"/>
      <w:lvlJc w:val="left"/>
      <w:pPr>
        <w:ind w:left="7672" w:hanging="174"/>
      </w:pPr>
      <w:rPr>
        <w:rFonts w:hint="default"/>
        <w:lang w:val="pt-PT" w:eastAsia="en-US" w:bidi="ar-SA"/>
      </w:rPr>
    </w:lvl>
    <w:lvl w:ilvl="8" w:tplc="11E84404">
      <w:numFmt w:val="bullet"/>
      <w:lvlText w:val="•"/>
      <w:lvlJc w:val="left"/>
      <w:pPr>
        <w:ind w:left="8751" w:hanging="174"/>
      </w:pPr>
      <w:rPr>
        <w:rFonts w:hint="default"/>
        <w:lang w:val="pt-PT" w:eastAsia="en-US" w:bidi="ar-SA"/>
      </w:rPr>
    </w:lvl>
  </w:abstractNum>
  <w:abstractNum w:abstractNumId="9" w15:restartNumberingAfterBreak="0">
    <w:nsid w:val="58283E0E"/>
    <w:multiLevelType w:val="hybridMultilevel"/>
    <w:tmpl w:val="A97C668C"/>
    <w:lvl w:ilvl="0" w:tplc="8C703BCC">
      <w:start w:val="1"/>
      <w:numFmt w:val="upperRoman"/>
      <w:lvlText w:val="%1"/>
      <w:lvlJc w:val="left"/>
      <w:pPr>
        <w:ind w:left="124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3091D6">
      <w:numFmt w:val="bullet"/>
      <w:lvlText w:val="•"/>
      <w:lvlJc w:val="left"/>
      <w:pPr>
        <w:ind w:left="1198" w:hanging="151"/>
      </w:pPr>
      <w:rPr>
        <w:rFonts w:hint="default"/>
        <w:lang w:val="pt-PT" w:eastAsia="en-US" w:bidi="ar-SA"/>
      </w:rPr>
    </w:lvl>
    <w:lvl w:ilvl="2" w:tplc="5562FC7A">
      <w:numFmt w:val="bullet"/>
      <w:lvlText w:val="•"/>
      <w:lvlJc w:val="left"/>
      <w:pPr>
        <w:ind w:left="2277" w:hanging="151"/>
      </w:pPr>
      <w:rPr>
        <w:rFonts w:hint="default"/>
        <w:lang w:val="pt-PT" w:eastAsia="en-US" w:bidi="ar-SA"/>
      </w:rPr>
    </w:lvl>
    <w:lvl w:ilvl="3" w:tplc="9C7CC7CC">
      <w:numFmt w:val="bullet"/>
      <w:lvlText w:val="•"/>
      <w:lvlJc w:val="left"/>
      <w:pPr>
        <w:ind w:left="3356" w:hanging="151"/>
      </w:pPr>
      <w:rPr>
        <w:rFonts w:hint="default"/>
        <w:lang w:val="pt-PT" w:eastAsia="en-US" w:bidi="ar-SA"/>
      </w:rPr>
    </w:lvl>
    <w:lvl w:ilvl="4" w:tplc="5D40E2E0">
      <w:numFmt w:val="bullet"/>
      <w:lvlText w:val="•"/>
      <w:lvlJc w:val="left"/>
      <w:pPr>
        <w:ind w:left="4435" w:hanging="151"/>
      </w:pPr>
      <w:rPr>
        <w:rFonts w:hint="default"/>
        <w:lang w:val="pt-PT" w:eastAsia="en-US" w:bidi="ar-SA"/>
      </w:rPr>
    </w:lvl>
    <w:lvl w:ilvl="5" w:tplc="68667D20">
      <w:numFmt w:val="bullet"/>
      <w:lvlText w:val="•"/>
      <w:lvlJc w:val="left"/>
      <w:pPr>
        <w:ind w:left="5514" w:hanging="151"/>
      </w:pPr>
      <w:rPr>
        <w:rFonts w:hint="default"/>
        <w:lang w:val="pt-PT" w:eastAsia="en-US" w:bidi="ar-SA"/>
      </w:rPr>
    </w:lvl>
    <w:lvl w:ilvl="6" w:tplc="D11CAC44">
      <w:numFmt w:val="bullet"/>
      <w:lvlText w:val="•"/>
      <w:lvlJc w:val="left"/>
      <w:pPr>
        <w:ind w:left="6593" w:hanging="151"/>
      </w:pPr>
      <w:rPr>
        <w:rFonts w:hint="default"/>
        <w:lang w:val="pt-PT" w:eastAsia="en-US" w:bidi="ar-SA"/>
      </w:rPr>
    </w:lvl>
    <w:lvl w:ilvl="7" w:tplc="3822CBB2">
      <w:numFmt w:val="bullet"/>
      <w:lvlText w:val="•"/>
      <w:lvlJc w:val="left"/>
      <w:pPr>
        <w:ind w:left="7672" w:hanging="151"/>
      </w:pPr>
      <w:rPr>
        <w:rFonts w:hint="default"/>
        <w:lang w:val="pt-PT" w:eastAsia="en-US" w:bidi="ar-SA"/>
      </w:rPr>
    </w:lvl>
    <w:lvl w:ilvl="8" w:tplc="E15E981E">
      <w:numFmt w:val="bullet"/>
      <w:lvlText w:val="•"/>
      <w:lvlJc w:val="left"/>
      <w:pPr>
        <w:ind w:left="8751" w:hanging="151"/>
      </w:pPr>
      <w:rPr>
        <w:rFonts w:hint="default"/>
        <w:lang w:val="pt-PT" w:eastAsia="en-US" w:bidi="ar-SA"/>
      </w:rPr>
    </w:lvl>
  </w:abstractNum>
  <w:abstractNum w:abstractNumId="10" w15:restartNumberingAfterBreak="0">
    <w:nsid w:val="5AEA0534"/>
    <w:multiLevelType w:val="hybridMultilevel"/>
    <w:tmpl w:val="A3F0DCF0"/>
    <w:lvl w:ilvl="0" w:tplc="78329D5E">
      <w:start w:val="1"/>
      <w:numFmt w:val="upperRoman"/>
      <w:lvlText w:val="%1"/>
      <w:lvlJc w:val="left"/>
      <w:pPr>
        <w:ind w:left="124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EEC354">
      <w:numFmt w:val="bullet"/>
      <w:lvlText w:val="•"/>
      <w:lvlJc w:val="left"/>
      <w:pPr>
        <w:ind w:left="1198" w:hanging="132"/>
      </w:pPr>
      <w:rPr>
        <w:rFonts w:hint="default"/>
        <w:lang w:val="pt-PT" w:eastAsia="en-US" w:bidi="ar-SA"/>
      </w:rPr>
    </w:lvl>
    <w:lvl w:ilvl="2" w:tplc="FF68EF6C">
      <w:numFmt w:val="bullet"/>
      <w:lvlText w:val="•"/>
      <w:lvlJc w:val="left"/>
      <w:pPr>
        <w:ind w:left="2277" w:hanging="132"/>
      </w:pPr>
      <w:rPr>
        <w:rFonts w:hint="default"/>
        <w:lang w:val="pt-PT" w:eastAsia="en-US" w:bidi="ar-SA"/>
      </w:rPr>
    </w:lvl>
    <w:lvl w:ilvl="3" w:tplc="8ED04D58">
      <w:numFmt w:val="bullet"/>
      <w:lvlText w:val="•"/>
      <w:lvlJc w:val="left"/>
      <w:pPr>
        <w:ind w:left="3356" w:hanging="132"/>
      </w:pPr>
      <w:rPr>
        <w:rFonts w:hint="default"/>
        <w:lang w:val="pt-PT" w:eastAsia="en-US" w:bidi="ar-SA"/>
      </w:rPr>
    </w:lvl>
    <w:lvl w:ilvl="4" w:tplc="7D42DE9A">
      <w:numFmt w:val="bullet"/>
      <w:lvlText w:val="•"/>
      <w:lvlJc w:val="left"/>
      <w:pPr>
        <w:ind w:left="4435" w:hanging="132"/>
      </w:pPr>
      <w:rPr>
        <w:rFonts w:hint="default"/>
        <w:lang w:val="pt-PT" w:eastAsia="en-US" w:bidi="ar-SA"/>
      </w:rPr>
    </w:lvl>
    <w:lvl w:ilvl="5" w:tplc="4ACE2010">
      <w:numFmt w:val="bullet"/>
      <w:lvlText w:val="•"/>
      <w:lvlJc w:val="left"/>
      <w:pPr>
        <w:ind w:left="5514" w:hanging="132"/>
      </w:pPr>
      <w:rPr>
        <w:rFonts w:hint="default"/>
        <w:lang w:val="pt-PT" w:eastAsia="en-US" w:bidi="ar-SA"/>
      </w:rPr>
    </w:lvl>
    <w:lvl w:ilvl="6" w:tplc="5C92BBD2">
      <w:numFmt w:val="bullet"/>
      <w:lvlText w:val="•"/>
      <w:lvlJc w:val="left"/>
      <w:pPr>
        <w:ind w:left="6593" w:hanging="132"/>
      </w:pPr>
      <w:rPr>
        <w:rFonts w:hint="default"/>
        <w:lang w:val="pt-PT" w:eastAsia="en-US" w:bidi="ar-SA"/>
      </w:rPr>
    </w:lvl>
    <w:lvl w:ilvl="7" w:tplc="DAF0C952">
      <w:numFmt w:val="bullet"/>
      <w:lvlText w:val="•"/>
      <w:lvlJc w:val="left"/>
      <w:pPr>
        <w:ind w:left="7672" w:hanging="132"/>
      </w:pPr>
      <w:rPr>
        <w:rFonts w:hint="default"/>
        <w:lang w:val="pt-PT" w:eastAsia="en-US" w:bidi="ar-SA"/>
      </w:rPr>
    </w:lvl>
    <w:lvl w:ilvl="8" w:tplc="08307224">
      <w:numFmt w:val="bullet"/>
      <w:lvlText w:val="•"/>
      <w:lvlJc w:val="left"/>
      <w:pPr>
        <w:ind w:left="8751" w:hanging="132"/>
      </w:pPr>
      <w:rPr>
        <w:rFonts w:hint="default"/>
        <w:lang w:val="pt-PT" w:eastAsia="en-US" w:bidi="ar-SA"/>
      </w:rPr>
    </w:lvl>
  </w:abstractNum>
  <w:num w:numId="1" w16cid:durableId="1529366147">
    <w:abstractNumId w:val="6"/>
  </w:num>
  <w:num w:numId="2" w16cid:durableId="2053116019">
    <w:abstractNumId w:val="9"/>
  </w:num>
  <w:num w:numId="3" w16cid:durableId="1343820519">
    <w:abstractNumId w:val="10"/>
  </w:num>
  <w:num w:numId="4" w16cid:durableId="75982961">
    <w:abstractNumId w:val="5"/>
  </w:num>
  <w:num w:numId="5" w16cid:durableId="312561621">
    <w:abstractNumId w:val="0"/>
  </w:num>
  <w:num w:numId="6" w16cid:durableId="2091463110">
    <w:abstractNumId w:val="7"/>
  </w:num>
  <w:num w:numId="7" w16cid:durableId="997996604">
    <w:abstractNumId w:val="2"/>
  </w:num>
  <w:num w:numId="8" w16cid:durableId="1536385008">
    <w:abstractNumId w:val="4"/>
  </w:num>
  <w:num w:numId="9" w16cid:durableId="878905740">
    <w:abstractNumId w:val="3"/>
  </w:num>
  <w:num w:numId="10" w16cid:durableId="778644068">
    <w:abstractNumId w:val="8"/>
  </w:num>
  <w:num w:numId="11" w16cid:durableId="144002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60"/>
    <w:rsid w:val="00040450"/>
    <w:rsid w:val="000B6766"/>
    <w:rsid w:val="000C12C0"/>
    <w:rsid w:val="00116D62"/>
    <w:rsid w:val="001350A1"/>
    <w:rsid w:val="001A5DFC"/>
    <w:rsid w:val="001C7629"/>
    <w:rsid w:val="00266FC0"/>
    <w:rsid w:val="00277F96"/>
    <w:rsid w:val="0028767B"/>
    <w:rsid w:val="002979F7"/>
    <w:rsid w:val="002A3346"/>
    <w:rsid w:val="002C1D11"/>
    <w:rsid w:val="002E5147"/>
    <w:rsid w:val="003420F3"/>
    <w:rsid w:val="00342A2B"/>
    <w:rsid w:val="00343103"/>
    <w:rsid w:val="00350F51"/>
    <w:rsid w:val="003D6A11"/>
    <w:rsid w:val="003F68B2"/>
    <w:rsid w:val="00430BA2"/>
    <w:rsid w:val="004336EA"/>
    <w:rsid w:val="00450136"/>
    <w:rsid w:val="00475F32"/>
    <w:rsid w:val="004C1E47"/>
    <w:rsid w:val="005201CD"/>
    <w:rsid w:val="00520B43"/>
    <w:rsid w:val="00527C21"/>
    <w:rsid w:val="00564CED"/>
    <w:rsid w:val="005B6A4F"/>
    <w:rsid w:val="005C7FED"/>
    <w:rsid w:val="005E723E"/>
    <w:rsid w:val="005F1621"/>
    <w:rsid w:val="00611320"/>
    <w:rsid w:val="00617125"/>
    <w:rsid w:val="0063362B"/>
    <w:rsid w:val="006405C5"/>
    <w:rsid w:val="006706BA"/>
    <w:rsid w:val="00683C25"/>
    <w:rsid w:val="006948C9"/>
    <w:rsid w:val="006B21AC"/>
    <w:rsid w:val="0070358D"/>
    <w:rsid w:val="00716AD8"/>
    <w:rsid w:val="007950E6"/>
    <w:rsid w:val="007A73D3"/>
    <w:rsid w:val="007B6567"/>
    <w:rsid w:val="007E194D"/>
    <w:rsid w:val="00817C77"/>
    <w:rsid w:val="008256FB"/>
    <w:rsid w:val="00855112"/>
    <w:rsid w:val="00861750"/>
    <w:rsid w:val="00866A45"/>
    <w:rsid w:val="008A2FCA"/>
    <w:rsid w:val="008F4C70"/>
    <w:rsid w:val="00900C1E"/>
    <w:rsid w:val="00901AB6"/>
    <w:rsid w:val="0094578D"/>
    <w:rsid w:val="00955DA9"/>
    <w:rsid w:val="00984B3D"/>
    <w:rsid w:val="009A032B"/>
    <w:rsid w:val="009E091E"/>
    <w:rsid w:val="00A65CD6"/>
    <w:rsid w:val="00A71C63"/>
    <w:rsid w:val="00A947D5"/>
    <w:rsid w:val="00AD2D1F"/>
    <w:rsid w:val="00AE150A"/>
    <w:rsid w:val="00AE33C1"/>
    <w:rsid w:val="00AE35E1"/>
    <w:rsid w:val="00B02181"/>
    <w:rsid w:val="00B94248"/>
    <w:rsid w:val="00BB4622"/>
    <w:rsid w:val="00BE705F"/>
    <w:rsid w:val="00C01FC8"/>
    <w:rsid w:val="00C21FF9"/>
    <w:rsid w:val="00C557BE"/>
    <w:rsid w:val="00C66347"/>
    <w:rsid w:val="00C957A7"/>
    <w:rsid w:val="00D06AF9"/>
    <w:rsid w:val="00D305F4"/>
    <w:rsid w:val="00DB760C"/>
    <w:rsid w:val="00DC047B"/>
    <w:rsid w:val="00DE6860"/>
    <w:rsid w:val="00DF7188"/>
    <w:rsid w:val="00E509FC"/>
    <w:rsid w:val="00E64148"/>
    <w:rsid w:val="00E90440"/>
    <w:rsid w:val="00EE5115"/>
    <w:rsid w:val="00F20114"/>
    <w:rsid w:val="00F31351"/>
    <w:rsid w:val="00F31980"/>
    <w:rsid w:val="00F37F78"/>
    <w:rsid w:val="00F46204"/>
    <w:rsid w:val="00FA3BFE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3CA"/>
  <w15:chartTrackingRefBased/>
  <w15:docId w15:val="{4649059B-764C-4184-B683-C760C2D8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6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6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6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6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6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6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6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6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6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68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6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68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6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6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6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6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68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E68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68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6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68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686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E6860"/>
    <w:pPr>
      <w:widowControl w:val="0"/>
      <w:autoSpaceDE w:val="0"/>
      <w:autoSpaceDN w:val="0"/>
      <w:spacing w:before="122" w:after="0" w:line="240" w:lineRule="auto"/>
      <w:ind w:left="124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E6860"/>
    <w:rPr>
      <w:rFonts w:ascii="Calibri" w:eastAsia="Calibri" w:hAnsi="Calibri" w:cs="Calibri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6414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4148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C6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66347"/>
    <w:rPr>
      <w:b/>
      <w:bCs/>
    </w:rPr>
  </w:style>
  <w:style w:type="paragraph" w:customStyle="1" w:styleId="textoalinhadoesquerda">
    <w:name w:val="texto_alinhado_esquerda"/>
    <w:basedOn w:val="Normal"/>
    <w:rsid w:val="009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9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13" ma:contentTypeDescription="Crie um novo documento." ma:contentTypeScope="" ma:versionID="f8a3fc80465d79261ebc7e3655253dd1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e2d4d7fdc366cb9783ca1a9889505462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9c151e-647a-47cc-9fbc-60fde9fe114f}" ma:internalName="TaxCatchAll" ma:showField="CatchAllData" ma:web="920f825e-d284-4e86-ae9b-448c8e7a1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f825e-d284-4e86-ae9b-448c8e7a12c8" xsi:nil="true"/>
    <lcf76f155ced4ddcb4097134ff3c332f xmlns="6ade6551-29d1-4f87-9430-cb44f82e33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0E0118-1911-44D5-9EED-138A3F601DF0}"/>
</file>

<file path=customXml/itemProps2.xml><?xml version="1.0" encoding="utf-8"?>
<ds:datastoreItem xmlns:ds="http://schemas.openxmlformats.org/officeDocument/2006/customXml" ds:itemID="{509BB16D-54AF-4B67-BBFF-A34611C1F2F4}"/>
</file>

<file path=customXml/itemProps3.xml><?xml version="1.0" encoding="utf-8"?>
<ds:datastoreItem xmlns:ds="http://schemas.openxmlformats.org/officeDocument/2006/customXml" ds:itemID="{1D0B1B2F-1FFB-497A-BDAD-AF43B49A1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2203</Words>
  <Characters>11900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Cristina Rosa e Silva</dc:creator>
  <cp:keywords/>
  <dc:description/>
  <cp:lastModifiedBy>Kenia Cristina Rosa e Silva</cp:lastModifiedBy>
  <cp:revision>4</cp:revision>
  <dcterms:created xsi:type="dcterms:W3CDTF">2025-04-09T14:47:00Z</dcterms:created>
  <dcterms:modified xsi:type="dcterms:W3CDTF">2025-04-09T14:48:00Z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0x0101001DB8108253013444B6E52E0047578D7E</vt:lpwstr>
  </property>
</Properties>
</file>