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7A999" w14:textId="77777777" w:rsidR="00C66347" w:rsidRDefault="00C66347" w:rsidP="00C66347">
      <w:pPr>
        <w:pStyle w:val="textocentralizadomaiusculas"/>
        <w:spacing w:before="0" w:beforeAutospacing="0" w:after="120" w:afterAutospacing="0"/>
        <w:jc w:val="center"/>
        <w:rPr>
          <w:rFonts w:ascii="Calibri" w:hAnsi="Calibri" w:cs="Calibri"/>
          <w:caps/>
          <w:color w:val="000000"/>
          <w:sz w:val="27"/>
          <w:szCs w:val="27"/>
        </w:rPr>
      </w:pPr>
      <w:r>
        <w:rPr>
          <w:rFonts w:ascii="Calibri" w:hAnsi="Calibri" w:cs="Calibri"/>
          <w:caps/>
          <w:color w:val="000000"/>
          <w:sz w:val="27"/>
          <w:szCs w:val="27"/>
        </w:rPr>
        <w:t>anexo ii</w:t>
      </w:r>
    </w:p>
    <w:p w14:paraId="23B24633" w14:textId="77777777" w:rsidR="00C66347" w:rsidRDefault="00C66347" w:rsidP="00C66347">
      <w:pPr>
        <w:pStyle w:val="textocentralizadomaiusculas"/>
        <w:spacing w:before="0" w:beforeAutospacing="0" w:after="120" w:afterAutospacing="0"/>
        <w:jc w:val="center"/>
        <w:rPr>
          <w:rFonts w:ascii="Calibri" w:hAnsi="Calibri" w:cs="Calibri"/>
          <w:caps/>
          <w:color w:val="000000"/>
          <w:sz w:val="27"/>
          <w:szCs w:val="27"/>
        </w:rPr>
      </w:pPr>
      <w:r>
        <w:rPr>
          <w:rStyle w:val="Forte"/>
          <w:rFonts w:ascii="Calibri" w:eastAsiaTheme="majorEastAsia" w:hAnsi="Calibri" w:cs="Calibri"/>
          <w:caps/>
          <w:color w:val="000000"/>
          <w:sz w:val="27"/>
          <w:szCs w:val="27"/>
        </w:rPr>
        <w:t>anexo i do contrato de prestação de serviços (CPS) - detalhamento de serviços</w:t>
      </w:r>
    </w:p>
    <w:p w14:paraId="065871C1" w14:textId="77777777" w:rsidR="00E64148" w:rsidRPr="00E64148" w:rsidRDefault="00E64148" w:rsidP="00E64148">
      <w:pPr>
        <w:widowControl w:val="0"/>
        <w:tabs>
          <w:tab w:val="left" w:pos="375"/>
        </w:tabs>
        <w:autoSpaceDE w:val="0"/>
        <w:autoSpaceDN w:val="0"/>
        <w:spacing w:before="123" w:after="0" w:line="235" w:lineRule="auto"/>
        <w:ind w:left="284" w:right="251" w:firstLine="1199"/>
        <w:jc w:val="both"/>
      </w:pPr>
      <w:r w:rsidRPr="00E64148">
        <w:t> </w:t>
      </w:r>
    </w:p>
    <w:p w14:paraId="2BA1281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1. INTRODUÇÃO</w:t>
      </w:r>
    </w:p>
    <w:p w14:paraId="608C42A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1.1. </w:t>
      </w:r>
      <w:r w:rsidRPr="00861750">
        <w:rPr>
          <w:rFonts w:ascii="Calibri" w:eastAsia="Times New Roman" w:hAnsi="Calibri" w:cs="Calibri"/>
          <w:color w:val="000000"/>
          <w:kern w:val="0"/>
          <w:lang w:eastAsia="pt-BR"/>
          <w14:ligatures w14:val="none"/>
        </w:rPr>
        <w:t>O presente documento, o qual integra o Contrato de Prestação de Serviços (CPS), descreve detalhadamente as atribuições da CONTRATADA e da CONTRATANTE nos processos e atividades do ciclo de gestão de projetos, contratos de repasse ou termos de compromisso firmados entre a União, por meio do Ministério XXXX, e órgãos e entidades da administração direta e indireta dos estados, municípios e do Distrito Federal, consórcios públicos, serviços sociais autônomos e entidades filantrópicas e sem fins lucrativos nos termos do § 1º do art. 199 da Constituição Federal, para investimentos em desenvolvimento.</w:t>
      </w:r>
    </w:p>
    <w:p w14:paraId="7FE5553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1C02C4F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2. DEFINIÇÕES DE SIGLAS E CONCEITOS RELATIVOS AOS SERVIÇOS CONTRATADOS</w:t>
      </w:r>
    </w:p>
    <w:p w14:paraId="314B3B8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2.1. Siglas Utilizadas</w:t>
      </w:r>
    </w:p>
    <w:p w14:paraId="2E37974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AIO: Autorização de Início de Obras</w:t>
      </w:r>
    </w:p>
    <w:p w14:paraId="25B3C54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ART: Anotação de Responsabilidade Técnica</w:t>
      </w:r>
    </w:p>
    <w:p w14:paraId="7CA414F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BDI: Benefícios e Despesas Indiretas</w:t>
      </w:r>
    </w:p>
    <w:p w14:paraId="3DC683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BM: Boletim de Medição</w:t>
      </w:r>
    </w:p>
    <w:p w14:paraId="03B0CCD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CAU: Conselho de Arquitetura e Urbanismo</w:t>
      </w:r>
    </w:p>
    <w:p w14:paraId="30AF95D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CPS: Contrato de Prestação de Serviços</w:t>
      </w:r>
    </w:p>
    <w:p w14:paraId="5B155B3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CR: Contrato de Repasse</w:t>
      </w:r>
    </w:p>
    <w:p w14:paraId="5D59003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CTEF: Contrato Administrativo de Execução e/ou Fornecimento</w:t>
      </w:r>
    </w:p>
    <w:p w14:paraId="3A6ABA9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DOU: Diário Oficial da União</w:t>
      </w:r>
    </w:p>
    <w:p w14:paraId="2B840C1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INMETRO: Instituto Nacional de Metrologia, Qualidade e Tecnologia</w:t>
      </w:r>
    </w:p>
    <w:p w14:paraId="03CFB54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LVT: Laudo de Verificação Técnica</w:t>
      </w:r>
    </w:p>
    <w:p w14:paraId="526A3B1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LI: Licença de Instalação (Ambiental)</w:t>
      </w:r>
    </w:p>
    <w:p w14:paraId="506A849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LO: Licença de Operação (Ambiental)</w:t>
      </w:r>
    </w:p>
    <w:p w14:paraId="216DE33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LP: Licença Prévia (Ambiental)</w:t>
      </w:r>
    </w:p>
    <w:p w14:paraId="0FB24B3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LDO: Lei de Diretrizes Orçamentárias</w:t>
      </w:r>
    </w:p>
    <w:p w14:paraId="45FD149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LOA: Lei Orçamentária Anual</w:t>
      </w:r>
    </w:p>
    <w:p w14:paraId="190CA06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OPP: Ordem de Pagamento de Parcerias</w:t>
      </w:r>
    </w:p>
    <w:p w14:paraId="14717EC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PC: Prestação de Contas</w:t>
      </w:r>
    </w:p>
    <w:p w14:paraId="611A8F4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PLE: Planilha de Levantamento de Eventos</w:t>
      </w:r>
    </w:p>
    <w:p w14:paraId="52F8A7C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PLQ: Planilha de Levantamento de Quantidades</w:t>
      </w:r>
    </w:p>
    <w:p w14:paraId="284A8F6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PT: Plano de Trabalho</w:t>
      </w:r>
    </w:p>
    <w:p w14:paraId="4F6D69F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PTS: Projeto de Trabalho Social</w:t>
      </w:r>
    </w:p>
    <w:p w14:paraId="338818D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QCI: Quadro de Composição do Investimento</w:t>
      </w:r>
    </w:p>
    <w:p w14:paraId="072E4C6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RRE: Relatório Resumo do Empreendimento</w:t>
      </w:r>
    </w:p>
    <w:p w14:paraId="1635996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RRT: Registro de Responsabilidade Técnica</w:t>
      </w:r>
    </w:p>
    <w:p w14:paraId="214BE98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SIAFI: Sistema Integrado de Administração Financeira</w:t>
      </w:r>
    </w:p>
    <w:p w14:paraId="784AAE5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SICRO: Sistema de Custos Referenciais de Obras (do DNIT)</w:t>
      </w:r>
    </w:p>
    <w:p w14:paraId="640F38B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SINAPI: Sistema Nacional de Pesquisa de Custos e Índices da Construção Civil</w:t>
      </w:r>
    </w:p>
    <w:p w14:paraId="36FEA62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TC: Termo de Compromisso</w:t>
      </w:r>
    </w:p>
    <w:p w14:paraId="62392DC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TCE: Tomada de Contas Especial</w:t>
      </w:r>
    </w:p>
    <w:p w14:paraId="469E6F6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TR: Termo de Referência</w:t>
      </w:r>
    </w:p>
    <w:p w14:paraId="4723C3A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TS: Trabalho Social</w:t>
      </w:r>
    </w:p>
    <w:p w14:paraId="421537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UG: Unidade Gestora (do SIAFI)</w:t>
      </w:r>
    </w:p>
    <w:p w14:paraId="430024C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Valor do Investimento</w:t>
      </w:r>
    </w:p>
    <w:p w14:paraId="77901EB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VR: Valor do Repasse</w:t>
      </w:r>
    </w:p>
    <w:p w14:paraId="6EF646D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7907839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2.2. Conceitos Utilizados</w:t>
      </w:r>
    </w:p>
    <w:p w14:paraId="304FEC3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 Os conceitos que compõem o presente Contrato de Prestação de Serviços (CPS) deverão ser utilizados pelas partes para qualificação do discurso e quaisquer esclarecimentos eventualmente necessários ao longo de sua execução, sendo definidos em normas federais sobre o tema, tais como o Decreto nº 5.296, de 2 de dezembro de 2004, o Decreto nº 7.983, de 8 de abril de 2013, o Decreto nº 11.531, de 16 de maio de 2023, o Decreto nº 11.632, de 11 de agosto de 2023, o Decreto nº 11.855, de 26 de dezembro de 2023, a Lei nº 14.133, de 1º de abril de 2021, a Lei nº 10.098, de 19 de dezembro de 2000, a Portaria Conjunta MGI/MF/CGU nº 33, de 30 de agosto de 2023, a Portaria Conjunta MGI/MF/CGU nº 28, de 21 de maio de 2024, a Portaria Conjunta MGI/MF/CGU nº 32, de 4 de junho de 2024, a Portaria Conjunta MGI/CGU nº 2, de 8 de janeiro de 2024, a Portaria SEGES/MGI nº 7925, de 18 de outubro de 2024 (que estabelece regras e diretrizes para a execução de CPS a ser celebrado entre órgãos e entidades da administração pública federal e instituições financeiras oficiais federais, para atuação como mandatária da União, na gestão operacional de contratos de repasse e termos de compromisso), e outros documentos normativos de referência, tais como as decisões correlatas do Tribunal de Contas da União (TCU).</w:t>
      </w:r>
    </w:p>
    <w:p w14:paraId="05266C1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2.2.2. ACEITE DO OBJETO PROPOSTO/EMISSÃO DO LAUDO DE VERIFICAÇÃO TÉCNICA (LVT): conclusão da verificação da documentação de engenharia, trabalho social, operacional e/ou termo de referência, observando o atendimento aos requisitos estabelecidos nos itens 3.5, 3.6 e subitens correspondentes, culminando na emissão do Laudo de Verificação Técnica (LVT).</w:t>
      </w:r>
    </w:p>
    <w:p w14:paraId="2E0CEA2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2.2.3. ACEITE DA LICITAÇÃO: Verificação da Realização do Processo Licitatório em atendimento aos requisitos estabelecidos no item 3.7.</w:t>
      </w:r>
    </w:p>
    <w:p w14:paraId="4080689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2.2.4. CLÁUSULA SUSPENSIVA: cláusula do contrato de repasse ou termo de compromisso, a depender do caso, que suspende a eficácia do mesmo até a plena regularidade das condicionantes estabelecidas.</w:t>
      </w:r>
    </w:p>
    <w:p w14:paraId="19390AB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2.2.5. CONDIÇÃO SUSPENSIVA PARCIAL: situação em que o cumprimento da condição suspensiva contempla etapas funcionais do instrumento celebrado.</w:t>
      </w:r>
    </w:p>
    <w:p w14:paraId="3C5D38F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2.2.6. CONTRAPARTIDA: aplicação de recursos próprios, dos CONVENENTES/RECEBEDORES, no projeto, em complemento aos recursos alocados pela União, gerenciados em conta única do contrato de repasse ou termo de compromisso, a depender do caso, com o objetivo de compor o valor de investimento necessário à execução do objeto do instrumento.</w:t>
      </w:r>
    </w:p>
    <w:p w14:paraId="5F5E584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2.2.7. EVENTOS: macrosserviços ou agrupamentos de serviços da planilha orçamentária proposta, relacionados entre si, constituídos conforme a particularidade de cada projeto, coerente com a ordem lógica de execução e que possibilitam a aferição do avanço físico da meta de acordo com a Planilha de Levantamento de Eventos (PLE).</w:t>
      </w:r>
    </w:p>
    <w:p w14:paraId="416E919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2.2.8. FORMA DE EXECUÇÃO DIRETA: modalidade de execução de obra ou serviço em que o CONVENENTE/RECEBEDOR utiliza, fundamentalmente, meios próprios, como mão de obra de seu quadro e/ou materiais de seu estoque, podendo fazer aquisições de insumos complementares. O CONVENENTE/RECEBEDOR assume a condição de executor e de fiscal das obras e/ou serviços.</w:t>
      </w:r>
    </w:p>
    <w:p w14:paraId="49D4EF6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2.2.9. FORMA DE EXECUÇÃO INDIRETA: modalidade de execução de obra ou serviço em que o CONVENENTE/RECEBEDOR utiliza a figura de um fornecedor contratado, normalmente por licitação, a quem delega a execução, incluindo a contratação de mão de obra e/ou aquisição de materiais. O CONVENENTE/RECEBEDOR, nesta modalidade de execução, assume a condição de contratante e fiscal do CTEF.</w:t>
      </w:r>
    </w:p>
    <w:p w14:paraId="08F030B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2.2.10. LIBERAÇÃO DE RECURSOS: atividade a cargo da CONTRATANTE, quando solicitado pela CONTRATADA, referente à descentralização de recursos da conta única da União com crédito nas respectivas contas dos Contratos de Repasse ou Termos de Compromisso, a depender do caso.</w:t>
      </w:r>
    </w:p>
    <w:p w14:paraId="0188784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2.2.11. OBRAS, SERVIÇOS OU EQUIPAMENTOS ADICIONAIS: itens não previstos no projeto padronizado que podem ser acrescidos pelo CONVENENTE/REPASSADOR, a seu exclusivo critério, que não impactam na funcionalidade do objeto não serão custeados e não serão analisados;</w:t>
      </w:r>
    </w:p>
    <w:p w14:paraId="6B79FE7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2.2.12. PLANO DE APLICAÇÃO DOS RECURSOS FINANCEIROS: detalhamento dos valores a serem aplicados para execução do termo de compromisso, devendo guardar conformidade com os eventos e com as etapas;</w:t>
      </w:r>
    </w:p>
    <w:p w14:paraId="42235B6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2.2.13. PLANO DE FUNCIONALIDADE: documento a ser apresentado na prestação de contas final, em que o RECEBEDOR detalha os aspectos orçamentários, técnicos e de recursos humanos necessários à garantia do pleno funcionamento do objeto pactuado, incluindo aqueles afetos à operação e à manutenção;</w:t>
      </w:r>
    </w:p>
    <w:p w14:paraId="6175F9F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2.2.14. PROJETO DE ENGENHARIA: conjunto de elementos necessários e suficientes, desenvolvidos conforme normas técnicas e legislação vigentes, a ser apresentado pelo CONVENENTE/RECEBEDOR para fins de verificação da CONTRATADA, com nível de precisão adequado para definir e quantificar a obra ou o serviço de engenharia, e que não se confunde com o projeto básico definido na Lei nº 14.133, de 2021, na Lei nº 13.303, de 30 de junho de 2016, e na Portaria Conjunta MGI/MF/CGU nº 33, de 2023.</w:t>
      </w:r>
    </w:p>
    <w:p w14:paraId="0604905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2.2.15. VALOR DO INVESTIMENTO: valor global da obra ou objeto do contrato de repasse ou termo de compromisso, a depender do caso, calculado mediante a soma do custo direto ao percentual correspondente às Bonificações e Despesas Indiretas (BDI).</w:t>
      </w:r>
    </w:p>
    <w:p w14:paraId="7822383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2.2.16. PLANILHA DE LEVANTAMENTO DE EVENTOS (PLE): documento elaborado a partir da planilha orçamentária identificando os eventos, decorrentes da decomposição das metas e submetas, considerando o período e a exata localização do empreendimento.</w:t>
      </w:r>
    </w:p>
    <w:p w14:paraId="53D465C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2.2.17. EVENTOGRAMA: documento que elenca os eventos significativos, representando etapas relevantes da obra, utilizado como critério de medição no caso de empreitadas por preço global, empreitada integral, </w:t>
      </w:r>
      <w:proofErr w:type="spellStart"/>
      <w:r w:rsidRPr="00861750">
        <w:rPr>
          <w:rFonts w:ascii="Calibri" w:eastAsia="Times New Roman" w:hAnsi="Calibri" w:cs="Calibri"/>
          <w:color w:val="000000"/>
          <w:kern w:val="0"/>
          <w:lang w:eastAsia="pt-BR"/>
          <w14:ligatures w14:val="none"/>
        </w:rPr>
        <w:t>semi-integrada</w:t>
      </w:r>
      <w:proofErr w:type="spellEnd"/>
      <w:r w:rsidRPr="00861750">
        <w:rPr>
          <w:rFonts w:ascii="Calibri" w:eastAsia="Times New Roman" w:hAnsi="Calibri" w:cs="Calibri"/>
          <w:color w:val="000000"/>
          <w:kern w:val="0"/>
          <w:lang w:eastAsia="pt-BR"/>
          <w14:ligatures w14:val="none"/>
        </w:rPr>
        <w:t xml:space="preserve"> ou integrada, elaborado a partir da planilha orçamentária da obra. No Transferegov.br, se dá pelo preenchimento das abas Planilha Orçamentária, Cronograma, Eventos e Frentes de Obra, observado o agrupamento dos serviços e as respectivas quantidades que compõem cada evento, conforme as frentes de obra.</w:t>
      </w:r>
    </w:p>
    <w:p w14:paraId="1652948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2.2.18. PROJETO DE TRABALHO SOCIAL (PTS): documento que apresenta o diagnóstico da área de intervenção, os objetivos e metas do Trabalho Social e as ações a serem realizadas nas fases de Obras e </w:t>
      </w:r>
      <w:proofErr w:type="gramStart"/>
      <w:r w:rsidRPr="00861750">
        <w:rPr>
          <w:rFonts w:ascii="Calibri" w:eastAsia="Times New Roman" w:hAnsi="Calibri" w:cs="Calibri"/>
          <w:color w:val="000000"/>
          <w:kern w:val="0"/>
          <w:lang w:eastAsia="pt-BR"/>
          <w14:ligatures w14:val="none"/>
        </w:rPr>
        <w:t>Pós Obras</w:t>
      </w:r>
      <w:proofErr w:type="gramEnd"/>
      <w:r w:rsidRPr="00861750">
        <w:rPr>
          <w:rFonts w:ascii="Calibri" w:eastAsia="Times New Roman" w:hAnsi="Calibri" w:cs="Calibri"/>
          <w:color w:val="000000"/>
          <w:kern w:val="0"/>
          <w:lang w:eastAsia="pt-BR"/>
          <w14:ligatures w14:val="none"/>
        </w:rPr>
        <w:t>.</w:t>
      </w:r>
    </w:p>
    <w:p w14:paraId="7919198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2.2.19. PROJETO PADRONIZADO: projeto referencial de obras e serviços de engenharia que possa ser reproduzido repetidas vezes e possua nível de precisão suficiente para assegurar que os projetos e os detalhamentos subsequentes sejam executados apenas com as adequações necessárias às especificidades locais de sua implantação.</w:t>
      </w:r>
    </w:p>
    <w:p w14:paraId="52F5D82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2.2.20. QUADRO DE COMPOSIÇÃO DO INVESTIMENTO (QCI): quadro orçamentário que apresenta os itens e subitens que compõem o investimento e a distribuição dos valores previstos de repasse da CONTRATANTE e de contrapartida do CONVENENTE/RECEBEDOR para custeá-lo.</w:t>
      </w:r>
    </w:p>
    <w:p w14:paraId="3C72A80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2.2.21. SERVIÇOS SIGNIFICATIVOS: itens da planilha orçamentária obtidos por ordenamento decrescente dos custos parciais por serviço cuja soma corresponde a, no mínimo, 80% (oitenta por cento) do total da curva ABC.</w:t>
      </w:r>
    </w:p>
    <w:p w14:paraId="15A546E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2.2.22. VISTORIA REMOTA: acompanhamento realizado considerando informações de imagens de satélite, fotos georreferenciadas obtidas pelos aplicativos, mapas, aerolevantamentos com drones ou outros meios tecnológicos disponíveis.</w:t>
      </w:r>
    </w:p>
    <w:p w14:paraId="184692B2" w14:textId="2A689B09"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 DESCRIÇÃO DOS SERVIÇOS</w:t>
      </w:r>
    </w:p>
    <w:p w14:paraId="667672F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lastRenderedPageBreak/>
        <w:t>3.1. Análise do Plano de Trabalho</w:t>
      </w:r>
    </w:p>
    <w:p w14:paraId="6925F4F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3.1.1. Atividade que consiste em realizar a análise dos Planos de Trabalho (PT) cadastrados pelos proponentes, no Transferegov.br, mediante a verificação:</w:t>
      </w:r>
    </w:p>
    <w:p w14:paraId="7034825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da descrição, enquadramento do objeto e as respectivas diretrizes programáticas;</w:t>
      </w:r>
    </w:p>
    <w:p w14:paraId="2979748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da descrição e quantificação das metas e etapas e sua correlação com o objeto;</w:t>
      </w:r>
    </w:p>
    <w:p w14:paraId="337799E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dos cronogramas de execução física e de desembolso;</w:t>
      </w:r>
    </w:p>
    <w:p w14:paraId="0E575A3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do plano de aplicação detalhado; e</w:t>
      </w:r>
    </w:p>
    <w:p w14:paraId="482C545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da justificativa dos proponentes.</w:t>
      </w:r>
    </w:p>
    <w:p w14:paraId="67AC19B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 A análise da compatibilidade de custos do PT, de que trata o art. 23 da Portaria Conjunta MGI/MF/CGU nº 33, de 2023, ou o art. 11 da Portaria Conjunta do MGI/MF/CGU nº 32, de 2024, a depender do caso, poderá ser verificada posteriormente, quando da verificação do Anteprojeto, Projeto de Engenharia ou Termo de Referência, caso a celebração do instrumento se dê com cláusula suspensiva.</w:t>
      </w:r>
    </w:p>
    <w:p w14:paraId="5064783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Na análise do PT, a CONTRATADA verificará a tipologia de intervenção e metodologia construtiva, quando necessário, bem como a localização do empreendimento, de forma que tais parâmetros guardem conformidade com o objeto proposto.</w:t>
      </w:r>
    </w:p>
    <w:p w14:paraId="3963FEC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Para as propostas enquadradas no regramento estabelecido pela Portaria Conjunta MGI/MF/CGU nº 28, de 2024 e pelo art. 62 da Portaria Conjunta MGI/MF/CGU nº 32, de 2024, adicionalmente às análises dos itens 3.1.1 e 3.1.2, a CONTRATADA deverá verificar a existência de parâmetros objetivos, os quais guardem conformidade com o objeto proposto, que auxiliem na verificação e cumprimento do objeto pactuado.</w:t>
      </w:r>
    </w:p>
    <w:p w14:paraId="4C316E8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 A análise do PT resultará em uma manifestação técnica conclusiva, registrada no sistema Transferegov.br, a qual deverá guardar conformidade com os requisitos previstos nos normativos legais e da CONTRATANTE.</w:t>
      </w:r>
    </w:p>
    <w:p w14:paraId="1F6B371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 A análise do PT cabe à CONTRATADA, salvo se a CONTRATANTE, expressamente, avocar para si essa responsabilidade no caso concreto.</w:t>
      </w:r>
    </w:p>
    <w:p w14:paraId="6F2E6B9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 Na hipótese de não disponibilização das diretrizes atualizadas do programa pela CONTRATANTE ou de haver divergência, constatada pela CONTRATADA, entre a proposta aprovada e o enquadramento da CONTRATANTE, o prazo de análise será suspenso até a sua regularização.</w:t>
      </w:r>
    </w:p>
    <w:p w14:paraId="62E1623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7B815E7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3.2. Emissão ou Anulação de Empenho</w:t>
      </w:r>
    </w:p>
    <w:p w14:paraId="2D1326C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 A atividade de emissão de empenho consiste em realizar o empenho das despesas relativas às propostas e Planos de Trabalho (PT) aprovados, no Transferegov.br, com vistas às providências necessárias à posterior celebração dos contratos de repasse ou termos de compromisso, a depender do caso, com os CONVENENTES ou RECEBEDORES, e deverá ser realizada pela CONTRATANTE.</w:t>
      </w:r>
    </w:p>
    <w:p w14:paraId="52C33E7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3.2.2. As atividades de emissão de empenho após a aprovação da proposta, anulação e cancelamento de empenho, prévios à celebração do Contrato de Repasse ou Termo de Compromisso, a depender do caso, serão realizadas pela CONTRATANTE.</w:t>
      </w:r>
    </w:p>
    <w:p w14:paraId="274122F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3.2.3. Após a assinatura do Contrato de Repasse ou Termo de Compromisso, com o CONVENENTE ou RECEBEDOR, a depender do caso, caberá à CONTRATADA a gestão e operacionalização dos empenhos, seja a liquidação, anulação, cancelamento ou desbloqueio.</w:t>
      </w:r>
    </w:p>
    <w:p w14:paraId="08E74A9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2C25CCD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3.3. Análise Pré-Contratual e Formalização do contrato de repasse ou termo de compromisso</w:t>
      </w:r>
    </w:p>
    <w:p w14:paraId="413108B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3.3.1. A análise institucional pela CONTRATADA consiste na verificação e validação dos representantes legais dos PROPONENTES/CONVENENTES/RECEBEDORES e visa garantir a devida legitimidade para a assinatura do contrato de repasse ou termo de compromisso, a depender do caso.</w:t>
      </w:r>
    </w:p>
    <w:p w14:paraId="1128F4F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 xml:space="preserve">3.3.2. A análise da situação fiscal pela CONTRATADA consiste na verificação e validação do atendimento, pelo PROPONENTE, da documentação constante nos </w:t>
      </w:r>
      <w:proofErr w:type="spellStart"/>
      <w:r w:rsidRPr="00861750">
        <w:rPr>
          <w:rFonts w:ascii="Calibri" w:eastAsia="Times New Roman" w:hAnsi="Calibri" w:cs="Calibri"/>
          <w:color w:val="000000"/>
          <w:kern w:val="0"/>
          <w:lang w:eastAsia="pt-BR"/>
          <w14:ligatures w14:val="none"/>
        </w:rPr>
        <w:t>arts</w:t>
      </w:r>
      <w:proofErr w:type="spellEnd"/>
      <w:r w:rsidRPr="00861750">
        <w:rPr>
          <w:rFonts w:ascii="Calibri" w:eastAsia="Times New Roman" w:hAnsi="Calibri" w:cs="Calibri"/>
          <w:color w:val="000000"/>
          <w:kern w:val="0"/>
          <w:lang w:eastAsia="pt-BR"/>
          <w14:ligatures w14:val="none"/>
        </w:rPr>
        <w:t>. 29 e 33 da Portaria Conjunta MGI/MF/CGU nº 33, de 2023, no art. 13 da Portaria Conjunta MGI/MF/CGU nº 28, de 2024, quando da celebração de contratos de repasse.</w:t>
      </w:r>
    </w:p>
    <w:p w14:paraId="6B4A1A9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3.3.3. Poderá ser dispensado o aporte de contrapartida, e, consequentemente, a sua comprovação, a depender do programa, quando da celebração de termos de compromisso ou contratos de repasse com entidades filantrópicas e sem fins lucrativos nos termos do </w:t>
      </w:r>
      <w:hyperlink r:id="rId5" w:anchor="art199%C2%A71" w:tgtFrame="_blank" w:history="1">
        <w:r w:rsidRPr="00861750">
          <w:rPr>
            <w:rFonts w:ascii="Calibri" w:eastAsia="Times New Roman" w:hAnsi="Calibri" w:cs="Calibri"/>
            <w:color w:val="0000FF"/>
            <w:kern w:val="0"/>
            <w:u w:val="single"/>
            <w:lang w:eastAsia="pt-BR"/>
            <w14:ligatures w14:val="none"/>
          </w:rPr>
          <w:t>§ 1º do art. 199 da Constituição Federal</w:t>
        </w:r>
      </w:hyperlink>
      <w:r w:rsidRPr="00861750">
        <w:rPr>
          <w:rFonts w:ascii="Calibri" w:eastAsia="Times New Roman" w:hAnsi="Calibri" w:cs="Calibri"/>
          <w:color w:val="000000"/>
          <w:kern w:val="0"/>
          <w:lang w:eastAsia="pt-BR"/>
          <w14:ligatures w14:val="none"/>
        </w:rPr>
        <w:t>, não cabendo, nestes casos, nenhuma análise por parte da CONTRATADA.</w:t>
      </w:r>
    </w:p>
    <w:p w14:paraId="14EC016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3.3.4 Caso seja exigido o aporte de contrapartida, o PROPONENTE/CONVENENTE/RECEBEDOR apresentará declaração do seu representante legal, devendo a CONTRATADA analisar a conformidade entre o documento supramencionado, a Lei de Diretrizes Orçamentárias (LDO) vigente e a Lei de Responsabilidade Fiscal (LRF), de modo que:</w:t>
      </w:r>
    </w:p>
    <w:p w14:paraId="3CFEBCB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contrapartida será:</w:t>
      </w:r>
    </w:p>
    <w:p w14:paraId="139B5CDB"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exclusivamente financeira, nos casos de contratos de repasse celebrados com entes da federação, devendo ser calculada sobre o valor global do objeto, e depositada de acordo com o cronograma de desembolso;</w:t>
      </w:r>
    </w:p>
    <w:p w14:paraId="4A45E7E5"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financeira ou em bens e serviços, desde que economicamente mensuráveis, nos casos:</w:t>
      </w:r>
    </w:p>
    <w:p w14:paraId="76DE07B7" w14:textId="77777777" w:rsidR="00861750" w:rsidRPr="00861750" w:rsidRDefault="00861750" w:rsidP="00861750">
      <w:pPr>
        <w:spacing w:after="120" w:line="240" w:lineRule="auto"/>
        <w:ind w:left="18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1. de contratos de repasse celebrados com entidades filantrópicas e sem fins lucrativos nos termos do </w:t>
      </w:r>
      <w:hyperlink r:id="rId6" w:anchor="art199%C2%A71" w:tgtFrame="_blank" w:history="1">
        <w:r w:rsidRPr="00861750">
          <w:rPr>
            <w:rFonts w:ascii="Calibri" w:eastAsia="Times New Roman" w:hAnsi="Calibri" w:cs="Calibri"/>
            <w:color w:val="0000FF"/>
            <w:kern w:val="0"/>
            <w:u w:val="single"/>
            <w:lang w:eastAsia="pt-BR"/>
            <w14:ligatures w14:val="none"/>
          </w:rPr>
          <w:t>§ 1º do art. 199 da Constituição Federal</w:t>
        </w:r>
      </w:hyperlink>
      <w:r w:rsidRPr="00861750">
        <w:rPr>
          <w:rFonts w:ascii="Calibri" w:eastAsia="Times New Roman" w:hAnsi="Calibri" w:cs="Calibri"/>
          <w:color w:val="000000"/>
          <w:kern w:val="0"/>
          <w:lang w:eastAsia="pt-BR"/>
          <w14:ligatures w14:val="none"/>
        </w:rPr>
        <w:t>; e</w:t>
      </w:r>
    </w:p>
    <w:p w14:paraId="3EDAFB48" w14:textId="77777777" w:rsidR="00861750" w:rsidRPr="00861750" w:rsidRDefault="00861750" w:rsidP="00861750">
      <w:pPr>
        <w:spacing w:after="120" w:line="240" w:lineRule="auto"/>
        <w:ind w:left="18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2. </w:t>
      </w:r>
      <w:proofErr w:type="spellStart"/>
      <w:r w:rsidRPr="00861750">
        <w:rPr>
          <w:rFonts w:ascii="Calibri" w:eastAsia="Times New Roman" w:hAnsi="Calibri" w:cs="Calibri"/>
          <w:color w:val="000000"/>
          <w:kern w:val="0"/>
          <w:lang w:eastAsia="pt-BR"/>
          <w14:ligatures w14:val="none"/>
        </w:rPr>
        <w:t>de</w:t>
      </w:r>
      <w:proofErr w:type="spellEnd"/>
      <w:r w:rsidRPr="00861750">
        <w:rPr>
          <w:rFonts w:ascii="Calibri" w:eastAsia="Times New Roman" w:hAnsi="Calibri" w:cs="Calibri"/>
          <w:color w:val="000000"/>
          <w:kern w:val="0"/>
          <w:lang w:eastAsia="pt-BR"/>
          <w14:ligatures w14:val="none"/>
        </w:rPr>
        <w:t xml:space="preserve"> termos de compromisso celebrados com entes da federação ou consórcio público, devendo ser observado o art. 15 da Portaria Conjunta MGI/MF/CGU nº 32, de 2024.</w:t>
      </w:r>
    </w:p>
    <w:p w14:paraId="71E6C01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A contrapartida proposta e registrada no Transferegov.br deverá ser igual ou superior ao limite percentual mínimo definido na LDO, não sendo necessária consulta à CONTRATANTE nessas situações.</w:t>
      </w:r>
    </w:p>
    <w:p w14:paraId="3C64F2E6"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A CONTRATADA autorizará limite superior de contrapartida, registrando no Transferegov.br o seu parecer, desde que justificado pelo PROPONENTE, como necessário para viabilizar a execução do objeto, e observado o disposto na LDO.</w:t>
      </w:r>
    </w:p>
    <w:p w14:paraId="07C73DC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Caso a contrapartida seja inferior ao mínimo definido pela LDO, a autorização caberá à CONTRATANTE por meio de emissão de parecer inserido no Transferegov.br, observadas as disposições da respectiva LDO.</w:t>
      </w:r>
    </w:p>
    <w:p w14:paraId="019A5F3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No caso de empenho plurianual, a comprovação da contrapartida para contratação deve ser proporcional ao valor empenhado para o exercício e o restante da contrapartida deve ser comprovado com a apresentação do projeto no plano plurianual.</w:t>
      </w:r>
    </w:p>
    <w:p w14:paraId="1A43FCA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3.3.5. Caso o PROPONENTE seja ente da federação, a declaração de comprovação de contrapartida deverá ser acompanhada de um dos seguintes documentos:</w:t>
      </w:r>
    </w:p>
    <w:p w14:paraId="3D41531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Lei Orçamentária Anual (LOA) com Quadro de Detalhamento da Despesa;</w:t>
      </w:r>
    </w:p>
    <w:p w14:paraId="0E1C667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Lei de Autorização de Crédito Especial ou Suplementar; ou</w:t>
      </w:r>
    </w:p>
    <w:p w14:paraId="7293B6B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Decreto de Abertura de Crédito Suplementar, quando constar autorização prévia na Lei Orçamentária Anual.</w:t>
      </w:r>
    </w:p>
    <w:p w14:paraId="27D4D83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3.3.6. Após a aprovação do PT, emissão de empenho e satisfeitas as condições legais e normativas, a CONTRATADA e o PROPONENTE celebrarão o contrato de repasse ou termo de compromisso, passando o PROPONENTE à condição de CONVENENTE ou RECEBEDOR, a depender do caso.</w:t>
      </w:r>
    </w:p>
    <w:p w14:paraId="2B77216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3.3.7. O extrato do contrato de repasse ou termo de compromisso deverá ser publicado no Diário Oficial da União, automaticamente pelo Transferegov.br, em até 10 (dez) dias ou 20 (vinte) dias, respectivamente, a contar da assinatura e, no caso de indisponibilidade da funcionalidade, a CONTRATADA providenciará a publicação em sistema específico.</w:t>
      </w:r>
    </w:p>
    <w:p w14:paraId="14483B9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3.3.8. A comunicação às câmaras municipais e assembleias legislativas da assinatura do contrato de repasse ou termo de compromisso se dará automaticamente pelo Transferegov.br no prazo de 10 (dez) dias a contar da </w:t>
      </w:r>
      <w:r w:rsidRPr="00861750">
        <w:rPr>
          <w:rFonts w:ascii="Calibri" w:eastAsia="Times New Roman" w:hAnsi="Calibri" w:cs="Calibri"/>
          <w:color w:val="000000"/>
          <w:kern w:val="0"/>
          <w:lang w:eastAsia="pt-BR"/>
          <w14:ligatures w14:val="none"/>
        </w:rPr>
        <w:lastRenderedPageBreak/>
        <w:t>celebração e, no caso de indisponibilidade da funcionalidade, a CONTRATADA providenciará a comunicação por e-mail ou correios.</w:t>
      </w:r>
    </w:p>
    <w:p w14:paraId="3222CFE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3.3.9. A CONTRATADA deverá registrar o indeferimento da proposta no Transferegov.br quando a contratação não for efetivada, em decorrência da inviabilidade técnica, jurídica, institucional ou inconformidade do empreendimento.</w:t>
      </w:r>
    </w:p>
    <w:p w14:paraId="7C8F4FD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20F6293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3.4. Assistência técnica</w:t>
      </w:r>
    </w:p>
    <w:p w14:paraId="1E99166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3.4.1. Durante a execução do contrato de repasse ou termo de compromisso, a depender do caso, a CONTRATADA prestará assistência técnica ao CONVENENTE/RECEBEDOR por meio de reuniões técnicas e atendimento especializado.</w:t>
      </w:r>
    </w:p>
    <w:p w14:paraId="71FD2FF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3.4.2. Caberá à CONTRATADA a realização de ações e análises necessárias para o atendimento de demandas e cumprimento das determinações de órgãos de controle interno e externo da Administração Pública, bem como para o atendimento de apontamentos de auditoria que se aplicarem à execução do instrumento de repasse, dando ciência à CONTRATANTE.</w:t>
      </w:r>
    </w:p>
    <w:p w14:paraId="192588D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3.4.3. A CONTRATADA fará o fornecimento de base de dados à CONTRATANTE, com detalhamento da execução dos instrumentos de repasse, contendo informações operacionais, técnicas e financeiras (relacionadas à gestão orçamentária de empenhos, com dados de liquidação, anulação, cancelamento, desbloqueios, saldos contábeis e necessidade financeira).</w:t>
      </w:r>
    </w:p>
    <w:p w14:paraId="500095C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3.5. Verificação Técnica Documental</w:t>
      </w:r>
    </w:p>
    <w:p w14:paraId="417EA0B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3.5.1. A verificação técnica documental, atividade a cargo da CONTRATADA, tem por objetivo verificar a regularidade da área de intervenção e demais ações necessárias à implementação do objeto contratual, considerando as seguintes documentações:</w:t>
      </w:r>
    </w:p>
    <w:p w14:paraId="31E7CFB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declaração de ausência de conflito com o contrato de concessão ou de que o objeto do contrato de repasse ou termo de compromisso, a depender do caso, não se confunde com obrigação da concessionária, para os casos de regimes de concessão pública de serviços;</w:t>
      </w:r>
    </w:p>
    <w:p w14:paraId="25186D6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comprovação da viabilidade de fornecimento de água, energia, coleta de esgoto e de resíduos sólidos, fornecidos pelas empresas concessionárias responsáveis, quando couber;</w:t>
      </w:r>
    </w:p>
    <w:p w14:paraId="352A050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titularidade da área, com vistas a comprovar a possibilidade de o imóvel objeto da intervenção receber investimentos públicos, nos moldes do art. 26 da Portaria Conjunta MGI/MF/CGU nº 33, de 2023, ou do art. 16 da Portaria Conjunta MGI/MF/CGU nº 32, de 2024, a depender do caso;</w:t>
      </w:r>
    </w:p>
    <w:p w14:paraId="280F93A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licenciamento ambiental ou sua dispensa, bem como a compatibilidade entre a intervenção licenciada pelo órgão ambiental e os projetos; e</w:t>
      </w:r>
    </w:p>
    <w:p w14:paraId="789FD9F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plano de sustentabilidade do empreendimento, de modo que o cumprimento dessa exigência poderá ser por meio da apresentação de declaração do CONVENENTE, ou, nos casos de equipamento a ser adquirido, quando ficar comprovada a desnecessidade de apresentação do referido documento.</w:t>
      </w:r>
    </w:p>
    <w:p w14:paraId="277994F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3.5.2. A verificação da documentação da área de intervenção é dispensada para propostas:</w:t>
      </w:r>
    </w:p>
    <w:p w14:paraId="7E54EFC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em que o objeto seja compra de equipamentos sem instalação ou ações de custeio sem intervenção física; ou</w:t>
      </w:r>
    </w:p>
    <w:p w14:paraId="1B8028B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que prevejam obras ou serviços de engenharia restritos ao espaço físico do imóvel já edificado, desde que previsto nos normativos do Programa registrado no Transferegov.br.</w:t>
      </w:r>
    </w:p>
    <w:p w14:paraId="1EA6088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3.5.3. Cabe ao CONVENENTE/RECEBEDOR comprovar que a abrangência da intervenção esteja contemplada pela licença ambiental, bem como que a sua emissão tenha sido realizada pela alçada de gestão ambiental competente.</w:t>
      </w:r>
    </w:p>
    <w:p w14:paraId="62A146E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3.5.4. Para instrumentos enquadrados na Portaria Conjunta MGI/MF/CGU nº 28, de 2024, ou no art. 62 da Portaria Conjunta MGI/MF/CGU nº 32, de 2024, não haverá verificação técnica documental, nos termos do § 2º </w:t>
      </w:r>
      <w:r w:rsidRPr="00861750">
        <w:rPr>
          <w:rFonts w:ascii="Calibri" w:eastAsia="Times New Roman" w:hAnsi="Calibri" w:cs="Calibri"/>
          <w:color w:val="000000"/>
          <w:kern w:val="0"/>
          <w:lang w:eastAsia="pt-BR"/>
          <w14:ligatures w14:val="none"/>
        </w:rPr>
        <w:lastRenderedPageBreak/>
        <w:t>do art. 11 da Portaria Conjunta MGI/MF/CGU nº 28, de 2024, ou do inciso IV, art. 62 da Portaria Conjunta MGI/MF/CGU nº 32, de 2024, a depender do caso.</w:t>
      </w:r>
    </w:p>
    <w:p w14:paraId="602915E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233A3BE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3.6. Verificação Técnica do Objeto</w:t>
      </w:r>
    </w:p>
    <w:p w14:paraId="0C18BF8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 A verificação técnica do objeto visa concluir sobre a viabilidade de execução do objeto do contrato de repasse ou termo de compromisso e deverá se pautar no disposto na Portaria Conjunta MGI/MF/CGU nº 33, de 2023 ou na Portaria Conjunta MGI/MF/CGU nº 32, de 2024, a depender do caso, e o cumprimento das metas previstas, considerando os seguintes aspectos da intervenção:</w:t>
      </w:r>
    </w:p>
    <w:p w14:paraId="2C7735E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o enquadramento do projeto com os manuais e diretrizes do programa do CONCEDENTE;</w:t>
      </w:r>
    </w:p>
    <w:p w14:paraId="745C367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a adequação do local de intervenção, verificando as condicionantes e eventuais restrições físicas ou existência de obras já executadas, por meio de visita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preliminar ou vistoria remota preliminar, quando cabível;</w:t>
      </w:r>
    </w:p>
    <w:p w14:paraId="10A3232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funcionalidade;</w:t>
      </w:r>
    </w:p>
    <w:p w14:paraId="5D87EBB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exequibilidade e adequabilidade técnica;</w:t>
      </w:r>
    </w:p>
    <w:p w14:paraId="426B1BA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adequação do custo;</w:t>
      </w:r>
    </w:p>
    <w:p w14:paraId="220FE04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o cronograma e a coerência do prazo proposto com o tipo, porte e complexidade da intervenção e do seu entorno, bem como a distribuição dos serviços ao longo do tempo, atentando-se para eventual exigência programática; e</w:t>
      </w:r>
    </w:p>
    <w:p w14:paraId="561B059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VII. projeto do trabalho técnico e social, quando for o caso.</w:t>
      </w:r>
    </w:p>
    <w:p w14:paraId="65B3365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3.6.2. Para instrumentos enquadrados na Portaria Conjunta MGI/MF/CGU nº 28, de 2024, ou no art. 62 da Portaria Conjunta MGI/MF/CGU nº 32, de 2024, não haverá verificação técnica do objeto, nos termos do § 2º do art. 11 da Portaria Conjunta MGI/MF/CGU nº 28, de 2024, ou do inciso IV, art. 62 da Portaria Conjunta MGI/MF/CGU nº 32, de 2024, a depender do caso.</w:t>
      </w:r>
    </w:p>
    <w:p w14:paraId="2739A84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3.6.3. Para a realização da verificação técnica do objeto pela CONTRATADA, quando se tratar da execução de obras e serviços de engenharia, deverão ser exigidos, dentre outros, os seguintes documentos do CONVENENTE/RECEBEDOR:</w:t>
      </w:r>
    </w:p>
    <w:p w14:paraId="69F9E73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Plano de Trabalho (PT) vigente;</w:t>
      </w:r>
    </w:p>
    <w:p w14:paraId="3327012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Quadro de Composição do Investimento (QCI), quando necessário;</w:t>
      </w:r>
    </w:p>
    <w:p w14:paraId="7A63A0B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Projeto de engenharia, composto, no mínimo por:</w:t>
      </w:r>
    </w:p>
    <w:p w14:paraId="5B194FC4"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planta de localização da intervenção em escala adequada para sua avaliação;</w:t>
      </w:r>
    </w:p>
    <w:p w14:paraId="7515F089"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estudos topográficos, geológicos e/ou geotécnicos, acompanhados de Anotação/Registro de Responsabilidade Técnica (ART/RRT), quando necessário, não cabendo à CONTRATADA verificar a coerência, conformidade e a qualidade do estudo em si, que são de responsabilidade exclusiva do CONVENENTE ou RECEBEDOR, a depender do caso;</w:t>
      </w:r>
    </w:p>
    <w:p w14:paraId="65B9ABE8"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 elementos gráficos de engenharia (desenhos de projetos) que permitam a caracterização da intervenção e a conclusão sobre sua viabilidade técnica, devidamente aprovados, em escala adequada para sua avaliação, com identificação e assinatura dos autores;</w:t>
      </w:r>
    </w:p>
    <w:p w14:paraId="1F04D21A"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d. </w:t>
      </w:r>
      <w:proofErr w:type="gramStart"/>
      <w:r w:rsidRPr="00861750">
        <w:rPr>
          <w:rFonts w:ascii="Calibri" w:eastAsia="Times New Roman" w:hAnsi="Calibri" w:cs="Calibri"/>
          <w:color w:val="000000"/>
          <w:kern w:val="0"/>
          <w:lang w:eastAsia="pt-BR"/>
          <w14:ligatures w14:val="none"/>
        </w:rPr>
        <w:t>memória</w:t>
      </w:r>
      <w:proofErr w:type="gramEnd"/>
      <w:r w:rsidRPr="00861750">
        <w:rPr>
          <w:rFonts w:ascii="Calibri" w:eastAsia="Times New Roman" w:hAnsi="Calibri" w:cs="Calibri"/>
          <w:color w:val="000000"/>
          <w:kern w:val="0"/>
          <w:lang w:eastAsia="pt-BR"/>
          <w14:ligatures w14:val="none"/>
        </w:rPr>
        <w:t xml:space="preserve"> de cálculo, compatível com os projetos e demais peças técnicas, capaz de detalhar e justificar os parâmetros adotados para estimar os quantitativos de serviços constantes do orçamento de referência;</w:t>
      </w:r>
    </w:p>
    <w:p w14:paraId="16FCFBBA"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e. memorial descritivo da obra detalhando, no mínimo, com seus elementos constituintes, unidades de medidas, áreas de serviços a serem executados, métodos construtivos e respectivos materiais a serem empregados e níveis mínimos de qualidade;</w:t>
      </w:r>
    </w:p>
    <w:p w14:paraId="0251BE9A"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f. caderno contendo as especificações técnicas dos serviços a serem executados e/ou equipamentos a serem adquiridos;</w:t>
      </w:r>
    </w:p>
    <w:p w14:paraId="1509DDFC"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g. orçamento com ou sem desoneração, acompanhado das composições do BDI, discriminado conforme disposto no Decreto nº 7.983, de 2013, e jurisprudência consolidada pelo Tribunal de Contas da União - TCU, acompanhado de memória de cálculo de quantitativo para os itens significativos da planilha orçamentária, cuja exigência será avaliada conforme porte e tipologia da intervenção;</w:t>
      </w:r>
    </w:p>
    <w:p w14:paraId="3695BD54"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h. cronograma físico-financeiro ou eventograma, juntamente com a documentação de suporte nos termos do item 3.6.5.;</w:t>
      </w:r>
    </w:p>
    <w:p w14:paraId="298D1383"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anotação/Registro de Responsabilidade Técnica (ART/RRT) dos autores dos projetos, do orçamento, e de acessibilidade;</w:t>
      </w:r>
    </w:p>
    <w:p w14:paraId="243253D2"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j. aprovação pelos órgãos competentes e outras licenças, outorgas ou autorizações porventura necessárias;</w:t>
      </w:r>
    </w:p>
    <w:p w14:paraId="39C660DA"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k. estimativa de viabilidade socioeconômica para obras de grande vulto de que trata o inciso XXII do art. 6º da Lei nº 14.133, de 2021, quando couber, não sendo responsabilidade da CONTRATADA verificar ou se manifestar em relação à estimativa;</w:t>
      </w:r>
    </w:p>
    <w:p w14:paraId="0A7E6291"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 estudo de concepção e de alternativas de projeto para obras de grande vulto de que trata o art. 6º, inciso XXII, da Lei nº 14.133, de 2021, cuja verificação da compatibilidade entre a alternativa adotada no projeto e a indicada como a mais adequada no estudo de concepção de alternativas é condicionante para aceite do projeto de engenharia;</w:t>
      </w:r>
    </w:p>
    <w:p w14:paraId="2D980036"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m. outros documentos complementares necessários ao entendimento inequívoco da intervenção, seu valor estimado e o prazo necessário à sua implementação.</w:t>
      </w:r>
    </w:p>
    <w:p w14:paraId="3B4CDF8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3.6.4. A CONTRATADA deverá encaminhar ao CONVENENTE/RECEBEDOR, a lista de documentos integrantes do projeto de engenharia, não podendo haver supressão dos referidos documentos elencados no item 3.6.3. sem a devida justificativa técnica pelo CONVENENTE/RECEBEDOR e aceito pela CONTRATADA.</w:t>
      </w:r>
    </w:p>
    <w:p w14:paraId="0F28E61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3.6.5. A CONTRATADA poderá solicitar </w:t>
      </w:r>
      <w:proofErr w:type="gramStart"/>
      <w:r w:rsidRPr="00861750">
        <w:rPr>
          <w:rFonts w:ascii="Calibri" w:eastAsia="Times New Roman" w:hAnsi="Calibri" w:cs="Calibri"/>
          <w:color w:val="000000"/>
          <w:kern w:val="0"/>
          <w:lang w:eastAsia="pt-BR"/>
          <w14:ligatures w14:val="none"/>
        </w:rPr>
        <w:t>ao CONVENENTE/RECEBEDOR memória</w:t>
      </w:r>
      <w:proofErr w:type="gramEnd"/>
      <w:r w:rsidRPr="00861750">
        <w:rPr>
          <w:rFonts w:ascii="Calibri" w:eastAsia="Times New Roman" w:hAnsi="Calibri" w:cs="Calibri"/>
          <w:color w:val="000000"/>
          <w:kern w:val="0"/>
          <w:lang w:eastAsia="pt-BR"/>
          <w14:ligatures w14:val="none"/>
        </w:rPr>
        <w:t xml:space="preserve"> de cálculo da montagem do eventograma, o qual deve demonstrar o agrupamento de serviços em macrosserviços e detalhar as quantidades que compõem cada evento de evolução da execução do objeto, de modo que, para definição do valor do evento, deverá ser feita a soma dos valores dos serviços que o compõem.</w:t>
      </w:r>
    </w:p>
    <w:p w14:paraId="2F0FA6D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3.6.6. A CONTRATADA, quando da emissão do laudo de verificação técnica (LVT), deverá conhecer as determinações específicas e instrumentos normativos editados ou adotados pela CONTRATANTE, a que se refere o primeiro inciso do item 12.1 da CLÁUSULA DÉCIMA SEGUNDA deste CPS, e então verificar, necessariamente:</w:t>
      </w:r>
    </w:p>
    <w:p w14:paraId="06817A6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compatibilidade e coerência entre as peças técnicas do projeto apresentado;</w:t>
      </w:r>
    </w:p>
    <w:p w14:paraId="3042710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se os projetos apresentados possibilitam o levantamento das quantidades dos itens significativos da planilha orçamentária, exceto nos casos de projetos padronizados;</w:t>
      </w:r>
    </w:p>
    <w:p w14:paraId="7FF6F3A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 atualidade e contemporaneidade dos projetos, sendo vedado o aproveitamento de projetos elaborados há mais de 5 (cinco) anos, cuja data-base do orçamento apresente defasagem maior que 2 (dois) anos, sem que tenham sido revisados em seus aspectos técnicos e orçamentários;</w:t>
      </w:r>
    </w:p>
    <w:p w14:paraId="3FEF47C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se o projeto proposto é adequado ao local da intervenção e guarda aderência com a realidade local (inclusive em relação à adequabilidade do terreno ou imóvel previsto), verificado visualmente, por meio de visita preliminar, sem apoio de instrumentos;</w:t>
      </w:r>
    </w:p>
    <w:p w14:paraId="59A0A6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se o projeto atende os parâmetros técnicos específicos definidos pela CONTRATANTE nos termos do item 3.6.9.</w:t>
      </w:r>
    </w:p>
    <w:p w14:paraId="03218D1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se o empreendimento possuirá funcionalidade imediata; e</w:t>
      </w:r>
    </w:p>
    <w:p w14:paraId="392DA0F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VII. a apresentação de Declaração de Conformidade em Acessibilidade informando o atendimento aos requisitos de acessibilidade estabelecidos pela Lei nº 10.098, de 2000.</w:t>
      </w:r>
    </w:p>
    <w:p w14:paraId="2684EAC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3.6.7. É atribuição exclusiva do responsável técnico do CONVENENTE/RECEBEDOR a elaboração e verificação dos estudos de concepção ou alternativas e a escolha da melhor alternativa de projeto, o dimensionamento, as memórias de cálculo e o cumprimento das normas técnicas aplicáveis, na forma identificada na ART/RRT correspondente.</w:t>
      </w:r>
    </w:p>
    <w:p w14:paraId="542F332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3.6.8. Identificados erros ou inconsistências no projeto, a CONTRATADA solicitará ao CONVENENTE/RECEBEDOR, via Transferegov.br, as devidas correções, sob pena de manter o contrato de repasse ou termo de compromisso, a depender do caso, em cláusula suspensiva.</w:t>
      </w:r>
    </w:p>
    <w:p w14:paraId="31CB144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3.6.9. Nos contratos de repasse ou termos de compromisso de obras e serviços de engenharia, a CONTRATANTE, em comum acordo com a CONTRATADA, poderá definir, em documento específico, parâmetros técnicos de projeto a serem verificados, desde que não impliquem a revisão dos cálculos dos componentes do projeto.</w:t>
      </w:r>
    </w:p>
    <w:p w14:paraId="56D498F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3.6.10. Em contratos de repasse ou termos de compromisso, a depender do caso, enquadrados nas hipóteses do § 3º do art. 17 do Decreto nº 7.983, de 2013, a CONTRATADA poderá realizar a análise paramétrica dos custos, observadas as disposições da Portaria Conjunta MGI/CGU nº 2, de 2024.</w:t>
      </w:r>
    </w:p>
    <w:p w14:paraId="34FE158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3.6.11. Quando da previsão pelo CONVENENTE/RECEBEDOR da realização de processo licitatório do tipo contratação integrada, a CONTRATADA deverá verificar tecnicamente o anteprojeto, conforme descrito no item 3.6.3, no que couber, devendo ser verificado se o anteprojeto contém as condições de contorno, as informações e os requisitos técnicos que caracterizem o objeto contratual e a visão global do empreendimento, incluindo, minimamente:</w:t>
      </w:r>
    </w:p>
    <w:p w14:paraId="128C99F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orçamento estimativo, paramétrico ou sintético, ou ainda, a associação de mais de um tipo de orçamento;</w:t>
      </w:r>
    </w:p>
    <w:p w14:paraId="36FA410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programa de necessidades ou termo de referência; e</w:t>
      </w:r>
    </w:p>
    <w:p w14:paraId="399CEC1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memorial descritivo da obra e dos componentes construtivos a serem empregados.</w:t>
      </w:r>
    </w:p>
    <w:p w14:paraId="541A7D6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3.6.12. Em casos de contratação integrada, fica a CONTRATADA:</w:t>
      </w:r>
    </w:p>
    <w:p w14:paraId="1748ED9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responsável pela verificação e aceite do projeto básico ou executivo e corresponde à avaliação da compatibilidade com os parâmetros e critérios de desempenho e qualidade definidos no anteprojeto, devendo ser verificado se eventuais alterações de solução são iguais ou superiores àquelas indicadas inicialmente pela Administração;</w:t>
      </w:r>
    </w:p>
    <w:p w14:paraId="63CED32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dispensada da realização de nova verificação de custos após o recebimento do projeto básico ou executivo, devendo ser observado se o valor das etapas de execução e o cronograma físico-financeiro são compatíveis com o anteprojeto e a proposta de preços apresentados pelo contratado no processo licitatório; e</w:t>
      </w:r>
    </w:p>
    <w:p w14:paraId="108671B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dispensada da verificação do projeto básico ou executivo apresentado:</w:t>
      </w:r>
    </w:p>
    <w:p w14:paraId="10C4E2A1"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nos casos de projetos certificados por empresa acreditada;</w:t>
      </w:r>
    </w:p>
    <w:p w14:paraId="6C3704F7"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para contratos de repasse de Nível I, conforme definido na Portaria Conjunta MGI/MF/CGU nº 33, de 2023, para os quais deverão ser solicitadas declarações dos CONVENENTES de que os projetos apresentados atendem aos requisitos elencados no anteprojeto; e</w:t>
      </w:r>
    </w:p>
    <w:p w14:paraId="15C666B4"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 para termos de compromisso de obras e serviços de engenharia com valor global abaixo de R$ 10.000.000,00 (dez milhões de reais), para os quais deverão ser solicitadas declarações dos RECEBEDORES de que os projetos apresentados atendem aos requisitos elencados no anteprojeto, conforme Portaria Conjunta MGI/MF/CGU nº 32, de 2024.</w:t>
      </w:r>
    </w:p>
    <w:p w14:paraId="775EBB5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3.6.13. Para verificação do anteprojeto e projeto de engenharia, pela CONTRATADA, devem ser apresentados todos os documentos que possibilitem a verificação prevista neste CPS, que não é, necessariamente, toda a documentação exigida pela legislação para instruir o processo licitatório.</w:t>
      </w:r>
    </w:p>
    <w:p w14:paraId="0844E78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3.6.14. Quando se tratar de aquisição de equipamentos, mobiliários e utensílios, a CONTRATANTE definirá no programa as diretrizes gerais, devendo a CONTRATADA verificar:</w:t>
      </w:r>
    </w:p>
    <w:p w14:paraId="5673A68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compatibilidade do Termo de Referência (TR) apresentado com o PT vigente;</w:t>
      </w:r>
    </w:p>
    <w:p w14:paraId="2DC8332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II. a pesquisa de mercado, conforme parâmetros definidos no § 1º do art. 23 da Lei nº 14.133, de 2023, a qual poderá ser apresentada como quadro resumo de cotações;</w:t>
      </w:r>
    </w:p>
    <w:p w14:paraId="745F3C2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 definição do objeto, quantitativos e prazos de fornecimento;</w:t>
      </w:r>
    </w:p>
    <w:p w14:paraId="04938DF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os critérios de aceitação dos produtos e procedimentos de fiscalização do convenente; e</w:t>
      </w:r>
    </w:p>
    <w:p w14:paraId="2BBA28D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o Quadro de Composição do Investimento (QCI), quando necessário.</w:t>
      </w:r>
    </w:p>
    <w:p w14:paraId="1FBE112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3.6.15. A verificação técnica do projeto social, quando couber, considerará os seguintes aspectos:</w:t>
      </w:r>
    </w:p>
    <w:p w14:paraId="59A4FCD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adequação do projeto social ao porte e à complexidade da intervenção, à realidade socioeconômica, política, ambiental e cultural das comunidades envolvidas, como também o atendimento das diretrizes definidas pelos programas, relativas ao desenvolvimento e participação da comunidade e à sustentabilidade da intervenção;</w:t>
      </w:r>
    </w:p>
    <w:p w14:paraId="29842DE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compatibilidade das atividades contidas no projeto social com as estratégias gerais para o desenvolvimento das obras, e se estas são adequadas à intervenção física e às características socioeconômicas e culturais da população beneficiária;</w:t>
      </w:r>
    </w:p>
    <w:p w14:paraId="4EE2BFE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descrição das atividades, mecanismos, metodologia, técnicas e instrumentos a serem utilizados;</w:t>
      </w:r>
    </w:p>
    <w:p w14:paraId="6BE9D75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adequação do prazo de execução do projeto social à vigência do contrato de repasse ou termo de compromisso, a depender do caso.</w:t>
      </w:r>
    </w:p>
    <w:p w14:paraId="04F7023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3.6.16. Para obras e serviços de engenharia com utilização de projetos padronizados e regidos pela Portaria Conjunta MGI/MF/CGU nº 32, de 2024, caso as adequações necessárias à adaptação às especificidades do local de sua implantação representem valor igual ou inferior a 5% (cinco por cento) em relação ao valor do orçamento para o projeto padronizado na data-base de referência, fica dispensada a análise dos projetos, quantidades e custos previstos no orçamento.</w:t>
      </w:r>
    </w:p>
    <w:p w14:paraId="131BE6B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3.6.17. A conclusão da verificação técnica e documental será consolidada pela emissão do Laudo de Verificação Técnica (LVT) no Transferegov.br.</w:t>
      </w:r>
    </w:p>
    <w:p w14:paraId="306E0CC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3.6.18. Quando da gestão e operacionalização de termos de compromisso, a CONTRATADA deverá comunicar à CONTRATANTE os instrumentos aptos a autorizar o início do procedimento licitatório, cabendo à CONTRATADA informar ao RECEBEDOR da autorização para realização do processo licitatório, observado o disposto no item 11.2 e 11.3 deste CPS.</w:t>
      </w:r>
    </w:p>
    <w:p w14:paraId="08ED57D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1450486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3.7. Verificação da Realização do Processo Licitatório</w:t>
      </w:r>
    </w:p>
    <w:p w14:paraId="66F7253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3.7.1. Quando o CONVENENTE/RECEBEDOR tiver optado pela forma de execução indireta do objeto ou da obra, a CONTRATADA deverá verificar a realização do processo licitatório observando o necessário atendimento aos seguintes requisitos:</w:t>
      </w:r>
    </w:p>
    <w:p w14:paraId="325C4C0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contemporaneidade do certame ou da cotação prévia, observadas as hipóteses e especificidades para os casos de licitação pretérita;</w:t>
      </w:r>
    </w:p>
    <w:p w14:paraId="19DCC11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os preços do licitante vencedor e sua compatibilidade com os preços de referência previstos no contrato de repasse ou termo de compromisso, a depender do caso;</w:t>
      </w:r>
    </w:p>
    <w:p w14:paraId="44E788E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o respectivo enquadramento do objeto do contrato de repasse ou termo de compromisso, a depender do caso, com o efetivamente licitado;</w:t>
      </w:r>
    </w:p>
    <w:p w14:paraId="017D17E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 inclusão de declaração expressa firmada por representante legal do CONVENENTE/RECEBEDOR, ou da unidade executora, se houver, ou registro no Transferegov.br que a substitua, atestando o atendimento às disposições legais aplicáveis;</w:t>
      </w:r>
    </w:p>
    <w:p w14:paraId="370B0C6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 divulgação das informações do instrumento em execução conforme o art. 43 da Portaria Conjunta MGI/MF/CGU nº 33, de 2023, ou o art. 30 da Portaria Conjunta MGI/MF/CGU nº 32, de 2024, a depender do caso; e</w:t>
      </w:r>
    </w:p>
    <w:p w14:paraId="3DE6AAB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VI. a inclusão no Transferegov.br de declaração, do CONVENENTE/RECEBEDOR, de que a empresa vencedora da licitação não possui em seu quadro societário servidor público da ativa, ou empregado de empresa pública ou de sociedade de economia mista, pertencentes ou vinculados a qualquer dos órgãos celebrantes.</w:t>
      </w:r>
    </w:p>
    <w:p w14:paraId="552F629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3.7.2. É vedado ao CONVENENTE/RECEBEDOR o aproveitamento de licitação com objeto genérico, não sendo passível de vinculação com o contrato de repasse ou termo de compromisso, a depender do caso, em execução, requisito de controle a ser observado pela CONTRATADA na verificação da realização do processo licitatório para execução indireta do objeto pactuado.</w:t>
      </w:r>
    </w:p>
    <w:p w14:paraId="15E5A18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3.7.3. Para instrumentos enquadrados na Portaria Conjunta MGI/MF/CGU nº 28, de 2024, ou no art. 62 da Portaria Conjunta MGI/MF/CGU nº 32, de 2024, não haverá verificação da realização do processo licitatório, nos termos do § 2º do art. 11 da Portaria Conjunta MGI/MF/CGU nº 28, de 2024, ou do inciso IV, art. 62 da Portaria Conjunta MGI/MF/CGU nº 32, de 2024, a depender do caso.</w:t>
      </w:r>
    </w:p>
    <w:p w14:paraId="2572A91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3ACE74A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3.8. Forma de Execução Direta</w:t>
      </w:r>
    </w:p>
    <w:p w14:paraId="1D5F2B6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3.8.1. Não está previsto no escopo deste Anexo o acompanhamento de empreendimentos executados em forma de execução direta.</w:t>
      </w:r>
    </w:p>
    <w:p w14:paraId="6711C3D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2F94229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3.9. Habilitação ao Repasse Financeiro</w:t>
      </w:r>
    </w:p>
    <w:p w14:paraId="6100003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3.9.1. Conferida a eficácia contratual, mediante publicação do extrato do contrato de repasse ou termo de compromisso, a depender do caso, no DOU e após conclusão da verificação técnica, e verificada a realização do processo licitatório, a CONTRATADA deverá informar à CONTRATANTE quais são os instrumentos aptos ao recebimento de recursos financeiros na conta vinculada.</w:t>
      </w:r>
    </w:p>
    <w:p w14:paraId="5815973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4F56491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3.10. Liberação de Recursos Financeiros</w:t>
      </w:r>
    </w:p>
    <w:p w14:paraId="3C3F78E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3.10.1. A CONTRATANTE deverá providenciar o aporte financeiro na UG GESTOR/MANDATÁRIA e comunicar formalmente à CONTRATADA, via Transferegov.br, quais serão os contratos de repasse ou termos de compromisso, a depender do caso, contemplados na autorização de pagamento.</w:t>
      </w:r>
    </w:p>
    <w:p w14:paraId="6A0D5B6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3.10.2. O crédito dos recursos financeiros ao CONVENENTE/RECEBEDOR deverá ser realizado pela </w:t>
      </w:r>
      <w:r w:rsidRPr="00861750">
        <w:rPr>
          <w:rFonts w:ascii="Calibri" w:eastAsia="Times New Roman" w:hAnsi="Calibri" w:cs="Calibri"/>
          <w:b/>
          <w:bCs/>
          <w:color w:val="000000"/>
          <w:kern w:val="0"/>
          <w:lang w:eastAsia="pt-BR"/>
          <w14:ligatures w14:val="none"/>
        </w:rPr>
        <w:t>CONTRATADA</w:t>
      </w:r>
      <w:r w:rsidRPr="00861750">
        <w:rPr>
          <w:rFonts w:ascii="Calibri" w:eastAsia="Times New Roman" w:hAnsi="Calibri" w:cs="Calibri"/>
          <w:color w:val="000000"/>
          <w:kern w:val="0"/>
          <w:lang w:eastAsia="pt-BR"/>
          <w14:ligatures w14:val="none"/>
        </w:rPr>
        <w:t> mediante depósito em conta bancária vinculada ao respectivo contrato de repasse ou termo de compromisso, a depender do caso, aberta em agência da CONTRATADA e movimentada somente por meio de transação no Transferegov.br.</w:t>
      </w:r>
    </w:p>
    <w:p w14:paraId="1D786E7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3.10.3. A comunicação às câmaras municipais ou distrital e assembleias legislativas informando acerca da liberação de recursos financeiros se dará automaticamente pelo Transferegov.br no prazo de 2 (dois) dias a contar da data da liberação, e, no caso de indisponibilidade do sistema, a CONTRATADA providenciará a comunicação por e-mail ou correios.</w:t>
      </w:r>
    </w:p>
    <w:p w14:paraId="3031875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3.10.4. As contas vinculadas aos contratos de repasse e aos termos de compromisso serão isentas de qualquer cobrança de tarifas bancárias, inclusive as relativas às transações entre bancos.</w:t>
      </w:r>
    </w:p>
    <w:p w14:paraId="7723025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3.10.5. A CONTRATADA fará a gestão dos aportes financeiros realizados pela CONTRATANTE e, se necessário, fará o monitoramento de eventual necessidade financeira do instrumento de repasse.</w:t>
      </w:r>
    </w:p>
    <w:p w14:paraId="151D40E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3.10.6. A liberação de recursos financeiros pela CONTRATANTE, para crédito na conta corrente vinculada ao contrato de repasse ou termo de compromisso, deverá ocorrer de acordo com o cronograma de desembolso aprovado.</w:t>
      </w:r>
    </w:p>
    <w:p w14:paraId="1E4FEFC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Para contratos de repasse, a liberação das demais parcelas fica condicionada à execução de no mínimo 70% (setenta por cento) dos recursos liberados anteriormente com base em informações disponibilizadas no Transferegov.br.</w:t>
      </w:r>
    </w:p>
    <w:p w14:paraId="7BAF7E6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3.10.7. Durante a execução dos objetos, exceto para instrumentos enquadrados na Portaria Conjunta MGI/MF/CGU nº 28, de 2024, ou no art. 62 da Portaria Conjunta MGI/MF/CGU nº 32, de 2024, a depender do caso, a CONTRATADA deverá realizar, para cada liberação, a verificação:</w:t>
      </w:r>
    </w:p>
    <w:p w14:paraId="1691746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da compatibilidade do CNPJ informado com o CNPJ da empresa vencedora da licitação;</w:t>
      </w:r>
    </w:p>
    <w:p w14:paraId="652BBA2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se o valor do comprovante fiscal é igual ou superior ao valor solicitado;</w:t>
      </w:r>
    </w:p>
    <w:p w14:paraId="599089F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se os serviços foram prestados dentro da vigência do contrato de repasse ou termo de compromisso, a depender do caso; e</w:t>
      </w:r>
    </w:p>
    <w:p w14:paraId="1909738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da conciliação da movimentação financeira com os documentos fiscais e respectivos pagamentos efetuados.</w:t>
      </w:r>
    </w:p>
    <w:p w14:paraId="1AA15DE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3.10.8. Para os instrumentos regidos pela Portaria Conjunta MGI/MF/CGU nº 33, de 2023, ou pela Portaria Conjunta MGI/MF/CGU nº 32, de 2024, exceto o art. 62, a CONTRATADA somente liberará a última parcela dos recursos financeiros após a vistoria para constatação dos bens adquiridos e/ou obras/serviços prestados, ou seja, após a entrega da obra, bem como do aceite formal do objeto executado pelo CONVENENTE/RECEBEDOR, com apresentação do termo de recebimento provisório da intervenção, nos termos da legislação que rege o CTEF.</w:t>
      </w:r>
    </w:p>
    <w:p w14:paraId="3B9D382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3.10.9. Os recursos financeiros creditados em contas vinculadas, enquanto não empregados na sua finalidade, serão aplicados nos termos do § 2º do art. 75 da Portaria Conjunta MGI/MF/CGU nº 33, de 2023, do art. 13 da Portaria Conjunta MGI/MF/CGU nº 28, de 2024, ou do § 1º do art. 39 da Portaria Conjunta MGI/MF/CGU nº 32, de 2024, a depender do caso.</w:t>
      </w:r>
    </w:p>
    <w:p w14:paraId="1980B91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7A4A722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3.11. Autorização de Início de Obras</w:t>
      </w:r>
    </w:p>
    <w:p w14:paraId="150A8CE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3.11.1. Após a conclusão das verificações técnicas e documentais e da Verificação da Realização do Processo Licitatório pela CONTRATANTE, o CONVENENTE deverá cadastrar, no Transferegov.br, o CTEF e a Licença de Instalação, quando couber, para que o sistema emita a Autorização de Início de Obras (AIO).</w:t>
      </w:r>
    </w:p>
    <w:p w14:paraId="50CD27A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3.11.2. A execução de obras e serviços de engenharia, para contratos de repasse, somente poderá ser iniciada após a emissão da AIO no Transferegov.br, conforme inciso II do art. 44 da Portaria Conjunta MGI/MF/CGU nº 33, de 2023.</w:t>
      </w:r>
    </w:p>
    <w:p w14:paraId="69771D6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3.11.3. A AIO não se confunde com eventual ordem de serviço emitida pelo CONVENENTE ao seu fornecedor/executor.</w:t>
      </w:r>
    </w:p>
    <w:p w14:paraId="19B04CF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3.11.4. Não haverá emissão de AIO para instrumentos da Portaria Conjunta MGI/MF/CGU nº 28, de 2024, ou da Portaria Conjunta MGI/MF/CGU nº 32, de 2024.</w:t>
      </w:r>
    </w:p>
    <w:p w14:paraId="1B866BD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0EE2E59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3.12. Acompanhamento da Execução do Objeto</w:t>
      </w:r>
    </w:p>
    <w:p w14:paraId="318F130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 A CONTRATADA deverá acompanhar a execução do objeto do contrato de repasse ou termo de compromisso, a depender do caso, verificando se sua evolução está compatível com os documentos técnicos aceitos.</w:t>
      </w:r>
    </w:p>
    <w:p w14:paraId="58D98AF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3.12.2. O CONVENENTE/RECEBEDOR encaminhará, via Transferegov.br, documentos comprobatórios da execução, devendo a CONTRATADA observar nos marcos de acompanhamento de que trata a Portaria Conjunta MGI/MF/CGU nº 33, de 2023, ou a Portaria Conjunta MGI/MF/CGU nº 32, de 2024, a depender do caso, no caso da execução de obras e serviços de engenharia, se:</w:t>
      </w:r>
    </w:p>
    <w:p w14:paraId="2CB62CD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as medições encontram-se assinadas pelo responsável técnico pela execução, por parte da empresa contratada, e pelo responsável técnico pela fiscalização, conforme ART ou RRT, e contêm, no mínimo, as seguintes informações:</w:t>
      </w:r>
    </w:p>
    <w:p w14:paraId="63E3ADB1"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Dados do Contratante, da Contratada e do Contrato;</w:t>
      </w:r>
    </w:p>
    <w:p w14:paraId="308B3ADD"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Número da medição;</w:t>
      </w:r>
    </w:p>
    <w:p w14:paraId="685E08C6"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c. Período da medição;</w:t>
      </w:r>
    </w:p>
    <w:p w14:paraId="7A83819F"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d. Serviços previstos no contrato, com suas respectivas unidades e valor unitário, quando do acompanhamento por serviços unitários ou insumos aplicados;</w:t>
      </w:r>
    </w:p>
    <w:p w14:paraId="2210ADF8"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e. Eventos previstos no eventograma quando do acompanhamento pela PLE;</w:t>
      </w:r>
    </w:p>
    <w:p w14:paraId="74EECAA6"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f. Quantidade executada no período, acompanhada de sua memória de cálculo, e o acumulado, cuja exigência será avaliada conforme porte ou tipologia da intervenção;</w:t>
      </w:r>
    </w:p>
    <w:p w14:paraId="07E12E0E"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g. Relatório fotográfico; e</w:t>
      </w:r>
    </w:p>
    <w:p w14:paraId="64B08A5A"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h. Valores executados no período e o acumulado.</w:t>
      </w:r>
    </w:p>
    <w:p w14:paraId="63B892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há compatibilidade entre o cronograma físico da obra e as medições e o Relatório Resumo do Empreendimento (RRE); e</w:t>
      </w:r>
    </w:p>
    <w:p w14:paraId="3ADA649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há conformidade entre o boletim de medição ou PLE e a nota fiscal.</w:t>
      </w:r>
    </w:p>
    <w:p w14:paraId="6750DD8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3.12.3. Nas vistorias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as equipes de engenharia da CONTRATADA deverão observar se:</w:t>
      </w:r>
    </w:p>
    <w:p w14:paraId="244E54A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o empreendimento ou serviço que está sendo executado é aquele pactuado pelo CONVENENTE/RECEBEDOR com a CONTRATADA, conforme a verificação e aceitação do projeto de engenharia e o aceite da licitação;</w:t>
      </w:r>
    </w:p>
    <w:p w14:paraId="6C11C29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a execução do objeto, atestada pela fiscalização técnica do CONVENENTE/RECEBEDOR, é compatível com as obras ou serviços verificados em campo e com o projeto aceito;</w:t>
      </w:r>
    </w:p>
    <w:p w14:paraId="0062D86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o avanço físico da execução do objeto, atestado pela fiscalização técnica do CONVENENTE/RECEBEDOR, é compatível com o cronograma físico-financeiro vigente;</w:t>
      </w:r>
    </w:p>
    <w:p w14:paraId="6B13934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o respectivo valor, atestado pela fiscalização técnica do CONVENENTE/RECEBEDOR, é compatível com o avanço físico verificado em campo;</w:t>
      </w:r>
    </w:p>
    <w:p w14:paraId="69069BD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o objeto executado ou em execução é compatível com o projeto aceito, aspecto esse verificado a partir do BM ou PLE assinado pelo fiscal e visualmente observado no dia da vistoria;</w:t>
      </w:r>
    </w:p>
    <w:p w14:paraId="3D951EB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existe a Licença de Instalação ou outra manifestação do órgão ambiental, quando exigida na verificação técnica;</w:t>
      </w:r>
    </w:p>
    <w:p w14:paraId="1CC7E7E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VII. as responsabilidades técnicas do ente executor e do fiscal das obras estão formalmente definidas por meio de ART/RRT;</w:t>
      </w:r>
    </w:p>
    <w:p w14:paraId="3C18AD8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VIII. consta do RRE apresentado o ateste do profissional indicado na ART/RRT de fiscalização;</w:t>
      </w:r>
    </w:p>
    <w:p w14:paraId="19C63D1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IX. as placas de obras estão atualizadas e informam aos cidadãos sobre a origem dos recursos orçamentários para financiamento do objeto, inclusive com endereços eletrônicos para consulta pública aos dados do projeto nos sistemas da CONTRATANTE, com destaque visual adequado para o Governo Federal, de acordo com o modelo definido no manual de marcas do Governo Federal, publicado no Portal Transferegov.br, ou no Manual de Identidade Visual – Novo PAC (IDV), para os termos de compromisso.</w:t>
      </w:r>
    </w:p>
    <w:p w14:paraId="6522201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3.12.4. A CONTRATADA, quando da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deverá fazer registro fotográfico utilizando os aplicativos do Transferegov.br e contendo no mínimo:</w:t>
      </w:r>
    </w:p>
    <w:p w14:paraId="693563B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fotografias que comprovem a realização do objeto;</w:t>
      </w:r>
    </w:p>
    <w:p w14:paraId="4040975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fotografias dos serviços significativos; e</w:t>
      </w:r>
    </w:p>
    <w:p w14:paraId="08FAAF3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placa de obras instalada.</w:t>
      </w:r>
    </w:p>
    <w:p w14:paraId="1421675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3.12.5. A CONTRATADA, em vistorias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para aferição da evolução física de obras, somente deverá considerar os serviços realizados e os materiais aplicados, sendo vedado acatar materiais em estoque, não aplicados em obras, exceto quando se tratar de materiais e equipamentos especiais cujo fornecimento é indicado separadamente no orçamento aprovado ou quando se tratar de material em canteiro, nos termos do art. 79 da Portaria Conjunta MGI/MF/CGU nº 33, de 2023, ou do art. 41 da Portaria Conjunta MGI/MF/CGU nº 32, de 2024, a depender do caso, e nos termos definidos nos normativos dos programas e ações da CONTRATANTE.</w:t>
      </w:r>
    </w:p>
    <w:p w14:paraId="6086469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3.12.6. A execução dos serviços e a aplicação dos materiais das obras do empreendimento são de inteira responsabilidade do profissional empregado ou contratado pela empresa vencedora da licitação, conforme ART/RRT específica, não sendo responsabilidade da CONTRATADA.</w:t>
      </w:r>
    </w:p>
    <w:p w14:paraId="1A4E6AA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3.12.7. A fiscalização da obra, a medição e o ateste dos serviços executados pela empresa vencedora da licitação são de responsabilidade do profissional indicado pelo CONVENENTE/RECEBEDOR como Fiscal da Obra, conforme ART/RRT específica, cuja apresentação, pelo CONVENENTE/RECEBEDOR, deve ser exigida pela CONTRATADA.</w:t>
      </w:r>
    </w:p>
    <w:p w14:paraId="4D5EDFD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3.12.8. A CONTRATADA deverá observar que, para as operações cujas obras são executadas pelo regime de Empreitada por Preço Unitário, o acompanhamento se dará por serviços unitários e insumos aplicados com base em informações disponíveis no Boletim de Medição (BM) e demais documentos pertinentes.</w:t>
      </w:r>
    </w:p>
    <w:p w14:paraId="4BBEEE8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3.12.9. Para os casos em que houver objetos com intervenções geograficamente distribuídas e/ou pulverizadas, ou em locais de difícil acesso, a CONTRATADA avaliará a possibilidade de realização de vistoria remota, mediante autorização da CONTRATANTE.</w:t>
      </w:r>
    </w:p>
    <w:p w14:paraId="76D1E20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Quando produzido pelo CONVENENTE/RECEBEDOR, o relatório de vistoria remota deverá seguir as diretrizes de qualidade técnica definidas pelo CONTRATANTE em conjunto com a CONTRATADA.</w:t>
      </w:r>
    </w:p>
    <w:p w14:paraId="6CD8DB5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Poderá ser utilizada a vistoria remota para obras que estejam em localidade atingida por calamidade pública (enquanto durar o estado de calamidade) ou para detecção de retomada de obras paralisadas.</w:t>
      </w:r>
    </w:p>
    <w:p w14:paraId="5664813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Quando da gestão de termos de compromisso, a CONTRATADA poderá solicitar à CONTRATANTE autorização para realizar as vistorias intermediárias de forma remota, desde que de forma intercalada com vistorias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exceto para termos de compromisso do Nível I.</w:t>
      </w:r>
    </w:p>
    <w:p w14:paraId="68BEBDC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Para termos de compromisso que contemplem intervenções dispersas em várias localidades, as vistorias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podem ser realizadas por amostragem, conforme critérios estabelecidos pelo repassador, e complementadas pela disponibilização de fotos georreferenciadas em aplicativos e vistorias remotas.</w:t>
      </w:r>
    </w:p>
    <w:p w14:paraId="7883531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3.12.10. Para as obras executadas pelos regimes de Empreitada por Preço Global, Contratação por Tarefa, </w:t>
      </w:r>
      <w:proofErr w:type="gramStart"/>
      <w:r w:rsidRPr="00861750">
        <w:rPr>
          <w:rFonts w:ascii="Calibri" w:eastAsia="Times New Roman" w:hAnsi="Calibri" w:cs="Calibri"/>
          <w:color w:val="000000"/>
          <w:kern w:val="0"/>
          <w:lang w:eastAsia="pt-BR"/>
          <w14:ligatures w14:val="none"/>
        </w:rPr>
        <w:t xml:space="preserve">Integrada ou </w:t>
      </w:r>
      <w:proofErr w:type="spellStart"/>
      <w:r w:rsidRPr="00861750">
        <w:rPr>
          <w:rFonts w:ascii="Calibri" w:eastAsia="Times New Roman" w:hAnsi="Calibri" w:cs="Calibri"/>
          <w:color w:val="000000"/>
          <w:kern w:val="0"/>
          <w:lang w:eastAsia="pt-BR"/>
          <w14:ligatures w14:val="none"/>
        </w:rPr>
        <w:t>Semi-integrada</w:t>
      </w:r>
      <w:proofErr w:type="spellEnd"/>
      <w:proofErr w:type="gramEnd"/>
      <w:r w:rsidRPr="00861750">
        <w:rPr>
          <w:rFonts w:ascii="Calibri" w:eastAsia="Times New Roman" w:hAnsi="Calibri" w:cs="Calibri"/>
          <w:color w:val="000000"/>
          <w:kern w:val="0"/>
          <w:lang w:eastAsia="pt-BR"/>
          <w14:ligatures w14:val="none"/>
        </w:rPr>
        <w:t>, o acompanhamento da CONTRATADA deverá ser realizado, obrigatoriamente, por eventos, conforme eventograma aceito, e não por serviços unitários ou insumos aplicados.</w:t>
      </w:r>
    </w:p>
    <w:p w14:paraId="61182E8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3.12.11. O acompanhamento da execução dos objetos ou obras contratadas com os CONVENENTES/RECEBEDORES será realizado pela CONTRATADA, conforme os marcos definidos na Portaria Conjunta MGI/MF/CGU nº 33, de 2023, ou na Portaria Conjunta MGI/MF/CGU nº 32, de 2024, a depender do caso, subdivididos por faixas de valores de repasses, mediante apresentação de documento de medição pelo CONVENENTE/RECEBEDOR e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quando aplicável.</w:t>
      </w:r>
    </w:p>
    <w:p w14:paraId="77BD539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3.12.12. Para contratos de repasse ou termos de compromisso, a depender ou caso, que o acompanhamento for por eventos, a CONTRATADA deverá monitorar a execução a partir de cronograma de macrosserviços entregue pelo CONVENENTE/RECEBEDOR, seguindo os seguintes procedimentos:</w:t>
      </w:r>
    </w:p>
    <w:p w14:paraId="353CDFA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identificar atrasos na execução das datas marco para os macrosserviços;</w:t>
      </w:r>
    </w:p>
    <w:p w14:paraId="7B5D30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notificar o CONVENENTE/RECEBEDOR via Transferegov.br, para inclusão no sistema das justificativas e medidas corretivas a serem adotadas;</w:t>
      </w:r>
    </w:p>
    <w:p w14:paraId="411BBEF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manifestar-se no Transferegov.br quanto à pertinência da justificativa apresentada; e</w:t>
      </w:r>
    </w:p>
    <w:p w14:paraId="60795FB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caso a justificativa não seja aceita, ou enseje ação da CONTRATANTE, notificar a CONTRATANTE, via Transferegov.br, para que adote as medidas que julgar cabíveis.</w:t>
      </w:r>
    </w:p>
    <w:p w14:paraId="2B590D5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3.12.13. Para contratos de repasse ou termos de compromisso, a depender do caso, que o acompanhamento não seja por eventos, passados 180 (cento e oitenta) dias sem a apresentação de relatório de execução pelo CONVENENTE/RECEBEDOR, a CONTRATADA deverá adotar os seguintes procedimentos:</w:t>
      </w:r>
    </w:p>
    <w:p w14:paraId="126104F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notificar o CONVENENTE/RECEBEDOR, via Transferegov.br, para inclusão, no sistema, das justificativas e medidas corretivas a serem adotadas;</w:t>
      </w:r>
    </w:p>
    <w:p w14:paraId="2F07589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manifestar-se, no Transferegov.br, quanto à pertinência da justificativa apresentada; e</w:t>
      </w:r>
    </w:p>
    <w:p w14:paraId="47DE2D7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III. caso a justificativa não seja aceita, notificar a CONTRATANTE, via Transferegov.br, para que adote as medidas que julgar cabíveis.</w:t>
      </w:r>
    </w:p>
    <w:p w14:paraId="3182DFD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3.12.14. Para termos de compromisso, adicionalmente ao disposto nos itens 3.12.12 e 3.12.13 e quando constatada a paralisação da execução, devem ser observadas as disposições dos </w:t>
      </w:r>
      <w:proofErr w:type="spellStart"/>
      <w:r w:rsidRPr="00861750">
        <w:rPr>
          <w:rFonts w:ascii="Calibri" w:eastAsia="Times New Roman" w:hAnsi="Calibri" w:cs="Calibri"/>
          <w:color w:val="000000"/>
          <w:kern w:val="0"/>
          <w:lang w:eastAsia="pt-BR"/>
          <w14:ligatures w14:val="none"/>
        </w:rPr>
        <w:t>arts</w:t>
      </w:r>
      <w:proofErr w:type="spellEnd"/>
      <w:r w:rsidRPr="00861750">
        <w:rPr>
          <w:rFonts w:ascii="Calibri" w:eastAsia="Times New Roman" w:hAnsi="Calibri" w:cs="Calibri"/>
          <w:color w:val="000000"/>
          <w:kern w:val="0"/>
          <w:lang w:eastAsia="pt-BR"/>
          <w14:ligatures w14:val="none"/>
        </w:rPr>
        <w:t>. 53 a 55 da Portaria Conjunta MGI/MF/CGU nº 32, de 2024.</w:t>
      </w:r>
    </w:p>
    <w:p w14:paraId="04D1D1A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3.12.15. O acompanhamento da execução do trabalho social será realizado por meio de verificação dos relatórios de acompanhamento anexados no módulo Acompanhamento de Obras e das informações de evolução preenchidas no próprio módulo a cada liberação de recursos, independendo de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para aferição.</w:t>
      </w:r>
    </w:p>
    <w:p w14:paraId="00650DB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3.12.16. Na verificação deverá ser observado se a execução está sendo realizada de maneira compatível com as normas vigentes do programa e se mantém coerência com o projeto aprovado.</w:t>
      </w:r>
    </w:p>
    <w:p w14:paraId="3FCC371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3.12.17. O acompanhamento da execução do objeto, quando da aquisição de equipamentos ou custeio, será realizado por meio de verificação técnica dos relatórios de acompanhamento, anexados no módulo Acompanhamento, e das informações de evolução preenchidas no próprio módulo a cada liberação de recursos, independendo de vistoria para aferição.</w:t>
      </w:r>
    </w:p>
    <w:p w14:paraId="18695E3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3.12.18. Quando da realização da vistoria pela CONTRATADA, caso haja glosa de serviços constantes nos documentos de medição objeto de desbloqueio, a parcela glosada será retida até o saneamento da irregularidade que lhe deu causa.</w:t>
      </w:r>
    </w:p>
    <w:p w14:paraId="1D515B4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5528463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3.13. Pagamentos a Fornecedores</w:t>
      </w:r>
    </w:p>
    <w:p w14:paraId="051B143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3.13.1. Os pagamentos aos fornecedores necessários para a execução do objeto ou obra do contrato de repasse ou termo de compromisso deverão ser efetuados pelo CONVENENTE/RECEBEDOR, sob sua inteira responsabilidade, com os recursos financeiros depositados na conta corrente vinculada ao respectivo contrato de repasse ou termo de compromisso, a depender do caso.</w:t>
      </w:r>
    </w:p>
    <w:p w14:paraId="7AE2253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3.13.2. Os registros de pagamentos deverão identificar os fornecedores e prestadores de serviços e as transações se darão, obrigatoriamente, mediante ordem de pagamento de parcerias via Transferegov.br para as contas bancárias dos prestadores/fornecedores, ressalvadas as exceções previstas nas normas vigentes.</w:t>
      </w:r>
    </w:p>
    <w:p w14:paraId="50BB910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3.13.3. É previsto o ressarcimento ao CONVENENTE/RECEBEDOR pela CONTRATADA, via Transferegov.br, com recursos financeiros de repasse, por pagamentos a fornecedores realizados às próprias custas pelo CONVENENTE/RECEBEDOR, decorrentes de atrasos na liberação de recursos pela CONTRATANTE, condicionado a prévio exame e autorização motivada da CONTRATADA, e somente em valores além da contrapartida pactuada, desde que os pagamentos tenham sido realizados por meio da conta corrente específica do contrato de repasse ou termo de compromisso.</w:t>
      </w:r>
    </w:p>
    <w:p w14:paraId="46B72A0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3.13.4. Caberá ao CONVENENTE/RECEBEDOR, no prazo de até 7 (sete) dias úteis contados da ocorrência do evento, a inserção, no Transferegov.br, de todas as informações relativas aos procedimentos licitatórios, comprovantes fiscais e de pagamentos a fornecedores, condições essenciais para a prestação de contas.</w:t>
      </w:r>
    </w:p>
    <w:p w14:paraId="7BD45E1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3.13.5. A CONTRATADA, mediante justificativa formal e comprovação do fato gerador da despesa dentro do prazo de vigência contratual, deverá analisar e, se for o caso, aprovar pedido de pagamento de despesas após a vigência do contrato de repasse ou termo de compromisso, a depender do caso.</w:t>
      </w:r>
    </w:p>
    <w:p w14:paraId="1D2B0C8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178D2F8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3.14. Alterações Contratuais</w:t>
      </w:r>
    </w:p>
    <w:p w14:paraId="1E6416C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3.14.1. Identificada qualquer alteração das condições vigentes no contrato de repasse ou termo de compromisso pelo CONVENENTE/RECEBEDOR ou pela CONTRATADA, motivada pela ampliação ou redução de metas físicas, ou pela inclusão, exclusão ou substituição de evento, ou mesmo decorrente da reanálise de projetos e/ou planilhas orçamentárias, poderá ocorrer o ajuste do projeto aceito, vedada a sua reformulação, nas seguintes situações, desde que tecnicamente justificado:</w:t>
      </w:r>
    </w:p>
    <w:p w14:paraId="00CA522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I. repactuação de cronograma físico-financeiro ou eventograma nos casos em que se identificar a não correspondência entre aquele aceito e o real andamento da execução do objeto contratado;</w:t>
      </w:r>
    </w:p>
    <w:p w14:paraId="6CBF03D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alterações de especificações técnicas ensejando ou não alteração da planilha orçamentária e do valor de investimento;</w:t>
      </w:r>
    </w:p>
    <w:p w14:paraId="77039FE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alterações de quantitativos ou de serviços na planilha orçamentária;</w:t>
      </w:r>
    </w:p>
    <w:p w14:paraId="611B5BD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alterações dos valores de referência da planilha orçamentária;</w:t>
      </w:r>
    </w:p>
    <w:p w14:paraId="719EC34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alteração do local de execução do objeto, desde que, no caso de obras, não tenha sido iniciada a execução física; e</w:t>
      </w:r>
    </w:p>
    <w:p w14:paraId="72B6973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inclusão, exclusão ou alteração de metas.</w:t>
      </w:r>
    </w:p>
    <w:p w14:paraId="61D5098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3.14.2. A atualização de preços decorrente de atualização de data-base, de reajustamento de preços conforme índice previsto no CTEF ou de termo aditivo para o restabelecimento do equilíbrio econômico-financeiro poderá ser custeada com o uso de saldos de repasse e contrapartida, bem como de rendimentos de aplicação financeira, e comporá o QCI.</w:t>
      </w:r>
    </w:p>
    <w:p w14:paraId="44DC52F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3.14.3. A verificação das modificações propostas pelo CONVENENTE/RECEBEDOR será realizada após a análise e aceite pela CONTRATADA da justificativa apresentada.</w:t>
      </w:r>
    </w:p>
    <w:p w14:paraId="5366D6E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3.14.4. Caso seja necessário um aditamento ao CTEF referente à execução do objeto proposto, o CONVENENTE/RECEBEDOR deverá inserir no Transferegov.br o respectivo Termo Aditivo.</w:t>
      </w:r>
    </w:p>
    <w:p w14:paraId="2B4EE5E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3.14.5. Quando exigível, o Termo Aditivo ao contrato de repasse ou termo de compromisso, a depender do caso, será formalizado pela CONTRATADA e publicado o seu extrato no DOU.</w:t>
      </w:r>
    </w:p>
    <w:p w14:paraId="0CD5EF0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3.14.6. Em casos de aditamentos aos CTEF, utilizados para execução integral ou parcial dos objetos dos contratos de repasse ou termo de compromisso, a depender do caso, o CONVENENTE/RECEBEDOR deverá inserir no Transferegov.br declaração expressa firmada por representante legal do órgão ou da entidade CONVENENTE/RECEBEDOR determinando que as reduções, supressões e acréscimos sejam calculados de forma isolada, vedando a possibilidade de compensação de custos de itens entre si, em cumprimento ao art. 125 da Lei nº 14.133, de 2021.</w:t>
      </w:r>
    </w:p>
    <w:p w14:paraId="063F0CC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Se as alterações forem decorrentes de falhas de projeto, deverá haver declaração expressa firmada por representante legal do CONVENENTE/RECEBEDOR de que instaurou processo para apuração de responsabilidade do responsável técnico e ter adotado as providências necessárias para o ressarcimento dos danos causados à Administração, nos termos do § 1º do art. 124 da Lei 14.133, de 2021.</w:t>
      </w:r>
    </w:p>
    <w:p w14:paraId="3BD8E03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3.14.7. As alterações contratuais previstas no item 3.15. "Tipos de Alteração Contratual" ensejam evento gerador de tarifa extra, com ônus para o CONVENENTE/RECEBEDOR.</w:t>
      </w:r>
    </w:p>
    <w:p w14:paraId="0A1F70B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7334975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 Tipos de Alteração Contratual</w:t>
      </w:r>
    </w:p>
    <w:p w14:paraId="439EC38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3.15.1. Alteração de cronograma</w:t>
      </w:r>
    </w:p>
    <w:p w14:paraId="3CC0645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3.15.1.1. A repactuação de cronograma físico-financeiro poderá ocorrer nos casos em que se identificar a não correspondência entre aquele aceito e o real andamento da execução do objeto contratado, desde que tecnicamente justificado.</w:t>
      </w:r>
    </w:p>
    <w:p w14:paraId="3BD73ED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3.15.1.2. A CONTRATADA verificará a justificativa apresentada e a coerência do prazo proposto com o tipo, porte e complexidade da intervenção e do seu entorno, bem como a distribuição dos serviços ao longo do tempo, atentando-se para eventuais exigências programáticas quanto aos percentuais mínimos de execução nas últimas parcelas.</w:t>
      </w:r>
    </w:p>
    <w:p w14:paraId="4B91BB81" w14:textId="77777777" w:rsid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70C9BF4D" w14:textId="77777777" w:rsidR="008F4C70" w:rsidRDefault="008F4C70" w:rsidP="00861750">
      <w:pPr>
        <w:spacing w:after="120" w:line="240" w:lineRule="auto"/>
        <w:jc w:val="both"/>
        <w:rPr>
          <w:rFonts w:ascii="Calibri" w:eastAsia="Times New Roman" w:hAnsi="Calibri" w:cs="Calibri"/>
          <w:color w:val="000000"/>
          <w:kern w:val="0"/>
          <w:lang w:eastAsia="pt-BR"/>
          <w14:ligatures w14:val="none"/>
        </w:rPr>
      </w:pPr>
    </w:p>
    <w:p w14:paraId="191486D3" w14:textId="77777777" w:rsidR="008F4C70" w:rsidRPr="00861750" w:rsidRDefault="008F4C70" w:rsidP="00861750">
      <w:pPr>
        <w:spacing w:after="120" w:line="240" w:lineRule="auto"/>
        <w:jc w:val="both"/>
        <w:rPr>
          <w:rFonts w:ascii="Calibri" w:eastAsia="Times New Roman" w:hAnsi="Calibri" w:cs="Calibri"/>
          <w:color w:val="000000"/>
          <w:kern w:val="0"/>
          <w:lang w:eastAsia="pt-BR"/>
          <w14:ligatures w14:val="none"/>
        </w:rPr>
      </w:pPr>
    </w:p>
    <w:p w14:paraId="30D32D1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lastRenderedPageBreak/>
        <w:t>3.15.2. Alteração de eventograma</w:t>
      </w:r>
    </w:p>
    <w:p w14:paraId="3074998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3.15.2.1. A repactuação de eventograma poderá ocorrer nos casos em que se identificar a não correspondência entre aquele aceito e as quantidades de fato necessárias que compõem cada evento que caracterizam os marcos físico-financeiros da execução do objeto contratado, assim como o tempo previsto para execução e o andamento real da obra, desde que tecnicamente justificado.</w:t>
      </w:r>
    </w:p>
    <w:p w14:paraId="04338EC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3.15.2.2. A CONTRATADA verificará a justificativa apresentada, a coerência das frentes de obra e dos eventos e a coerência do agrupamento dos serviços e das respectivas quantidades que compõem cada evento conforme PLQ – Planilha de Levantamento de Quantidades.</w:t>
      </w:r>
    </w:p>
    <w:p w14:paraId="48F9A9A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2CEF714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3.15.3. Atualização de orçamento por alteração da data-base</w:t>
      </w:r>
    </w:p>
    <w:p w14:paraId="78DA387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3.15.3.1. Aplica-se nas situações em que a data-base do orçamento de referência aceito quando da verificação técnica documental é alterada para uma nova data-base.</w:t>
      </w:r>
    </w:p>
    <w:p w14:paraId="66B50E7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3.15.3.2. Caso ocorra alteração de data-base depois do aceite do projeto e antes da emissão do documento resultante da verificação do processo licitatório, é permitido à CONTRATADA considerar a reanálise como um serviço extra.</w:t>
      </w:r>
    </w:p>
    <w:p w14:paraId="4AF9A28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3.15.3.3. A CONTRATADA deverá verificar se os preços dos itens significativos; as quantidades dos itens que se tornaram significativos; e as fontes/composições dos serviços modificados em função de serviços baseados em composições descontinuadas.</w:t>
      </w:r>
    </w:p>
    <w:p w14:paraId="65DE16E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142246C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3.15.4. Atualização de orçamento por reequilíbrio econômico-financeiro</w:t>
      </w:r>
    </w:p>
    <w:p w14:paraId="02033C5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3.15.4.1. Aplica-se nas situações em que houver alteração contratual visando restabelecer o equilíbrio econômico-financeiro inicial do contrato, decorrente de força maior, caso fortuito ou fato do príncipe ou em decorrência de fatos imprevisíveis ou previsíveis de consequências incalculáveis, que inviabilizem a execução do objeto contratado tal como pactuado, respeitada, em qualquer caso, a repartição objetiva de risco estabelecida no contrato.</w:t>
      </w:r>
    </w:p>
    <w:p w14:paraId="512E472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3.15.4.2. O reequilíbrio será verificado pela CONTRATADA somente se for prevista a utilização do saldo de repasse da União ou rendimento do contrato de repasse ou termo de compromisso, a depender do caso.</w:t>
      </w:r>
    </w:p>
    <w:p w14:paraId="776C2E1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3.15.4.3. Cabe à CONTRATADA verificar os preços dos itens reequilibrados da planilha orçamentária, inserindo no Transferegov.br parecer, excetuando-se das verificações o disposto a seguir, por se tratar de aspectos legais da execução do CTEF que são de responsabilidade integral do CONVENENTE/RECEBEDOR:</w:t>
      </w:r>
    </w:p>
    <w:p w14:paraId="0C31C69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caracterização ou mérito do fato que gerou o reequilíbrio econômico-financeiro;</w:t>
      </w:r>
    </w:p>
    <w:p w14:paraId="6C9C16D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se constituiu efetivamente álea extraordinária, representando acentuada onerosidade à empresa;</w:t>
      </w:r>
    </w:p>
    <w:p w14:paraId="3B26538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se a necessidade de reequilíbrio econômico-financeiro é fruto dos sucessivos atrasos do cronograma/eventograma da obra;</w:t>
      </w:r>
    </w:p>
    <w:p w14:paraId="48607A2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se há sobreposição entre o que é valor correspondente ao reajuste e o que é valor correspondente ao reequilíbrio; e</w:t>
      </w:r>
    </w:p>
    <w:p w14:paraId="383BF96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se foi mantido o desconto global após o reequilíbrio.</w:t>
      </w:r>
    </w:p>
    <w:p w14:paraId="6FDB8AD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3.15.4.4. O pagamento de valores referente ao reequilíbrio só poderá retroagir até o momento da solicitação do CONVENENTE/RECEBEDOR à CONTRATADA ou até a data que o CONVENENTE/RECEBEDOR declare que a empresa solicitou o reequilíbrio, documentação que deve ser apresentada à CONTRATADA, juntamente com a análise realizada pelo CONVENENTE/RECEBEDOR quanto à adequação do pleito de reequilíbrio, especialmente com relação aos seus aspectos legais, listados no item 3.15.4.3.</w:t>
      </w:r>
    </w:p>
    <w:p w14:paraId="546AD45D" w14:textId="77777777" w:rsid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615158ED" w14:textId="77777777" w:rsidR="008F4C70" w:rsidRPr="00861750" w:rsidRDefault="008F4C70" w:rsidP="00861750">
      <w:pPr>
        <w:spacing w:after="120" w:line="240" w:lineRule="auto"/>
        <w:jc w:val="both"/>
        <w:rPr>
          <w:rFonts w:ascii="Calibri" w:eastAsia="Times New Roman" w:hAnsi="Calibri" w:cs="Calibri"/>
          <w:color w:val="000000"/>
          <w:kern w:val="0"/>
          <w:lang w:eastAsia="pt-BR"/>
          <w14:ligatures w14:val="none"/>
        </w:rPr>
      </w:pPr>
    </w:p>
    <w:p w14:paraId="2161E7B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lastRenderedPageBreak/>
        <w:t>3.15.5 Atualização de orçamento por reajuste de preços</w:t>
      </w:r>
    </w:p>
    <w:p w14:paraId="440297C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3.15.5.1 Aplica-se nas situações em que há reajustamento dos preços dos serviços para manutenção do equilíbrio econômico-financeiro do contrato, consistindo na aplicação do índice de correção monetária previsto no CTEF, e será analisada pela CONTRATADA somente se for prevista a utilização do saldo de repasse da União ou rendimento do contrato de repasse ou termo de compromisso, a depender do caso.</w:t>
      </w:r>
    </w:p>
    <w:p w14:paraId="3286117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3.15.5.2 A CONTRATADA deverá conferir os cálculos dos preços reajustados (preços multiplicados pelo índice de correção), cabendo inteiramente ao CONVENENTE/RECEBEDOR, na qualidade de contratante do CTEF, a definição do índice adotado.</w:t>
      </w:r>
    </w:p>
    <w:p w14:paraId="5C58464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418D52B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3.15.6. Ajustes no projeto</w:t>
      </w:r>
    </w:p>
    <w:p w14:paraId="65ABC59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3.15.6.1. Aplica-se aos casos de ajustes ou adequações no projeto de engenharia, anteprojeto ou no termo de referência ou no projeto de trabalho social aceitos, vedada a reformulação do projeto pactuado.</w:t>
      </w:r>
    </w:p>
    <w:p w14:paraId="09C752A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3.15.6.2. A CONTRATADA deverá verificar:</w:t>
      </w:r>
    </w:p>
    <w:p w14:paraId="3EB97CC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justificativa;</w:t>
      </w:r>
    </w:p>
    <w:p w14:paraId="6CF477B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o preço dos itens adicionados, incluindo o desconto proporcional, aquele obtido quando da licitação, conforme art. 127 da Lei nº 14.133, de 2021;</w:t>
      </w:r>
    </w:p>
    <w:p w14:paraId="79A0B13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as quantidades dos itens alterados ou incluídos e dos itens que se tornaram significativos;</w:t>
      </w:r>
    </w:p>
    <w:p w14:paraId="24BC7FC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 coerência cronológica dos eventos ou serviços; e</w:t>
      </w:r>
    </w:p>
    <w:p w14:paraId="6E7DB5B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 coerência da PLQ - Planilha de Levantamento de Quantidades, em relação aos elementos gráficos, memorial descritivo e especificações técnicas.</w:t>
      </w:r>
    </w:p>
    <w:p w14:paraId="67B082C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bookmarkStart w:id="0" w:name="Item_3_6_5_1"/>
      <w:bookmarkEnd w:id="0"/>
      <w:r w:rsidRPr="00861750">
        <w:rPr>
          <w:rFonts w:ascii="Calibri" w:eastAsia="Times New Roman" w:hAnsi="Calibri" w:cs="Calibri"/>
          <w:color w:val="000000"/>
          <w:kern w:val="0"/>
          <w:lang w:eastAsia="pt-BR"/>
          <w14:ligatures w14:val="none"/>
        </w:rPr>
        <w:t>3.15.6.3. É admissível a aceitação, pela CONTRATADA, não caracterizando alteração contratual, de eventual execução de serviço com especificação superior ao orçado, desde que acompanhada de manifestação favorável da fiscalização do CONVENENTE/RECEBEDOR e sem solicitação de alteração do valor do item junto à CONTRATADA.</w:t>
      </w:r>
    </w:p>
    <w:p w14:paraId="7995AB6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3.15.6.4. Excetua-se da verificação da CONTRATADA, por se tratar de aspecto legal que é de responsabilidade integral do CONVENENTE/RECEBEDOR, a verificação:</w:t>
      </w:r>
    </w:p>
    <w:p w14:paraId="7DDCDD6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se foi mantido o desconto global após os ajustes da planilha orçamentária; e</w:t>
      </w:r>
    </w:p>
    <w:p w14:paraId="1D270D7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w:t>
      </w:r>
      <w:bookmarkStart w:id="1" w:name="_Hlk141867045"/>
      <w:r w:rsidRPr="00861750">
        <w:rPr>
          <w:rFonts w:ascii="Calibri" w:eastAsia="Times New Roman" w:hAnsi="Calibri" w:cs="Calibri"/>
          <w:color w:val="000000"/>
          <w:kern w:val="0"/>
          <w:lang w:eastAsia="pt-BR"/>
          <w14:ligatures w14:val="none"/>
        </w:rPr>
        <w:t>se os acréscimos ou supressões superam os percentuais limites estabelecidos pela legislação vigente</w:t>
      </w:r>
      <w:bookmarkEnd w:id="1"/>
      <w:r w:rsidRPr="00861750">
        <w:rPr>
          <w:rFonts w:ascii="Calibri" w:eastAsia="Times New Roman" w:hAnsi="Calibri" w:cs="Calibri"/>
          <w:color w:val="000000"/>
          <w:kern w:val="0"/>
          <w:lang w:eastAsia="pt-BR"/>
          <w14:ligatures w14:val="none"/>
        </w:rPr>
        <w:t>.</w:t>
      </w:r>
    </w:p>
    <w:p w14:paraId="7E3B6B1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3.15.6.5. Caso o ajuste de projeto indique a necessidade de vistoria de acompanhamento para avaliação das alterações, esta será considerada um serviço extra adicional, conforme valor previsto na tabela de EGTE.</w:t>
      </w:r>
    </w:p>
    <w:p w14:paraId="488900D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4AF11E4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3.15.7. Exclusão de meta</w:t>
      </w:r>
    </w:p>
    <w:p w14:paraId="1F23672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3.15.7.1. Aplica-se aos casos de supressão integral de meta e/ou submeta registrada no Transferegov.br.</w:t>
      </w:r>
    </w:p>
    <w:p w14:paraId="2C39297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3.15.7.2. A CONTRATADA deverá verificar:</w:t>
      </w:r>
    </w:p>
    <w:p w14:paraId="27F7D1E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justificativa;</w:t>
      </w:r>
    </w:p>
    <w:p w14:paraId="693D774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a coerência cronológica dos eventos/serviços; e</w:t>
      </w:r>
    </w:p>
    <w:p w14:paraId="76165E4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 coerência da PLQ - Planilha de Levantamento de Quantidades, em relação aos elementos gráficos, memorial descritivo e especificações técnicas, quando couber.</w:t>
      </w:r>
    </w:p>
    <w:p w14:paraId="532C729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3.15.7.3. Os casos de supressão parcial de meta serão considerados como ajustes no projeto.</w:t>
      </w:r>
    </w:p>
    <w:p w14:paraId="6B34AA66" w14:textId="77777777" w:rsid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48D10513" w14:textId="77777777" w:rsidR="008F4C70" w:rsidRPr="00861750" w:rsidRDefault="008F4C70" w:rsidP="00861750">
      <w:pPr>
        <w:spacing w:after="120" w:line="240" w:lineRule="auto"/>
        <w:jc w:val="both"/>
        <w:rPr>
          <w:rFonts w:ascii="Calibri" w:eastAsia="Times New Roman" w:hAnsi="Calibri" w:cs="Calibri"/>
          <w:color w:val="000000"/>
          <w:kern w:val="0"/>
          <w:lang w:eastAsia="pt-BR"/>
          <w14:ligatures w14:val="none"/>
        </w:rPr>
      </w:pPr>
    </w:p>
    <w:p w14:paraId="5E79F6F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lastRenderedPageBreak/>
        <w:t>3.15.8. Inclusão de meta</w:t>
      </w:r>
    </w:p>
    <w:p w14:paraId="0803B7B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3.15.8.1. Aplica-se nos casos de inclusão de nova meta e/ou submeta registrada no Transferegov.br quando não há CTEF vigente vinculado ao contrato de repasse ou termo de compromisso.</w:t>
      </w:r>
    </w:p>
    <w:p w14:paraId="11AB055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3.15.8.2. Quando for meta/submeta “a licitar”, a CONTRATADA deverá verificar:</w:t>
      </w:r>
    </w:p>
    <w:p w14:paraId="68F81CF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justificativa;</w:t>
      </w:r>
    </w:p>
    <w:p w14:paraId="117B109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os preços dos itens significativos;</w:t>
      </w:r>
    </w:p>
    <w:p w14:paraId="3938057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as quantidades dos itens significativos;</w:t>
      </w:r>
    </w:p>
    <w:p w14:paraId="353657D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 coerência cronológica dos eventos/serviços; e</w:t>
      </w:r>
    </w:p>
    <w:p w14:paraId="00D469A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 coerência da PLQ - Planilha de Levantamento de Quantidades, em relação aos elementos gráficos, memorial descritivo e especificações técnicas, quando couber.</w:t>
      </w:r>
    </w:p>
    <w:p w14:paraId="6FE645B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3.15.8.3. Caso a meta/submeta seja incorporada ao CTEF em andamento vinculado ao contrato de repasse ou termo de compromisso em questão, a verificação da CONTRATADA se dará conforme item 3.15.6 e consoante valor previsto na tabela para EGTE de ajustes no projeto.</w:t>
      </w:r>
    </w:p>
    <w:p w14:paraId="700D8F1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3.15.8.4. Os casos de acréscimo de serviços em uma meta e/ou submeta existente serão considerados como ajustes no projeto.</w:t>
      </w:r>
    </w:p>
    <w:p w14:paraId="533661D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6854F0F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3.15.9. Remanescente de Obra</w:t>
      </w:r>
    </w:p>
    <w:p w14:paraId="1DAC13F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3.15.9.1. Aplica-se nas situações de contratação de remanescente de obra, serviço ou fornecimento, em consequência de rescisão contratual, na qual haverá continuidade da execução por um dos licitantes remanescentes do mesmo processo licitatório.</w:t>
      </w:r>
    </w:p>
    <w:p w14:paraId="6D877A7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3.15.9.2. A CONTRATADA deverá verificar:</w:t>
      </w:r>
    </w:p>
    <w:p w14:paraId="01732CB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justificativa;</w:t>
      </w:r>
    </w:p>
    <w:p w14:paraId="3A86FC3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os preços dos serviços;</w:t>
      </w:r>
    </w:p>
    <w:p w14:paraId="67858E8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o cálculo do saldo das quantidades “a executar”;</w:t>
      </w:r>
    </w:p>
    <w:p w14:paraId="09B90B1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 coerência cronológica dos eventos/serviços; e</w:t>
      </w:r>
    </w:p>
    <w:p w14:paraId="1AEA25A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 coerência da Planilha de Levantamento de Quantidades (PLQ), quando couber.</w:t>
      </w:r>
    </w:p>
    <w:p w14:paraId="23B2498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3.15.9.3. Caso seja solicitada vistoria de acompanhamento, pelo CONVENENTE/RECEBEDOR, para verificação do saldo dos serviços, esta será considerada um serviço extra adicional, conforme valor previsto na tabela de EGTE.</w:t>
      </w:r>
    </w:p>
    <w:p w14:paraId="09BBE18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07C7492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3.15.10. Saldo de Obra</w:t>
      </w:r>
    </w:p>
    <w:p w14:paraId="034DA8C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3.15.10.1. Aplica-se nas situações de contratação do saldo de obra, serviço ou fornecimento, em consequência de rescisão contratual do CTEF, havendo a necessidade de realização de nova licitação para continuidade da execução por outra empresa.</w:t>
      </w:r>
    </w:p>
    <w:p w14:paraId="55514ED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3.15.10.2. A CONTRATADA deverá verificar:</w:t>
      </w:r>
    </w:p>
    <w:p w14:paraId="2B4B22F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justificativa;</w:t>
      </w:r>
    </w:p>
    <w:p w14:paraId="7C8954C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os preços dos itens significativos;</w:t>
      </w:r>
    </w:p>
    <w:p w14:paraId="3B86BB4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o cálculo do saldo das quantidades “a executar”;</w:t>
      </w:r>
    </w:p>
    <w:p w14:paraId="3ACB49D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 coerência cronológica dos eventos/serviços; e</w:t>
      </w:r>
    </w:p>
    <w:p w14:paraId="23DD90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 coerência da Planilha de Levantamento de Quantidades (PLQ), quando couber.</w:t>
      </w:r>
    </w:p>
    <w:p w14:paraId="05FE84C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3.15.10.3. Caso seja solicitado vistoria de acompanhamento pelo CONVENENTE/RECEBEDOR para verificação do saldo dos serviços, esta será considerada um serviço extra adicional, conforme valor previsto na tabela de EGTE.</w:t>
      </w:r>
    </w:p>
    <w:p w14:paraId="10398CA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 </w:t>
      </w:r>
    </w:p>
    <w:p w14:paraId="0AD6D1B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3.16. Da vigência do contrato de repasse ou termo de compromisso</w:t>
      </w:r>
    </w:p>
    <w:p w14:paraId="6E393A6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3.16.1. A vigência do instrumento terá seu prazo máximo estabelecido conforme art. 35, inciso VII, da Portaria Conjunta MGI/MF/CGU nº 33, de 2023, ou art. 10 da Portaria Conjunta MGI/MF/CGU nº 28, de 2024, ou art. 32 da Portaria Conjunta MGI/MF/CGU nº 32, de 2024, a depender do caso, podendo, excepcionalmente, ser prorrogado nas hipóteses elencadas nos referidos normativos.</w:t>
      </w:r>
    </w:p>
    <w:p w14:paraId="2481FC6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3.16.2. Solicitações de prorrogação de vigência do CONVENENTE/RECEBEDOR que não tenham aprovação da CONTRATADA deverão ser encaminhadas à CONTRATANTE para deliberação com antecedência mínima de 45 (quarenta e cinco) dias do término da vigência.</w:t>
      </w:r>
    </w:p>
    <w:p w14:paraId="29BCA87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3.16.3. A CONTRATADA deverá processar, imediatamente, sem custos adicionais para o CONVENENTE/RECEBEDOR ou a CONTRATANTE, qualquer comando formal de reprogramação geral de prazos de vigência de contratos de repasse ou termos de compromisso aprovados pelo Poder Executivo Federal em atos específicos, a exemplo do Decreto nº 8.915, de 24 de novembro de 2016.</w:t>
      </w:r>
    </w:p>
    <w:p w14:paraId="459723F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524C5D1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3.17. Verificação do cumprimento do objeto</w:t>
      </w:r>
    </w:p>
    <w:p w14:paraId="569B9CA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3.17.1. A CONTRATADA deverá verificar o cumprimento do objeto do contrato de repasse ou termo de compromisso, a depender do caso, verificando se sua execução está compatível com os documentos técnicos aceitos ou o plano de trabalho vigente, quando do enquadramento no regime simplificado.</w:t>
      </w:r>
    </w:p>
    <w:p w14:paraId="2AD4E0E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3.17.2. A verificação do cumprimento do objeto pela CONTRATADA englobará a análise dos documentos comprobatórios de execução encaminhados pelo CONVENENTE/RECEBEDOR, junto à realização de vistoria final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no caso da execução de obras e serviços de engenharia.</w:t>
      </w:r>
    </w:p>
    <w:p w14:paraId="43C5910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3.17.3. Na vistoria final será verificado:</w:t>
      </w:r>
    </w:p>
    <w:p w14:paraId="0D5A9F5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Para instrumentos enquadrados na Portaria Conjunta MGI/MF/CGU nº 28, de 2024, ou no art. 62 da Portaria Conjunta MGI/MF/CGU nº 32, de 2024:</w:t>
      </w:r>
    </w:p>
    <w:p w14:paraId="689F19CD"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a compatibilidade visual entre o objeto executado e os parâmetros objetivos do Plano de Trabalho vigente, bem como com o BM e/ou PLE e fotos inseridas;</w:t>
      </w:r>
    </w:p>
    <w:p w14:paraId="3AADC7D5"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se a localização do empreendimento está compatível com a informada no Plano de Trabalho;</w:t>
      </w:r>
    </w:p>
    <w:p w14:paraId="37D8019C"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 a funcionalidade imediata da intervenção; e</w:t>
      </w:r>
    </w:p>
    <w:p w14:paraId="74C27F3B"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d. a existência de Anotação de Responsabilidade Técnica – ART ou Registro de Responsabilidade Técnica – RRT, quando se tratar de obras e serviços de engenharia.</w:t>
      </w:r>
    </w:p>
    <w:p w14:paraId="6497F829"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3518354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Para os demais instrumentos:</w:t>
      </w:r>
    </w:p>
    <w:p w14:paraId="7CC1C733"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se o empreendimento ou serviço executado é aquele pactuado pelo CONVENENTE/RECEBEDOR com a CONTRATADA, conforme a verificação e aceitação do projeto de engenharia e o aceite da licitação;</w:t>
      </w:r>
    </w:p>
    <w:p w14:paraId="3103F5E0"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se a execução do objeto atestada pela fiscalização técnica do CONVENENTE/RECEBEDOR é compatível com as obras ou serviços verificados em campo e com o projeto aceito;</w:t>
      </w:r>
    </w:p>
    <w:p w14:paraId="7FFC6012"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 se o objeto executado é compatível com o projeto aceito, aspecto esse verificado a partir do BM/PLE assinado pelo fiscal e visualmente observado no dia da vistoria;</w:t>
      </w:r>
    </w:p>
    <w:p w14:paraId="0FFEA09B"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d. se existe a Licença de Instalação ou outra manifestação do órgão ambiental, quando exigida na verificação técnica e quando não apresentada durante o acompanhamento;</w:t>
      </w:r>
    </w:p>
    <w:p w14:paraId="36641CC5"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e. se as responsabilidades técnicas do ente executor e do fiscal das obras estão formalmente definidas por meio de ART/RRT; e</w:t>
      </w:r>
    </w:p>
    <w:p w14:paraId="39B08FD4"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f. se consta do RRE apresentado o ateste do profissional indicado na ART/RRT de fiscalização.</w:t>
      </w:r>
    </w:p>
    <w:p w14:paraId="458A7ED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3.17.4. A CONTRATADA, quando da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deverá fazer registro fotográfico utilizando os aplicativos do Transferegov.br e contendo no mínimo:</w:t>
      </w:r>
    </w:p>
    <w:p w14:paraId="6D30311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fotografias que comprovem a realização do objeto;</w:t>
      </w:r>
    </w:p>
    <w:p w14:paraId="6CD7B09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fotografias dos serviços significativos; e</w:t>
      </w:r>
    </w:p>
    <w:p w14:paraId="299E997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placa de obras instalada.</w:t>
      </w:r>
    </w:p>
    <w:p w14:paraId="4471AFB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3.17.5. A CONTRATADA deverá verificar, quando previsto no orçamento, nos memoriais descritivos ou no programa, ao final da execução da obra, o envio dos resultados de controle tecnológicos, não cabendo à CONTRATADA verificar a coerência, conformidade e a qualidade do estudo em si, que são de responsabilidade exclusiva do CONVENENTE ou RECEBEDOR.</w:t>
      </w:r>
    </w:p>
    <w:p w14:paraId="586EB84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3.17.6. A aferição de utensílios e mobiliário, pela CONTRATADA, será realizada de forma visual e estimada, não se aplicando esta regra a mobiliário urbano.</w:t>
      </w:r>
    </w:p>
    <w:p w14:paraId="2AA0497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3.17.7. A execução dos serviços e a aplicação dos materiais das obras do empreendimento são de inteira responsabilidade do profissional empregado ou contratado pela empresa vencedora da licitação, conforme ART/RRT específica, não sendo responsabilidade da CONTRATADA.</w:t>
      </w:r>
    </w:p>
    <w:p w14:paraId="62304E7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3.17.8. A fiscalização da obra, a medição e o ateste dos serviços executados pela empresa vencedora da licitação são de responsabilidade do profissional indicado pelo CONVENENTE/RECEBEDOR como Fiscal da Obra, conforme ART/RRT específica, cuja apresentação, pelo CONVENENTE/RECEBEDOR, deve ser exigida pela CONTRATADA.</w:t>
      </w:r>
    </w:p>
    <w:p w14:paraId="723F60C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3.17.9. Para os casos em que houver objetos com intervenções geograficamente distribuídas e/ou pulverizadas, ou em locais de difícil acesso, a CONTRATADA avaliará a possibilidade de realização de vistoria remota, mediante autorização da CONTRATANTE.</w:t>
      </w:r>
    </w:p>
    <w:p w14:paraId="0470B6E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Quando produzido pelo CONVENENTE/RECEBEDOR, o relatório de vistoria remota deverá seguir as diretrizes de qualidade técnica definidas pelo CONTRATANTE em conjunto com a CONTRATADA.</w:t>
      </w:r>
    </w:p>
    <w:p w14:paraId="73261C5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Poderá ser utilizada a vistoria remota para obras que estejam em localidade atingida por calamidade pública (enquanto durar o estado de calamidade).</w:t>
      </w:r>
    </w:p>
    <w:p w14:paraId="18199CE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3.17.10. Para os demais objetos, a comprovação da execução será realizada por meio de verificação técnica dos relatórios de acompanhamento anexados no módulo Acompanhamento, independendo de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devendo ser avaliada:</w:t>
      </w:r>
    </w:p>
    <w:p w14:paraId="29A43FF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Quando da aquisição de equipamentos, mobiliários e utensílios:</w:t>
      </w:r>
    </w:p>
    <w:p w14:paraId="1D37244D"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a compatibilidade da especificação do equipamento, mobiliário e/ou utensílio adquirido com aquele previsto no TR, no processo licitatório e no PT vigente;</w:t>
      </w:r>
    </w:p>
    <w:p w14:paraId="67786693"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o atendimento aos critérios de aceitação dos produtos e procedimentos de fiscalização do CONVENENTE/RECEBEDOR; e</w:t>
      </w:r>
    </w:p>
    <w:p w14:paraId="110415FC"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 se o equipamento, mobiliário e/ou utensílio está situado no local previsto para a intervenção.</w:t>
      </w:r>
    </w:p>
    <w:p w14:paraId="64CC0C5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Para os demais objetos:</w:t>
      </w:r>
    </w:p>
    <w:p w14:paraId="03020408"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a compatibilidade entre as atividades previstas no escopo inicial e o efetivamente executado.</w:t>
      </w:r>
    </w:p>
    <w:p w14:paraId="7F6150A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535F841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3.18. Devolução de Recursos</w:t>
      </w:r>
    </w:p>
    <w:p w14:paraId="125B2F1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3.18.1. A CONTRATADA deverá verificar se os saldos financeiros de recursos de repasse remanescentes, inclusive os provenientes das receitas obtidas nas aplicações financeiras realizadas, não utilizadas no objeto pactuado, foram devolvidos à Conta Única do Tesouro, nos termos do art. 95 da Portaria Conjunta MGI/MF/CGU nº 33, de 2023, ou do art. 13 da Portaria Conjunta MGI/MF/CGU nº 28, de 2024, ou do art. 58 da Portaria Conjunta MGI/MF/CGU nº 32, de 2024, a depender do caso.</w:t>
      </w:r>
    </w:p>
    <w:p w14:paraId="4F2B2D5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3.18.2 Caso a CONTRATANTE publique normas específicas relacionadas ao parcelamento de débitos oriundos de recursos repassados ao CONVENENTE/RECEBEDOR, fica a CONTRATADA responsável por adotar as providências </w:t>
      </w:r>
      <w:r w:rsidRPr="00861750">
        <w:rPr>
          <w:rFonts w:ascii="Calibri" w:eastAsia="Times New Roman" w:hAnsi="Calibri" w:cs="Calibri"/>
          <w:color w:val="000000"/>
          <w:kern w:val="0"/>
          <w:lang w:eastAsia="pt-BR"/>
          <w14:ligatures w14:val="none"/>
        </w:rPr>
        <w:lastRenderedPageBreak/>
        <w:t>necessárias até a aprovação/homologação do parcelamento, cabendo à CONTRATADA a realização de Prestação de Contas com Ressalvas.</w:t>
      </w:r>
    </w:p>
    <w:p w14:paraId="46768F0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4D5B1E5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3.19. Prestação de Contas</w:t>
      </w:r>
    </w:p>
    <w:p w14:paraId="3BA8056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3.19.1. A prestação de contas deverá ser realizada pelo CONVENENTE/RECEBEDOR, por meio do Transferegov.br, e inicia-se concomitantemente com a liberação da primeira parcela dos recursos financeiros, observando-se o disposto no art. 92 da Portaria Conjunta MGI/MF/CGU nº 33, de 2023, ou no art. 13 da Portaria Conjunta MGI/MF/CGU nº 28, de 2024, ou no art. 57 da Portaria Conjunta MGI/MF/CGU nº 32, de 2024, a depender do caso.</w:t>
      </w:r>
    </w:p>
    <w:p w14:paraId="37E384A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3.19.2. A análise da prestação de contas, pela CONTRATADA, deverá ser realizada nos termos do Título II, Capítulo III, da Portaria Conjunta MGI/MF/CGU nº 33, de 2023, ou do art. 13 da Portaria Conjunta MGI/MF/CGU nº 28, de 2024, ou nos termos do Título II, Capítulo III, da Portaria Conjunta MGI/MF/CGU nº 32, de 2024, a depender do caso, devendo ainda:</w:t>
      </w:r>
    </w:p>
    <w:p w14:paraId="2E63C9E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analisar a compatibilidade entre o valor liberado com o valor do investimento;</w:t>
      </w:r>
    </w:p>
    <w:p w14:paraId="4545DD0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conferir se os saldos de repasse e rendimentos foram devolvidos à Conta Única do Tesouro, quando couber; e</w:t>
      </w:r>
    </w:p>
    <w:p w14:paraId="243DA9F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manifestar-se sobre a aprovação, aprovação com ressalvas, ou rejeição da prestação de contas no Transferegov.br e SIAFI.</w:t>
      </w:r>
    </w:p>
    <w:p w14:paraId="6CAE40B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73F4CFF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3.20. Instrução para Instauração de Tomada de Contas Especial</w:t>
      </w:r>
    </w:p>
    <w:p w14:paraId="11DA445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3.20.1. A instrução para instauração de Tomada de Contas Especial (TCE), pela CONTRATADA, deverá seguir os procedimentos descritos na Portaria Conjunta MGI/MF/CGU nº 33, de 2023, ou do art. 13 da Portaria Conjunta MGI/MF/CGU nº 28, de 2024, ou na Portaria Conjunta MGI/MF/CGU nº 32, de 2024, a depender do caso, e Instruções/Decisões Normativas, Portarias do Tribunal de Contas da União - TCU, em especial a Instrução Normativa TCU nº 71, de 28 de novembro de 2012, a Decisão Normativa TCU nº 155, de 23 de novembro de 2016, a Portaria TCU nº 122, de 20 de abril de 2018, e suas alterações.</w:t>
      </w:r>
    </w:p>
    <w:p w14:paraId="7D7BA35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3.20.2. Exauridos todos os procedimentos administrativos possíveis, a CONTRATADA encaminhará o dossiê da TCE à Controladoria-Geral da União.</w:t>
      </w:r>
    </w:p>
    <w:p w14:paraId="0B35A76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3.20.3. Entendem-se como procedimentos administrativos aqueles descritos na Portaria CGU nº 1.531, de 1º de julho de 2021, ou a que vier a </w:t>
      </w:r>
      <w:proofErr w:type="gramStart"/>
      <w:r w:rsidRPr="00861750">
        <w:rPr>
          <w:rFonts w:ascii="Calibri" w:eastAsia="Times New Roman" w:hAnsi="Calibri" w:cs="Calibri"/>
          <w:color w:val="000000"/>
          <w:kern w:val="0"/>
          <w:lang w:eastAsia="pt-BR"/>
          <w14:ligatures w14:val="none"/>
        </w:rPr>
        <w:t>substituí-la</w:t>
      </w:r>
      <w:proofErr w:type="gramEnd"/>
      <w:r w:rsidRPr="00861750">
        <w:rPr>
          <w:rFonts w:ascii="Calibri" w:eastAsia="Times New Roman" w:hAnsi="Calibri" w:cs="Calibri"/>
          <w:color w:val="000000"/>
          <w:kern w:val="0"/>
          <w:lang w:eastAsia="pt-BR"/>
          <w14:ligatures w14:val="none"/>
        </w:rPr>
        <w:t>, devendo a CONTRATADA proceder, no mínimo, com as seguintes ações:</w:t>
      </w:r>
    </w:p>
    <w:p w14:paraId="2464FF9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expedir, no mínimo, 3 (três) ofícios, solicitando esclarecimentos e saneamento das irregularidades a cada 30 (trinta) dias;</w:t>
      </w:r>
    </w:p>
    <w:p w14:paraId="51AE8C3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reunir com os representantes do CONVENENTE/RECEBEDOR, com lavratura de ata, detalhando o acordado e o prazo para saneamento de possíveis irregularidades; e</w:t>
      </w:r>
    </w:p>
    <w:p w14:paraId="3045E89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solicitar informações ou esclarecimentos acerca do saneamento de possíveis irregularidades, por meio do Transferegov.br.</w:t>
      </w:r>
    </w:p>
    <w:p w14:paraId="04F8645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3.20.4. Os procedimentos referentes à primeira notificação prévia formal aos responsáveis pelo dano ao erário ocorrerão por meio do Transferegov.br.</w:t>
      </w:r>
    </w:p>
    <w:p w14:paraId="482EFB2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3.20.5. Na impossibilidade de notificação via Transferegov.br, os responsáveis serão notificados, preferencialmente, por Edital a ser publicado no DOU.</w:t>
      </w:r>
    </w:p>
    <w:p w14:paraId="4D66104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3.20.6. Caso o valor do dano apurado seja inferior ao limite mínimo para julgamento definido pelo TCU, a CONTRATADA deverá notificar os responsáveis quanto aos resultados da apuração para que recolham os valores devidos, no prazo de 30 (trinta) dias, sob pena de inscrição no CADIN pela CONTRATADA, conforme normativos aplicáveis.</w:t>
      </w:r>
    </w:p>
    <w:p w14:paraId="5F8BA9C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 xml:space="preserve">3.20.7. A CONTRATADA fará a inserção dos dados e documentos no Sistema </w:t>
      </w:r>
      <w:proofErr w:type="spellStart"/>
      <w:r w:rsidRPr="00861750">
        <w:rPr>
          <w:rFonts w:ascii="Calibri" w:eastAsia="Times New Roman" w:hAnsi="Calibri" w:cs="Calibri"/>
          <w:color w:val="000000"/>
          <w:kern w:val="0"/>
          <w:lang w:eastAsia="pt-BR"/>
          <w14:ligatures w14:val="none"/>
        </w:rPr>
        <w:t>e-TCE</w:t>
      </w:r>
      <w:proofErr w:type="spellEnd"/>
      <w:r w:rsidRPr="00861750">
        <w:rPr>
          <w:rFonts w:ascii="Calibri" w:eastAsia="Times New Roman" w:hAnsi="Calibri" w:cs="Calibri"/>
          <w:color w:val="000000"/>
          <w:kern w:val="0"/>
          <w:lang w:eastAsia="pt-BR"/>
          <w14:ligatures w14:val="none"/>
        </w:rPr>
        <w:t>, concernentes aos débitos que não forem objeto de instauração de TCE, em razão do disposto nos incisos I ou II do art. 6º da IN-TCU nº 71, de 2012 e conforme previsto no § 4º do art. 11 da DN-TCU nº 155, de 2016, encerrando o escopo de sua atuação.</w:t>
      </w:r>
    </w:p>
    <w:p w14:paraId="0BFDB27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3.20.8. No caso de TCE ordinária (valor acima do limite mínimo para julgamento definido pelo TCU), cabe à CONTRATADA a adoção de procedimentos para a constituição e tramitação, em meio eletrônico, de processo de tomada de contas especial, encerrando o escopo de sua atuação.</w:t>
      </w:r>
    </w:p>
    <w:p w14:paraId="1EB3E09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3.20.9. Para os casos em que o TCU considerar elidida a responsabilidade pelo dano inicialmente imputado ao responsável, considerar não comprovada a ocorrência de dano, arquivar o processo por falta de pressupostos de instauração ou desenvolvimento regular, considerar iliquidáveis as contas, der quitação ao responsável pelo recolhimento do débito ou considerar as contas regulares ou regulares com ressalvas, a CONTRATADA deverá realizar as ações necessárias para a finalização da operação, avaliando, com base no especificado no acordão e no caso concreto, a pertinência de aprovação da prestação de contas final com ressalvas.</w:t>
      </w:r>
    </w:p>
    <w:p w14:paraId="75BBA92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3B55A5D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3.21. Regime Simplificado</w:t>
      </w:r>
    </w:p>
    <w:p w14:paraId="5FC742F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3.21.1. Para instrumentos com valor global inferior ou igual ao estabelecido no art. 184-A da Lei nº 14.133, de 2021, deverá ser aplicado o regime simplificado nos termos da Portaria Conjunta MGI/MF/CGU nº 28, de 2024, ou do art. 62 da Portaria Conjunta MGI/MF/CGU nº 32, de 2024.</w:t>
      </w:r>
    </w:p>
    <w:p w14:paraId="7A615AE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3.21.2. Quando da análise do Plano de Trabalho a CONTRATADA deverá verificar a existência de parâmetros objetivos, os quais guardem conformidade com o objeto proposto e que auxiliem na verificação e cumprimento do objeto pactuado, contemplando também a análise dos critérios previstos no item 3.1.1. deste Anexo.</w:t>
      </w:r>
    </w:p>
    <w:p w14:paraId="03E9CB0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3.21.3. A análise do PT resultará em uma manifestação técnica conclusiva, registrada no sistema Transferegov.br, a qual deverá guardar conformidade com os requisitos previstos nos normativos legais e da CONTRATANTE.</w:t>
      </w:r>
    </w:p>
    <w:p w14:paraId="3B1DB2E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3.21.4. Para formalização dos instrumentos deverá ser utilizada minuta simplificada, nos termos do inciso II, art. 184-A da Lei nº 14.133, de 2021, do art. 10 da Portaria Conjunta MGI/MF/CGU nº 28, de 2024, ou do inciso II, art. 62 da Portaria Conjunta MGI/MF/CGU nº 32, de 2024, e não isenta a necessidade da análise pré-contratual, nos termos no item 3.3. Análise Pré-Contratual e Formalização do Contrato de Repasse ou Termo de Compromisso deste Anexo.</w:t>
      </w:r>
    </w:p>
    <w:p w14:paraId="7D6594C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3.21.5. É responsabilidade do CONVENENTE/RECEBEDOR a elaboração das documentações técnicas, a realização do processo licitatório e a inserção dos documentos correspondentes no Transferegov.br, não cabendo à CONTRATADA sua análise.</w:t>
      </w:r>
    </w:p>
    <w:p w14:paraId="3D093AA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3.21.6. Cabe à CONTRATADA informar à CONTRATANTE, via Transferegov.br ou por meio eletrônico, os instrumentos aptos para liberação dos recursos, o qual se dará, preferencialmente, em parcela única.</w:t>
      </w:r>
    </w:p>
    <w:p w14:paraId="261B367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3.21.7. A CONTRATADA atuará na gestão operacional durante a vigência dos contratos de repasse e termos de compromisso, a depender do caso, por meio de suas equipes técnica, operacional e social, com as seguintes ações:</w:t>
      </w:r>
    </w:p>
    <w:p w14:paraId="7D043B8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orientações sobre os parâmetros objetivos a serem considerados no preenchimento do plano de trabalho;</w:t>
      </w:r>
    </w:p>
    <w:p w14:paraId="266BB56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realização de reunião de contratação com o CONVENENTE/RECEBEDOR, para orientar acerca das principais informações relativas ao regime simplificado, nos contratos de repasse ou termos de compromisso, a depender do caso;</w:t>
      </w:r>
    </w:p>
    <w:p w14:paraId="0D1A2B4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disponibilização de cartilha ao CONVENENTE/RECEBEDOR com informações relativas ao regime simplificado; e</w:t>
      </w:r>
    </w:p>
    <w:p w14:paraId="3FFAD88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execução dos procedimentos, quando necessário, relativos às:</w:t>
      </w:r>
    </w:p>
    <w:p w14:paraId="15515A15"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reanálises dos planos de trabalho;</w:t>
      </w:r>
    </w:p>
    <w:p w14:paraId="6CF9A374"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prorrogações de vigência;</w:t>
      </w:r>
    </w:p>
    <w:p w14:paraId="40009273"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c. prorrogações de cláusulas suspensivas;</w:t>
      </w:r>
    </w:p>
    <w:p w14:paraId="70FF229C"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d. alterações de contrapartida; e</w:t>
      </w:r>
    </w:p>
    <w:p w14:paraId="06DFBCE7"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e. gestão dos empenhos.</w:t>
      </w:r>
    </w:p>
    <w:p w14:paraId="505E91B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3.21.8 A CONTRATADA fará a inserção de </w:t>
      </w:r>
      <w:proofErr w:type="spellStart"/>
      <w:r w:rsidRPr="00861750">
        <w:rPr>
          <w:rFonts w:ascii="Calibri" w:eastAsia="Times New Roman" w:hAnsi="Calibri" w:cs="Calibri"/>
          <w:i/>
          <w:iCs/>
          <w:color w:val="000000"/>
          <w:kern w:val="0"/>
          <w:lang w:eastAsia="pt-BR"/>
          <w14:ligatures w14:val="none"/>
        </w:rPr>
        <w:t>check</w:t>
      </w:r>
      <w:proofErr w:type="spellEnd"/>
      <w:r w:rsidRPr="00861750">
        <w:rPr>
          <w:rFonts w:ascii="Calibri" w:eastAsia="Times New Roman" w:hAnsi="Calibri" w:cs="Calibri"/>
          <w:i/>
          <w:iCs/>
          <w:color w:val="000000"/>
          <w:kern w:val="0"/>
          <w:lang w:eastAsia="pt-BR"/>
          <w14:ligatures w14:val="none"/>
        </w:rPr>
        <w:t xml:space="preserve"> </w:t>
      </w:r>
      <w:proofErr w:type="spellStart"/>
      <w:r w:rsidRPr="00861750">
        <w:rPr>
          <w:rFonts w:ascii="Calibri" w:eastAsia="Times New Roman" w:hAnsi="Calibri" w:cs="Calibri"/>
          <w:i/>
          <w:iCs/>
          <w:color w:val="000000"/>
          <w:kern w:val="0"/>
          <w:lang w:eastAsia="pt-BR"/>
          <w14:ligatures w14:val="none"/>
        </w:rPr>
        <w:t>list</w:t>
      </w:r>
      <w:proofErr w:type="spellEnd"/>
      <w:r w:rsidRPr="00861750">
        <w:rPr>
          <w:rFonts w:ascii="Calibri" w:eastAsia="Times New Roman" w:hAnsi="Calibri" w:cs="Calibri"/>
          <w:color w:val="000000"/>
          <w:kern w:val="0"/>
          <w:lang w:eastAsia="pt-BR"/>
          <w14:ligatures w14:val="none"/>
        </w:rPr>
        <w:t>, no Transferegov.br, ao término da execução do contrato de repasse ou termo de compromisso, a depender do caso, detalhando todas as ações executadas no decorrer da vigência dos instrumentos, nos termos do item 3.21.7.</w:t>
      </w:r>
    </w:p>
    <w:p w14:paraId="5708918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3.21.9. A CONTRATADA realizará a gestão da vigência dos contratos de repasse ou termos de compromisso enquadrados no regime simplificado nos moldes do item 3.16.1. Da vigência do contrato de repasse ou termo de compromisso.</w:t>
      </w:r>
    </w:p>
    <w:p w14:paraId="7EC42B3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3.21.10. A verificação do cumprimento do objeto se dará no marco de execução de 100% (cem por cento), conforme disposto no item 3.17. Verificação do cumprimento do objeto, pela avaliação de documentos disponíveis no Transferegov.br e, no caso de objeto com obras e serviços de engenharia, pela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na qual a CONTRATADA verificará visualmente a compatibilidade entre o objeto executado e os parâmetros objetivos do Plano de Trabalho vigente.</w:t>
      </w:r>
    </w:p>
    <w:p w14:paraId="46BB56F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3.21.11. A prestação de contas deverá ser realizada pelo CONVENENTE/RECEBEDOR, por meio do Transferegov.br, conforme disposto no item 3.19. Prestação de Contas, deste Anexo.</w:t>
      </w:r>
    </w:p>
    <w:p w14:paraId="1C03339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3.21.12. Caso necessário, a instrução para instauração de Tomada de Contas Especial (TCE) pela CONTRATADA deverá seguir os procedimentos descritos no item 3.20. Instrução para Instauração de Tomada de Contas Especial.</w:t>
      </w:r>
    </w:p>
    <w:p w14:paraId="41DF121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3.21.13. O contrato de repasse ou termo de compromisso, a depender do caso, deverá ser cancelado pela CONTRATADA de acordo com a Portaria Conjunta MGI/MF/CGU nº 28, de 2024, nos casos elencados no item 3.22 do presente Anexo, ressaltando-se que para todas as hipóteses será necessária a comunicação da extinção contratual ao Poder Legislativo local sempre que o CONVENENTE/RECEBEDOR for um estado, município ou o Distrito Federal, ou um órgão dessas esferas de governo.</w:t>
      </w:r>
    </w:p>
    <w:p w14:paraId="25C65F0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br/>
      </w:r>
      <w:r w:rsidRPr="00861750">
        <w:rPr>
          <w:rFonts w:ascii="Calibri" w:eastAsia="Times New Roman" w:hAnsi="Calibri" w:cs="Calibri"/>
          <w:b/>
          <w:bCs/>
          <w:color w:val="000000"/>
          <w:kern w:val="0"/>
          <w:lang w:eastAsia="pt-BR"/>
          <w14:ligatures w14:val="none"/>
        </w:rPr>
        <w:t>3.22. Conclusão do Contrato de Repasse ou Termo de Compromisso</w:t>
      </w:r>
    </w:p>
    <w:p w14:paraId="4637E1B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3.22.1. O contrato de repasse ou termo de compromisso, a depender do caso, deverá ser concluído, pela CONTRATADA, de acordo com a Portaria Conjunta MGI/MF/CGU nº 33, de 2023, a Portaria Conjunta MGI/MF/CGU nº 28, de 2024, ou a Portaria Conjunta MGI/MF/CGU nº 32, de 2024, nos casos a seguir elencados, ressaltando-se que para todas as hipóteses será necessária a comunicação da extinção contratual ao Poder Legislativo local sempre que o CONVENENTE/RECEBEDOR for um estado, município ou o Distrito Federal, ou um órgão dessas esferas de governo:</w:t>
      </w:r>
    </w:p>
    <w:p w14:paraId="68D9F07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vigência expirada sem solicitação de prorrogação pelo CONVENENTE/RECEBEDOR ou por indeferimento de prorrogação de vigência;</w:t>
      </w:r>
    </w:p>
    <w:p w14:paraId="0BEB8CD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não atendimento de cláusula suspensiva;</w:t>
      </w:r>
    </w:p>
    <w:p w14:paraId="66867B4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solicitação do CONVENENTE/RECEBEDOR;</w:t>
      </w:r>
    </w:p>
    <w:p w14:paraId="5035347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determinação unilateral da CONTRATANTE;</w:t>
      </w:r>
    </w:p>
    <w:p w14:paraId="242A2D2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decisão judicial; ou</w:t>
      </w:r>
    </w:p>
    <w:p w14:paraId="01139B1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inobservância de dispositivo contratual.</w:t>
      </w:r>
    </w:p>
    <w:p w14:paraId="6831C4B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3.22.2. A CONTRATADA deverá:</w:t>
      </w:r>
    </w:p>
    <w:p w14:paraId="5854173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formalizar ao CONVENENTE/RECEBEDOR, por meio de ofício, Termo de Distrato ou Termo de Rescisão, conforme o caso;</w:t>
      </w:r>
    </w:p>
    <w:p w14:paraId="2D0A840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encaminhar ofício ao CONVENENTE/RECEBEDOR informando a conclusão do instrumento;</w:t>
      </w:r>
    </w:p>
    <w:p w14:paraId="0777B02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publicar a denúncia, extinção ou rescisão no Diário Oficial da União; e</w:t>
      </w:r>
    </w:p>
    <w:p w14:paraId="15AC7C3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IV. registrar as informações e documentos no Transferegov.br.</w:t>
      </w:r>
    </w:p>
    <w:p w14:paraId="1526137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3.22.3. Em caso de constatação de irregularidade ou por meio de denúncia, a CONTRATADA comunicará ao CONTRATANTE, a quem caberá a autorização para a rescisão contratual.</w:t>
      </w:r>
    </w:p>
    <w:p w14:paraId="70C65D2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04F08A9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3.23. Gestão dos Bens Adquiridos e/ou Produzidos</w:t>
      </w:r>
    </w:p>
    <w:p w14:paraId="1B01B29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3.23.1. Competirá exclusivamente ao CONVENENTE/RECEBEDOR a gestão e manutenção indispensáveis ao funcionamento dos equipamentos e/ou instalações resultantes da execução do contrato de repasse ou termo de compromisso, a depender do caso, em observância aos objetivos estabelecidos no programa de investimentos da União.</w:t>
      </w:r>
    </w:p>
    <w:p w14:paraId="2B2C849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65E6C6B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3.24. Período Eleitoral</w:t>
      </w:r>
    </w:p>
    <w:p w14:paraId="6161D64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3.24.1. A CONTRATANTE deverá observar as diretrizes e impedimentos estabelecidos pela lei eleitoral vigente quando da emissão de ordem bancária para o CONVENENTE/RECEBEDOR no período eleitoral.</w:t>
      </w:r>
    </w:p>
    <w:p w14:paraId="016681C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548D0E7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3.25. Arquivamento de documentos</w:t>
      </w:r>
    </w:p>
    <w:p w14:paraId="427122B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3.25.1. A verificação do atendimento aos requisitos para a digitalização dos documentos inseridos no Transferegov.br, de forma a produzirem os mesmos efeitos legais dos documentos originais, é de responsabilidade do partícipe que o produziu (CONTRATADA, CONTRATANTE ou CONVENENTE/RECEBEDOR).</w:t>
      </w:r>
    </w:p>
    <w:p w14:paraId="094E3F05" w14:textId="77777777" w:rsid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3.25.2. Caso o documento seja digitalizado para inserção no Transferegov.br, sem a observância dos critérios de digitalização para validação, o partícipe que produziu tal documento deverá manter a guarda do documento físico original durante 5 (cinco) anos.</w:t>
      </w:r>
    </w:p>
    <w:p w14:paraId="5AD9C7FA"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0D6E6EF4"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71E517F6"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1BF07EE4"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709582DD"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183B7EF4"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40DF11AA"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776F0F9A"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475D2F46"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4DB7B1FB"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2BF9AB98"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2EDF6020"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631D5C5F"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7C2B00C9" w14:textId="77777777" w:rsidR="008F4C70" w:rsidRDefault="008F4C70" w:rsidP="00861750">
      <w:pPr>
        <w:spacing w:after="120" w:line="240" w:lineRule="auto"/>
        <w:jc w:val="both"/>
        <w:rPr>
          <w:rFonts w:ascii="Calibri" w:eastAsia="Times New Roman" w:hAnsi="Calibri" w:cs="Calibri"/>
          <w:color w:val="000000"/>
          <w:kern w:val="0"/>
          <w:lang w:eastAsia="pt-BR"/>
          <w14:ligatures w14:val="none"/>
        </w:rPr>
      </w:pPr>
    </w:p>
    <w:p w14:paraId="1E786FBC" w14:textId="77777777" w:rsidR="008F4C70" w:rsidRDefault="008F4C70" w:rsidP="00861750">
      <w:pPr>
        <w:spacing w:after="120" w:line="240" w:lineRule="auto"/>
        <w:jc w:val="both"/>
        <w:rPr>
          <w:rFonts w:ascii="Calibri" w:eastAsia="Times New Roman" w:hAnsi="Calibri" w:cs="Calibri"/>
          <w:color w:val="000000"/>
          <w:kern w:val="0"/>
          <w:lang w:eastAsia="pt-BR"/>
          <w14:ligatures w14:val="none"/>
        </w:rPr>
      </w:pPr>
    </w:p>
    <w:p w14:paraId="31914840" w14:textId="77777777" w:rsidR="008F4C70" w:rsidRDefault="008F4C70" w:rsidP="00861750">
      <w:pPr>
        <w:spacing w:after="120" w:line="240" w:lineRule="auto"/>
        <w:jc w:val="both"/>
        <w:rPr>
          <w:rFonts w:ascii="Calibri" w:eastAsia="Times New Roman" w:hAnsi="Calibri" w:cs="Calibri"/>
          <w:color w:val="000000"/>
          <w:kern w:val="0"/>
          <w:lang w:eastAsia="pt-BR"/>
          <w14:ligatures w14:val="none"/>
        </w:rPr>
      </w:pPr>
    </w:p>
    <w:p w14:paraId="297C5875" w14:textId="77777777" w:rsidR="008F4C70" w:rsidRDefault="008F4C70" w:rsidP="00861750">
      <w:pPr>
        <w:spacing w:after="120" w:line="240" w:lineRule="auto"/>
        <w:jc w:val="both"/>
        <w:rPr>
          <w:rFonts w:ascii="Calibri" w:eastAsia="Times New Roman" w:hAnsi="Calibri" w:cs="Calibri"/>
          <w:color w:val="000000"/>
          <w:kern w:val="0"/>
          <w:lang w:eastAsia="pt-BR"/>
          <w14:ligatures w14:val="none"/>
        </w:rPr>
      </w:pPr>
    </w:p>
    <w:p w14:paraId="1DCC75BF"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4147F44C"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sectPr w:rsidR="00DC047B" w:rsidSect="00861750">
      <w:pgSz w:w="11900" w:h="16840"/>
      <w:pgMar w:top="920" w:right="425" w:bottom="380" w:left="566" w:header="0" w:footer="1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B17"/>
    <w:multiLevelType w:val="hybridMultilevel"/>
    <w:tmpl w:val="4B44DA9A"/>
    <w:lvl w:ilvl="0" w:tplc="F9C82AA0">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881C3138">
      <w:numFmt w:val="bullet"/>
      <w:lvlText w:val="•"/>
      <w:lvlJc w:val="left"/>
      <w:pPr>
        <w:ind w:left="2584" w:hanging="115"/>
      </w:pPr>
      <w:rPr>
        <w:rFonts w:hint="default"/>
        <w:lang w:val="pt-PT" w:eastAsia="en-US" w:bidi="ar-SA"/>
      </w:rPr>
    </w:lvl>
    <w:lvl w:ilvl="2" w:tplc="87985FAE">
      <w:numFmt w:val="bullet"/>
      <w:lvlText w:val="•"/>
      <w:lvlJc w:val="left"/>
      <w:pPr>
        <w:ind w:left="3509" w:hanging="115"/>
      </w:pPr>
      <w:rPr>
        <w:rFonts w:hint="default"/>
        <w:lang w:val="pt-PT" w:eastAsia="en-US" w:bidi="ar-SA"/>
      </w:rPr>
    </w:lvl>
    <w:lvl w:ilvl="3" w:tplc="ED0EE86C">
      <w:numFmt w:val="bullet"/>
      <w:lvlText w:val="•"/>
      <w:lvlJc w:val="left"/>
      <w:pPr>
        <w:ind w:left="4434" w:hanging="115"/>
      </w:pPr>
      <w:rPr>
        <w:rFonts w:hint="default"/>
        <w:lang w:val="pt-PT" w:eastAsia="en-US" w:bidi="ar-SA"/>
      </w:rPr>
    </w:lvl>
    <w:lvl w:ilvl="4" w:tplc="0052C3BE">
      <w:numFmt w:val="bullet"/>
      <w:lvlText w:val="•"/>
      <w:lvlJc w:val="left"/>
      <w:pPr>
        <w:ind w:left="5359" w:hanging="115"/>
      </w:pPr>
      <w:rPr>
        <w:rFonts w:hint="default"/>
        <w:lang w:val="pt-PT" w:eastAsia="en-US" w:bidi="ar-SA"/>
      </w:rPr>
    </w:lvl>
    <w:lvl w:ilvl="5" w:tplc="D7C8BD54">
      <w:numFmt w:val="bullet"/>
      <w:lvlText w:val="•"/>
      <w:lvlJc w:val="left"/>
      <w:pPr>
        <w:ind w:left="6284" w:hanging="115"/>
      </w:pPr>
      <w:rPr>
        <w:rFonts w:hint="default"/>
        <w:lang w:val="pt-PT" w:eastAsia="en-US" w:bidi="ar-SA"/>
      </w:rPr>
    </w:lvl>
    <w:lvl w:ilvl="6" w:tplc="EFAE669C">
      <w:numFmt w:val="bullet"/>
      <w:lvlText w:val="•"/>
      <w:lvlJc w:val="left"/>
      <w:pPr>
        <w:ind w:left="7209" w:hanging="115"/>
      </w:pPr>
      <w:rPr>
        <w:rFonts w:hint="default"/>
        <w:lang w:val="pt-PT" w:eastAsia="en-US" w:bidi="ar-SA"/>
      </w:rPr>
    </w:lvl>
    <w:lvl w:ilvl="7" w:tplc="03F4E7CE">
      <w:numFmt w:val="bullet"/>
      <w:lvlText w:val="•"/>
      <w:lvlJc w:val="left"/>
      <w:pPr>
        <w:ind w:left="8134" w:hanging="115"/>
      </w:pPr>
      <w:rPr>
        <w:rFonts w:hint="default"/>
        <w:lang w:val="pt-PT" w:eastAsia="en-US" w:bidi="ar-SA"/>
      </w:rPr>
    </w:lvl>
    <w:lvl w:ilvl="8" w:tplc="79902C56">
      <w:numFmt w:val="bullet"/>
      <w:lvlText w:val="•"/>
      <w:lvlJc w:val="left"/>
      <w:pPr>
        <w:ind w:left="9059" w:hanging="115"/>
      </w:pPr>
      <w:rPr>
        <w:rFonts w:hint="default"/>
        <w:lang w:val="pt-PT" w:eastAsia="en-US" w:bidi="ar-SA"/>
      </w:rPr>
    </w:lvl>
  </w:abstractNum>
  <w:abstractNum w:abstractNumId="1" w15:restartNumberingAfterBreak="0">
    <w:nsid w:val="02226E70"/>
    <w:multiLevelType w:val="hybridMultilevel"/>
    <w:tmpl w:val="03D6885E"/>
    <w:lvl w:ilvl="0" w:tplc="220227E8">
      <w:start w:val="1"/>
      <w:numFmt w:val="upperRoman"/>
      <w:lvlText w:val="%1"/>
      <w:lvlJc w:val="left"/>
      <w:pPr>
        <w:ind w:left="124" w:hanging="201"/>
      </w:pPr>
      <w:rPr>
        <w:rFonts w:ascii="Calibri" w:eastAsia="Calibri" w:hAnsi="Calibri" w:cs="Calibri" w:hint="default"/>
        <w:b w:val="0"/>
        <w:bCs w:val="0"/>
        <w:i w:val="0"/>
        <w:iCs w:val="0"/>
        <w:spacing w:val="0"/>
        <w:w w:val="100"/>
        <w:sz w:val="24"/>
        <w:szCs w:val="24"/>
        <w:lang w:val="pt-PT" w:eastAsia="en-US" w:bidi="ar-SA"/>
      </w:rPr>
    </w:lvl>
    <w:lvl w:ilvl="1" w:tplc="55C2566C">
      <w:numFmt w:val="bullet"/>
      <w:lvlText w:val="•"/>
      <w:lvlJc w:val="left"/>
      <w:pPr>
        <w:ind w:left="1198" w:hanging="201"/>
      </w:pPr>
      <w:rPr>
        <w:rFonts w:hint="default"/>
        <w:lang w:val="pt-PT" w:eastAsia="en-US" w:bidi="ar-SA"/>
      </w:rPr>
    </w:lvl>
    <w:lvl w:ilvl="2" w:tplc="028AE1F8">
      <w:numFmt w:val="bullet"/>
      <w:lvlText w:val="•"/>
      <w:lvlJc w:val="left"/>
      <w:pPr>
        <w:ind w:left="2277" w:hanging="201"/>
      </w:pPr>
      <w:rPr>
        <w:rFonts w:hint="default"/>
        <w:lang w:val="pt-PT" w:eastAsia="en-US" w:bidi="ar-SA"/>
      </w:rPr>
    </w:lvl>
    <w:lvl w:ilvl="3" w:tplc="ABE4EB34">
      <w:numFmt w:val="bullet"/>
      <w:lvlText w:val="•"/>
      <w:lvlJc w:val="left"/>
      <w:pPr>
        <w:ind w:left="3356" w:hanging="201"/>
      </w:pPr>
      <w:rPr>
        <w:rFonts w:hint="default"/>
        <w:lang w:val="pt-PT" w:eastAsia="en-US" w:bidi="ar-SA"/>
      </w:rPr>
    </w:lvl>
    <w:lvl w:ilvl="4" w:tplc="CE80995C">
      <w:numFmt w:val="bullet"/>
      <w:lvlText w:val="•"/>
      <w:lvlJc w:val="left"/>
      <w:pPr>
        <w:ind w:left="4435" w:hanging="201"/>
      </w:pPr>
      <w:rPr>
        <w:rFonts w:hint="default"/>
        <w:lang w:val="pt-PT" w:eastAsia="en-US" w:bidi="ar-SA"/>
      </w:rPr>
    </w:lvl>
    <w:lvl w:ilvl="5" w:tplc="C6926FC2">
      <w:numFmt w:val="bullet"/>
      <w:lvlText w:val="•"/>
      <w:lvlJc w:val="left"/>
      <w:pPr>
        <w:ind w:left="5514" w:hanging="201"/>
      </w:pPr>
      <w:rPr>
        <w:rFonts w:hint="default"/>
        <w:lang w:val="pt-PT" w:eastAsia="en-US" w:bidi="ar-SA"/>
      </w:rPr>
    </w:lvl>
    <w:lvl w:ilvl="6" w:tplc="CAA236E2">
      <w:numFmt w:val="bullet"/>
      <w:lvlText w:val="•"/>
      <w:lvlJc w:val="left"/>
      <w:pPr>
        <w:ind w:left="6593" w:hanging="201"/>
      </w:pPr>
      <w:rPr>
        <w:rFonts w:hint="default"/>
        <w:lang w:val="pt-PT" w:eastAsia="en-US" w:bidi="ar-SA"/>
      </w:rPr>
    </w:lvl>
    <w:lvl w:ilvl="7" w:tplc="F2A406FE">
      <w:numFmt w:val="bullet"/>
      <w:lvlText w:val="•"/>
      <w:lvlJc w:val="left"/>
      <w:pPr>
        <w:ind w:left="7672" w:hanging="201"/>
      </w:pPr>
      <w:rPr>
        <w:rFonts w:hint="default"/>
        <w:lang w:val="pt-PT" w:eastAsia="en-US" w:bidi="ar-SA"/>
      </w:rPr>
    </w:lvl>
    <w:lvl w:ilvl="8" w:tplc="8F8EA946">
      <w:numFmt w:val="bullet"/>
      <w:lvlText w:val="•"/>
      <w:lvlJc w:val="left"/>
      <w:pPr>
        <w:ind w:left="8751" w:hanging="201"/>
      </w:pPr>
      <w:rPr>
        <w:rFonts w:hint="default"/>
        <w:lang w:val="pt-PT" w:eastAsia="en-US" w:bidi="ar-SA"/>
      </w:rPr>
    </w:lvl>
  </w:abstractNum>
  <w:abstractNum w:abstractNumId="2" w15:restartNumberingAfterBreak="0">
    <w:nsid w:val="03976F47"/>
    <w:multiLevelType w:val="hybridMultilevel"/>
    <w:tmpl w:val="8E000A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E33869"/>
    <w:multiLevelType w:val="hybridMultilevel"/>
    <w:tmpl w:val="88B4DEB2"/>
    <w:lvl w:ilvl="0" w:tplc="FD66D300">
      <w:start w:val="1"/>
      <w:numFmt w:val="upperRoman"/>
      <w:lvlText w:val="%1"/>
      <w:lvlJc w:val="left"/>
      <w:pPr>
        <w:ind w:left="124" w:hanging="218"/>
      </w:pPr>
      <w:rPr>
        <w:rFonts w:ascii="Calibri" w:eastAsia="Calibri" w:hAnsi="Calibri" w:cs="Calibri" w:hint="default"/>
        <w:b w:val="0"/>
        <w:bCs w:val="0"/>
        <w:i w:val="0"/>
        <w:iCs w:val="0"/>
        <w:spacing w:val="0"/>
        <w:w w:val="100"/>
        <w:sz w:val="24"/>
        <w:szCs w:val="24"/>
        <w:lang w:val="pt-PT" w:eastAsia="en-US" w:bidi="ar-SA"/>
      </w:rPr>
    </w:lvl>
    <w:lvl w:ilvl="1" w:tplc="2F9CE6C4">
      <w:numFmt w:val="bullet"/>
      <w:lvlText w:val="•"/>
      <w:lvlJc w:val="left"/>
      <w:pPr>
        <w:ind w:left="1198" w:hanging="218"/>
      </w:pPr>
      <w:rPr>
        <w:rFonts w:hint="default"/>
        <w:lang w:val="pt-PT" w:eastAsia="en-US" w:bidi="ar-SA"/>
      </w:rPr>
    </w:lvl>
    <w:lvl w:ilvl="2" w:tplc="83840672">
      <w:numFmt w:val="bullet"/>
      <w:lvlText w:val="•"/>
      <w:lvlJc w:val="left"/>
      <w:pPr>
        <w:ind w:left="2277" w:hanging="218"/>
      </w:pPr>
      <w:rPr>
        <w:rFonts w:hint="default"/>
        <w:lang w:val="pt-PT" w:eastAsia="en-US" w:bidi="ar-SA"/>
      </w:rPr>
    </w:lvl>
    <w:lvl w:ilvl="3" w:tplc="9A80B864">
      <w:numFmt w:val="bullet"/>
      <w:lvlText w:val="•"/>
      <w:lvlJc w:val="left"/>
      <w:pPr>
        <w:ind w:left="3356" w:hanging="218"/>
      </w:pPr>
      <w:rPr>
        <w:rFonts w:hint="default"/>
        <w:lang w:val="pt-PT" w:eastAsia="en-US" w:bidi="ar-SA"/>
      </w:rPr>
    </w:lvl>
    <w:lvl w:ilvl="4" w:tplc="74BCE86E">
      <w:numFmt w:val="bullet"/>
      <w:lvlText w:val="•"/>
      <w:lvlJc w:val="left"/>
      <w:pPr>
        <w:ind w:left="4435" w:hanging="218"/>
      </w:pPr>
      <w:rPr>
        <w:rFonts w:hint="default"/>
        <w:lang w:val="pt-PT" w:eastAsia="en-US" w:bidi="ar-SA"/>
      </w:rPr>
    </w:lvl>
    <w:lvl w:ilvl="5" w:tplc="5CF803B6">
      <w:numFmt w:val="bullet"/>
      <w:lvlText w:val="•"/>
      <w:lvlJc w:val="left"/>
      <w:pPr>
        <w:ind w:left="5514" w:hanging="218"/>
      </w:pPr>
      <w:rPr>
        <w:rFonts w:hint="default"/>
        <w:lang w:val="pt-PT" w:eastAsia="en-US" w:bidi="ar-SA"/>
      </w:rPr>
    </w:lvl>
    <w:lvl w:ilvl="6" w:tplc="BA9C9FFC">
      <w:numFmt w:val="bullet"/>
      <w:lvlText w:val="•"/>
      <w:lvlJc w:val="left"/>
      <w:pPr>
        <w:ind w:left="6593" w:hanging="218"/>
      </w:pPr>
      <w:rPr>
        <w:rFonts w:hint="default"/>
        <w:lang w:val="pt-PT" w:eastAsia="en-US" w:bidi="ar-SA"/>
      </w:rPr>
    </w:lvl>
    <w:lvl w:ilvl="7" w:tplc="FCE8100E">
      <w:numFmt w:val="bullet"/>
      <w:lvlText w:val="•"/>
      <w:lvlJc w:val="left"/>
      <w:pPr>
        <w:ind w:left="7672" w:hanging="218"/>
      </w:pPr>
      <w:rPr>
        <w:rFonts w:hint="default"/>
        <w:lang w:val="pt-PT" w:eastAsia="en-US" w:bidi="ar-SA"/>
      </w:rPr>
    </w:lvl>
    <w:lvl w:ilvl="8" w:tplc="68668878">
      <w:numFmt w:val="bullet"/>
      <w:lvlText w:val="•"/>
      <w:lvlJc w:val="left"/>
      <w:pPr>
        <w:ind w:left="8751" w:hanging="218"/>
      </w:pPr>
      <w:rPr>
        <w:rFonts w:hint="default"/>
        <w:lang w:val="pt-PT" w:eastAsia="en-US" w:bidi="ar-SA"/>
      </w:rPr>
    </w:lvl>
  </w:abstractNum>
  <w:abstractNum w:abstractNumId="4" w15:restartNumberingAfterBreak="0">
    <w:nsid w:val="055707DA"/>
    <w:multiLevelType w:val="hybridMultilevel"/>
    <w:tmpl w:val="932CA1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6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250777"/>
    <w:multiLevelType w:val="hybridMultilevel"/>
    <w:tmpl w:val="150E3B28"/>
    <w:lvl w:ilvl="0" w:tplc="C958D3A8">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90D232D6">
      <w:numFmt w:val="bullet"/>
      <w:lvlText w:val="•"/>
      <w:lvlJc w:val="left"/>
      <w:pPr>
        <w:ind w:left="2584" w:hanging="115"/>
      </w:pPr>
      <w:rPr>
        <w:rFonts w:hint="default"/>
        <w:lang w:val="pt-PT" w:eastAsia="en-US" w:bidi="ar-SA"/>
      </w:rPr>
    </w:lvl>
    <w:lvl w:ilvl="2" w:tplc="B6CAF5F2">
      <w:numFmt w:val="bullet"/>
      <w:lvlText w:val="•"/>
      <w:lvlJc w:val="left"/>
      <w:pPr>
        <w:ind w:left="3509" w:hanging="115"/>
      </w:pPr>
      <w:rPr>
        <w:rFonts w:hint="default"/>
        <w:lang w:val="pt-PT" w:eastAsia="en-US" w:bidi="ar-SA"/>
      </w:rPr>
    </w:lvl>
    <w:lvl w:ilvl="3" w:tplc="C7AA5986">
      <w:numFmt w:val="bullet"/>
      <w:lvlText w:val="•"/>
      <w:lvlJc w:val="left"/>
      <w:pPr>
        <w:ind w:left="4434" w:hanging="115"/>
      </w:pPr>
      <w:rPr>
        <w:rFonts w:hint="default"/>
        <w:lang w:val="pt-PT" w:eastAsia="en-US" w:bidi="ar-SA"/>
      </w:rPr>
    </w:lvl>
    <w:lvl w:ilvl="4" w:tplc="E26E2A4A">
      <w:numFmt w:val="bullet"/>
      <w:lvlText w:val="•"/>
      <w:lvlJc w:val="left"/>
      <w:pPr>
        <w:ind w:left="5359" w:hanging="115"/>
      </w:pPr>
      <w:rPr>
        <w:rFonts w:hint="default"/>
        <w:lang w:val="pt-PT" w:eastAsia="en-US" w:bidi="ar-SA"/>
      </w:rPr>
    </w:lvl>
    <w:lvl w:ilvl="5" w:tplc="C102ED2C">
      <w:numFmt w:val="bullet"/>
      <w:lvlText w:val="•"/>
      <w:lvlJc w:val="left"/>
      <w:pPr>
        <w:ind w:left="6284" w:hanging="115"/>
      </w:pPr>
      <w:rPr>
        <w:rFonts w:hint="default"/>
        <w:lang w:val="pt-PT" w:eastAsia="en-US" w:bidi="ar-SA"/>
      </w:rPr>
    </w:lvl>
    <w:lvl w:ilvl="6" w:tplc="5FE89D50">
      <w:numFmt w:val="bullet"/>
      <w:lvlText w:val="•"/>
      <w:lvlJc w:val="left"/>
      <w:pPr>
        <w:ind w:left="7209" w:hanging="115"/>
      </w:pPr>
      <w:rPr>
        <w:rFonts w:hint="default"/>
        <w:lang w:val="pt-PT" w:eastAsia="en-US" w:bidi="ar-SA"/>
      </w:rPr>
    </w:lvl>
    <w:lvl w:ilvl="7" w:tplc="A5D0CCE4">
      <w:numFmt w:val="bullet"/>
      <w:lvlText w:val="•"/>
      <w:lvlJc w:val="left"/>
      <w:pPr>
        <w:ind w:left="8134" w:hanging="115"/>
      </w:pPr>
      <w:rPr>
        <w:rFonts w:hint="default"/>
        <w:lang w:val="pt-PT" w:eastAsia="en-US" w:bidi="ar-SA"/>
      </w:rPr>
    </w:lvl>
    <w:lvl w:ilvl="8" w:tplc="E4C4CF5A">
      <w:numFmt w:val="bullet"/>
      <w:lvlText w:val="•"/>
      <w:lvlJc w:val="left"/>
      <w:pPr>
        <w:ind w:left="9059" w:hanging="115"/>
      </w:pPr>
      <w:rPr>
        <w:rFonts w:hint="default"/>
        <w:lang w:val="pt-PT" w:eastAsia="en-US" w:bidi="ar-SA"/>
      </w:rPr>
    </w:lvl>
  </w:abstractNum>
  <w:abstractNum w:abstractNumId="6" w15:restartNumberingAfterBreak="0">
    <w:nsid w:val="33115716"/>
    <w:multiLevelType w:val="hybridMultilevel"/>
    <w:tmpl w:val="51BC2242"/>
    <w:lvl w:ilvl="0" w:tplc="8D80EB0C">
      <w:start w:val="1"/>
      <w:numFmt w:val="upperRoman"/>
      <w:lvlText w:val="%1"/>
      <w:lvlJc w:val="left"/>
      <w:pPr>
        <w:ind w:left="124" w:hanging="146"/>
      </w:pPr>
      <w:rPr>
        <w:rFonts w:ascii="Calibri" w:eastAsia="Calibri" w:hAnsi="Calibri" w:cs="Calibri" w:hint="default"/>
        <w:b w:val="0"/>
        <w:bCs w:val="0"/>
        <w:i w:val="0"/>
        <w:iCs w:val="0"/>
        <w:spacing w:val="0"/>
        <w:w w:val="100"/>
        <w:sz w:val="24"/>
        <w:szCs w:val="24"/>
        <w:lang w:val="pt-PT" w:eastAsia="en-US" w:bidi="ar-SA"/>
      </w:rPr>
    </w:lvl>
    <w:lvl w:ilvl="1" w:tplc="D3248660">
      <w:numFmt w:val="bullet"/>
      <w:lvlText w:val="•"/>
      <w:lvlJc w:val="left"/>
      <w:pPr>
        <w:ind w:left="1198" w:hanging="146"/>
      </w:pPr>
      <w:rPr>
        <w:rFonts w:hint="default"/>
        <w:lang w:val="pt-PT" w:eastAsia="en-US" w:bidi="ar-SA"/>
      </w:rPr>
    </w:lvl>
    <w:lvl w:ilvl="2" w:tplc="89CE31E2">
      <w:numFmt w:val="bullet"/>
      <w:lvlText w:val="•"/>
      <w:lvlJc w:val="left"/>
      <w:pPr>
        <w:ind w:left="2277" w:hanging="146"/>
      </w:pPr>
      <w:rPr>
        <w:rFonts w:hint="default"/>
        <w:lang w:val="pt-PT" w:eastAsia="en-US" w:bidi="ar-SA"/>
      </w:rPr>
    </w:lvl>
    <w:lvl w:ilvl="3" w:tplc="FBB4D098">
      <w:numFmt w:val="bullet"/>
      <w:lvlText w:val="•"/>
      <w:lvlJc w:val="left"/>
      <w:pPr>
        <w:ind w:left="3356" w:hanging="146"/>
      </w:pPr>
      <w:rPr>
        <w:rFonts w:hint="default"/>
        <w:lang w:val="pt-PT" w:eastAsia="en-US" w:bidi="ar-SA"/>
      </w:rPr>
    </w:lvl>
    <w:lvl w:ilvl="4" w:tplc="E15054D2">
      <w:numFmt w:val="bullet"/>
      <w:lvlText w:val="•"/>
      <w:lvlJc w:val="left"/>
      <w:pPr>
        <w:ind w:left="4435" w:hanging="146"/>
      </w:pPr>
      <w:rPr>
        <w:rFonts w:hint="default"/>
        <w:lang w:val="pt-PT" w:eastAsia="en-US" w:bidi="ar-SA"/>
      </w:rPr>
    </w:lvl>
    <w:lvl w:ilvl="5" w:tplc="52D4147A">
      <w:numFmt w:val="bullet"/>
      <w:lvlText w:val="•"/>
      <w:lvlJc w:val="left"/>
      <w:pPr>
        <w:ind w:left="5514" w:hanging="146"/>
      </w:pPr>
      <w:rPr>
        <w:rFonts w:hint="default"/>
        <w:lang w:val="pt-PT" w:eastAsia="en-US" w:bidi="ar-SA"/>
      </w:rPr>
    </w:lvl>
    <w:lvl w:ilvl="6" w:tplc="E864FEA0">
      <w:numFmt w:val="bullet"/>
      <w:lvlText w:val="•"/>
      <w:lvlJc w:val="left"/>
      <w:pPr>
        <w:ind w:left="6593" w:hanging="146"/>
      </w:pPr>
      <w:rPr>
        <w:rFonts w:hint="default"/>
        <w:lang w:val="pt-PT" w:eastAsia="en-US" w:bidi="ar-SA"/>
      </w:rPr>
    </w:lvl>
    <w:lvl w:ilvl="7" w:tplc="C6E86398">
      <w:numFmt w:val="bullet"/>
      <w:lvlText w:val="•"/>
      <w:lvlJc w:val="left"/>
      <w:pPr>
        <w:ind w:left="7672" w:hanging="146"/>
      </w:pPr>
      <w:rPr>
        <w:rFonts w:hint="default"/>
        <w:lang w:val="pt-PT" w:eastAsia="en-US" w:bidi="ar-SA"/>
      </w:rPr>
    </w:lvl>
    <w:lvl w:ilvl="8" w:tplc="40186DA6">
      <w:numFmt w:val="bullet"/>
      <w:lvlText w:val="•"/>
      <w:lvlJc w:val="left"/>
      <w:pPr>
        <w:ind w:left="8751" w:hanging="146"/>
      </w:pPr>
      <w:rPr>
        <w:rFonts w:hint="default"/>
        <w:lang w:val="pt-PT" w:eastAsia="en-US" w:bidi="ar-SA"/>
      </w:rPr>
    </w:lvl>
  </w:abstractNum>
  <w:abstractNum w:abstractNumId="7" w15:restartNumberingAfterBreak="0">
    <w:nsid w:val="35942798"/>
    <w:multiLevelType w:val="hybridMultilevel"/>
    <w:tmpl w:val="74AEAFDC"/>
    <w:lvl w:ilvl="0" w:tplc="3A60CFC8">
      <w:start w:val="1"/>
      <w:numFmt w:val="upperRoman"/>
      <w:lvlText w:val="%1"/>
      <w:lvlJc w:val="left"/>
      <w:pPr>
        <w:ind w:left="257" w:hanging="129"/>
      </w:pPr>
      <w:rPr>
        <w:rFonts w:ascii="Calibri" w:eastAsia="Calibri" w:hAnsi="Calibri" w:cs="Calibri" w:hint="default"/>
        <w:b w:val="0"/>
        <w:bCs w:val="0"/>
        <w:i w:val="0"/>
        <w:iCs w:val="0"/>
        <w:spacing w:val="0"/>
        <w:w w:val="100"/>
        <w:sz w:val="24"/>
        <w:szCs w:val="24"/>
        <w:lang w:val="pt-PT" w:eastAsia="en-US" w:bidi="ar-SA"/>
      </w:rPr>
    </w:lvl>
    <w:lvl w:ilvl="1" w:tplc="E04E9166">
      <w:start w:val="1"/>
      <w:numFmt w:val="lowerLetter"/>
      <w:lvlText w:val="%2)"/>
      <w:lvlJc w:val="left"/>
      <w:pPr>
        <w:ind w:left="365" w:hanging="242"/>
      </w:pPr>
      <w:rPr>
        <w:rFonts w:ascii="Calibri" w:eastAsia="Calibri" w:hAnsi="Calibri" w:cs="Calibri" w:hint="default"/>
        <w:b w:val="0"/>
        <w:bCs w:val="0"/>
        <w:i w:val="0"/>
        <w:iCs w:val="0"/>
        <w:spacing w:val="-1"/>
        <w:w w:val="100"/>
        <w:sz w:val="24"/>
        <w:szCs w:val="24"/>
        <w:lang w:val="pt-PT" w:eastAsia="en-US" w:bidi="ar-SA"/>
      </w:rPr>
    </w:lvl>
    <w:lvl w:ilvl="2" w:tplc="66089E3C">
      <w:start w:val="1"/>
      <w:numFmt w:val="upperRoman"/>
      <w:lvlText w:val="%3"/>
      <w:lvlJc w:val="left"/>
      <w:pPr>
        <w:ind w:left="124" w:hanging="240"/>
      </w:pPr>
      <w:rPr>
        <w:rFonts w:ascii="Calibri" w:eastAsia="Calibri" w:hAnsi="Calibri" w:cs="Calibri" w:hint="default"/>
        <w:b w:val="0"/>
        <w:bCs w:val="0"/>
        <w:i w:val="0"/>
        <w:iCs w:val="0"/>
        <w:spacing w:val="0"/>
        <w:w w:val="100"/>
        <w:sz w:val="24"/>
        <w:szCs w:val="24"/>
        <w:lang w:val="pt-PT" w:eastAsia="en-US" w:bidi="ar-SA"/>
      </w:rPr>
    </w:lvl>
    <w:lvl w:ilvl="3" w:tplc="115AF8F8">
      <w:numFmt w:val="bullet"/>
      <w:lvlText w:val="•"/>
      <w:lvlJc w:val="left"/>
      <w:pPr>
        <w:ind w:left="1501" w:hanging="240"/>
      </w:pPr>
      <w:rPr>
        <w:rFonts w:hint="default"/>
        <w:lang w:val="pt-PT" w:eastAsia="en-US" w:bidi="ar-SA"/>
      </w:rPr>
    </w:lvl>
    <w:lvl w:ilvl="4" w:tplc="DE14516E">
      <w:numFmt w:val="bullet"/>
      <w:lvlText w:val="•"/>
      <w:lvlJc w:val="left"/>
      <w:pPr>
        <w:ind w:left="2643" w:hanging="240"/>
      </w:pPr>
      <w:rPr>
        <w:rFonts w:hint="default"/>
        <w:lang w:val="pt-PT" w:eastAsia="en-US" w:bidi="ar-SA"/>
      </w:rPr>
    </w:lvl>
    <w:lvl w:ilvl="5" w:tplc="58C62C66">
      <w:numFmt w:val="bullet"/>
      <w:lvlText w:val="•"/>
      <w:lvlJc w:val="left"/>
      <w:pPr>
        <w:ind w:left="3784" w:hanging="240"/>
      </w:pPr>
      <w:rPr>
        <w:rFonts w:hint="default"/>
        <w:lang w:val="pt-PT" w:eastAsia="en-US" w:bidi="ar-SA"/>
      </w:rPr>
    </w:lvl>
    <w:lvl w:ilvl="6" w:tplc="94AAC038">
      <w:numFmt w:val="bullet"/>
      <w:lvlText w:val="•"/>
      <w:lvlJc w:val="left"/>
      <w:pPr>
        <w:ind w:left="4926" w:hanging="240"/>
      </w:pPr>
      <w:rPr>
        <w:rFonts w:hint="default"/>
        <w:lang w:val="pt-PT" w:eastAsia="en-US" w:bidi="ar-SA"/>
      </w:rPr>
    </w:lvl>
    <w:lvl w:ilvl="7" w:tplc="958A6772">
      <w:numFmt w:val="bullet"/>
      <w:lvlText w:val="•"/>
      <w:lvlJc w:val="left"/>
      <w:pPr>
        <w:ind w:left="6067" w:hanging="240"/>
      </w:pPr>
      <w:rPr>
        <w:rFonts w:hint="default"/>
        <w:lang w:val="pt-PT" w:eastAsia="en-US" w:bidi="ar-SA"/>
      </w:rPr>
    </w:lvl>
    <w:lvl w:ilvl="8" w:tplc="01509562">
      <w:numFmt w:val="bullet"/>
      <w:lvlText w:val="•"/>
      <w:lvlJc w:val="left"/>
      <w:pPr>
        <w:ind w:left="7209" w:hanging="240"/>
      </w:pPr>
      <w:rPr>
        <w:rFonts w:hint="default"/>
        <w:lang w:val="pt-PT" w:eastAsia="en-US" w:bidi="ar-SA"/>
      </w:rPr>
    </w:lvl>
  </w:abstractNum>
  <w:abstractNum w:abstractNumId="8" w15:restartNumberingAfterBreak="0">
    <w:nsid w:val="3770722B"/>
    <w:multiLevelType w:val="hybridMultilevel"/>
    <w:tmpl w:val="3DBA57E6"/>
    <w:lvl w:ilvl="0" w:tplc="97A87F18">
      <w:start w:val="1"/>
      <w:numFmt w:val="upperRoman"/>
      <w:lvlText w:val="%1"/>
      <w:lvlJc w:val="left"/>
      <w:pPr>
        <w:ind w:left="124" w:hanging="174"/>
      </w:pPr>
      <w:rPr>
        <w:rFonts w:ascii="Calibri" w:eastAsia="Calibri" w:hAnsi="Calibri" w:cs="Calibri" w:hint="default"/>
        <w:b w:val="0"/>
        <w:bCs w:val="0"/>
        <w:i w:val="0"/>
        <w:iCs w:val="0"/>
        <w:spacing w:val="0"/>
        <w:w w:val="100"/>
        <w:sz w:val="24"/>
        <w:szCs w:val="24"/>
        <w:lang w:val="pt-PT" w:eastAsia="en-US" w:bidi="ar-SA"/>
      </w:rPr>
    </w:lvl>
    <w:lvl w:ilvl="1" w:tplc="2C449470">
      <w:numFmt w:val="bullet"/>
      <w:lvlText w:val="•"/>
      <w:lvlJc w:val="left"/>
      <w:pPr>
        <w:ind w:left="1198" w:hanging="174"/>
      </w:pPr>
      <w:rPr>
        <w:rFonts w:hint="default"/>
        <w:lang w:val="pt-PT" w:eastAsia="en-US" w:bidi="ar-SA"/>
      </w:rPr>
    </w:lvl>
    <w:lvl w:ilvl="2" w:tplc="0BB2062C">
      <w:numFmt w:val="bullet"/>
      <w:lvlText w:val="•"/>
      <w:lvlJc w:val="left"/>
      <w:pPr>
        <w:ind w:left="2277" w:hanging="174"/>
      </w:pPr>
      <w:rPr>
        <w:rFonts w:hint="default"/>
        <w:lang w:val="pt-PT" w:eastAsia="en-US" w:bidi="ar-SA"/>
      </w:rPr>
    </w:lvl>
    <w:lvl w:ilvl="3" w:tplc="09F0A526">
      <w:numFmt w:val="bullet"/>
      <w:lvlText w:val="•"/>
      <w:lvlJc w:val="left"/>
      <w:pPr>
        <w:ind w:left="3356" w:hanging="174"/>
      </w:pPr>
      <w:rPr>
        <w:rFonts w:hint="default"/>
        <w:lang w:val="pt-PT" w:eastAsia="en-US" w:bidi="ar-SA"/>
      </w:rPr>
    </w:lvl>
    <w:lvl w:ilvl="4" w:tplc="449EAE86">
      <w:numFmt w:val="bullet"/>
      <w:lvlText w:val="•"/>
      <w:lvlJc w:val="left"/>
      <w:pPr>
        <w:ind w:left="4435" w:hanging="174"/>
      </w:pPr>
      <w:rPr>
        <w:rFonts w:hint="default"/>
        <w:lang w:val="pt-PT" w:eastAsia="en-US" w:bidi="ar-SA"/>
      </w:rPr>
    </w:lvl>
    <w:lvl w:ilvl="5" w:tplc="C8BC5FA0">
      <w:numFmt w:val="bullet"/>
      <w:lvlText w:val="•"/>
      <w:lvlJc w:val="left"/>
      <w:pPr>
        <w:ind w:left="5514" w:hanging="174"/>
      </w:pPr>
      <w:rPr>
        <w:rFonts w:hint="default"/>
        <w:lang w:val="pt-PT" w:eastAsia="en-US" w:bidi="ar-SA"/>
      </w:rPr>
    </w:lvl>
    <w:lvl w:ilvl="6" w:tplc="0226BB2E">
      <w:numFmt w:val="bullet"/>
      <w:lvlText w:val="•"/>
      <w:lvlJc w:val="left"/>
      <w:pPr>
        <w:ind w:left="6593" w:hanging="174"/>
      </w:pPr>
      <w:rPr>
        <w:rFonts w:hint="default"/>
        <w:lang w:val="pt-PT" w:eastAsia="en-US" w:bidi="ar-SA"/>
      </w:rPr>
    </w:lvl>
    <w:lvl w:ilvl="7" w:tplc="7FEADC1E">
      <w:numFmt w:val="bullet"/>
      <w:lvlText w:val="•"/>
      <w:lvlJc w:val="left"/>
      <w:pPr>
        <w:ind w:left="7672" w:hanging="174"/>
      </w:pPr>
      <w:rPr>
        <w:rFonts w:hint="default"/>
        <w:lang w:val="pt-PT" w:eastAsia="en-US" w:bidi="ar-SA"/>
      </w:rPr>
    </w:lvl>
    <w:lvl w:ilvl="8" w:tplc="11E84404">
      <w:numFmt w:val="bullet"/>
      <w:lvlText w:val="•"/>
      <w:lvlJc w:val="left"/>
      <w:pPr>
        <w:ind w:left="8751" w:hanging="174"/>
      </w:pPr>
      <w:rPr>
        <w:rFonts w:hint="default"/>
        <w:lang w:val="pt-PT" w:eastAsia="en-US" w:bidi="ar-SA"/>
      </w:rPr>
    </w:lvl>
  </w:abstractNum>
  <w:abstractNum w:abstractNumId="9" w15:restartNumberingAfterBreak="0">
    <w:nsid w:val="58283E0E"/>
    <w:multiLevelType w:val="hybridMultilevel"/>
    <w:tmpl w:val="A97C668C"/>
    <w:lvl w:ilvl="0" w:tplc="8C703BCC">
      <w:start w:val="1"/>
      <w:numFmt w:val="upperRoman"/>
      <w:lvlText w:val="%1"/>
      <w:lvlJc w:val="left"/>
      <w:pPr>
        <w:ind w:left="124" w:hanging="151"/>
      </w:pPr>
      <w:rPr>
        <w:rFonts w:ascii="Calibri" w:eastAsia="Calibri" w:hAnsi="Calibri" w:cs="Calibri" w:hint="default"/>
        <w:b w:val="0"/>
        <w:bCs w:val="0"/>
        <w:i w:val="0"/>
        <w:iCs w:val="0"/>
        <w:spacing w:val="0"/>
        <w:w w:val="100"/>
        <w:sz w:val="24"/>
        <w:szCs w:val="24"/>
        <w:lang w:val="pt-PT" w:eastAsia="en-US" w:bidi="ar-SA"/>
      </w:rPr>
    </w:lvl>
    <w:lvl w:ilvl="1" w:tplc="793091D6">
      <w:numFmt w:val="bullet"/>
      <w:lvlText w:val="•"/>
      <w:lvlJc w:val="left"/>
      <w:pPr>
        <w:ind w:left="1198" w:hanging="151"/>
      </w:pPr>
      <w:rPr>
        <w:rFonts w:hint="default"/>
        <w:lang w:val="pt-PT" w:eastAsia="en-US" w:bidi="ar-SA"/>
      </w:rPr>
    </w:lvl>
    <w:lvl w:ilvl="2" w:tplc="5562FC7A">
      <w:numFmt w:val="bullet"/>
      <w:lvlText w:val="•"/>
      <w:lvlJc w:val="left"/>
      <w:pPr>
        <w:ind w:left="2277" w:hanging="151"/>
      </w:pPr>
      <w:rPr>
        <w:rFonts w:hint="default"/>
        <w:lang w:val="pt-PT" w:eastAsia="en-US" w:bidi="ar-SA"/>
      </w:rPr>
    </w:lvl>
    <w:lvl w:ilvl="3" w:tplc="9C7CC7CC">
      <w:numFmt w:val="bullet"/>
      <w:lvlText w:val="•"/>
      <w:lvlJc w:val="left"/>
      <w:pPr>
        <w:ind w:left="3356" w:hanging="151"/>
      </w:pPr>
      <w:rPr>
        <w:rFonts w:hint="default"/>
        <w:lang w:val="pt-PT" w:eastAsia="en-US" w:bidi="ar-SA"/>
      </w:rPr>
    </w:lvl>
    <w:lvl w:ilvl="4" w:tplc="5D40E2E0">
      <w:numFmt w:val="bullet"/>
      <w:lvlText w:val="•"/>
      <w:lvlJc w:val="left"/>
      <w:pPr>
        <w:ind w:left="4435" w:hanging="151"/>
      </w:pPr>
      <w:rPr>
        <w:rFonts w:hint="default"/>
        <w:lang w:val="pt-PT" w:eastAsia="en-US" w:bidi="ar-SA"/>
      </w:rPr>
    </w:lvl>
    <w:lvl w:ilvl="5" w:tplc="68667D20">
      <w:numFmt w:val="bullet"/>
      <w:lvlText w:val="•"/>
      <w:lvlJc w:val="left"/>
      <w:pPr>
        <w:ind w:left="5514" w:hanging="151"/>
      </w:pPr>
      <w:rPr>
        <w:rFonts w:hint="default"/>
        <w:lang w:val="pt-PT" w:eastAsia="en-US" w:bidi="ar-SA"/>
      </w:rPr>
    </w:lvl>
    <w:lvl w:ilvl="6" w:tplc="D11CAC44">
      <w:numFmt w:val="bullet"/>
      <w:lvlText w:val="•"/>
      <w:lvlJc w:val="left"/>
      <w:pPr>
        <w:ind w:left="6593" w:hanging="151"/>
      </w:pPr>
      <w:rPr>
        <w:rFonts w:hint="default"/>
        <w:lang w:val="pt-PT" w:eastAsia="en-US" w:bidi="ar-SA"/>
      </w:rPr>
    </w:lvl>
    <w:lvl w:ilvl="7" w:tplc="3822CBB2">
      <w:numFmt w:val="bullet"/>
      <w:lvlText w:val="•"/>
      <w:lvlJc w:val="left"/>
      <w:pPr>
        <w:ind w:left="7672" w:hanging="151"/>
      </w:pPr>
      <w:rPr>
        <w:rFonts w:hint="default"/>
        <w:lang w:val="pt-PT" w:eastAsia="en-US" w:bidi="ar-SA"/>
      </w:rPr>
    </w:lvl>
    <w:lvl w:ilvl="8" w:tplc="E15E981E">
      <w:numFmt w:val="bullet"/>
      <w:lvlText w:val="•"/>
      <w:lvlJc w:val="left"/>
      <w:pPr>
        <w:ind w:left="8751" w:hanging="151"/>
      </w:pPr>
      <w:rPr>
        <w:rFonts w:hint="default"/>
        <w:lang w:val="pt-PT" w:eastAsia="en-US" w:bidi="ar-SA"/>
      </w:rPr>
    </w:lvl>
  </w:abstractNum>
  <w:abstractNum w:abstractNumId="10" w15:restartNumberingAfterBreak="0">
    <w:nsid w:val="5AEA0534"/>
    <w:multiLevelType w:val="hybridMultilevel"/>
    <w:tmpl w:val="A3F0DCF0"/>
    <w:lvl w:ilvl="0" w:tplc="78329D5E">
      <w:start w:val="1"/>
      <w:numFmt w:val="upperRoman"/>
      <w:lvlText w:val="%1"/>
      <w:lvlJc w:val="left"/>
      <w:pPr>
        <w:ind w:left="124" w:hanging="132"/>
      </w:pPr>
      <w:rPr>
        <w:rFonts w:ascii="Calibri" w:eastAsia="Calibri" w:hAnsi="Calibri" w:cs="Calibri" w:hint="default"/>
        <w:b w:val="0"/>
        <w:bCs w:val="0"/>
        <w:i w:val="0"/>
        <w:iCs w:val="0"/>
        <w:spacing w:val="0"/>
        <w:w w:val="100"/>
        <w:sz w:val="24"/>
        <w:szCs w:val="24"/>
        <w:lang w:val="pt-PT" w:eastAsia="en-US" w:bidi="ar-SA"/>
      </w:rPr>
    </w:lvl>
    <w:lvl w:ilvl="1" w:tplc="86EEC354">
      <w:numFmt w:val="bullet"/>
      <w:lvlText w:val="•"/>
      <w:lvlJc w:val="left"/>
      <w:pPr>
        <w:ind w:left="1198" w:hanging="132"/>
      </w:pPr>
      <w:rPr>
        <w:rFonts w:hint="default"/>
        <w:lang w:val="pt-PT" w:eastAsia="en-US" w:bidi="ar-SA"/>
      </w:rPr>
    </w:lvl>
    <w:lvl w:ilvl="2" w:tplc="FF68EF6C">
      <w:numFmt w:val="bullet"/>
      <w:lvlText w:val="•"/>
      <w:lvlJc w:val="left"/>
      <w:pPr>
        <w:ind w:left="2277" w:hanging="132"/>
      </w:pPr>
      <w:rPr>
        <w:rFonts w:hint="default"/>
        <w:lang w:val="pt-PT" w:eastAsia="en-US" w:bidi="ar-SA"/>
      </w:rPr>
    </w:lvl>
    <w:lvl w:ilvl="3" w:tplc="8ED04D58">
      <w:numFmt w:val="bullet"/>
      <w:lvlText w:val="•"/>
      <w:lvlJc w:val="left"/>
      <w:pPr>
        <w:ind w:left="3356" w:hanging="132"/>
      </w:pPr>
      <w:rPr>
        <w:rFonts w:hint="default"/>
        <w:lang w:val="pt-PT" w:eastAsia="en-US" w:bidi="ar-SA"/>
      </w:rPr>
    </w:lvl>
    <w:lvl w:ilvl="4" w:tplc="7D42DE9A">
      <w:numFmt w:val="bullet"/>
      <w:lvlText w:val="•"/>
      <w:lvlJc w:val="left"/>
      <w:pPr>
        <w:ind w:left="4435" w:hanging="132"/>
      </w:pPr>
      <w:rPr>
        <w:rFonts w:hint="default"/>
        <w:lang w:val="pt-PT" w:eastAsia="en-US" w:bidi="ar-SA"/>
      </w:rPr>
    </w:lvl>
    <w:lvl w:ilvl="5" w:tplc="4ACE2010">
      <w:numFmt w:val="bullet"/>
      <w:lvlText w:val="•"/>
      <w:lvlJc w:val="left"/>
      <w:pPr>
        <w:ind w:left="5514" w:hanging="132"/>
      </w:pPr>
      <w:rPr>
        <w:rFonts w:hint="default"/>
        <w:lang w:val="pt-PT" w:eastAsia="en-US" w:bidi="ar-SA"/>
      </w:rPr>
    </w:lvl>
    <w:lvl w:ilvl="6" w:tplc="5C92BBD2">
      <w:numFmt w:val="bullet"/>
      <w:lvlText w:val="•"/>
      <w:lvlJc w:val="left"/>
      <w:pPr>
        <w:ind w:left="6593" w:hanging="132"/>
      </w:pPr>
      <w:rPr>
        <w:rFonts w:hint="default"/>
        <w:lang w:val="pt-PT" w:eastAsia="en-US" w:bidi="ar-SA"/>
      </w:rPr>
    </w:lvl>
    <w:lvl w:ilvl="7" w:tplc="DAF0C952">
      <w:numFmt w:val="bullet"/>
      <w:lvlText w:val="•"/>
      <w:lvlJc w:val="left"/>
      <w:pPr>
        <w:ind w:left="7672" w:hanging="132"/>
      </w:pPr>
      <w:rPr>
        <w:rFonts w:hint="default"/>
        <w:lang w:val="pt-PT" w:eastAsia="en-US" w:bidi="ar-SA"/>
      </w:rPr>
    </w:lvl>
    <w:lvl w:ilvl="8" w:tplc="08307224">
      <w:numFmt w:val="bullet"/>
      <w:lvlText w:val="•"/>
      <w:lvlJc w:val="left"/>
      <w:pPr>
        <w:ind w:left="8751" w:hanging="132"/>
      </w:pPr>
      <w:rPr>
        <w:rFonts w:hint="default"/>
        <w:lang w:val="pt-PT" w:eastAsia="en-US" w:bidi="ar-SA"/>
      </w:rPr>
    </w:lvl>
  </w:abstractNum>
  <w:num w:numId="1" w16cid:durableId="1529366147">
    <w:abstractNumId w:val="6"/>
  </w:num>
  <w:num w:numId="2" w16cid:durableId="2053116019">
    <w:abstractNumId w:val="9"/>
  </w:num>
  <w:num w:numId="3" w16cid:durableId="1343820519">
    <w:abstractNumId w:val="10"/>
  </w:num>
  <w:num w:numId="4" w16cid:durableId="75982961">
    <w:abstractNumId w:val="5"/>
  </w:num>
  <w:num w:numId="5" w16cid:durableId="312561621">
    <w:abstractNumId w:val="0"/>
  </w:num>
  <w:num w:numId="6" w16cid:durableId="2091463110">
    <w:abstractNumId w:val="7"/>
  </w:num>
  <w:num w:numId="7" w16cid:durableId="997996604">
    <w:abstractNumId w:val="2"/>
  </w:num>
  <w:num w:numId="8" w16cid:durableId="1536385008">
    <w:abstractNumId w:val="4"/>
  </w:num>
  <w:num w:numId="9" w16cid:durableId="878905740">
    <w:abstractNumId w:val="3"/>
  </w:num>
  <w:num w:numId="10" w16cid:durableId="778644068">
    <w:abstractNumId w:val="8"/>
  </w:num>
  <w:num w:numId="11" w16cid:durableId="144002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60"/>
    <w:rsid w:val="00014F4F"/>
    <w:rsid w:val="000B6766"/>
    <w:rsid w:val="000C12C0"/>
    <w:rsid w:val="00116D62"/>
    <w:rsid w:val="001350A1"/>
    <w:rsid w:val="001A5DFC"/>
    <w:rsid w:val="001C7629"/>
    <w:rsid w:val="00266FC0"/>
    <w:rsid w:val="00277F96"/>
    <w:rsid w:val="0028767B"/>
    <w:rsid w:val="002979F7"/>
    <w:rsid w:val="002A3346"/>
    <w:rsid w:val="002C1D11"/>
    <w:rsid w:val="002E5147"/>
    <w:rsid w:val="003420F3"/>
    <w:rsid w:val="00342A2B"/>
    <w:rsid w:val="00343103"/>
    <w:rsid w:val="00350F51"/>
    <w:rsid w:val="003D6A11"/>
    <w:rsid w:val="003F68B2"/>
    <w:rsid w:val="00430BA2"/>
    <w:rsid w:val="004336EA"/>
    <w:rsid w:val="00450136"/>
    <w:rsid w:val="00475F32"/>
    <w:rsid w:val="00481CB7"/>
    <w:rsid w:val="004C1E47"/>
    <w:rsid w:val="005201CD"/>
    <w:rsid w:val="00520B43"/>
    <w:rsid w:val="00527C21"/>
    <w:rsid w:val="00564CED"/>
    <w:rsid w:val="005B6A4F"/>
    <w:rsid w:val="005E723E"/>
    <w:rsid w:val="005F1621"/>
    <w:rsid w:val="00611320"/>
    <w:rsid w:val="00617125"/>
    <w:rsid w:val="0063362B"/>
    <w:rsid w:val="006405C5"/>
    <w:rsid w:val="006706BA"/>
    <w:rsid w:val="00683C25"/>
    <w:rsid w:val="006948C9"/>
    <w:rsid w:val="006B21AC"/>
    <w:rsid w:val="0070358D"/>
    <w:rsid w:val="00716AD8"/>
    <w:rsid w:val="007A73D3"/>
    <w:rsid w:val="007B6567"/>
    <w:rsid w:val="007E194D"/>
    <w:rsid w:val="00817C77"/>
    <w:rsid w:val="008256FB"/>
    <w:rsid w:val="00855112"/>
    <w:rsid w:val="00861750"/>
    <w:rsid w:val="00866A45"/>
    <w:rsid w:val="008F4C70"/>
    <w:rsid w:val="00900C1E"/>
    <w:rsid w:val="00901AB6"/>
    <w:rsid w:val="0094578D"/>
    <w:rsid w:val="00955DA9"/>
    <w:rsid w:val="00984B3D"/>
    <w:rsid w:val="009A032B"/>
    <w:rsid w:val="009E091E"/>
    <w:rsid w:val="00A65CD6"/>
    <w:rsid w:val="00A71C63"/>
    <w:rsid w:val="00A947D5"/>
    <w:rsid w:val="00AE150A"/>
    <w:rsid w:val="00AE33C1"/>
    <w:rsid w:val="00AE35E1"/>
    <w:rsid w:val="00B02181"/>
    <w:rsid w:val="00B94248"/>
    <w:rsid w:val="00BB4622"/>
    <w:rsid w:val="00BE705F"/>
    <w:rsid w:val="00C01FC8"/>
    <w:rsid w:val="00C21FF9"/>
    <w:rsid w:val="00C557BE"/>
    <w:rsid w:val="00C66347"/>
    <w:rsid w:val="00C957A7"/>
    <w:rsid w:val="00D06AF9"/>
    <w:rsid w:val="00D305F4"/>
    <w:rsid w:val="00D42C0C"/>
    <w:rsid w:val="00DB760C"/>
    <w:rsid w:val="00DC047B"/>
    <w:rsid w:val="00DE6860"/>
    <w:rsid w:val="00DF7188"/>
    <w:rsid w:val="00E509FC"/>
    <w:rsid w:val="00E64148"/>
    <w:rsid w:val="00E90440"/>
    <w:rsid w:val="00EE5115"/>
    <w:rsid w:val="00F20114"/>
    <w:rsid w:val="00F31351"/>
    <w:rsid w:val="00F31980"/>
    <w:rsid w:val="00F37F78"/>
    <w:rsid w:val="00F46204"/>
    <w:rsid w:val="00FA3BFE"/>
    <w:rsid w:val="00FA61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B3CA"/>
  <w15:chartTrackingRefBased/>
  <w15:docId w15:val="{4649059B-764C-4184-B683-C760C2D8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E6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E6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E68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E68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E68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E68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E68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E68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E686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686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E686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E686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E686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E686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E686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E686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E686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E6860"/>
    <w:rPr>
      <w:rFonts w:eastAsiaTheme="majorEastAsia" w:cstheme="majorBidi"/>
      <w:color w:val="272727" w:themeColor="text1" w:themeTint="D8"/>
    </w:rPr>
  </w:style>
  <w:style w:type="paragraph" w:styleId="Ttulo">
    <w:name w:val="Title"/>
    <w:basedOn w:val="Normal"/>
    <w:next w:val="Normal"/>
    <w:link w:val="TtuloChar"/>
    <w:uiPriority w:val="10"/>
    <w:qFormat/>
    <w:rsid w:val="00DE6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68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E686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E686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E6860"/>
    <w:pPr>
      <w:spacing w:before="160"/>
      <w:jc w:val="center"/>
    </w:pPr>
    <w:rPr>
      <w:i/>
      <w:iCs/>
      <w:color w:val="404040" w:themeColor="text1" w:themeTint="BF"/>
    </w:rPr>
  </w:style>
  <w:style w:type="character" w:customStyle="1" w:styleId="CitaoChar">
    <w:name w:val="Citação Char"/>
    <w:basedOn w:val="Fontepargpadro"/>
    <w:link w:val="Citao"/>
    <w:uiPriority w:val="29"/>
    <w:rsid w:val="00DE6860"/>
    <w:rPr>
      <w:i/>
      <w:iCs/>
      <w:color w:val="404040" w:themeColor="text1" w:themeTint="BF"/>
    </w:rPr>
  </w:style>
  <w:style w:type="paragraph" w:styleId="PargrafodaLista">
    <w:name w:val="List Paragraph"/>
    <w:basedOn w:val="Normal"/>
    <w:uiPriority w:val="1"/>
    <w:qFormat/>
    <w:rsid w:val="00DE6860"/>
    <w:pPr>
      <w:ind w:left="720"/>
      <w:contextualSpacing/>
    </w:pPr>
  </w:style>
  <w:style w:type="character" w:styleId="nfaseIntensa">
    <w:name w:val="Intense Emphasis"/>
    <w:basedOn w:val="Fontepargpadro"/>
    <w:uiPriority w:val="21"/>
    <w:qFormat/>
    <w:rsid w:val="00DE6860"/>
    <w:rPr>
      <w:i/>
      <w:iCs/>
      <w:color w:val="0F4761" w:themeColor="accent1" w:themeShade="BF"/>
    </w:rPr>
  </w:style>
  <w:style w:type="paragraph" w:styleId="CitaoIntensa">
    <w:name w:val="Intense Quote"/>
    <w:basedOn w:val="Normal"/>
    <w:next w:val="Normal"/>
    <w:link w:val="CitaoIntensaChar"/>
    <w:uiPriority w:val="30"/>
    <w:qFormat/>
    <w:rsid w:val="00DE6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E6860"/>
    <w:rPr>
      <w:i/>
      <w:iCs/>
      <w:color w:val="0F4761" w:themeColor="accent1" w:themeShade="BF"/>
    </w:rPr>
  </w:style>
  <w:style w:type="character" w:styleId="RefernciaIntensa">
    <w:name w:val="Intense Reference"/>
    <w:basedOn w:val="Fontepargpadro"/>
    <w:uiPriority w:val="32"/>
    <w:qFormat/>
    <w:rsid w:val="00DE6860"/>
    <w:rPr>
      <w:b/>
      <w:bCs/>
      <w:smallCaps/>
      <w:color w:val="0F4761" w:themeColor="accent1" w:themeShade="BF"/>
      <w:spacing w:val="5"/>
    </w:rPr>
  </w:style>
  <w:style w:type="paragraph" w:styleId="Corpodetexto">
    <w:name w:val="Body Text"/>
    <w:basedOn w:val="Normal"/>
    <w:link w:val="CorpodetextoChar"/>
    <w:uiPriority w:val="1"/>
    <w:qFormat/>
    <w:rsid w:val="00DE6860"/>
    <w:pPr>
      <w:widowControl w:val="0"/>
      <w:autoSpaceDE w:val="0"/>
      <w:autoSpaceDN w:val="0"/>
      <w:spacing w:before="122" w:after="0" w:line="240" w:lineRule="auto"/>
      <w:ind w:left="124"/>
    </w:pPr>
    <w:rPr>
      <w:rFonts w:ascii="Calibri" w:eastAsia="Calibri" w:hAnsi="Calibri" w:cs="Calibri"/>
      <w:kern w:val="0"/>
      <w:lang w:val="pt-PT"/>
      <w14:ligatures w14:val="none"/>
    </w:rPr>
  </w:style>
  <w:style w:type="character" w:customStyle="1" w:styleId="CorpodetextoChar">
    <w:name w:val="Corpo de texto Char"/>
    <w:basedOn w:val="Fontepargpadro"/>
    <w:link w:val="Corpodetexto"/>
    <w:uiPriority w:val="1"/>
    <w:rsid w:val="00DE6860"/>
    <w:rPr>
      <w:rFonts w:ascii="Calibri" w:eastAsia="Calibri" w:hAnsi="Calibri" w:cs="Calibri"/>
      <w:kern w:val="0"/>
      <w:lang w:val="pt-PT"/>
      <w14:ligatures w14:val="none"/>
    </w:rPr>
  </w:style>
  <w:style w:type="character" w:styleId="Hyperlink">
    <w:name w:val="Hyperlink"/>
    <w:basedOn w:val="Fontepargpadro"/>
    <w:uiPriority w:val="99"/>
    <w:unhideWhenUsed/>
    <w:rsid w:val="00E64148"/>
    <w:rPr>
      <w:color w:val="467886" w:themeColor="hyperlink"/>
      <w:u w:val="single"/>
    </w:rPr>
  </w:style>
  <w:style w:type="character" w:styleId="MenoPendente">
    <w:name w:val="Unresolved Mention"/>
    <w:basedOn w:val="Fontepargpadro"/>
    <w:uiPriority w:val="99"/>
    <w:semiHidden/>
    <w:unhideWhenUsed/>
    <w:rsid w:val="00E64148"/>
    <w:rPr>
      <w:color w:val="605E5C"/>
      <w:shd w:val="clear" w:color="auto" w:fill="E1DFDD"/>
    </w:rPr>
  </w:style>
  <w:style w:type="paragraph" w:customStyle="1" w:styleId="textocentralizadomaiusculas">
    <w:name w:val="texto_centralizado_maiusculas"/>
    <w:basedOn w:val="Normal"/>
    <w:rsid w:val="00C6634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C66347"/>
    <w:rPr>
      <w:b/>
      <w:bCs/>
    </w:rPr>
  </w:style>
  <w:style w:type="paragraph" w:customStyle="1" w:styleId="textoalinhadoesquerda">
    <w:name w:val="texto_alinhado_esquerda"/>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
    <w:name w:val="texto_justificado"/>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3498">
      <w:bodyDiv w:val="1"/>
      <w:marLeft w:val="0"/>
      <w:marRight w:val="0"/>
      <w:marTop w:val="0"/>
      <w:marBottom w:val="0"/>
      <w:divBdr>
        <w:top w:val="none" w:sz="0" w:space="0" w:color="auto"/>
        <w:left w:val="none" w:sz="0" w:space="0" w:color="auto"/>
        <w:bottom w:val="none" w:sz="0" w:space="0" w:color="auto"/>
        <w:right w:val="none" w:sz="0" w:space="0" w:color="auto"/>
      </w:divBdr>
    </w:div>
    <w:div w:id="173961617">
      <w:bodyDiv w:val="1"/>
      <w:marLeft w:val="0"/>
      <w:marRight w:val="0"/>
      <w:marTop w:val="0"/>
      <w:marBottom w:val="0"/>
      <w:divBdr>
        <w:top w:val="none" w:sz="0" w:space="0" w:color="auto"/>
        <w:left w:val="none" w:sz="0" w:space="0" w:color="auto"/>
        <w:bottom w:val="none" w:sz="0" w:space="0" w:color="auto"/>
        <w:right w:val="none" w:sz="0" w:space="0" w:color="auto"/>
      </w:divBdr>
    </w:div>
    <w:div w:id="270672731">
      <w:bodyDiv w:val="1"/>
      <w:marLeft w:val="0"/>
      <w:marRight w:val="0"/>
      <w:marTop w:val="0"/>
      <w:marBottom w:val="0"/>
      <w:divBdr>
        <w:top w:val="none" w:sz="0" w:space="0" w:color="auto"/>
        <w:left w:val="none" w:sz="0" w:space="0" w:color="auto"/>
        <w:bottom w:val="none" w:sz="0" w:space="0" w:color="auto"/>
        <w:right w:val="none" w:sz="0" w:space="0" w:color="auto"/>
      </w:divBdr>
    </w:div>
    <w:div w:id="334307522">
      <w:bodyDiv w:val="1"/>
      <w:marLeft w:val="0"/>
      <w:marRight w:val="0"/>
      <w:marTop w:val="0"/>
      <w:marBottom w:val="0"/>
      <w:divBdr>
        <w:top w:val="none" w:sz="0" w:space="0" w:color="auto"/>
        <w:left w:val="none" w:sz="0" w:space="0" w:color="auto"/>
        <w:bottom w:val="none" w:sz="0" w:space="0" w:color="auto"/>
        <w:right w:val="none" w:sz="0" w:space="0" w:color="auto"/>
      </w:divBdr>
    </w:div>
    <w:div w:id="356348485">
      <w:bodyDiv w:val="1"/>
      <w:marLeft w:val="0"/>
      <w:marRight w:val="0"/>
      <w:marTop w:val="0"/>
      <w:marBottom w:val="0"/>
      <w:divBdr>
        <w:top w:val="none" w:sz="0" w:space="0" w:color="auto"/>
        <w:left w:val="none" w:sz="0" w:space="0" w:color="auto"/>
        <w:bottom w:val="none" w:sz="0" w:space="0" w:color="auto"/>
        <w:right w:val="none" w:sz="0" w:space="0" w:color="auto"/>
      </w:divBdr>
    </w:div>
    <w:div w:id="366758611">
      <w:bodyDiv w:val="1"/>
      <w:marLeft w:val="0"/>
      <w:marRight w:val="0"/>
      <w:marTop w:val="0"/>
      <w:marBottom w:val="0"/>
      <w:divBdr>
        <w:top w:val="none" w:sz="0" w:space="0" w:color="auto"/>
        <w:left w:val="none" w:sz="0" w:space="0" w:color="auto"/>
        <w:bottom w:val="none" w:sz="0" w:space="0" w:color="auto"/>
        <w:right w:val="none" w:sz="0" w:space="0" w:color="auto"/>
      </w:divBdr>
    </w:div>
    <w:div w:id="430317102">
      <w:bodyDiv w:val="1"/>
      <w:marLeft w:val="0"/>
      <w:marRight w:val="0"/>
      <w:marTop w:val="0"/>
      <w:marBottom w:val="0"/>
      <w:divBdr>
        <w:top w:val="none" w:sz="0" w:space="0" w:color="auto"/>
        <w:left w:val="none" w:sz="0" w:space="0" w:color="auto"/>
        <w:bottom w:val="none" w:sz="0" w:space="0" w:color="auto"/>
        <w:right w:val="none" w:sz="0" w:space="0" w:color="auto"/>
      </w:divBdr>
    </w:div>
    <w:div w:id="467864238">
      <w:bodyDiv w:val="1"/>
      <w:marLeft w:val="0"/>
      <w:marRight w:val="0"/>
      <w:marTop w:val="0"/>
      <w:marBottom w:val="0"/>
      <w:divBdr>
        <w:top w:val="none" w:sz="0" w:space="0" w:color="auto"/>
        <w:left w:val="none" w:sz="0" w:space="0" w:color="auto"/>
        <w:bottom w:val="none" w:sz="0" w:space="0" w:color="auto"/>
        <w:right w:val="none" w:sz="0" w:space="0" w:color="auto"/>
      </w:divBdr>
    </w:div>
    <w:div w:id="527917143">
      <w:bodyDiv w:val="1"/>
      <w:marLeft w:val="0"/>
      <w:marRight w:val="0"/>
      <w:marTop w:val="0"/>
      <w:marBottom w:val="0"/>
      <w:divBdr>
        <w:top w:val="none" w:sz="0" w:space="0" w:color="auto"/>
        <w:left w:val="none" w:sz="0" w:space="0" w:color="auto"/>
        <w:bottom w:val="none" w:sz="0" w:space="0" w:color="auto"/>
        <w:right w:val="none" w:sz="0" w:space="0" w:color="auto"/>
      </w:divBdr>
    </w:div>
    <w:div w:id="605505530">
      <w:bodyDiv w:val="1"/>
      <w:marLeft w:val="0"/>
      <w:marRight w:val="0"/>
      <w:marTop w:val="0"/>
      <w:marBottom w:val="0"/>
      <w:divBdr>
        <w:top w:val="none" w:sz="0" w:space="0" w:color="auto"/>
        <w:left w:val="none" w:sz="0" w:space="0" w:color="auto"/>
        <w:bottom w:val="none" w:sz="0" w:space="0" w:color="auto"/>
        <w:right w:val="none" w:sz="0" w:space="0" w:color="auto"/>
      </w:divBdr>
    </w:div>
    <w:div w:id="708804038">
      <w:bodyDiv w:val="1"/>
      <w:marLeft w:val="0"/>
      <w:marRight w:val="0"/>
      <w:marTop w:val="0"/>
      <w:marBottom w:val="0"/>
      <w:divBdr>
        <w:top w:val="none" w:sz="0" w:space="0" w:color="auto"/>
        <w:left w:val="none" w:sz="0" w:space="0" w:color="auto"/>
        <w:bottom w:val="none" w:sz="0" w:space="0" w:color="auto"/>
        <w:right w:val="none" w:sz="0" w:space="0" w:color="auto"/>
      </w:divBdr>
    </w:div>
    <w:div w:id="714044668">
      <w:bodyDiv w:val="1"/>
      <w:marLeft w:val="0"/>
      <w:marRight w:val="0"/>
      <w:marTop w:val="0"/>
      <w:marBottom w:val="0"/>
      <w:divBdr>
        <w:top w:val="none" w:sz="0" w:space="0" w:color="auto"/>
        <w:left w:val="none" w:sz="0" w:space="0" w:color="auto"/>
        <w:bottom w:val="none" w:sz="0" w:space="0" w:color="auto"/>
        <w:right w:val="none" w:sz="0" w:space="0" w:color="auto"/>
      </w:divBdr>
    </w:div>
    <w:div w:id="764109952">
      <w:bodyDiv w:val="1"/>
      <w:marLeft w:val="0"/>
      <w:marRight w:val="0"/>
      <w:marTop w:val="0"/>
      <w:marBottom w:val="0"/>
      <w:divBdr>
        <w:top w:val="none" w:sz="0" w:space="0" w:color="auto"/>
        <w:left w:val="none" w:sz="0" w:space="0" w:color="auto"/>
        <w:bottom w:val="none" w:sz="0" w:space="0" w:color="auto"/>
        <w:right w:val="none" w:sz="0" w:space="0" w:color="auto"/>
      </w:divBdr>
    </w:div>
    <w:div w:id="933174278">
      <w:bodyDiv w:val="1"/>
      <w:marLeft w:val="0"/>
      <w:marRight w:val="0"/>
      <w:marTop w:val="0"/>
      <w:marBottom w:val="0"/>
      <w:divBdr>
        <w:top w:val="none" w:sz="0" w:space="0" w:color="auto"/>
        <w:left w:val="none" w:sz="0" w:space="0" w:color="auto"/>
        <w:bottom w:val="none" w:sz="0" w:space="0" w:color="auto"/>
        <w:right w:val="none" w:sz="0" w:space="0" w:color="auto"/>
      </w:divBdr>
    </w:div>
    <w:div w:id="954478366">
      <w:bodyDiv w:val="1"/>
      <w:marLeft w:val="0"/>
      <w:marRight w:val="0"/>
      <w:marTop w:val="0"/>
      <w:marBottom w:val="0"/>
      <w:divBdr>
        <w:top w:val="none" w:sz="0" w:space="0" w:color="auto"/>
        <w:left w:val="none" w:sz="0" w:space="0" w:color="auto"/>
        <w:bottom w:val="none" w:sz="0" w:space="0" w:color="auto"/>
        <w:right w:val="none" w:sz="0" w:space="0" w:color="auto"/>
      </w:divBdr>
      <w:divsChild>
        <w:div w:id="803424726">
          <w:marLeft w:val="0"/>
          <w:marRight w:val="0"/>
          <w:marTop w:val="0"/>
          <w:marBottom w:val="0"/>
          <w:divBdr>
            <w:top w:val="none" w:sz="0" w:space="0" w:color="auto"/>
            <w:left w:val="none" w:sz="0" w:space="0" w:color="auto"/>
            <w:bottom w:val="none" w:sz="0" w:space="0" w:color="auto"/>
            <w:right w:val="none" w:sz="0" w:space="0" w:color="auto"/>
          </w:divBdr>
        </w:div>
        <w:div w:id="933560625">
          <w:marLeft w:val="0"/>
          <w:marRight w:val="0"/>
          <w:marTop w:val="0"/>
          <w:marBottom w:val="0"/>
          <w:divBdr>
            <w:top w:val="none" w:sz="0" w:space="0" w:color="auto"/>
            <w:left w:val="none" w:sz="0" w:space="0" w:color="auto"/>
            <w:bottom w:val="none" w:sz="0" w:space="0" w:color="auto"/>
            <w:right w:val="none" w:sz="0" w:space="0" w:color="auto"/>
          </w:divBdr>
        </w:div>
        <w:div w:id="732197538">
          <w:marLeft w:val="0"/>
          <w:marRight w:val="0"/>
          <w:marTop w:val="0"/>
          <w:marBottom w:val="0"/>
          <w:divBdr>
            <w:top w:val="none" w:sz="0" w:space="0" w:color="auto"/>
            <w:left w:val="none" w:sz="0" w:space="0" w:color="auto"/>
            <w:bottom w:val="none" w:sz="0" w:space="0" w:color="auto"/>
            <w:right w:val="none" w:sz="0" w:space="0" w:color="auto"/>
          </w:divBdr>
        </w:div>
        <w:div w:id="1488209975">
          <w:marLeft w:val="0"/>
          <w:marRight w:val="0"/>
          <w:marTop w:val="0"/>
          <w:marBottom w:val="0"/>
          <w:divBdr>
            <w:top w:val="none" w:sz="0" w:space="0" w:color="auto"/>
            <w:left w:val="none" w:sz="0" w:space="0" w:color="auto"/>
            <w:bottom w:val="none" w:sz="0" w:space="0" w:color="auto"/>
            <w:right w:val="none" w:sz="0" w:space="0" w:color="auto"/>
          </w:divBdr>
        </w:div>
        <w:div w:id="747923084">
          <w:marLeft w:val="0"/>
          <w:marRight w:val="0"/>
          <w:marTop w:val="0"/>
          <w:marBottom w:val="0"/>
          <w:divBdr>
            <w:top w:val="none" w:sz="0" w:space="0" w:color="auto"/>
            <w:left w:val="none" w:sz="0" w:space="0" w:color="auto"/>
            <w:bottom w:val="none" w:sz="0" w:space="0" w:color="auto"/>
            <w:right w:val="none" w:sz="0" w:space="0" w:color="auto"/>
          </w:divBdr>
        </w:div>
      </w:divsChild>
    </w:div>
    <w:div w:id="1018653678">
      <w:bodyDiv w:val="1"/>
      <w:marLeft w:val="0"/>
      <w:marRight w:val="0"/>
      <w:marTop w:val="0"/>
      <w:marBottom w:val="0"/>
      <w:divBdr>
        <w:top w:val="none" w:sz="0" w:space="0" w:color="auto"/>
        <w:left w:val="none" w:sz="0" w:space="0" w:color="auto"/>
        <w:bottom w:val="none" w:sz="0" w:space="0" w:color="auto"/>
        <w:right w:val="none" w:sz="0" w:space="0" w:color="auto"/>
      </w:divBdr>
    </w:div>
    <w:div w:id="1024136073">
      <w:bodyDiv w:val="1"/>
      <w:marLeft w:val="0"/>
      <w:marRight w:val="0"/>
      <w:marTop w:val="0"/>
      <w:marBottom w:val="0"/>
      <w:divBdr>
        <w:top w:val="none" w:sz="0" w:space="0" w:color="auto"/>
        <w:left w:val="none" w:sz="0" w:space="0" w:color="auto"/>
        <w:bottom w:val="none" w:sz="0" w:space="0" w:color="auto"/>
        <w:right w:val="none" w:sz="0" w:space="0" w:color="auto"/>
      </w:divBdr>
    </w:div>
    <w:div w:id="1040856020">
      <w:bodyDiv w:val="1"/>
      <w:marLeft w:val="0"/>
      <w:marRight w:val="0"/>
      <w:marTop w:val="0"/>
      <w:marBottom w:val="0"/>
      <w:divBdr>
        <w:top w:val="none" w:sz="0" w:space="0" w:color="auto"/>
        <w:left w:val="none" w:sz="0" w:space="0" w:color="auto"/>
        <w:bottom w:val="none" w:sz="0" w:space="0" w:color="auto"/>
        <w:right w:val="none" w:sz="0" w:space="0" w:color="auto"/>
      </w:divBdr>
    </w:div>
    <w:div w:id="1051031772">
      <w:bodyDiv w:val="1"/>
      <w:marLeft w:val="0"/>
      <w:marRight w:val="0"/>
      <w:marTop w:val="0"/>
      <w:marBottom w:val="0"/>
      <w:divBdr>
        <w:top w:val="none" w:sz="0" w:space="0" w:color="auto"/>
        <w:left w:val="none" w:sz="0" w:space="0" w:color="auto"/>
        <w:bottom w:val="none" w:sz="0" w:space="0" w:color="auto"/>
        <w:right w:val="none" w:sz="0" w:space="0" w:color="auto"/>
      </w:divBdr>
    </w:div>
    <w:div w:id="1068771670">
      <w:bodyDiv w:val="1"/>
      <w:marLeft w:val="0"/>
      <w:marRight w:val="0"/>
      <w:marTop w:val="0"/>
      <w:marBottom w:val="0"/>
      <w:divBdr>
        <w:top w:val="none" w:sz="0" w:space="0" w:color="auto"/>
        <w:left w:val="none" w:sz="0" w:space="0" w:color="auto"/>
        <w:bottom w:val="none" w:sz="0" w:space="0" w:color="auto"/>
        <w:right w:val="none" w:sz="0" w:space="0" w:color="auto"/>
      </w:divBdr>
    </w:div>
    <w:div w:id="1476216382">
      <w:bodyDiv w:val="1"/>
      <w:marLeft w:val="0"/>
      <w:marRight w:val="0"/>
      <w:marTop w:val="0"/>
      <w:marBottom w:val="0"/>
      <w:divBdr>
        <w:top w:val="none" w:sz="0" w:space="0" w:color="auto"/>
        <w:left w:val="none" w:sz="0" w:space="0" w:color="auto"/>
        <w:bottom w:val="none" w:sz="0" w:space="0" w:color="auto"/>
        <w:right w:val="none" w:sz="0" w:space="0" w:color="auto"/>
      </w:divBdr>
    </w:div>
    <w:div w:id="1493908564">
      <w:bodyDiv w:val="1"/>
      <w:marLeft w:val="0"/>
      <w:marRight w:val="0"/>
      <w:marTop w:val="0"/>
      <w:marBottom w:val="0"/>
      <w:divBdr>
        <w:top w:val="none" w:sz="0" w:space="0" w:color="auto"/>
        <w:left w:val="none" w:sz="0" w:space="0" w:color="auto"/>
        <w:bottom w:val="none" w:sz="0" w:space="0" w:color="auto"/>
        <w:right w:val="none" w:sz="0" w:space="0" w:color="auto"/>
      </w:divBdr>
      <w:divsChild>
        <w:div w:id="100807602">
          <w:marLeft w:val="0"/>
          <w:marRight w:val="0"/>
          <w:marTop w:val="0"/>
          <w:marBottom w:val="0"/>
          <w:divBdr>
            <w:top w:val="none" w:sz="0" w:space="0" w:color="auto"/>
            <w:left w:val="none" w:sz="0" w:space="0" w:color="auto"/>
            <w:bottom w:val="none" w:sz="0" w:space="0" w:color="auto"/>
            <w:right w:val="none" w:sz="0" w:space="0" w:color="auto"/>
          </w:divBdr>
        </w:div>
        <w:div w:id="992684656">
          <w:marLeft w:val="0"/>
          <w:marRight w:val="0"/>
          <w:marTop w:val="0"/>
          <w:marBottom w:val="0"/>
          <w:divBdr>
            <w:top w:val="none" w:sz="0" w:space="0" w:color="auto"/>
            <w:left w:val="none" w:sz="0" w:space="0" w:color="auto"/>
            <w:bottom w:val="none" w:sz="0" w:space="0" w:color="auto"/>
            <w:right w:val="none" w:sz="0" w:space="0" w:color="auto"/>
          </w:divBdr>
        </w:div>
        <w:div w:id="1927379754">
          <w:marLeft w:val="0"/>
          <w:marRight w:val="0"/>
          <w:marTop w:val="0"/>
          <w:marBottom w:val="0"/>
          <w:divBdr>
            <w:top w:val="none" w:sz="0" w:space="0" w:color="auto"/>
            <w:left w:val="none" w:sz="0" w:space="0" w:color="auto"/>
            <w:bottom w:val="none" w:sz="0" w:space="0" w:color="auto"/>
            <w:right w:val="none" w:sz="0" w:space="0" w:color="auto"/>
          </w:divBdr>
        </w:div>
        <w:div w:id="777989109">
          <w:marLeft w:val="0"/>
          <w:marRight w:val="0"/>
          <w:marTop w:val="0"/>
          <w:marBottom w:val="0"/>
          <w:divBdr>
            <w:top w:val="none" w:sz="0" w:space="0" w:color="auto"/>
            <w:left w:val="none" w:sz="0" w:space="0" w:color="auto"/>
            <w:bottom w:val="none" w:sz="0" w:space="0" w:color="auto"/>
            <w:right w:val="none" w:sz="0" w:space="0" w:color="auto"/>
          </w:divBdr>
        </w:div>
        <w:div w:id="2043431823">
          <w:marLeft w:val="0"/>
          <w:marRight w:val="0"/>
          <w:marTop w:val="0"/>
          <w:marBottom w:val="0"/>
          <w:divBdr>
            <w:top w:val="none" w:sz="0" w:space="0" w:color="auto"/>
            <w:left w:val="none" w:sz="0" w:space="0" w:color="auto"/>
            <w:bottom w:val="none" w:sz="0" w:space="0" w:color="auto"/>
            <w:right w:val="none" w:sz="0" w:space="0" w:color="auto"/>
          </w:divBdr>
        </w:div>
      </w:divsChild>
    </w:div>
    <w:div w:id="1532258604">
      <w:bodyDiv w:val="1"/>
      <w:marLeft w:val="0"/>
      <w:marRight w:val="0"/>
      <w:marTop w:val="0"/>
      <w:marBottom w:val="0"/>
      <w:divBdr>
        <w:top w:val="none" w:sz="0" w:space="0" w:color="auto"/>
        <w:left w:val="none" w:sz="0" w:space="0" w:color="auto"/>
        <w:bottom w:val="none" w:sz="0" w:space="0" w:color="auto"/>
        <w:right w:val="none" w:sz="0" w:space="0" w:color="auto"/>
      </w:divBdr>
    </w:div>
    <w:div w:id="1592666698">
      <w:bodyDiv w:val="1"/>
      <w:marLeft w:val="0"/>
      <w:marRight w:val="0"/>
      <w:marTop w:val="0"/>
      <w:marBottom w:val="0"/>
      <w:divBdr>
        <w:top w:val="none" w:sz="0" w:space="0" w:color="auto"/>
        <w:left w:val="none" w:sz="0" w:space="0" w:color="auto"/>
        <w:bottom w:val="none" w:sz="0" w:space="0" w:color="auto"/>
        <w:right w:val="none" w:sz="0" w:space="0" w:color="auto"/>
      </w:divBdr>
    </w:div>
    <w:div w:id="1617637606">
      <w:bodyDiv w:val="1"/>
      <w:marLeft w:val="0"/>
      <w:marRight w:val="0"/>
      <w:marTop w:val="0"/>
      <w:marBottom w:val="0"/>
      <w:divBdr>
        <w:top w:val="none" w:sz="0" w:space="0" w:color="auto"/>
        <w:left w:val="none" w:sz="0" w:space="0" w:color="auto"/>
        <w:bottom w:val="none" w:sz="0" w:space="0" w:color="auto"/>
        <w:right w:val="none" w:sz="0" w:space="0" w:color="auto"/>
      </w:divBdr>
    </w:div>
    <w:div w:id="1658805882">
      <w:bodyDiv w:val="1"/>
      <w:marLeft w:val="0"/>
      <w:marRight w:val="0"/>
      <w:marTop w:val="0"/>
      <w:marBottom w:val="0"/>
      <w:divBdr>
        <w:top w:val="none" w:sz="0" w:space="0" w:color="auto"/>
        <w:left w:val="none" w:sz="0" w:space="0" w:color="auto"/>
        <w:bottom w:val="none" w:sz="0" w:space="0" w:color="auto"/>
        <w:right w:val="none" w:sz="0" w:space="0" w:color="auto"/>
      </w:divBdr>
    </w:div>
    <w:div w:id="1691373295">
      <w:bodyDiv w:val="1"/>
      <w:marLeft w:val="0"/>
      <w:marRight w:val="0"/>
      <w:marTop w:val="0"/>
      <w:marBottom w:val="0"/>
      <w:divBdr>
        <w:top w:val="none" w:sz="0" w:space="0" w:color="auto"/>
        <w:left w:val="none" w:sz="0" w:space="0" w:color="auto"/>
        <w:bottom w:val="none" w:sz="0" w:space="0" w:color="auto"/>
        <w:right w:val="none" w:sz="0" w:space="0" w:color="auto"/>
      </w:divBdr>
    </w:div>
    <w:div w:id="1728528394">
      <w:bodyDiv w:val="1"/>
      <w:marLeft w:val="0"/>
      <w:marRight w:val="0"/>
      <w:marTop w:val="0"/>
      <w:marBottom w:val="0"/>
      <w:divBdr>
        <w:top w:val="none" w:sz="0" w:space="0" w:color="auto"/>
        <w:left w:val="none" w:sz="0" w:space="0" w:color="auto"/>
        <w:bottom w:val="none" w:sz="0" w:space="0" w:color="auto"/>
        <w:right w:val="none" w:sz="0" w:space="0" w:color="auto"/>
      </w:divBdr>
    </w:div>
    <w:div w:id="1796560258">
      <w:bodyDiv w:val="1"/>
      <w:marLeft w:val="0"/>
      <w:marRight w:val="0"/>
      <w:marTop w:val="0"/>
      <w:marBottom w:val="0"/>
      <w:divBdr>
        <w:top w:val="none" w:sz="0" w:space="0" w:color="auto"/>
        <w:left w:val="none" w:sz="0" w:space="0" w:color="auto"/>
        <w:bottom w:val="none" w:sz="0" w:space="0" w:color="auto"/>
        <w:right w:val="none" w:sz="0" w:space="0" w:color="auto"/>
      </w:divBdr>
    </w:div>
    <w:div w:id="1816608993">
      <w:bodyDiv w:val="1"/>
      <w:marLeft w:val="0"/>
      <w:marRight w:val="0"/>
      <w:marTop w:val="0"/>
      <w:marBottom w:val="0"/>
      <w:divBdr>
        <w:top w:val="none" w:sz="0" w:space="0" w:color="auto"/>
        <w:left w:val="none" w:sz="0" w:space="0" w:color="auto"/>
        <w:bottom w:val="none" w:sz="0" w:space="0" w:color="auto"/>
        <w:right w:val="none" w:sz="0" w:space="0" w:color="auto"/>
      </w:divBdr>
    </w:div>
    <w:div w:id="1840611033">
      <w:bodyDiv w:val="1"/>
      <w:marLeft w:val="0"/>
      <w:marRight w:val="0"/>
      <w:marTop w:val="0"/>
      <w:marBottom w:val="0"/>
      <w:divBdr>
        <w:top w:val="none" w:sz="0" w:space="0" w:color="auto"/>
        <w:left w:val="none" w:sz="0" w:space="0" w:color="auto"/>
        <w:bottom w:val="none" w:sz="0" w:space="0" w:color="auto"/>
        <w:right w:val="none" w:sz="0" w:space="0" w:color="auto"/>
      </w:divBdr>
    </w:div>
    <w:div w:id="1938441230">
      <w:bodyDiv w:val="1"/>
      <w:marLeft w:val="0"/>
      <w:marRight w:val="0"/>
      <w:marTop w:val="0"/>
      <w:marBottom w:val="0"/>
      <w:divBdr>
        <w:top w:val="none" w:sz="0" w:space="0" w:color="auto"/>
        <w:left w:val="none" w:sz="0" w:space="0" w:color="auto"/>
        <w:bottom w:val="none" w:sz="0" w:space="0" w:color="auto"/>
        <w:right w:val="none" w:sz="0" w:space="0" w:color="auto"/>
      </w:divBdr>
    </w:div>
    <w:div w:id="1956014587">
      <w:bodyDiv w:val="1"/>
      <w:marLeft w:val="0"/>
      <w:marRight w:val="0"/>
      <w:marTop w:val="0"/>
      <w:marBottom w:val="0"/>
      <w:divBdr>
        <w:top w:val="none" w:sz="0" w:space="0" w:color="auto"/>
        <w:left w:val="none" w:sz="0" w:space="0" w:color="auto"/>
        <w:bottom w:val="none" w:sz="0" w:space="0" w:color="auto"/>
        <w:right w:val="none" w:sz="0" w:space="0" w:color="auto"/>
      </w:divBdr>
    </w:div>
    <w:div w:id="1968273618">
      <w:bodyDiv w:val="1"/>
      <w:marLeft w:val="0"/>
      <w:marRight w:val="0"/>
      <w:marTop w:val="0"/>
      <w:marBottom w:val="0"/>
      <w:divBdr>
        <w:top w:val="none" w:sz="0" w:space="0" w:color="auto"/>
        <w:left w:val="none" w:sz="0" w:space="0" w:color="auto"/>
        <w:bottom w:val="none" w:sz="0" w:space="0" w:color="auto"/>
        <w:right w:val="none" w:sz="0" w:space="0" w:color="auto"/>
      </w:divBdr>
    </w:div>
    <w:div w:id="2035954929">
      <w:bodyDiv w:val="1"/>
      <w:marLeft w:val="0"/>
      <w:marRight w:val="0"/>
      <w:marTop w:val="0"/>
      <w:marBottom w:val="0"/>
      <w:divBdr>
        <w:top w:val="none" w:sz="0" w:space="0" w:color="auto"/>
        <w:left w:val="none" w:sz="0" w:space="0" w:color="auto"/>
        <w:bottom w:val="none" w:sz="0" w:space="0" w:color="auto"/>
        <w:right w:val="none" w:sz="0" w:space="0" w:color="auto"/>
      </w:divBdr>
    </w:div>
    <w:div w:id="2039623209">
      <w:bodyDiv w:val="1"/>
      <w:marLeft w:val="0"/>
      <w:marRight w:val="0"/>
      <w:marTop w:val="0"/>
      <w:marBottom w:val="0"/>
      <w:divBdr>
        <w:top w:val="none" w:sz="0" w:space="0" w:color="auto"/>
        <w:left w:val="none" w:sz="0" w:space="0" w:color="auto"/>
        <w:bottom w:val="none" w:sz="0" w:space="0" w:color="auto"/>
        <w:right w:val="none" w:sz="0" w:space="0" w:color="auto"/>
      </w:divBdr>
    </w:div>
    <w:div w:id="2043749476">
      <w:bodyDiv w:val="1"/>
      <w:marLeft w:val="0"/>
      <w:marRight w:val="0"/>
      <w:marTop w:val="0"/>
      <w:marBottom w:val="0"/>
      <w:divBdr>
        <w:top w:val="none" w:sz="0" w:space="0" w:color="auto"/>
        <w:left w:val="none" w:sz="0" w:space="0" w:color="auto"/>
        <w:bottom w:val="none" w:sz="0" w:space="0" w:color="auto"/>
        <w:right w:val="none" w:sz="0" w:space="0" w:color="auto"/>
      </w:divBdr>
    </w:div>
    <w:div w:id="2081169696">
      <w:bodyDiv w:val="1"/>
      <w:marLeft w:val="0"/>
      <w:marRight w:val="0"/>
      <w:marTop w:val="0"/>
      <w:marBottom w:val="0"/>
      <w:divBdr>
        <w:top w:val="none" w:sz="0" w:space="0" w:color="auto"/>
        <w:left w:val="none" w:sz="0" w:space="0" w:color="auto"/>
        <w:bottom w:val="none" w:sz="0" w:space="0" w:color="auto"/>
        <w:right w:val="none" w:sz="0" w:space="0" w:color="auto"/>
      </w:divBdr>
    </w:div>
    <w:div w:id="2093549307">
      <w:bodyDiv w:val="1"/>
      <w:marLeft w:val="0"/>
      <w:marRight w:val="0"/>
      <w:marTop w:val="0"/>
      <w:marBottom w:val="0"/>
      <w:divBdr>
        <w:top w:val="none" w:sz="0" w:space="0" w:color="auto"/>
        <w:left w:val="none" w:sz="0" w:space="0" w:color="auto"/>
        <w:bottom w:val="none" w:sz="0" w:space="0" w:color="auto"/>
        <w:right w:val="none" w:sz="0" w:space="0" w:color="auto"/>
      </w:divBdr>
      <w:divsChild>
        <w:div w:id="2883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nalto.gov.br/ccivil_03/Constituicao/Constituicao.htm" TargetMode="External"/><Relationship Id="rId11" Type="http://schemas.openxmlformats.org/officeDocument/2006/relationships/customXml" Target="../customXml/item3.xml"/><Relationship Id="rId5" Type="http://schemas.openxmlformats.org/officeDocument/2006/relationships/hyperlink" Target="https://www.planalto.gov.br/ccivil_03/Constituicao/Constituicao.ht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B8108253013444B6E52E0047578D7E" ma:contentTypeVersion="13" ma:contentTypeDescription="Crie um novo documento." ma:contentTypeScope="" ma:versionID="f8a3fc80465d79261ebc7e3655253dd1">
  <xsd:schema xmlns:xsd="http://www.w3.org/2001/XMLSchema" xmlns:xs="http://www.w3.org/2001/XMLSchema" xmlns:p="http://schemas.microsoft.com/office/2006/metadata/properties" xmlns:ns2="6ade6551-29d1-4f87-9430-cb44f82e3359" xmlns:ns3="920f825e-d284-4e86-ae9b-448c8e7a12c8" targetNamespace="http://schemas.microsoft.com/office/2006/metadata/properties" ma:root="true" ma:fieldsID="e2d4d7fdc366cb9783ca1a9889505462" ns2:_="" ns3:_="">
    <xsd:import namespace="6ade6551-29d1-4f87-9430-cb44f82e3359"/>
    <xsd:import namespace="920f825e-d284-4e86-ae9b-448c8e7a12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e6551-29d1-4f87-9430-cb44f82e3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0f825e-d284-4e86-ae9b-448c8e7a12c8"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609c151e-647a-47cc-9fbc-60fde9fe114f}" ma:internalName="TaxCatchAll" ma:showField="CatchAllData" ma:web="920f825e-d284-4e86-ae9b-448c8e7a1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0f825e-d284-4e86-ae9b-448c8e7a12c8" xsi:nil="true"/>
    <lcf76f155ced4ddcb4097134ff3c332f xmlns="6ade6551-29d1-4f87-9430-cb44f82e3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DF2FAF-2F0E-4694-92F0-331D73A7BE55}"/>
</file>

<file path=customXml/itemProps2.xml><?xml version="1.0" encoding="utf-8"?>
<ds:datastoreItem xmlns:ds="http://schemas.openxmlformats.org/officeDocument/2006/customXml" ds:itemID="{EDA2ED3F-769F-4CF5-A0A2-32A46F667E87}"/>
</file>

<file path=customXml/itemProps3.xml><?xml version="1.0" encoding="utf-8"?>
<ds:datastoreItem xmlns:ds="http://schemas.openxmlformats.org/officeDocument/2006/customXml" ds:itemID="{A8910C19-F715-4A67-81F7-3A44A469B102}"/>
</file>

<file path=docProps/app.xml><?xml version="1.0" encoding="utf-8"?>
<Properties xmlns="http://schemas.openxmlformats.org/officeDocument/2006/extended-properties" xmlns:vt="http://schemas.openxmlformats.org/officeDocument/2006/docPropsVTypes">
  <Template>Normal</Template>
  <TotalTime>120</TotalTime>
  <Pages>25</Pages>
  <Words>12895</Words>
  <Characters>69639</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Cristina Rosa e Silva</dc:creator>
  <cp:keywords/>
  <dc:description/>
  <cp:lastModifiedBy>Kenia Cristina Rosa e Silva</cp:lastModifiedBy>
  <cp:revision>5</cp:revision>
  <dcterms:created xsi:type="dcterms:W3CDTF">2025-04-09T14:43:00Z</dcterms:created>
  <dcterms:modified xsi:type="dcterms:W3CDTF">2025-04-09T16:57:00Z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0x0101001DB8108253013444B6E52E0047578D7E</vt:lpwstr>
  </property>
</Properties>
</file>