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4856" w:rsidR="003E0137" w:rsidP="150E4C7C" w:rsidRDefault="003E0137" w14:paraId="54C56980" w14:textId="6EB6A136">
      <w:pPr>
        <w:pStyle w:val="paragraph"/>
        <w:spacing w:before="0" w:beforeAutospacing="off" w:after="0" w:afterAutospacing="off"/>
        <w:jc w:val="center"/>
        <w:textAlignment w:val="baseline"/>
        <w:rPr>
          <w:rFonts w:ascii="Arial Nova" w:hAnsi="Arial Nova" w:eastAsia="Arial Nova" w:cs="Arial Nova"/>
          <w:b w:val="1"/>
          <w:bCs w:val="1"/>
          <w:color w:val="000000" w:themeColor="text1"/>
          <w:sz w:val="22"/>
          <w:szCs w:val="22"/>
          <w:u w:val="single"/>
        </w:rPr>
      </w:pPr>
      <w:r w:rsidRPr="31898552" w:rsidR="0C33DB5E">
        <w:rPr>
          <w:rFonts w:ascii="Arial Nova" w:hAnsi="Arial Nova" w:eastAsia="Arial Nova" w:cs="Arial Nova"/>
          <w:b w:val="1"/>
          <w:bCs w:val="1"/>
          <w:color w:val="000000" w:themeColor="text1" w:themeTint="FF" w:themeShade="FF"/>
          <w:sz w:val="22"/>
          <w:szCs w:val="22"/>
          <w:u w:val="single"/>
          <w:lang w:eastAsia="en-US"/>
        </w:rPr>
        <w:t xml:space="preserve">AVISOS E </w:t>
      </w:r>
      <w:r w:rsidRPr="31898552" w:rsidR="0FF1A846">
        <w:rPr>
          <w:rFonts w:ascii="Arial Nova" w:hAnsi="Arial Nova" w:eastAsia="Arial Nova" w:cs="Arial Nova"/>
          <w:b w:val="1"/>
          <w:bCs w:val="1"/>
          <w:color w:val="000000" w:themeColor="text1" w:themeTint="FF" w:themeShade="FF"/>
          <w:sz w:val="22"/>
          <w:szCs w:val="22"/>
          <w:u w:val="single"/>
          <w:lang w:eastAsia="en-US"/>
        </w:rPr>
        <w:t>PEDIDOS DE ESCLARECIMENTO </w:t>
      </w:r>
    </w:p>
    <w:p w:rsidRPr="009A4856" w:rsidR="00367A0E" w:rsidP="150E4C7C" w:rsidRDefault="00367A0E" w14:paraId="57700BF5" w14:textId="77777777" w14:noSpellErr="1">
      <w:pPr>
        <w:pStyle w:val="paragraph"/>
        <w:spacing w:before="0" w:beforeAutospacing="off" w:after="0" w:afterAutospacing="off"/>
        <w:jc w:val="center"/>
        <w:rPr>
          <w:rFonts w:ascii="Arial Nova" w:hAnsi="Arial Nova" w:eastAsia="Arial Nova" w:cs="Arial Nova"/>
          <w:b w:val="1"/>
          <w:bCs w:val="1"/>
          <w:color w:val="000000" w:themeColor="text1"/>
          <w:sz w:val="22"/>
          <w:szCs w:val="22"/>
          <w:lang w:eastAsia="en-US"/>
        </w:rPr>
      </w:pPr>
    </w:p>
    <w:p w:rsidRPr="009A4856" w:rsidR="00367A0E" w:rsidP="150E4C7C" w:rsidRDefault="00367A0E" w14:paraId="2B1CD97F" w14:textId="77777777" w14:noSpellErr="1">
      <w:pPr>
        <w:pStyle w:val="paragraph"/>
        <w:spacing w:before="0" w:beforeAutospacing="off" w:after="0" w:afterAutospacing="off"/>
        <w:rPr>
          <w:rFonts w:ascii="Arial Nova" w:hAnsi="Arial Nova" w:eastAsia="Arial Nova" w:cs="Arial Nova"/>
          <w:b w:val="1"/>
          <w:bCs w:val="1"/>
          <w:color w:val="000000" w:themeColor="text1"/>
          <w:sz w:val="22"/>
          <w:szCs w:val="22"/>
          <w:lang w:eastAsia="en-US"/>
        </w:rPr>
      </w:pPr>
    </w:p>
    <w:p w:rsidRPr="009A4856" w:rsidR="00367A0E" w:rsidP="150E4C7C" w:rsidRDefault="6123AA80" w14:paraId="6D08029E" w14:textId="18E0FBEF">
      <w:pPr>
        <w:pStyle w:val="paragraph"/>
        <w:spacing w:before="0" w:beforeAutospacing="off" w:after="0" w:afterAutospacing="off"/>
        <w:rPr>
          <w:rFonts w:ascii="Arial Nova" w:hAnsi="Arial Nova" w:eastAsia="Arial Nova" w:cs="Arial Nova"/>
          <w:b w:val="1"/>
          <w:bCs w:val="1"/>
          <w:color w:val="000000" w:themeColor="text1"/>
          <w:sz w:val="22"/>
          <w:szCs w:val="22"/>
          <w:lang w:eastAsia="en-US"/>
        </w:rPr>
      </w:pPr>
      <w:r w:rsidRPr="150E4C7C" w:rsidR="2B4014F4">
        <w:rPr>
          <w:rFonts w:ascii="Arial Nova" w:hAnsi="Arial Nova" w:eastAsia="Arial Nova" w:cs="Arial Nova"/>
          <w:b w:val="1"/>
          <w:bCs w:val="1"/>
          <w:color w:val="000000" w:themeColor="text1" w:themeTint="FF" w:themeShade="FF"/>
          <w:sz w:val="22"/>
          <w:szCs w:val="22"/>
          <w:lang w:eastAsia="en-US"/>
        </w:rPr>
        <w:t>Pregão Eletrônico N° 9000</w:t>
      </w:r>
      <w:r w:rsidRPr="150E4C7C" w:rsidR="20BD6667">
        <w:rPr>
          <w:rFonts w:ascii="Arial Nova" w:hAnsi="Arial Nova" w:eastAsia="Arial Nova" w:cs="Arial Nova"/>
          <w:b w:val="1"/>
          <w:bCs w:val="1"/>
          <w:color w:val="000000" w:themeColor="text1" w:themeTint="FF" w:themeShade="FF"/>
          <w:sz w:val="22"/>
          <w:szCs w:val="22"/>
          <w:lang w:eastAsia="en-US"/>
        </w:rPr>
        <w:t>8</w:t>
      </w:r>
      <w:r w:rsidRPr="150E4C7C" w:rsidR="2B4014F4">
        <w:rPr>
          <w:rFonts w:ascii="Arial Nova" w:hAnsi="Arial Nova" w:eastAsia="Arial Nova" w:cs="Arial Nova"/>
          <w:b w:val="1"/>
          <w:bCs w:val="1"/>
          <w:color w:val="000000" w:themeColor="text1" w:themeTint="FF" w:themeShade="FF"/>
          <w:sz w:val="22"/>
          <w:szCs w:val="22"/>
          <w:lang w:eastAsia="en-US"/>
        </w:rPr>
        <w:t>/2025</w:t>
      </w:r>
    </w:p>
    <w:p w:rsidRPr="009A4856" w:rsidR="00367A0E" w:rsidP="150E4C7C" w:rsidRDefault="00367A0E" w14:paraId="38D83666" w14:textId="77777777" w14:noSpellErr="1">
      <w:pPr>
        <w:pStyle w:val="paragraph"/>
        <w:spacing w:before="0" w:beforeAutospacing="off" w:after="0" w:afterAutospacing="off"/>
        <w:rPr>
          <w:rFonts w:ascii="Arial Nova" w:hAnsi="Arial Nova" w:eastAsia="Arial Nova" w:cs="Arial Nova"/>
          <w:b w:val="1"/>
          <w:bCs w:val="1"/>
          <w:color w:val="000000" w:themeColor="text1"/>
          <w:sz w:val="22"/>
          <w:szCs w:val="22"/>
          <w:lang w:eastAsia="en-US"/>
        </w:rPr>
      </w:pPr>
    </w:p>
    <w:p w:rsidRPr="009A4856" w:rsidR="6123AA80" w:rsidP="150E4C7C" w:rsidRDefault="00367A0E" w14:paraId="630F1431" w14:textId="09F442A7">
      <w:pPr>
        <w:pStyle w:val="paragraph"/>
        <w:spacing w:before="0" w:beforeAutospacing="off" w:after="0" w:afterAutospacing="off"/>
        <w:jc w:val="both"/>
        <w:rPr>
          <w:rFonts w:ascii="Arial Nova" w:hAnsi="Arial Nova" w:eastAsia="Arial Nova" w:cs="Arial Nova"/>
          <w:b w:val="1"/>
          <w:bCs w:val="1"/>
          <w:color w:val="000000" w:themeColor="text1"/>
          <w:sz w:val="22"/>
          <w:szCs w:val="22"/>
        </w:rPr>
      </w:pPr>
      <w:r w:rsidRPr="150E4C7C" w:rsidR="6FE819F5">
        <w:rPr>
          <w:rFonts w:ascii="Arial Nova" w:hAnsi="Arial Nova" w:eastAsia="Arial Nova" w:cs="Arial Nova"/>
          <w:b w:val="1"/>
          <w:bCs w:val="1"/>
          <w:color w:val="000000" w:themeColor="text1" w:themeTint="FF" w:themeShade="FF"/>
          <w:sz w:val="22"/>
          <w:szCs w:val="22"/>
          <w:lang w:eastAsia="en-US"/>
        </w:rPr>
        <w:t xml:space="preserve">OBJETO: </w:t>
      </w:r>
      <w:r w:rsidRPr="150E4C7C" w:rsidR="0C8F2659">
        <w:rPr>
          <w:rFonts w:ascii="Arial Nova" w:hAnsi="Arial Nova" w:eastAsia="Arial Nova" w:cs="Arial Nova"/>
          <w:b w:val="1"/>
          <w:bCs w:val="1"/>
          <w:color w:val="000000" w:themeColor="text1" w:themeTint="FF" w:themeShade="FF"/>
          <w:sz w:val="22"/>
          <w:szCs w:val="22"/>
          <w:lang w:eastAsia="en-US"/>
        </w:rPr>
        <w:t>A</w:t>
      </w:r>
      <w:r w:rsidRPr="150E4C7C" w:rsidR="0C8F2659">
        <w:rPr>
          <w:rFonts w:ascii="Arial Nova" w:hAnsi="Arial Nova" w:eastAsia="Arial Nova" w:cs="Arial Nova"/>
          <w:b w:val="1"/>
          <w:bCs w:val="1"/>
          <w:i w:val="0"/>
          <w:iCs w:val="0"/>
          <w:caps w:val="0"/>
          <w:smallCaps w:val="0"/>
          <w:noProof w:val="0"/>
          <w:color w:val="000000" w:themeColor="text1" w:themeTint="FF" w:themeShade="FF"/>
          <w:sz w:val="22"/>
          <w:szCs w:val="22"/>
          <w:lang w:val="pt-BR"/>
        </w:rPr>
        <w:t>quisição de solução de armazenamento de dados (</w:t>
      </w:r>
      <w:r w:rsidRPr="150E4C7C" w:rsidR="0C8F2659">
        <w:rPr>
          <w:rFonts w:ascii="Arial Nova" w:hAnsi="Arial Nova" w:eastAsia="Arial Nova" w:cs="Arial Nova"/>
          <w:b w:val="1"/>
          <w:bCs w:val="1"/>
          <w:i w:val="0"/>
          <w:iCs w:val="0"/>
          <w:caps w:val="0"/>
          <w:smallCaps w:val="0"/>
          <w:noProof w:val="0"/>
          <w:color w:val="000000" w:themeColor="text1" w:themeTint="FF" w:themeShade="FF"/>
          <w:sz w:val="22"/>
          <w:szCs w:val="22"/>
          <w:lang w:val="pt-BR"/>
        </w:rPr>
        <w:t>storage</w:t>
      </w:r>
      <w:r w:rsidRPr="150E4C7C" w:rsidR="0C8F2659">
        <w:rPr>
          <w:rFonts w:ascii="Arial Nova" w:hAnsi="Arial Nova" w:eastAsia="Arial Nova" w:cs="Arial Nova"/>
          <w:b w:val="1"/>
          <w:bCs w:val="1"/>
          <w:i w:val="0"/>
          <w:iCs w:val="0"/>
          <w:caps w:val="0"/>
          <w:smallCaps w:val="0"/>
          <w:noProof w:val="0"/>
          <w:color w:val="000000" w:themeColor="text1" w:themeTint="FF" w:themeShade="FF"/>
          <w:sz w:val="22"/>
          <w:szCs w:val="22"/>
          <w:lang w:val="pt-BR"/>
        </w:rPr>
        <w:t>) e de comutação de rede de armazenamento de dados (switch SAN), incluindo instalação, configuração, migração de dados, repasse de conhecimento, suporte técnico e garantia de funcionamento por 60 meses</w:t>
      </w:r>
      <w:r w:rsidRPr="150E4C7C" w:rsidR="786D7105">
        <w:rPr>
          <w:rFonts w:ascii="Arial Nova" w:hAnsi="Arial Nova" w:eastAsia="Arial Nova" w:cs="Arial Nova"/>
          <w:b w:val="1"/>
          <w:bCs w:val="1"/>
          <w:color w:val="000000" w:themeColor="text1" w:themeTint="FF" w:themeShade="FF"/>
          <w:sz w:val="22"/>
          <w:szCs w:val="22"/>
          <w:lang w:eastAsia="en-US"/>
        </w:rPr>
        <w:t>.</w:t>
      </w:r>
    </w:p>
    <w:p w:rsidRPr="009A4856" w:rsidR="003E0137" w:rsidP="150E4C7C" w:rsidRDefault="003E0137" w14:paraId="25BCAD57" w14:textId="5BA6A43B" w14:noSpellErr="1">
      <w:pPr>
        <w:shd w:val="clear" w:color="auto" w:fill="FFFFFF" w:themeFill="background1"/>
        <w:spacing w:after="0" w:line="240" w:lineRule="auto"/>
        <w:jc w:val="both"/>
        <w:rPr>
          <w:rFonts w:ascii="Arial Nova" w:hAnsi="Arial Nova" w:eastAsia="Arial Nova" w:cs="Arial Nova"/>
          <w:color w:val="242424"/>
          <w:sz w:val="22"/>
          <w:szCs w:val="22"/>
          <w:bdr w:val="none" w:color="auto" w:sz="0" w:space="0" w:frame="1"/>
          <w:lang w:eastAsia="pt-BR"/>
        </w:rPr>
      </w:pPr>
    </w:p>
    <w:p w:rsidR="150E4C7C" w:rsidP="51EECD1F" w:rsidRDefault="150E4C7C" w14:paraId="182FAD93" w14:textId="0E958E6D">
      <w:pPr>
        <w:spacing w:before="0" w:beforeAutospacing="off" w:after="120" w:afterAutospacing="off"/>
        <w:ind w:left="708" w:right="0"/>
        <w:jc w:val="both"/>
        <w:rPr>
          <w:rFonts w:ascii="Arial Nova" w:hAnsi="Arial Nova" w:eastAsia="Arial Nova" w:cs="Arial Nova"/>
          <w:b w:val="1"/>
          <w:bCs w:val="1"/>
          <w:i w:val="0"/>
          <w:iCs w:val="0"/>
          <w:caps w:val="0"/>
          <w:smallCaps w:val="0"/>
          <w:noProof w:val="0"/>
          <w:color w:val="auto"/>
          <w:sz w:val="22"/>
          <w:szCs w:val="22"/>
          <w:lang w:val="pt-BR"/>
        </w:rPr>
      </w:pPr>
      <w:r w:rsidRPr="51EECD1F" w:rsidR="6E44C332">
        <w:rPr>
          <w:rFonts w:ascii="Arial Nova" w:hAnsi="Arial Nova" w:eastAsia="Arial Nova" w:cs="Arial Nova"/>
          <w:b w:val="1"/>
          <w:bCs w:val="1"/>
          <w:i w:val="0"/>
          <w:iCs w:val="0"/>
          <w:caps w:val="0"/>
          <w:smallCaps w:val="0"/>
          <w:noProof w:val="0"/>
          <w:color w:val="auto"/>
          <w:sz w:val="22"/>
          <w:szCs w:val="22"/>
          <w:lang w:val="pt-BR"/>
        </w:rPr>
        <w:t xml:space="preserve">Aviso 01: Senhores licitantes, o item 9.10.1 informa telefone e e-mail equivocados para agendamento de vistorias. A quem interessar, o telefone correto para agendamento é (61) 2031-6887, e o e-mail </w:t>
      </w:r>
      <w:hyperlink r:id="R90720be1783d496b">
        <w:r w:rsidRPr="51EECD1F" w:rsidR="6E44C332">
          <w:rPr>
            <w:rStyle w:val="Hyperlink"/>
            <w:rFonts w:ascii="Arial Nova" w:hAnsi="Arial Nova" w:eastAsia="Arial Nova" w:cs="Arial Nova"/>
            <w:b w:val="1"/>
            <w:bCs w:val="1"/>
            <w:i w:val="0"/>
            <w:iCs w:val="0"/>
            <w:caps w:val="0"/>
            <w:smallCaps w:val="0"/>
            <w:noProof w:val="0"/>
            <w:sz w:val="22"/>
            <w:szCs w:val="22"/>
            <w:lang w:val="pt-BR"/>
          </w:rPr>
          <w:t>cgcaq.dti@trabalho.gov.br</w:t>
        </w:r>
      </w:hyperlink>
    </w:p>
    <w:p w:rsidR="51EECD1F" w:rsidP="51EECD1F" w:rsidRDefault="51EECD1F" w14:paraId="52DCBD21" w14:textId="59580A11">
      <w:pPr>
        <w:spacing w:before="0" w:beforeAutospacing="off" w:after="120" w:afterAutospacing="off"/>
        <w:ind w:left="708" w:right="0"/>
        <w:jc w:val="both"/>
        <w:rPr>
          <w:rFonts w:ascii="Arial Nova" w:hAnsi="Arial Nova" w:eastAsia="Arial Nova" w:cs="Arial Nova"/>
          <w:b w:val="1"/>
          <w:bCs w:val="1"/>
          <w:i w:val="0"/>
          <w:iCs w:val="0"/>
          <w:caps w:val="0"/>
          <w:smallCaps w:val="0"/>
          <w:noProof w:val="0"/>
          <w:sz w:val="22"/>
          <w:szCs w:val="22"/>
          <w:lang w:val="pt-BR"/>
        </w:rPr>
      </w:pPr>
    </w:p>
    <w:p w:rsidR="45CBAA1B" w:rsidP="51EECD1F" w:rsidRDefault="45CBAA1B" w14:paraId="2056996B" w14:textId="291CA28F">
      <w:pPr>
        <w:spacing w:before="0" w:beforeAutospacing="off" w:after="120" w:afterAutospacing="off"/>
        <w:ind w:left="708" w:right="0"/>
        <w:jc w:val="both"/>
        <w:rPr>
          <w:rFonts w:ascii="Arial Nova" w:hAnsi="Arial Nova" w:eastAsia="Arial Nova" w:cs="Arial Nova"/>
          <w:b w:val="1"/>
          <w:bCs w:val="1"/>
          <w:i w:val="0"/>
          <w:iCs w:val="0"/>
          <w:caps w:val="0"/>
          <w:smallCaps w:val="0"/>
          <w:noProof w:val="0"/>
          <w:sz w:val="22"/>
          <w:szCs w:val="22"/>
          <w:lang w:val="pt-BR"/>
        </w:rPr>
      </w:pPr>
      <w:r w:rsidRPr="51EECD1F" w:rsidR="45CBAA1B">
        <w:rPr>
          <w:rFonts w:ascii="Arial Nova" w:hAnsi="Arial Nova" w:eastAsia="Arial Nova" w:cs="Arial Nova"/>
          <w:b w:val="1"/>
          <w:bCs w:val="1"/>
          <w:i w:val="0"/>
          <w:iCs w:val="0"/>
          <w:caps w:val="0"/>
          <w:smallCaps w:val="0"/>
          <w:noProof w:val="0"/>
          <w:sz w:val="22"/>
          <w:szCs w:val="22"/>
          <w:lang w:val="pt-BR"/>
        </w:rPr>
        <w:t xml:space="preserve">Aviso 02: </w:t>
      </w:r>
      <w:r w:rsidRPr="51EECD1F" w:rsidR="27EBF99E">
        <w:rPr>
          <w:rFonts w:ascii="Arial Nova" w:hAnsi="Arial Nova" w:eastAsia="Arial Nova" w:cs="Arial Nova"/>
          <w:b w:val="1"/>
          <w:bCs w:val="1"/>
          <w:i w:val="0"/>
          <w:iCs w:val="0"/>
          <w:caps w:val="0"/>
          <w:smallCaps w:val="0"/>
          <w:noProof w:val="0"/>
          <w:sz w:val="22"/>
          <w:szCs w:val="22"/>
          <w:lang w:val="pt-BR"/>
        </w:rPr>
        <w:t>Senhores licitantes, informamos que todos os pedidos de esclarecimentos recebidos tempestivamente assim também foram respondidos aqui no sistema compras.gov. Informo que também será disponibilizado arquivo consolidado com todos os questionamentos em https://www.gov.br/trabalho-e-emprego/pt-br/acesso-a-informacao/licitacoes-e-contratos/licitacoes/pregoes/2025</w:t>
      </w:r>
    </w:p>
    <w:p w:rsidR="31898552" w:rsidP="31898552" w:rsidRDefault="31898552" w14:paraId="7141C3D0" w14:textId="51AA617A">
      <w:pPr>
        <w:spacing w:before="0" w:beforeAutospacing="off" w:after="120" w:afterAutospacing="off"/>
        <w:ind w:left="708" w:right="0"/>
        <w:jc w:val="both"/>
        <w:rPr>
          <w:rFonts w:ascii="Arial Nova" w:hAnsi="Arial Nova" w:eastAsia="Arial Nova" w:cs="Arial Nova"/>
          <w:b w:val="1"/>
          <w:bCs w:val="1"/>
          <w:i w:val="0"/>
          <w:iCs w:val="0"/>
          <w:caps w:val="0"/>
          <w:smallCaps w:val="0"/>
          <w:noProof w:val="0"/>
          <w:color w:val="auto"/>
          <w:sz w:val="22"/>
          <w:szCs w:val="22"/>
          <w:lang w:val="pt-BR"/>
        </w:rPr>
      </w:pPr>
    </w:p>
    <w:p w:rsidR="2D207AF7" w:rsidP="150E4C7C" w:rsidRDefault="2D207AF7" w14:paraId="4D1228F4" w14:textId="5A1C2E58">
      <w:pPr>
        <w:spacing w:before="0" w:beforeAutospacing="off" w:after="120" w:afterAutospacing="off"/>
        <w:ind w:left="708"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1"/>
          <w:bCs w:val="1"/>
          <w:i w:val="0"/>
          <w:iCs w:val="0"/>
          <w:caps w:val="0"/>
          <w:smallCaps w:val="0"/>
          <w:noProof w:val="0"/>
          <w:color w:val="auto"/>
          <w:sz w:val="22"/>
          <w:szCs w:val="22"/>
          <w:lang w:val="pt-BR"/>
        </w:rPr>
        <w:t xml:space="preserve">ESCLARECIMENTO Nº 01 - </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O termo “Switch SAN” refere-se a equipamentos baseados em </w:t>
      </w:r>
      <w:r w:rsidRPr="150E4C7C" w:rsidR="2D207AF7">
        <w:rPr>
          <w:rFonts w:ascii="Arial Nova" w:hAnsi="Arial Nova" w:eastAsia="Arial Nova" w:cs="Arial Nova"/>
          <w:b w:val="1"/>
          <w:bCs w:val="1"/>
          <w:i w:val="0"/>
          <w:iCs w:val="0"/>
          <w:caps w:val="0"/>
          <w:smallCaps w:val="0"/>
          <w:noProof w:val="0"/>
          <w:color w:val="auto"/>
          <w:sz w:val="22"/>
          <w:szCs w:val="22"/>
          <w:lang w:val="pt-BR"/>
        </w:rPr>
        <w:t>Ethernet/IP (10G)</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ou em </w:t>
      </w:r>
      <w:r w:rsidRPr="150E4C7C" w:rsidR="2D207AF7">
        <w:rPr>
          <w:rFonts w:ascii="Arial Nova" w:hAnsi="Arial Nova" w:eastAsia="Arial Nova" w:cs="Arial Nova"/>
          <w:b w:val="1"/>
          <w:bCs w:val="1"/>
          <w:i w:val="0"/>
          <w:iCs w:val="0"/>
          <w:caps w:val="0"/>
          <w:smallCaps w:val="0"/>
          <w:noProof w:val="0"/>
          <w:color w:val="auto"/>
          <w:sz w:val="22"/>
          <w:szCs w:val="22"/>
          <w:lang w:val="pt-BR"/>
        </w:rPr>
        <w:t xml:space="preserve">Fibre </w:t>
      </w:r>
      <w:r w:rsidRPr="150E4C7C" w:rsidR="2D207AF7">
        <w:rPr>
          <w:rFonts w:ascii="Arial Nova" w:hAnsi="Arial Nova" w:eastAsia="Arial Nova" w:cs="Arial Nova"/>
          <w:b w:val="1"/>
          <w:bCs w:val="1"/>
          <w:i w:val="0"/>
          <w:iCs w:val="0"/>
          <w:caps w:val="0"/>
          <w:smallCaps w:val="0"/>
          <w:noProof w:val="0"/>
          <w:color w:val="auto"/>
          <w:sz w:val="22"/>
          <w:szCs w:val="22"/>
          <w:lang w:val="pt-BR"/>
        </w:rPr>
        <w:t>Channel</w:t>
      </w:r>
      <w:r w:rsidRPr="150E4C7C" w:rsidR="2D207AF7">
        <w:rPr>
          <w:rFonts w:ascii="Arial Nova" w:hAnsi="Arial Nova" w:eastAsia="Arial Nova" w:cs="Arial Nova"/>
          <w:b w:val="1"/>
          <w:bCs w:val="1"/>
          <w:i w:val="0"/>
          <w:iCs w:val="0"/>
          <w:caps w:val="0"/>
          <w:smallCaps w:val="0"/>
          <w:noProof w:val="0"/>
          <w:color w:val="auto"/>
          <w:sz w:val="22"/>
          <w:szCs w:val="22"/>
          <w:lang w:val="pt-BR"/>
        </w:rPr>
        <w:t xml:space="preserve"> (FC)</w:t>
      </w:r>
      <w:r w:rsidRPr="150E4C7C" w:rsidR="2D207AF7">
        <w:rPr>
          <w:rFonts w:ascii="Arial Nova" w:hAnsi="Arial Nova" w:eastAsia="Arial Nova" w:cs="Arial Nova"/>
          <w:b w:val="0"/>
          <w:bCs w:val="0"/>
          <w:i w:val="0"/>
          <w:iCs w:val="0"/>
          <w:caps w:val="0"/>
          <w:smallCaps w:val="0"/>
          <w:noProof w:val="0"/>
          <w:color w:val="auto"/>
          <w:sz w:val="22"/>
          <w:szCs w:val="22"/>
          <w:lang w:val="pt-BR"/>
        </w:rPr>
        <w:t>?</w:t>
      </w:r>
    </w:p>
    <w:p w:rsidR="2D207AF7" w:rsidP="150E4C7C" w:rsidRDefault="2D207AF7" w14:paraId="30031C24" w14:textId="6463BA57">
      <w:pPr>
        <w:spacing w:before="0" w:beforeAutospacing="off" w:after="120" w:afterAutospacing="off"/>
        <w:ind w:left="2400"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1"/>
          <w:bCs w:val="1"/>
          <w:i w:val="0"/>
          <w:iCs w:val="0"/>
          <w:caps w:val="0"/>
          <w:smallCaps w:val="0"/>
          <w:noProof w:val="0"/>
          <w:color w:val="auto"/>
          <w:sz w:val="22"/>
          <w:szCs w:val="22"/>
          <w:lang w:val="pt-BR"/>
        </w:rPr>
        <w:t>RESPOSTA</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Todas Fibre </w:t>
      </w:r>
      <w:r w:rsidRPr="150E4C7C" w:rsidR="2D207AF7">
        <w:rPr>
          <w:rFonts w:ascii="Arial Nova" w:hAnsi="Arial Nova" w:eastAsia="Arial Nova" w:cs="Arial Nova"/>
          <w:b w:val="0"/>
          <w:bCs w:val="0"/>
          <w:i w:val="0"/>
          <w:iCs w:val="0"/>
          <w:caps w:val="0"/>
          <w:smallCaps w:val="0"/>
          <w:noProof w:val="0"/>
          <w:color w:val="auto"/>
          <w:sz w:val="22"/>
          <w:szCs w:val="22"/>
          <w:lang w:val="pt-BR"/>
        </w:rPr>
        <w:t>Channel</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(FC).</w:t>
      </w:r>
    </w:p>
    <w:p w:rsidR="2D207AF7" w:rsidP="150E4C7C" w:rsidRDefault="2D207AF7" w14:paraId="293F4CED" w14:textId="53C54097">
      <w:pPr>
        <w:spacing w:before="40" w:beforeAutospacing="off" w:after="80" w:afterAutospacing="off"/>
        <w:ind w:left="2400" w:right="4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w:t>
      </w:r>
    </w:p>
    <w:p w:rsidR="2D207AF7" w:rsidP="150E4C7C" w:rsidRDefault="2D207AF7" w14:paraId="3D87B3CD" w14:textId="5E1925F9">
      <w:pPr>
        <w:spacing w:before="0" w:beforeAutospacing="off" w:after="120" w:afterAutospacing="off"/>
        <w:ind w:left="708"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1"/>
          <w:bCs w:val="1"/>
          <w:i w:val="0"/>
          <w:iCs w:val="0"/>
          <w:caps w:val="0"/>
          <w:smallCaps w:val="0"/>
          <w:noProof w:val="0"/>
          <w:color w:val="auto"/>
          <w:sz w:val="22"/>
          <w:szCs w:val="22"/>
          <w:lang w:val="pt-BR"/>
        </w:rPr>
        <w:t xml:space="preserve">ESCLARECIMENTO Nº 02 - </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Caso seja Fibre </w:t>
      </w:r>
      <w:r w:rsidRPr="150E4C7C" w:rsidR="2D207AF7">
        <w:rPr>
          <w:rFonts w:ascii="Arial Nova" w:hAnsi="Arial Nova" w:eastAsia="Arial Nova" w:cs="Arial Nova"/>
          <w:b w:val="0"/>
          <w:bCs w:val="0"/>
          <w:i w:val="0"/>
          <w:iCs w:val="0"/>
          <w:caps w:val="0"/>
          <w:smallCaps w:val="0"/>
          <w:noProof w:val="0"/>
          <w:color w:val="auto"/>
          <w:sz w:val="22"/>
          <w:szCs w:val="22"/>
          <w:lang w:val="pt-BR"/>
        </w:rPr>
        <w:t>Channel</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qual a </w:t>
      </w:r>
      <w:r w:rsidRPr="150E4C7C" w:rsidR="2D207AF7">
        <w:rPr>
          <w:rFonts w:ascii="Arial Nova" w:hAnsi="Arial Nova" w:eastAsia="Arial Nova" w:cs="Arial Nova"/>
          <w:b w:val="1"/>
          <w:bCs w:val="1"/>
          <w:i w:val="0"/>
          <w:iCs w:val="0"/>
          <w:caps w:val="0"/>
          <w:smallCaps w:val="0"/>
          <w:noProof w:val="0"/>
          <w:color w:val="auto"/>
          <w:sz w:val="22"/>
          <w:szCs w:val="22"/>
          <w:lang w:val="pt-BR"/>
        </w:rPr>
        <w:t>velocidade mínima exigida</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(16/32/64 Gbps)?</w:t>
      </w:r>
    </w:p>
    <w:p w:rsidR="2D207AF7" w:rsidP="150E4C7C" w:rsidRDefault="2D207AF7" w14:paraId="77936E99" w14:textId="4F9691FA">
      <w:pPr>
        <w:spacing w:before="0" w:beforeAutospacing="off" w:after="120" w:afterAutospacing="off"/>
        <w:ind w:left="2400"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1"/>
          <w:bCs w:val="1"/>
          <w:i w:val="0"/>
          <w:iCs w:val="0"/>
          <w:caps w:val="0"/>
          <w:smallCaps w:val="0"/>
          <w:noProof w:val="0"/>
          <w:color w:val="auto"/>
          <w:sz w:val="22"/>
          <w:szCs w:val="22"/>
          <w:lang w:val="pt-BR"/>
        </w:rPr>
        <w:t>RESPOSTA</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Todas as portas Fibre </w:t>
      </w:r>
      <w:r w:rsidRPr="150E4C7C" w:rsidR="2D207AF7">
        <w:rPr>
          <w:rFonts w:ascii="Arial Nova" w:hAnsi="Arial Nova" w:eastAsia="Arial Nova" w:cs="Arial Nova"/>
          <w:b w:val="0"/>
          <w:bCs w:val="0"/>
          <w:i w:val="0"/>
          <w:iCs w:val="0"/>
          <w:caps w:val="0"/>
          <w:smallCaps w:val="0"/>
          <w:noProof w:val="0"/>
          <w:color w:val="auto"/>
          <w:sz w:val="22"/>
          <w:szCs w:val="22"/>
          <w:lang w:val="pt-BR"/>
        </w:rPr>
        <w:t>Channel</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devem suportar velocidades de operação de 8Gbps, 10Gbps, 16Gbps e 32Gbps.</w:t>
      </w:r>
    </w:p>
    <w:p w:rsidR="2D207AF7" w:rsidP="150E4C7C" w:rsidRDefault="2D207AF7" w14:paraId="1FAFF9D8" w14:textId="755FC39F">
      <w:pPr>
        <w:spacing w:before="40" w:beforeAutospacing="off" w:after="80" w:afterAutospacing="off"/>
        <w:ind w:left="2400" w:right="4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w:t>
      </w:r>
    </w:p>
    <w:p w:rsidR="2D207AF7" w:rsidP="150E4C7C" w:rsidRDefault="2D207AF7" w14:paraId="2198210D" w14:textId="21399F34">
      <w:pPr>
        <w:spacing w:before="0" w:beforeAutospacing="off" w:after="120" w:afterAutospacing="off"/>
        <w:ind w:left="708"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1"/>
          <w:bCs w:val="1"/>
          <w:i w:val="0"/>
          <w:iCs w:val="0"/>
          <w:caps w:val="0"/>
          <w:smallCaps w:val="0"/>
          <w:noProof w:val="0"/>
          <w:color w:val="auto"/>
          <w:sz w:val="22"/>
          <w:szCs w:val="22"/>
          <w:lang w:val="pt-BR"/>
        </w:rPr>
        <w:t xml:space="preserve">ESCLARECIMENTO Nº 03 - </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Há exigência de compatibilidade com </w:t>
      </w:r>
      <w:r w:rsidRPr="150E4C7C" w:rsidR="2D207AF7">
        <w:rPr>
          <w:rFonts w:ascii="Arial Nova" w:hAnsi="Arial Nova" w:eastAsia="Arial Nova" w:cs="Arial Nova"/>
          <w:b w:val="1"/>
          <w:bCs w:val="1"/>
          <w:i w:val="0"/>
          <w:iCs w:val="0"/>
          <w:caps w:val="0"/>
          <w:smallCaps w:val="0"/>
          <w:noProof w:val="0"/>
          <w:color w:val="auto"/>
          <w:sz w:val="22"/>
          <w:szCs w:val="22"/>
          <w:lang w:val="pt-BR"/>
        </w:rPr>
        <w:t>iSCSI</w:t>
      </w:r>
      <w:r w:rsidRPr="150E4C7C" w:rsidR="2D207AF7">
        <w:rPr>
          <w:rFonts w:ascii="Arial Nova" w:hAnsi="Arial Nova" w:eastAsia="Arial Nova" w:cs="Arial Nova"/>
          <w:b w:val="1"/>
          <w:bCs w:val="1"/>
          <w:i w:val="0"/>
          <w:iCs w:val="0"/>
          <w:caps w:val="0"/>
          <w:smallCaps w:val="0"/>
          <w:noProof w:val="0"/>
          <w:color w:val="auto"/>
          <w:sz w:val="22"/>
          <w:szCs w:val="22"/>
          <w:lang w:val="pt-BR"/>
        </w:rPr>
        <w:t xml:space="preserve">, NFS, </w:t>
      </w:r>
      <w:r w:rsidRPr="150E4C7C" w:rsidR="2D207AF7">
        <w:rPr>
          <w:rFonts w:ascii="Arial Nova" w:hAnsi="Arial Nova" w:eastAsia="Arial Nova" w:cs="Arial Nova"/>
          <w:b w:val="1"/>
          <w:bCs w:val="1"/>
          <w:i w:val="0"/>
          <w:iCs w:val="0"/>
          <w:caps w:val="0"/>
          <w:smallCaps w:val="0"/>
          <w:noProof w:val="0"/>
          <w:color w:val="auto"/>
          <w:sz w:val="22"/>
          <w:szCs w:val="22"/>
          <w:lang w:val="pt-BR"/>
        </w:rPr>
        <w:t>RoCE</w:t>
      </w:r>
      <w:r w:rsidRPr="150E4C7C" w:rsidR="2D207AF7">
        <w:rPr>
          <w:rFonts w:ascii="Arial Nova" w:hAnsi="Arial Nova" w:eastAsia="Arial Nova" w:cs="Arial Nova"/>
          <w:b w:val="1"/>
          <w:bCs w:val="1"/>
          <w:i w:val="0"/>
          <w:iCs w:val="0"/>
          <w:caps w:val="0"/>
          <w:smallCaps w:val="0"/>
          <w:noProof w:val="0"/>
          <w:color w:val="auto"/>
          <w:sz w:val="22"/>
          <w:szCs w:val="22"/>
          <w:lang w:val="pt-BR"/>
        </w:rPr>
        <w:t>/</w:t>
      </w:r>
      <w:r w:rsidRPr="150E4C7C" w:rsidR="2D207AF7">
        <w:rPr>
          <w:rFonts w:ascii="Arial Nova" w:hAnsi="Arial Nova" w:eastAsia="Arial Nova" w:cs="Arial Nova"/>
          <w:b w:val="1"/>
          <w:bCs w:val="1"/>
          <w:i w:val="0"/>
          <w:iCs w:val="0"/>
          <w:caps w:val="0"/>
          <w:smallCaps w:val="0"/>
          <w:noProof w:val="0"/>
          <w:color w:val="auto"/>
          <w:sz w:val="22"/>
          <w:szCs w:val="22"/>
          <w:lang w:val="pt-BR"/>
        </w:rPr>
        <w:t>iWARP</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ou apenas conectividade padrão Ethernet/FC?</w:t>
      </w:r>
    </w:p>
    <w:p w:rsidR="2D207AF7" w:rsidP="150E4C7C" w:rsidRDefault="2D207AF7" w14:paraId="495309BB" w14:textId="78C4D731">
      <w:pPr>
        <w:spacing w:before="0" w:beforeAutospacing="off" w:after="120" w:afterAutospacing="off"/>
        <w:ind w:left="2400"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1"/>
          <w:bCs w:val="1"/>
          <w:i w:val="0"/>
          <w:iCs w:val="0"/>
          <w:caps w:val="0"/>
          <w:smallCaps w:val="0"/>
          <w:noProof w:val="0"/>
          <w:color w:val="auto"/>
          <w:sz w:val="22"/>
          <w:szCs w:val="22"/>
          <w:lang w:val="pt-BR"/>
        </w:rPr>
        <w:t>RESPOSTA</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w:t>
      </w:r>
      <w:r w:rsidRPr="150E4C7C" w:rsidR="2D207AF7">
        <w:rPr>
          <w:rFonts w:ascii="Arial Nova" w:hAnsi="Arial Nova" w:eastAsia="Arial Nova" w:cs="Arial Nova"/>
          <w:b w:val="0"/>
          <w:bCs w:val="0"/>
          <w:i w:val="0"/>
          <w:iCs w:val="0"/>
          <w:caps w:val="0"/>
          <w:smallCaps w:val="0"/>
          <w:noProof w:val="0"/>
          <w:color w:val="auto"/>
          <w:sz w:val="22"/>
          <w:szCs w:val="22"/>
          <w:lang w:val="pt-BR"/>
        </w:rPr>
        <w:t>Apenas conectividade padrão FC.</w:t>
      </w:r>
    </w:p>
    <w:p w:rsidR="2D207AF7" w:rsidP="150E4C7C" w:rsidRDefault="2D207AF7" w14:paraId="35309A79" w14:textId="43F403C7">
      <w:pPr>
        <w:spacing w:before="40" w:beforeAutospacing="off" w:after="80" w:afterAutospacing="off"/>
        <w:ind w:left="2400" w:right="4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w:t>
      </w:r>
    </w:p>
    <w:p w:rsidR="2D207AF7" w:rsidP="150E4C7C" w:rsidRDefault="2D207AF7" w14:paraId="56A97D9A" w14:textId="2DD9D58F">
      <w:pPr>
        <w:spacing w:before="0" w:beforeAutospacing="off" w:after="120" w:afterAutospacing="off"/>
        <w:ind w:left="708"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1"/>
          <w:bCs w:val="1"/>
          <w:i w:val="0"/>
          <w:iCs w:val="0"/>
          <w:caps w:val="0"/>
          <w:smallCaps w:val="0"/>
          <w:noProof w:val="0"/>
          <w:color w:val="auto"/>
          <w:sz w:val="22"/>
          <w:szCs w:val="22"/>
          <w:lang w:val="pt-BR"/>
        </w:rPr>
        <w:t xml:space="preserve">ESCLARECIMENTO Nº 04 - </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O switch deve oferecer </w:t>
      </w:r>
      <w:r w:rsidRPr="150E4C7C" w:rsidR="2D207AF7">
        <w:rPr>
          <w:rFonts w:ascii="Arial Nova" w:hAnsi="Arial Nova" w:eastAsia="Arial Nova" w:cs="Arial Nova"/>
          <w:b w:val="1"/>
          <w:bCs w:val="1"/>
          <w:i w:val="0"/>
          <w:iCs w:val="0"/>
          <w:caps w:val="0"/>
          <w:smallCaps w:val="0"/>
          <w:noProof w:val="0"/>
          <w:color w:val="auto"/>
          <w:sz w:val="22"/>
          <w:szCs w:val="22"/>
          <w:lang w:val="pt-BR"/>
        </w:rPr>
        <w:t>recursos L2/L3 avançados</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(VLAN, </w:t>
      </w:r>
      <w:r w:rsidRPr="150E4C7C" w:rsidR="2D207AF7">
        <w:rPr>
          <w:rFonts w:ascii="Arial Nova" w:hAnsi="Arial Nova" w:eastAsia="Arial Nova" w:cs="Arial Nova"/>
          <w:b w:val="0"/>
          <w:bCs w:val="0"/>
          <w:i w:val="0"/>
          <w:iCs w:val="0"/>
          <w:caps w:val="0"/>
          <w:smallCaps w:val="0"/>
          <w:noProof w:val="0"/>
          <w:color w:val="auto"/>
          <w:sz w:val="22"/>
          <w:szCs w:val="22"/>
          <w:lang w:val="pt-BR"/>
        </w:rPr>
        <w:t>QoS</w:t>
      </w:r>
      <w:r w:rsidRPr="150E4C7C" w:rsidR="2D207AF7">
        <w:rPr>
          <w:rFonts w:ascii="Arial Nova" w:hAnsi="Arial Nova" w:eastAsia="Arial Nova" w:cs="Arial Nova"/>
          <w:b w:val="0"/>
          <w:bCs w:val="0"/>
          <w:i w:val="0"/>
          <w:iCs w:val="0"/>
          <w:caps w:val="0"/>
          <w:smallCaps w:val="0"/>
          <w:noProof w:val="0"/>
          <w:color w:val="auto"/>
          <w:sz w:val="22"/>
          <w:szCs w:val="22"/>
          <w:lang w:val="pt-BR"/>
        </w:rPr>
        <w:t>, ACL, roteamento estático/dinâmico)?</w:t>
      </w:r>
    </w:p>
    <w:p w:rsidR="2D207AF7" w:rsidP="150E4C7C" w:rsidRDefault="2D207AF7" w14:paraId="222FCCDB" w14:textId="091395D1">
      <w:pPr>
        <w:spacing w:before="0" w:beforeAutospacing="off" w:after="120" w:afterAutospacing="off"/>
        <w:ind w:left="2400"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1"/>
          <w:bCs w:val="1"/>
          <w:i w:val="0"/>
          <w:iCs w:val="0"/>
          <w:caps w:val="0"/>
          <w:smallCaps w:val="0"/>
          <w:noProof w:val="0"/>
          <w:color w:val="auto"/>
          <w:sz w:val="22"/>
          <w:szCs w:val="22"/>
          <w:lang w:val="pt-BR"/>
        </w:rPr>
        <w:t>RESPOSTA</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w:t>
      </w:r>
      <w:r w:rsidRPr="150E4C7C" w:rsidR="2D207AF7">
        <w:rPr>
          <w:rFonts w:ascii="Arial Nova" w:hAnsi="Arial Nova" w:eastAsia="Arial Nova" w:cs="Arial Nova"/>
          <w:b w:val="0"/>
          <w:bCs w:val="0"/>
          <w:i w:val="0"/>
          <w:iCs w:val="0"/>
          <w:caps w:val="0"/>
          <w:smallCaps w:val="0"/>
          <w:noProof w:val="0"/>
          <w:color w:val="auto"/>
          <w:sz w:val="22"/>
          <w:szCs w:val="22"/>
          <w:lang w:val="pt-BR"/>
        </w:rPr>
        <w:t>Não.</w:t>
      </w:r>
    </w:p>
    <w:p w:rsidR="2D207AF7" w:rsidP="150E4C7C" w:rsidRDefault="2D207AF7" w14:paraId="58AF85A9" w14:textId="4541E219">
      <w:pPr>
        <w:spacing w:before="40" w:beforeAutospacing="off" w:after="80" w:afterAutospacing="off"/>
        <w:ind w:left="2400" w:right="4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w:t>
      </w:r>
    </w:p>
    <w:p w:rsidR="2D207AF7" w:rsidP="150E4C7C" w:rsidRDefault="2D207AF7" w14:paraId="15EE6EF0" w14:textId="2B25E8BB">
      <w:pPr>
        <w:spacing w:before="0" w:beforeAutospacing="off" w:after="120" w:afterAutospacing="off"/>
        <w:ind w:left="708"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1"/>
          <w:bCs w:val="1"/>
          <w:i w:val="0"/>
          <w:iCs w:val="0"/>
          <w:caps w:val="0"/>
          <w:smallCaps w:val="0"/>
          <w:noProof w:val="0"/>
          <w:color w:val="auto"/>
          <w:sz w:val="22"/>
          <w:szCs w:val="22"/>
          <w:lang w:val="pt-BR"/>
        </w:rPr>
        <w:t xml:space="preserve">ESCLARECIMENTO Nº 05 - </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O suporte técnico de 65 meses deve ser </w:t>
      </w:r>
      <w:r w:rsidRPr="150E4C7C" w:rsidR="2D207AF7">
        <w:rPr>
          <w:rFonts w:ascii="Arial Nova" w:hAnsi="Arial Nova" w:eastAsia="Arial Nova" w:cs="Arial Nova"/>
          <w:b w:val="1"/>
          <w:bCs w:val="1"/>
          <w:i w:val="0"/>
          <w:iCs w:val="0"/>
          <w:caps w:val="0"/>
          <w:smallCaps w:val="0"/>
          <w:noProof w:val="0"/>
          <w:color w:val="auto"/>
          <w:sz w:val="22"/>
          <w:szCs w:val="22"/>
          <w:lang w:val="pt-BR"/>
        </w:rPr>
        <w:t>on-site</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ou pode ser </w:t>
      </w:r>
      <w:r w:rsidRPr="150E4C7C" w:rsidR="2D207AF7">
        <w:rPr>
          <w:rFonts w:ascii="Arial Nova" w:hAnsi="Arial Nova" w:eastAsia="Arial Nova" w:cs="Arial Nova"/>
          <w:b w:val="1"/>
          <w:bCs w:val="1"/>
          <w:i w:val="0"/>
          <w:iCs w:val="0"/>
          <w:caps w:val="0"/>
          <w:smallCaps w:val="0"/>
          <w:noProof w:val="0"/>
          <w:color w:val="auto"/>
          <w:sz w:val="22"/>
          <w:szCs w:val="22"/>
          <w:lang w:val="pt-BR"/>
        </w:rPr>
        <w:t>remoto</w:t>
      </w:r>
      <w:r w:rsidRPr="150E4C7C" w:rsidR="2D207AF7">
        <w:rPr>
          <w:rFonts w:ascii="Arial Nova" w:hAnsi="Arial Nova" w:eastAsia="Arial Nova" w:cs="Arial Nova"/>
          <w:b w:val="0"/>
          <w:bCs w:val="0"/>
          <w:i w:val="0"/>
          <w:iCs w:val="0"/>
          <w:caps w:val="0"/>
          <w:smallCaps w:val="0"/>
          <w:noProof w:val="0"/>
          <w:color w:val="auto"/>
          <w:sz w:val="22"/>
          <w:szCs w:val="22"/>
          <w:lang w:val="pt-BR"/>
        </w:rPr>
        <w:t>?</w:t>
      </w:r>
    </w:p>
    <w:p w:rsidR="2D207AF7" w:rsidP="150E4C7C" w:rsidRDefault="2D207AF7" w14:paraId="64F952FD" w14:textId="49D2758F">
      <w:pPr>
        <w:spacing w:before="0" w:beforeAutospacing="off" w:after="120" w:afterAutospacing="off"/>
        <w:ind w:left="2400"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1"/>
          <w:bCs w:val="1"/>
          <w:i w:val="0"/>
          <w:iCs w:val="0"/>
          <w:caps w:val="0"/>
          <w:smallCaps w:val="0"/>
          <w:noProof w:val="0"/>
          <w:color w:val="auto"/>
          <w:sz w:val="22"/>
          <w:szCs w:val="22"/>
          <w:lang w:val="pt-BR"/>
        </w:rPr>
        <w:t>RESPOSTA</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w:t>
      </w:r>
      <w:r w:rsidRPr="150E4C7C" w:rsidR="2D207AF7">
        <w:rPr>
          <w:rFonts w:ascii="Arial Nova" w:hAnsi="Arial Nova" w:eastAsia="Arial Nova" w:cs="Arial Nova"/>
          <w:b w:val="0"/>
          <w:bCs w:val="0"/>
          <w:i w:val="0"/>
          <w:iCs w:val="0"/>
          <w:caps w:val="0"/>
          <w:smallCaps w:val="0"/>
          <w:noProof w:val="0"/>
          <w:color w:val="auto"/>
          <w:sz w:val="22"/>
          <w:szCs w:val="22"/>
          <w:lang w:val="pt-BR"/>
        </w:rPr>
        <w:t>Monitoramento pode ser remoto e troca de peças e componentes on-site.</w:t>
      </w:r>
    </w:p>
    <w:p w:rsidR="2D207AF7" w:rsidP="150E4C7C" w:rsidRDefault="2D207AF7" w14:paraId="5022556B" w14:textId="7B838068">
      <w:pPr>
        <w:spacing w:before="40" w:beforeAutospacing="off" w:after="80" w:afterAutospacing="off"/>
        <w:ind w:left="2400" w:right="40"/>
        <w:jc w:val="both"/>
        <w:rPr>
          <w:rFonts w:ascii="Arial Nova" w:hAnsi="Arial Nova" w:eastAsia="Arial Nova" w:cs="Arial Nova"/>
          <w:b w:val="0"/>
          <w:bCs w:val="0"/>
          <w:i w:val="0"/>
          <w:iCs w:val="0"/>
          <w:caps w:val="0"/>
          <w:smallCaps w:val="0"/>
          <w:noProof w:val="0"/>
          <w:color w:val="000000" w:themeColor="text1" w:themeTint="FF" w:themeShade="FF"/>
          <w:sz w:val="22"/>
          <w:szCs w:val="22"/>
          <w:lang w:val="pt-BR"/>
        </w:rPr>
      </w:pPr>
      <w:r w:rsidRPr="150E4C7C" w:rsidR="2D207AF7">
        <w:rPr>
          <w:rFonts w:ascii="Arial Nova" w:hAnsi="Arial Nova" w:eastAsia="Arial Nova" w:cs="Arial Nova"/>
          <w:b w:val="0"/>
          <w:bCs w:val="0"/>
          <w:i w:val="0"/>
          <w:iCs w:val="0"/>
          <w:caps w:val="0"/>
          <w:smallCaps w:val="0"/>
          <w:noProof w:val="0"/>
          <w:color w:val="000000" w:themeColor="text1" w:themeTint="FF" w:themeShade="FF"/>
          <w:sz w:val="22"/>
          <w:szCs w:val="22"/>
          <w:lang w:val="pt-BR"/>
        </w:rPr>
        <w:t xml:space="preserve"> </w:t>
      </w:r>
    </w:p>
    <w:p w:rsidR="2D207AF7" w:rsidP="150E4C7C" w:rsidRDefault="2D207AF7" w14:paraId="18D59FEA" w14:textId="1751E70C">
      <w:pPr>
        <w:spacing w:before="0" w:beforeAutospacing="off" w:after="120" w:afterAutospacing="off"/>
        <w:ind w:left="708"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1"/>
          <w:bCs w:val="1"/>
          <w:i w:val="0"/>
          <w:iCs w:val="0"/>
          <w:caps w:val="0"/>
          <w:smallCaps w:val="0"/>
          <w:noProof w:val="0"/>
          <w:color w:val="000000" w:themeColor="text1" w:themeTint="FF" w:themeShade="FF"/>
          <w:sz w:val="22"/>
          <w:szCs w:val="22"/>
          <w:lang w:val="pt-BR"/>
        </w:rPr>
        <w:t>ESCLARECIMENTO Nº 0</w:t>
      </w:r>
      <w:r w:rsidRPr="150E4C7C" w:rsidR="2D207AF7">
        <w:rPr>
          <w:rFonts w:ascii="Arial Nova" w:hAnsi="Arial Nova" w:eastAsia="Arial Nova" w:cs="Arial Nova"/>
          <w:b w:val="1"/>
          <w:bCs w:val="1"/>
          <w:i w:val="0"/>
          <w:iCs w:val="0"/>
          <w:caps w:val="0"/>
          <w:smallCaps w:val="0"/>
          <w:noProof w:val="0"/>
          <w:color w:val="auto"/>
          <w:sz w:val="22"/>
          <w:szCs w:val="22"/>
          <w:lang w:val="pt-BR"/>
        </w:rPr>
        <w:t xml:space="preserve">6 - </w:t>
      </w:r>
      <w:r w:rsidRPr="150E4C7C" w:rsidR="2D207AF7">
        <w:rPr>
          <w:rFonts w:ascii="Arial Nova" w:hAnsi="Arial Nova" w:eastAsia="Arial Nova" w:cs="Arial Nova"/>
          <w:b w:val="0"/>
          <w:bCs w:val="0"/>
          <w:i w:val="0"/>
          <w:iCs w:val="0"/>
          <w:caps w:val="0"/>
          <w:smallCaps w:val="0"/>
          <w:noProof w:val="0"/>
          <w:color w:val="auto"/>
          <w:sz w:val="22"/>
          <w:szCs w:val="22"/>
          <w:lang w:val="pt-BR"/>
        </w:rPr>
        <w:t>O valor estimado (R$ 335.475,84 por unidade) inclui apenas o hardware ou també</w:t>
      </w:r>
      <w:r w:rsidRPr="150E4C7C" w:rsidR="2D207AF7">
        <w:rPr>
          <w:rFonts w:ascii="Arial Nova" w:hAnsi="Arial Nova" w:eastAsia="Arial Nova" w:cs="Arial Nova"/>
          <w:b w:val="0"/>
          <w:bCs w:val="0"/>
          <w:i w:val="0"/>
          <w:iCs w:val="0"/>
          <w:caps w:val="0"/>
          <w:smallCaps w:val="0"/>
          <w:noProof w:val="0"/>
          <w:color w:val="auto"/>
          <w:sz w:val="22"/>
          <w:szCs w:val="22"/>
          <w:lang w:val="pt-BR"/>
        </w:rPr>
        <w:t>m licenciamento de software, garantia estendida e serviços de integração?</w:t>
      </w:r>
    </w:p>
    <w:p w:rsidR="2D207AF7" w:rsidP="150E4C7C" w:rsidRDefault="2D207AF7" w14:paraId="7AD13D32" w14:textId="4535AA9C">
      <w:pPr>
        <w:pStyle w:val="Normal"/>
        <w:spacing w:before="40" w:beforeAutospacing="off" w:after="80" w:afterAutospacing="off"/>
        <w:ind w:left="2400" w:right="40"/>
        <w:jc w:val="both"/>
        <w:rPr>
          <w:rFonts w:ascii="Arial Nova" w:hAnsi="Arial Nova" w:eastAsia="Arial Nova" w:cs="Arial Nova"/>
          <w:noProof w:val="0"/>
          <w:color w:val="auto"/>
          <w:sz w:val="22"/>
          <w:szCs w:val="22"/>
          <w:lang w:val="pt-BR"/>
        </w:rPr>
      </w:pPr>
      <w:r w:rsidRPr="150E4C7C" w:rsidR="2D207AF7">
        <w:rPr>
          <w:rFonts w:ascii="Arial Nova" w:hAnsi="Arial Nova" w:eastAsia="Arial Nova" w:cs="Arial Nova"/>
          <w:b w:val="1"/>
          <w:bCs w:val="1"/>
          <w:i w:val="0"/>
          <w:iCs w:val="0"/>
          <w:caps w:val="0"/>
          <w:smallCaps w:val="0"/>
          <w:noProof w:val="0"/>
          <w:color w:val="auto"/>
          <w:sz w:val="22"/>
          <w:szCs w:val="22"/>
          <w:lang w:val="pt-BR"/>
        </w:rPr>
        <w:t>RESPOSTA</w:t>
      </w:r>
      <w:r w:rsidRPr="150E4C7C" w:rsidR="2D207AF7">
        <w:rPr>
          <w:rFonts w:ascii="Arial Nova" w:hAnsi="Arial Nova" w:eastAsia="Arial Nova" w:cs="Arial Nova"/>
          <w:b w:val="0"/>
          <w:bCs w:val="0"/>
          <w:i w:val="0"/>
          <w:iCs w:val="0"/>
          <w:caps w:val="0"/>
          <w:smallCaps w:val="0"/>
          <w:noProof w:val="0"/>
          <w:color w:val="auto"/>
          <w:sz w:val="22"/>
          <w:szCs w:val="22"/>
          <w:lang w:val="pt-BR"/>
        </w:rPr>
        <w:t>:</w:t>
      </w:r>
      <w:r w:rsidRPr="150E4C7C" w:rsidR="797120D9">
        <w:rPr>
          <w:rFonts w:ascii="Arial Nova" w:hAnsi="Arial Nova" w:eastAsia="Arial Nova" w:cs="Arial Nova"/>
          <w:b w:val="0"/>
          <w:bCs w:val="0"/>
          <w:i w:val="0"/>
          <w:iCs w:val="0"/>
          <w:caps w:val="0"/>
          <w:smallCaps w:val="0"/>
          <w:noProof w:val="0"/>
          <w:color w:val="auto"/>
          <w:sz w:val="22"/>
          <w:szCs w:val="22"/>
          <w:lang w:val="pt-BR"/>
        </w:rPr>
        <w:t xml:space="preserve"> </w:t>
      </w:r>
      <w:r w:rsidRPr="150E4C7C" w:rsidR="797120D9">
        <w:rPr>
          <w:rFonts w:ascii="Arial Nova" w:hAnsi="Arial Nova" w:eastAsia="Arial Nova" w:cs="Arial Nova"/>
          <w:b w:val="0"/>
          <w:bCs w:val="0"/>
          <w:i w:val="0"/>
          <w:iCs w:val="0"/>
          <w:caps w:val="0"/>
          <w:smallCaps w:val="0"/>
          <w:noProof w:val="0"/>
          <w:color w:val="auto"/>
          <w:sz w:val="22"/>
          <w:szCs w:val="22"/>
          <w:lang w:val="pt-BR"/>
        </w:rPr>
        <w:t>O valor estimado para o ITEM 2 - Switch SAN, inclui o fornecimento de hardware, licenciamento de software e garantia, conforme descrito no item 3 do anexo I - A das especificações técnicas.</w:t>
      </w:r>
    </w:p>
    <w:p w:rsidR="150E4C7C" w:rsidP="150E4C7C" w:rsidRDefault="150E4C7C" w14:paraId="7696218B" w14:textId="5F7EBCB1">
      <w:pPr>
        <w:spacing w:before="240" w:after="240" w:line="240" w:lineRule="auto"/>
        <w:jc w:val="both"/>
        <w:rPr>
          <w:rFonts w:ascii="Arial Nova" w:hAnsi="Arial Nova" w:eastAsia="Arial Nova" w:cs="Arial Nova"/>
          <w:b w:val="1"/>
          <w:bCs w:val="1"/>
          <w:sz w:val="22"/>
          <w:szCs w:val="22"/>
        </w:rPr>
      </w:pPr>
    </w:p>
    <w:p w:rsidR="2D207AF7" w:rsidP="150E4C7C" w:rsidRDefault="2D207AF7" w14:paraId="40806EE2" w14:textId="04BB787C">
      <w:pPr>
        <w:spacing w:before="0" w:beforeAutospacing="off" w:after="120" w:afterAutospacing="off"/>
        <w:ind w:left="708" w:right="0"/>
        <w:jc w:val="both"/>
        <w:rPr>
          <w:rFonts w:ascii="Arial Nova" w:hAnsi="Arial Nova" w:eastAsia="Arial Nova" w:cs="Arial Nova"/>
          <w:b w:val="1"/>
          <w:bCs w:val="1"/>
          <w:i w:val="0"/>
          <w:iCs w:val="0"/>
          <w:caps w:val="0"/>
          <w:smallCaps w:val="0"/>
          <w:noProof w:val="0"/>
          <w:color w:val="000000" w:themeColor="text1" w:themeTint="FF" w:themeShade="FF"/>
          <w:sz w:val="22"/>
          <w:szCs w:val="22"/>
          <w:lang w:val="pt-BR"/>
        </w:rPr>
      </w:pPr>
      <w:r w:rsidRPr="150E4C7C" w:rsidR="2D207AF7">
        <w:rPr>
          <w:rFonts w:ascii="Arial Nova" w:hAnsi="Arial Nova" w:eastAsia="Arial Nova" w:cs="Arial Nova"/>
          <w:b w:val="1"/>
          <w:bCs w:val="1"/>
          <w:i w:val="0"/>
          <w:iCs w:val="0"/>
          <w:caps w:val="0"/>
          <w:smallCaps w:val="0"/>
          <w:noProof w:val="0"/>
          <w:color w:val="000000" w:themeColor="text1" w:themeTint="FF" w:themeShade="FF"/>
          <w:sz w:val="22"/>
          <w:szCs w:val="22"/>
          <w:lang w:val="pt-BR"/>
        </w:rPr>
        <w:t xml:space="preserve">ESCLARECIMENTO Nº 07: </w:t>
      </w:r>
    </w:p>
    <w:p w:rsidR="2D207AF7" w:rsidP="150E4C7C" w:rsidRDefault="2D207AF7" w14:paraId="49AA864A" w14:textId="1617A193">
      <w:pPr>
        <w:spacing w:before="40" w:beforeAutospacing="off" w:after="80" w:afterAutospacing="off"/>
        <w:ind w:left="40" w:right="40"/>
        <w:jc w:val="both"/>
        <w:rPr>
          <w:rFonts w:ascii="Arial Nova" w:hAnsi="Arial Nova" w:eastAsia="Arial Nova" w:cs="Arial Nova"/>
          <w:b w:val="0"/>
          <w:bCs w:val="0"/>
          <w:i w:val="0"/>
          <w:iCs w:val="0"/>
          <w:caps w:val="0"/>
          <w:smallCaps w:val="0"/>
          <w:noProof w:val="0"/>
          <w:color w:val="000000" w:themeColor="text1" w:themeTint="FF" w:themeShade="FF"/>
          <w:sz w:val="22"/>
          <w:szCs w:val="22"/>
          <w:lang w:val="pt-BR"/>
        </w:rPr>
      </w:pPr>
      <w:r w:rsidRPr="150E4C7C" w:rsidR="2D207AF7">
        <w:rPr>
          <w:rFonts w:ascii="Arial Nova" w:hAnsi="Arial Nova" w:eastAsia="Arial Nova" w:cs="Arial Nova"/>
          <w:b w:val="0"/>
          <w:bCs w:val="0"/>
          <w:i w:val="0"/>
          <w:iCs w:val="0"/>
          <w:caps w:val="0"/>
          <w:smallCaps w:val="0"/>
          <w:noProof w:val="0"/>
          <w:color w:val="000000" w:themeColor="text1" w:themeTint="FF" w:themeShade="FF"/>
          <w:sz w:val="22"/>
          <w:szCs w:val="22"/>
          <w:lang w:val="pt-BR"/>
        </w:rPr>
        <w:t xml:space="preserve"> </w:t>
      </w:r>
    </w:p>
    <w:p w:rsidR="2D207AF7" w:rsidP="150E4C7C" w:rsidRDefault="2D207AF7" w14:paraId="45851366" w14:textId="5AE71A62">
      <w:pPr>
        <w:spacing w:before="40" w:beforeAutospacing="off" w:after="80" w:afterAutospacing="off"/>
        <w:ind w:left="4200" w:right="40"/>
        <w:jc w:val="left"/>
        <w:rPr>
          <w:rFonts w:ascii="Arial Nova" w:hAnsi="Arial Nova" w:eastAsia="Arial Nova" w:cs="Arial Nova"/>
          <w:b w:val="0"/>
          <w:bCs w:val="0"/>
          <w:i w:val="1"/>
          <w:iCs w:val="1"/>
          <w:caps w:val="0"/>
          <w:smallCaps w:val="0"/>
          <w:noProof w:val="0"/>
          <w:color w:val="auto"/>
          <w:sz w:val="22"/>
          <w:szCs w:val="22"/>
          <w:lang w:val="pt-BR"/>
        </w:rPr>
      </w:pPr>
      <w:r w:rsidRPr="150E4C7C" w:rsidR="2D207AF7">
        <w:rPr>
          <w:rFonts w:ascii="Arial Nova" w:hAnsi="Arial Nova" w:eastAsia="Arial Nova" w:cs="Arial Nova"/>
          <w:b w:val="0"/>
          <w:bCs w:val="0"/>
          <w:i w:val="1"/>
          <w:iCs w:val="1"/>
          <w:caps w:val="0"/>
          <w:smallCaps w:val="0"/>
          <w:noProof w:val="0"/>
          <w:color w:val="auto"/>
          <w:sz w:val="22"/>
          <w:szCs w:val="22"/>
          <w:lang w:val="pt-BR"/>
        </w:rPr>
        <w:t>"2.6. SEGURANÇA</w:t>
      </w:r>
    </w:p>
    <w:p w:rsidR="2D207AF7" w:rsidP="150E4C7C" w:rsidRDefault="2D207AF7" w14:paraId="369506B5" w14:textId="7E820C2D">
      <w:pPr>
        <w:spacing w:before="40" w:beforeAutospacing="off" w:after="80" w:afterAutospacing="off"/>
        <w:ind w:left="4200" w:right="40"/>
        <w:jc w:val="left"/>
        <w:rPr>
          <w:rFonts w:ascii="Arial Nova" w:hAnsi="Arial Nova" w:eastAsia="Arial Nova" w:cs="Arial Nova"/>
          <w:b w:val="0"/>
          <w:bCs w:val="0"/>
          <w:i w:val="1"/>
          <w:iCs w:val="1"/>
          <w:caps w:val="0"/>
          <w:smallCaps w:val="0"/>
          <w:noProof w:val="0"/>
          <w:color w:val="auto"/>
          <w:sz w:val="22"/>
          <w:szCs w:val="22"/>
          <w:lang w:val="pt-BR"/>
        </w:rPr>
      </w:pPr>
      <w:r w:rsidRPr="150E4C7C" w:rsidR="2D207AF7">
        <w:rPr>
          <w:rFonts w:ascii="Arial Nova" w:hAnsi="Arial Nova" w:eastAsia="Arial Nova" w:cs="Arial Nova"/>
          <w:b w:val="0"/>
          <w:bCs w:val="0"/>
          <w:i w:val="1"/>
          <w:iCs w:val="1"/>
          <w:caps w:val="0"/>
          <w:smallCaps w:val="0"/>
          <w:noProof w:val="0"/>
          <w:color w:val="auto"/>
          <w:sz w:val="22"/>
          <w:szCs w:val="22"/>
          <w:lang w:val="pt-BR"/>
        </w:rPr>
        <w:t xml:space="preserve">2.6.2. A criptografia em armazenamento persistente deve estar em conformidade com FIPS (Federal </w:t>
      </w:r>
      <w:r w:rsidRPr="150E4C7C" w:rsidR="2D207AF7">
        <w:rPr>
          <w:rFonts w:ascii="Arial Nova" w:hAnsi="Arial Nova" w:eastAsia="Arial Nova" w:cs="Arial Nova"/>
          <w:b w:val="0"/>
          <w:bCs w:val="0"/>
          <w:i w:val="1"/>
          <w:iCs w:val="1"/>
          <w:caps w:val="0"/>
          <w:smallCaps w:val="0"/>
          <w:noProof w:val="0"/>
          <w:color w:val="auto"/>
          <w:sz w:val="22"/>
          <w:szCs w:val="22"/>
          <w:lang w:val="pt-BR"/>
        </w:rPr>
        <w:t>Information</w:t>
      </w:r>
      <w:r w:rsidRPr="150E4C7C" w:rsidR="2D207AF7">
        <w:rPr>
          <w:rFonts w:ascii="Arial Nova" w:hAnsi="Arial Nova" w:eastAsia="Arial Nova" w:cs="Arial Nova"/>
          <w:b w:val="0"/>
          <w:bCs w:val="0"/>
          <w:i w:val="1"/>
          <w:iCs w:val="1"/>
          <w:caps w:val="0"/>
          <w:smallCaps w:val="0"/>
          <w:noProof w:val="0"/>
          <w:color w:val="auto"/>
          <w:sz w:val="22"/>
          <w:szCs w:val="22"/>
          <w:lang w:val="pt-BR"/>
        </w:rPr>
        <w:t xml:space="preserve"> </w:t>
      </w:r>
      <w:r w:rsidRPr="150E4C7C" w:rsidR="2D207AF7">
        <w:rPr>
          <w:rFonts w:ascii="Arial Nova" w:hAnsi="Arial Nova" w:eastAsia="Arial Nova" w:cs="Arial Nova"/>
          <w:b w:val="0"/>
          <w:bCs w:val="0"/>
          <w:i w:val="1"/>
          <w:iCs w:val="1"/>
          <w:caps w:val="0"/>
          <w:smallCaps w:val="0"/>
          <w:noProof w:val="0"/>
          <w:color w:val="auto"/>
          <w:sz w:val="22"/>
          <w:szCs w:val="22"/>
          <w:lang w:val="pt-BR"/>
        </w:rPr>
        <w:t>Processing</w:t>
      </w:r>
      <w:r w:rsidRPr="150E4C7C" w:rsidR="2D207AF7">
        <w:rPr>
          <w:rFonts w:ascii="Arial Nova" w:hAnsi="Arial Nova" w:eastAsia="Arial Nova" w:cs="Arial Nova"/>
          <w:b w:val="0"/>
          <w:bCs w:val="0"/>
          <w:i w:val="1"/>
          <w:iCs w:val="1"/>
          <w:caps w:val="0"/>
          <w:smallCaps w:val="0"/>
          <w:noProof w:val="0"/>
          <w:color w:val="auto"/>
          <w:sz w:val="22"/>
          <w:szCs w:val="22"/>
          <w:lang w:val="pt-BR"/>
        </w:rPr>
        <w:t xml:space="preserve"> Standard) 140-2 </w:t>
      </w:r>
      <w:r w:rsidRPr="150E4C7C" w:rsidR="2D207AF7">
        <w:rPr>
          <w:rFonts w:ascii="Arial Nova" w:hAnsi="Arial Nova" w:eastAsia="Arial Nova" w:cs="Arial Nova"/>
          <w:b w:val="0"/>
          <w:bCs w:val="0"/>
          <w:i w:val="1"/>
          <w:iCs w:val="1"/>
          <w:caps w:val="0"/>
          <w:smallCaps w:val="0"/>
          <w:noProof w:val="0"/>
          <w:color w:val="auto"/>
          <w:sz w:val="22"/>
          <w:szCs w:val="22"/>
          <w:lang w:val="pt-BR"/>
        </w:rPr>
        <w:t>level</w:t>
      </w:r>
      <w:r w:rsidRPr="150E4C7C" w:rsidR="2D207AF7">
        <w:rPr>
          <w:rFonts w:ascii="Arial Nova" w:hAnsi="Arial Nova" w:eastAsia="Arial Nova" w:cs="Arial Nova"/>
          <w:b w:val="0"/>
          <w:bCs w:val="0"/>
          <w:i w:val="1"/>
          <w:iCs w:val="1"/>
          <w:caps w:val="0"/>
          <w:smallCaps w:val="0"/>
          <w:noProof w:val="0"/>
          <w:color w:val="auto"/>
          <w:sz w:val="22"/>
          <w:szCs w:val="22"/>
          <w:lang w:val="pt-BR"/>
        </w:rPr>
        <w:t xml:space="preserve"> 2 e SHA2. Este requisito deverá ser nativo do </w:t>
      </w:r>
      <w:r w:rsidRPr="150E4C7C" w:rsidR="2D207AF7">
        <w:rPr>
          <w:rFonts w:ascii="Arial Nova" w:hAnsi="Arial Nova" w:eastAsia="Arial Nova" w:cs="Arial Nova"/>
          <w:b w:val="0"/>
          <w:bCs w:val="0"/>
          <w:i w:val="1"/>
          <w:iCs w:val="1"/>
          <w:caps w:val="0"/>
          <w:smallCaps w:val="0"/>
          <w:noProof w:val="0"/>
          <w:color w:val="auto"/>
          <w:sz w:val="22"/>
          <w:szCs w:val="22"/>
          <w:lang w:val="pt-BR"/>
        </w:rPr>
        <w:t>Storage</w:t>
      </w:r>
      <w:r w:rsidRPr="150E4C7C" w:rsidR="2D207AF7">
        <w:rPr>
          <w:rFonts w:ascii="Arial Nova" w:hAnsi="Arial Nova" w:eastAsia="Arial Nova" w:cs="Arial Nova"/>
          <w:b w:val="0"/>
          <w:bCs w:val="0"/>
          <w:i w:val="1"/>
          <w:iCs w:val="1"/>
          <w:caps w:val="0"/>
          <w:smallCaps w:val="0"/>
          <w:noProof w:val="0"/>
          <w:color w:val="auto"/>
          <w:sz w:val="22"/>
          <w:szCs w:val="22"/>
          <w:lang w:val="pt-BR"/>
        </w:rPr>
        <w:t xml:space="preserve"> e estar devidamente licenciado para tal."</w:t>
      </w:r>
    </w:p>
    <w:p w:rsidR="2D207AF7" w:rsidP="150E4C7C" w:rsidRDefault="2D207AF7" w14:paraId="55DA28CD" w14:textId="1E27CFAA">
      <w:pPr>
        <w:spacing w:before="0" w:beforeAutospacing="off" w:after="0" w:afterAutospacing="off"/>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w:t>
      </w:r>
    </w:p>
    <w:p w:rsidR="2D207AF7" w:rsidP="150E4C7C" w:rsidRDefault="2D207AF7" w14:paraId="08A7F90A" w14:textId="56DDB6C7">
      <w:pPr>
        <w:spacing w:before="0" w:beforeAutospacing="off" w:after="0" w:afterAutospacing="off"/>
        <w:ind w:left="4200"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Entendemos que não é necessária uma comprovação efetiva e oficial através de consulta ao</w:t>
      </w:r>
    </w:p>
    <w:p w:rsidR="2D207AF7" w:rsidP="150E4C7C" w:rsidRDefault="2D207AF7" w14:paraId="07E91006" w14:textId="402A5FA4">
      <w:pPr>
        <w:spacing w:before="0" w:beforeAutospacing="off" w:after="0" w:afterAutospacing="off"/>
        <w:ind w:left="4200" w:right="0"/>
        <w:jc w:val="both"/>
        <w:rPr>
          <w:rFonts w:ascii="Arial Nova" w:hAnsi="Arial Nova" w:eastAsia="Arial Nova" w:cs="Arial Nova"/>
          <w:color w:val="auto"/>
          <w:sz w:val="22"/>
          <w:szCs w:val="22"/>
        </w:rPr>
      </w:pPr>
      <w:hyperlink r:id="R2156a04db178481b">
        <w:r w:rsidRPr="150E4C7C" w:rsidR="2D207AF7">
          <w:rPr>
            <w:rStyle w:val="Hyperlink"/>
            <w:rFonts w:ascii="Arial Nova" w:hAnsi="Arial Nova" w:eastAsia="Arial Nova" w:cs="Arial Nova"/>
            <w:b w:val="0"/>
            <w:bCs w:val="0"/>
            <w:i w:val="0"/>
            <w:iCs w:val="0"/>
            <w:caps w:val="0"/>
            <w:smallCaps w:val="0"/>
            <w:noProof w:val="0"/>
            <w:color w:val="auto"/>
            <w:sz w:val="22"/>
            <w:szCs w:val="22"/>
            <w:lang w:val="pt-BR"/>
          </w:rPr>
          <w:t>https://csrc.nist.gov/projects/cryptographic-module-validation-program/validated-modules/search</w:t>
        </w:r>
      </w:hyperlink>
    </w:p>
    <w:p w:rsidR="2D207AF7" w:rsidP="150E4C7C" w:rsidRDefault="2D207AF7" w14:paraId="49D5F291" w14:textId="3B90D829">
      <w:pPr>
        <w:spacing w:before="0" w:beforeAutospacing="off" w:after="0" w:afterAutospacing="off"/>
        <w:ind w:left="4200"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para comprovar o item bastando uma autodeclaração do fabricante ou licitante de que o equipamento ofertado atende ao FIPS (Federal </w:t>
      </w:r>
      <w:r w:rsidRPr="150E4C7C" w:rsidR="2D207AF7">
        <w:rPr>
          <w:rFonts w:ascii="Arial Nova" w:hAnsi="Arial Nova" w:eastAsia="Arial Nova" w:cs="Arial Nova"/>
          <w:b w:val="0"/>
          <w:bCs w:val="0"/>
          <w:i w:val="0"/>
          <w:iCs w:val="0"/>
          <w:caps w:val="0"/>
          <w:smallCaps w:val="0"/>
          <w:noProof w:val="0"/>
          <w:color w:val="auto"/>
          <w:sz w:val="22"/>
          <w:szCs w:val="22"/>
          <w:lang w:val="pt-BR"/>
        </w:rPr>
        <w:t>Information</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w:t>
      </w:r>
      <w:r w:rsidRPr="150E4C7C" w:rsidR="2D207AF7">
        <w:rPr>
          <w:rFonts w:ascii="Arial Nova" w:hAnsi="Arial Nova" w:eastAsia="Arial Nova" w:cs="Arial Nova"/>
          <w:b w:val="0"/>
          <w:bCs w:val="0"/>
          <w:i w:val="0"/>
          <w:iCs w:val="0"/>
          <w:caps w:val="0"/>
          <w:smallCaps w:val="0"/>
          <w:noProof w:val="0"/>
          <w:color w:val="auto"/>
          <w:sz w:val="22"/>
          <w:szCs w:val="22"/>
          <w:lang w:val="pt-BR"/>
        </w:rPr>
        <w:t>Processing</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Standard) e utiliza padrões análogos ao FIPS.</w:t>
      </w:r>
    </w:p>
    <w:p w:rsidR="2D207AF7" w:rsidP="150E4C7C" w:rsidRDefault="2D207AF7" w14:paraId="3F4A3D59" w14:textId="788FE3E3">
      <w:pPr>
        <w:spacing w:before="0" w:beforeAutospacing="off" w:after="0" w:afterAutospacing="off"/>
        <w:ind w:left="4200"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Estamos corretos?</w:t>
      </w:r>
    </w:p>
    <w:p w:rsidR="2D207AF7" w:rsidP="150E4C7C" w:rsidRDefault="2D207AF7" w14:paraId="757D883E" w14:textId="02C6A9AB">
      <w:pPr>
        <w:spacing w:before="0" w:beforeAutospacing="off" w:after="0" w:afterAutospacing="off"/>
        <w:ind w:left="4200"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w:t>
      </w:r>
    </w:p>
    <w:p w:rsidR="2D207AF7" w:rsidP="150E4C7C" w:rsidRDefault="2D207AF7" w14:paraId="70AB1394" w14:textId="533BEF11">
      <w:pPr>
        <w:spacing w:before="0" w:beforeAutospacing="off" w:after="120" w:afterAutospacing="off"/>
        <w:ind w:left="2400"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1"/>
          <w:bCs w:val="1"/>
          <w:i w:val="0"/>
          <w:iCs w:val="0"/>
          <w:caps w:val="0"/>
          <w:smallCaps w:val="0"/>
          <w:noProof w:val="0"/>
          <w:color w:val="auto"/>
          <w:sz w:val="22"/>
          <w:szCs w:val="22"/>
          <w:lang w:val="pt-BR"/>
        </w:rPr>
        <w:t>RESPOSTA</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Caso não comprovem através do site oficial da CSRC, é necessário comprovar o item com uma autodeclaração do fabricante ou licitante de que o equipamento ofertado atende ao FIPS (Federal </w:t>
      </w:r>
      <w:r w:rsidRPr="150E4C7C" w:rsidR="2D207AF7">
        <w:rPr>
          <w:rFonts w:ascii="Arial Nova" w:hAnsi="Arial Nova" w:eastAsia="Arial Nova" w:cs="Arial Nova"/>
          <w:b w:val="0"/>
          <w:bCs w:val="0"/>
          <w:i w:val="0"/>
          <w:iCs w:val="0"/>
          <w:caps w:val="0"/>
          <w:smallCaps w:val="0"/>
          <w:noProof w:val="0"/>
          <w:color w:val="auto"/>
          <w:sz w:val="22"/>
          <w:szCs w:val="22"/>
          <w:lang w:val="pt-BR"/>
        </w:rPr>
        <w:t>Information</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w:t>
      </w:r>
      <w:r w:rsidRPr="150E4C7C" w:rsidR="2D207AF7">
        <w:rPr>
          <w:rFonts w:ascii="Arial Nova" w:hAnsi="Arial Nova" w:eastAsia="Arial Nova" w:cs="Arial Nova"/>
          <w:b w:val="0"/>
          <w:bCs w:val="0"/>
          <w:i w:val="0"/>
          <w:iCs w:val="0"/>
          <w:caps w:val="0"/>
          <w:smallCaps w:val="0"/>
          <w:noProof w:val="0"/>
          <w:color w:val="auto"/>
          <w:sz w:val="22"/>
          <w:szCs w:val="22"/>
          <w:lang w:val="pt-BR"/>
        </w:rPr>
        <w:t>Processing</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Standard) 140-2 </w:t>
      </w:r>
      <w:r w:rsidRPr="150E4C7C" w:rsidR="2D207AF7">
        <w:rPr>
          <w:rFonts w:ascii="Arial Nova" w:hAnsi="Arial Nova" w:eastAsia="Arial Nova" w:cs="Arial Nova"/>
          <w:b w:val="0"/>
          <w:bCs w:val="0"/>
          <w:i w:val="0"/>
          <w:iCs w:val="0"/>
          <w:caps w:val="0"/>
          <w:smallCaps w:val="0"/>
          <w:noProof w:val="0"/>
          <w:color w:val="auto"/>
          <w:sz w:val="22"/>
          <w:szCs w:val="22"/>
          <w:lang w:val="pt-BR"/>
        </w:rPr>
        <w:t>level</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2, SHA2 e padrões análogos ao FIPS.</w:t>
      </w:r>
    </w:p>
    <w:p w:rsidR="2D207AF7" w:rsidP="150E4C7C" w:rsidRDefault="2D207AF7" w14:paraId="669114C8" w14:textId="0C88CBE2">
      <w:pPr>
        <w:spacing w:before="40" w:beforeAutospacing="off" w:after="80" w:afterAutospacing="off"/>
        <w:ind w:left="2400" w:right="4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w:t>
      </w:r>
    </w:p>
    <w:p w:rsidR="2D207AF7" w:rsidP="150E4C7C" w:rsidRDefault="2D207AF7" w14:paraId="18BE9176" w14:textId="60D988B6">
      <w:pPr>
        <w:spacing w:before="0" w:beforeAutospacing="off" w:after="120" w:afterAutospacing="off"/>
        <w:ind w:left="708" w:right="0"/>
        <w:jc w:val="both"/>
        <w:rPr>
          <w:rFonts w:ascii="Arial Nova" w:hAnsi="Arial Nova" w:eastAsia="Arial Nova" w:cs="Arial Nova"/>
          <w:b w:val="1"/>
          <w:bCs w:val="1"/>
          <w:i w:val="0"/>
          <w:iCs w:val="0"/>
          <w:caps w:val="0"/>
          <w:smallCaps w:val="0"/>
          <w:noProof w:val="0"/>
          <w:color w:val="auto"/>
          <w:sz w:val="22"/>
          <w:szCs w:val="22"/>
          <w:lang w:val="pt-BR"/>
        </w:rPr>
      </w:pPr>
      <w:r w:rsidRPr="150E4C7C" w:rsidR="2D207AF7">
        <w:rPr>
          <w:rFonts w:ascii="Arial Nova" w:hAnsi="Arial Nova" w:eastAsia="Arial Nova" w:cs="Arial Nova"/>
          <w:b w:val="1"/>
          <w:bCs w:val="1"/>
          <w:i w:val="0"/>
          <w:iCs w:val="0"/>
          <w:caps w:val="0"/>
          <w:smallCaps w:val="0"/>
          <w:noProof w:val="0"/>
          <w:color w:val="auto"/>
          <w:sz w:val="22"/>
          <w:szCs w:val="22"/>
          <w:lang w:val="pt-BR"/>
        </w:rPr>
        <w:t xml:space="preserve">ESCLARECIMENTO Nº 08: </w:t>
      </w:r>
    </w:p>
    <w:p w:rsidR="2D207AF7" w:rsidP="150E4C7C" w:rsidRDefault="2D207AF7" w14:paraId="55F67A7B" w14:textId="067B5AF1">
      <w:pPr>
        <w:spacing w:before="40" w:beforeAutospacing="off" w:after="80" w:afterAutospacing="off"/>
        <w:ind w:left="4200" w:right="40"/>
        <w:jc w:val="left"/>
        <w:rPr>
          <w:rFonts w:ascii="Arial Nova" w:hAnsi="Arial Nova" w:eastAsia="Arial Nova" w:cs="Arial Nova"/>
          <w:b w:val="0"/>
          <w:bCs w:val="0"/>
          <w:i w:val="1"/>
          <w:iCs w:val="1"/>
          <w:caps w:val="0"/>
          <w:smallCaps w:val="0"/>
          <w:noProof w:val="0"/>
          <w:color w:val="auto"/>
          <w:sz w:val="22"/>
          <w:szCs w:val="22"/>
          <w:lang w:val="pt-BR"/>
        </w:rPr>
      </w:pPr>
      <w:r w:rsidRPr="150E4C7C" w:rsidR="2D207AF7">
        <w:rPr>
          <w:rFonts w:ascii="Arial Nova" w:hAnsi="Arial Nova" w:eastAsia="Arial Nova" w:cs="Arial Nova"/>
          <w:b w:val="0"/>
          <w:bCs w:val="0"/>
          <w:i w:val="1"/>
          <w:iCs w:val="1"/>
          <w:caps w:val="0"/>
          <w:smallCaps w:val="0"/>
          <w:noProof w:val="0"/>
          <w:color w:val="auto"/>
          <w:sz w:val="22"/>
          <w:szCs w:val="22"/>
          <w:lang w:val="pt-BR"/>
        </w:rPr>
        <w:t xml:space="preserve">"2.6.5. Deverá possuir funcionalidade de proteção contra </w:t>
      </w:r>
      <w:r w:rsidRPr="150E4C7C" w:rsidR="2D207AF7">
        <w:rPr>
          <w:rFonts w:ascii="Arial Nova" w:hAnsi="Arial Nova" w:eastAsia="Arial Nova" w:cs="Arial Nova"/>
          <w:b w:val="0"/>
          <w:bCs w:val="0"/>
          <w:i w:val="1"/>
          <w:iCs w:val="1"/>
          <w:caps w:val="0"/>
          <w:smallCaps w:val="0"/>
          <w:noProof w:val="0"/>
          <w:color w:val="auto"/>
          <w:sz w:val="22"/>
          <w:szCs w:val="22"/>
          <w:lang w:val="pt-BR"/>
        </w:rPr>
        <w:t>ransomware</w:t>
      </w:r>
      <w:r w:rsidRPr="150E4C7C" w:rsidR="2D207AF7">
        <w:rPr>
          <w:rFonts w:ascii="Arial Nova" w:hAnsi="Arial Nova" w:eastAsia="Arial Nova" w:cs="Arial Nova"/>
          <w:b w:val="0"/>
          <w:bCs w:val="0"/>
          <w:i w:val="1"/>
          <w:iCs w:val="1"/>
          <w:caps w:val="0"/>
          <w:smallCaps w:val="0"/>
          <w:noProof w:val="0"/>
          <w:color w:val="auto"/>
          <w:sz w:val="22"/>
          <w:szCs w:val="22"/>
          <w:lang w:val="pt-BR"/>
        </w:rPr>
        <w:t xml:space="preserve">, garantindo que snapshots possam ter tempo de vida determinado no ato de sua criação de forma que não seja possível a exclusão </w:t>
      </w:r>
      <w:r w:rsidRPr="150E4C7C" w:rsidR="2D207AF7">
        <w:rPr>
          <w:rFonts w:ascii="Arial Nova" w:hAnsi="Arial Nova" w:eastAsia="Arial Nova" w:cs="Arial Nova"/>
          <w:b w:val="0"/>
          <w:bCs w:val="0"/>
          <w:i w:val="1"/>
          <w:iCs w:val="1"/>
          <w:caps w:val="0"/>
          <w:smallCaps w:val="0"/>
          <w:noProof w:val="0"/>
          <w:color w:val="auto"/>
          <w:sz w:val="22"/>
          <w:szCs w:val="22"/>
          <w:lang w:val="pt-BR"/>
        </w:rPr>
        <w:t>do mesmo</w:t>
      </w:r>
      <w:r w:rsidRPr="150E4C7C" w:rsidR="2D207AF7">
        <w:rPr>
          <w:rFonts w:ascii="Arial Nova" w:hAnsi="Arial Nova" w:eastAsia="Arial Nova" w:cs="Arial Nova"/>
          <w:b w:val="0"/>
          <w:bCs w:val="0"/>
          <w:i w:val="1"/>
          <w:iCs w:val="1"/>
          <w:caps w:val="0"/>
          <w:smallCaps w:val="0"/>
          <w:noProof w:val="0"/>
          <w:color w:val="auto"/>
          <w:sz w:val="22"/>
          <w:szCs w:val="22"/>
          <w:lang w:val="pt-BR"/>
        </w:rPr>
        <w:t>, nem mesmo pelo administrador do sistema até a data de sua expiração."</w:t>
      </w:r>
    </w:p>
    <w:p w:rsidR="2D207AF7" w:rsidP="150E4C7C" w:rsidRDefault="2D207AF7" w14:paraId="7F9AEE7F" w14:textId="2B7E0BC3">
      <w:pPr>
        <w:spacing w:before="0" w:beforeAutospacing="off" w:after="0" w:afterAutospacing="off"/>
        <w:ind w:left="4200"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w:t>
      </w:r>
    </w:p>
    <w:p w:rsidR="2D207AF7" w:rsidP="150E4C7C" w:rsidRDefault="2D207AF7" w14:paraId="0FC5BCCD" w14:textId="41BB7EC4">
      <w:pPr>
        <w:spacing w:before="0" w:beforeAutospacing="off" w:after="0" w:afterAutospacing="off"/>
        <w:ind w:left="4200"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Entendemos que podemos ofertar a funcionalidade exigida no item com recurso diferente do snapshot, chamado CDP, que foi</w:t>
      </w:r>
    </w:p>
    <w:p w:rsidR="2D207AF7" w:rsidP="150E4C7C" w:rsidRDefault="2D207AF7" w14:paraId="617E8860" w14:textId="340FD2B4">
      <w:pPr>
        <w:spacing w:before="0" w:beforeAutospacing="off" w:after="0" w:afterAutospacing="off"/>
        <w:ind w:left="4200"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permitido no item 2.3.10.3 para outro uso.</w:t>
      </w:r>
    </w:p>
    <w:p w:rsidR="2D207AF7" w:rsidP="150E4C7C" w:rsidRDefault="2D207AF7" w14:paraId="49F61F27" w14:textId="684794E6">
      <w:pPr>
        <w:spacing w:before="0" w:beforeAutospacing="off" w:after="0" w:afterAutospacing="off"/>
        <w:ind w:left="4200"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Estamos corretos?</w:t>
      </w:r>
    </w:p>
    <w:p w:rsidR="2D207AF7" w:rsidP="150E4C7C" w:rsidRDefault="2D207AF7" w14:paraId="2910F9FA" w14:textId="50C22552">
      <w:pPr>
        <w:spacing w:before="0" w:beforeAutospacing="off" w:after="0" w:afterAutospacing="off"/>
        <w:ind w:left="4200"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w:t>
      </w:r>
    </w:p>
    <w:p w:rsidR="2D207AF7" w:rsidP="150E4C7C" w:rsidRDefault="2D207AF7" w14:paraId="34B7B5B2" w14:textId="69071442">
      <w:pPr>
        <w:spacing w:before="0" w:beforeAutospacing="off" w:after="120" w:afterAutospacing="off"/>
        <w:ind w:left="2400"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1"/>
          <w:bCs w:val="1"/>
          <w:i w:val="0"/>
          <w:iCs w:val="0"/>
          <w:caps w:val="0"/>
          <w:smallCaps w:val="0"/>
          <w:noProof w:val="0"/>
          <w:color w:val="auto"/>
          <w:sz w:val="22"/>
          <w:szCs w:val="22"/>
          <w:lang w:val="pt-BR"/>
        </w:rPr>
        <w:t>RESPOSTA</w:t>
      </w:r>
      <w:r w:rsidRPr="150E4C7C" w:rsidR="2D207AF7">
        <w:rPr>
          <w:rFonts w:ascii="Arial Nova" w:hAnsi="Arial Nova" w:eastAsia="Arial Nova" w:cs="Arial Nova"/>
          <w:b w:val="0"/>
          <w:bCs w:val="0"/>
          <w:i w:val="0"/>
          <w:iCs w:val="0"/>
          <w:caps w:val="0"/>
          <w:smallCaps w:val="0"/>
          <w:noProof w:val="0"/>
          <w:color w:val="auto"/>
          <w:sz w:val="22"/>
          <w:szCs w:val="22"/>
          <w:lang w:val="pt-BR"/>
        </w:rPr>
        <w:t>:</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Correto.</w:t>
      </w:r>
    </w:p>
    <w:p w:rsidR="2D207AF7" w:rsidP="150E4C7C" w:rsidRDefault="2D207AF7" w14:paraId="1BAFFEE7" w14:textId="4DE4F01C">
      <w:pPr>
        <w:spacing w:before="40" w:beforeAutospacing="off" w:after="80" w:afterAutospacing="off"/>
        <w:ind w:left="2400" w:right="4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w:t>
      </w:r>
    </w:p>
    <w:p w:rsidR="2D207AF7" w:rsidP="150E4C7C" w:rsidRDefault="2D207AF7" w14:paraId="499A22F1" w14:textId="1807E828">
      <w:pPr>
        <w:spacing w:before="0" w:beforeAutospacing="off" w:after="120" w:afterAutospacing="off"/>
        <w:ind w:left="708" w:right="0"/>
        <w:jc w:val="both"/>
        <w:rPr>
          <w:rFonts w:ascii="Arial Nova" w:hAnsi="Arial Nova" w:eastAsia="Arial Nova" w:cs="Arial Nova"/>
          <w:b w:val="1"/>
          <w:bCs w:val="1"/>
          <w:i w:val="0"/>
          <w:iCs w:val="0"/>
          <w:caps w:val="0"/>
          <w:smallCaps w:val="0"/>
          <w:noProof w:val="0"/>
          <w:color w:val="auto"/>
          <w:sz w:val="22"/>
          <w:szCs w:val="22"/>
          <w:lang w:val="pt-BR"/>
        </w:rPr>
      </w:pPr>
      <w:r w:rsidRPr="150E4C7C" w:rsidR="2D207AF7">
        <w:rPr>
          <w:rFonts w:ascii="Arial Nova" w:hAnsi="Arial Nova" w:eastAsia="Arial Nova" w:cs="Arial Nova"/>
          <w:b w:val="1"/>
          <w:bCs w:val="1"/>
          <w:i w:val="0"/>
          <w:iCs w:val="0"/>
          <w:caps w:val="0"/>
          <w:smallCaps w:val="0"/>
          <w:noProof w:val="0"/>
          <w:color w:val="auto"/>
          <w:sz w:val="22"/>
          <w:szCs w:val="22"/>
          <w:lang w:val="pt-BR"/>
        </w:rPr>
        <w:t xml:space="preserve">ESCLARECIMENTO Nº 09: (ainda sobre o item anterior) </w:t>
      </w:r>
    </w:p>
    <w:p w:rsidR="2D207AF7" w:rsidP="150E4C7C" w:rsidRDefault="2D207AF7" w14:paraId="76641027" w14:textId="1E69544B">
      <w:pPr>
        <w:spacing w:before="0" w:beforeAutospacing="off" w:after="0" w:afterAutospacing="off"/>
        <w:ind w:left="4200"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Entendemos que não é necessário inclusão de área adicional para uso do CDP, que é uma cópia contínua de dados.</w:t>
      </w:r>
    </w:p>
    <w:p w:rsidR="2D207AF7" w:rsidP="150E4C7C" w:rsidRDefault="2D207AF7" w14:paraId="489B072B" w14:textId="5DDA73FF">
      <w:pPr>
        <w:spacing w:before="0" w:beforeAutospacing="off" w:after="0" w:afterAutospacing="off"/>
        <w:ind w:left="4200"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Estamos certo?</w:t>
      </w:r>
    </w:p>
    <w:p w:rsidR="2D207AF7" w:rsidP="150E4C7C" w:rsidRDefault="2D207AF7" w14:paraId="725421F7" w14:textId="4F2D5473">
      <w:pPr>
        <w:spacing w:before="0" w:beforeAutospacing="off" w:after="0" w:afterAutospacing="off"/>
        <w:ind w:left="4200"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w:t>
      </w:r>
    </w:p>
    <w:p w:rsidR="2D207AF7" w:rsidP="150E4C7C" w:rsidRDefault="2D207AF7" w14:paraId="201DE31F" w14:textId="0444FC5A">
      <w:pPr>
        <w:spacing w:before="0" w:beforeAutospacing="off" w:after="120" w:afterAutospacing="off"/>
        <w:ind w:left="2400"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1"/>
          <w:bCs w:val="1"/>
          <w:i w:val="0"/>
          <w:iCs w:val="0"/>
          <w:caps w:val="0"/>
          <w:smallCaps w:val="0"/>
          <w:noProof w:val="0"/>
          <w:color w:val="auto"/>
          <w:sz w:val="22"/>
          <w:szCs w:val="22"/>
          <w:lang w:val="pt-BR"/>
        </w:rPr>
        <w:t>RESPOSTA</w:t>
      </w:r>
      <w:r w:rsidRPr="150E4C7C" w:rsidR="2D207AF7">
        <w:rPr>
          <w:rFonts w:ascii="Arial Nova" w:hAnsi="Arial Nova" w:eastAsia="Arial Nova" w:cs="Arial Nova"/>
          <w:b w:val="0"/>
          <w:bCs w:val="0"/>
          <w:i w:val="0"/>
          <w:iCs w:val="0"/>
          <w:caps w:val="0"/>
          <w:smallCaps w:val="0"/>
          <w:noProof w:val="0"/>
          <w:color w:val="auto"/>
          <w:sz w:val="22"/>
          <w:szCs w:val="22"/>
          <w:lang w:val="pt-BR"/>
        </w:rPr>
        <w:t>:</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Correto.</w:t>
      </w:r>
    </w:p>
    <w:p w:rsidR="2D207AF7" w:rsidP="150E4C7C" w:rsidRDefault="2D207AF7" w14:paraId="081B6900" w14:textId="666D3505">
      <w:pPr>
        <w:spacing w:before="40" w:beforeAutospacing="off" w:after="80" w:afterAutospacing="off"/>
        <w:ind w:left="2400" w:right="4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w:t>
      </w:r>
    </w:p>
    <w:p w:rsidR="2D207AF7" w:rsidP="150E4C7C" w:rsidRDefault="2D207AF7" w14:paraId="25EBD821" w14:textId="696C91C6">
      <w:pPr>
        <w:spacing w:before="0" w:beforeAutospacing="off" w:after="120" w:afterAutospacing="off"/>
        <w:ind w:left="708" w:right="0"/>
        <w:jc w:val="both"/>
        <w:rPr>
          <w:rFonts w:ascii="Arial Nova" w:hAnsi="Arial Nova" w:eastAsia="Arial Nova" w:cs="Arial Nova"/>
          <w:b w:val="1"/>
          <w:bCs w:val="1"/>
          <w:i w:val="0"/>
          <w:iCs w:val="0"/>
          <w:caps w:val="0"/>
          <w:smallCaps w:val="0"/>
          <w:noProof w:val="0"/>
          <w:color w:val="auto"/>
          <w:sz w:val="22"/>
          <w:szCs w:val="22"/>
          <w:lang w:val="pt-BR"/>
        </w:rPr>
      </w:pPr>
      <w:r w:rsidRPr="150E4C7C" w:rsidR="2D207AF7">
        <w:rPr>
          <w:rFonts w:ascii="Arial Nova" w:hAnsi="Arial Nova" w:eastAsia="Arial Nova" w:cs="Arial Nova"/>
          <w:b w:val="1"/>
          <w:bCs w:val="1"/>
          <w:i w:val="0"/>
          <w:iCs w:val="0"/>
          <w:caps w:val="0"/>
          <w:smallCaps w:val="0"/>
          <w:noProof w:val="0"/>
          <w:color w:val="auto"/>
          <w:sz w:val="22"/>
          <w:szCs w:val="22"/>
          <w:lang w:val="pt-BR"/>
        </w:rPr>
        <w:t xml:space="preserve">ESCLARECIMENTO Nº 10: </w:t>
      </w:r>
    </w:p>
    <w:p w:rsidR="2D207AF7" w:rsidP="150E4C7C" w:rsidRDefault="2D207AF7" w14:paraId="303DE9D6" w14:textId="6B7EF4C7">
      <w:pPr>
        <w:spacing w:before="40" w:beforeAutospacing="off" w:after="80" w:afterAutospacing="off"/>
        <w:ind w:left="4200" w:right="40"/>
        <w:jc w:val="left"/>
        <w:rPr>
          <w:rFonts w:ascii="Arial Nova" w:hAnsi="Arial Nova" w:eastAsia="Arial Nova" w:cs="Arial Nova"/>
          <w:b w:val="0"/>
          <w:bCs w:val="0"/>
          <w:i w:val="1"/>
          <w:iCs w:val="1"/>
          <w:caps w:val="0"/>
          <w:smallCaps w:val="0"/>
          <w:noProof w:val="0"/>
          <w:color w:val="auto"/>
          <w:sz w:val="22"/>
          <w:szCs w:val="22"/>
          <w:lang w:val="pt-BR"/>
        </w:rPr>
      </w:pPr>
      <w:r w:rsidRPr="150E4C7C" w:rsidR="2D207AF7">
        <w:rPr>
          <w:rFonts w:ascii="Arial Nova" w:hAnsi="Arial Nova" w:eastAsia="Arial Nova" w:cs="Arial Nova"/>
          <w:b w:val="0"/>
          <w:bCs w:val="0"/>
          <w:i w:val="1"/>
          <w:iCs w:val="1"/>
          <w:caps w:val="0"/>
          <w:smallCaps w:val="0"/>
          <w:noProof w:val="0"/>
          <w:color w:val="auto"/>
          <w:sz w:val="22"/>
          <w:szCs w:val="22"/>
          <w:lang w:val="pt-BR"/>
        </w:rPr>
        <w:t xml:space="preserve">"2.3.10.3. A funcionalidade de cópia instantânea deverá permitir o estabelecimento e gerenciamento de, no mínimo, 100.000 (cento mil) cópias, podendo ser através de snapshot tradicional ou </w:t>
      </w:r>
      <w:r w:rsidRPr="150E4C7C" w:rsidR="2D207AF7">
        <w:rPr>
          <w:rFonts w:ascii="Arial Nova" w:hAnsi="Arial Nova" w:eastAsia="Arial Nova" w:cs="Arial Nova"/>
          <w:b w:val="0"/>
          <w:bCs w:val="0"/>
          <w:i w:val="1"/>
          <w:iCs w:val="1"/>
          <w:caps w:val="0"/>
          <w:smallCaps w:val="0"/>
          <w:noProof w:val="0"/>
          <w:color w:val="auto"/>
          <w:sz w:val="22"/>
          <w:szCs w:val="22"/>
          <w:lang w:val="pt-BR"/>
        </w:rPr>
        <w:t>Continuous</w:t>
      </w:r>
      <w:r w:rsidRPr="150E4C7C" w:rsidR="2D207AF7">
        <w:rPr>
          <w:rFonts w:ascii="Arial Nova" w:hAnsi="Arial Nova" w:eastAsia="Arial Nova" w:cs="Arial Nova"/>
          <w:b w:val="0"/>
          <w:bCs w:val="0"/>
          <w:i w:val="1"/>
          <w:iCs w:val="1"/>
          <w:caps w:val="0"/>
          <w:smallCaps w:val="0"/>
          <w:noProof w:val="0"/>
          <w:color w:val="auto"/>
          <w:sz w:val="22"/>
          <w:szCs w:val="22"/>
          <w:lang w:val="pt-BR"/>
        </w:rPr>
        <w:t xml:space="preserve"> Data </w:t>
      </w:r>
      <w:r w:rsidRPr="150E4C7C" w:rsidR="2D207AF7">
        <w:rPr>
          <w:rFonts w:ascii="Arial Nova" w:hAnsi="Arial Nova" w:eastAsia="Arial Nova" w:cs="Arial Nova"/>
          <w:b w:val="0"/>
          <w:bCs w:val="0"/>
          <w:i w:val="1"/>
          <w:iCs w:val="1"/>
          <w:caps w:val="0"/>
          <w:smallCaps w:val="0"/>
          <w:noProof w:val="0"/>
          <w:color w:val="auto"/>
          <w:sz w:val="22"/>
          <w:szCs w:val="22"/>
          <w:lang w:val="pt-BR"/>
        </w:rPr>
        <w:t>Protection</w:t>
      </w:r>
      <w:r w:rsidRPr="150E4C7C" w:rsidR="2D207AF7">
        <w:rPr>
          <w:rFonts w:ascii="Arial Nova" w:hAnsi="Arial Nova" w:eastAsia="Arial Nova" w:cs="Arial Nova"/>
          <w:b w:val="0"/>
          <w:bCs w:val="0"/>
          <w:i w:val="1"/>
          <w:iCs w:val="1"/>
          <w:caps w:val="0"/>
          <w:smallCaps w:val="0"/>
          <w:noProof w:val="0"/>
          <w:color w:val="auto"/>
          <w:sz w:val="22"/>
          <w:szCs w:val="22"/>
          <w:lang w:val="pt-BR"/>
        </w:rPr>
        <w:t xml:space="preserve"> (CDP), nos dois casos, a solução deve estar aderente aos requisitos informados no subitem 2.1.20. Se a utilização do sistema atingir mais de 70% de sua capacidade máxima de processamento, a empresa contratada precisa adicionar novas controladoras de disco."</w:t>
      </w:r>
    </w:p>
    <w:p w:rsidR="2D207AF7" w:rsidP="150E4C7C" w:rsidRDefault="2D207AF7" w14:paraId="6A177A9A" w14:textId="50DB928A">
      <w:pPr>
        <w:spacing w:before="40" w:beforeAutospacing="off" w:after="80" w:afterAutospacing="off"/>
        <w:ind w:left="4200" w:right="40"/>
        <w:jc w:val="left"/>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w:t>
      </w:r>
    </w:p>
    <w:p w:rsidR="2D207AF7" w:rsidP="150E4C7C" w:rsidRDefault="2D207AF7" w14:paraId="5C95511D" w14:textId="0E5C4AE1">
      <w:pPr>
        <w:spacing w:before="0" w:beforeAutospacing="off" w:after="0" w:afterAutospacing="off"/>
        <w:ind w:left="4200"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Caso nós optemos pelo atendimento ao item por CDP, que é cópia contínua de dados, entendemos que não precisamos ofertar mais área para esse consumo pois já está dimensionado nos 760TB solicitados pelo MTE.</w:t>
      </w:r>
    </w:p>
    <w:p w:rsidR="2D207AF7" w:rsidP="150E4C7C" w:rsidRDefault="2D207AF7" w14:paraId="073AB462" w14:textId="54FE9A76">
      <w:pPr>
        <w:spacing w:before="0" w:beforeAutospacing="off" w:after="0" w:afterAutospacing="off"/>
        <w:ind w:left="4200"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Estamos corretos?</w:t>
      </w:r>
    </w:p>
    <w:p w:rsidR="2D207AF7" w:rsidP="150E4C7C" w:rsidRDefault="2D207AF7" w14:paraId="7CDED0C5" w14:textId="5640AF1F">
      <w:pPr>
        <w:spacing w:before="0" w:beforeAutospacing="off" w:after="0" w:afterAutospacing="off"/>
        <w:ind w:left="4200"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w:t>
      </w:r>
    </w:p>
    <w:p w:rsidR="2D207AF7" w:rsidP="150E4C7C" w:rsidRDefault="2D207AF7" w14:paraId="637A6C61" w14:textId="40FCDB0F">
      <w:pPr>
        <w:spacing w:before="0" w:beforeAutospacing="off" w:after="120" w:afterAutospacing="off"/>
        <w:ind w:left="2400"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1"/>
          <w:bCs w:val="1"/>
          <w:i w:val="0"/>
          <w:iCs w:val="0"/>
          <w:caps w:val="0"/>
          <w:smallCaps w:val="0"/>
          <w:noProof w:val="0"/>
          <w:color w:val="auto"/>
          <w:sz w:val="22"/>
          <w:szCs w:val="22"/>
          <w:lang w:val="pt-BR"/>
        </w:rPr>
        <w:t>RESPOSTA</w:t>
      </w:r>
      <w:r w:rsidRPr="150E4C7C" w:rsidR="2D207AF7">
        <w:rPr>
          <w:rFonts w:ascii="Arial Nova" w:hAnsi="Arial Nova" w:eastAsia="Arial Nova" w:cs="Arial Nova"/>
          <w:b w:val="0"/>
          <w:bCs w:val="0"/>
          <w:i w:val="0"/>
          <w:iCs w:val="0"/>
          <w:caps w:val="0"/>
          <w:smallCaps w:val="0"/>
          <w:noProof w:val="0"/>
          <w:color w:val="auto"/>
          <w:sz w:val="22"/>
          <w:szCs w:val="22"/>
          <w:lang w:val="pt-BR"/>
        </w:rPr>
        <w:t>: Correto, desde que comprovem tecnicamente que a solução consegue manter a proteção contínua e o número mínimo de cópias solicitadas dentro dos 760 TB já especificados, atendendo também ao desempenho exigido. Caso a solução CDP necessite, por arquitetura, de área extra para retenções, logs ou versões, então será sim necessário ofertar capacidade adicional.</w:t>
      </w:r>
    </w:p>
    <w:p w:rsidR="2D207AF7" w:rsidP="150E4C7C" w:rsidRDefault="2D207AF7" w14:paraId="6D2DFD7D" w14:textId="084AA490">
      <w:pPr>
        <w:spacing w:before="40" w:beforeAutospacing="off" w:after="80" w:afterAutospacing="off"/>
        <w:ind w:left="2400" w:right="4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w:t>
      </w:r>
    </w:p>
    <w:p w:rsidR="2D207AF7" w:rsidP="150E4C7C" w:rsidRDefault="2D207AF7" w14:paraId="0CA2EC8A" w14:textId="19E46D97">
      <w:pPr>
        <w:spacing w:before="0" w:beforeAutospacing="off" w:after="120" w:afterAutospacing="off"/>
        <w:ind w:left="708" w:right="0"/>
        <w:jc w:val="both"/>
        <w:rPr>
          <w:rFonts w:ascii="Arial Nova" w:hAnsi="Arial Nova" w:eastAsia="Arial Nova" w:cs="Arial Nova"/>
          <w:b w:val="1"/>
          <w:bCs w:val="1"/>
          <w:i w:val="0"/>
          <w:iCs w:val="0"/>
          <w:caps w:val="0"/>
          <w:smallCaps w:val="0"/>
          <w:noProof w:val="0"/>
          <w:color w:val="auto"/>
          <w:sz w:val="22"/>
          <w:szCs w:val="22"/>
          <w:lang w:val="pt-BR"/>
        </w:rPr>
      </w:pPr>
      <w:r w:rsidRPr="150E4C7C" w:rsidR="2D207AF7">
        <w:rPr>
          <w:rFonts w:ascii="Arial Nova" w:hAnsi="Arial Nova" w:eastAsia="Arial Nova" w:cs="Arial Nova"/>
          <w:b w:val="1"/>
          <w:bCs w:val="1"/>
          <w:i w:val="0"/>
          <w:iCs w:val="0"/>
          <w:caps w:val="0"/>
          <w:smallCaps w:val="0"/>
          <w:noProof w:val="0"/>
          <w:color w:val="auto"/>
          <w:sz w:val="22"/>
          <w:szCs w:val="22"/>
          <w:lang w:val="pt-BR"/>
        </w:rPr>
        <w:t xml:space="preserve">ESCLARECIMENTO Nº 11: </w:t>
      </w:r>
    </w:p>
    <w:p w:rsidR="2D207AF7" w:rsidP="150E4C7C" w:rsidRDefault="2D207AF7" w14:paraId="02101914" w14:textId="7E33E58A">
      <w:pPr>
        <w:spacing w:before="40" w:beforeAutospacing="off" w:after="80" w:afterAutospacing="off"/>
        <w:ind w:left="4200" w:right="40"/>
        <w:jc w:val="left"/>
        <w:rPr>
          <w:rFonts w:ascii="Arial Nova" w:hAnsi="Arial Nova" w:eastAsia="Arial Nova" w:cs="Arial Nova"/>
          <w:b w:val="0"/>
          <w:bCs w:val="0"/>
          <w:i w:val="1"/>
          <w:iCs w:val="1"/>
          <w:caps w:val="0"/>
          <w:smallCaps w:val="0"/>
          <w:noProof w:val="0"/>
          <w:color w:val="auto"/>
          <w:sz w:val="22"/>
          <w:szCs w:val="22"/>
          <w:lang w:val="pt-BR"/>
        </w:rPr>
      </w:pPr>
      <w:r w:rsidRPr="150E4C7C" w:rsidR="2D207AF7">
        <w:rPr>
          <w:rFonts w:ascii="Arial Nova" w:hAnsi="Arial Nova" w:eastAsia="Arial Nova" w:cs="Arial Nova"/>
          <w:b w:val="0"/>
          <w:bCs w:val="0"/>
          <w:i w:val="1"/>
          <w:iCs w:val="1"/>
          <w:caps w:val="0"/>
          <w:smallCaps w:val="0"/>
          <w:noProof w:val="0"/>
          <w:color w:val="auto"/>
          <w:sz w:val="22"/>
          <w:szCs w:val="22"/>
          <w:lang w:val="pt-BR"/>
        </w:rPr>
        <w:t>No item</w:t>
      </w:r>
    </w:p>
    <w:p w:rsidR="2D207AF7" w:rsidP="150E4C7C" w:rsidRDefault="2D207AF7" w14:paraId="55ABD6BE" w14:textId="1521ECD2">
      <w:pPr>
        <w:spacing w:before="40" w:beforeAutospacing="off" w:after="80" w:afterAutospacing="off"/>
        <w:ind w:left="4200" w:right="40"/>
        <w:jc w:val="left"/>
        <w:rPr>
          <w:rFonts w:ascii="Arial Nova" w:hAnsi="Arial Nova" w:eastAsia="Arial Nova" w:cs="Arial Nova"/>
          <w:b w:val="0"/>
          <w:bCs w:val="0"/>
          <w:i w:val="1"/>
          <w:iCs w:val="1"/>
          <w:caps w:val="0"/>
          <w:smallCaps w:val="0"/>
          <w:noProof w:val="0"/>
          <w:color w:val="auto"/>
          <w:sz w:val="22"/>
          <w:szCs w:val="22"/>
          <w:lang w:val="pt-BR"/>
        </w:rPr>
      </w:pPr>
      <w:r w:rsidRPr="150E4C7C" w:rsidR="2D207AF7">
        <w:rPr>
          <w:rFonts w:ascii="Arial Nova" w:hAnsi="Arial Nova" w:eastAsia="Arial Nova" w:cs="Arial Nova"/>
          <w:b w:val="0"/>
          <w:bCs w:val="0"/>
          <w:i w:val="1"/>
          <w:iCs w:val="1"/>
          <w:caps w:val="0"/>
          <w:smallCaps w:val="0"/>
          <w:noProof w:val="0"/>
          <w:color w:val="auto"/>
          <w:sz w:val="22"/>
          <w:szCs w:val="22"/>
          <w:lang w:val="pt-BR"/>
        </w:rPr>
        <w:t>"“3.31. No momento da apresentação das propostas, todos os componentes constantes da Solução proposta deverão possuir EOL (</w:t>
      </w:r>
      <w:r w:rsidRPr="150E4C7C" w:rsidR="2D207AF7">
        <w:rPr>
          <w:rFonts w:ascii="Arial Nova" w:hAnsi="Arial Nova" w:eastAsia="Arial Nova" w:cs="Arial Nova"/>
          <w:b w:val="0"/>
          <w:bCs w:val="0"/>
          <w:i w:val="1"/>
          <w:iCs w:val="1"/>
          <w:caps w:val="0"/>
          <w:smallCaps w:val="0"/>
          <w:noProof w:val="0"/>
          <w:color w:val="auto"/>
          <w:sz w:val="22"/>
          <w:szCs w:val="22"/>
          <w:lang w:val="pt-BR"/>
        </w:rPr>
        <w:t>end-of-life</w:t>
      </w:r>
      <w:r w:rsidRPr="150E4C7C" w:rsidR="2D207AF7">
        <w:rPr>
          <w:rFonts w:ascii="Arial Nova" w:hAnsi="Arial Nova" w:eastAsia="Arial Nova" w:cs="Arial Nova"/>
          <w:b w:val="0"/>
          <w:bCs w:val="0"/>
          <w:i w:val="1"/>
          <w:iCs w:val="1"/>
          <w:caps w:val="0"/>
          <w:smallCaps w:val="0"/>
          <w:noProof w:val="0"/>
          <w:color w:val="auto"/>
          <w:sz w:val="22"/>
          <w:szCs w:val="22"/>
          <w:lang w:val="pt-BR"/>
        </w:rPr>
        <w:t>) e EOS (</w:t>
      </w:r>
      <w:r w:rsidRPr="150E4C7C" w:rsidR="2D207AF7">
        <w:rPr>
          <w:rFonts w:ascii="Arial Nova" w:hAnsi="Arial Nova" w:eastAsia="Arial Nova" w:cs="Arial Nova"/>
          <w:b w:val="0"/>
          <w:bCs w:val="0"/>
          <w:i w:val="1"/>
          <w:iCs w:val="1"/>
          <w:caps w:val="0"/>
          <w:smallCaps w:val="0"/>
          <w:noProof w:val="0"/>
          <w:color w:val="auto"/>
          <w:sz w:val="22"/>
          <w:szCs w:val="22"/>
          <w:lang w:val="pt-BR"/>
        </w:rPr>
        <w:t>end-of-support</w:t>
      </w:r>
      <w:r w:rsidRPr="150E4C7C" w:rsidR="2D207AF7">
        <w:rPr>
          <w:rFonts w:ascii="Arial Nova" w:hAnsi="Arial Nova" w:eastAsia="Arial Nova" w:cs="Arial Nova"/>
          <w:b w:val="0"/>
          <w:bCs w:val="0"/>
          <w:i w:val="1"/>
          <w:iCs w:val="1"/>
          <w:caps w:val="0"/>
          <w:smallCaps w:val="0"/>
          <w:noProof w:val="0"/>
          <w:color w:val="auto"/>
          <w:sz w:val="22"/>
          <w:szCs w:val="22"/>
          <w:lang w:val="pt-BR"/>
        </w:rPr>
        <w:t>) não definidos ou anunciados para um prazo superior a 60 (sessenta) meses.” é mencionado que não serão aceitos produtos EOL e EOS."</w:t>
      </w:r>
    </w:p>
    <w:p w:rsidR="2D207AF7" w:rsidP="150E4C7C" w:rsidRDefault="2D207AF7" w14:paraId="506CED9D" w14:textId="09F5231C">
      <w:pPr>
        <w:spacing w:before="40" w:beforeAutospacing="off" w:after="80" w:afterAutospacing="off"/>
        <w:ind w:left="4200" w:right="40"/>
        <w:jc w:val="left"/>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w:t>
      </w:r>
    </w:p>
    <w:p w:rsidR="2D207AF7" w:rsidP="150E4C7C" w:rsidRDefault="2D207AF7" w14:paraId="152F93D3" w14:textId="12AAA377">
      <w:pPr>
        <w:spacing w:before="0" w:beforeAutospacing="off" w:after="0" w:afterAutospacing="off"/>
        <w:ind w:left="4200"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O modelo da </w:t>
      </w:r>
      <w:r w:rsidRPr="150E4C7C" w:rsidR="2D207AF7">
        <w:rPr>
          <w:rFonts w:ascii="Arial Nova" w:hAnsi="Arial Nova" w:eastAsia="Arial Nova" w:cs="Arial Nova"/>
          <w:b w:val="0"/>
          <w:bCs w:val="0"/>
          <w:i w:val="0"/>
          <w:iCs w:val="0"/>
          <w:caps w:val="0"/>
          <w:smallCaps w:val="0"/>
          <w:noProof w:val="0"/>
          <w:color w:val="auto"/>
          <w:sz w:val="22"/>
          <w:szCs w:val="22"/>
          <w:lang w:val="pt-BR"/>
        </w:rPr>
        <w:t>Broadcom</w:t>
      </w:r>
      <w:r w:rsidRPr="150E4C7C" w:rsidR="2D207AF7">
        <w:rPr>
          <w:rFonts w:ascii="Arial Nova" w:hAnsi="Arial Nova" w:eastAsia="Arial Nova" w:cs="Arial Nova"/>
          <w:b w:val="0"/>
          <w:bCs w:val="0"/>
          <w:i w:val="0"/>
          <w:iCs w:val="0"/>
          <w:caps w:val="0"/>
          <w:smallCaps w:val="0"/>
          <w:noProof w:val="0"/>
          <w:color w:val="auto"/>
          <w:sz w:val="22"/>
          <w:szCs w:val="22"/>
          <w:lang w:val="pt-BR"/>
        </w:rPr>
        <w:t>/</w:t>
      </w:r>
      <w:r w:rsidRPr="150E4C7C" w:rsidR="2D207AF7">
        <w:rPr>
          <w:rFonts w:ascii="Arial Nova" w:hAnsi="Arial Nova" w:eastAsia="Arial Nova" w:cs="Arial Nova"/>
          <w:b w:val="0"/>
          <w:bCs w:val="0"/>
          <w:i w:val="0"/>
          <w:iCs w:val="0"/>
          <w:caps w:val="0"/>
          <w:smallCaps w:val="0"/>
          <w:noProof w:val="0"/>
          <w:color w:val="auto"/>
          <w:sz w:val="22"/>
          <w:szCs w:val="22"/>
          <w:lang w:val="pt-BR"/>
        </w:rPr>
        <w:t>Brocade</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G620 foi descontinuado apenas em janeiro deste ano de 2025 conforme anúncio do fabricante </w:t>
      </w:r>
      <w:r w:rsidRPr="150E4C7C" w:rsidR="2D207AF7">
        <w:rPr>
          <w:rFonts w:ascii="Arial Nova" w:hAnsi="Arial Nova" w:eastAsia="Arial Nova" w:cs="Arial Nova"/>
          <w:b w:val="0"/>
          <w:bCs w:val="0"/>
          <w:i w:val="0"/>
          <w:iCs w:val="0"/>
          <w:caps w:val="0"/>
          <w:smallCaps w:val="0"/>
          <w:noProof w:val="0"/>
          <w:color w:val="auto"/>
          <w:sz w:val="22"/>
          <w:szCs w:val="22"/>
          <w:lang w:val="pt-BR"/>
        </w:rPr>
        <w:t>Broadcom</w:t>
      </w:r>
      <w:r w:rsidRPr="150E4C7C" w:rsidR="2D207AF7">
        <w:rPr>
          <w:rFonts w:ascii="Arial Nova" w:hAnsi="Arial Nova" w:eastAsia="Arial Nova" w:cs="Arial Nova"/>
          <w:b w:val="0"/>
          <w:bCs w:val="0"/>
          <w:i w:val="0"/>
          <w:iCs w:val="0"/>
          <w:caps w:val="0"/>
          <w:smallCaps w:val="0"/>
          <w:noProof w:val="0"/>
          <w:color w:val="auto"/>
          <w:sz w:val="22"/>
          <w:szCs w:val="22"/>
          <w:lang w:val="pt-BR"/>
        </w:rPr>
        <w:t>/</w:t>
      </w:r>
      <w:r w:rsidRPr="150E4C7C" w:rsidR="2D207AF7">
        <w:rPr>
          <w:rFonts w:ascii="Arial Nova" w:hAnsi="Arial Nova" w:eastAsia="Arial Nova" w:cs="Arial Nova"/>
          <w:b w:val="0"/>
          <w:bCs w:val="0"/>
          <w:i w:val="0"/>
          <w:iCs w:val="0"/>
          <w:caps w:val="0"/>
          <w:smallCaps w:val="0"/>
          <w:noProof w:val="0"/>
          <w:color w:val="auto"/>
          <w:sz w:val="22"/>
          <w:szCs w:val="22"/>
          <w:lang w:val="pt-BR"/>
        </w:rPr>
        <w:t>brocade</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para o modelo g620 (</w:t>
      </w:r>
      <w:hyperlink r:id="R85a4ce4b57684739">
        <w:r w:rsidRPr="150E4C7C" w:rsidR="2D207AF7">
          <w:rPr>
            <w:rStyle w:val="Hyperlink"/>
            <w:rFonts w:ascii="Arial Nova" w:hAnsi="Arial Nova" w:eastAsia="Arial Nova" w:cs="Arial Nova"/>
            <w:b w:val="0"/>
            <w:bCs w:val="0"/>
            <w:i w:val="0"/>
            <w:iCs w:val="0"/>
            <w:caps w:val="0"/>
            <w:smallCaps w:val="0"/>
            <w:noProof w:val="0"/>
            <w:color w:val="auto"/>
            <w:sz w:val="22"/>
            <w:szCs w:val="22"/>
            <w:lang w:val="pt-BR"/>
          </w:rPr>
          <w:t>https://docs.broadcom.com/doc/g620-eol-ot</w:t>
        </w:r>
      </w:hyperlink>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No entanto, alguns OEM fornecedores de </w:t>
      </w:r>
      <w:r w:rsidRPr="150E4C7C" w:rsidR="2D207AF7">
        <w:rPr>
          <w:rFonts w:ascii="Arial Nova" w:hAnsi="Arial Nova" w:eastAsia="Arial Nova" w:cs="Arial Nova"/>
          <w:b w:val="0"/>
          <w:bCs w:val="0"/>
          <w:i w:val="0"/>
          <w:iCs w:val="0"/>
          <w:caps w:val="0"/>
          <w:smallCaps w:val="0"/>
          <w:noProof w:val="0"/>
          <w:color w:val="auto"/>
          <w:sz w:val="22"/>
          <w:szCs w:val="22"/>
          <w:lang w:val="pt-BR"/>
        </w:rPr>
        <w:t>storage</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ainda possuem máquinas G620 em estoque. </w:t>
      </w:r>
      <w:r w:rsidRPr="150E4C7C" w:rsidR="2D207AF7">
        <w:rPr>
          <w:rFonts w:ascii="Arial Nova" w:hAnsi="Arial Nova" w:eastAsia="Arial Nova" w:cs="Arial Nova"/>
          <w:b w:val="0"/>
          <w:bCs w:val="0"/>
          <w:i w:val="0"/>
          <w:iCs w:val="0"/>
          <w:caps w:val="0"/>
          <w:smallCaps w:val="0"/>
          <w:noProof w:val="0"/>
          <w:color w:val="auto"/>
          <w:sz w:val="22"/>
          <w:szCs w:val="22"/>
          <w:lang w:val="pt-BR"/>
        </w:rPr>
        <w:t>Entedemos</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que podemos ofertar os switches </w:t>
      </w:r>
      <w:r w:rsidRPr="150E4C7C" w:rsidR="2D207AF7">
        <w:rPr>
          <w:rFonts w:ascii="Arial Nova" w:hAnsi="Arial Nova" w:eastAsia="Arial Nova" w:cs="Arial Nova"/>
          <w:b w:val="0"/>
          <w:bCs w:val="0"/>
          <w:i w:val="0"/>
          <w:iCs w:val="0"/>
          <w:caps w:val="0"/>
          <w:smallCaps w:val="0"/>
          <w:noProof w:val="0"/>
          <w:color w:val="auto"/>
          <w:sz w:val="22"/>
          <w:szCs w:val="22"/>
          <w:lang w:val="pt-BR"/>
        </w:rPr>
        <w:t>fibre</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w:t>
      </w:r>
      <w:r w:rsidRPr="150E4C7C" w:rsidR="2D207AF7">
        <w:rPr>
          <w:rFonts w:ascii="Arial Nova" w:hAnsi="Arial Nova" w:eastAsia="Arial Nova" w:cs="Arial Nova"/>
          <w:b w:val="0"/>
          <w:bCs w:val="0"/>
          <w:i w:val="0"/>
          <w:iCs w:val="0"/>
          <w:caps w:val="0"/>
          <w:smallCaps w:val="0"/>
          <w:noProof w:val="0"/>
          <w:color w:val="auto"/>
          <w:sz w:val="22"/>
          <w:szCs w:val="22"/>
          <w:lang w:val="pt-BR"/>
        </w:rPr>
        <w:t>channel</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modelo G620 da </w:t>
      </w:r>
      <w:r w:rsidRPr="150E4C7C" w:rsidR="2D207AF7">
        <w:rPr>
          <w:rFonts w:ascii="Arial Nova" w:hAnsi="Arial Nova" w:eastAsia="Arial Nova" w:cs="Arial Nova"/>
          <w:b w:val="0"/>
          <w:bCs w:val="0"/>
          <w:i w:val="0"/>
          <w:iCs w:val="0"/>
          <w:caps w:val="0"/>
          <w:smallCaps w:val="0"/>
          <w:noProof w:val="0"/>
          <w:color w:val="auto"/>
          <w:sz w:val="22"/>
          <w:szCs w:val="22"/>
          <w:lang w:val="pt-BR"/>
        </w:rPr>
        <w:t>brocade</w:t>
      </w:r>
      <w:r w:rsidRPr="150E4C7C" w:rsidR="2D207AF7">
        <w:rPr>
          <w:rFonts w:ascii="Arial Nova" w:hAnsi="Arial Nova" w:eastAsia="Arial Nova" w:cs="Arial Nova"/>
          <w:b w:val="0"/>
          <w:bCs w:val="0"/>
          <w:i w:val="0"/>
          <w:iCs w:val="0"/>
          <w:caps w:val="0"/>
          <w:smallCaps w:val="0"/>
          <w:noProof w:val="0"/>
          <w:color w:val="auto"/>
          <w:sz w:val="22"/>
          <w:szCs w:val="22"/>
          <w:lang w:val="pt-BR"/>
        </w:rPr>
        <w:t>/</w:t>
      </w:r>
      <w:r w:rsidRPr="150E4C7C" w:rsidR="2D207AF7">
        <w:rPr>
          <w:rFonts w:ascii="Arial Nova" w:hAnsi="Arial Nova" w:eastAsia="Arial Nova" w:cs="Arial Nova"/>
          <w:b w:val="0"/>
          <w:bCs w:val="0"/>
          <w:i w:val="0"/>
          <w:iCs w:val="0"/>
          <w:caps w:val="0"/>
          <w:smallCaps w:val="0"/>
          <w:noProof w:val="0"/>
          <w:color w:val="auto"/>
          <w:sz w:val="22"/>
          <w:szCs w:val="22"/>
          <w:lang w:val="pt-BR"/>
        </w:rPr>
        <w:t>Broadcom</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pois serão aceitos para o item 2 da presente licitação. Estamos corretos?</w:t>
      </w:r>
    </w:p>
    <w:p w:rsidR="2D207AF7" w:rsidP="150E4C7C" w:rsidRDefault="2D207AF7" w14:paraId="369316B8" w14:textId="7156A084">
      <w:pPr>
        <w:spacing w:before="0" w:beforeAutospacing="off" w:after="0" w:afterAutospacing="off"/>
        <w:ind w:left="4200"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w:t>
      </w:r>
    </w:p>
    <w:p w:rsidR="2D207AF7" w:rsidP="150E4C7C" w:rsidRDefault="2D207AF7" w14:paraId="11E752EB" w14:textId="0543D84E">
      <w:pPr>
        <w:spacing w:before="0" w:beforeAutospacing="off" w:after="120" w:afterAutospacing="off"/>
        <w:ind w:left="2400"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1"/>
          <w:bCs w:val="1"/>
          <w:i w:val="0"/>
          <w:iCs w:val="0"/>
          <w:caps w:val="0"/>
          <w:smallCaps w:val="0"/>
          <w:noProof w:val="0"/>
          <w:color w:val="auto"/>
          <w:sz w:val="22"/>
          <w:szCs w:val="22"/>
          <w:lang w:val="pt-BR"/>
        </w:rPr>
        <w:t>RESPOSTA</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Não, o entendimento não está correto. Os switches </w:t>
      </w:r>
      <w:r w:rsidRPr="150E4C7C" w:rsidR="2D207AF7">
        <w:rPr>
          <w:rFonts w:ascii="Arial Nova" w:hAnsi="Arial Nova" w:eastAsia="Arial Nova" w:cs="Arial Nova"/>
          <w:b w:val="0"/>
          <w:bCs w:val="0"/>
          <w:i w:val="0"/>
          <w:iCs w:val="0"/>
          <w:caps w:val="0"/>
          <w:smallCaps w:val="0"/>
          <w:noProof w:val="0"/>
          <w:color w:val="auto"/>
          <w:sz w:val="22"/>
          <w:szCs w:val="22"/>
          <w:lang w:val="pt-BR"/>
        </w:rPr>
        <w:t>Brocade</w:t>
      </w:r>
      <w:r w:rsidRPr="150E4C7C" w:rsidR="2D207AF7">
        <w:rPr>
          <w:rFonts w:ascii="Arial Nova" w:hAnsi="Arial Nova" w:eastAsia="Arial Nova" w:cs="Arial Nova"/>
          <w:b w:val="0"/>
          <w:bCs w:val="0"/>
          <w:i w:val="0"/>
          <w:iCs w:val="0"/>
          <w:caps w:val="0"/>
          <w:smallCaps w:val="0"/>
          <w:noProof w:val="0"/>
          <w:color w:val="auto"/>
          <w:sz w:val="22"/>
          <w:szCs w:val="22"/>
          <w:lang w:val="pt-BR"/>
        </w:rPr>
        <w:t>/</w:t>
      </w:r>
      <w:r w:rsidRPr="150E4C7C" w:rsidR="2D207AF7">
        <w:rPr>
          <w:rFonts w:ascii="Arial Nova" w:hAnsi="Arial Nova" w:eastAsia="Arial Nova" w:cs="Arial Nova"/>
          <w:b w:val="0"/>
          <w:bCs w:val="0"/>
          <w:i w:val="0"/>
          <w:iCs w:val="0"/>
          <w:caps w:val="0"/>
          <w:smallCaps w:val="0"/>
          <w:noProof w:val="0"/>
          <w:color w:val="auto"/>
          <w:sz w:val="22"/>
          <w:szCs w:val="22"/>
          <w:lang w:val="pt-BR"/>
        </w:rPr>
        <w:t>Broadcom</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G620 não podem ser ofertados para este edital, pois o fabricante já anunciou seu EOL, o que desqualifica o modelo segundo as exigências do item 3.31.</w:t>
      </w:r>
    </w:p>
    <w:p w:rsidR="2D207AF7" w:rsidP="150E4C7C" w:rsidRDefault="2D207AF7" w14:paraId="0E4146CB" w14:textId="629377C6">
      <w:pPr>
        <w:spacing w:before="40" w:beforeAutospacing="off" w:after="80" w:afterAutospacing="off"/>
        <w:ind w:left="2400" w:right="4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w:t>
      </w:r>
    </w:p>
    <w:p w:rsidR="2D207AF7" w:rsidP="150E4C7C" w:rsidRDefault="2D207AF7" w14:paraId="46473120" w14:textId="5A09A8F1">
      <w:pPr>
        <w:spacing w:before="0" w:beforeAutospacing="off" w:after="120" w:afterAutospacing="off"/>
        <w:ind w:left="708" w:right="0"/>
        <w:jc w:val="both"/>
        <w:rPr>
          <w:rFonts w:ascii="Arial Nova" w:hAnsi="Arial Nova" w:eastAsia="Arial Nova" w:cs="Arial Nova"/>
          <w:b w:val="1"/>
          <w:bCs w:val="1"/>
          <w:i w:val="0"/>
          <w:iCs w:val="0"/>
          <w:caps w:val="0"/>
          <w:smallCaps w:val="0"/>
          <w:noProof w:val="0"/>
          <w:color w:val="auto"/>
          <w:sz w:val="22"/>
          <w:szCs w:val="22"/>
          <w:lang w:val="pt-BR"/>
        </w:rPr>
      </w:pPr>
      <w:r w:rsidRPr="150E4C7C" w:rsidR="2D207AF7">
        <w:rPr>
          <w:rFonts w:ascii="Arial Nova" w:hAnsi="Arial Nova" w:eastAsia="Arial Nova" w:cs="Arial Nova"/>
          <w:b w:val="1"/>
          <w:bCs w:val="1"/>
          <w:i w:val="0"/>
          <w:iCs w:val="0"/>
          <w:caps w:val="0"/>
          <w:smallCaps w:val="0"/>
          <w:noProof w:val="0"/>
          <w:color w:val="auto"/>
          <w:sz w:val="22"/>
          <w:szCs w:val="22"/>
          <w:lang w:val="pt-BR"/>
        </w:rPr>
        <w:t xml:space="preserve">ESCLARECIMENTO Nº 12: </w:t>
      </w:r>
    </w:p>
    <w:p w:rsidR="2D207AF7" w:rsidP="150E4C7C" w:rsidRDefault="2D207AF7" w14:paraId="65243A39" w14:textId="1F31E805">
      <w:pPr>
        <w:spacing w:before="40" w:beforeAutospacing="off" w:after="80" w:afterAutospacing="off"/>
        <w:ind w:left="4200" w:right="40"/>
        <w:jc w:val="left"/>
        <w:rPr>
          <w:rFonts w:ascii="Arial Nova" w:hAnsi="Arial Nova" w:eastAsia="Arial Nova" w:cs="Arial Nova"/>
          <w:b w:val="0"/>
          <w:bCs w:val="0"/>
          <w:i w:val="1"/>
          <w:iCs w:val="1"/>
          <w:caps w:val="0"/>
          <w:smallCaps w:val="0"/>
          <w:noProof w:val="0"/>
          <w:color w:val="auto"/>
          <w:sz w:val="22"/>
          <w:szCs w:val="22"/>
          <w:lang w:val="pt-BR"/>
        </w:rPr>
      </w:pPr>
      <w:r w:rsidRPr="150E4C7C" w:rsidR="2D207AF7">
        <w:rPr>
          <w:rFonts w:ascii="Arial Nova" w:hAnsi="Arial Nova" w:eastAsia="Arial Nova" w:cs="Arial Nova"/>
          <w:b w:val="0"/>
          <w:bCs w:val="0"/>
          <w:i w:val="1"/>
          <w:iCs w:val="1"/>
          <w:caps w:val="0"/>
          <w:smallCaps w:val="0"/>
          <w:noProof w:val="0"/>
          <w:color w:val="auto"/>
          <w:sz w:val="22"/>
          <w:szCs w:val="22"/>
          <w:lang w:val="pt-BR"/>
        </w:rPr>
        <w:t xml:space="preserve">"2.1.20. As cargas de trabalho especificadas deverão ser suportadas de forma sustentada pelo </w:t>
      </w:r>
      <w:r w:rsidRPr="150E4C7C" w:rsidR="2D207AF7">
        <w:rPr>
          <w:rFonts w:ascii="Arial Nova" w:hAnsi="Arial Nova" w:eastAsia="Arial Nova" w:cs="Arial Nova"/>
          <w:b w:val="0"/>
          <w:bCs w:val="0"/>
          <w:i w:val="1"/>
          <w:iCs w:val="1"/>
          <w:caps w:val="0"/>
          <w:smallCaps w:val="0"/>
          <w:noProof w:val="0"/>
          <w:color w:val="auto"/>
          <w:sz w:val="22"/>
          <w:szCs w:val="22"/>
          <w:lang w:val="pt-BR"/>
        </w:rPr>
        <w:t>storage</w:t>
      </w:r>
      <w:r w:rsidRPr="150E4C7C" w:rsidR="2D207AF7">
        <w:rPr>
          <w:rFonts w:ascii="Arial Nova" w:hAnsi="Arial Nova" w:eastAsia="Arial Nova" w:cs="Arial Nova"/>
          <w:b w:val="0"/>
          <w:bCs w:val="0"/>
          <w:i w:val="1"/>
          <w:iCs w:val="1"/>
          <w:caps w:val="0"/>
          <w:smallCaps w:val="0"/>
          <w:noProof w:val="0"/>
          <w:color w:val="auto"/>
          <w:sz w:val="22"/>
          <w:szCs w:val="22"/>
          <w:lang w:val="pt-BR"/>
        </w:rPr>
        <w:t xml:space="preserve">, isto é, o </w:t>
      </w:r>
      <w:r w:rsidRPr="150E4C7C" w:rsidR="2D207AF7">
        <w:rPr>
          <w:rFonts w:ascii="Arial Nova" w:hAnsi="Arial Nova" w:eastAsia="Arial Nova" w:cs="Arial Nova"/>
          <w:b w:val="0"/>
          <w:bCs w:val="0"/>
          <w:i w:val="1"/>
          <w:iCs w:val="1"/>
          <w:caps w:val="0"/>
          <w:smallCaps w:val="0"/>
          <w:noProof w:val="0"/>
          <w:color w:val="auto"/>
          <w:sz w:val="22"/>
          <w:szCs w:val="22"/>
          <w:lang w:val="pt-BR"/>
        </w:rPr>
        <w:t>storage</w:t>
      </w:r>
      <w:r w:rsidRPr="150E4C7C" w:rsidR="2D207AF7">
        <w:rPr>
          <w:rFonts w:ascii="Arial Nova" w:hAnsi="Arial Nova" w:eastAsia="Arial Nova" w:cs="Arial Nova"/>
          <w:b w:val="0"/>
          <w:bCs w:val="0"/>
          <w:i w:val="1"/>
          <w:iCs w:val="1"/>
          <w:caps w:val="0"/>
          <w:smallCaps w:val="0"/>
          <w:noProof w:val="0"/>
          <w:color w:val="auto"/>
          <w:sz w:val="22"/>
          <w:szCs w:val="22"/>
          <w:lang w:val="pt-BR"/>
        </w:rPr>
        <w:t xml:space="preserve"> deverá manter o desempenho solicitado ao longo do tempo de forma contínua e com taxa de utilização dos processadores das controladoras de disco de no máximo 70% de sua capacidade máxima entregue ao MTE, considerando todos os processos administrativos sendo executados (leitura e escrita, snapshots, </w:t>
      </w:r>
      <w:r w:rsidRPr="150E4C7C" w:rsidR="2D207AF7">
        <w:rPr>
          <w:rFonts w:ascii="Arial Nova" w:hAnsi="Arial Nova" w:eastAsia="Arial Nova" w:cs="Arial Nova"/>
          <w:b w:val="0"/>
          <w:bCs w:val="0"/>
          <w:i w:val="1"/>
          <w:iCs w:val="1"/>
          <w:caps w:val="0"/>
          <w:smallCaps w:val="0"/>
          <w:noProof w:val="0"/>
          <w:color w:val="auto"/>
          <w:sz w:val="22"/>
          <w:szCs w:val="22"/>
          <w:lang w:val="pt-BR"/>
        </w:rPr>
        <w:t>deduplicação</w:t>
      </w:r>
      <w:r w:rsidRPr="150E4C7C" w:rsidR="2D207AF7">
        <w:rPr>
          <w:rFonts w:ascii="Arial Nova" w:hAnsi="Arial Nova" w:eastAsia="Arial Nova" w:cs="Arial Nova"/>
          <w:b w:val="0"/>
          <w:bCs w:val="0"/>
          <w:i w:val="1"/>
          <w:iCs w:val="1"/>
          <w:caps w:val="0"/>
          <w:smallCaps w:val="0"/>
          <w:noProof w:val="0"/>
          <w:color w:val="auto"/>
          <w:sz w:val="22"/>
          <w:szCs w:val="22"/>
          <w:lang w:val="pt-BR"/>
        </w:rPr>
        <w:t xml:space="preserve"> e outros)."</w:t>
      </w:r>
    </w:p>
    <w:p w:rsidR="2D207AF7" w:rsidP="150E4C7C" w:rsidRDefault="2D207AF7" w14:paraId="6C714FBB" w14:textId="4A42AA9F">
      <w:pPr>
        <w:spacing w:before="40" w:beforeAutospacing="off" w:after="80" w:afterAutospacing="off"/>
        <w:ind w:left="4200" w:right="40"/>
        <w:jc w:val="left"/>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w:t>
      </w:r>
    </w:p>
    <w:p w:rsidR="2D207AF7" w:rsidP="150E4C7C" w:rsidRDefault="2D207AF7" w14:paraId="0DE8A04B" w14:textId="4F1B51D1">
      <w:pPr>
        <w:spacing w:before="0" w:beforeAutospacing="off" w:after="0" w:afterAutospacing="off"/>
        <w:ind w:left="4200"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Para demonstrar que os processadores estão utilizando no máximo 70% de capacidade, nós entendemos que a </w:t>
      </w:r>
      <w:r w:rsidRPr="150E4C7C" w:rsidR="2D207AF7">
        <w:rPr>
          <w:rFonts w:ascii="Arial Nova" w:hAnsi="Arial Nova" w:eastAsia="Arial Nova" w:cs="Arial Nova"/>
          <w:b w:val="0"/>
          <w:bCs w:val="0"/>
          <w:i w:val="0"/>
          <w:iCs w:val="0"/>
          <w:caps w:val="0"/>
          <w:smallCaps w:val="0"/>
          <w:noProof w:val="0"/>
          <w:color w:val="auto"/>
          <w:sz w:val="22"/>
          <w:szCs w:val="22"/>
          <w:lang w:val="pt-BR"/>
        </w:rPr>
        <w:t>deduplicação</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e o </w:t>
      </w:r>
      <w:r w:rsidRPr="150E4C7C" w:rsidR="2D207AF7">
        <w:rPr>
          <w:rFonts w:ascii="Arial Nova" w:hAnsi="Arial Nova" w:eastAsia="Arial Nova" w:cs="Arial Nova"/>
          <w:b w:val="0"/>
          <w:bCs w:val="0"/>
          <w:i w:val="0"/>
          <w:iCs w:val="0"/>
          <w:caps w:val="0"/>
          <w:smallCaps w:val="0"/>
          <w:noProof w:val="0"/>
          <w:color w:val="auto"/>
          <w:sz w:val="22"/>
          <w:szCs w:val="22"/>
          <w:lang w:val="pt-BR"/>
        </w:rPr>
        <w:t>compress</w:t>
      </w: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podem estar configurados em nossa ferramenta de simulação de performance com a taxa de 1 para 1 (1:1), sem necessidade de demonstrar a redução "2:1" do item 2.1.12. Estamos corretos?</w:t>
      </w:r>
    </w:p>
    <w:p w:rsidR="2D207AF7" w:rsidP="150E4C7C" w:rsidRDefault="2D207AF7" w14:paraId="636A7913" w14:textId="2571BCAF">
      <w:pPr>
        <w:spacing w:before="0" w:beforeAutospacing="off" w:after="0" w:afterAutospacing="off"/>
        <w:ind w:left="4200" w:right="0"/>
        <w:jc w:val="both"/>
        <w:rPr>
          <w:rFonts w:ascii="Arial Nova" w:hAnsi="Arial Nova" w:eastAsia="Arial Nova" w:cs="Arial Nova"/>
          <w:b w:val="0"/>
          <w:bCs w:val="0"/>
          <w:i w:val="0"/>
          <w:iCs w:val="0"/>
          <w:caps w:val="0"/>
          <w:smallCaps w:val="0"/>
          <w:noProof w:val="0"/>
          <w:color w:val="auto"/>
          <w:sz w:val="22"/>
          <w:szCs w:val="22"/>
          <w:lang w:val="pt-BR"/>
        </w:rPr>
      </w:pPr>
      <w:r w:rsidRPr="150E4C7C" w:rsidR="2D207AF7">
        <w:rPr>
          <w:rFonts w:ascii="Arial Nova" w:hAnsi="Arial Nova" w:eastAsia="Arial Nova" w:cs="Arial Nova"/>
          <w:b w:val="0"/>
          <w:bCs w:val="0"/>
          <w:i w:val="0"/>
          <w:iCs w:val="0"/>
          <w:caps w:val="0"/>
          <w:smallCaps w:val="0"/>
          <w:noProof w:val="0"/>
          <w:color w:val="auto"/>
          <w:sz w:val="22"/>
          <w:szCs w:val="22"/>
          <w:lang w:val="pt-BR"/>
        </w:rPr>
        <w:t xml:space="preserve"> </w:t>
      </w:r>
    </w:p>
    <w:p w:rsidR="2D207AF7" w:rsidP="0E56822D" w:rsidRDefault="2D207AF7" w14:paraId="760D3546" w14:textId="189C894F">
      <w:pPr>
        <w:spacing w:before="0" w:beforeAutospacing="off" w:after="120" w:afterAutospacing="off"/>
        <w:ind w:left="2400" w:right="0"/>
        <w:jc w:val="both"/>
        <w:rPr>
          <w:rFonts w:ascii="Arial Nova" w:hAnsi="Arial Nova" w:eastAsia="Arial Nova" w:cs="Arial Nova"/>
          <w:b w:val="0"/>
          <w:bCs w:val="0"/>
          <w:i w:val="0"/>
          <w:iCs w:val="0"/>
          <w:caps w:val="0"/>
          <w:smallCaps w:val="0"/>
          <w:noProof w:val="0"/>
          <w:color w:val="auto"/>
          <w:sz w:val="22"/>
          <w:szCs w:val="22"/>
          <w:lang w:val="pt-BR"/>
        </w:rPr>
      </w:pPr>
      <w:r w:rsidRPr="0E56822D" w:rsidR="59992F02">
        <w:rPr>
          <w:rFonts w:ascii="Arial Nova" w:hAnsi="Arial Nova" w:eastAsia="Arial Nova" w:cs="Arial Nova"/>
          <w:b w:val="1"/>
          <w:bCs w:val="1"/>
          <w:i w:val="0"/>
          <w:iCs w:val="0"/>
          <w:caps w:val="0"/>
          <w:smallCaps w:val="0"/>
          <w:noProof w:val="0"/>
          <w:color w:val="auto"/>
          <w:sz w:val="22"/>
          <w:szCs w:val="22"/>
          <w:lang w:val="pt-BR"/>
        </w:rPr>
        <w:t>RESPOSTA</w:t>
      </w:r>
      <w:r w:rsidRPr="0E56822D" w:rsidR="59992F02">
        <w:rPr>
          <w:rFonts w:ascii="Arial Nova" w:hAnsi="Arial Nova" w:eastAsia="Arial Nova" w:cs="Arial Nova"/>
          <w:b w:val="0"/>
          <w:bCs w:val="0"/>
          <w:i w:val="0"/>
          <w:iCs w:val="0"/>
          <w:caps w:val="0"/>
          <w:smallCaps w:val="0"/>
          <w:noProof w:val="0"/>
          <w:color w:val="auto"/>
          <w:sz w:val="22"/>
          <w:szCs w:val="22"/>
          <w:lang w:val="pt-BR"/>
        </w:rPr>
        <w:t>:</w:t>
      </w:r>
      <w:r w:rsidRPr="0E56822D" w:rsidR="59992F02">
        <w:rPr>
          <w:rFonts w:ascii="Arial Nova" w:hAnsi="Arial Nova" w:eastAsia="Arial Nova" w:cs="Arial Nova"/>
          <w:b w:val="0"/>
          <w:bCs w:val="0"/>
          <w:i w:val="0"/>
          <w:iCs w:val="0"/>
          <w:caps w:val="0"/>
          <w:smallCaps w:val="0"/>
          <w:noProof w:val="0"/>
          <w:color w:val="auto"/>
          <w:sz w:val="22"/>
          <w:szCs w:val="22"/>
          <w:lang w:val="pt-BR"/>
        </w:rPr>
        <w:t xml:space="preserve"> O edital exige que a </w:t>
      </w:r>
      <w:r w:rsidRPr="0E56822D" w:rsidR="59992F02">
        <w:rPr>
          <w:rFonts w:ascii="Arial Nova" w:hAnsi="Arial Nova" w:eastAsia="Arial Nova" w:cs="Arial Nova"/>
          <w:b w:val="0"/>
          <w:bCs w:val="0"/>
          <w:i w:val="0"/>
          <w:iCs w:val="0"/>
          <w:caps w:val="0"/>
          <w:smallCaps w:val="0"/>
          <w:noProof w:val="0"/>
          <w:color w:val="auto"/>
          <w:sz w:val="22"/>
          <w:szCs w:val="22"/>
          <w:lang w:val="pt-BR"/>
        </w:rPr>
        <w:t>deduplicação</w:t>
      </w:r>
      <w:r w:rsidRPr="0E56822D" w:rsidR="59992F02">
        <w:rPr>
          <w:rFonts w:ascii="Arial Nova" w:hAnsi="Arial Nova" w:eastAsia="Arial Nova" w:cs="Arial Nova"/>
          <w:b w:val="0"/>
          <w:bCs w:val="0"/>
          <w:i w:val="0"/>
          <w:iCs w:val="0"/>
          <w:caps w:val="0"/>
          <w:smallCaps w:val="0"/>
          <w:noProof w:val="0"/>
          <w:color w:val="auto"/>
          <w:sz w:val="22"/>
          <w:szCs w:val="22"/>
          <w:lang w:val="pt-BR"/>
        </w:rPr>
        <w:t xml:space="preserve"> e compressão estejam ativas para testes de performance, produzindo seu impacto real de CPU, já que esses processos farão parte da operação sustentada do ambiente. Logo, simular </w:t>
      </w:r>
      <w:r w:rsidRPr="0E56822D" w:rsidR="59992F02">
        <w:rPr>
          <w:rFonts w:ascii="Arial Nova" w:hAnsi="Arial Nova" w:eastAsia="Arial Nova" w:cs="Arial Nova"/>
          <w:b w:val="0"/>
          <w:bCs w:val="0"/>
          <w:i w:val="0"/>
          <w:iCs w:val="0"/>
          <w:caps w:val="0"/>
          <w:smallCaps w:val="0"/>
          <w:noProof w:val="0"/>
          <w:color w:val="auto"/>
          <w:sz w:val="22"/>
          <w:szCs w:val="22"/>
          <w:lang w:val="pt-BR"/>
        </w:rPr>
        <w:t>dedupe</w:t>
      </w:r>
      <w:r w:rsidRPr="0E56822D" w:rsidR="59992F02">
        <w:rPr>
          <w:rFonts w:ascii="Arial Nova" w:hAnsi="Arial Nova" w:eastAsia="Arial Nova" w:cs="Arial Nova"/>
          <w:b w:val="0"/>
          <w:bCs w:val="0"/>
          <w:i w:val="0"/>
          <w:iCs w:val="0"/>
          <w:caps w:val="0"/>
          <w:smallCaps w:val="0"/>
          <w:noProof w:val="0"/>
          <w:color w:val="auto"/>
          <w:sz w:val="22"/>
          <w:szCs w:val="22"/>
          <w:lang w:val="pt-BR"/>
        </w:rPr>
        <w:t xml:space="preserve">/compressão em 1:1 não reflete o comportamento real dos algoritmos e tende a subdimensionar o uso de CPU, violando o objetivo do item 2.1.20. Para atender ao item 2.1.20, os recursos de </w:t>
      </w:r>
      <w:r w:rsidRPr="0E56822D" w:rsidR="59992F02">
        <w:rPr>
          <w:rFonts w:ascii="Arial Nova" w:hAnsi="Arial Nova" w:eastAsia="Arial Nova" w:cs="Arial Nova"/>
          <w:b w:val="0"/>
          <w:bCs w:val="0"/>
          <w:i w:val="0"/>
          <w:iCs w:val="0"/>
          <w:caps w:val="0"/>
          <w:smallCaps w:val="0"/>
          <w:noProof w:val="0"/>
          <w:color w:val="auto"/>
          <w:sz w:val="22"/>
          <w:szCs w:val="22"/>
          <w:lang w:val="pt-BR"/>
        </w:rPr>
        <w:t>deduplicação</w:t>
      </w:r>
      <w:r w:rsidRPr="0E56822D" w:rsidR="59992F02">
        <w:rPr>
          <w:rFonts w:ascii="Arial Nova" w:hAnsi="Arial Nova" w:eastAsia="Arial Nova" w:cs="Arial Nova"/>
          <w:b w:val="0"/>
          <w:bCs w:val="0"/>
          <w:i w:val="0"/>
          <w:iCs w:val="0"/>
          <w:caps w:val="0"/>
          <w:smallCaps w:val="0"/>
          <w:noProof w:val="0"/>
          <w:color w:val="auto"/>
          <w:sz w:val="22"/>
          <w:szCs w:val="22"/>
          <w:lang w:val="pt-BR"/>
        </w:rPr>
        <w:t xml:space="preserve"> e compressão devem estar ativados de forma realista na simulação de carga, pois o MTE exige comprovação de que o </w:t>
      </w:r>
      <w:r w:rsidRPr="0E56822D" w:rsidR="59992F02">
        <w:rPr>
          <w:rFonts w:ascii="Arial Nova" w:hAnsi="Arial Nova" w:eastAsia="Arial Nova" w:cs="Arial Nova"/>
          <w:b w:val="0"/>
          <w:bCs w:val="0"/>
          <w:i w:val="0"/>
          <w:iCs w:val="0"/>
          <w:caps w:val="0"/>
          <w:smallCaps w:val="0"/>
          <w:noProof w:val="0"/>
          <w:color w:val="auto"/>
          <w:sz w:val="22"/>
          <w:szCs w:val="22"/>
          <w:lang w:val="pt-BR"/>
        </w:rPr>
        <w:t>storage</w:t>
      </w:r>
      <w:r w:rsidRPr="0E56822D" w:rsidR="59992F02">
        <w:rPr>
          <w:rFonts w:ascii="Arial Nova" w:hAnsi="Arial Nova" w:eastAsia="Arial Nova" w:cs="Arial Nova"/>
          <w:b w:val="0"/>
          <w:bCs w:val="0"/>
          <w:i w:val="0"/>
          <w:iCs w:val="0"/>
          <w:caps w:val="0"/>
          <w:smallCaps w:val="0"/>
          <w:noProof w:val="0"/>
          <w:color w:val="auto"/>
          <w:sz w:val="22"/>
          <w:szCs w:val="22"/>
          <w:lang w:val="pt-BR"/>
        </w:rPr>
        <w:t xml:space="preserve"> mantém a </w:t>
      </w:r>
      <w:r w:rsidRPr="0E56822D" w:rsidR="59992F02">
        <w:rPr>
          <w:rFonts w:ascii="Arial Nova" w:hAnsi="Arial Nova" w:eastAsia="Arial Nova" w:cs="Arial Nova"/>
          <w:b w:val="0"/>
          <w:bCs w:val="0"/>
          <w:i w:val="0"/>
          <w:iCs w:val="0"/>
          <w:caps w:val="0"/>
          <w:smallCaps w:val="0"/>
          <w:noProof w:val="0"/>
          <w:color w:val="auto"/>
          <w:sz w:val="22"/>
          <w:szCs w:val="22"/>
          <w:lang w:val="pt-BR"/>
        </w:rPr>
        <w:t>performance solicitada com todos os processos operacionais atuando, e isso inclui o custo real de CPU desses serviços.</w:t>
      </w:r>
    </w:p>
    <w:p w:rsidR="150E4C7C" w:rsidP="0E56822D" w:rsidRDefault="150E4C7C" w14:paraId="795D702A" w14:textId="678C0E82">
      <w:pPr>
        <w:spacing w:before="240" w:after="240" w:line="240" w:lineRule="auto"/>
        <w:jc w:val="both"/>
        <w:rPr>
          <w:rFonts w:eastAsia="Calibri" w:cs="Calibri" w:cstheme="minorAscii"/>
          <w:b w:val="1"/>
          <w:bCs w:val="1"/>
          <w:color w:val="auto"/>
          <w:sz w:val="22"/>
          <w:szCs w:val="22"/>
        </w:rPr>
      </w:pPr>
    </w:p>
    <w:p w:rsidR="150E4C7C" w:rsidP="0E56822D" w:rsidRDefault="150E4C7C" w14:paraId="75B6F1FB" w14:textId="7A1F08C6">
      <w:pPr>
        <w:spacing w:before="240" w:beforeAutospacing="off" w:after="240" w:afterAutospacing="off" w:line="240" w:lineRule="auto"/>
        <w:jc w:val="both"/>
        <w:rPr>
          <w:rFonts w:ascii="Aptos" w:hAnsi="Aptos" w:eastAsia="Aptos" w:cs="Aptos"/>
          <w:noProof w:val="0"/>
          <w:color w:val="auto"/>
          <w:sz w:val="24"/>
          <w:szCs w:val="24"/>
          <w:lang w:val="pt-BR"/>
        </w:rPr>
      </w:pPr>
      <w:r w:rsidRPr="0E56822D" w:rsidR="3C57F2A2">
        <w:rPr>
          <w:rFonts w:ascii="Calibri" w:hAnsi="Calibri" w:eastAsia="Calibri" w:cs="Calibri"/>
          <w:b w:val="1"/>
          <w:bCs w:val="1"/>
          <w:i w:val="0"/>
          <w:iCs w:val="0"/>
          <w:noProof w:val="0"/>
          <w:color w:val="auto"/>
          <w:sz w:val="24"/>
          <w:szCs w:val="24"/>
          <w:lang w:val="pt-BR"/>
        </w:rPr>
        <w:t xml:space="preserve">ESCLARECIMENTO Nº 13: </w:t>
      </w:r>
      <w:r w:rsidRPr="0E56822D" w:rsidR="3C57F2A2">
        <w:rPr>
          <w:rFonts w:ascii="Aptos" w:hAnsi="Aptos" w:eastAsia="Aptos" w:cs="Aptos"/>
          <w:noProof w:val="0"/>
          <w:color w:val="auto"/>
          <w:sz w:val="24"/>
          <w:szCs w:val="24"/>
          <w:lang w:val="pt-BR"/>
        </w:rPr>
        <w:t xml:space="preserve">Com relação aos itens 2.1.6, 2.1.6.1, 2.4.15, 2.4.15.1 e 2.4.14, nos entendemos que será aceita solução que permita acesso a qualquer volume lógico do equipamento por qualquer controladora, ainda que exista uma controladora prioritária para acesso a cada volume que internamente realizará todo o processamento referente ao volume logico não importando a porta de front </w:t>
      </w:r>
      <w:r w:rsidRPr="0E56822D" w:rsidR="3C57F2A2">
        <w:rPr>
          <w:rFonts w:ascii="Aptos" w:hAnsi="Aptos" w:eastAsia="Aptos" w:cs="Aptos"/>
          <w:noProof w:val="0"/>
          <w:color w:val="auto"/>
          <w:sz w:val="24"/>
          <w:szCs w:val="24"/>
          <w:lang w:val="pt-BR"/>
        </w:rPr>
        <w:t>end</w:t>
      </w:r>
      <w:r w:rsidRPr="0E56822D" w:rsidR="3C57F2A2">
        <w:rPr>
          <w:rFonts w:ascii="Aptos" w:hAnsi="Aptos" w:eastAsia="Aptos" w:cs="Aptos"/>
          <w:noProof w:val="0"/>
          <w:color w:val="auto"/>
          <w:sz w:val="24"/>
          <w:szCs w:val="24"/>
          <w:lang w:val="pt-BR"/>
        </w:rPr>
        <w:t xml:space="preserve"> utilizada para acesso. Está correto nosso entendimento?</w:t>
      </w:r>
    </w:p>
    <w:p w:rsidR="150E4C7C" w:rsidP="0E56822D" w:rsidRDefault="150E4C7C" w14:paraId="161255E9" w14:textId="4A1651D2">
      <w:pPr>
        <w:spacing w:before="240" w:beforeAutospacing="off" w:after="240" w:afterAutospacing="off" w:line="240" w:lineRule="auto"/>
        <w:ind w:left="2400" w:right="0"/>
        <w:jc w:val="both"/>
        <w:rPr>
          <w:rFonts w:ascii="Calibri" w:hAnsi="Calibri" w:eastAsia="Calibri" w:cs="Calibri"/>
          <w:noProof w:val="0"/>
          <w:color w:val="auto"/>
          <w:sz w:val="24"/>
          <w:szCs w:val="24"/>
          <w:lang w:val="pt-BR"/>
        </w:rPr>
      </w:pPr>
      <w:r w:rsidRPr="0E56822D" w:rsidR="3C57F2A2">
        <w:rPr>
          <w:rFonts w:ascii="Calibri" w:hAnsi="Calibri" w:eastAsia="Calibri" w:cs="Calibri"/>
          <w:b w:val="1"/>
          <w:bCs w:val="1"/>
          <w:noProof w:val="0"/>
          <w:color w:val="auto"/>
          <w:sz w:val="24"/>
          <w:szCs w:val="24"/>
          <w:lang w:val="pt-BR"/>
        </w:rPr>
        <w:t>RESPOSTA</w:t>
      </w:r>
      <w:r w:rsidRPr="0E56822D" w:rsidR="3C57F2A2">
        <w:rPr>
          <w:rFonts w:ascii="Calibri" w:hAnsi="Calibri" w:eastAsia="Calibri" w:cs="Calibri"/>
          <w:noProof w:val="0"/>
          <w:color w:val="auto"/>
          <w:sz w:val="24"/>
          <w:szCs w:val="24"/>
          <w:lang w:val="pt-BR"/>
        </w:rPr>
        <w:t xml:space="preserve">:  </w:t>
      </w:r>
      <w:r w:rsidRPr="0E56822D" w:rsidR="3C57F2A2">
        <w:rPr>
          <w:rFonts w:ascii="Calibri" w:hAnsi="Calibri" w:eastAsia="Calibri" w:cs="Calibri"/>
          <w:noProof w:val="0"/>
          <w:color w:val="auto"/>
          <w:sz w:val="24"/>
          <w:szCs w:val="24"/>
          <w:lang w:val="pt-BR"/>
        </w:rPr>
        <w:t>O entendimento está correto. A solução poderá operar com controladora “</w:t>
      </w:r>
      <w:r w:rsidRPr="0E56822D" w:rsidR="3C57F2A2">
        <w:rPr>
          <w:rFonts w:ascii="Calibri" w:hAnsi="Calibri" w:eastAsia="Calibri" w:cs="Calibri"/>
          <w:noProof w:val="0"/>
          <w:color w:val="auto"/>
          <w:sz w:val="24"/>
          <w:szCs w:val="24"/>
          <w:lang w:val="pt-BR"/>
        </w:rPr>
        <w:t>owner</w:t>
      </w:r>
      <w:r w:rsidRPr="0E56822D" w:rsidR="3C57F2A2">
        <w:rPr>
          <w:rFonts w:ascii="Calibri" w:hAnsi="Calibri" w:eastAsia="Calibri" w:cs="Calibri"/>
          <w:noProof w:val="0"/>
          <w:color w:val="auto"/>
          <w:sz w:val="24"/>
          <w:szCs w:val="24"/>
          <w:lang w:val="pt-BR"/>
        </w:rPr>
        <w:t>” para cada volume e com balanceamento de carga assíncrono, desde que mantenha:</w:t>
      </w:r>
    </w:p>
    <w:p w:rsidR="150E4C7C" w:rsidP="0E56822D" w:rsidRDefault="150E4C7C" w14:paraId="6B00A4A6" w14:textId="362C8629">
      <w:pPr>
        <w:pStyle w:val="PargrafodaLista"/>
        <w:numPr>
          <w:ilvl w:val="0"/>
          <w:numId w:val="7"/>
        </w:numPr>
        <w:spacing w:before="240" w:beforeAutospacing="off" w:after="240" w:afterAutospacing="off" w:line="240" w:lineRule="auto"/>
        <w:ind w:left="3600" w:right="0"/>
        <w:jc w:val="both"/>
        <w:rPr>
          <w:rFonts w:ascii="Calibri" w:hAnsi="Calibri" w:eastAsia="Calibri" w:cs="Calibri"/>
          <w:noProof w:val="0"/>
          <w:color w:val="auto"/>
          <w:sz w:val="24"/>
          <w:szCs w:val="24"/>
          <w:lang w:val="pt-BR"/>
        </w:rPr>
      </w:pPr>
      <w:r w:rsidRPr="0E56822D" w:rsidR="3C57F2A2">
        <w:rPr>
          <w:rFonts w:ascii="Calibri" w:hAnsi="Calibri" w:eastAsia="Calibri" w:cs="Calibri"/>
          <w:noProof w:val="0"/>
          <w:color w:val="auto"/>
          <w:sz w:val="24"/>
          <w:szCs w:val="24"/>
          <w:lang w:val="pt-BR"/>
        </w:rPr>
        <w:t>Alta disponibilidade,</w:t>
      </w:r>
    </w:p>
    <w:p w:rsidR="150E4C7C" w:rsidP="0E56822D" w:rsidRDefault="150E4C7C" w14:paraId="2FA4D9B6" w14:textId="680C7226">
      <w:pPr>
        <w:pStyle w:val="PargrafodaLista"/>
        <w:numPr>
          <w:ilvl w:val="0"/>
          <w:numId w:val="7"/>
        </w:numPr>
        <w:spacing w:before="240" w:beforeAutospacing="off" w:after="240" w:afterAutospacing="off" w:line="240" w:lineRule="auto"/>
        <w:ind w:left="3600" w:right="0"/>
        <w:jc w:val="both"/>
        <w:rPr>
          <w:rFonts w:ascii="Calibri" w:hAnsi="Calibri" w:eastAsia="Calibri" w:cs="Calibri"/>
          <w:noProof w:val="0"/>
          <w:color w:val="auto"/>
          <w:sz w:val="24"/>
          <w:szCs w:val="24"/>
          <w:lang w:val="pt-BR"/>
        </w:rPr>
      </w:pPr>
      <w:r w:rsidRPr="0E56822D" w:rsidR="3C57F2A2">
        <w:rPr>
          <w:rFonts w:ascii="Calibri" w:hAnsi="Calibri" w:eastAsia="Calibri" w:cs="Calibri"/>
          <w:noProof w:val="0"/>
          <w:color w:val="auto"/>
          <w:sz w:val="24"/>
          <w:szCs w:val="24"/>
          <w:lang w:val="pt-BR"/>
        </w:rPr>
        <w:t>Acesso simultâneo aos volumes por todas as controladoras,</w:t>
      </w:r>
    </w:p>
    <w:p w:rsidR="150E4C7C" w:rsidP="0E56822D" w:rsidRDefault="150E4C7C" w14:paraId="1A373F7A" w14:textId="565BE376">
      <w:pPr>
        <w:pStyle w:val="PargrafodaLista"/>
        <w:numPr>
          <w:ilvl w:val="0"/>
          <w:numId w:val="7"/>
        </w:numPr>
        <w:spacing w:before="240" w:beforeAutospacing="off" w:after="240" w:afterAutospacing="off" w:line="240" w:lineRule="auto"/>
        <w:ind w:left="3600" w:right="0"/>
        <w:jc w:val="both"/>
        <w:rPr>
          <w:rFonts w:ascii="Calibri" w:hAnsi="Calibri" w:eastAsia="Calibri" w:cs="Calibri"/>
          <w:noProof w:val="0"/>
          <w:color w:val="auto"/>
          <w:sz w:val="24"/>
          <w:szCs w:val="24"/>
          <w:lang w:val="pt-BR"/>
        </w:rPr>
      </w:pPr>
      <w:r w:rsidRPr="0E56822D" w:rsidR="3C57F2A2">
        <w:rPr>
          <w:rFonts w:ascii="Calibri" w:hAnsi="Calibri" w:eastAsia="Calibri" w:cs="Calibri"/>
          <w:noProof w:val="0"/>
          <w:color w:val="auto"/>
          <w:sz w:val="24"/>
          <w:szCs w:val="24"/>
          <w:lang w:val="pt-BR"/>
        </w:rPr>
        <w:t>Failover</w:t>
      </w:r>
      <w:r w:rsidRPr="0E56822D" w:rsidR="3C57F2A2">
        <w:rPr>
          <w:rFonts w:ascii="Calibri" w:hAnsi="Calibri" w:eastAsia="Calibri" w:cs="Calibri"/>
          <w:noProof w:val="0"/>
          <w:color w:val="auto"/>
          <w:sz w:val="24"/>
          <w:szCs w:val="24"/>
          <w:lang w:val="pt-BR"/>
        </w:rPr>
        <w:t xml:space="preserve"> automático,</w:t>
      </w:r>
    </w:p>
    <w:p w:rsidR="150E4C7C" w:rsidP="0E56822D" w:rsidRDefault="150E4C7C" w14:paraId="178FB767" w14:textId="39B76C26">
      <w:pPr>
        <w:pStyle w:val="PargrafodaLista"/>
        <w:numPr>
          <w:ilvl w:val="0"/>
          <w:numId w:val="7"/>
        </w:numPr>
        <w:spacing w:before="240" w:beforeAutospacing="off" w:after="240" w:afterAutospacing="off" w:line="240" w:lineRule="auto"/>
        <w:ind w:left="3600" w:right="0"/>
        <w:jc w:val="both"/>
        <w:rPr>
          <w:rFonts w:ascii="Calibri" w:hAnsi="Calibri" w:eastAsia="Calibri" w:cs="Calibri"/>
          <w:noProof w:val="0"/>
          <w:color w:val="auto"/>
          <w:sz w:val="24"/>
          <w:szCs w:val="24"/>
          <w:lang w:val="pt-BR"/>
        </w:rPr>
      </w:pPr>
      <w:r w:rsidRPr="0E56822D" w:rsidR="3C57F2A2">
        <w:rPr>
          <w:rFonts w:ascii="Calibri" w:hAnsi="Calibri" w:eastAsia="Calibri" w:cs="Calibri"/>
          <w:noProof w:val="0"/>
          <w:color w:val="auto"/>
          <w:sz w:val="24"/>
          <w:szCs w:val="24"/>
          <w:lang w:val="pt-BR"/>
        </w:rPr>
        <w:t>Compatibilidade com os sistemas listados no item 2.4.14,</w:t>
      </w:r>
    </w:p>
    <w:p w:rsidR="150E4C7C" w:rsidP="0E56822D" w:rsidRDefault="150E4C7C" w14:paraId="173C8A12" w14:textId="0213402B">
      <w:pPr>
        <w:pStyle w:val="PargrafodaLista"/>
        <w:numPr>
          <w:ilvl w:val="0"/>
          <w:numId w:val="7"/>
        </w:numPr>
        <w:spacing w:before="240" w:beforeAutospacing="off" w:after="240" w:afterAutospacing="off" w:line="240" w:lineRule="auto"/>
        <w:ind w:left="3600" w:right="0"/>
        <w:jc w:val="both"/>
        <w:rPr>
          <w:rFonts w:ascii="Calibri" w:hAnsi="Calibri" w:eastAsia="Calibri" w:cs="Calibri"/>
          <w:noProof w:val="0"/>
          <w:color w:val="auto"/>
          <w:sz w:val="24"/>
          <w:szCs w:val="24"/>
          <w:lang w:val="pt-BR"/>
        </w:rPr>
      </w:pPr>
      <w:r w:rsidRPr="0E56822D" w:rsidR="3C57F2A2">
        <w:rPr>
          <w:rFonts w:ascii="Calibri" w:hAnsi="Calibri" w:eastAsia="Calibri" w:cs="Calibri"/>
          <w:noProof w:val="0"/>
          <w:color w:val="auto"/>
          <w:sz w:val="24"/>
          <w:szCs w:val="24"/>
          <w:lang w:val="pt-BR"/>
        </w:rPr>
        <w:t>Licenciamento completo conforme item 2.1.6.1</w:t>
      </w:r>
    </w:p>
    <w:p w:rsidR="150E4C7C" w:rsidP="0E56822D" w:rsidRDefault="150E4C7C" w14:paraId="4C0F9110" w14:textId="2116BFDC">
      <w:pPr>
        <w:spacing w:before="240" w:beforeAutospacing="off" w:after="240" w:afterAutospacing="off" w:line="240" w:lineRule="auto"/>
        <w:jc w:val="both"/>
        <w:rPr>
          <w:rFonts w:ascii="Aptos" w:hAnsi="Aptos" w:eastAsia="Aptos" w:cs="Aptos"/>
          <w:noProof w:val="0"/>
          <w:color w:val="auto"/>
          <w:sz w:val="24"/>
          <w:szCs w:val="24"/>
          <w:lang w:val="pt-BR"/>
        </w:rPr>
      </w:pPr>
      <w:r w:rsidRPr="0E56822D" w:rsidR="3C57F2A2">
        <w:rPr>
          <w:rFonts w:ascii="Calibri" w:hAnsi="Calibri" w:eastAsia="Calibri" w:cs="Calibri"/>
          <w:b w:val="1"/>
          <w:bCs w:val="1"/>
          <w:i w:val="0"/>
          <w:iCs w:val="0"/>
          <w:noProof w:val="0"/>
          <w:color w:val="auto"/>
          <w:sz w:val="24"/>
          <w:szCs w:val="24"/>
          <w:lang w:val="pt-BR"/>
        </w:rPr>
        <w:t xml:space="preserve">ESCLARECIMENTO Nº 14: </w:t>
      </w:r>
      <w:r w:rsidRPr="0E56822D" w:rsidR="3C57F2A2">
        <w:rPr>
          <w:rFonts w:ascii="Aptos" w:hAnsi="Aptos" w:eastAsia="Aptos" w:cs="Aptos"/>
          <w:noProof w:val="0"/>
          <w:color w:val="auto"/>
          <w:sz w:val="24"/>
          <w:szCs w:val="24"/>
          <w:lang w:val="pt-BR"/>
        </w:rPr>
        <w:t xml:space="preserve">Ainda com relação aos itens 2.1.6, 2.1.6.1, 2.4.15, 2.4.15.1 e 2.4.14, nós entendemos que será aceita solução que realize balanceamento de carga assíncrono entre as controladoras. Isto é não será exigido que em se balanceando o acesso do host por meio de </w:t>
      </w:r>
      <w:r w:rsidRPr="0E56822D" w:rsidR="3C57F2A2">
        <w:rPr>
          <w:rFonts w:ascii="Aptos" w:hAnsi="Aptos" w:eastAsia="Aptos" w:cs="Aptos"/>
          <w:noProof w:val="0"/>
          <w:color w:val="auto"/>
          <w:sz w:val="24"/>
          <w:szCs w:val="24"/>
          <w:lang w:val="pt-BR"/>
        </w:rPr>
        <w:t>multipath</w:t>
      </w:r>
      <w:r w:rsidRPr="0E56822D" w:rsidR="3C57F2A2">
        <w:rPr>
          <w:rFonts w:ascii="Aptos" w:hAnsi="Aptos" w:eastAsia="Aptos" w:cs="Aptos"/>
          <w:noProof w:val="0"/>
          <w:color w:val="auto"/>
          <w:sz w:val="24"/>
          <w:szCs w:val="24"/>
          <w:lang w:val="pt-BR"/>
        </w:rPr>
        <w:t xml:space="preserve"> que as controladoras possuam cartas de trabalho balanceadas. Está correto nosso entendimento?</w:t>
      </w:r>
    </w:p>
    <w:p w:rsidR="150E4C7C" w:rsidP="3A5ACFC1" w:rsidRDefault="150E4C7C" w14:paraId="1E53D4C8" w14:textId="425EC4B4">
      <w:pPr>
        <w:spacing w:before="240" w:beforeAutospacing="off" w:after="240" w:afterAutospacing="off" w:line="240" w:lineRule="auto"/>
        <w:ind w:left="2400" w:right="0"/>
        <w:jc w:val="both"/>
        <w:rPr>
          <w:rFonts w:ascii="Calibri" w:hAnsi="Calibri" w:eastAsia="Calibri" w:cs="Calibri"/>
          <w:noProof w:val="0"/>
          <w:color w:val="auto"/>
          <w:sz w:val="24"/>
          <w:szCs w:val="24"/>
          <w:lang w:val="pt-BR"/>
        </w:rPr>
      </w:pPr>
      <w:r w:rsidRPr="3A5ACFC1" w:rsidR="539F5078">
        <w:rPr>
          <w:rFonts w:ascii="Calibri" w:hAnsi="Calibri" w:eastAsia="Calibri" w:cs="Calibri"/>
          <w:b w:val="1"/>
          <w:bCs w:val="1"/>
          <w:noProof w:val="0"/>
          <w:color w:val="auto"/>
          <w:sz w:val="24"/>
          <w:szCs w:val="24"/>
          <w:lang w:val="pt-BR"/>
        </w:rPr>
        <w:t>RESPOSTA</w:t>
      </w:r>
      <w:r w:rsidRPr="3A5ACFC1" w:rsidR="539F5078">
        <w:rPr>
          <w:rFonts w:ascii="Calibri" w:hAnsi="Calibri" w:eastAsia="Calibri" w:cs="Calibri"/>
          <w:noProof w:val="0"/>
          <w:color w:val="auto"/>
          <w:sz w:val="24"/>
          <w:szCs w:val="24"/>
          <w:lang w:val="pt-BR"/>
        </w:rPr>
        <w:t xml:space="preserve">: </w:t>
      </w:r>
      <w:r w:rsidRPr="3A5ACFC1" w:rsidR="539F5078">
        <w:rPr>
          <w:rFonts w:ascii="Calibri" w:hAnsi="Calibri" w:eastAsia="Calibri" w:cs="Calibri"/>
          <w:noProof w:val="0"/>
          <w:color w:val="auto"/>
          <w:sz w:val="24"/>
          <w:szCs w:val="24"/>
          <w:lang w:val="pt-BR"/>
        </w:rPr>
        <w:t>O entendimento está correto. A solução poderá operar com controlador</w:t>
      </w:r>
      <w:r w:rsidRPr="3A5ACFC1" w:rsidR="539F5078">
        <w:rPr>
          <w:rFonts w:ascii="Calibri" w:hAnsi="Calibri" w:eastAsia="Calibri" w:cs="Calibri"/>
          <w:noProof w:val="0"/>
          <w:color w:val="auto"/>
          <w:sz w:val="24"/>
          <w:szCs w:val="24"/>
          <w:lang w:val="pt-BR"/>
        </w:rPr>
        <w:t>a “</w:t>
      </w:r>
      <w:r w:rsidRPr="3A5ACFC1" w:rsidR="539F5078">
        <w:rPr>
          <w:rFonts w:ascii="Calibri" w:hAnsi="Calibri" w:eastAsia="Calibri" w:cs="Calibri"/>
          <w:noProof w:val="0"/>
          <w:color w:val="auto"/>
          <w:sz w:val="24"/>
          <w:szCs w:val="24"/>
          <w:lang w:val="pt-BR"/>
        </w:rPr>
        <w:t>owner</w:t>
      </w:r>
      <w:r w:rsidRPr="3A5ACFC1" w:rsidR="539F5078">
        <w:rPr>
          <w:rFonts w:ascii="Calibri" w:hAnsi="Calibri" w:eastAsia="Calibri" w:cs="Calibri"/>
          <w:noProof w:val="0"/>
          <w:color w:val="auto"/>
          <w:sz w:val="24"/>
          <w:szCs w:val="24"/>
          <w:lang w:val="pt-BR"/>
        </w:rPr>
        <w:t>” para cada volume e com balanceamento de carga assíncrono, desde que mantenha:</w:t>
      </w:r>
    </w:p>
    <w:p w:rsidR="150E4C7C" w:rsidP="3A5ACFC1" w:rsidRDefault="150E4C7C" w14:paraId="64D1CE70" w14:textId="5F1344F5">
      <w:pPr>
        <w:pStyle w:val="PargrafodaLista"/>
        <w:numPr>
          <w:ilvl w:val="0"/>
          <w:numId w:val="8"/>
        </w:numPr>
        <w:spacing w:before="240" w:beforeAutospacing="off" w:after="240" w:afterAutospacing="off" w:line="240" w:lineRule="auto"/>
        <w:ind w:left="3600" w:right="0"/>
        <w:jc w:val="both"/>
        <w:rPr>
          <w:rFonts w:ascii="Calibri" w:hAnsi="Calibri" w:eastAsia="Calibri" w:cs="Calibri"/>
          <w:noProof w:val="0"/>
          <w:color w:val="auto"/>
          <w:sz w:val="24"/>
          <w:szCs w:val="24"/>
          <w:lang w:val="pt-BR"/>
        </w:rPr>
      </w:pPr>
      <w:r w:rsidRPr="3A5ACFC1" w:rsidR="539F5078">
        <w:rPr>
          <w:rFonts w:ascii="Calibri" w:hAnsi="Calibri" w:eastAsia="Calibri" w:cs="Calibri"/>
          <w:noProof w:val="0"/>
          <w:color w:val="auto"/>
          <w:sz w:val="24"/>
          <w:szCs w:val="24"/>
          <w:lang w:val="pt-BR"/>
        </w:rPr>
        <w:t>Alta disponibilidade,</w:t>
      </w:r>
    </w:p>
    <w:p w:rsidR="150E4C7C" w:rsidP="3A5ACFC1" w:rsidRDefault="150E4C7C" w14:paraId="137AA87E" w14:textId="36693D5E">
      <w:pPr>
        <w:pStyle w:val="PargrafodaLista"/>
        <w:numPr>
          <w:ilvl w:val="0"/>
          <w:numId w:val="8"/>
        </w:numPr>
        <w:spacing w:before="240" w:beforeAutospacing="off" w:after="240" w:afterAutospacing="off" w:line="240" w:lineRule="auto"/>
        <w:ind w:left="3600" w:right="0"/>
        <w:jc w:val="both"/>
        <w:rPr>
          <w:rFonts w:ascii="Calibri" w:hAnsi="Calibri" w:eastAsia="Calibri" w:cs="Calibri"/>
          <w:noProof w:val="0"/>
          <w:color w:val="auto"/>
          <w:sz w:val="24"/>
          <w:szCs w:val="24"/>
          <w:lang w:val="pt-BR"/>
        </w:rPr>
      </w:pPr>
      <w:r w:rsidRPr="3A5ACFC1" w:rsidR="539F5078">
        <w:rPr>
          <w:rFonts w:ascii="Calibri" w:hAnsi="Calibri" w:eastAsia="Calibri" w:cs="Calibri"/>
          <w:noProof w:val="0"/>
          <w:color w:val="auto"/>
          <w:sz w:val="24"/>
          <w:szCs w:val="24"/>
          <w:lang w:val="pt-BR"/>
        </w:rPr>
        <w:t>Acesso simultâneo aos volumes por todas as controladoras,</w:t>
      </w:r>
    </w:p>
    <w:p w:rsidR="150E4C7C" w:rsidP="3A5ACFC1" w:rsidRDefault="150E4C7C" w14:paraId="6C141AA2" w14:textId="0CF0BC54">
      <w:pPr>
        <w:pStyle w:val="PargrafodaLista"/>
        <w:numPr>
          <w:ilvl w:val="0"/>
          <w:numId w:val="8"/>
        </w:numPr>
        <w:spacing w:before="240" w:beforeAutospacing="off" w:after="240" w:afterAutospacing="off" w:line="240" w:lineRule="auto"/>
        <w:ind w:left="3600" w:right="0"/>
        <w:jc w:val="both"/>
        <w:rPr>
          <w:rFonts w:ascii="Calibri" w:hAnsi="Calibri" w:eastAsia="Calibri" w:cs="Calibri"/>
          <w:noProof w:val="0"/>
          <w:color w:val="auto"/>
          <w:sz w:val="24"/>
          <w:szCs w:val="24"/>
          <w:lang w:val="pt-BR"/>
        </w:rPr>
      </w:pPr>
      <w:r w:rsidRPr="3A5ACFC1" w:rsidR="539F5078">
        <w:rPr>
          <w:rFonts w:ascii="Calibri" w:hAnsi="Calibri" w:eastAsia="Calibri" w:cs="Calibri"/>
          <w:noProof w:val="0"/>
          <w:color w:val="auto"/>
          <w:sz w:val="24"/>
          <w:szCs w:val="24"/>
          <w:lang w:val="pt-BR"/>
        </w:rPr>
        <w:t>Failover</w:t>
      </w:r>
      <w:r w:rsidRPr="3A5ACFC1" w:rsidR="539F5078">
        <w:rPr>
          <w:rFonts w:ascii="Calibri" w:hAnsi="Calibri" w:eastAsia="Calibri" w:cs="Calibri"/>
          <w:noProof w:val="0"/>
          <w:color w:val="auto"/>
          <w:sz w:val="24"/>
          <w:szCs w:val="24"/>
          <w:lang w:val="pt-BR"/>
        </w:rPr>
        <w:t xml:space="preserve"> automático,</w:t>
      </w:r>
    </w:p>
    <w:p w:rsidR="150E4C7C" w:rsidP="3A5ACFC1" w:rsidRDefault="150E4C7C" w14:paraId="4BED81B3" w14:textId="07D97491">
      <w:pPr>
        <w:pStyle w:val="PargrafodaLista"/>
        <w:numPr>
          <w:ilvl w:val="0"/>
          <w:numId w:val="8"/>
        </w:numPr>
        <w:spacing w:before="240" w:beforeAutospacing="off" w:after="240" w:afterAutospacing="off" w:line="240" w:lineRule="auto"/>
        <w:ind w:left="3600" w:right="0"/>
        <w:jc w:val="both"/>
        <w:rPr>
          <w:rFonts w:ascii="Calibri" w:hAnsi="Calibri" w:eastAsia="Calibri" w:cs="Calibri"/>
          <w:noProof w:val="0"/>
          <w:color w:val="auto"/>
          <w:sz w:val="24"/>
          <w:szCs w:val="24"/>
          <w:lang w:val="pt-BR"/>
        </w:rPr>
      </w:pPr>
      <w:r w:rsidRPr="3A5ACFC1" w:rsidR="539F5078">
        <w:rPr>
          <w:rFonts w:ascii="Calibri" w:hAnsi="Calibri" w:eastAsia="Calibri" w:cs="Calibri"/>
          <w:noProof w:val="0"/>
          <w:color w:val="auto"/>
          <w:sz w:val="24"/>
          <w:szCs w:val="24"/>
          <w:lang w:val="pt-BR"/>
        </w:rPr>
        <w:t>Compatibilidade com os sistemas listados no item 2.4.14,</w:t>
      </w:r>
    </w:p>
    <w:p w:rsidR="150E4C7C" w:rsidP="3A5ACFC1" w:rsidRDefault="150E4C7C" w14:paraId="1B19E385" w14:textId="19A9D88A">
      <w:pPr>
        <w:pStyle w:val="PargrafodaLista"/>
        <w:numPr>
          <w:ilvl w:val="0"/>
          <w:numId w:val="8"/>
        </w:numPr>
        <w:spacing w:before="240" w:beforeAutospacing="off" w:after="240" w:afterAutospacing="off" w:line="240" w:lineRule="auto"/>
        <w:ind w:left="3600" w:right="0"/>
        <w:jc w:val="both"/>
        <w:rPr>
          <w:rFonts w:ascii="Calibri" w:hAnsi="Calibri" w:eastAsia="Calibri" w:cs="Calibri"/>
          <w:noProof w:val="0"/>
          <w:color w:val="auto"/>
          <w:sz w:val="24"/>
          <w:szCs w:val="24"/>
          <w:lang w:val="pt-BR"/>
        </w:rPr>
      </w:pPr>
      <w:r w:rsidRPr="3A5ACFC1" w:rsidR="539F5078">
        <w:rPr>
          <w:rFonts w:ascii="Calibri" w:hAnsi="Calibri" w:eastAsia="Calibri" w:cs="Calibri"/>
          <w:noProof w:val="0"/>
          <w:color w:val="auto"/>
          <w:sz w:val="24"/>
          <w:szCs w:val="24"/>
          <w:lang w:val="pt-BR"/>
        </w:rPr>
        <w:t>Licenciamento completo conforme item 2.1.6.1</w:t>
      </w:r>
    </w:p>
    <w:p w:rsidR="150E4C7C" w:rsidP="3A5ACFC1" w:rsidRDefault="150E4C7C" w14:paraId="74F921D5" w14:textId="374481EF">
      <w:pPr>
        <w:spacing w:before="240" w:after="240" w:line="240" w:lineRule="auto"/>
        <w:jc w:val="both"/>
        <w:rPr>
          <w:rFonts w:eastAsia="Calibri" w:cs="Calibri" w:cstheme="minorAscii"/>
          <w:b w:val="1"/>
          <w:bCs w:val="1"/>
          <w:color w:val="auto"/>
          <w:sz w:val="24"/>
          <w:szCs w:val="24"/>
        </w:rPr>
      </w:pPr>
    </w:p>
    <w:p w:rsidRPr="009A4856" w:rsidR="00AD2C8C" w:rsidP="3A5ACFC1" w:rsidRDefault="00AD2C8C" w14:paraId="789A6861" w14:textId="6CB19AA9">
      <w:pPr>
        <w:spacing w:before="240" w:beforeAutospacing="off" w:after="240" w:afterAutospacing="off" w:line="240" w:lineRule="auto"/>
        <w:ind/>
        <w:jc w:val="both"/>
        <w:rPr>
          <w:rFonts w:ascii="Aptos" w:hAnsi="Aptos" w:eastAsia="Aptos" w:cs="Aptos"/>
          <w:b w:val="0"/>
          <w:bCs w:val="0"/>
          <w:i w:val="0"/>
          <w:iCs w:val="0"/>
          <w:noProof w:val="0"/>
          <w:color w:val="auto"/>
          <w:sz w:val="24"/>
          <w:szCs w:val="24"/>
          <w:lang w:val="pt-BR"/>
        </w:rPr>
      </w:pPr>
      <w:r w:rsidRPr="3A5ACFC1" w:rsidR="401A48D9">
        <w:rPr>
          <w:rFonts w:ascii="Calibri" w:hAnsi="Calibri" w:eastAsia="Calibri" w:cs="Calibri"/>
          <w:b w:val="1"/>
          <w:bCs w:val="1"/>
          <w:i w:val="0"/>
          <w:iCs w:val="0"/>
          <w:noProof w:val="0"/>
          <w:color w:val="auto"/>
          <w:sz w:val="24"/>
          <w:szCs w:val="24"/>
          <w:lang w:val="pt-BR"/>
        </w:rPr>
        <w:t xml:space="preserve">ESCLARECIMENTO Nº 15: </w:t>
      </w:r>
      <w:r w:rsidRPr="3A5ACFC1" w:rsidR="401A48D9">
        <w:rPr>
          <w:rFonts w:ascii="Aptos" w:hAnsi="Aptos" w:eastAsia="Aptos" w:cs="Aptos"/>
          <w:b w:val="0"/>
          <w:bCs w:val="0"/>
          <w:i w:val="0"/>
          <w:iCs w:val="0"/>
          <w:noProof w:val="0"/>
          <w:color w:val="auto"/>
          <w:sz w:val="24"/>
          <w:szCs w:val="24"/>
          <w:lang w:val="pt-BR"/>
        </w:rPr>
        <w:t>Com relação aos itens relacionados à criptografia:</w:t>
      </w:r>
    </w:p>
    <w:p w:rsidRPr="009A4856" w:rsidR="00AD2C8C" w:rsidP="3A5ACFC1" w:rsidRDefault="00AD2C8C" w14:paraId="4C6753A3" w14:textId="3DF4963A">
      <w:pPr>
        <w:spacing w:before="0" w:beforeAutospacing="off" w:after="0" w:afterAutospacing="off" w:line="240" w:lineRule="auto"/>
        <w:ind/>
        <w:jc w:val="both"/>
        <w:rPr>
          <w:color w:val="auto"/>
        </w:rPr>
      </w:pPr>
    </w:p>
    <w:p w:rsidRPr="009A4856" w:rsidR="00AD2C8C" w:rsidP="3A5ACFC1" w:rsidRDefault="00AD2C8C" w14:paraId="1ED8109C" w14:textId="2FE55186">
      <w:pPr>
        <w:spacing w:before="0" w:beforeAutospacing="off" w:after="0" w:afterAutospacing="off" w:line="240" w:lineRule="auto"/>
        <w:ind w:left="48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"4.6.5.1. Possuir mecanismos de segurança que garantam a disponibilidade, integridade, confidencialidade e autenticidade</w:t>
      </w:r>
    </w:p>
    <w:p w:rsidRPr="009A4856" w:rsidR="00AD2C8C" w:rsidP="3A5ACFC1" w:rsidRDefault="00AD2C8C" w14:paraId="51330B26" w14:textId="6B17604F">
      <w:pPr>
        <w:spacing w:before="0" w:beforeAutospacing="off" w:after="0" w:afterAutospacing="off" w:line="240" w:lineRule="auto"/>
        <w:ind w:left="48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dos dados armazenados;</w:t>
      </w:r>
    </w:p>
    <w:p w:rsidRPr="009A4856" w:rsidR="00AD2C8C" w:rsidP="3A5ACFC1" w:rsidRDefault="00AD2C8C" w14:paraId="6D1F4466" w14:textId="6A731A02">
      <w:pPr>
        <w:spacing w:before="0" w:beforeAutospacing="off" w:after="0" w:afterAutospacing="off" w:line="240" w:lineRule="auto"/>
        <w:ind w:left="48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4.6.6. A CONTRATADA deverá observar, no que couber, as Leis, Decretos, Portarias, Instruções Normativas, Normas</w:t>
      </w:r>
    </w:p>
    <w:p w:rsidRPr="009A4856" w:rsidR="00AD2C8C" w:rsidP="3A5ACFC1" w:rsidRDefault="00AD2C8C" w14:paraId="23CEF0DF" w14:textId="16919BB1">
      <w:pPr>
        <w:spacing w:before="0" w:beforeAutospacing="off" w:after="0" w:afterAutospacing="off" w:line="240" w:lineRule="auto"/>
        <w:ind w:left="48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Complementares e Resoluções do Gabinete de Segurança Institucional - GSI, relativos à Segurança e Privacidade, em especial os</w:t>
      </w:r>
    </w:p>
    <w:p w:rsidRPr="009A4856" w:rsidR="00AD2C8C" w:rsidP="3A5ACFC1" w:rsidRDefault="00AD2C8C" w14:paraId="2925C3DE" w14:textId="648662E9">
      <w:pPr>
        <w:spacing w:before="0" w:beforeAutospacing="off" w:after="0" w:afterAutospacing="off" w:line="240" w:lineRule="auto"/>
        <w:ind w:left="48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listados a seguir:</w:t>
      </w:r>
    </w:p>
    <w:p w:rsidRPr="009A4856" w:rsidR="00AD2C8C" w:rsidP="3A5ACFC1" w:rsidRDefault="00AD2C8C" w14:paraId="749A6E19" w14:textId="394E9C13">
      <w:pPr>
        <w:spacing w:before="0" w:beforeAutospacing="off" w:after="0" w:afterAutospacing="off" w:line="240" w:lineRule="auto"/>
        <w:ind w:left="48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4.6.6.5. Norma Complementar (NC) nº 09/IN01/DSIC/GSIPR - (Revisão 02) - Estabelece orientações específicas para o uso</w:t>
      </w:r>
    </w:p>
    <w:p w:rsidRPr="009A4856" w:rsidR="00AD2C8C" w:rsidP="3A5ACFC1" w:rsidRDefault="00AD2C8C" w14:paraId="7B1E9942" w14:textId="7DC4BCA3">
      <w:pPr>
        <w:spacing w:before="0" w:beforeAutospacing="off" w:after="0" w:afterAutospacing="off" w:line="240" w:lineRule="auto"/>
        <w:ind w:left="48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de recursos criptográficos em Segurança da Informação e Comunicações, nos órgãos ou entidades da Administração</w:t>
      </w:r>
    </w:p>
    <w:p w:rsidRPr="009A4856" w:rsidR="00AD2C8C" w:rsidP="3A5ACFC1" w:rsidRDefault="00AD2C8C" w14:paraId="41AEFFA6" w14:textId="2BC27C8A">
      <w:pPr>
        <w:spacing w:before="0" w:beforeAutospacing="off" w:after="0" w:afterAutospacing="off" w:line="240" w:lineRule="auto"/>
        <w:ind w:left="48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Pública Federal (APF), direta e indireta;</w:t>
      </w:r>
    </w:p>
    <w:p w:rsidRPr="009A4856" w:rsidR="00AD2C8C" w:rsidP="3A5ACFC1" w:rsidRDefault="00AD2C8C" w14:paraId="38CD9190" w14:textId="3393314C">
      <w:pPr>
        <w:spacing w:before="0" w:beforeAutospacing="off" w:after="0" w:afterAutospacing="off" w:line="240" w:lineRule="auto"/>
        <w:ind w:left="4800" w:right="0"/>
        <w:jc w:val="both"/>
        <w:rPr>
          <w:color w:val="auto"/>
        </w:rPr>
      </w:pPr>
      <w:hyperlink r:id="Raca8869c964c4b44">
        <w:r w:rsidRPr="3A5ACFC1" w:rsidR="401A48D9">
          <w:rPr>
            <w:rStyle w:val="Hyperlink"/>
            <w:rFonts w:ascii="Aptos" w:hAnsi="Aptos" w:eastAsia="Aptos" w:cs="Aptos"/>
            <w:b w:val="0"/>
            <w:bCs w:val="0"/>
            <w:i w:val="0"/>
            <w:iCs w:val="0"/>
            <w:noProof w:val="0"/>
            <w:color w:val="auto"/>
            <w:sz w:val="24"/>
            <w:szCs w:val="24"/>
            <w:lang w:val="pt-BR"/>
          </w:rPr>
          <w:t>https://www.gov.br/gsi/pt-br/seguranca-da-informacao-e-cibernetica/nucleo/institucional</w:t>
        </w:r>
      </w:hyperlink>
    </w:p>
    <w:p w:rsidRPr="009A4856" w:rsidR="00AD2C8C" w:rsidP="3A5ACFC1" w:rsidRDefault="00AD2C8C" w14:paraId="420FBA27" w14:textId="0732E96C">
      <w:pPr>
        <w:spacing w:before="0" w:beforeAutospacing="off" w:after="0" w:afterAutospacing="off" w:line="240" w:lineRule="auto"/>
        <w:ind w:left="4800" w:right="0"/>
        <w:jc w:val="both"/>
        <w:rPr>
          <w:color w:val="auto"/>
        </w:rPr>
      </w:pPr>
      <w:hyperlink r:id="R29f443bda12a4e12">
        <w:r w:rsidRPr="3A5ACFC1" w:rsidR="401A48D9">
          <w:rPr>
            <w:rStyle w:val="Hyperlink"/>
            <w:rFonts w:ascii="Aptos" w:hAnsi="Aptos" w:eastAsia="Aptos" w:cs="Aptos"/>
            <w:b w:val="0"/>
            <w:bCs w:val="0"/>
            <w:i w:val="0"/>
            <w:iCs w:val="0"/>
            <w:noProof w:val="0"/>
            <w:color w:val="auto"/>
            <w:sz w:val="24"/>
            <w:szCs w:val="24"/>
            <w:lang w:val="pt-BR"/>
          </w:rPr>
          <w:t>https://datasus.saude.gov.br/wp-content/uploads/2019/08/Norma-Complementar-n%C2%BA-09IN01DSICGSIPR.pdf</w:t>
        </w:r>
      </w:hyperlink>
    </w:p>
    <w:p w:rsidRPr="009A4856" w:rsidR="00AD2C8C" w:rsidP="3A5ACFC1" w:rsidRDefault="00AD2C8C" w14:paraId="7056FC1B" w14:textId="56073E18">
      <w:pPr>
        <w:spacing w:before="0" w:beforeAutospacing="off" w:after="0" w:afterAutospacing="off" w:line="240" w:lineRule="auto"/>
        <w:ind w:left="48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 xml:space="preserve">2.6.2. A criptografia em armazenamento persistente deve estar em conformidade com FIPS (Federal </w:t>
      </w:r>
      <w:r w:rsidRPr="3A5ACFC1" w:rsidR="401A48D9">
        <w:rPr>
          <w:rFonts w:ascii="Aptos" w:hAnsi="Aptos" w:eastAsia="Aptos" w:cs="Aptos"/>
          <w:b w:val="0"/>
          <w:bCs w:val="0"/>
          <w:i w:val="0"/>
          <w:iCs w:val="0"/>
          <w:noProof w:val="0"/>
          <w:color w:val="auto"/>
          <w:sz w:val="24"/>
          <w:szCs w:val="24"/>
          <w:lang w:val="pt-BR"/>
        </w:rPr>
        <w:t>Information</w:t>
      </w:r>
      <w:r w:rsidRPr="3A5ACFC1" w:rsidR="401A48D9">
        <w:rPr>
          <w:rFonts w:ascii="Aptos" w:hAnsi="Aptos" w:eastAsia="Aptos" w:cs="Aptos"/>
          <w:b w:val="0"/>
          <w:bCs w:val="0"/>
          <w:i w:val="0"/>
          <w:iCs w:val="0"/>
          <w:noProof w:val="0"/>
          <w:color w:val="auto"/>
          <w:sz w:val="24"/>
          <w:szCs w:val="24"/>
          <w:lang w:val="pt-BR"/>
        </w:rPr>
        <w:t xml:space="preserve"> </w:t>
      </w:r>
      <w:r w:rsidRPr="3A5ACFC1" w:rsidR="401A48D9">
        <w:rPr>
          <w:rFonts w:ascii="Aptos" w:hAnsi="Aptos" w:eastAsia="Aptos" w:cs="Aptos"/>
          <w:b w:val="0"/>
          <w:bCs w:val="0"/>
          <w:i w:val="0"/>
          <w:iCs w:val="0"/>
          <w:noProof w:val="0"/>
          <w:color w:val="auto"/>
          <w:sz w:val="24"/>
          <w:szCs w:val="24"/>
          <w:lang w:val="pt-BR"/>
        </w:rPr>
        <w:t>Processing</w:t>
      </w:r>
      <w:r w:rsidRPr="3A5ACFC1" w:rsidR="401A48D9">
        <w:rPr>
          <w:rFonts w:ascii="Aptos" w:hAnsi="Aptos" w:eastAsia="Aptos" w:cs="Aptos"/>
          <w:b w:val="0"/>
          <w:bCs w:val="0"/>
          <w:i w:val="0"/>
          <w:iCs w:val="0"/>
          <w:noProof w:val="0"/>
          <w:color w:val="auto"/>
          <w:sz w:val="24"/>
          <w:szCs w:val="24"/>
          <w:lang w:val="pt-BR"/>
        </w:rPr>
        <w:t xml:space="preserve"> Standard) 140-2 </w:t>
      </w:r>
      <w:r w:rsidRPr="3A5ACFC1" w:rsidR="401A48D9">
        <w:rPr>
          <w:rFonts w:ascii="Aptos" w:hAnsi="Aptos" w:eastAsia="Aptos" w:cs="Aptos"/>
          <w:b w:val="0"/>
          <w:bCs w:val="0"/>
          <w:i w:val="0"/>
          <w:iCs w:val="0"/>
          <w:noProof w:val="0"/>
          <w:color w:val="auto"/>
          <w:sz w:val="24"/>
          <w:szCs w:val="24"/>
          <w:lang w:val="pt-BR"/>
        </w:rPr>
        <w:t>level</w:t>
      </w:r>
      <w:r w:rsidRPr="3A5ACFC1" w:rsidR="401A48D9">
        <w:rPr>
          <w:rFonts w:ascii="Aptos" w:hAnsi="Aptos" w:eastAsia="Aptos" w:cs="Aptos"/>
          <w:b w:val="0"/>
          <w:bCs w:val="0"/>
          <w:i w:val="0"/>
          <w:iCs w:val="0"/>
          <w:noProof w:val="0"/>
          <w:color w:val="auto"/>
          <w:sz w:val="24"/>
          <w:szCs w:val="24"/>
          <w:lang w:val="pt-BR"/>
        </w:rPr>
        <w:t xml:space="preserve"> 2 e SHA2. Este requisito deverá ser nativo do </w:t>
      </w:r>
      <w:r w:rsidRPr="3A5ACFC1" w:rsidR="401A48D9">
        <w:rPr>
          <w:rFonts w:ascii="Aptos" w:hAnsi="Aptos" w:eastAsia="Aptos" w:cs="Aptos"/>
          <w:b w:val="0"/>
          <w:bCs w:val="0"/>
          <w:i w:val="0"/>
          <w:iCs w:val="0"/>
          <w:noProof w:val="0"/>
          <w:color w:val="auto"/>
          <w:sz w:val="24"/>
          <w:szCs w:val="24"/>
          <w:lang w:val="pt-BR"/>
        </w:rPr>
        <w:t>Storage</w:t>
      </w:r>
      <w:r w:rsidRPr="3A5ACFC1" w:rsidR="401A48D9">
        <w:rPr>
          <w:rFonts w:ascii="Aptos" w:hAnsi="Aptos" w:eastAsia="Aptos" w:cs="Aptos"/>
          <w:b w:val="0"/>
          <w:bCs w:val="0"/>
          <w:i w:val="0"/>
          <w:iCs w:val="0"/>
          <w:noProof w:val="0"/>
          <w:color w:val="auto"/>
          <w:sz w:val="24"/>
          <w:szCs w:val="24"/>
          <w:lang w:val="pt-BR"/>
        </w:rPr>
        <w:t xml:space="preserve"> e estar devidamente licenciado para tal."</w:t>
      </w:r>
    </w:p>
    <w:p w:rsidRPr="009A4856" w:rsidR="00AD2C8C" w:rsidP="3A5ACFC1" w:rsidRDefault="00AD2C8C" w14:paraId="7D712614" w14:textId="405B35D6">
      <w:pPr>
        <w:spacing w:before="0" w:beforeAutospacing="off" w:after="0" w:afterAutospacing="off" w:line="240" w:lineRule="auto"/>
        <w:ind/>
        <w:jc w:val="both"/>
        <w:rPr>
          <w:color w:val="auto"/>
        </w:rPr>
      </w:pPr>
    </w:p>
    <w:p w:rsidRPr="009A4856" w:rsidR="00AD2C8C" w:rsidP="3A5ACFC1" w:rsidRDefault="00AD2C8C" w14:paraId="2926DE0C" w14:textId="169CAF96">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 xml:space="preserve">Ponderamos que para haver PLENA ISONOMIA NA AVALIAÇÃO dentre as ofertas para o edital, a única forma válida de verificar conformidade FIPS 140-2 exigida no edital é consultando o NIST </w:t>
      </w:r>
      <w:r w:rsidRPr="3A5ACFC1" w:rsidR="401A48D9">
        <w:rPr>
          <w:rFonts w:ascii="Aptos" w:hAnsi="Aptos" w:eastAsia="Aptos" w:cs="Aptos"/>
          <w:b w:val="0"/>
          <w:bCs w:val="0"/>
          <w:i w:val="0"/>
          <w:iCs w:val="0"/>
          <w:noProof w:val="0"/>
          <w:color w:val="auto"/>
          <w:sz w:val="24"/>
          <w:szCs w:val="24"/>
          <w:lang w:val="pt-BR"/>
        </w:rPr>
        <w:t>Cryptographic</w:t>
      </w:r>
      <w:r w:rsidRPr="3A5ACFC1" w:rsidR="401A48D9">
        <w:rPr>
          <w:rFonts w:ascii="Aptos" w:hAnsi="Aptos" w:eastAsia="Aptos" w:cs="Aptos"/>
          <w:b w:val="0"/>
          <w:bCs w:val="0"/>
          <w:i w:val="0"/>
          <w:iCs w:val="0"/>
          <w:noProof w:val="0"/>
          <w:color w:val="auto"/>
          <w:sz w:val="24"/>
          <w:szCs w:val="24"/>
          <w:lang w:val="pt-BR"/>
        </w:rPr>
        <w:t xml:space="preserve"> Module </w:t>
      </w:r>
      <w:r w:rsidRPr="3A5ACFC1" w:rsidR="401A48D9">
        <w:rPr>
          <w:rFonts w:ascii="Aptos" w:hAnsi="Aptos" w:eastAsia="Aptos" w:cs="Aptos"/>
          <w:b w:val="0"/>
          <w:bCs w:val="0"/>
          <w:i w:val="0"/>
          <w:iCs w:val="0"/>
          <w:noProof w:val="0"/>
          <w:color w:val="auto"/>
          <w:sz w:val="24"/>
          <w:szCs w:val="24"/>
          <w:lang w:val="pt-BR"/>
        </w:rPr>
        <w:t>Validation</w:t>
      </w:r>
      <w:r w:rsidRPr="3A5ACFC1" w:rsidR="401A48D9">
        <w:rPr>
          <w:rFonts w:ascii="Aptos" w:hAnsi="Aptos" w:eastAsia="Aptos" w:cs="Aptos"/>
          <w:b w:val="0"/>
          <w:bCs w:val="0"/>
          <w:i w:val="0"/>
          <w:iCs w:val="0"/>
          <w:noProof w:val="0"/>
          <w:color w:val="auto"/>
          <w:sz w:val="24"/>
          <w:szCs w:val="24"/>
          <w:lang w:val="pt-BR"/>
        </w:rPr>
        <w:t xml:space="preserve"> </w:t>
      </w:r>
      <w:r w:rsidRPr="3A5ACFC1" w:rsidR="401A48D9">
        <w:rPr>
          <w:rFonts w:ascii="Aptos" w:hAnsi="Aptos" w:eastAsia="Aptos" w:cs="Aptos"/>
          <w:b w:val="0"/>
          <w:bCs w:val="0"/>
          <w:i w:val="0"/>
          <w:iCs w:val="0"/>
          <w:noProof w:val="0"/>
          <w:color w:val="auto"/>
          <w:sz w:val="24"/>
          <w:szCs w:val="24"/>
          <w:lang w:val="pt-BR"/>
        </w:rPr>
        <w:t>Program</w:t>
      </w:r>
      <w:r w:rsidRPr="3A5ACFC1" w:rsidR="401A48D9">
        <w:rPr>
          <w:rFonts w:ascii="Aptos" w:hAnsi="Aptos" w:eastAsia="Aptos" w:cs="Aptos"/>
          <w:b w:val="0"/>
          <w:bCs w:val="0"/>
          <w:i w:val="0"/>
          <w:iCs w:val="0"/>
          <w:noProof w:val="0"/>
          <w:color w:val="auto"/>
          <w:sz w:val="24"/>
          <w:szCs w:val="24"/>
          <w:lang w:val="pt-BR"/>
        </w:rPr>
        <w:t xml:space="preserve"> (CMVP), onde os fabricantes que seguiram o padrão tiveram os custos e investimentos associados para tal homologação e comprovação dessa capacidade exigida nos itens transcritos acima:</w:t>
      </w:r>
    </w:p>
    <w:p w:rsidRPr="009A4856" w:rsidR="00AD2C8C" w:rsidP="3A5ACFC1" w:rsidRDefault="00AD2C8C" w14:paraId="1A565C18" w14:textId="117F593D">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Eis a forma de consulta que o item obriga a ser executada para comprovação:</w:t>
      </w:r>
    </w:p>
    <w:p w:rsidRPr="009A4856" w:rsidR="00AD2C8C" w:rsidP="3A5ACFC1" w:rsidRDefault="00AD2C8C" w14:paraId="0B90C05D" w14:textId="73F729D2">
      <w:pPr>
        <w:spacing w:before="0" w:beforeAutospacing="off" w:after="0" w:afterAutospacing="off" w:line="240" w:lineRule="auto"/>
        <w:ind w:left="4200" w:right="0"/>
        <w:jc w:val="both"/>
        <w:rPr>
          <w:color w:val="auto"/>
        </w:rPr>
      </w:pPr>
    </w:p>
    <w:p w:rsidRPr="009A4856" w:rsidR="00AD2C8C" w:rsidP="3A5ACFC1" w:rsidRDefault="00AD2C8C" w14:paraId="351D68EE" w14:textId="60A35B15">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a) Acessar o site oficial:</w:t>
      </w:r>
    </w:p>
    <w:p w:rsidRPr="009A4856" w:rsidR="00AD2C8C" w:rsidP="3A5ACFC1" w:rsidRDefault="00AD2C8C" w14:paraId="53C58D96" w14:textId="14C0923B">
      <w:pPr>
        <w:spacing w:before="0" w:beforeAutospacing="off" w:after="0" w:afterAutospacing="off" w:line="240" w:lineRule="auto"/>
        <w:ind w:left="4200" w:right="0"/>
        <w:jc w:val="both"/>
        <w:rPr>
          <w:color w:val="auto"/>
        </w:rPr>
      </w:pPr>
      <w:hyperlink r:id="R66964a07b71a4353">
        <w:r w:rsidRPr="3A5ACFC1" w:rsidR="401A48D9">
          <w:rPr>
            <w:rStyle w:val="Hyperlink"/>
            <w:rFonts w:ascii="Aptos" w:hAnsi="Aptos" w:eastAsia="Aptos" w:cs="Aptos"/>
            <w:b w:val="0"/>
            <w:bCs w:val="0"/>
            <w:i w:val="0"/>
            <w:iCs w:val="0"/>
            <w:noProof w:val="0"/>
            <w:color w:val="auto"/>
            <w:sz w:val="24"/>
            <w:szCs w:val="24"/>
            <w:lang w:val="pt-BR"/>
          </w:rPr>
          <w:t>https://csrc.nist.gov/projects/cryptographic-module-validation-program/validated-modules/search</w:t>
        </w:r>
      </w:hyperlink>
    </w:p>
    <w:p w:rsidRPr="009A4856" w:rsidR="00AD2C8C" w:rsidP="3A5ACFC1" w:rsidRDefault="00AD2C8C" w14:paraId="0FE5223E" w14:textId="1DA1DAAE">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b) Pesquisar pelo nome do fabricante ou produto</w:t>
      </w:r>
    </w:p>
    <w:p w:rsidRPr="009A4856" w:rsidR="00AD2C8C" w:rsidP="3A5ACFC1" w:rsidRDefault="00AD2C8C" w14:paraId="144A7BFE" w14:textId="210A5506">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c) Ver se o produto aparece como:</w:t>
      </w:r>
    </w:p>
    <w:p w:rsidRPr="009A4856" w:rsidR="00AD2C8C" w:rsidP="3A5ACFC1" w:rsidRDefault="00AD2C8C" w14:paraId="3016E5C5" w14:textId="74344F20">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w:t>
      </w:r>
      <w:r w:rsidRPr="3A5ACFC1" w:rsidR="401A48D9">
        <w:rPr>
          <w:rFonts w:ascii="Aptos" w:hAnsi="Aptos" w:eastAsia="Aptos" w:cs="Aptos"/>
          <w:b w:val="0"/>
          <w:bCs w:val="0"/>
          <w:i w:val="0"/>
          <w:iCs w:val="0"/>
          <w:noProof w:val="0"/>
          <w:color w:val="auto"/>
          <w:sz w:val="24"/>
          <w:szCs w:val="24"/>
          <w:lang w:val="pt-BR"/>
        </w:rPr>
        <w:t xml:space="preserve">FIPS  140-2 </w:t>
      </w:r>
      <w:r w:rsidRPr="3A5ACFC1" w:rsidR="401A48D9">
        <w:rPr>
          <w:rFonts w:ascii="Aptos" w:hAnsi="Aptos" w:eastAsia="Aptos" w:cs="Aptos"/>
          <w:b w:val="0"/>
          <w:bCs w:val="0"/>
          <w:i w:val="0"/>
          <w:iCs w:val="0"/>
          <w:noProof w:val="0"/>
          <w:color w:val="auto"/>
          <w:sz w:val="24"/>
          <w:szCs w:val="24"/>
          <w:lang w:val="pt-BR"/>
        </w:rPr>
        <w:t>Level</w:t>
      </w:r>
      <w:r w:rsidRPr="3A5ACFC1" w:rsidR="401A48D9">
        <w:rPr>
          <w:rFonts w:ascii="Aptos" w:hAnsi="Aptos" w:eastAsia="Aptos" w:cs="Aptos"/>
          <w:b w:val="0"/>
          <w:bCs w:val="0"/>
          <w:i w:val="0"/>
          <w:iCs w:val="0"/>
          <w:noProof w:val="0"/>
          <w:color w:val="auto"/>
          <w:sz w:val="24"/>
          <w:szCs w:val="24"/>
          <w:lang w:val="pt-BR"/>
        </w:rPr>
        <w:t xml:space="preserve"> 2”,</w:t>
      </w:r>
    </w:p>
    <w:p w:rsidRPr="009A4856" w:rsidR="00AD2C8C" w:rsidP="3A5ACFC1" w:rsidRDefault="00AD2C8C" w14:paraId="17C17723" w14:textId="1F52C5B4">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w:t>
      </w:r>
      <w:r w:rsidRPr="3A5ACFC1" w:rsidR="401A48D9">
        <w:rPr>
          <w:rFonts w:ascii="Aptos" w:hAnsi="Aptos" w:eastAsia="Aptos" w:cs="Aptos"/>
          <w:b w:val="0"/>
          <w:bCs w:val="0"/>
          <w:i w:val="0"/>
          <w:iCs w:val="0"/>
          <w:noProof w:val="0"/>
          <w:color w:val="auto"/>
          <w:sz w:val="24"/>
          <w:szCs w:val="24"/>
          <w:lang w:val="pt-BR"/>
        </w:rPr>
        <w:t>ou</w:t>
      </w:r>
      <w:r w:rsidRPr="3A5ACFC1" w:rsidR="401A48D9">
        <w:rPr>
          <w:rFonts w:ascii="Aptos" w:hAnsi="Aptos" w:eastAsia="Aptos" w:cs="Aptos"/>
          <w:b w:val="0"/>
          <w:bCs w:val="0"/>
          <w:i w:val="0"/>
          <w:iCs w:val="0"/>
          <w:noProof w:val="0"/>
          <w:color w:val="auto"/>
          <w:sz w:val="24"/>
          <w:szCs w:val="24"/>
          <w:lang w:val="pt-BR"/>
        </w:rPr>
        <w:t xml:space="preserve"> “FIPS 140-3” (nova versão aceita como superior).</w:t>
      </w:r>
    </w:p>
    <w:p w:rsidRPr="009A4856" w:rsidR="00AD2C8C" w:rsidP="3A5ACFC1" w:rsidRDefault="00AD2C8C" w14:paraId="71C068E1" w14:textId="0BAB3BFA">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d) Confirmar:</w:t>
      </w:r>
    </w:p>
    <w:p w:rsidRPr="009A4856" w:rsidR="00AD2C8C" w:rsidP="3A5ACFC1" w:rsidRDefault="00AD2C8C" w14:paraId="74377A46" w14:textId="646EAA96">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Número do certificado</w:t>
      </w:r>
    </w:p>
    <w:p w:rsidRPr="009A4856" w:rsidR="00AD2C8C" w:rsidP="3A5ACFC1" w:rsidRDefault="00AD2C8C" w14:paraId="2F896BCA" w14:textId="55D876EE">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Laboratório que validou</w:t>
      </w:r>
    </w:p>
    <w:p w:rsidRPr="009A4856" w:rsidR="00AD2C8C" w:rsidP="3A5ACFC1" w:rsidRDefault="00AD2C8C" w14:paraId="7ED1F289" w14:textId="00F68EAA">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Escopo do módulo (software, hardware, firmware)</w:t>
      </w:r>
    </w:p>
    <w:p w:rsidRPr="009A4856" w:rsidR="00AD2C8C" w:rsidP="3A5ACFC1" w:rsidRDefault="00AD2C8C" w14:paraId="132348A5" w14:textId="6EFA1ED6">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Data de validade / status (</w:t>
      </w:r>
      <w:r w:rsidRPr="3A5ACFC1" w:rsidR="401A48D9">
        <w:rPr>
          <w:rFonts w:ascii="Aptos" w:hAnsi="Aptos" w:eastAsia="Aptos" w:cs="Aptos"/>
          <w:b w:val="0"/>
          <w:bCs w:val="0"/>
          <w:i w:val="0"/>
          <w:iCs w:val="0"/>
          <w:noProof w:val="0"/>
          <w:color w:val="auto"/>
          <w:sz w:val="24"/>
          <w:szCs w:val="24"/>
          <w:lang w:val="pt-BR"/>
        </w:rPr>
        <w:t>active</w:t>
      </w:r>
      <w:r w:rsidRPr="3A5ACFC1" w:rsidR="401A48D9">
        <w:rPr>
          <w:rFonts w:ascii="Aptos" w:hAnsi="Aptos" w:eastAsia="Aptos" w:cs="Aptos"/>
          <w:b w:val="0"/>
          <w:bCs w:val="0"/>
          <w:i w:val="0"/>
          <w:iCs w:val="0"/>
          <w:noProof w:val="0"/>
          <w:color w:val="auto"/>
          <w:sz w:val="24"/>
          <w:szCs w:val="24"/>
          <w:lang w:val="pt-BR"/>
        </w:rPr>
        <w:t xml:space="preserve">, </w:t>
      </w:r>
      <w:r w:rsidRPr="3A5ACFC1" w:rsidR="401A48D9">
        <w:rPr>
          <w:rFonts w:ascii="Aptos" w:hAnsi="Aptos" w:eastAsia="Aptos" w:cs="Aptos"/>
          <w:b w:val="0"/>
          <w:bCs w:val="0"/>
          <w:i w:val="0"/>
          <w:iCs w:val="0"/>
          <w:noProof w:val="0"/>
          <w:color w:val="auto"/>
          <w:sz w:val="24"/>
          <w:szCs w:val="24"/>
          <w:lang w:val="pt-BR"/>
        </w:rPr>
        <w:t>historical</w:t>
      </w:r>
      <w:r w:rsidRPr="3A5ACFC1" w:rsidR="401A48D9">
        <w:rPr>
          <w:rFonts w:ascii="Aptos" w:hAnsi="Aptos" w:eastAsia="Aptos" w:cs="Aptos"/>
          <w:b w:val="0"/>
          <w:bCs w:val="0"/>
          <w:i w:val="0"/>
          <w:iCs w:val="0"/>
          <w:noProof w:val="0"/>
          <w:color w:val="auto"/>
          <w:sz w:val="24"/>
          <w:szCs w:val="24"/>
          <w:lang w:val="pt-BR"/>
        </w:rPr>
        <w:t xml:space="preserve">, </w:t>
      </w:r>
      <w:r w:rsidRPr="3A5ACFC1" w:rsidR="401A48D9">
        <w:rPr>
          <w:rFonts w:ascii="Aptos" w:hAnsi="Aptos" w:eastAsia="Aptos" w:cs="Aptos"/>
          <w:b w:val="0"/>
          <w:bCs w:val="0"/>
          <w:i w:val="0"/>
          <w:iCs w:val="0"/>
          <w:noProof w:val="0"/>
          <w:color w:val="auto"/>
          <w:sz w:val="24"/>
          <w:szCs w:val="24"/>
          <w:lang w:val="pt-BR"/>
        </w:rPr>
        <w:t>revoked</w:t>
      </w:r>
      <w:r w:rsidRPr="3A5ACFC1" w:rsidR="401A48D9">
        <w:rPr>
          <w:rFonts w:ascii="Aptos" w:hAnsi="Aptos" w:eastAsia="Aptos" w:cs="Aptos"/>
          <w:b w:val="0"/>
          <w:bCs w:val="0"/>
          <w:i w:val="0"/>
          <w:iCs w:val="0"/>
          <w:noProof w:val="0"/>
          <w:color w:val="auto"/>
          <w:sz w:val="24"/>
          <w:szCs w:val="24"/>
          <w:lang w:val="pt-BR"/>
        </w:rPr>
        <w:t>)</w:t>
      </w:r>
    </w:p>
    <w:p w:rsidRPr="009A4856" w:rsidR="00AD2C8C" w:rsidP="3A5ACFC1" w:rsidRDefault="00AD2C8C" w14:paraId="7CB77E55" w14:textId="04DD3B2E">
      <w:pPr>
        <w:spacing w:before="0" w:beforeAutospacing="off" w:after="0" w:afterAutospacing="off" w:line="240" w:lineRule="auto"/>
        <w:ind w:left="4200" w:right="0"/>
        <w:jc w:val="both"/>
        <w:rPr>
          <w:color w:val="auto"/>
        </w:rPr>
      </w:pPr>
    </w:p>
    <w:p w:rsidRPr="009A4856" w:rsidR="00AD2C8C" w:rsidP="3A5ACFC1" w:rsidRDefault="00AD2C8C" w14:paraId="539DF547" w14:textId="23F795E5">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Ponto crítico:</w:t>
      </w:r>
    </w:p>
    <w:p w:rsidRPr="009A4856" w:rsidR="00AD2C8C" w:rsidP="3A5ACFC1" w:rsidRDefault="00AD2C8C" w14:paraId="6A471626" w14:textId="3B28512B">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Se o produto NÃO aparecer na lista do NIST/CMVP, ele NÃO é FIPS, ponto final.</w:t>
      </w:r>
    </w:p>
    <w:p w:rsidRPr="009A4856" w:rsidR="00AD2C8C" w:rsidP="3A5ACFC1" w:rsidRDefault="00AD2C8C" w14:paraId="5A6EAAB9" w14:textId="29BB879A">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Não existe “autodeclaração FIPS”.</w:t>
      </w:r>
    </w:p>
    <w:p w:rsidRPr="009A4856" w:rsidR="00AD2C8C" w:rsidP="3A5ACFC1" w:rsidRDefault="00AD2C8C" w14:paraId="2DC7B0CE" w14:textId="2BD68A33">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Não existe “compatível com FIPS”.</w:t>
      </w:r>
    </w:p>
    <w:p w:rsidRPr="009A4856" w:rsidR="00AD2C8C" w:rsidP="3A5ACFC1" w:rsidRDefault="00AD2C8C" w14:paraId="6F22AF45" w14:textId="2CC953FA">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Só existe VALIDADO E PUBLICADO.</w:t>
      </w:r>
    </w:p>
    <w:p w:rsidRPr="009A4856" w:rsidR="00AD2C8C" w:rsidP="3A5ACFC1" w:rsidRDefault="00AD2C8C" w14:paraId="39EBAC03" w14:textId="49BBE7B9">
      <w:pPr>
        <w:spacing w:before="0" w:beforeAutospacing="off" w:after="0" w:afterAutospacing="off" w:line="240" w:lineRule="auto"/>
        <w:ind w:left="4200" w:right="0"/>
        <w:jc w:val="both"/>
        <w:rPr>
          <w:color w:val="auto"/>
        </w:rPr>
      </w:pPr>
    </w:p>
    <w:p w:rsidRPr="009A4856" w:rsidR="00AD2C8C" w:rsidP="3A5ACFC1" w:rsidRDefault="00AD2C8C" w14:paraId="6FC13FA5" w14:textId="630DF979">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Portanto, entendemos que para atendimento aos itens "4.6.5.1", "4.6.6", "4.6.6.5" e "2.6.2" transcritos acima, o módulo criptográfico do fabricante do equipamento ofertado deva constar na lista do NIST/CMVP.</w:t>
      </w:r>
    </w:p>
    <w:p w:rsidRPr="009A4856" w:rsidR="00AD2C8C" w:rsidP="3A5ACFC1" w:rsidRDefault="00AD2C8C" w14:paraId="1BD623B4" w14:textId="0FE60004">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Está correto nosso entendimento?</w:t>
      </w:r>
    </w:p>
    <w:p w:rsidRPr="009A4856" w:rsidR="00AD2C8C" w:rsidP="3A5ACFC1" w:rsidRDefault="00AD2C8C" w14:paraId="38E24392" w14:textId="348C175C">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3A5ACFC1" w:rsidR="401A48D9">
        <w:rPr>
          <w:rFonts w:ascii="Calibri" w:hAnsi="Calibri" w:eastAsia="Calibri" w:cs="Calibri"/>
          <w:b w:val="1"/>
          <w:bCs w:val="1"/>
          <w:noProof w:val="0"/>
          <w:color w:val="auto"/>
          <w:sz w:val="24"/>
          <w:szCs w:val="24"/>
          <w:lang w:val="pt-BR"/>
        </w:rPr>
        <w:t>RESPOSTA</w:t>
      </w:r>
      <w:r w:rsidRPr="3A5ACFC1" w:rsidR="401A48D9">
        <w:rPr>
          <w:rFonts w:ascii="Calibri" w:hAnsi="Calibri" w:eastAsia="Calibri" w:cs="Calibri"/>
          <w:noProof w:val="0"/>
          <w:color w:val="auto"/>
          <w:sz w:val="24"/>
          <w:szCs w:val="24"/>
          <w:lang w:val="pt-BR"/>
        </w:rPr>
        <w:t xml:space="preserve">: </w:t>
      </w:r>
      <w:r w:rsidRPr="3A5ACFC1" w:rsidR="401A48D9">
        <w:rPr>
          <w:rFonts w:ascii="Aptos" w:hAnsi="Aptos" w:eastAsia="Aptos" w:cs="Aptos"/>
          <w:noProof w:val="0"/>
          <w:color w:val="auto"/>
          <w:sz w:val="24"/>
          <w:szCs w:val="24"/>
          <w:lang w:val="pt-BR"/>
        </w:rPr>
        <w:t>O entendimento está PARCIALMENTE CORRETO. No edital NÃO há a exigência de se constar na lista do NIST/CMVP, mas a lista poderá ser utilizada pelo Ministério do Trabalho e Emprego para validação do requisito exigido para o equipamento.</w:t>
      </w:r>
    </w:p>
    <w:p w:rsidRPr="009A4856" w:rsidR="00AD2C8C" w:rsidP="3A5ACFC1" w:rsidRDefault="00AD2C8C" w14:paraId="6D381EE3" w14:textId="772FF65D">
      <w:pPr>
        <w:spacing w:before="240" w:beforeAutospacing="off" w:after="240" w:afterAutospacing="off" w:line="240" w:lineRule="auto"/>
        <w:ind w:left="2400" w:right="0"/>
        <w:jc w:val="both"/>
        <w:rPr>
          <w:color w:val="auto"/>
        </w:rPr>
      </w:pPr>
    </w:p>
    <w:p w:rsidRPr="009A4856" w:rsidR="00AD2C8C" w:rsidP="3A5ACFC1" w:rsidRDefault="00AD2C8C" w14:paraId="4671EA27" w14:textId="79052AC2">
      <w:pPr>
        <w:spacing w:before="240" w:beforeAutospacing="off" w:after="240" w:afterAutospacing="off" w:line="240" w:lineRule="auto"/>
        <w:ind/>
        <w:jc w:val="both"/>
        <w:rPr>
          <w:rFonts w:ascii="Aptos" w:hAnsi="Aptos" w:eastAsia="Aptos" w:cs="Aptos"/>
          <w:b w:val="0"/>
          <w:bCs w:val="0"/>
          <w:i w:val="0"/>
          <w:iCs w:val="0"/>
          <w:noProof w:val="0"/>
          <w:color w:val="auto"/>
          <w:sz w:val="24"/>
          <w:szCs w:val="24"/>
          <w:lang w:val="pt-BR"/>
        </w:rPr>
      </w:pPr>
      <w:r w:rsidRPr="3A5ACFC1" w:rsidR="401A48D9">
        <w:rPr>
          <w:rFonts w:ascii="Calibri" w:hAnsi="Calibri" w:eastAsia="Calibri" w:cs="Calibri"/>
          <w:b w:val="1"/>
          <w:bCs w:val="1"/>
          <w:i w:val="0"/>
          <w:iCs w:val="0"/>
          <w:noProof w:val="0"/>
          <w:color w:val="auto"/>
          <w:sz w:val="24"/>
          <w:szCs w:val="24"/>
          <w:lang w:val="pt-BR"/>
        </w:rPr>
        <w:t xml:space="preserve">ESCLARECIMENTO Nº 16: (ainda sobre o questionamento 15) </w:t>
      </w:r>
      <w:r w:rsidRPr="3A5ACFC1" w:rsidR="401A48D9">
        <w:rPr>
          <w:rFonts w:ascii="Aptos" w:hAnsi="Aptos" w:eastAsia="Aptos" w:cs="Aptos"/>
          <w:b w:val="0"/>
          <w:bCs w:val="0"/>
          <w:i w:val="0"/>
          <w:iCs w:val="0"/>
          <w:noProof w:val="0"/>
          <w:color w:val="auto"/>
          <w:sz w:val="24"/>
          <w:szCs w:val="24"/>
          <w:lang w:val="pt-BR"/>
        </w:rPr>
        <w:t>Caso nosso entendimento esteja incorreto, solicitamos que o edital seja corrigido com a exclusão dos itens relacionados ao módulo criptográfico exigido e assim dando isonomia para que todos os licitantes possam ofertar equipamentos em igualdade de condições.</w:t>
      </w:r>
    </w:p>
    <w:p w:rsidRPr="009A4856" w:rsidR="00AD2C8C" w:rsidP="3A5ACFC1" w:rsidRDefault="00AD2C8C" w14:paraId="3F85072C" w14:textId="614C2484">
      <w:pPr>
        <w:spacing w:before="0" w:beforeAutospacing="off" w:after="0" w:afterAutospacing="off" w:line="240" w:lineRule="auto"/>
        <w:ind/>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 xml:space="preserve">Conforme o efeito vinculante ratificado no Anexo III, item 1.3.1 do Contrato a ser firmado ao Termo de Referência, certamente causará </w:t>
      </w:r>
      <w:r w:rsidRPr="3A5ACFC1" w:rsidR="401A48D9">
        <w:rPr>
          <w:rFonts w:ascii="Aptos" w:hAnsi="Aptos" w:eastAsia="Aptos" w:cs="Aptos"/>
          <w:b w:val="0"/>
          <w:bCs w:val="0"/>
          <w:i w:val="0"/>
          <w:iCs w:val="0"/>
          <w:noProof w:val="0"/>
          <w:color w:val="auto"/>
          <w:sz w:val="24"/>
          <w:szCs w:val="24"/>
          <w:lang w:val="pt-BR"/>
        </w:rPr>
        <w:t>transfornos</w:t>
      </w:r>
      <w:r w:rsidRPr="3A5ACFC1" w:rsidR="401A48D9">
        <w:rPr>
          <w:rFonts w:ascii="Aptos" w:hAnsi="Aptos" w:eastAsia="Aptos" w:cs="Aptos"/>
          <w:b w:val="0"/>
          <w:bCs w:val="0"/>
          <w:i w:val="0"/>
          <w:iCs w:val="0"/>
          <w:noProof w:val="0"/>
          <w:color w:val="auto"/>
          <w:sz w:val="24"/>
          <w:szCs w:val="24"/>
          <w:lang w:val="pt-BR"/>
        </w:rPr>
        <w:t xml:space="preserve"> na sua fiscalização futura tendo potencial fornecimento de equipamento sem o adequado "módulo </w:t>
      </w:r>
      <w:r w:rsidRPr="3A5ACFC1" w:rsidR="401A48D9">
        <w:rPr>
          <w:rFonts w:ascii="Aptos" w:hAnsi="Aptos" w:eastAsia="Aptos" w:cs="Aptos"/>
          <w:b w:val="0"/>
          <w:bCs w:val="0"/>
          <w:i w:val="0"/>
          <w:iCs w:val="0"/>
          <w:noProof w:val="0"/>
          <w:color w:val="auto"/>
          <w:sz w:val="24"/>
          <w:szCs w:val="24"/>
          <w:lang w:val="pt-BR"/>
        </w:rPr>
        <w:t>critográfico</w:t>
      </w:r>
      <w:r w:rsidRPr="3A5ACFC1" w:rsidR="401A48D9">
        <w:rPr>
          <w:rFonts w:ascii="Aptos" w:hAnsi="Aptos" w:eastAsia="Aptos" w:cs="Aptos"/>
          <w:b w:val="0"/>
          <w:bCs w:val="0"/>
          <w:i w:val="0"/>
          <w:iCs w:val="0"/>
          <w:noProof w:val="0"/>
          <w:color w:val="auto"/>
          <w:sz w:val="24"/>
          <w:szCs w:val="24"/>
          <w:lang w:val="pt-BR"/>
        </w:rPr>
        <w:t>" exigido na versão atual.</w:t>
      </w:r>
    </w:p>
    <w:p w:rsidRPr="009A4856" w:rsidR="00AD2C8C" w:rsidP="3A5ACFC1" w:rsidRDefault="00AD2C8C" w14:paraId="357AC4F1" w14:textId="18A8330D">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3A5ACFC1" w:rsidR="401A48D9">
        <w:rPr>
          <w:rFonts w:ascii="Calibri" w:hAnsi="Calibri" w:eastAsia="Calibri" w:cs="Calibri"/>
          <w:b w:val="1"/>
          <w:bCs w:val="1"/>
          <w:noProof w:val="0"/>
          <w:color w:val="auto"/>
          <w:sz w:val="24"/>
          <w:szCs w:val="24"/>
          <w:lang w:val="pt-BR"/>
        </w:rPr>
        <w:t>RESPOSTA</w:t>
      </w:r>
      <w:r w:rsidRPr="3A5ACFC1" w:rsidR="401A48D9">
        <w:rPr>
          <w:rFonts w:ascii="Calibri" w:hAnsi="Calibri" w:eastAsia="Calibri" w:cs="Calibri"/>
          <w:noProof w:val="0"/>
          <w:color w:val="auto"/>
          <w:sz w:val="24"/>
          <w:szCs w:val="24"/>
          <w:lang w:val="pt-BR"/>
        </w:rPr>
        <w:t xml:space="preserve">: </w:t>
      </w:r>
      <w:r w:rsidRPr="3A5ACFC1" w:rsidR="401A48D9">
        <w:rPr>
          <w:rFonts w:ascii="Aptos" w:hAnsi="Aptos" w:eastAsia="Aptos" w:cs="Aptos"/>
          <w:noProof w:val="0"/>
          <w:color w:val="auto"/>
          <w:sz w:val="24"/>
          <w:szCs w:val="24"/>
          <w:lang w:val="pt-BR"/>
        </w:rPr>
        <w:t xml:space="preserve">Conforme já explicitado no ESCLARECIMENTO Nº 07, será aceita a autodeclaração do fabricante ou licitante de que o equipamento ofertado atende ao FIPS (Federal </w:t>
      </w:r>
      <w:r w:rsidRPr="3A5ACFC1" w:rsidR="401A48D9">
        <w:rPr>
          <w:rFonts w:ascii="Aptos" w:hAnsi="Aptos" w:eastAsia="Aptos" w:cs="Aptos"/>
          <w:noProof w:val="0"/>
          <w:color w:val="auto"/>
          <w:sz w:val="24"/>
          <w:szCs w:val="24"/>
          <w:lang w:val="pt-BR"/>
        </w:rPr>
        <w:t>Information</w:t>
      </w:r>
      <w:r w:rsidRPr="3A5ACFC1" w:rsidR="401A48D9">
        <w:rPr>
          <w:rFonts w:ascii="Aptos" w:hAnsi="Aptos" w:eastAsia="Aptos" w:cs="Aptos"/>
          <w:noProof w:val="0"/>
          <w:color w:val="auto"/>
          <w:sz w:val="24"/>
          <w:szCs w:val="24"/>
          <w:lang w:val="pt-BR"/>
        </w:rPr>
        <w:t xml:space="preserve"> </w:t>
      </w:r>
      <w:r w:rsidRPr="3A5ACFC1" w:rsidR="401A48D9">
        <w:rPr>
          <w:rFonts w:ascii="Aptos" w:hAnsi="Aptos" w:eastAsia="Aptos" w:cs="Aptos"/>
          <w:noProof w:val="0"/>
          <w:color w:val="auto"/>
          <w:sz w:val="24"/>
          <w:szCs w:val="24"/>
          <w:lang w:val="pt-BR"/>
        </w:rPr>
        <w:t>Processing</w:t>
      </w:r>
      <w:r w:rsidRPr="3A5ACFC1" w:rsidR="401A48D9">
        <w:rPr>
          <w:rFonts w:ascii="Aptos" w:hAnsi="Aptos" w:eastAsia="Aptos" w:cs="Aptos"/>
          <w:noProof w:val="0"/>
          <w:color w:val="auto"/>
          <w:sz w:val="24"/>
          <w:szCs w:val="24"/>
          <w:lang w:val="pt-BR"/>
        </w:rPr>
        <w:t xml:space="preserve"> Standard) 140-2 </w:t>
      </w:r>
      <w:r w:rsidRPr="3A5ACFC1" w:rsidR="401A48D9">
        <w:rPr>
          <w:rFonts w:ascii="Aptos" w:hAnsi="Aptos" w:eastAsia="Aptos" w:cs="Aptos"/>
          <w:noProof w:val="0"/>
          <w:color w:val="auto"/>
          <w:sz w:val="24"/>
          <w:szCs w:val="24"/>
          <w:lang w:val="pt-BR"/>
        </w:rPr>
        <w:t>level</w:t>
      </w:r>
      <w:r w:rsidRPr="3A5ACFC1" w:rsidR="401A48D9">
        <w:rPr>
          <w:rFonts w:ascii="Aptos" w:hAnsi="Aptos" w:eastAsia="Aptos" w:cs="Aptos"/>
          <w:noProof w:val="0"/>
          <w:color w:val="auto"/>
          <w:sz w:val="24"/>
          <w:szCs w:val="24"/>
          <w:lang w:val="pt-BR"/>
        </w:rPr>
        <w:t xml:space="preserve"> 2, SHA2 e padrões análogos ao FIPS. Porém, acrescenta-se que a verificação da veracidade das informações prestadas pelos licitantes é de responsabilidade do Ministério do Trabalho e Emprego, e que a apresentação de atestados falsos é caracterizada como fraude grave, sujeita a sanções administrativas e penais conforme legislação vigente.</w:t>
      </w:r>
    </w:p>
    <w:p w:rsidRPr="009A4856" w:rsidR="00AD2C8C" w:rsidP="3A5ACFC1" w:rsidRDefault="00AD2C8C" w14:paraId="350FCCAC" w14:textId="7FAB39A4">
      <w:pPr>
        <w:spacing w:before="240" w:beforeAutospacing="off" w:after="240" w:afterAutospacing="off" w:line="240" w:lineRule="auto"/>
        <w:ind w:left="2400" w:right="0"/>
        <w:jc w:val="both"/>
        <w:rPr>
          <w:color w:val="auto"/>
        </w:rPr>
      </w:pPr>
    </w:p>
    <w:p w:rsidRPr="009A4856" w:rsidR="00AD2C8C" w:rsidP="3A5ACFC1" w:rsidRDefault="00AD2C8C" w14:paraId="2AD73910" w14:textId="62FAF2B1">
      <w:pPr>
        <w:spacing w:before="240" w:beforeAutospacing="off" w:after="240" w:afterAutospacing="off" w:line="240" w:lineRule="auto"/>
        <w:ind/>
        <w:jc w:val="both"/>
        <w:rPr>
          <w:rFonts w:ascii="Aptos" w:hAnsi="Aptos" w:eastAsia="Aptos" w:cs="Aptos"/>
          <w:b w:val="0"/>
          <w:bCs w:val="0"/>
          <w:i w:val="0"/>
          <w:iCs w:val="0"/>
          <w:noProof w:val="0"/>
          <w:color w:val="auto"/>
          <w:sz w:val="24"/>
          <w:szCs w:val="24"/>
          <w:lang w:val="pt-BR"/>
        </w:rPr>
      </w:pPr>
      <w:r w:rsidRPr="3A5ACFC1" w:rsidR="401A48D9">
        <w:rPr>
          <w:rFonts w:ascii="Calibri" w:hAnsi="Calibri" w:eastAsia="Calibri" w:cs="Calibri"/>
          <w:b w:val="1"/>
          <w:bCs w:val="1"/>
          <w:i w:val="0"/>
          <w:iCs w:val="0"/>
          <w:noProof w:val="0"/>
          <w:color w:val="auto"/>
          <w:sz w:val="24"/>
          <w:szCs w:val="24"/>
          <w:lang w:val="pt-BR"/>
        </w:rPr>
        <w:t xml:space="preserve">ESCLARECIMENTO Nº 17: </w:t>
      </w:r>
      <w:r w:rsidRPr="3A5ACFC1" w:rsidR="401A48D9">
        <w:rPr>
          <w:rFonts w:ascii="Aptos" w:hAnsi="Aptos" w:eastAsia="Aptos" w:cs="Aptos"/>
          <w:b w:val="0"/>
          <w:bCs w:val="0"/>
          <w:i w:val="0"/>
          <w:iCs w:val="0"/>
          <w:noProof w:val="0"/>
          <w:color w:val="auto"/>
          <w:sz w:val="24"/>
          <w:szCs w:val="24"/>
          <w:lang w:val="pt-BR"/>
        </w:rPr>
        <w:t>Com relação ao item:</w:t>
      </w:r>
    </w:p>
    <w:p w:rsidRPr="009A4856" w:rsidR="00AD2C8C" w:rsidP="3A5ACFC1" w:rsidRDefault="00AD2C8C" w14:paraId="6B88AD3A" w14:textId="17723952">
      <w:pPr>
        <w:spacing w:before="0" w:beforeAutospacing="off" w:after="0" w:afterAutospacing="off" w:line="240" w:lineRule="auto"/>
        <w:ind w:left="48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 xml:space="preserve">"2.1.29.1.1. Conexões </w:t>
      </w:r>
      <w:r w:rsidRPr="3A5ACFC1" w:rsidR="401A48D9">
        <w:rPr>
          <w:rFonts w:ascii="Aptos" w:hAnsi="Aptos" w:eastAsia="Aptos" w:cs="Aptos"/>
          <w:b w:val="0"/>
          <w:bCs w:val="0"/>
          <w:i w:val="0"/>
          <w:iCs w:val="0"/>
          <w:noProof w:val="0"/>
          <w:color w:val="auto"/>
          <w:sz w:val="24"/>
          <w:szCs w:val="24"/>
          <w:lang w:val="pt-BR"/>
        </w:rPr>
        <w:t>PCIe</w:t>
      </w:r>
      <w:r w:rsidRPr="3A5ACFC1" w:rsidR="401A48D9">
        <w:rPr>
          <w:rFonts w:ascii="Aptos" w:hAnsi="Aptos" w:eastAsia="Aptos" w:cs="Aptos"/>
          <w:b w:val="0"/>
          <w:bCs w:val="0"/>
          <w:i w:val="0"/>
          <w:iCs w:val="0"/>
          <w:noProof w:val="0"/>
          <w:color w:val="auto"/>
          <w:sz w:val="24"/>
          <w:szCs w:val="24"/>
          <w:lang w:val="pt-BR"/>
        </w:rPr>
        <w:t xml:space="preserve"> 3.0 ou mais recentes, Fibre </w:t>
      </w:r>
      <w:r w:rsidRPr="3A5ACFC1" w:rsidR="401A48D9">
        <w:rPr>
          <w:rFonts w:ascii="Aptos" w:hAnsi="Aptos" w:eastAsia="Aptos" w:cs="Aptos"/>
          <w:b w:val="0"/>
          <w:bCs w:val="0"/>
          <w:i w:val="0"/>
          <w:iCs w:val="0"/>
          <w:noProof w:val="0"/>
          <w:color w:val="auto"/>
          <w:sz w:val="24"/>
          <w:szCs w:val="24"/>
          <w:lang w:val="pt-BR"/>
        </w:rPr>
        <w:t>Channel</w:t>
      </w:r>
      <w:r w:rsidRPr="3A5ACFC1" w:rsidR="401A48D9">
        <w:rPr>
          <w:rFonts w:ascii="Aptos" w:hAnsi="Aptos" w:eastAsia="Aptos" w:cs="Aptos"/>
          <w:b w:val="0"/>
          <w:bCs w:val="0"/>
          <w:i w:val="0"/>
          <w:iCs w:val="0"/>
          <w:noProof w:val="0"/>
          <w:color w:val="auto"/>
          <w:sz w:val="24"/>
          <w:szCs w:val="24"/>
          <w:lang w:val="pt-BR"/>
        </w:rPr>
        <w:t xml:space="preserve"> (FC) ou RDMA (Remote Direct </w:t>
      </w:r>
      <w:r w:rsidRPr="3A5ACFC1" w:rsidR="401A48D9">
        <w:rPr>
          <w:rFonts w:ascii="Aptos" w:hAnsi="Aptos" w:eastAsia="Aptos" w:cs="Aptos"/>
          <w:b w:val="0"/>
          <w:bCs w:val="0"/>
          <w:i w:val="0"/>
          <w:iCs w:val="0"/>
          <w:noProof w:val="0"/>
          <w:color w:val="auto"/>
          <w:sz w:val="24"/>
          <w:szCs w:val="24"/>
          <w:lang w:val="pt-BR"/>
        </w:rPr>
        <w:t>Memory</w:t>
      </w:r>
      <w:r w:rsidRPr="3A5ACFC1" w:rsidR="401A48D9">
        <w:rPr>
          <w:rFonts w:ascii="Aptos" w:hAnsi="Aptos" w:eastAsia="Aptos" w:cs="Aptos"/>
          <w:b w:val="0"/>
          <w:bCs w:val="0"/>
          <w:i w:val="0"/>
          <w:iCs w:val="0"/>
          <w:noProof w:val="0"/>
          <w:color w:val="auto"/>
          <w:sz w:val="24"/>
          <w:szCs w:val="24"/>
          <w:lang w:val="pt-BR"/>
        </w:rPr>
        <w:t xml:space="preserve"> Access);"</w:t>
      </w:r>
    </w:p>
    <w:p w:rsidRPr="009A4856" w:rsidR="00AD2C8C" w:rsidP="3A5ACFC1" w:rsidRDefault="00AD2C8C" w14:paraId="12F09C81" w14:textId="657FBCB3">
      <w:pPr>
        <w:spacing w:before="0" w:beforeAutospacing="off" w:after="0" w:afterAutospacing="off" w:line="240" w:lineRule="auto"/>
        <w:ind w:left="48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 xml:space="preserve">"2.6.2. A criptografia em armazenamento persistente deve estar em conformidade com FIPS (Federal </w:t>
      </w:r>
      <w:r w:rsidRPr="3A5ACFC1" w:rsidR="401A48D9">
        <w:rPr>
          <w:rFonts w:ascii="Aptos" w:hAnsi="Aptos" w:eastAsia="Aptos" w:cs="Aptos"/>
          <w:b w:val="0"/>
          <w:bCs w:val="0"/>
          <w:i w:val="0"/>
          <w:iCs w:val="0"/>
          <w:noProof w:val="0"/>
          <w:color w:val="auto"/>
          <w:sz w:val="24"/>
          <w:szCs w:val="24"/>
          <w:lang w:val="pt-BR"/>
        </w:rPr>
        <w:t>Information</w:t>
      </w:r>
      <w:r w:rsidRPr="3A5ACFC1" w:rsidR="401A48D9">
        <w:rPr>
          <w:rFonts w:ascii="Aptos" w:hAnsi="Aptos" w:eastAsia="Aptos" w:cs="Aptos"/>
          <w:b w:val="0"/>
          <w:bCs w:val="0"/>
          <w:i w:val="0"/>
          <w:iCs w:val="0"/>
          <w:noProof w:val="0"/>
          <w:color w:val="auto"/>
          <w:sz w:val="24"/>
          <w:szCs w:val="24"/>
          <w:lang w:val="pt-BR"/>
        </w:rPr>
        <w:t xml:space="preserve"> </w:t>
      </w:r>
      <w:r w:rsidRPr="3A5ACFC1" w:rsidR="401A48D9">
        <w:rPr>
          <w:rFonts w:ascii="Aptos" w:hAnsi="Aptos" w:eastAsia="Aptos" w:cs="Aptos"/>
          <w:b w:val="0"/>
          <w:bCs w:val="0"/>
          <w:i w:val="0"/>
          <w:iCs w:val="0"/>
          <w:noProof w:val="0"/>
          <w:color w:val="auto"/>
          <w:sz w:val="24"/>
          <w:szCs w:val="24"/>
          <w:lang w:val="pt-BR"/>
        </w:rPr>
        <w:t>Processing</w:t>
      </w:r>
      <w:r w:rsidRPr="3A5ACFC1" w:rsidR="401A48D9">
        <w:rPr>
          <w:rFonts w:ascii="Aptos" w:hAnsi="Aptos" w:eastAsia="Aptos" w:cs="Aptos"/>
          <w:b w:val="0"/>
          <w:bCs w:val="0"/>
          <w:i w:val="0"/>
          <w:iCs w:val="0"/>
          <w:noProof w:val="0"/>
          <w:color w:val="auto"/>
          <w:sz w:val="24"/>
          <w:szCs w:val="24"/>
          <w:lang w:val="pt-BR"/>
        </w:rPr>
        <w:t xml:space="preserve"> Standard) 140-2 </w:t>
      </w:r>
      <w:r w:rsidRPr="3A5ACFC1" w:rsidR="401A48D9">
        <w:rPr>
          <w:rFonts w:ascii="Aptos" w:hAnsi="Aptos" w:eastAsia="Aptos" w:cs="Aptos"/>
          <w:b w:val="0"/>
          <w:bCs w:val="0"/>
          <w:i w:val="0"/>
          <w:iCs w:val="0"/>
          <w:noProof w:val="0"/>
          <w:color w:val="auto"/>
          <w:sz w:val="24"/>
          <w:szCs w:val="24"/>
          <w:lang w:val="pt-BR"/>
        </w:rPr>
        <w:t>level</w:t>
      </w:r>
      <w:r w:rsidRPr="3A5ACFC1" w:rsidR="401A48D9">
        <w:rPr>
          <w:rFonts w:ascii="Aptos" w:hAnsi="Aptos" w:eastAsia="Aptos" w:cs="Aptos"/>
          <w:b w:val="0"/>
          <w:bCs w:val="0"/>
          <w:i w:val="0"/>
          <w:iCs w:val="0"/>
          <w:noProof w:val="0"/>
          <w:color w:val="auto"/>
          <w:sz w:val="24"/>
          <w:szCs w:val="24"/>
          <w:lang w:val="pt-BR"/>
        </w:rPr>
        <w:t xml:space="preserve"> 2 e SHA2. Este requisito deverá ser nativo do </w:t>
      </w:r>
      <w:r w:rsidRPr="3A5ACFC1" w:rsidR="401A48D9">
        <w:rPr>
          <w:rFonts w:ascii="Aptos" w:hAnsi="Aptos" w:eastAsia="Aptos" w:cs="Aptos"/>
          <w:b w:val="0"/>
          <w:bCs w:val="0"/>
          <w:i w:val="0"/>
          <w:iCs w:val="0"/>
          <w:noProof w:val="0"/>
          <w:color w:val="auto"/>
          <w:sz w:val="24"/>
          <w:szCs w:val="24"/>
          <w:lang w:val="pt-BR"/>
        </w:rPr>
        <w:t>Storage</w:t>
      </w:r>
      <w:r w:rsidRPr="3A5ACFC1" w:rsidR="401A48D9">
        <w:rPr>
          <w:rFonts w:ascii="Aptos" w:hAnsi="Aptos" w:eastAsia="Aptos" w:cs="Aptos"/>
          <w:b w:val="0"/>
          <w:bCs w:val="0"/>
          <w:i w:val="0"/>
          <w:iCs w:val="0"/>
          <w:noProof w:val="0"/>
          <w:color w:val="auto"/>
          <w:sz w:val="24"/>
          <w:szCs w:val="24"/>
          <w:lang w:val="pt-BR"/>
        </w:rPr>
        <w:t xml:space="preserve"> e estar devidamente licenciado para tal."</w:t>
      </w:r>
    </w:p>
    <w:p w:rsidRPr="009A4856" w:rsidR="00AD2C8C" w:rsidP="3A5ACFC1" w:rsidRDefault="00AD2C8C" w14:paraId="73301913" w14:textId="0C8D793A">
      <w:pPr>
        <w:spacing w:before="0" w:beforeAutospacing="off" w:after="0" w:afterAutospacing="off" w:line="240" w:lineRule="auto"/>
        <w:ind/>
        <w:jc w:val="both"/>
        <w:rPr>
          <w:color w:val="auto"/>
        </w:rPr>
      </w:pPr>
    </w:p>
    <w:p w:rsidRPr="009A4856" w:rsidR="00AD2C8C" w:rsidP="3A5ACFC1" w:rsidRDefault="00AD2C8C" w14:paraId="46F33587" w14:textId="4CF06EE6">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Calibri" w:hAnsi="Calibri" w:eastAsia="Calibri" w:cs="Calibri"/>
          <w:noProof w:val="0"/>
          <w:color w:val="auto"/>
          <w:sz w:val="24"/>
          <w:szCs w:val="24"/>
          <w:lang w:val="pt-BR"/>
        </w:rPr>
        <w:t xml:space="preserve"> </w:t>
      </w:r>
      <w:r w:rsidRPr="3A5ACFC1" w:rsidR="401A48D9">
        <w:rPr>
          <w:rFonts w:ascii="Aptos" w:hAnsi="Aptos" w:eastAsia="Aptos" w:cs="Aptos"/>
          <w:b w:val="0"/>
          <w:bCs w:val="0"/>
          <w:i w:val="0"/>
          <w:iCs w:val="0"/>
          <w:noProof w:val="0"/>
          <w:color w:val="auto"/>
          <w:sz w:val="24"/>
          <w:szCs w:val="24"/>
          <w:lang w:val="pt-BR"/>
        </w:rPr>
        <w:t xml:space="preserve">O item 2.1.29.1.1 exige conexões de alta performance como </w:t>
      </w:r>
      <w:r w:rsidRPr="3A5ACFC1" w:rsidR="401A48D9">
        <w:rPr>
          <w:rFonts w:ascii="Aptos" w:hAnsi="Aptos" w:eastAsia="Aptos" w:cs="Aptos"/>
          <w:b w:val="0"/>
          <w:bCs w:val="0"/>
          <w:i w:val="0"/>
          <w:iCs w:val="0"/>
          <w:noProof w:val="0"/>
          <w:color w:val="auto"/>
          <w:sz w:val="24"/>
          <w:szCs w:val="24"/>
          <w:lang w:val="pt-BR"/>
        </w:rPr>
        <w:t>PCIe</w:t>
      </w:r>
      <w:r w:rsidRPr="3A5ACFC1" w:rsidR="401A48D9">
        <w:rPr>
          <w:rFonts w:ascii="Aptos" w:hAnsi="Aptos" w:eastAsia="Aptos" w:cs="Aptos"/>
          <w:b w:val="0"/>
          <w:bCs w:val="0"/>
          <w:i w:val="0"/>
          <w:iCs w:val="0"/>
          <w:noProof w:val="0"/>
          <w:color w:val="auto"/>
          <w:sz w:val="24"/>
          <w:szCs w:val="24"/>
          <w:lang w:val="pt-BR"/>
        </w:rPr>
        <w:t xml:space="preserve"> 3.0+, FC ou RDMA.</w:t>
      </w:r>
    </w:p>
    <w:p w:rsidRPr="009A4856" w:rsidR="00AD2C8C" w:rsidP="3A5ACFC1" w:rsidRDefault="00AD2C8C" w14:paraId="0424441C" w14:textId="48C50830">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 xml:space="preserve">O uso de RDMA, em especial, implica que os dados trafegam em um canal de baixa latência e alto </w:t>
      </w:r>
      <w:r w:rsidRPr="3A5ACFC1" w:rsidR="401A48D9">
        <w:rPr>
          <w:rFonts w:ascii="Aptos" w:hAnsi="Aptos" w:eastAsia="Aptos" w:cs="Aptos"/>
          <w:b w:val="0"/>
          <w:bCs w:val="0"/>
          <w:i w:val="0"/>
          <w:iCs w:val="0"/>
          <w:noProof w:val="0"/>
          <w:color w:val="auto"/>
          <w:sz w:val="24"/>
          <w:szCs w:val="24"/>
          <w:lang w:val="pt-BR"/>
        </w:rPr>
        <w:t>throughput</w:t>
      </w:r>
      <w:r w:rsidRPr="3A5ACFC1" w:rsidR="401A48D9">
        <w:rPr>
          <w:rFonts w:ascii="Aptos" w:hAnsi="Aptos" w:eastAsia="Aptos" w:cs="Aptos"/>
          <w:b w:val="0"/>
          <w:bCs w:val="0"/>
          <w:i w:val="0"/>
          <w:iCs w:val="0"/>
          <w:noProof w:val="0"/>
          <w:color w:val="auto"/>
          <w:sz w:val="24"/>
          <w:szCs w:val="24"/>
          <w:lang w:val="pt-BR"/>
        </w:rPr>
        <w:t>, o que aumenta significativamente a criticidade dos requisitos de segurança criptográfica.</w:t>
      </w:r>
    </w:p>
    <w:p w:rsidRPr="009A4856" w:rsidR="00AD2C8C" w:rsidP="3A5ACFC1" w:rsidRDefault="00AD2C8C" w14:paraId="1FF1249B" w14:textId="32DC92CC">
      <w:pPr>
        <w:spacing w:before="0" w:beforeAutospacing="off" w:after="0" w:afterAutospacing="off" w:line="240" w:lineRule="auto"/>
        <w:ind w:left="4200" w:right="0"/>
        <w:jc w:val="both"/>
        <w:rPr>
          <w:color w:val="auto"/>
        </w:rPr>
      </w:pPr>
    </w:p>
    <w:p w:rsidRPr="009A4856" w:rsidR="00AD2C8C" w:rsidP="3A5ACFC1" w:rsidRDefault="00AD2C8C" w14:paraId="53579F6D" w14:textId="2FEC80AF">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Sem validação formal em programas como o CMVP/NIST, a solução não oferece garantias suficientes de que o canal de alta performance (</w:t>
      </w:r>
      <w:r w:rsidRPr="3A5ACFC1" w:rsidR="401A48D9">
        <w:rPr>
          <w:rFonts w:ascii="Aptos" w:hAnsi="Aptos" w:eastAsia="Aptos" w:cs="Aptos"/>
          <w:b w:val="0"/>
          <w:bCs w:val="0"/>
          <w:i w:val="0"/>
          <w:iCs w:val="0"/>
          <w:noProof w:val="0"/>
          <w:color w:val="auto"/>
          <w:sz w:val="24"/>
          <w:szCs w:val="24"/>
          <w:lang w:val="pt-BR"/>
        </w:rPr>
        <w:t>PCIe</w:t>
      </w:r>
      <w:r w:rsidRPr="3A5ACFC1" w:rsidR="401A48D9">
        <w:rPr>
          <w:rFonts w:ascii="Aptos" w:hAnsi="Aptos" w:eastAsia="Aptos" w:cs="Aptos"/>
          <w:b w:val="0"/>
          <w:bCs w:val="0"/>
          <w:i w:val="0"/>
          <w:iCs w:val="0"/>
          <w:noProof w:val="0"/>
          <w:color w:val="auto"/>
          <w:sz w:val="24"/>
          <w:szCs w:val="24"/>
          <w:lang w:val="pt-BR"/>
        </w:rPr>
        <w:t>/RDMA) respeita os padrões de segurança da informação aplicáveis à Administração Pública Federal, violando o espírito dos requisitos de segurança do edital e da NC-09/IN01/DSIC/GSIPR.</w:t>
      </w:r>
    </w:p>
    <w:p w:rsidRPr="009A4856" w:rsidR="00AD2C8C" w:rsidP="3A5ACFC1" w:rsidRDefault="00AD2C8C" w14:paraId="4064458F" w14:textId="525D954D">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 xml:space="preserve">Se o </w:t>
      </w:r>
      <w:r w:rsidRPr="3A5ACFC1" w:rsidR="401A48D9">
        <w:rPr>
          <w:rFonts w:ascii="Aptos" w:hAnsi="Aptos" w:eastAsia="Aptos" w:cs="Aptos"/>
          <w:b w:val="0"/>
          <w:bCs w:val="0"/>
          <w:i w:val="0"/>
          <w:iCs w:val="0"/>
          <w:noProof w:val="0"/>
          <w:color w:val="auto"/>
          <w:sz w:val="24"/>
          <w:szCs w:val="24"/>
          <w:lang w:val="pt-BR"/>
        </w:rPr>
        <w:t>storage</w:t>
      </w:r>
      <w:r w:rsidRPr="3A5ACFC1" w:rsidR="401A48D9">
        <w:rPr>
          <w:rFonts w:ascii="Aptos" w:hAnsi="Aptos" w:eastAsia="Aptos" w:cs="Aptos"/>
          <w:b w:val="0"/>
          <w:bCs w:val="0"/>
          <w:i w:val="0"/>
          <w:iCs w:val="0"/>
          <w:noProof w:val="0"/>
          <w:color w:val="auto"/>
          <w:sz w:val="24"/>
          <w:szCs w:val="24"/>
          <w:lang w:val="pt-BR"/>
        </w:rPr>
        <w:t xml:space="preserve"> usa RDMA/</w:t>
      </w:r>
      <w:r w:rsidRPr="3A5ACFC1" w:rsidR="401A48D9">
        <w:rPr>
          <w:rFonts w:ascii="Aptos" w:hAnsi="Aptos" w:eastAsia="Aptos" w:cs="Aptos"/>
          <w:b w:val="0"/>
          <w:bCs w:val="0"/>
          <w:i w:val="0"/>
          <w:iCs w:val="0"/>
          <w:noProof w:val="0"/>
          <w:color w:val="auto"/>
          <w:sz w:val="24"/>
          <w:szCs w:val="24"/>
          <w:lang w:val="pt-BR"/>
        </w:rPr>
        <w:t>PCIe</w:t>
      </w:r>
      <w:r w:rsidRPr="3A5ACFC1" w:rsidR="401A48D9">
        <w:rPr>
          <w:rFonts w:ascii="Aptos" w:hAnsi="Aptos" w:eastAsia="Aptos" w:cs="Aptos"/>
          <w:b w:val="0"/>
          <w:bCs w:val="0"/>
          <w:i w:val="0"/>
          <w:iCs w:val="0"/>
          <w:noProof w:val="0"/>
          <w:color w:val="auto"/>
          <w:sz w:val="24"/>
          <w:szCs w:val="24"/>
          <w:lang w:val="pt-BR"/>
        </w:rPr>
        <w:t xml:space="preserve"> para ganhar desempenho, mas não tem criptografia validada (tipo FIPS 140-2), ele está acelerando dados sensíveis num canal crítico sem prova de segurança. Isso é incompatível com o nível de proteção esperado para um órgão do MTE.</w:t>
      </w:r>
    </w:p>
    <w:p w:rsidRPr="009A4856" w:rsidR="00AD2C8C" w:rsidP="3A5ACFC1" w:rsidRDefault="00AD2C8C" w14:paraId="4D4D76B8" w14:textId="35D81F72">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 xml:space="preserve">Sem módulo criptográfico validado (FIPS 140-2 </w:t>
      </w:r>
      <w:r w:rsidRPr="3A5ACFC1" w:rsidR="401A48D9">
        <w:rPr>
          <w:rFonts w:ascii="Aptos" w:hAnsi="Aptos" w:eastAsia="Aptos" w:cs="Aptos"/>
          <w:b w:val="0"/>
          <w:bCs w:val="0"/>
          <w:i w:val="0"/>
          <w:iCs w:val="0"/>
          <w:noProof w:val="0"/>
          <w:color w:val="auto"/>
          <w:sz w:val="24"/>
          <w:szCs w:val="24"/>
          <w:lang w:val="pt-BR"/>
        </w:rPr>
        <w:t>Level</w:t>
      </w:r>
      <w:r w:rsidRPr="3A5ACFC1" w:rsidR="401A48D9">
        <w:rPr>
          <w:rFonts w:ascii="Aptos" w:hAnsi="Aptos" w:eastAsia="Aptos" w:cs="Aptos"/>
          <w:b w:val="0"/>
          <w:bCs w:val="0"/>
          <w:i w:val="0"/>
          <w:iCs w:val="0"/>
          <w:noProof w:val="0"/>
          <w:color w:val="auto"/>
          <w:sz w:val="24"/>
          <w:szCs w:val="24"/>
          <w:lang w:val="pt-BR"/>
        </w:rPr>
        <w:t xml:space="preserve"> 2) e sem comprovação formal do uso de SHA-2 em implementação validada, tal arquitetura iria </w:t>
      </w:r>
      <w:r w:rsidRPr="3A5ACFC1" w:rsidR="401A48D9">
        <w:rPr>
          <w:rFonts w:ascii="Aptos" w:hAnsi="Aptos" w:eastAsia="Aptos" w:cs="Aptos"/>
          <w:b w:val="0"/>
          <w:bCs w:val="0"/>
          <w:i w:val="0"/>
          <w:iCs w:val="0"/>
          <w:noProof w:val="0"/>
          <w:color w:val="auto"/>
          <w:sz w:val="24"/>
          <w:szCs w:val="24"/>
          <w:lang w:val="pt-BR"/>
        </w:rPr>
        <w:t>export</w:t>
      </w:r>
      <w:r w:rsidRPr="3A5ACFC1" w:rsidR="401A48D9">
        <w:rPr>
          <w:rFonts w:ascii="Aptos" w:hAnsi="Aptos" w:eastAsia="Aptos" w:cs="Aptos"/>
          <w:b w:val="0"/>
          <w:bCs w:val="0"/>
          <w:i w:val="0"/>
          <w:iCs w:val="0"/>
          <w:noProof w:val="0"/>
          <w:color w:val="auto"/>
          <w:sz w:val="24"/>
          <w:szCs w:val="24"/>
          <w:lang w:val="pt-BR"/>
        </w:rPr>
        <w:t xml:space="preserve"> dados sensíveis em um canal de alta performance sem evidência de conformidade.</w:t>
      </w:r>
    </w:p>
    <w:p w:rsidRPr="009A4856" w:rsidR="00AD2C8C" w:rsidP="3A5ACFC1" w:rsidRDefault="00AD2C8C" w14:paraId="202686F8" w14:textId="3B1F9101">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Quando há utilização de RDMA (</w:t>
      </w:r>
      <w:r w:rsidRPr="3A5ACFC1" w:rsidR="401A48D9">
        <w:rPr>
          <w:rFonts w:ascii="Aptos" w:hAnsi="Aptos" w:eastAsia="Aptos" w:cs="Aptos"/>
          <w:b w:val="0"/>
          <w:bCs w:val="0"/>
          <w:i w:val="0"/>
          <w:iCs w:val="0"/>
          <w:noProof w:val="0"/>
          <w:color w:val="auto"/>
          <w:sz w:val="24"/>
          <w:szCs w:val="24"/>
          <w:lang w:val="pt-BR"/>
        </w:rPr>
        <w:t>NVMe-oF</w:t>
      </w:r>
      <w:r w:rsidRPr="3A5ACFC1" w:rsidR="401A48D9">
        <w:rPr>
          <w:rFonts w:ascii="Aptos" w:hAnsi="Aptos" w:eastAsia="Aptos" w:cs="Aptos"/>
          <w:b w:val="0"/>
          <w:bCs w:val="0"/>
          <w:i w:val="0"/>
          <w:iCs w:val="0"/>
          <w:noProof w:val="0"/>
          <w:color w:val="auto"/>
          <w:sz w:val="24"/>
          <w:szCs w:val="24"/>
          <w:lang w:val="pt-BR"/>
        </w:rPr>
        <w:t xml:space="preserve"> over </w:t>
      </w:r>
      <w:r w:rsidRPr="3A5ACFC1" w:rsidR="401A48D9">
        <w:rPr>
          <w:rFonts w:ascii="Aptos" w:hAnsi="Aptos" w:eastAsia="Aptos" w:cs="Aptos"/>
          <w:b w:val="0"/>
          <w:bCs w:val="0"/>
          <w:i w:val="0"/>
          <w:iCs w:val="0"/>
          <w:noProof w:val="0"/>
          <w:color w:val="auto"/>
          <w:sz w:val="24"/>
          <w:szCs w:val="24"/>
          <w:lang w:val="pt-BR"/>
        </w:rPr>
        <w:t>RoCE</w:t>
      </w:r>
      <w:r w:rsidRPr="3A5ACFC1" w:rsidR="401A48D9">
        <w:rPr>
          <w:rFonts w:ascii="Aptos" w:hAnsi="Aptos" w:eastAsia="Aptos" w:cs="Aptos"/>
          <w:b w:val="0"/>
          <w:bCs w:val="0"/>
          <w:i w:val="0"/>
          <w:iCs w:val="0"/>
          <w:noProof w:val="0"/>
          <w:color w:val="auto"/>
          <w:sz w:val="24"/>
          <w:szCs w:val="24"/>
          <w:lang w:val="pt-BR"/>
        </w:rPr>
        <w:t xml:space="preserve">, por exemplo), encurta-se o caminho entre memória e rede. Se a implementação de criptografia não for padronizada e validada (FIPS), haverá exposição de dados sensíveis num canal de altíssima velocidade, com risco de ataque lateral, DMA, </w:t>
      </w:r>
      <w:r w:rsidRPr="3A5ACFC1" w:rsidR="401A48D9">
        <w:rPr>
          <w:rFonts w:ascii="Aptos" w:hAnsi="Aptos" w:eastAsia="Aptos" w:cs="Aptos"/>
          <w:b w:val="0"/>
          <w:bCs w:val="0"/>
          <w:i w:val="0"/>
          <w:iCs w:val="0"/>
          <w:noProof w:val="0"/>
          <w:color w:val="auto"/>
          <w:sz w:val="24"/>
          <w:szCs w:val="24"/>
          <w:lang w:val="pt-BR"/>
        </w:rPr>
        <w:t>sniffing</w:t>
      </w:r>
      <w:r w:rsidRPr="3A5ACFC1" w:rsidR="401A48D9">
        <w:rPr>
          <w:rFonts w:ascii="Aptos" w:hAnsi="Aptos" w:eastAsia="Aptos" w:cs="Aptos"/>
          <w:b w:val="0"/>
          <w:bCs w:val="0"/>
          <w:i w:val="0"/>
          <w:iCs w:val="0"/>
          <w:noProof w:val="0"/>
          <w:color w:val="auto"/>
          <w:sz w:val="24"/>
          <w:szCs w:val="24"/>
          <w:lang w:val="pt-BR"/>
        </w:rPr>
        <w:t>, etc.</w:t>
      </w:r>
    </w:p>
    <w:p w:rsidRPr="009A4856" w:rsidR="00AD2C8C" w:rsidP="3A5ACFC1" w:rsidRDefault="00AD2C8C" w14:paraId="384B23C3" w14:textId="762980EB">
      <w:pPr>
        <w:spacing w:before="0" w:beforeAutospacing="off" w:after="0" w:afterAutospacing="off" w:line="240" w:lineRule="auto"/>
        <w:ind w:left="4200" w:right="0"/>
        <w:jc w:val="both"/>
        <w:rPr>
          <w:color w:val="auto"/>
        </w:rPr>
      </w:pPr>
    </w:p>
    <w:p w:rsidRPr="009A4856" w:rsidR="00AD2C8C" w:rsidP="3A5ACFC1" w:rsidRDefault="00AD2C8C" w14:paraId="5C279D0F" w14:textId="587AD1F8">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Dessa forma, entendemos que não basta apenas declarar suporte a RDMA/</w:t>
      </w:r>
      <w:r w:rsidRPr="3A5ACFC1" w:rsidR="401A48D9">
        <w:rPr>
          <w:rFonts w:ascii="Aptos" w:hAnsi="Aptos" w:eastAsia="Aptos" w:cs="Aptos"/>
          <w:b w:val="0"/>
          <w:bCs w:val="0"/>
          <w:i w:val="0"/>
          <w:iCs w:val="0"/>
          <w:noProof w:val="0"/>
          <w:color w:val="auto"/>
          <w:sz w:val="24"/>
          <w:szCs w:val="24"/>
          <w:lang w:val="pt-BR"/>
        </w:rPr>
        <w:t>NVMe</w:t>
      </w:r>
      <w:r w:rsidRPr="3A5ACFC1" w:rsidR="401A48D9">
        <w:rPr>
          <w:rFonts w:ascii="Aptos" w:hAnsi="Aptos" w:eastAsia="Aptos" w:cs="Aptos"/>
          <w:b w:val="0"/>
          <w:bCs w:val="0"/>
          <w:i w:val="0"/>
          <w:iCs w:val="0"/>
          <w:noProof w:val="0"/>
          <w:color w:val="auto"/>
          <w:sz w:val="24"/>
          <w:szCs w:val="24"/>
          <w:lang w:val="pt-BR"/>
        </w:rPr>
        <w:t>-over-</w:t>
      </w:r>
      <w:r w:rsidRPr="3A5ACFC1" w:rsidR="401A48D9">
        <w:rPr>
          <w:rFonts w:ascii="Aptos" w:hAnsi="Aptos" w:eastAsia="Aptos" w:cs="Aptos"/>
          <w:b w:val="0"/>
          <w:bCs w:val="0"/>
          <w:i w:val="0"/>
          <w:iCs w:val="0"/>
          <w:noProof w:val="0"/>
          <w:color w:val="auto"/>
          <w:sz w:val="24"/>
          <w:szCs w:val="24"/>
          <w:lang w:val="pt-BR"/>
        </w:rPr>
        <w:t>Fabrics</w:t>
      </w:r>
      <w:r w:rsidRPr="3A5ACFC1" w:rsidR="401A48D9">
        <w:rPr>
          <w:rFonts w:ascii="Aptos" w:hAnsi="Aptos" w:eastAsia="Aptos" w:cs="Aptos"/>
          <w:b w:val="0"/>
          <w:bCs w:val="0"/>
          <w:i w:val="0"/>
          <w:iCs w:val="0"/>
          <w:noProof w:val="0"/>
          <w:color w:val="auto"/>
          <w:sz w:val="24"/>
          <w:szCs w:val="24"/>
          <w:lang w:val="pt-BR"/>
        </w:rPr>
        <w:t xml:space="preserve"> mas também é necessário comprovar que o equipamento implementa criptografia em conformidade com FIPS 140-2 </w:t>
      </w:r>
      <w:r w:rsidRPr="3A5ACFC1" w:rsidR="401A48D9">
        <w:rPr>
          <w:rFonts w:ascii="Aptos" w:hAnsi="Aptos" w:eastAsia="Aptos" w:cs="Aptos"/>
          <w:b w:val="0"/>
          <w:bCs w:val="0"/>
          <w:i w:val="0"/>
          <w:iCs w:val="0"/>
          <w:noProof w:val="0"/>
          <w:color w:val="auto"/>
          <w:sz w:val="24"/>
          <w:szCs w:val="24"/>
          <w:lang w:val="pt-BR"/>
        </w:rPr>
        <w:t>Level</w:t>
      </w:r>
      <w:r w:rsidRPr="3A5ACFC1" w:rsidR="401A48D9">
        <w:rPr>
          <w:rFonts w:ascii="Aptos" w:hAnsi="Aptos" w:eastAsia="Aptos" w:cs="Aptos"/>
          <w:b w:val="0"/>
          <w:bCs w:val="0"/>
          <w:i w:val="0"/>
          <w:iCs w:val="0"/>
          <w:noProof w:val="0"/>
          <w:color w:val="auto"/>
          <w:sz w:val="24"/>
          <w:szCs w:val="24"/>
          <w:lang w:val="pt-BR"/>
        </w:rPr>
        <w:t xml:space="preserve"> 2 (ou equivalente) e algoritmos SHA-2 em módulo criptográfico validado.</w:t>
      </w:r>
    </w:p>
    <w:p w:rsidRPr="009A4856" w:rsidR="00AD2C8C" w:rsidP="3A5ACFC1" w:rsidRDefault="00AD2C8C" w14:paraId="11DEA88C" w14:textId="7A90B1FE">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Está correto nosso entendimento?</w:t>
      </w:r>
    </w:p>
    <w:p w:rsidRPr="009A4856" w:rsidR="00AD2C8C" w:rsidP="3A5ACFC1" w:rsidRDefault="00AD2C8C" w14:paraId="1405B79F" w14:textId="53F17C8A">
      <w:pPr>
        <w:spacing w:before="240" w:beforeAutospacing="off" w:after="240" w:afterAutospacing="off" w:line="240" w:lineRule="auto"/>
        <w:ind w:left="2400" w:right="0"/>
        <w:jc w:val="both"/>
        <w:rPr>
          <w:rFonts w:ascii="Aptos" w:hAnsi="Aptos" w:eastAsia="Aptos" w:cs="Aptos"/>
          <w:b w:val="0"/>
          <w:bCs w:val="0"/>
          <w:i w:val="0"/>
          <w:iCs w:val="0"/>
          <w:noProof w:val="0"/>
          <w:color w:val="auto"/>
          <w:sz w:val="24"/>
          <w:szCs w:val="24"/>
          <w:lang w:val="pt-BR"/>
        </w:rPr>
      </w:pPr>
      <w:r w:rsidRPr="3A5ACFC1" w:rsidR="401A48D9">
        <w:rPr>
          <w:rFonts w:ascii="Calibri" w:hAnsi="Calibri" w:eastAsia="Calibri" w:cs="Calibri"/>
          <w:b w:val="1"/>
          <w:bCs w:val="1"/>
          <w:noProof w:val="0"/>
          <w:color w:val="auto"/>
          <w:sz w:val="24"/>
          <w:szCs w:val="24"/>
          <w:lang w:val="pt-BR"/>
        </w:rPr>
        <w:t>RESPOSTA</w:t>
      </w:r>
      <w:r w:rsidRPr="3A5ACFC1" w:rsidR="401A48D9">
        <w:rPr>
          <w:rFonts w:ascii="Calibri" w:hAnsi="Calibri" w:eastAsia="Calibri" w:cs="Calibri"/>
          <w:noProof w:val="0"/>
          <w:color w:val="auto"/>
          <w:sz w:val="24"/>
          <w:szCs w:val="24"/>
          <w:lang w:val="pt-BR"/>
        </w:rPr>
        <w:t xml:space="preserve">: </w:t>
      </w:r>
      <w:r w:rsidRPr="3A5ACFC1" w:rsidR="401A48D9">
        <w:rPr>
          <w:rFonts w:ascii="Aptos" w:hAnsi="Aptos" w:eastAsia="Aptos" w:cs="Aptos"/>
          <w:b w:val="0"/>
          <w:bCs w:val="0"/>
          <w:i w:val="0"/>
          <w:iCs w:val="0"/>
          <w:noProof w:val="0"/>
          <w:color w:val="auto"/>
          <w:sz w:val="24"/>
          <w:szCs w:val="24"/>
          <w:lang w:val="pt-BR"/>
        </w:rPr>
        <w:t xml:space="preserve">O entendimento está CORRETO. RDMA expõe o tráfego diretamente na rede (especialmente RoCEv2). </w:t>
      </w:r>
      <w:r w:rsidRPr="3A5ACFC1" w:rsidR="401A48D9">
        <w:rPr>
          <w:rFonts w:ascii="Aptos" w:hAnsi="Aptos" w:eastAsia="Aptos" w:cs="Aptos"/>
          <w:b w:val="0"/>
          <w:bCs w:val="0"/>
          <w:i w:val="0"/>
          <w:iCs w:val="0"/>
          <w:noProof w:val="0"/>
          <w:color w:val="auto"/>
          <w:sz w:val="24"/>
          <w:szCs w:val="24"/>
          <w:lang w:val="pt-BR"/>
        </w:rPr>
        <w:t>NVMe-oF</w:t>
      </w:r>
      <w:r w:rsidRPr="3A5ACFC1" w:rsidR="401A48D9">
        <w:rPr>
          <w:rFonts w:ascii="Aptos" w:hAnsi="Aptos" w:eastAsia="Aptos" w:cs="Aptos"/>
          <w:b w:val="0"/>
          <w:bCs w:val="0"/>
          <w:i w:val="0"/>
          <w:iCs w:val="0"/>
          <w:noProof w:val="0"/>
          <w:color w:val="auto"/>
          <w:sz w:val="24"/>
          <w:szCs w:val="24"/>
          <w:lang w:val="pt-BR"/>
        </w:rPr>
        <w:t xml:space="preserve"> via RDMA normalmente não traz criptografia na linha, ao contrário do FC (que pode ter FC-SP2). O edital exige criptografia em armazenamento persistente (data-</w:t>
      </w:r>
      <w:r w:rsidRPr="3A5ACFC1" w:rsidR="401A48D9">
        <w:rPr>
          <w:rFonts w:ascii="Aptos" w:hAnsi="Aptos" w:eastAsia="Aptos" w:cs="Aptos"/>
          <w:b w:val="0"/>
          <w:bCs w:val="0"/>
          <w:i w:val="0"/>
          <w:iCs w:val="0"/>
          <w:noProof w:val="0"/>
          <w:color w:val="auto"/>
          <w:sz w:val="24"/>
          <w:szCs w:val="24"/>
          <w:lang w:val="pt-BR"/>
        </w:rPr>
        <w:t>at</w:t>
      </w:r>
      <w:r w:rsidRPr="3A5ACFC1" w:rsidR="401A48D9">
        <w:rPr>
          <w:rFonts w:ascii="Aptos" w:hAnsi="Aptos" w:eastAsia="Aptos" w:cs="Aptos"/>
          <w:b w:val="0"/>
          <w:bCs w:val="0"/>
          <w:i w:val="0"/>
          <w:iCs w:val="0"/>
          <w:noProof w:val="0"/>
          <w:color w:val="auto"/>
          <w:sz w:val="24"/>
          <w:szCs w:val="24"/>
          <w:lang w:val="pt-BR"/>
        </w:rPr>
        <w:t>-</w:t>
      </w:r>
      <w:r w:rsidRPr="3A5ACFC1" w:rsidR="401A48D9">
        <w:rPr>
          <w:rFonts w:ascii="Aptos" w:hAnsi="Aptos" w:eastAsia="Aptos" w:cs="Aptos"/>
          <w:b w:val="0"/>
          <w:bCs w:val="0"/>
          <w:i w:val="0"/>
          <w:iCs w:val="0"/>
          <w:noProof w:val="0"/>
          <w:color w:val="auto"/>
          <w:sz w:val="24"/>
          <w:szCs w:val="24"/>
          <w:lang w:val="pt-BR"/>
        </w:rPr>
        <w:t>rest</w:t>
      </w:r>
      <w:r w:rsidRPr="3A5ACFC1" w:rsidR="401A48D9">
        <w:rPr>
          <w:rFonts w:ascii="Aptos" w:hAnsi="Aptos" w:eastAsia="Aptos" w:cs="Aptos"/>
          <w:b w:val="0"/>
          <w:bCs w:val="0"/>
          <w:i w:val="0"/>
          <w:iCs w:val="0"/>
          <w:noProof w:val="0"/>
          <w:color w:val="auto"/>
          <w:sz w:val="24"/>
          <w:szCs w:val="24"/>
          <w:lang w:val="pt-BR"/>
        </w:rPr>
        <w:t xml:space="preserve">) em conformidade com FIPS. A NC-09 exige que mecanismos criptográficos utilizados em: trânsito e armazenamento sejam devidamente validados. Portanto, se o </w:t>
      </w:r>
      <w:r w:rsidRPr="3A5ACFC1" w:rsidR="401A48D9">
        <w:rPr>
          <w:rFonts w:ascii="Aptos" w:hAnsi="Aptos" w:eastAsia="Aptos" w:cs="Aptos"/>
          <w:b w:val="0"/>
          <w:bCs w:val="0"/>
          <w:i w:val="0"/>
          <w:iCs w:val="0"/>
          <w:noProof w:val="0"/>
          <w:color w:val="auto"/>
          <w:sz w:val="24"/>
          <w:szCs w:val="24"/>
          <w:lang w:val="pt-BR"/>
        </w:rPr>
        <w:t>storage</w:t>
      </w:r>
      <w:r w:rsidRPr="3A5ACFC1" w:rsidR="401A48D9">
        <w:rPr>
          <w:rFonts w:ascii="Aptos" w:hAnsi="Aptos" w:eastAsia="Aptos" w:cs="Aptos"/>
          <w:b w:val="0"/>
          <w:bCs w:val="0"/>
          <w:i w:val="0"/>
          <w:iCs w:val="0"/>
          <w:noProof w:val="0"/>
          <w:color w:val="auto"/>
          <w:sz w:val="24"/>
          <w:szCs w:val="24"/>
          <w:lang w:val="pt-BR"/>
        </w:rPr>
        <w:t xml:space="preserve"> utiliza RDMA para transportar blocos sensíveis com baixa latência, sem módulo criptográfico validado, o risco existe e o requisito não é cumprido. O entendimento de que FIPS validado via CMVP é necessário está correto.</w:t>
      </w:r>
    </w:p>
    <w:p w:rsidRPr="009A4856" w:rsidR="00AD2C8C" w:rsidP="3A5ACFC1" w:rsidRDefault="00AD2C8C" w14:paraId="700B836D" w14:textId="7DD2A45A">
      <w:pPr>
        <w:spacing w:before="240" w:beforeAutospacing="off" w:after="240" w:afterAutospacing="off" w:line="240" w:lineRule="auto"/>
        <w:ind w:left="2400" w:right="0"/>
        <w:jc w:val="both"/>
        <w:rPr>
          <w:rFonts w:ascii="Calibri" w:hAnsi="Calibri" w:eastAsia="Calibri" w:cs="Calibri"/>
          <w:noProof w:val="0"/>
          <w:color w:val="auto"/>
          <w:sz w:val="24"/>
          <w:szCs w:val="24"/>
          <w:lang w:val="pt-BR"/>
        </w:rPr>
      </w:pPr>
    </w:p>
    <w:p w:rsidRPr="009A4856" w:rsidR="00AD2C8C" w:rsidP="3A5ACFC1" w:rsidRDefault="00AD2C8C" w14:paraId="049019B8" w14:textId="3C548DD3">
      <w:pPr>
        <w:spacing w:before="240" w:beforeAutospacing="off" w:after="240" w:afterAutospacing="off" w:line="240" w:lineRule="auto"/>
        <w:ind/>
        <w:jc w:val="both"/>
        <w:rPr>
          <w:rFonts w:ascii="Aptos" w:hAnsi="Aptos" w:eastAsia="Aptos" w:cs="Aptos"/>
          <w:b w:val="0"/>
          <w:bCs w:val="0"/>
          <w:i w:val="0"/>
          <w:iCs w:val="0"/>
          <w:noProof w:val="0"/>
          <w:color w:val="auto"/>
          <w:sz w:val="24"/>
          <w:szCs w:val="24"/>
          <w:lang w:val="pt-BR"/>
        </w:rPr>
      </w:pPr>
      <w:r w:rsidRPr="3A5ACFC1" w:rsidR="401A48D9">
        <w:rPr>
          <w:rFonts w:ascii="Calibri" w:hAnsi="Calibri" w:eastAsia="Calibri" w:cs="Calibri"/>
          <w:b w:val="1"/>
          <w:bCs w:val="1"/>
          <w:i w:val="0"/>
          <w:iCs w:val="0"/>
          <w:noProof w:val="0"/>
          <w:color w:val="auto"/>
          <w:sz w:val="24"/>
          <w:szCs w:val="24"/>
          <w:lang w:val="pt-BR"/>
        </w:rPr>
        <w:t xml:space="preserve">ESCLARECIMENTO Nº 18: </w:t>
      </w:r>
      <w:r w:rsidRPr="3A5ACFC1" w:rsidR="401A48D9">
        <w:rPr>
          <w:rFonts w:ascii="Aptos" w:hAnsi="Aptos" w:eastAsia="Aptos" w:cs="Aptos"/>
          <w:b w:val="0"/>
          <w:bCs w:val="0"/>
          <w:i w:val="0"/>
          <w:iCs w:val="0"/>
          <w:noProof w:val="0"/>
          <w:color w:val="auto"/>
          <w:sz w:val="24"/>
          <w:szCs w:val="24"/>
          <w:lang w:val="pt-BR"/>
        </w:rPr>
        <w:t>Com relação ao item:</w:t>
      </w:r>
    </w:p>
    <w:p w:rsidRPr="009A4856" w:rsidR="00AD2C8C" w:rsidP="3A5ACFC1" w:rsidRDefault="00AD2C8C" w14:paraId="677E7AFD" w14:textId="67AA2BCA">
      <w:pPr>
        <w:spacing w:before="0" w:beforeAutospacing="off" w:after="0" w:afterAutospacing="off" w:line="240" w:lineRule="auto"/>
        <w:ind w:left="48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 xml:space="preserve">"2.1.29.1.1. Conexões </w:t>
      </w:r>
      <w:r w:rsidRPr="3A5ACFC1" w:rsidR="401A48D9">
        <w:rPr>
          <w:rFonts w:ascii="Aptos" w:hAnsi="Aptos" w:eastAsia="Aptos" w:cs="Aptos"/>
          <w:b w:val="0"/>
          <w:bCs w:val="0"/>
          <w:i w:val="0"/>
          <w:iCs w:val="0"/>
          <w:noProof w:val="0"/>
          <w:color w:val="auto"/>
          <w:sz w:val="24"/>
          <w:szCs w:val="24"/>
          <w:lang w:val="pt-BR"/>
        </w:rPr>
        <w:t>PCIe</w:t>
      </w:r>
      <w:r w:rsidRPr="3A5ACFC1" w:rsidR="401A48D9">
        <w:rPr>
          <w:rFonts w:ascii="Aptos" w:hAnsi="Aptos" w:eastAsia="Aptos" w:cs="Aptos"/>
          <w:b w:val="0"/>
          <w:bCs w:val="0"/>
          <w:i w:val="0"/>
          <w:iCs w:val="0"/>
          <w:noProof w:val="0"/>
          <w:color w:val="auto"/>
          <w:sz w:val="24"/>
          <w:szCs w:val="24"/>
          <w:lang w:val="pt-BR"/>
        </w:rPr>
        <w:t xml:space="preserve"> 3.0 ou mais recentes, Fibre </w:t>
      </w:r>
      <w:r w:rsidRPr="3A5ACFC1" w:rsidR="401A48D9">
        <w:rPr>
          <w:rFonts w:ascii="Aptos" w:hAnsi="Aptos" w:eastAsia="Aptos" w:cs="Aptos"/>
          <w:b w:val="0"/>
          <w:bCs w:val="0"/>
          <w:i w:val="0"/>
          <w:iCs w:val="0"/>
          <w:noProof w:val="0"/>
          <w:color w:val="auto"/>
          <w:sz w:val="24"/>
          <w:szCs w:val="24"/>
          <w:lang w:val="pt-BR"/>
        </w:rPr>
        <w:t>Channel</w:t>
      </w:r>
      <w:r w:rsidRPr="3A5ACFC1" w:rsidR="401A48D9">
        <w:rPr>
          <w:rFonts w:ascii="Aptos" w:hAnsi="Aptos" w:eastAsia="Aptos" w:cs="Aptos"/>
          <w:b w:val="0"/>
          <w:bCs w:val="0"/>
          <w:i w:val="0"/>
          <w:iCs w:val="0"/>
          <w:noProof w:val="0"/>
          <w:color w:val="auto"/>
          <w:sz w:val="24"/>
          <w:szCs w:val="24"/>
          <w:lang w:val="pt-BR"/>
        </w:rPr>
        <w:t xml:space="preserve"> (FC) ou RDMA (Remote Direct </w:t>
      </w:r>
      <w:r w:rsidRPr="3A5ACFC1" w:rsidR="401A48D9">
        <w:rPr>
          <w:rFonts w:ascii="Aptos" w:hAnsi="Aptos" w:eastAsia="Aptos" w:cs="Aptos"/>
          <w:b w:val="0"/>
          <w:bCs w:val="0"/>
          <w:i w:val="0"/>
          <w:iCs w:val="0"/>
          <w:noProof w:val="0"/>
          <w:color w:val="auto"/>
          <w:sz w:val="24"/>
          <w:szCs w:val="24"/>
          <w:lang w:val="pt-BR"/>
        </w:rPr>
        <w:t>Memory</w:t>
      </w:r>
      <w:r w:rsidRPr="3A5ACFC1" w:rsidR="401A48D9">
        <w:rPr>
          <w:rFonts w:ascii="Aptos" w:hAnsi="Aptos" w:eastAsia="Aptos" w:cs="Aptos"/>
          <w:b w:val="0"/>
          <w:bCs w:val="0"/>
          <w:i w:val="0"/>
          <w:iCs w:val="0"/>
          <w:noProof w:val="0"/>
          <w:color w:val="auto"/>
          <w:sz w:val="24"/>
          <w:szCs w:val="24"/>
          <w:lang w:val="pt-BR"/>
        </w:rPr>
        <w:t xml:space="preserve"> Access);"</w:t>
      </w:r>
    </w:p>
    <w:p w:rsidRPr="009A4856" w:rsidR="00AD2C8C" w:rsidP="3A5ACFC1" w:rsidRDefault="00AD2C8C" w14:paraId="6B6A7800" w14:textId="1F177D92">
      <w:pPr>
        <w:spacing w:before="0" w:beforeAutospacing="off" w:after="0" w:afterAutospacing="off" w:line="240" w:lineRule="auto"/>
        <w:ind w:left="48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 xml:space="preserve">"2.6.2. A criptografia em armazenamento persistente deve estar em conformidade com FIPS (Federal </w:t>
      </w:r>
      <w:r w:rsidRPr="3A5ACFC1" w:rsidR="401A48D9">
        <w:rPr>
          <w:rFonts w:ascii="Aptos" w:hAnsi="Aptos" w:eastAsia="Aptos" w:cs="Aptos"/>
          <w:b w:val="0"/>
          <w:bCs w:val="0"/>
          <w:i w:val="0"/>
          <w:iCs w:val="0"/>
          <w:noProof w:val="0"/>
          <w:color w:val="auto"/>
          <w:sz w:val="24"/>
          <w:szCs w:val="24"/>
          <w:lang w:val="pt-BR"/>
        </w:rPr>
        <w:t>Information</w:t>
      </w:r>
      <w:r w:rsidRPr="3A5ACFC1" w:rsidR="401A48D9">
        <w:rPr>
          <w:rFonts w:ascii="Aptos" w:hAnsi="Aptos" w:eastAsia="Aptos" w:cs="Aptos"/>
          <w:b w:val="0"/>
          <w:bCs w:val="0"/>
          <w:i w:val="0"/>
          <w:iCs w:val="0"/>
          <w:noProof w:val="0"/>
          <w:color w:val="auto"/>
          <w:sz w:val="24"/>
          <w:szCs w:val="24"/>
          <w:lang w:val="pt-BR"/>
        </w:rPr>
        <w:t xml:space="preserve"> </w:t>
      </w:r>
      <w:r w:rsidRPr="3A5ACFC1" w:rsidR="401A48D9">
        <w:rPr>
          <w:rFonts w:ascii="Aptos" w:hAnsi="Aptos" w:eastAsia="Aptos" w:cs="Aptos"/>
          <w:b w:val="0"/>
          <w:bCs w:val="0"/>
          <w:i w:val="0"/>
          <w:iCs w:val="0"/>
          <w:noProof w:val="0"/>
          <w:color w:val="auto"/>
          <w:sz w:val="24"/>
          <w:szCs w:val="24"/>
          <w:lang w:val="pt-BR"/>
        </w:rPr>
        <w:t>Processing</w:t>
      </w:r>
      <w:r w:rsidRPr="3A5ACFC1" w:rsidR="401A48D9">
        <w:rPr>
          <w:rFonts w:ascii="Aptos" w:hAnsi="Aptos" w:eastAsia="Aptos" w:cs="Aptos"/>
          <w:b w:val="0"/>
          <w:bCs w:val="0"/>
          <w:i w:val="0"/>
          <w:iCs w:val="0"/>
          <w:noProof w:val="0"/>
          <w:color w:val="auto"/>
          <w:sz w:val="24"/>
          <w:szCs w:val="24"/>
          <w:lang w:val="pt-BR"/>
        </w:rPr>
        <w:t xml:space="preserve"> Standard) 140-2 </w:t>
      </w:r>
      <w:r w:rsidRPr="3A5ACFC1" w:rsidR="401A48D9">
        <w:rPr>
          <w:rFonts w:ascii="Aptos" w:hAnsi="Aptos" w:eastAsia="Aptos" w:cs="Aptos"/>
          <w:b w:val="0"/>
          <w:bCs w:val="0"/>
          <w:i w:val="0"/>
          <w:iCs w:val="0"/>
          <w:noProof w:val="0"/>
          <w:color w:val="auto"/>
          <w:sz w:val="24"/>
          <w:szCs w:val="24"/>
          <w:lang w:val="pt-BR"/>
        </w:rPr>
        <w:t>level</w:t>
      </w:r>
      <w:r w:rsidRPr="3A5ACFC1" w:rsidR="401A48D9">
        <w:rPr>
          <w:rFonts w:ascii="Aptos" w:hAnsi="Aptos" w:eastAsia="Aptos" w:cs="Aptos"/>
          <w:b w:val="0"/>
          <w:bCs w:val="0"/>
          <w:i w:val="0"/>
          <w:iCs w:val="0"/>
          <w:noProof w:val="0"/>
          <w:color w:val="auto"/>
          <w:sz w:val="24"/>
          <w:szCs w:val="24"/>
          <w:lang w:val="pt-BR"/>
        </w:rPr>
        <w:t xml:space="preserve"> 2 e SHA2. Este requisito deverá ser nativo do </w:t>
      </w:r>
      <w:r w:rsidRPr="3A5ACFC1" w:rsidR="401A48D9">
        <w:rPr>
          <w:rFonts w:ascii="Aptos" w:hAnsi="Aptos" w:eastAsia="Aptos" w:cs="Aptos"/>
          <w:b w:val="0"/>
          <w:bCs w:val="0"/>
          <w:i w:val="0"/>
          <w:iCs w:val="0"/>
          <w:noProof w:val="0"/>
          <w:color w:val="auto"/>
          <w:sz w:val="24"/>
          <w:szCs w:val="24"/>
          <w:lang w:val="pt-BR"/>
        </w:rPr>
        <w:t>Storage</w:t>
      </w:r>
      <w:r w:rsidRPr="3A5ACFC1" w:rsidR="401A48D9">
        <w:rPr>
          <w:rFonts w:ascii="Aptos" w:hAnsi="Aptos" w:eastAsia="Aptos" w:cs="Aptos"/>
          <w:b w:val="0"/>
          <w:bCs w:val="0"/>
          <w:i w:val="0"/>
          <w:iCs w:val="0"/>
          <w:noProof w:val="0"/>
          <w:color w:val="auto"/>
          <w:sz w:val="24"/>
          <w:szCs w:val="24"/>
          <w:lang w:val="pt-BR"/>
        </w:rPr>
        <w:t xml:space="preserve"> e estar devidamente licenciado para tal."</w:t>
      </w:r>
    </w:p>
    <w:p w:rsidRPr="009A4856" w:rsidR="00AD2C8C" w:rsidP="3A5ACFC1" w:rsidRDefault="00AD2C8C" w14:paraId="52AA106C" w14:textId="0E6E1B88">
      <w:pPr>
        <w:spacing w:before="0" w:beforeAutospacing="off" w:after="0" w:afterAutospacing="off" w:line="240" w:lineRule="auto"/>
        <w:ind/>
        <w:jc w:val="both"/>
        <w:rPr>
          <w:color w:val="auto"/>
        </w:rPr>
      </w:pPr>
    </w:p>
    <w:p w:rsidRPr="009A4856" w:rsidR="00AD2C8C" w:rsidP="3A5ACFC1" w:rsidRDefault="00AD2C8C" w14:paraId="2F5521B1" w14:textId="08381578">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 xml:space="preserve">A exposição arquitetura RDMA (Remote Direct </w:t>
      </w:r>
      <w:r w:rsidRPr="3A5ACFC1" w:rsidR="401A48D9">
        <w:rPr>
          <w:rFonts w:ascii="Aptos" w:hAnsi="Aptos" w:eastAsia="Aptos" w:cs="Aptos"/>
          <w:b w:val="0"/>
          <w:bCs w:val="0"/>
          <w:i w:val="0"/>
          <w:iCs w:val="0"/>
          <w:noProof w:val="0"/>
          <w:color w:val="auto"/>
          <w:sz w:val="24"/>
          <w:szCs w:val="24"/>
          <w:lang w:val="pt-BR"/>
        </w:rPr>
        <w:t>Memory</w:t>
      </w:r>
      <w:r w:rsidRPr="3A5ACFC1" w:rsidR="401A48D9">
        <w:rPr>
          <w:rFonts w:ascii="Aptos" w:hAnsi="Aptos" w:eastAsia="Aptos" w:cs="Aptos"/>
          <w:b w:val="0"/>
          <w:bCs w:val="0"/>
          <w:i w:val="0"/>
          <w:iCs w:val="0"/>
          <w:noProof w:val="0"/>
          <w:color w:val="auto"/>
          <w:sz w:val="24"/>
          <w:szCs w:val="24"/>
          <w:lang w:val="pt-BR"/>
        </w:rPr>
        <w:t xml:space="preserve"> Access) para subsistemas de armazenamento de dados é a vulnerabilidade à exploração de segurança conhecida como "ataques de injetor de tráfego". Esses ataques são uma forma de manipulação maliciosa do tráfego de dados RDMA para executar ações não autorizadas ou prejudiciais no sistema.</w:t>
      </w:r>
    </w:p>
    <w:p w:rsidRPr="009A4856" w:rsidR="00AD2C8C" w:rsidP="3A5ACFC1" w:rsidRDefault="00AD2C8C" w14:paraId="2CF7B348" w14:textId="05342CEA">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Os ataques de injetor de tráfego ocorrem quando um adversário com acesso à rede manipula pacotes RDMA para enganar os dispositivos de armazenamento e acessar dados confidenciais ou executar operações não autorizadas. Por exemplo, um atacante pode falsificar endereços de origem e destino nos cabeçalhos de pacotes RDMA para se passar por outro dispositivo de armazenamento legítimo ou enviar comandos maliciosos que podem corromper os dados ou comprometer a integridade do sistema.</w:t>
      </w:r>
    </w:p>
    <w:p w:rsidRPr="009A4856" w:rsidR="00AD2C8C" w:rsidP="3A5ACFC1" w:rsidRDefault="00AD2C8C" w14:paraId="547EFA9C" w14:textId="13381C09">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 xml:space="preserve">Essa falha pode ser particularmente prejudicial em sistemas de armazenamento de dados onde a segurança e a integridade dos dados são de extrema importância, como em ambientes corporativos ou na nuvem. A exploração bem-sucedida dessa falha pode resultar na violação de dados, perda de informações críticas ou interrupção das operações de armazenamento. </w:t>
      </w:r>
    </w:p>
    <w:p w:rsidRPr="009A4856" w:rsidR="00AD2C8C" w:rsidP="3A5ACFC1" w:rsidRDefault="00AD2C8C" w14:paraId="4F6DF4AD" w14:textId="71607B8A">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 xml:space="preserve">No entanto, é importante destacar que a arquitetura RDMA em si não </w:t>
      </w:r>
      <w:r w:rsidRPr="3A5ACFC1" w:rsidR="401A48D9">
        <w:rPr>
          <w:rFonts w:ascii="Aptos" w:hAnsi="Aptos" w:eastAsia="Aptos" w:cs="Aptos"/>
          <w:b w:val="0"/>
          <w:bCs w:val="0"/>
          <w:i w:val="0"/>
          <w:iCs w:val="0"/>
          <w:noProof w:val="0"/>
          <w:color w:val="auto"/>
          <w:sz w:val="24"/>
          <w:szCs w:val="24"/>
          <w:lang w:val="pt-BR"/>
        </w:rPr>
        <w:t>é</w:t>
      </w:r>
      <w:r w:rsidRPr="3A5ACFC1" w:rsidR="401A48D9">
        <w:rPr>
          <w:rFonts w:ascii="Aptos" w:hAnsi="Aptos" w:eastAsia="Aptos" w:cs="Aptos"/>
          <w:b w:val="0"/>
          <w:bCs w:val="0"/>
          <w:i w:val="0"/>
          <w:iCs w:val="0"/>
          <w:noProof w:val="0"/>
          <w:color w:val="auto"/>
          <w:sz w:val="24"/>
          <w:szCs w:val="24"/>
          <w:lang w:val="pt-BR"/>
        </w:rPr>
        <w:t xml:space="preserve"> inerentemente insegura. Essa falha grave é um exemplo de um possível vetor de ataque que pode ser explorado se as devidas medidas de segurança não forem implementadas ou se houver falhas no projeto e na implementação dos sistemas de armazenamento de dados baseados em RDMA. </w:t>
      </w:r>
    </w:p>
    <w:p w:rsidRPr="009A4856" w:rsidR="00AD2C8C" w:rsidP="3A5ACFC1" w:rsidRDefault="00AD2C8C" w14:paraId="2884A73C" w14:textId="0A089674">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Existem várias maneiras pelas quais um adversário pode obter acesso ao subsistema de armazenamento de dados e explorar uma falha na arquitetura RDMA. Aqui estão alguns cenários possíveis:</w:t>
      </w:r>
    </w:p>
    <w:p w:rsidRPr="009A4856" w:rsidR="00AD2C8C" w:rsidP="3A5ACFC1" w:rsidRDefault="00AD2C8C" w14:paraId="79C7B5D3" w14:textId="3465686B">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*Acesso físico: Se um adversário obtiver acesso físico aos dispositivos de armazenamento ou à rede, ele pode conectar seus próprios dispositivos ou manipular a infraestrutura existente para injetar tráfego malicioso no sistema RDMA. Isso pode ser feito conectando-se fisicamente a cabos de rede, switches ou servidores.</w:t>
      </w:r>
    </w:p>
    <w:p w:rsidRPr="009A4856" w:rsidR="00AD2C8C" w:rsidP="3A5ACFC1" w:rsidRDefault="00AD2C8C" w14:paraId="78B8ED50" w14:textId="4450F333">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 xml:space="preserve">*Acesso à rede: Se o sistema RDMA estiver conectado a uma rede que não esteja adequadamente protegida, um adversário pode tentar acessar a rede por meio de ataques de rede, como </w:t>
      </w:r>
      <w:r w:rsidRPr="3A5ACFC1" w:rsidR="401A48D9">
        <w:rPr>
          <w:rFonts w:ascii="Aptos" w:hAnsi="Aptos" w:eastAsia="Aptos" w:cs="Aptos"/>
          <w:b w:val="0"/>
          <w:bCs w:val="0"/>
          <w:i w:val="0"/>
          <w:iCs w:val="0"/>
          <w:noProof w:val="0"/>
          <w:color w:val="auto"/>
          <w:sz w:val="24"/>
          <w:szCs w:val="24"/>
          <w:lang w:val="pt-BR"/>
        </w:rPr>
        <w:t>phishing</w:t>
      </w:r>
      <w:r w:rsidRPr="3A5ACFC1" w:rsidR="401A48D9">
        <w:rPr>
          <w:rFonts w:ascii="Aptos" w:hAnsi="Aptos" w:eastAsia="Aptos" w:cs="Aptos"/>
          <w:b w:val="0"/>
          <w:bCs w:val="0"/>
          <w:i w:val="0"/>
          <w:iCs w:val="0"/>
          <w:noProof w:val="0"/>
          <w:color w:val="auto"/>
          <w:sz w:val="24"/>
          <w:szCs w:val="24"/>
          <w:lang w:val="pt-BR"/>
        </w:rPr>
        <w:t>, exploração de vulnerabilidades em protocolos de rede ou interceptação de tráfego.</w:t>
      </w:r>
    </w:p>
    <w:p w:rsidRPr="009A4856" w:rsidR="00AD2C8C" w:rsidP="3A5ACFC1" w:rsidRDefault="00AD2C8C" w14:paraId="2833266D" w14:textId="44C5651E">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Uma vez dentro da rede, o adversário pode tentar injetar tráfego malicioso no subsistema de armazenamento de dados.</w:t>
      </w:r>
    </w:p>
    <w:p w:rsidRPr="009A4856" w:rsidR="00AD2C8C" w:rsidP="3A5ACFC1" w:rsidRDefault="00AD2C8C" w14:paraId="3937113E" w14:textId="1023B8F0">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*Exploração de vulnerabilidades: Se houver vulnerabilidades conhecidas ou desconhecidas na implementação do RDMA ou nos sistemas de armazenamento de dados que o utilizam, um adversário pode explorar essas vulnerabilidades para obter acesso não autorizado ao subsistema de armazenamento. Isso pode envolver a execução de código malicioso, exploração de falhas de autenticação ou autorização inadequadas, entre outros vetores de ataque.</w:t>
      </w:r>
    </w:p>
    <w:p w:rsidRPr="009A4856" w:rsidR="00AD2C8C" w:rsidP="3A5ACFC1" w:rsidRDefault="00AD2C8C" w14:paraId="5E093014" w14:textId="56F8BB94">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*Acesso privilegiado comprometido: Se um adversário conseguir obter acesso privilegiado a algum componente do sistema, como um servidor de gerenciamento ou um servidor de armazenamento, ele pode explorar essa posição privilegiada para comprometer o subsistema de armazenamento de dados por meio de manipulação do tráfego RDMA.</w:t>
      </w:r>
    </w:p>
    <w:p w:rsidRPr="009A4856" w:rsidR="00AD2C8C" w:rsidP="3A5ACFC1" w:rsidRDefault="00AD2C8C" w14:paraId="2A4B8C0C" w14:textId="7FE5FF09">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 xml:space="preserve">Portanto, entendemos que a versão para atendimento o item em oferta RDMA, é necessária que a configuração "RDMA v2 </w:t>
      </w:r>
      <w:r w:rsidRPr="3A5ACFC1" w:rsidR="401A48D9">
        <w:rPr>
          <w:rFonts w:ascii="Aptos" w:hAnsi="Aptos" w:eastAsia="Aptos" w:cs="Aptos"/>
          <w:b w:val="0"/>
          <w:bCs w:val="0"/>
          <w:i w:val="0"/>
          <w:iCs w:val="0"/>
          <w:noProof w:val="0"/>
          <w:color w:val="auto"/>
          <w:sz w:val="24"/>
          <w:szCs w:val="24"/>
          <w:lang w:val="pt-BR"/>
        </w:rPr>
        <w:t>encrypted</w:t>
      </w:r>
      <w:r w:rsidRPr="3A5ACFC1" w:rsidR="401A48D9">
        <w:rPr>
          <w:rFonts w:ascii="Aptos" w:hAnsi="Aptos" w:eastAsia="Aptos" w:cs="Aptos"/>
          <w:b w:val="0"/>
          <w:bCs w:val="0"/>
          <w:i w:val="0"/>
          <w:iCs w:val="0"/>
          <w:noProof w:val="0"/>
          <w:color w:val="auto"/>
          <w:sz w:val="24"/>
          <w:szCs w:val="24"/>
          <w:lang w:val="pt-BR"/>
        </w:rPr>
        <w:t>" seja ofertada e comprovada para atendimento aos itens "2.1.29.1.1." e "2.6.2".</w:t>
      </w:r>
    </w:p>
    <w:p w:rsidRPr="009A4856" w:rsidR="00AD2C8C" w:rsidP="3A5ACFC1" w:rsidRDefault="00AD2C8C" w14:paraId="76594EEA" w14:textId="3D2951CD">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Está correto nosso entendimento?</w:t>
      </w:r>
    </w:p>
    <w:p w:rsidRPr="009A4856" w:rsidR="00AD2C8C" w:rsidP="3A5ACFC1" w:rsidRDefault="00AD2C8C" w14:paraId="251B8920" w14:textId="3A17522D">
      <w:pPr>
        <w:spacing w:before="240" w:beforeAutospacing="off" w:after="240" w:afterAutospacing="off" w:line="240" w:lineRule="auto"/>
        <w:ind w:left="2400" w:right="0"/>
        <w:jc w:val="both"/>
        <w:rPr>
          <w:rFonts w:ascii="Calibri" w:hAnsi="Calibri" w:eastAsia="Calibri" w:cs="Calibri"/>
          <w:noProof w:val="0"/>
          <w:color w:val="auto"/>
          <w:sz w:val="24"/>
          <w:szCs w:val="24"/>
          <w:lang w:val="pt-BR"/>
        </w:rPr>
      </w:pPr>
      <w:r w:rsidRPr="3A5ACFC1" w:rsidR="401A48D9">
        <w:rPr>
          <w:rFonts w:ascii="Calibri" w:hAnsi="Calibri" w:eastAsia="Calibri" w:cs="Calibri"/>
          <w:b w:val="1"/>
          <w:bCs w:val="1"/>
          <w:noProof w:val="0"/>
          <w:color w:val="auto"/>
          <w:sz w:val="24"/>
          <w:szCs w:val="24"/>
          <w:lang w:val="pt-BR"/>
        </w:rPr>
        <w:t>RESPOSTA</w:t>
      </w:r>
      <w:r w:rsidRPr="3A5ACFC1" w:rsidR="401A48D9">
        <w:rPr>
          <w:rFonts w:ascii="Calibri" w:hAnsi="Calibri" w:eastAsia="Calibri" w:cs="Calibri"/>
          <w:noProof w:val="0"/>
          <w:color w:val="auto"/>
          <w:sz w:val="24"/>
          <w:szCs w:val="24"/>
          <w:lang w:val="pt-BR"/>
        </w:rPr>
        <w:t xml:space="preserve">: </w:t>
      </w:r>
      <w:r w:rsidRPr="3A5ACFC1" w:rsidR="401A48D9">
        <w:rPr>
          <w:rFonts w:ascii="Aptos" w:hAnsi="Aptos" w:eastAsia="Aptos" w:cs="Aptos"/>
          <w:b w:val="0"/>
          <w:bCs w:val="0"/>
          <w:i w:val="0"/>
          <w:iCs w:val="0"/>
          <w:noProof w:val="0"/>
          <w:color w:val="auto"/>
          <w:sz w:val="24"/>
          <w:szCs w:val="24"/>
          <w:lang w:val="pt-BR"/>
        </w:rPr>
        <w:t>O entendimento está PARCIALMENTE CORRETO. O edital não exige criptografia de link RDMA, ele exige criptografia de armazenamento persistente (data-</w:t>
      </w:r>
      <w:r w:rsidRPr="3A5ACFC1" w:rsidR="401A48D9">
        <w:rPr>
          <w:rFonts w:ascii="Aptos" w:hAnsi="Aptos" w:eastAsia="Aptos" w:cs="Aptos"/>
          <w:b w:val="0"/>
          <w:bCs w:val="0"/>
          <w:i w:val="0"/>
          <w:iCs w:val="0"/>
          <w:noProof w:val="0"/>
          <w:color w:val="auto"/>
          <w:sz w:val="24"/>
          <w:szCs w:val="24"/>
          <w:lang w:val="pt-BR"/>
        </w:rPr>
        <w:t>at</w:t>
      </w:r>
      <w:r w:rsidRPr="3A5ACFC1" w:rsidR="401A48D9">
        <w:rPr>
          <w:rFonts w:ascii="Aptos" w:hAnsi="Aptos" w:eastAsia="Aptos" w:cs="Aptos"/>
          <w:b w:val="0"/>
          <w:bCs w:val="0"/>
          <w:i w:val="0"/>
          <w:iCs w:val="0"/>
          <w:noProof w:val="0"/>
          <w:color w:val="auto"/>
          <w:sz w:val="24"/>
          <w:szCs w:val="24"/>
          <w:lang w:val="pt-BR"/>
        </w:rPr>
        <w:t>-</w:t>
      </w:r>
      <w:r w:rsidRPr="3A5ACFC1" w:rsidR="401A48D9">
        <w:rPr>
          <w:rFonts w:ascii="Aptos" w:hAnsi="Aptos" w:eastAsia="Aptos" w:cs="Aptos"/>
          <w:b w:val="0"/>
          <w:bCs w:val="0"/>
          <w:i w:val="0"/>
          <w:iCs w:val="0"/>
          <w:noProof w:val="0"/>
          <w:color w:val="auto"/>
          <w:sz w:val="24"/>
          <w:szCs w:val="24"/>
          <w:lang w:val="pt-BR"/>
        </w:rPr>
        <w:t>rest</w:t>
      </w:r>
      <w:r w:rsidRPr="3A5ACFC1" w:rsidR="401A48D9">
        <w:rPr>
          <w:rFonts w:ascii="Aptos" w:hAnsi="Aptos" w:eastAsia="Aptos" w:cs="Aptos"/>
          <w:b w:val="0"/>
          <w:bCs w:val="0"/>
          <w:i w:val="0"/>
          <w:iCs w:val="0"/>
          <w:noProof w:val="0"/>
          <w:color w:val="auto"/>
          <w:sz w:val="24"/>
          <w:szCs w:val="24"/>
          <w:lang w:val="pt-BR"/>
        </w:rPr>
        <w:t xml:space="preserve">) conforme FIPS, o RDMA sem proteção aumenta risco, mas não é obrigatório ter “RDMA v2 </w:t>
      </w:r>
      <w:r w:rsidRPr="3A5ACFC1" w:rsidR="401A48D9">
        <w:rPr>
          <w:rFonts w:ascii="Aptos" w:hAnsi="Aptos" w:eastAsia="Aptos" w:cs="Aptos"/>
          <w:b w:val="0"/>
          <w:bCs w:val="0"/>
          <w:i w:val="0"/>
          <w:iCs w:val="0"/>
          <w:noProof w:val="0"/>
          <w:color w:val="auto"/>
          <w:sz w:val="24"/>
          <w:szCs w:val="24"/>
          <w:lang w:val="pt-BR"/>
        </w:rPr>
        <w:t>encrypted</w:t>
      </w:r>
      <w:r w:rsidRPr="3A5ACFC1" w:rsidR="401A48D9">
        <w:rPr>
          <w:rFonts w:ascii="Aptos" w:hAnsi="Aptos" w:eastAsia="Aptos" w:cs="Aptos"/>
          <w:b w:val="0"/>
          <w:bCs w:val="0"/>
          <w:i w:val="0"/>
          <w:iCs w:val="0"/>
          <w:noProof w:val="0"/>
          <w:color w:val="auto"/>
          <w:sz w:val="24"/>
          <w:szCs w:val="24"/>
          <w:lang w:val="pt-BR"/>
        </w:rPr>
        <w:t>” porque o edital não pediu isso. É correto afirmar que o uso de RDMA aumenta a exigência de segurança e deveria exigir criptografia validada. O entendimento está correto como recomendação, mas não obrigatório pelo texto do edital.</w:t>
      </w:r>
      <w:r w:rsidRPr="3A5ACFC1" w:rsidR="401A48D9">
        <w:rPr>
          <w:rFonts w:ascii="Calibri" w:hAnsi="Calibri" w:eastAsia="Calibri" w:cs="Calibri"/>
          <w:noProof w:val="0"/>
          <w:color w:val="auto"/>
          <w:sz w:val="24"/>
          <w:szCs w:val="24"/>
          <w:lang w:val="pt-BR"/>
        </w:rPr>
        <w:t xml:space="preserve"> </w:t>
      </w:r>
    </w:p>
    <w:p w:rsidRPr="009A4856" w:rsidR="00AD2C8C" w:rsidP="3A5ACFC1" w:rsidRDefault="00AD2C8C" w14:paraId="08E762C0" w14:textId="76AB1DCB">
      <w:pPr>
        <w:spacing w:before="240" w:beforeAutospacing="off" w:after="240" w:afterAutospacing="off" w:line="240" w:lineRule="auto"/>
        <w:ind/>
        <w:jc w:val="both"/>
        <w:rPr>
          <w:rFonts w:ascii="Aptos" w:hAnsi="Aptos" w:eastAsia="Aptos" w:cs="Aptos"/>
          <w:b w:val="0"/>
          <w:bCs w:val="0"/>
          <w:i w:val="0"/>
          <w:iCs w:val="0"/>
          <w:noProof w:val="0"/>
          <w:color w:val="auto"/>
          <w:sz w:val="24"/>
          <w:szCs w:val="24"/>
          <w:lang w:val="pt-BR"/>
        </w:rPr>
      </w:pPr>
      <w:r w:rsidRPr="3A5ACFC1" w:rsidR="401A48D9">
        <w:rPr>
          <w:rFonts w:ascii="Calibri" w:hAnsi="Calibri" w:eastAsia="Calibri" w:cs="Calibri"/>
          <w:b w:val="1"/>
          <w:bCs w:val="1"/>
          <w:i w:val="0"/>
          <w:iCs w:val="0"/>
          <w:noProof w:val="0"/>
          <w:color w:val="auto"/>
          <w:sz w:val="24"/>
          <w:szCs w:val="24"/>
          <w:lang w:val="pt-BR"/>
        </w:rPr>
        <w:t xml:space="preserve">ESCLARECIMENTO Nº 19: </w:t>
      </w:r>
      <w:r w:rsidRPr="3A5ACFC1" w:rsidR="401A48D9">
        <w:rPr>
          <w:rFonts w:ascii="Aptos" w:hAnsi="Aptos" w:eastAsia="Aptos" w:cs="Aptos"/>
          <w:b w:val="0"/>
          <w:bCs w:val="0"/>
          <w:i w:val="0"/>
          <w:iCs w:val="0"/>
          <w:noProof w:val="0"/>
          <w:color w:val="auto"/>
          <w:sz w:val="24"/>
          <w:szCs w:val="24"/>
          <w:lang w:val="pt-BR"/>
        </w:rPr>
        <w:t>Com relação ao item:</w:t>
      </w:r>
    </w:p>
    <w:p w:rsidRPr="009A4856" w:rsidR="00AD2C8C" w:rsidP="3A5ACFC1" w:rsidRDefault="00AD2C8C" w14:paraId="43AFCE4E" w14:textId="6BA5FC4D">
      <w:pPr>
        <w:spacing w:before="0" w:beforeAutospacing="off" w:after="0" w:afterAutospacing="off" w:line="240" w:lineRule="auto"/>
        <w:ind w:left="48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 xml:space="preserve">"2.1.29.1.1. Conexões </w:t>
      </w:r>
      <w:r w:rsidRPr="3A5ACFC1" w:rsidR="401A48D9">
        <w:rPr>
          <w:rFonts w:ascii="Aptos" w:hAnsi="Aptos" w:eastAsia="Aptos" w:cs="Aptos"/>
          <w:b w:val="0"/>
          <w:bCs w:val="0"/>
          <w:i w:val="0"/>
          <w:iCs w:val="0"/>
          <w:noProof w:val="0"/>
          <w:color w:val="auto"/>
          <w:sz w:val="24"/>
          <w:szCs w:val="24"/>
          <w:lang w:val="pt-BR"/>
        </w:rPr>
        <w:t>PCIe</w:t>
      </w:r>
      <w:r w:rsidRPr="3A5ACFC1" w:rsidR="401A48D9">
        <w:rPr>
          <w:rFonts w:ascii="Aptos" w:hAnsi="Aptos" w:eastAsia="Aptos" w:cs="Aptos"/>
          <w:b w:val="0"/>
          <w:bCs w:val="0"/>
          <w:i w:val="0"/>
          <w:iCs w:val="0"/>
          <w:noProof w:val="0"/>
          <w:color w:val="auto"/>
          <w:sz w:val="24"/>
          <w:szCs w:val="24"/>
          <w:lang w:val="pt-BR"/>
        </w:rPr>
        <w:t xml:space="preserve"> 3.0 ou mais recentes, Fibre </w:t>
      </w:r>
      <w:r w:rsidRPr="3A5ACFC1" w:rsidR="401A48D9">
        <w:rPr>
          <w:rFonts w:ascii="Aptos" w:hAnsi="Aptos" w:eastAsia="Aptos" w:cs="Aptos"/>
          <w:b w:val="0"/>
          <w:bCs w:val="0"/>
          <w:i w:val="0"/>
          <w:iCs w:val="0"/>
          <w:noProof w:val="0"/>
          <w:color w:val="auto"/>
          <w:sz w:val="24"/>
          <w:szCs w:val="24"/>
          <w:lang w:val="pt-BR"/>
        </w:rPr>
        <w:t>Channel</w:t>
      </w:r>
      <w:r w:rsidRPr="3A5ACFC1" w:rsidR="401A48D9">
        <w:rPr>
          <w:rFonts w:ascii="Aptos" w:hAnsi="Aptos" w:eastAsia="Aptos" w:cs="Aptos"/>
          <w:b w:val="0"/>
          <w:bCs w:val="0"/>
          <w:i w:val="0"/>
          <w:iCs w:val="0"/>
          <w:noProof w:val="0"/>
          <w:color w:val="auto"/>
          <w:sz w:val="24"/>
          <w:szCs w:val="24"/>
          <w:lang w:val="pt-BR"/>
        </w:rPr>
        <w:t xml:space="preserve"> (FC) ou RDMA (Remote Direct </w:t>
      </w:r>
      <w:r w:rsidRPr="3A5ACFC1" w:rsidR="401A48D9">
        <w:rPr>
          <w:rFonts w:ascii="Aptos" w:hAnsi="Aptos" w:eastAsia="Aptos" w:cs="Aptos"/>
          <w:b w:val="0"/>
          <w:bCs w:val="0"/>
          <w:i w:val="0"/>
          <w:iCs w:val="0"/>
          <w:noProof w:val="0"/>
          <w:color w:val="auto"/>
          <w:sz w:val="24"/>
          <w:szCs w:val="24"/>
          <w:lang w:val="pt-BR"/>
        </w:rPr>
        <w:t>Memory</w:t>
      </w:r>
      <w:r w:rsidRPr="3A5ACFC1" w:rsidR="401A48D9">
        <w:rPr>
          <w:rFonts w:ascii="Aptos" w:hAnsi="Aptos" w:eastAsia="Aptos" w:cs="Aptos"/>
          <w:b w:val="0"/>
          <w:bCs w:val="0"/>
          <w:i w:val="0"/>
          <w:iCs w:val="0"/>
          <w:noProof w:val="0"/>
          <w:color w:val="auto"/>
          <w:sz w:val="24"/>
          <w:szCs w:val="24"/>
          <w:lang w:val="pt-BR"/>
        </w:rPr>
        <w:t xml:space="preserve"> Access);"</w:t>
      </w:r>
    </w:p>
    <w:p w:rsidRPr="009A4856" w:rsidR="00AD2C8C" w:rsidP="3A5ACFC1" w:rsidRDefault="00AD2C8C" w14:paraId="26B876F2" w14:textId="415F31F8">
      <w:pPr>
        <w:spacing w:before="0" w:beforeAutospacing="off" w:after="0" w:afterAutospacing="off" w:line="240" w:lineRule="auto"/>
        <w:ind w:left="48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 xml:space="preserve">"2.6.2. A criptografia em armazenamento persistente deve estar em conformidade com FIPS (Federal </w:t>
      </w:r>
      <w:r w:rsidRPr="3A5ACFC1" w:rsidR="401A48D9">
        <w:rPr>
          <w:rFonts w:ascii="Aptos" w:hAnsi="Aptos" w:eastAsia="Aptos" w:cs="Aptos"/>
          <w:b w:val="0"/>
          <w:bCs w:val="0"/>
          <w:i w:val="0"/>
          <w:iCs w:val="0"/>
          <w:noProof w:val="0"/>
          <w:color w:val="auto"/>
          <w:sz w:val="24"/>
          <w:szCs w:val="24"/>
          <w:lang w:val="pt-BR"/>
        </w:rPr>
        <w:t>Information</w:t>
      </w:r>
      <w:r w:rsidRPr="3A5ACFC1" w:rsidR="401A48D9">
        <w:rPr>
          <w:rFonts w:ascii="Aptos" w:hAnsi="Aptos" w:eastAsia="Aptos" w:cs="Aptos"/>
          <w:b w:val="0"/>
          <w:bCs w:val="0"/>
          <w:i w:val="0"/>
          <w:iCs w:val="0"/>
          <w:noProof w:val="0"/>
          <w:color w:val="auto"/>
          <w:sz w:val="24"/>
          <w:szCs w:val="24"/>
          <w:lang w:val="pt-BR"/>
        </w:rPr>
        <w:t xml:space="preserve"> </w:t>
      </w:r>
      <w:r w:rsidRPr="3A5ACFC1" w:rsidR="401A48D9">
        <w:rPr>
          <w:rFonts w:ascii="Aptos" w:hAnsi="Aptos" w:eastAsia="Aptos" w:cs="Aptos"/>
          <w:b w:val="0"/>
          <w:bCs w:val="0"/>
          <w:i w:val="0"/>
          <w:iCs w:val="0"/>
          <w:noProof w:val="0"/>
          <w:color w:val="auto"/>
          <w:sz w:val="24"/>
          <w:szCs w:val="24"/>
          <w:lang w:val="pt-BR"/>
        </w:rPr>
        <w:t>Processing</w:t>
      </w:r>
      <w:r w:rsidRPr="3A5ACFC1" w:rsidR="401A48D9">
        <w:rPr>
          <w:rFonts w:ascii="Aptos" w:hAnsi="Aptos" w:eastAsia="Aptos" w:cs="Aptos"/>
          <w:b w:val="0"/>
          <w:bCs w:val="0"/>
          <w:i w:val="0"/>
          <w:iCs w:val="0"/>
          <w:noProof w:val="0"/>
          <w:color w:val="auto"/>
          <w:sz w:val="24"/>
          <w:szCs w:val="24"/>
          <w:lang w:val="pt-BR"/>
        </w:rPr>
        <w:t xml:space="preserve"> Standard) 140-2 </w:t>
      </w:r>
      <w:r w:rsidRPr="3A5ACFC1" w:rsidR="401A48D9">
        <w:rPr>
          <w:rFonts w:ascii="Aptos" w:hAnsi="Aptos" w:eastAsia="Aptos" w:cs="Aptos"/>
          <w:b w:val="0"/>
          <w:bCs w:val="0"/>
          <w:i w:val="0"/>
          <w:iCs w:val="0"/>
          <w:noProof w:val="0"/>
          <w:color w:val="auto"/>
          <w:sz w:val="24"/>
          <w:szCs w:val="24"/>
          <w:lang w:val="pt-BR"/>
        </w:rPr>
        <w:t>level</w:t>
      </w:r>
      <w:r w:rsidRPr="3A5ACFC1" w:rsidR="401A48D9">
        <w:rPr>
          <w:rFonts w:ascii="Aptos" w:hAnsi="Aptos" w:eastAsia="Aptos" w:cs="Aptos"/>
          <w:b w:val="0"/>
          <w:bCs w:val="0"/>
          <w:i w:val="0"/>
          <w:iCs w:val="0"/>
          <w:noProof w:val="0"/>
          <w:color w:val="auto"/>
          <w:sz w:val="24"/>
          <w:szCs w:val="24"/>
          <w:lang w:val="pt-BR"/>
        </w:rPr>
        <w:t xml:space="preserve"> 2 e SHA2. Este requisito deverá ser nativo do </w:t>
      </w:r>
      <w:r w:rsidRPr="3A5ACFC1" w:rsidR="401A48D9">
        <w:rPr>
          <w:rFonts w:ascii="Aptos" w:hAnsi="Aptos" w:eastAsia="Aptos" w:cs="Aptos"/>
          <w:b w:val="0"/>
          <w:bCs w:val="0"/>
          <w:i w:val="0"/>
          <w:iCs w:val="0"/>
          <w:noProof w:val="0"/>
          <w:color w:val="auto"/>
          <w:sz w:val="24"/>
          <w:szCs w:val="24"/>
          <w:lang w:val="pt-BR"/>
        </w:rPr>
        <w:t>Storage</w:t>
      </w:r>
      <w:r w:rsidRPr="3A5ACFC1" w:rsidR="401A48D9">
        <w:rPr>
          <w:rFonts w:ascii="Aptos" w:hAnsi="Aptos" w:eastAsia="Aptos" w:cs="Aptos"/>
          <w:b w:val="0"/>
          <w:bCs w:val="0"/>
          <w:i w:val="0"/>
          <w:iCs w:val="0"/>
          <w:noProof w:val="0"/>
          <w:color w:val="auto"/>
          <w:sz w:val="24"/>
          <w:szCs w:val="24"/>
          <w:lang w:val="pt-BR"/>
        </w:rPr>
        <w:t xml:space="preserve"> e estar devidamente licenciado para tal."</w:t>
      </w:r>
    </w:p>
    <w:p w:rsidRPr="009A4856" w:rsidR="00AD2C8C" w:rsidP="3A5ACFC1" w:rsidRDefault="00AD2C8C" w14:paraId="333B5ECD" w14:textId="21012A40">
      <w:pPr>
        <w:spacing w:before="0" w:beforeAutospacing="off" w:after="0" w:afterAutospacing="off" w:line="240" w:lineRule="auto"/>
        <w:ind w:left="48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"4.11.6. A solução ofertada dever ser capaz de realizar auto chamado (</w:t>
      </w:r>
      <w:r w:rsidRPr="3A5ACFC1" w:rsidR="401A48D9">
        <w:rPr>
          <w:rFonts w:ascii="Aptos" w:hAnsi="Aptos" w:eastAsia="Aptos" w:cs="Aptos"/>
          <w:b w:val="0"/>
          <w:bCs w:val="0"/>
          <w:i w:val="0"/>
          <w:iCs w:val="0"/>
          <w:noProof w:val="0"/>
          <w:color w:val="auto"/>
          <w:sz w:val="24"/>
          <w:szCs w:val="24"/>
          <w:lang w:val="pt-BR"/>
        </w:rPr>
        <w:t>call</w:t>
      </w:r>
      <w:r w:rsidRPr="3A5ACFC1" w:rsidR="401A48D9">
        <w:rPr>
          <w:rFonts w:ascii="Aptos" w:hAnsi="Aptos" w:eastAsia="Aptos" w:cs="Aptos"/>
          <w:b w:val="0"/>
          <w:bCs w:val="0"/>
          <w:i w:val="0"/>
          <w:iCs w:val="0"/>
          <w:noProof w:val="0"/>
          <w:color w:val="auto"/>
          <w:sz w:val="24"/>
          <w:szCs w:val="24"/>
          <w:lang w:val="pt-BR"/>
        </w:rPr>
        <w:t xml:space="preserve"> home) em caso de falhas."</w:t>
      </w:r>
    </w:p>
    <w:p w:rsidRPr="009A4856" w:rsidR="00AD2C8C" w:rsidP="3A5ACFC1" w:rsidRDefault="00AD2C8C" w14:paraId="7C84B86B" w14:textId="51D6F302">
      <w:pPr>
        <w:spacing w:before="0" w:beforeAutospacing="off" w:after="0" w:afterAutospacing="off" w:line="240" w:lineRule="auto"/>
        <w:ind w:left="48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 xml:space="preserve">"2.5.11. Notificação de eventos críticos, </w:t>
      </w:r>
      <w:r w:rsidRPr="3A5ACFC1" w:rsidR="401A48D9">
        <w:rPr>
          <w:rFonts w:ascii="Aptos" w:hAnsi="Aptos" w:eastAsia="Aptos" w:cs="Aptos"/>
          <w:b w:val="0"/>
          <w:bCs w:val="0"/>
          <w:i w:val="0"/>
          <w:iCs w:val="0"/>
          <w:noProof w:val="0"/>
          <w:color w:val="auto"/>
          <w:sz w:val="24"/>
          <w:szCs w:val="24"/>
          <w:lang w:val="pt-BR"/>
        </w:rPr>
        <w:t>pré</w:t>
      </w:r>
      <w:r w:rsidRPr="3A5ACFC1" w:rsidR="401A48D9">
        <w:rPr>
          <w:rFonts w:ascii="Aptos" w:hAnsi="Aptos" w:eastAsia="Aptos" w:cs="Aptos"/>
          <w:b w:val="0"/>
          <w:bCs w:val="0"/>
          <w:i w:val="0"/>
          <w:iCs w:val="0"/>
          <w:noProof w:val="0"/>
          <w:color w:val="auto"/>
          <w:sz w:val="24"/>
          <w:szCs w:val="24"/>
          <w:lang w:val="pt-BR"/>
        </w:rPr>
        <w:t xml:space="preserve">-falhas e falhas ao administrador, além de geração de relatórios para todos os eventos relacionados ao subsistema de armazenamento, sejam eles de falhas, avisos ou configurações. Tal funcionalidade deverá ser implementada através de </w:t>
      </w:r>
      <w:r w:rsidRPr="3A5ACFC1" w:rsidR="401A48D9">
        <w:rPr>
          <w:rFonts w:ascii="Aptos" w:hAnsi="Aptos" w:eastAsia="Aptos" w:cs="Aptos"/>
          <w:b w:val="0"/>
          <w:bCs w:val="0"/>
          <w:i w:val="0"/>
          <w:iCs w:val="0"/>
          <w:noProof w:val="0"/>
          <w:color w:val="auto"/>
          <w:sz w:val="24"/>
          <w:szCs w:val="24"/>
          <w:lang w:val="pt-BR"/>
        </w:rPr>
        <w:t>call</w:t>
      </w:r>
      <w:r w:rsidRPr="3A5ACFC1" w:rsidR="401A48D9">
        <w:rPr>
          <w:rFonts w:ascii="Aptos" w:hAnsi="Aptos" w:eastAsia="Aptos" w:cs="Aptos"/>
          <w:b w:val="0"/>
          <w:bCs w:val="0"/>
          <w:i w:val="0"/>
          <w:iCs w:val="0"/>
          <w:noProof w:val="0"/>
          <w:color w:val="auto"/>
          <w:sz w:val="24"/>
          <w:szCs w:val="24"/>
          <w:lang w:val="pt-BR"/>
        </w:rPr>
        <w:t xml:space="preserve"> home, feito diretamente na central de suporte do fabricante, onde o </w:t>
      </w:r>
      <w:r w:rsidRPr="3A5ACFC1" w:rsidR="401A48D9">
        <w:rPr>
          <w:rFonts w:ascii="Aptos" w:hAnsi="Aptos" w:eastAsia="Aptos" w:cs="Aptos"/>
          <w:b w:val="0"/>
          <w:bCs w:val="0"/>
          <w:i w:val="0"/>
          <w:iCs w:val="0"/>
          <w:noProof w:val="0"/>
          <w:color w:val="auto"/>
          <w:sz w:val="24"/>
          <w:szCs w:val="24"/>
          <w:lang w:val="pt-BR"/>
        </w:rPr>
        <w:t>storage</w:t>
      </w:r>
      <w:r w:rsidRPr="3A5ACFC1" w:rsidR="401A48D9">
        <w:rPr>
          <w:rFonts w:ascii="Aptos" w:hAnsi="Aptos" w:eastAsia="Aptos" w:cs="Aptos"/>
          <w:b w:val="0"/>
          <w:bCs w:val="0"/>
          <w:i w:val="0"/>
          <w:iCs w:val="0"/>
          <w:noProof w:val="0"/>
          <w:color w:val="auto"/>
          <w:sz w:val="24"/>
          <w:szCs w:val="24"/>
          <w:lang w:val="pt-BR"/>
        </w:rPr>
        <w:t xml:space="preserve"> de forma proativa notifica o fabricante em caso de falhas."</w:t>
      </w:r>
    </w:p>
    <w:p w:rsidRPr="009A4856" w:rsidR="00AD2C8C" w:rsidP="3A5ACFC1" w:rsidRDefault="00AD2C8C" w14:paraId="02DBEEB6" w14:textId="73514E40">
      <w:pPr>
        <w:spacing w:before="0" w:beforeAutospacing="off" w:after="0" w:afterAutospacing="off" w:line="240" w:lineRule="auto"/>
        <w:ind/>
        <w:jc w:val="both"/>
        <w:rPr>
          <w:color w:val="auto"/>
        </w:rPr>
      </w:pPr>
    </w:p>
    <w:p w:rsidRPr="009A4856" w:rsidR="00AD2C8C" w:rsidP="3A5ACFC1" w:rsidRDefault="00AD2C8C" w14:paraId="3C24A336" w14:textId="5236C374">
      <w:pPr>
        <w:spacing w:before="0" w:beforeAutospacing="off" w:after="0" w:afterAutospacing="off" w:line="240" w:lineRule="auto"/>
        <w:ind/>
        <w:jc w:val="both"/>
        <w:rPr>
          <w:color w:val="auto"/>
        </w:rPr>
      </w:pPr>
    </w:p>
    <w:p w:rsidRPr="009A4856" w:rsidR="00AD2C8C" w:rsidP="3A5ACFC1" w:rsidRDefault="00AD2C8C" w14:paraId="5E4AC6BB" w14:textId="2AB39BB2">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 xml:space="preserve">RDMA (Remote Direct </w:t>
      </w:r>
      <w:r w:rsidRPr="3A5ACFC1" w:rsidR="401A48D9">
        <w:rPr>
          <w:rFonts w:ascii="Aptos" w:hAnsi="Aptos" w:eastAsia="Aptos" w:cs="Aptos"/>
          <w:b w:val="0"/>
          <w:bCs w:val="0"/>
          <w:i w:val="0"/>
          <w:iCs w:val="0"/>
          <w:noProof w:val="0"/>
          <w:color w:val="auto"/>
          <w:sz w:val="24"/>
          <w:szCs w:val="24"/>
          <w:lang w:val="pt-BR"/>
        </w:rPr>
        <w:t>Memory</w:t>
      </w:r>
      <w:r w:rsidRPr="3A5ACFC1" w:rsidR="401A48D9">
        <w:rPr>
          <w:rFonts w:ascii="Aptos" w:hAnsi="Aptos" w:eastAsia="Aptos" w:cs="Aptos"/>
          <w:b w:val="0"/>
          <w:bCs w:val="0"/>
          <w:i w:val="0"/>
          <w:iCs w:val="0"/>
          <w:noProof w:val="0"/>
          <w:color w:val="auto"/>
          <w:sz w:val="24"/>
          <w:szCs w:val="24"/>
          <w:lang w:val="pt-BR"/>
        </w:rPr>
        <w:t xml:space="preserve"> Access) é um protocolo de comunicação que permite que um dispositivo escreva ou leia diretamente na memória de outro dispositivo sem intervenção da CPU, eliminando cópias intermediárias e reduzindo drasticamente a latência.</w:t>
      </w:r>
    </w:p>
    <w:p w:rsidRPr="009A4856" w:rsidR="00AD2C8C" w:rsidP="3A5ACFC1" w:rsidRDefault="00AD2C8C" w14:paraId="3B34EDEC" w14:textId="2ED7A57F">
      <w:pPr>
        <w:spacing w:before="0" w:beforeAutospacing="off" w:after="0" w:afterAutospacing="off" w:line="240" w:lineRule="auto"/>
        <w:ind w:left="4200" w:right="0"/>
        <w:jc w:val="both"/>
        <w:rPr>
          <w:color w:val="auto"/>
        </w:rPr>
      </w:pPr>
    </w:p>
    <w:p w:rsidRPr="009A4856" w:rsidR="00AD2C8C" w:rsidP="3A5ACFC1" w:rsidRDefault="00AD2C8C" w14:paraId="172A8DCF" w14:textId="3E4E6504">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 xml:space="preserve">Quando implementado como </w:t>
      </w:r>
      <w:r w:rsidRPr="3A5ACFC1" w:rsidR="401A48D9">
        <w:rPr>
          <w:rFonts w:ascii="Aptos" w:hAnsi="Aptos" w:eastAsia="Aptos" w:cs="Aptos"/>
          <w:b w:val="0"/>
          <w:bCs w:val="0"/>
          <w:i w:val="0"/>
          <w:iCs w:val="0"/>
          <w:noProof w:val="0"/>
          <w:color w:val="auto"/>
          <w:sz w:val="24"/>
          <w:szCs w:val="24"/>
          <w:lang w:val="pt-BR"/>
        </w:rPr>
        <w:t>RoCE</w:t>
      </w:r>
      <w:r w:rsidRPr="3A5ACFC1" w:rsidR="401A48D9">
        <w:rPr>
          <w:rFonts w:ascii="Aptos" w:hAnsi="Aptos" w:eastAsia="Aptos" w:cs="Aptos"/>
          <w:b w:val="0"/>
          <w:bCs w:val="0"/>
          <w:i w:val="0"/>
          <w:iCs w:val="0"/>
          <w:noProof w:val="0"/>
          <w:color w:val="auto"/>
          <w:sz w:val="24"/>
          <w:szCs w:val="24"/>
          <w:lang w:val="pt-BR"/>
        </w:rPr>
        <w:t xml:space="preserve"> v2 (RDMA over </w:t>
      </w:r>
      <w:r w:rsidRPr="3A5ACFC1" w:rsidR="401A48D9">
        <w:rPr>
          <w:rFonts w:ascii="Aptos" w:hAnsi="Aptos" w:eastAsia="Aptos" w:cs="Aptos"/>
          <w:b w:val="0"/>
          <w:bCs w:val="0"/>
          <w:i w:val="0"/>
          <w:iCs w:val="0"/>
          <w:noProof w:val="0"/>
          <w:color w:val="auto"/>
          <w:sz w:val="24"/>
          <w:szCs w:val="24"/>
          <w:lang w:val="pt-BR"/>
        </w:rPr>
        <w:t>Converged</w:t>
      </w:r>
      <w:r w:rsidRPr="3A5ACFC1" w:rsidR="401A48D9">
        <w:rPr>
          <w:rFonts w:ascii="Aptos" w:hAnsi="Aptos" w:eastAsia="Aptos" w:cs="Aptos"/>
          <w:b w:val="0"/>
          <w:bCs w:val="0"/>
          <w:i w:val="0"/>
          <w:iCs w:val="0"/>
          <w:noProof w:val="0"/>
          <w:color w:val="auto"/>
          <w:sz w:val="24"/>
          <w:szCs w:val="24"/>
          <w:lang w:val="pt-BR"/>
        </w:rPr>
        <w:t xml:space="preserve"> Ethernet), o RDMA utiliza a própria rede Ethernet IP como meio de transporte — ou seja, o </w:t>
      </w:r>
      <w:r w:rsidRPr="3A5ACFC1" w:rsidR="401A48D9">
        <w:rPr>
          <w:rFonts w:ascii="Aptos" w:hAnsi="Aptos" w:eastAsia="Aptos" w:cs="Aptos"/>
          <w:b w:val="0"/>
          <w:bCs w:val="0"/>
          <w:i w:val="0"/>
          <w:iCs w:val="0"/>
          <w:noProof w:val="0"/>
          <w:color w:val="auto"/>
          <w:sz w:val="24"/>
          <w:szCs w:val="24"/>
          <w:lang w:val="pt-BR"/>
        </w:rPr>
        <w:t>backend</w:t>
      </w:r>
      <w:r w:rsidRPr="3A5ACFC1" w:rsidR="401A48D9">
        <w:rPr>
          <w:rFonts w:ascii="Aptos" w:hAnsi="Aptos" w:eastAsia="Aptos" w:cs="Aptos"/>
          <w:b w:val="0"/>
          <w:bCs w:val="0"/>
          <w:i w:val="0"/>
          <w:iCs w:val="0"/>
          <w:noProof w:val="0"/>
          <w:color w:val="auto"/>
          <w:sz w:val="24"/>
          <w:szCs w:val="24"/>
          <w:lang w:val="pt-BR"/>
        </w:rPr>
        <w:t xml:space="preserve"> ou front-</w:t>
      </w:r>
      <w:r w:rsidRPr="3A5ACFC1" w:rsidR="401A48D9">
        <w:rPr>
          <w:rFonts w:ascii="Aptos" w:hAnsi="Aptos" w:eastAsia="Aptos" w:cs="Aptos"/>
          <w:b w:val="0"/>
          <w:bCs w:val="0"/>
          <w:i w:val="0"/>
          <w:iCs w:val="0"/>
          <w:noProof w:val="0"/>
          <w:color w:val="auto"/>
          <w:sz w:val="24"/>
          <w:szCs w:val="24"/>
          <w:lang w:val="pt-BR"/>
        </w:rPr>
        <w:t>end</w:t>
      </w:r>
      <w:r w:rsidRPr="3A5ACFC1" w:rsidR="401A48D9">
        <w:rPr>
          <w:rFonts w:ascii="Aptos" w:hAnsi="Aptos" w:eastAsia="Aptos" w:cs="Aptos"/>
          <w:b w:val="0"/>
          <w:bCs w:val="0"/>
          <w:i w:val="0"/>
          <w:iCs w:val="0"/>
          <w:noProof w:val="0"/>
          <w:color w:val="auto"/>
          <w:sz w:val="24"/>
          <w:szCs w:val="24"/>
          <w:lang w:val="pt-BR"/>
        </w:rPr>
        <w:t xml:space="preserve"> do </w:t>
      </w:r>
      <w:r w:rsidRPr="3A5ACFC1" w:rsidR="401A48D9">
        <w:rPr>
          <w:rFonts w:ascii="Aptos" w:hAnsi="Aptos" w:eastAsia="Aptos" w:cs="Aptos"/>
          <w:b w:val="0"/>
          <w:bCs w:val="0"/>
          <w:i w:val="0"/>
          <w:iCs w:val="0"/>
          <w:noProof w:val="0"/>
          <w:color w:val="auto"/>
          <w:sz w:val="24"/>
          <w:szCs w:val="24"/>
          <w:lang w:val="pt-BR"/>
        </w:rPr>
        <w:t>storage</w:t>
      </w:r>
      <w:r w:rsidRPr="3A5ACFC1" w:rsidR="401A48D9">
        <w:rPr>
          <w:rFonts w:ascii="Aptos" w:hAnsi="Aptos" w:eastAsia="Aptos" w:cs="Aptos"/>
          <w:b w:val="0"/>
          <w:bCs w:val="0"/>
          <w:i w:val="0"/>
          <w:iCs w:val="0"/>
          <w:noProof w:val="0"/>
          <w:color w:val="auto"/>
          <w:sz w:val="24"/>
          <w:szCs w:val="24"/>
          <w:lang w:val="pt-BR"/>
        </w:rPr>
        <w:t xml:space="preserve"> passa a trocar dados de altíssima velocidade sobre uma rede Ethernet exposta no ambiente.</w:t>
      </w:r>
    </w:p>
    <w:p w:rsidRPr="009A4856" w:rsidR="00AD2C8C" w:rsidP="3A5ACFC1" w:rsidRDefault="00AD2C8C" w14:paraId="42BE94B1" w14:textId="76852314">
      <w:pPr>
        <w:spacing w:before="0" w:beforeAutospacing="off" w:after="0" w:afterAutospacing="off" w:line="240" w:lineRule="auto"/>
        <w:ind w:left="4200" w:right="0"/>
        <w:jc w:val="both"/>
        <w:rPr>
          <w:color w:val="auto"/>
        </w:rPr>
      </w:pPr>
    </w:p>
    <w:p w:rsidRPr="009A4856" w:rsidR="00AD2C8C" w:rsidP="3A5ACFC1" w:rsidRDefault="00AD2C8C" w14:paraId="37523470" w14:textId="23C5A7B2">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Risco de segurança associado à arquitetura RDMA</w:t>
      </w:r>
    </w:p>
    <w:p w:rsidRPr="009A4856" w:rsidR="00AD2C8C" w:rsidP="3A5ACFC1" w:rsidRDefault="00AD2C8C" w14:paraId="67B06B04" w14:textId="7C36B044">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Como RDMA coloca o caminho de I/O diretamente sobre a rede Ethernet, qualquer serviço adicional que utilize esta mesma rede, especialmente:</w:t>
      </w:r>
    </w:p>
    <w:p w:rsidRPr="009A4856" w:rsidR="00AD2C8C" w:rsidP="3A5ACFC1" w:rsidRDefault="00AD2C8C" w14:paraId="6FE4D8E3" w14:textId="458E8AEC">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w:t>
      </w:r>
      <w:r w:rsidRPr="3A5ACFC1" w:rsidR="401A48D9">
        <w:rPr>
          <w:rFonts w:ascii="Aptos" w:hAnsi="Aptos" w:eastAsia="Aptos" w:cs="Aptos"/>
          <w:b w:val="0"/>
          <w:bCs w:val="0"/>
          <w:i w:val="0"/>
          <w:iCs w:val="0"/>
          <w:noProof w:val="0"/>
          <w:color w:val="auto"/>
          <w:sz w:val="24"/>
          <w:szCs w:val="24"/>
          <w:lang w:val="pt-BR"/>
        </w:rPr>
        <w:t>Call</w:t>
      </w:r>
      <w:r w:rsidRPr="3A5ACFC1" w:rsidR="401A48D9">
        <w:rPr>
          <w:rFonts w:ascii="Aptos" w:hAnsi="Aptos" w:eastAsia="Aptos" w:cs="Aptos"/>
          <w:b w:val="0"/>
          <w:bCs w:val="0"/>
          <w:i w:val="0"/>
          <w:iCs w:val="0"/>
          <w:noProof w:val="0"/>
          <w:color w:val="auto"/>
          <w:sz w:val="24"/>
          <w:szCs w:val="24"/>
          <w:lang w:val="pt-BR"/>
        </w:rPr>
        <w:t>-Home pela Internet,</w:t>
      </w:r>
    </w:p>
    <w:p w:rsidRPr="009A4856" w:rsidR="00AD2C8C" w:rsidP="3A5ACFC1" w:rsidRDefault="00AD2C8C" w14:paraId="2C70F696" w14:textId="1BE0F166">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-Telemetria remota,</w:t>
      </w:r>
    </w:p>
    <w:p w:rsidRPr="009A4856" w:rsidR="00AD2C8C" w:rsidP="3A5ACFC1" w:rsidRDefault="00AD2C8C" w14:paraId="2ABD5B2C" w14:textId="2D4594D7">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-Acesso do fabricante,</w:t>
      </w:r>
    </w:p>
    <w:p w:rsidRPr="009A4856" w:rsidR="00AD2C8C" w:rsidP="3A5ACFC1" w:rsidRDefault="00AD2C8C" w14:paraId="0117372B" w14:textId="34A01F13">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-Tunelamento via HTTPS,</w:t>
      </w:r>
    </w:p>
    <w:p w:rsidRPr="009A4856" w:rsidR="00AD2C8C" w:rsidP="3A5ACFC1" w:rsidRDefault="00AD2C8C" w14:paraId="717D9E45" w14:textId="225D6790">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-Serviços remotos rodando no controlador,</w:t>
      </w:r>
    </w:p>
    <w:p w:rsidRPr="009A4856" w:rsidR="00AD2C8C" w:rsidP="3A5ACFC1" w:rsidRDefault="00AD2C8C" w14:paraId="7276B27C" w14:textId="4F704A5F">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são vetores crítico de ataque, pois:</w:t>
      </w:r>
    </w:p>
    <w:p w:rsidRPr="009A4856" w:rsidR="00AD2C8C" w:rsidP="3A5ACFC1" w:rsidRDefault="00AD2C8C" w14:paraId="510FE756" w14:textId="36475B51">
      <w:pPr>
        <w:spacing w:before="0" w:beforeAutospacing="off" w:after="0" w:afterAutospacing="off" w:line="240" w:lineRule="auto"/>
        <w:ind w:left="4200" w:right="0"/>
        <w:jc w:val="both"/>
        <w:rPr>
          <w:color w:val="auto"/>
        </w:rPr>
      </w:pPr>
    </w:p>
    <w:p w:rsidRPr="009A4856" w:rsidR="00AD2C8C" w:rsidP="3A5ACFC1" w:rsidRDefault="00AD2C8C" w14:paraId="1A0CA3F0" w14:textId="531F236D">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 xml:space="preserve">Portanto, com relação ao item 2.5.11, através de implementação por rede </w:t>
      </w:r>
      <w:r w:rsidRPr="3A5ACFC1" w:rsidR="401A48D9">
        <w:rPr>
          <w:rFonts w:ascii="Aptos" w:hAnsi="Aptos" w:eastAsia="Aptos" w:cs="Aptos"/>
          <w:b w:val="0"/>
          <w:bCs w:val="0"/>
          <w:i w:val="0"/>
          <w:iCs w:val="0"/>
          <w:noProof w:val="0"/>
          <w:color w:val="auto"/>
          <w:sz w:val="24"/>
          <w:szCs w:val="24"/>
          <w:lang w:val="pt-BR"/>
        </w:rPr>
        <w:t>internet(</w:t>
      </w:r>
      <w:r w:rsidRPr="3A5ACFC1" w:rsidR="401A48D9">
        <w:rPr>
          <w:rFonts w:ascii="Aptos" w:hAnsi="Aptos" w:eastAsia="Aptos" w:cs="Aptos"/>
          <w:b w:val="0"/>
          <w:bCs w:val="0"/>
          <w:i w:val="0"/>
          <w:iCs w:val="0"/>
          <w:noProof w:val="0"/>
          <w:color w:val="auto"/>
          <w:sz w:val="24"/>
          <w:szCs w:val="24"/>
          <w:lang w:val="pt-BR"/>
        </w:rPr>
        <w:t>email</w:t>
      </w:r>
      <w:r w:rsidRPr="3A5ACFC1" w:rsidR="401A48D9">
        <w:rPr>
          <w:rFonts w:ascii="Aptos" w:hAnsi="Aptos" w:eastAsia="Aptos" w:cs="Aptos"/>
          <w:b w:val="0"/>
          <w:bCs w:val="0"/>
          <w:i w:val="0"/>
          <w:iCs w:val="0"/>
          <w:noProof w:val="0"/>
          <w:color w:val="auto"/>
          <w:sz w:val="24"/>
          <w:szCs w:val="24"/>
          <w:lang w:val="pt-BR"/>
        </w:rPr>
        <w:t xml:space="preserve">, </w:t>
      </w:r>
      <w:r w:rsidRPr="3A5ACFC1" w:rsidR="401A48D9">
        <w:rPr>
          <w:rFonts w:ascii="Aptos" w:hAnsi="Aptos" w:eastAsia="Aptos" w:cs="Aptos"/>
          <w:b w:val="0"/>
          <w:bCs w:val="0"/>
          <w:i w:val="0"/>
          <w:iCs w:val="0"/>
          <w:noProof w:val="0"/>
          <w:color w:val="auto"/>
          <w:sz w:val="24"/>
          <w:szCs w:val="24"/>
          <w:lang w:val="pt-BR"/>
        </w:rPr>
        <w:t>traps</w:t>
      </w:r>
      <w:r w:rsidRPr="3A5ACFC1" w:rsidR="401A48D9">
        <w:rPr>
          <w:rFonts w:ascii="Aptos" w:hAnsi="Aptos" w:eastAsia="Aptos" w:cs="Aptos"/>
          <w:b w:val="0"/>
          <w:bCs w:val="0"/>
          <w:i w:val="0"/>
          <w:iCs w:val="0"/>
          <w:noProof w:val="0"/>
          <w:color w:val="auto"/>
          <w:sz w:val="24"/>
          <w:szCs w:val="24"/>
          <w:lang w:val="pt-BR"/>
        </w:rPr>
        <w:t xml:space="preserve"> </w:t>
      </w:r>
      <w:r w:rsidRPr="3A5ACFC1" w:rsidR="401A48D9">
        <w:rPr>
          <w:rFonts w:ascii="Aptos" w:hAnsi="Aptos" w:eastAsia="Aptos" w:cs="Aptos"/>
          <w:b w:val="0"/>
          <w:bCs w:val="0"/>
          <w:i w:val="0"/>
          <w:iCs w:val="0"/>
          <w:noProof w:val="0"/>
          <w:color w:val="auto"/>
          <w:sz w:val="24"/>
          <w:szCs w:val="24"/>
          <w:lang w:val="pt-BR"/>
        </w:rPr>
        <w:t>etc</w:t>
      </w:r>
      <w:r w:rsidRPr="3A5ACFC1" w:rsidR="401A48D9">
        <w:rPr>
          <w:rFonts w:ascii="Aptos" w:hAnsi="Aptos" w:eastAsia="Aptos" w:cs="Aptos"/>
          <w:b w:val="0"/>
          <w:bCs w:val="0"/>
          <w:i w:val="0"/>
          <w:iCs w:val="0"/>
          <w:noProof w:val="0"/>
          <w:color w:val="auto"/>
          <w:sz w:val="24"/>
          <w:szCs w:val="24"/>
          <w:lang w:val="pt-BR"/>
        </w:rPr>
        <w:t xml:space="preserve">), geraria uma exposição dos dados em trânsito e consequente "invasão" através da funcionalidade de </w:t>
      </w:r>
      <w:r w:rsidRPr="3A5ACFC1" w:rsidR="401A48D9">
        <w:rPr>
          <w:rFonts w:ascii="Aptos" w:hAnsi="Aptos" w:eastAsia="Aptos" w:cs="Aptos"/>
          <w:b w:val="0"/>
          <w:bCs w:val="0"/>
          <w:i w:val="0"/>
          <w:iCs w:val="0"/>
          <w:noProof w:val="0"/>
          <w:color w:val="auto"/>
          <w:sz w:val="24"/>
          <w:szCs w:val="24"/>
          <w:lang w:val="pt-BR"/>
        </w:rPr>
        <w:t>call</w:t>
      </w:r>
      <w:r w:rsidRPr="3A5ACFC1" w:rsidR="401A48D9">
        <w:rPr>
          <w:rFonts w:ascii="Aptos" w:hAnsi="Aptos" w:eastAsia="Aptos" w:cs="Aptos"/>
          <w:b w:val="0"/>
          <w:bCs w:val="0"/>
          <w:i w:val="0"/>
          <w:iCs w:val="0"/>
          <w:noProof w:val="0"/>
          <w:color w:val="auto"/>
          <w:sz w:val="24"/>
          <w:szCs w:val="24"/>
          <w:lang w:val="pt-BR"/>
        </w:rPr>
        <w:t>-home configurada dessa forma para envio de alertas.</w:t>
      </w:r>
    </w:p>
    <w:p w:rsidRPr="009A4856" w:rsidR="00AD2C8C" w:rsidP="3A5ACFC1" w:rsidRDefault="00AD2C8C" w14:paraId="7AD873D2" w14:textId="66E8BF9E">
      <w:pPr>
        <w:spacing w:before="0" w:beforeAutospacing="off" w:after="0" w:afterAutospacing="off" w:line="240" w:lineRule="auto"/>
        <w:ind w:left="4200" w:right="0"/>
        <w:jc w:val="both"/>
        <w:rPr>
          <w:color w:val="auto"/>
        </w:rPr>
      </w:pPr>
    </w:p>
    <w:p w:rsidRPr="009A4856" w:rsidR="00AD2C8C" w:rsidP="3A5ACFC1" w:rsidRDefault="00AD2C8C" w14:paraId="5CBF71F7" w14:textId="5F7EB228">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 xml:space="preserve">Dessa forma, entendemos que para as ofertas de equipamentos com conexões RDMA deverão ofertar </w:t>
      </w:r>
      <w:r w:rsidRPr="3A5ACFC1" w:rsidR="401A48D9">
        <w:rPr>
          <w:rFonts w:ascii="Aptos" w:hAnsi="Aptos" w:eastAsia="Aptos" w:cs="Aptos"/>
          <w:b w:val="0"/>
          <w:bCs w:val="0"/>
          <w:i w:val="0"/>
          <w:iCs w:val="0"/>
          <w:noProof w:val="0"/>
          <w:color w:val="auto"/>
          <w:sz w:val="24"/>
          <w:szCs w:val="24"/>
          <w:lang w:val="pt-BR"/>
        </w:rPr>
        <w:t>call</w:t>
      </w:r>
      <w:r w:rsidRPr="3A5ACFC1" w:rsidR="401A48D9">
        <w:rPr>
          <w:rFonts w:ascii="Aptos" w:hAnsi="Aptos" w:eastAsia="Aptos" w:cs="Aptos"/>
          <w:b w:val="0"/>
          <w:bCs w:val="0"/>
          <w:i w:val="0"/>
          <w:iCs w:val="0"/>
          <w:noProof w:val="0"/>
          <w:color w:val="auto"/>
          <w:sz w:val="24"/>
          <w:szCs w:val="24"/>
          <w:lang w:val="pt-BR"/>
        </w:rPr>
        <w:t>-home telefônico com a capacidade de "call-back" para não onerar a administração pública com ligações.</w:t>
      </w:r>
    </w:p>
    <w:p w:rsidRPr="009A4856" w:rsidR="00AD2C8C" w:rsidP="3A5ACFC1" w:rsidRDefault="00AD2C8C" w14:paraId="3CB65605" w14:textId="48869C57">
      <w:pPr>
        <w:spacing w:before="0" w:beforeAutospacing="off" w:after="0" w:afterAutospacing="off" w:line="240" w:lineRule="auto"/>
        <w:ind w:left="4200" w:right="0"/>
        <w:jc w:val="both"/>
        <w:rPr>
          <w:color w:val="auto"/>
        </w:rPr>
      </w:pPr>
    </w:p>
    <w:p w:rsidRPr="009A4856" w:rsidR="00AD2C8C" w:rsidP="3A5ACFC1" w:rsidRDefault="00AD2C8C" w14:paraId="4D2F75D2" w14:textId="568EDE36">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Está correto nosso entendimento?</w:t>
      </w:r>
    </w:p>
    <w:p w:rsidRPr="009A4856" w:rsidR="00AD2C8C" w:rsidP="3A5ACFC1" w:rsidRDefault="00AD2C8C" w14:paraId="24CE89C9" w14:textId="17DC180B">
      <w:pPr>
        <w:spacing w:before="240" w:beforeAutospacing="off" w:after="240" w:afterAutospacing="off" w:line="240" w:lineRule="auto"/>
        <w:ind w:left="2400" w:right="0"/>
        <w:jc w:val="both"/>
        <w:rPr>
          <w:rFonts w:ascii="Aptos" w:hAnsi="Aptos" w:eastAsia="Aptos" w:cs="Aptos"/>
          <w:b w:val="0"/>
          <w:bCs w:val="0"/>
          <w:i w:val="0"/>
          <w:iCs w:val="0"/>
          <w:noProof w:val="0"/>
          <w:color w:val="auto"/>
          <w:sz w:val="24"/>
          <w:szCs w:val="24"/>
          <w:lang w:val="pt-BR"/>
        </w:rPr>
      </w:pPr>
      <w:r w:rsidRPr="3A5ACFC1" w:rsidR="401A48D9">
        <w:rPr>
          <w:rFonts w:ascii="Calibri" w:hAnsi="Calibri" w:eastAsia="Calibri" w:cs="Calibri"/>
          <w:b w:val="1"/>
          <w:bCs w:val="1"/>
          <w:noProof w:val="0"/>
          <w:color w:val="auto"/>
          <w:sz w:val="24"/>
          <w:szCs w:val="24"/>
          <w:lang w:val="pt-BR"/>
        </w:rPr>
        <w:t>RESPOSTA</w:t>
      </w:r>
      <w:r w:rsidRPr="3A5ACFC1" w:rsidR="401A48D9">
        <w:rPr>
          <w:rFonts w:ascii="Calibri" w:hAnsi="Calibri" w:eastAsia="Calibri" w:cs="Calibri"/>
          <w:noProof w:val="0"/>
          <w:color w:val="auto"/>
          <w:sz w:val="24"/>
          <w:szCs w:val="24"/>
          <w:lang w:val="pt-BR"/>
        </w:rPr>
        <w:t xml:space="preserve">:  </w:t>
      </w:r>
      <w:r w:rsidRPr="3A5ACFC1" w:rsidR="401A48D9">
        <w:rPr>
          <w:rFonts w:ascii="Aptos" w:hAnsi="Aptos" w:eastAsia="Aptos" w:cs="Aptos"/>
          <w:b w:val="0"/>
          <w:bCs w:val="0"/>
          <w:i w:val="0"/>
          <w:iCs w:val="0"/>
          <w:noProof w:val="0"/>
          <w:color w:val="auto"/>
          <w:sz w:val="24"/>
          <w:szCs w:val="24"/>
          <w:lang w:val="pt-BR"/>
        </w:rPr>
        <w:t xml:space="preserve">Entendimento está INCORRETO. O </w:t>
      </w:r>
      <w:r w:rsidRPr="3A5ACFC1" w:rsidR="401A48D9">
        <w:rPr>
          <w:rFonts w:ascii="Aptos" w:hAnsi="Aptos" w:eastAsia="Aptos" w:cs="Aptos"/>
          <w:b w:val="0"/>
          <w:bCs w:val="0"/>
          <w:i w:val="0"/>
          <w:iCs w:val="0"/>
          <w:noProof w:val="0"/>
          <w:color w:val="auto"/>
          <w:sz w:val="24"/>
          <w:szCs w:val="24"/>
          <w:lang w:val="pt-BR"/>
        </w:rPr>
        <w:t>call</w:t>
      </w:r>
      <w:r w:rsidRPr="3A5ACFC1" w:rsidR="401A48D9">
        <w:rPr>
          <w:rFonts w:ascii="Aptos" w:hAnsi="Aptos" w:eastAsia="Aptos" w:cs="Aptos"/>
          <w:b w:val="0"/>
          <w:bCs w:val="0"/>
          <w:i w:val="0"/>
          <w:iCs w:val="0"/>
          <w:noProof w:val="0"/>
          <w:color w:val="auto"/>
          <w:sz w:val="24"/>
          <w:szCs w:val="24"/>
          <w:lang w:val="pt-BR"/>
        </w:rPr>
        <w:t xml:space="preserve">-home não transmite dados de usuário ou tráfego RDMA, só envia logs, erros, diagnósticos e telemetria. Não passa blocos RDMA, nem I/O, nem </w:t>
      </w:r>
      <w:r w:rsidRPr="3A5ACFC1" w:rsidR="401A48D9">
        <w:rPr>
          <w:rFonts w:ascii="Aptos" w:hAnsi="Aptos" w:eastAsia="Aptos" w:cs="Aptos"/>
          <w:b w:val="0"/>
          <w:bCs w:val="0"/>
          <w:i w:val="0"/>
          <w:iCs w:val="0"/>
          <w:noProof w:val="0"/>
          <w:color w:val="auto"/>
          <w:sz w:val="24"/>
          <w:szCs w:val="24"/>
          <w:lang w:val="pt-BR"/>
        </w:rPr>
        <w:t>LUNs</w:t>
      </w:r>
      <w:r w:rsidRPr="3A5ACFC1" w:rsidR="401A48D9">
        <w:rPr>
          <w:rFonts w:ascii="Aptos" w:hAnsi="Aptos" w:eastAsia="Aptos" w:cs="Aptos"/>
          <w:b w:val="0"/>
          <w:bCs w:val="0"/>
          <w:i w:val="0"/>
          <w:iCs w:val="0"/>
          <w:noProof w:val="0"/>
          <w:color w:val="auto"/>
          <w:sz w:val="24"/>
          <w:szCs w:val="24"/>
          <w:lang w:val="pt-BR"/>
        </w:rPr>
        <w:t xml:space="preserve">. O canal de </w:t>
      </w:r>
      <w:r w:rsidRPr="3A5ACFC1" w:rsidR="401A48D9">
        <w:rPr>
          <w:rFonts w:ascii="Aptos" w:hAnsi="Aptos" w:eastAsia="Aptos" w:cs="Aptos"/>
          <w:b w:val="0"/>
          <w:bCs w:val="0"/>
          <w:i w:val="0"/>
          <w:iCs w:val="0"/>
          <w:noProof w:val="0"/>
          <w:color w:val="auto"/>
          <w:sz w:val="24"/>
          <w:szCs w:val="24"/>
          <w:lang w:val="pt-BR"/>
        </w:rPr>
        <w:t>call</w:t>
      </w:r>
      <w:r w:rsidRPr="3A5ACFC1" w:rsidR="401A48D9">
        <w:rPr>
          <w:rFonts w:ascii="Aptos" w:hAnsi="Aptos" w:eastAsia="Aptos" w:cs="Aptos"/>
          <w:b w:val="0"/>
          <w:bCs w:val="0"/>
          <w:i w:val="0"/>
          <w:iCs w:val="0"/>
          <w:noProof w:val="0"/>
          <w:color w:val="auto"/>
          <w:sz w:val="24"/>
          <w:szCs w:val="24"/>
          <w:lang w:val="pt-BR"/>
        </w:rPr>
        <w:t>-home é separado logicamente e fisicamente do canal de dados, possui criptografia TLS e não interfere com RDMA.</w:t>
      </w:r>
      <w:r>
        <w:br/>
      </w:r>
    </w:p>
    <w:p w:rsidRPr="009A4856" w:rsidR="00AD2C8C" w:rsidP="3A5ACFC1" w:rsidRDefault="00AD2C8C" w14:paraId="77B732FA" w14:textId="30CA0340">
      <w:pPr>
        <w:spacing w:before="240" w:beforeAutospacing="off" w:after="240" w:afterAutospacing="off" w:line="240" w:lineRule="auto"/>
        <w:ind/>
        <w:jc w:val="both"/>
        <w:rPr>
          <w:rFonts w:ascii="Aptos" w:hAnsi="Aptos" w:eastAsia="Aptos" w:cs="Aptos"/>
          <w:b w:val="0"/>
          <w:bCs w:val="0"/>
          <w:i w:val="0"/>
          <w:iCs w:val="0"/>
          <w:noProof w:val="0"/>
          <w:color w:val="auto"/>
          <w:sz w:val="24"/>
          <w:szCs w:val="24"/>
          <w:lang w:val="pt-BR"/>
        </w:rPr>
      </w:pPr>
      <w:r w:rsidRPr="3A5ACFC1" w:rsidR="401A48D9">
        <w:rPr>
          <w:rFonts w:ascii="Calibri" w:hAnsi="Calibri" w:eastAsia="Calibri" w:cs="Calibri"/>
          <w:b w:val="1"/>
          <w:bCs w:val="1"/>
          <w:i w:val="0"/>
          <w:iCs w:val="0"/>
          <w:noProof w:val="0"/>
          <w:color w:val="auto"/>
          <w:sz w:val="24"/>
          <w:szCs w:val="24"/>
          <w:lang w:val="pt-BR"/>
        </w:rPr>
        <w:t xml:space="preserve">ESCLARECIMENTO Nº 20: </w:t>
      </w:r>
      <w:r w:rsidRPr="3A5ACFC1" w:rsidR="401A48D9">
        <w:rPr>
          <w:rFonts w:ascii="Aptos" w:hAnsi="Aptos" w:eastAsia="Aptos" w:cs="Aptos"/>
          <w:b w:val="0"/>
          <w:bCs w:val="0"/>
          <w:i w:val="0"/>
          <w:iCs w:val="0"/>
          <w:noProof w:val="0"/>
          <w:color w:val="auto"/>
          <w:sz w:val="24"/>
          <w:szCs w:val="24"/>
          <w:lang w:val="pt-BR"/>
        </w:rPr>
        <w:t>Com relação aos itens:</w:t>
      </w:r>
    </w:p>
    <w:p w:rsidRPr="009A4856" w:rsidR="00AD2C8C" w:rsidP="3A5ACFC1" w:rsidRDefault="00AD2C8C" w14:paraId="6D03C535" w14:textId="4AC21380">
      <w:pPr>
        <w:spacing w:before="0" w:beforeAutospacing="off" w:after="0" w:afterAutospacing="off" w:line="240" w:lineRule="auto"/>
        <w:ind w:left="48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"1.2. A licitação será realizada em grupo único, formados por 2 (dois) itens, conforme tabela constante no Termo de Referência, devendo o licitante oferecer proposta para todos os itens que o compõem."</w:t>
      </w:r>
    </w:p>
    <w:p w:rsidRPr="009A4856" w:rsidR="00AD2C8C" w:rsidP="3A5ACFC1" w:rsidRDefault="00AD2C8C" w14:paraId="4414F6F6" w14:textId="4347BC9B">
      <w:pPr>
        <w:spacing w:before="0" w:beforeAutospacing="off" w:after="0" w:afterAutospacing="off" w:line="240" w:lineRule="auto"/>
        <w:ind w:left="4800" w:right="0"/>
        <w:jc w:val="both"/>
        <w:rPr>
          <w:color w:val="auto"/>
        </w:rPr>
      </w:pPr>
    </w:p>
    <w:p w:rsidRPr="009A4856" w:rsidR="00AD2C8C" w:rsidP="3A5ACFC1" w:rsidRDefault="00AD2C8C" w14:paraId="5744FC3E" w14:textId="62E26956">
      <w:pPr>
        <w:spacing w:before="0" w:beforeAutospacing="off" w:after="0" w:afterAutospacing="off" w:line="240" w:lineRule="auto"/>
        <w:ind w:left="48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"14.2.6. Nesse contexto, o grupo único é mais vantajoso em termos de eficiência técnica, pois mantém a qualidade da solução de TI sob a gestão contínua de um único administrador. Isso proporciona maior controle na execução dos serviços, facilita a interação entre as fases de implementação, assegura o cumprimento do cronograma e a responsabilidade concentrada pela execução e garantia dos resultados.</w:t>
      </w:r>
    </w:p>
    <w:p w:rsidRPr="009A4856" w:rsidR="00AD2C8C" w:rsidP="3A5ACFC1" w:rsidRDefault="00AD2C8C" w14:paraId="700A4F28" w14:textId="37899697">
      <w:pPr>
        <w:spacing w:before="0" w:beforeAutospacing="off" w:after="0" w:afterAutospacing="off" w:line="240" w:lineRule="auto"/>
        <w:ind w:left="48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14.2.7. Desse modo, se houver a separação desses elementos, e em caso de frustração, ou problemas na licitação ou outros riscos relacionados à contratação fragmentada do objeto, a solução se configura como inoperante, e não atende as necessidades negociais e tecnológicas do MTE para o seu correto funcionamento</w:t>
      </w:r>
    </w:p>
    <w:p w:rsidRPr="009A4856" w:rsidR="00AD2C8C" w:rsidP="3A5ACFC1" w:rsidRDefault="00AD2C8C" w14:paraId="5F27AE76" w14:textId="0ABF19C7">
      <w:pPr>
        <w:spacing w:before="0" w:beforeAutospacing="off" w:after="0" w:afterAutospacing="off" w:line="240" w:lineRule="auto"/>
        <w:ind w:left="48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14.2.8. Assim, o Ministério do Trabalho e Emprego ao opta por contratar a solução por meio de um único prestador de serviços, em conformidade com a legislação vigente e visando a eficiência econômica, garantindo a padronização dos serviços prestados."</w:t>
      </w:r>
    </w:p>
    <w:p w:rsidRPr="009A4856" w:rsidR="00AD2C8C" w:rsidP="3A5ACFC1" w:rsidRDefault="00AD2C8C" w14:paraId="6AFE08DE" w14:textId="48F31151">
      <w:pPr>
        <w:spacing w:before="0" w:beforeAutospacing="off" w:after="0" w:afterAutospacing="off" w:line="240" w:lineRule="auto"/>
        <w:ind w:left="4800" w:right="0"/>
        <w:jc w:val="both"/>
        <w:rPr>
          <w:color w:val="auto"/>
        </w:rPr>
      </w:pPr>
    </w:p>
    <w:p w:rsidRPr="009A4856" w:rsidR="00AD2C8C" w:rsidP="3A5ACFC1" w:rsidRDefault="00AD2C8C" w14:paraId="3A595A1D" w14:textId="5F0C7A56">
      <w:pPr>
        <w:spacing w:before="0" w:beforeAutospacing="off" w:after="0" w:afterAutospacing="off" w:line="240" w:lineRule="auto"/>
        <w:ind w:left="48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"4.11.6. A solução ofertada dever ser capaz de realizar auto chamado (</w:t>
      </w:r>
      <w:r w:rsidRPr="3A5ACFC1" w:rsidR="401A48D9">
        <w:rPr>
          <w:rFonts w:ascii="Aptos" w:hAnsi="Aptos" w:eastAsia="Aptos" w:cs="Aptos"/>
          <w:b w:val="0"/>
          <w:bCs w:val="0"/>
          <w:i w:val="0"/>
          <w:iCs w:val="0"/>
          <w:noProof w:val="0"/>
          <w:color w:val="auto"/>
          <w:sz w:val="24"/>
          <w:szCs w:val="24"/>
          <w:lang w:val="pt-BR"/>
        </w:rPr>
        <w:t>call</w:t>
      </w:r>
      <w:r w:rsidRPr="3A5ACFC1" w:rsidR="401A48D9">
        <w:rPr>
          <w:rFonts w:ascii="Aptos" w:hAnsi="Aptos" w:eastAsia="Aptos" w:cs="Aptos"/>
          <w:b w:val="0"/>
          <w:bCs w:val="0"/>
          <w:i w:val="0"/>
          <w:iCs w:val="0"/>
          <w:noProof w:val="0"/>
          <w:color w:val="auto"/>
          <w:sz w:val="24"/>
          <w:szCs w:val="24"/>
          <w:lang w:val="pt-BR"/>
        </w:rPr>
        <w:t xml:space="preserve"> home) em caso de falhas."</w:t>
      </w:r>
    </w:p>
    <w:p w:rsidRPr="009A4856" w:rsidR="00AD2C8C" w:rsidP="3A5ACFC1" w:rsidRDefault="00AD2C8C" w14:paraId="066E61D8" w14:textId="5913ABD1">
      <w:pPr>
        <w:spacing w:before="0" w:beforeAutospacing="off" w:after="0" w:afterAutospacing="off" w:line="240" w:lineRule="auto"/>
        <w:ind w:left="48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 xml:space="preserve">"2.5.11. Notificação de eventos críticos, </w:t>
      </w:r>
      <w:r w:rsidRPr="3A5ACFC1" w:rsidR="401A48D9">
        <w:rPr>
          <w:rFonts w:ascii="Aptos" w:hAnsi="Aptos" w:eastAsia="Aptos" w:cs="Aptos"/>
          <w:b w:val="0"/>
          <w:bCs w:val="0"/>
          <w:i w:val="0"/>
          <w:iCs w:val="0"/>
          <w:noProof w:val="0"/>
          <w:color w:val="auto"/>
          <w:sz w:val="24"/>
          <w:szCs w:val="24"/>
          <w:lang w:val="pt-BR"/>
        </w:rPr>
        <w:t>pré</w:t>
      </w:r>
      <w:r w:rsidRPr="3A5ACFC1" w:rsidR="401A48D9">
        <w:rPr>
          <w:rFonts w:ascii="Aptos" w:hAnsi="Aptos" w:eastAsia="Aptos" w:cs="Aptos"/>
          <w:b w:val="0"/>
          <w:bCs w:val="0"/>
          <w:i w:val="0"/>
          <w:iCs w:val="0"/>
          <w:noProof w:val="0"/>
          <w:color w:val="auto"/>
          <w:sz w:val="24"/>
          <w:szCs w:val="24"/>
          <w:lang w:val="pt-BR"/>
        </w:rPr>
        <w:t xml:space="preserve">-falhas e falhas ao administrador, além de geração de relatórios para todos os eventos relacionados ao subsistema de armazenamento, sejam eles de falhas, avisos ou configurações. Tal funcionalidade deverá ser implementada através de </w:t>
      </w:r>
      <w:r w:rsidRPr="3A5ACFC1" w:rsidR="401A48D9">
        <w:rPr>
          <w:rFonts w:ascii="Aptos" w:hAnsi="Aptos" w:eastAsia="Aptos" w:cs="Aptos"/>
          <w:b w:val="0"/>
          <w:bCs w:val="0"/>
          <w:i w:val="0"/>
          <w:iCs w:val="0"/>
          <w:noProof w:val="0"/>
          <w:color w:val="auto"/>
          <w:sz w:val="24"/>
          <w:szCs w:val="24"/>
          <w:lang w:val="pt-BR"/>
        </w:rPr>
        <w:t>call</w:t>
      </w:r>
      <w:r w:rsidRPr="3A5ACFC1" w:rsidR="401A48D9">
        <w:rPr>
          <w:rFonts w:ascii="Aptos" w:hAnsi="Aptos" w:eastAsia="Aptos" w:cs="Aptos"/>
          <w:b w:val="0"/>
          <w:bCs w:val="0"/>
          <w:i w:val="0"/>
          <w:iCs w:val="0"/>
          <w:noProof w:val="0"/>
          <w:color w:val="auto"/>
          <w:sz w:val="24"/>
          <w:szCs w:val="24"/>
          <w:lang w:val="pt-BR"/>
        </w:rPr>
        <w:t xml:space="preserve"> home, feito diretamente na central de suporte do fabricante, onde o </w:t>
      </w:r>
      <w:r w:rsidRPr="3A5ACFC1" w:rsidR="401A48D9">
        <w:rPr>
          <w:rFonts w:ascii="Aptos" w:hAnsi="Aptos" w:eastAsia="Aptos" w:cs="Aptos"/>
          <w:b w:val="0"/>
          <w:bCs w:val="0"/>
          <w:i w:val="0"/>
          <w:iCs w:val="0"/>
          <w:noProof w:val="0"/>
          <w:color w:val="auto"/>
          <w:sz w:val="24"/>
          <w:szCs w:val="24"/>
          <w:lang w:val="pt-BR"/>
        </w:rPr>
        <w:t>storage</w:t>
      </w:r>
      <w:r w:rsidRPr="3A5ACFC1" w:rsidR="401A48D9">
        <w:rPr>
          <w:rFonts w:ascii="Aptos" w:hAnsi="Aptos" w:eastAsia="Aptos" w:cs="Aptos"/>
          <w:b w:val="0"/>
          <w:bCs w:val="0"/>
          <w:i w:val="0"/>
          <w:iCs w:val="0"/>
          <w:noProof w:val="0"/>
          <w:color w:val="auto"/>
          <w:sz w:val="24"/>
          <w:szCs w:val="24"/>
          <w:lang w:val="pt-BR"/>
        </w:rPr>
        <w:t xml:space="preserve"> de forma proativa notifica o fabricante em caso de falhas."</w:t>
      </w:r>
    </w:p>
    <w:p w:rsidRPr="009A4856" w:rsidR="00AD2C8C" w:rsidP="3A5ACFC1" w:rsidRDefault="00AD2C8C" w14:paraId="474B6DBB" w14:textId="3BD8AD4B">
      <w:pPr>
        <w:spacing w:before="0" w:beforeAutospacing="off" w:after="0" w:afterAutospacing="off" w:line="240" w:lineRule="auto"/>
        <w:ind/>
        <w:jc w:val="both"/>
        <w:rPr>
          <w:color w:val="auto"/>
        </w:rPr>
      </w:pPr>
    </w:p>
    <w:p w:rsidRPr="009A4856" w:rsidR="00AD2C8C" w:rsidP="3A5ACFC1" w:rsidRDefault="00AD2C8C" w14:paraId="0EBF4425" w14:textId="78BA0F58">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 xml:space="preserve">O item 1.2, apesar de não ser comum em contratações, agrupa </w:t>
      </w:r>
      <w:r w:rsidRPr="3A5ACFC1" w:rsidR="401A48D9">
        <w:rPr>
          <w:rFonts w:ascii="Aptos" w:hAnsi="Aptos" w:eastAsia="Aptos" w:cs="Aptos"/>
          <w:b w:val="0"/>
          <w:bCs w:val="0"/>
          <w:i w:val="0"/>
          <w:iCs w:val="0"/>
          <w:noProof w:val="0"/>
          <w:color w:val="auto"/>
          <w:sz w:val="24"/>
          <w:szCs w:val="24"/>
          <w:lang w:val="pt-BR"/>
        </w:rPr>
        <w:t>storage</w:t>
      </w:r>
      <w:r w:rsidRPr="3A5ACFC1" w:rsidR="401A48D9">
        <w:rPr>
          <w:rFonts w:ascii="Aptos" w:hAnsi="Aptos" w:eastAsia="Aptos" w:cs="Aptos"/>
          <w:b w:val="0"/>
          <w:bCs w:val="0"/>
          <w:i w:val="0"/>
          <w:iCs w:val="0"/>
          <w:noProof w:val="0"/>
          <w:color w:val="auto"/>
          <w:sz w:val="24"/>
          <w:szCs w:val="24"/>
          <w:lang w:val="pt-BR"/>
        </w:rPr>
        <w:t xml:space="preserve"> e switches SAN para um único "licitante" se "contratado".</w:t>
      </w:r>
    </w:p>
    <w:p w:rsidRPr="009A4856" w:rsidR="00AD2C8C" w:rsidP="3A5ACFC1" w:rsidRDefault="00AD2C8C" w14:paraId="2383881B" w14:textId="7740A674">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Os itens "14.2.6, 14.2.7, 14.2.8" detalham e explicam a eficiência técnica e demais riscos considerados pela equipe de planejamento para justificar a contratação agrupada.</w:t>
      </w:r>
    </w:p>
    <w:p w:rsidRPr="009A4856" w:rsidR="00AD2C8C" w:rsidP="3A5ACFC1" w:rsidRDefault="00AD2C8C" w14:paraId="0DB77EDB" w14:textId="78642C95">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O item 4.11.6 exige a capacidade de realização de "auto chamado" em caso de falhas.</w:t>
      </w:r>
    </w:p>
    <w:p w:rsidRPr="009A4856" w:rsidR="00AD2C8C" w:rsidP="3A5ACFC1" w:rsidRDefault="00AD2C8C" w14:paraId="4B579B68" w14:textId="338424A6">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E por fim, o item 2.5.11, exige que o referido "auto chamado" seja para a central do fabricante.</w:t>
      </w:r>
    </w:p>
    <w:p w:rsidRPr="009A4856" w:rsidR="00AD2C8C" w:rsidP="3A5ACFC1" w:rsidRDefault="00AD2C8C" w14:paraId="5B39E1D1" w14:textId="7EDD782C">
      <w:pPr>
        <w:spacing w:before="0" w:beforeAutospacing="off" w:after="0" w:afterAutospacing="off" w:line="240" w:lineRule="auto"/>
        <w:ind w:left="4200" w:right="0"/>
        <w:jc w:val="both"/>
        <w:rPr>
          <w:color w:val="auto"/>
        </w:rPr>
      </w:pPr>
    </w:p>
    <w:p w:rsidRPr="009A4856" w:rsidR="00AD2C8C" w:rsidP="3A5ACFC1" w:rsidRDefault="00AD2C8C" w14:paraId="0324344A" w14:textId="25F96BDA">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Portanto, entendemos que o referido "auto chamado" (</w:t>
      </w:r>
      <w:r w:rsidRPr="3A5ACFC1" w:rsidR="401A48D9">
        <w:rPr>
          <w:rFonts w:ascii="Aptos" w:hAnsi="Aptos" w:eastAsia="Aptos" w:cs="Aptos"/>
          <w:b w:val="0"/>
          <w:bCs w:val="0"/>
          <w:i w:val="0"/>
          <w:iCs w:val="0"/>
          <w:noProof w:val="0"/>
          <w:color w:val="auto"/>
          <w:sz w:val="24"/>
          <w:szCs w:val="24"/>
          <w:lang w:val="pt-BR"/>
        </w:rPr>
        <w:t>call</w:t>
      </w:r>
      <w:r w:rsidRPr="3A5ACFC1" w:rsidR="401A48D9">
        <w:rPr>
          <w:rFonts w:ascii="Aptos" w:hAnsi="Aptos" w:eastAsia="Aptos" w:cs="Aptos"/>
          <w:b w:val="0"/>
          <w:bCs w:val="0"/>
          <w:i w:val="0"/>
          <w:iCs w:val="0"/>
          <w:noProof w:val="0"/>
          <w:color w:val="auto"/>
          <w:sz w:val="24"/>
          <w:szCs w:val="24"/>
          <w:lang w:val="pt-BR"/>
        </w:rPr>
        <w:t xml:space="preserve"> home) da solução do grupo 1 (itens 1 e 2) deva ser para a mesma central/fabricante.</w:t>
      </w:r>
    </w:p>
    <w:p w:rsidRPr="009A4856" w:rsidR="00AD2C8C" w:rsidP="3A5ACFC1" w:rsidRDefault="00AD2C8C" w14:paraId="4C565314" w14:textId="45CD696B">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Está correto nosso entendimento?</w:t>
      </w:r>
    </w:p>
    <w:p w:rsidRPr="009A4856" w:rsidR="00AD2C8C" w:rsidP="3A5ACFC1" w:rsidRDefault="00AD2C8C" w14:paraId="4B4F83B8" w14:textId="707BD0E1">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3A5ACFC1" w:rsidR="401A48D9">
        <w:rPr>
          <w:rFonts w:ascii="Calibri" w:hAnsi="Calibri" w:eastAsia="Calibri" w:cs="Calibri"/>
          <w:b w:val="1"/>
          <w:bCs w:val="1"/>
          <w:noProof w:val="0"/>
          <w:color w:val="auto"/>
          <w:sz w:val="24"/>
          <w:szCs w:val="24"/>
          <w:lang w:val="pt-BR"/>
        </w:rPr>
        <w:t>RESPOSTA</w:t>
      </w:r>
      <w:r w:rsidRPr="3A5ACFC1" w:rsidR="401A48D9">
        <w:rPr>
          <w:rFonts w:ascii="Calibri" w:hAnsi="Calibri" w:eastAsia="Calibri" w:cs="Calibri"/>
          <w:noProof w:val="0"/>
          <w:color w:val="auto"/>
          <w:sz w:val="24"/>
          <w:szCs w:val="24"/>
          <w:lang w:val="pt-BR"/>
        </w:rPr>
        <w:t xml:space="preserve">: </w:t>
      </w:r>
      <w:r w:rsidRPr="3A5ACFC1" w:rsidR="401A48D9">
        <w:rPr>
          <w:rFonts w:ascii="Aptos" w:hAnsi="Aptos" w:eastAsia="Aptos" w:cs="Aptos"/>
          <w:noProof w:val="0"/>
          <w:color w:val="auto"/>
          <w:sz w:val="24"/>
          <w:szCs w:val="24"/>
          <w:lang w:val="pt-BR"/>
        </w:rPr>
        <w:t xml:space="preserve">Entendimento está INCORRETO. No edital, não há exigência de mesma central de atendimento para </w:t>
      </w:r>
      <w:r w:rsidRPr="3A5ACFC1" w:rsidR="401A48D9">
        <w:rPr>
          <w:rFonts w:ascii="Aptos" w:hAnsi="Aptos" w:eastAsia="Aptos" w:cs="Aptos"/>
          <w:noProof w:val="0"/>
          <w:color w:val="auto"/>
          <w:sz w:val="24"/>
          <w:szCs w:val="24"/>
          <w:lang w:val="pt-BR"/>
        </w:rPr>
        <w:t>storage</w:t>
      </w:r>
      <w:r w:rsidRPr="3A5ACFC1" w:rsidR="401A48D9">
        <w:rPr>
          <w:rFonts w:ascii="Aptos" w:hAnsi="Aptos" w:eastAsia="Aptos" w:cs="Aptos"/>
          <w:noProof w:val="0"/>
          <w:color w:val="auto"/>
          <w:sz w:val="24"/>
          <w:szCs w:val="24"/>
          <w:lang w:val="pt-BR"/>
        </w:rPr>
        <w:t xml:space="preserve"> e switches.</w:t>
      </w:r>
    </w:p>
    <w:p w:rsidRPr="009A4856" w:rsidR="00AD2C8C" w:rsidP="3A5ACFC1" w:rsidRDefault="00AD2C8C" w14:paraId="556C19FC" w14:textId="06097FE2">
      <w:pPr>
        <w:spacing w:before="240" w:beforeAutospacing="off" w:after="240" w:afterAutospacing="off" w:line="240" w:lineRule="auto"/>
        <w:ind/>
        <w:jc w:val="both"/>
        <w:rPr>
          <w:rFonts w:ascii="Aptos" w:hAnsi="Aptos" w:eastAsia="Aptos" w:cs="Aptos"/>
          <w:b w:val="0"/>
          <w:bCs w:val="0"/>
          <w:i w:val="0"/>
          <w:iCs w:val="0"/>
          <w:noProof w:val="0"/>
          <w:color w:val="auto"/>
          <w:sz w:val="24"/>
          <w:szCs w:val="24"/>
          <w:lang w:val="pt-BR"/>
        </w:rPr>
      </w:pPr>
      <w:r w:rsidRPr="3A5ACFC1" w:rsidR="401A48D9">
        <w:rPr>
          <w:rFonts w:ascii="Calibri" w:hAnsi="Calibri" w:eastAsia="Calibri" w:cs="Calibri"/>
          <w:b w:val="1"/>
          <w:bCs w:val="1"/>
          <w:i w:val="0"/>
          <w:iCs w:val="0"/>
          <w:noProof w:val="0"/>
          <w:color w:val="auto"/>
          <w:sz w:val="24"/>
          <w:szCs w:val="24"/>
          <w:lang w:val="pt-BR"/>
        </w:rPr>
        <w:t xml:space="preserve">ESCLARECIMENTO Nº 21: </w:t>
      </w:r>
      <w:r w:rsidRPr="3A5ACFC1" w:rsidR="401A48D9">
        <w:rPr>
          <w:rFonts w:ascii="Aptos" w:hAnsi="Aptos" w:eastAsia="Aptos" w:cs="Aptos"/>
          <w:b w:val="0"/>
          <w:bCs w:val="0"/>
          <w:i w:val="0"/>
          <w:iCs w:val="0"/>
          <w:noProof w:val="0"/>
          <w:color w:val="auto"/>
          <w:sz w:val="24"/>
          <w:szCs w:val="24"/>
          <w:lang w:val="pt-BR"/>
        </w:rPr>
        <w:t>Com relação aos itens:</w:t>
      </w:r>
    </w:p>
    <w:p w:rsidRPr="009A4856" w:rsidR="00AD2C8C" w:rsidP="3A5ACFC1" w:rsidRDefault="00AD2C8C" w14:paraId="45246A9C" w14:textId="32EBACBA">
      <w:pPr>
        <w:spacing w:before="0" w:beforeAutospacing="off" w:after="0" w:afterAutospacing="off" w:line="240" w:lineRule="auto"/>
        <w:ind w:left="48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 xml:space="preserve">"4.10.6. A migração deverá ser realizada por meio de funcionalidade de virtualização de </w:t>
      </w:r>
      <w:r w:rsidRPr="3A5ACFC1" w:rsidR="401A48D9">
        <w:rPr>
          <w:rFonts w:ascii="Aptos" w:hAnsi="Aptos" w:eastAsia="Aptos" w:cs="Aptos"/>
          <w:b w:val="0"/>
          <w:bCs w:val="0"/>
          <w:i w:val="0"/>
          <w:iCs w:val="0"/>
          <w:noProof w:val="0"/>
          <w:color w:val="auto"/>
          <w:sz w:val="24"/>
          <w:szCs w:val="24"/>
          <w:lang w:val="pt-BR"/>
        </w:rPr>
        <w:t>storage</w:t>
      </w:r>
      <w:r w:rsidRPr="3A5ACFC1" w:rsidR="401A48D9">
        <w:rPr>
          <w:rFonts w:ascii="Aptos" w:hAnsi="Aptos" w:eastAsia="Aptos" w:cs="Aptos"/>
          <w:b w:val="0"/>
          <w:bCs w:val="0"/>
          <w:i w:val="0"/>
          <w:iCs w:val="0"/>
          <w:noProof w:val="0"/>
          <w:color w:val="auto"/>
          <w:sz w:val="24"/>
          <w:szCs w:val="24"/>
          <w:lang w:val="pt-BR"/>
        </w:rPr>
        <w:t xml:space="preserve"> externo ou de terceiros, presente nos equipamentos fornecidos ou, alternativamente, será aceita a utilização de equipamentos extras, disponibilizados sem ônus adicional, exclusivamente para essa atividade; ou poderá ser realizada via rede de armazenamento."</w:t>
      </w:r>
    </w:p>
    <w:p w:rsidRPr="009A4856" w:rsidR="00AD2C8C" w:rsidP="3A5ACFC1" w:rsidRDefault="00AD2C8C" w14:paraId="43787037" w14:textId="545C752A">
      <w:pPr>
        <w:spacing w:before="0" w:beforeAutospacing="off" w:after="0" w:afterAutospacing="off" w:line="240" w:lineRule="auto"/>
        <w:ind w:left="4200" w:right="0"/>
        <w:jc w:val="both"/>
        <w:rPr>
          <w:rFonts w:ascii="Aptos" w:hAnsi="Aptos" w:eastAsia="Aptos" w:cs="Aptos"/>
          <w:b w:val="0"/>
          <w:bCs w:val="0"/>
          <w:i w:val="0"/>
          <w:iCs w:val="0"/>
          <w:noProof w:val="0"/>
          <w:color w:val="auto"/>
          <w:sz w:val="24"/>
          <w:szCs w:val="24"/>
          <w:lang w:val="pt-BR"/>
        </w:rPr>
      </w:pPr>
      <w:r w:rsidRPr="3A5ACFC1" w:rsidR="401A48D9">
        <w:rPr>
          <w:rFonts w:ascii="Aptos" w:hAnsi="Aptos" w:eastAsia="Aptos" w:cs="Aptos"/>
          <w:b w:val="0"/>
          <w:bCs w:val="0"/>
          <w:i w:val="0"/>
          <w:iCs w:val="0"/>
          <w:noProof w:val="0"/>
          <w:color w:val="auto"/>
          <w:sz w:val="24"/>
          <w:szCs w:val="24"/>
          <w:lang w:val="pt-BR"/>
        </w:rPr>
        <w:t xml:space="preserve">Entendemos que como descreve o item a migração </w:t>
      </w:r>
      <w:r w:rsidRPr="3A5ACFC1" w:rsidR="401A48D9">
        <w:rPr>
          <w:rFonts w:ascii="Aptos" w:hAnsi="Aptos" w:eastAsia="Aptos" w:cs="Aptos"/>
          <w:b w:val="0"/>
          <w:bCs w:val="0"/>
          <w:i w:val="0"/>
          <w:iCs w:val="0"/>
          <w:noProof w:val="0"/>
          <w:color w:val="auto"/>
          <w:sz w:val="24"/>
          <w:szCs w:val="24"/>
          <w:lang w:val="pt-BR"/>
        </w:rPr>
        <w:t>alem</w:t>
      </w:r>
      <w:r w:rsidRPr="3A5ACFC1" w:rsidR="401A48D9">
        <w:rPr>
          <w:rFonts w:ascii="Aptos" w:hAnsi="Aptos" w:eastAsia="Aptos" w:cs="Aptos"/>
          <w:b w:val="0"/>
          <w:bCs w:val="0"/>
          <w:i w:val="0"/>
          <w:iCs w:val="0"/>
          <w:noProof w:val="0"/>
          <w:color w:val="auto"/>
          <w:sz w:val="24"/>
          <w:szCs w:val="24"/>
          <w:lang w:val="pt-BR"/>
        </w:rPr>
        <w:t xml:space="preserve"> de </w:t>
      </w:r>
      <w:r w:rsidRPr="3A5ACFC1" w:rsidR="401A48D9">
        <w:rPr>
          <w:rFonts w:ascii="Aptos" w:hAnsi="Aptos" w:eastAsia="Aptos" w:cs="Aptos"/>
          <w:b w:val="0"/>
          <w:bCs w:val="0"/>
          <w:i w:val="0"/>
          <w:iCs w:val="0"/>
          <w:noProof w:val="0"/>
          <w:color w:val="auto"/>
          <w:sz w:val="24"/>
          <w:szCs w:val="24"/>
          <w:lang w:val="pt-BR"/>
        </w:rPr>
        <w:t>virtualizacao</w:t>
      </w:r>
      <w:r w:rsidRPr="3A5ACFC1" w:rsidR="401A48D9">
        <w:rPr>
          <w:rFonts w:ascii="Aptos" w:hAnsi="Aptos" w:eastAsia="Aptos" w:cs="Aptos"/>
          <w:b w:val="0"/>
          <w:bCs w:val="0"/>
          <w:i w:val="0"/>
          <w:iCs w:val="0"/>
          <w:noProof w:val="0"/>
          <w:color w:val="auto"/>
          <w:sz w:val="24"/>
          <w:szCs w:val="24"/>
          <w:lang w:val="pt-BR"/>
        </w:rPr>
        <w:t xml:space="preserve"> e equipamento extra poderá ser realizada por meio da rede de armazenamento, isto é rede SAN, desta maneira </w:t>
      </w:r>
      <w:r w:rsidRPr="3A5ACFC1" w:rsidR="401A48D9">
        <w:rPr>
          <w:rFonts w:ascii="Aptos" w:hAnsi="Aptos" w:eastAsia="Aptos" w:cs="Aptos"/>
          <w:b w:val="0"/>
          <w:bCs w:val="0"/>
          <w:i w:val="0"/>
          <w:iCs w:val="0"/>
          <w:noProof w:val="0"/>
          <w:color w:val="auto"/>
          <w:sz w:val="24"/>
          <w:szCs w:val="24"/>
          <w:lang w:val="pt-BR"/>
        </w:rPr>
        <w:t>nao</w:t>
      </w:r>
      <w:r w:rsidRPr="3A5ACFC1" w:rsidR="401A48D9">
        <w:rPr>
          <w:rFonts w:ascii="Aptos" w:hAnsi="Aptos" w:eastAsia="Aptos" w:cs="Aptos"/>
          <w:b w:val="0"/>
          <w:bCs w:val="0"/>
          <w:i w:val="0"/>
          <w:iCs w:val="0"/>
          <w:noProof w:val="0"/>
          <w:color w:val="auto"/>
          <w:sz w:val="24"/>
          <w:szCs w:val="24"/>
          <w:lang w:val="pt-BR"/>
        </w:rPr>
        <w:t xml:space="preserve"> sendo aceita a </w:t>
      </w:r>
      <w:r w:rsidRPr="3A5ACFC1" w:rsidR="401A48D9">
        <w:rPr>
          <w:rFonts w:ascii="Aptos" w:hAnsi="Aptos" w:eastAsia="Aptos" w:cs="Aptos"/>
          <w:b w:val="0"/>
          <w:bCs w:val="0"/>
          <w:i w:val="0"/>
          <w:iCs w:val="0"/>
          <w:noProof w:val="0"/>
          <w:color w:val="auto"/>
          <w:sz w:val="24"/>
          <w:szCs w:val="24"/>
          <w:lang w:val="pt-BR"/>
        </w:rPr>
        <w:t>copia</w:t>
      </w:r>
      <w:r w:rsidRPr="3A5ACFC1" w:rsidR="401A48D9">
        <w:rPr>
          <w:rFonts w:ascii="Aptos" w:hAnsi="Aptos" w:eastAsia="Aptos" w:cs="Aptos"/>
          <w:b w:val="0"/>
          <w:bCs w:val="0"/>
          <w:i w:val="0"/>
          <w:iCs w:val="0"/>
          <w:noProof w:val="0"/>
          <w:color w:val="auto"/>
          <w:sz w:val="24"/>
          <w:szCs w:val="24"/>
          <w:lang w:val="pt-BR"/>
        </w:rPr>
        <w:t xml:space="preserve"> de dados por meio dos servidores do MTE. </w:t>
      </w:r>
      <w:r w:rsidRPr="3A5ACFC1" w:rsidR="401A48D9">
        <w:rPr>
          <w:rFonts w:ascii="Aptos" w:hAnsi="Aptos" w:eastAsia="Aptos" w:cs="Aptos"/>
          <w:b w:val="0"/>
          <w:bCs w:val="0"/>
          <w:i w:val="0"/>
          <w:iCs w:val="0"/>
          <w:noProof w:val="0"/>
          <w:color w:val="auto"/>
          <w:sz w:val="24"/>
          <w:szCs w:val="24"/>
          <w:lang w:val="pt-BR"/>
        </w:rPr>
        <w:t>Esta</w:t>
      </w:r>
      <w:r w:rsidRPr="3A5ACFC1" w:rsidR="401A48D9">
        <w:rPr>
          <w:rFonts w:ascii="Aptos" w:hAnsi="Aptos" w:eastAsia="Aptos" w:cs="Aptos"/>
          <w:b w:val="0"/>
          <w:bCs w:val="0"/>
          <w:i w:val="0"/>
          <w:iCs w:val="0"/>
          <w:noProof w:val="0"/>
          <w:color w:val="auto"/>
          <w:sz w:val="24"/>
          <w:szCs w:val="24"/>
          <w:lang w:val="pt-BR"/>
        </w:rPr>
        <w:t xml:space="preserve"> correto nosso entendimento?</w:t>
      </w:r>
    </w:p>
    <w:p w:rsidRPr="009A4856" w:rsidR="00AD2C8C" w:rsidP="3A5ACFC1" w:rsidRDefault="00AD2C8C" w14:paraId="76FD5F5F" w14:textId="01CF28A4">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3A5ACFC1" w:rsidR="401A48D9">
        <w:rPr>
          <w:rFonts w:ascii="Calibri" w:hAnsi="Calibri" w:eastAsia="Calibri" w:cs="Calibri"/>
          <w:b w:val="1"/>
          <w:bCs w:val="1"/>
          <w:noProof w:val="0"/>
          <w:color w:val="auto"/>
          <w:sz w:val="24"/>
          <w:szCs w:val="24"/>
          <w:lang w:val="pt-BR"/>
        </w:rPr>
        <w:t>RESPOSTA</w:t>
      </w:r>
      <w:r w:rsidRPr="3A5ACFC1" w:rsidR="401A48D9">
        <w:rPr>
          <w:rFonts w:ascii="Calibri" w:hAnsi="Calibri" w:eastAsia="Calibri" w:cs="Calibri"/>
          <w:noProof w:val="0"/>
          <w:color w:val="auto"/>
          <w:sz w:val="24"/>
          <w:szCs w:val="24"/>
          <w:lang w:val="pt-BR"/>
        </w:rPr>
        <w:t xml:space="preserve">: </w:t>
      </w:r>
      <w:r w:rsidRPr="3A5ACFC1" w:rsidR="401A48D9">
        <w:rPr>
          <w:rFonts w:ascii="Aptos" w:hAnsi="Aptos" w:eastAsia="Aptos" w:cs="Aptos"/>
          <w:noProof w:val="0"/>
          <w:color w:val="auto"/>
          <w:sz w:val="24"/>
          <w:szCs w:val="24"/>
          <w:lang w:val="pt-BR"/>
        </w:rPr>
        <w:t xml:space="preserve">O entendimento está CORRETO. Conforme item 4.10.6. “A migração deverá ser realizada por meio de funcionalidade de virtualização de </w:t>
      </w:r>
      <w:r w:rsidRPr="3A5ACFC1" w:rsidR="401A48D9">
        <w:rPr>
          <w:rFonts w:ascii="Aptos" w:hAnsi="Aptos" w:eastAsia="Aptos" w:cs="Aptos"/>
          <w:noProof w:val="0"/>
          <w:color w:val="auto"/>
          <w:sz w:val="24"/>
          <w:szCs w:val="24"/>
          <w:lang w:val="pt-BR"/>
        </w:rPr>
        <w:t>storage</w:t>
      </w:r>
      <w:r w:rsidRPr="3A5ACFC1" w:rsidR="401A48D9">
        <w:rPr>
          <w:rFonts w:ascii="Aptos" w:hAnsi="Aptos" w:eastAsia="Aptos" w:cs="Aptos"/>
          <w:noProof w:val="0"/>
          <w:color w:val="auto"/>
          <w:sz w:val="24"/>
          <w:szCs w:val="24"/>
          <w:lang w:val="pt-BR"/>
        </w:rPr>
        <w:t xml:space="preserve"> externo ou de terceiros, presente nos equipamentos fornecidos ou, alternativamente, será aceita a utilização de equipamentos extras, disponibilizados sem ônus adicional, exclusivamente para essa atividade; ou poderá ser realizada via rede de armazenamento.”</w:t>
      </w:r>
    </w:p>
    <w:p w:rsidRPr="009A4856" w:rsidR="00AD2C8C" w:rsidP="3A5ACFC1" w:rsidRDefault="00AD2C8C" w14:paraId="69349E4D" w14:textId="2160F074">
      <w:pPr>
        <w:spacing w:before="240" w:beforeAutospacing="off" w:after="240" w:afterAutospacing="off" w:line="240" w:lineRule="auto"/>
        <w:ind/>
        <w:jc w:val="both"/>
        <w:rPr>
          <w:rFonts w:ascii="Aptos" w:hAnsi="Aptos" w:eastAsia="Aptos" w:cs="Aptos"/>
          <w:noProof w:val="0"/>
          <w:color w:val="auto"/>
          <w:sz w:val="24"/>
          <w:szCs w:val="24"/>
          <w:lang w:val="pt-BR"/>
        </w:rPr>
      </w:pPr>
      <w:r w:rsidRPr="3A5ACFC1" w:rsidR="401A48D9">
        <w:rPr>
          <w:rFonts w:ascii="Calibri" w:hAnsi="Calibri" w:eastAsia="Calibri" w:cs="Calibri"/>
          <w:b w:val="1"/>
          <w:bCs w:val="1"/>
          <w:i w:val="0"/>
          <w:iCs w:val="0"/>
          <w:noProof w:val="0"/>
          <w:color w:val="auto"/>
          <w:sz w:val="24"/>
          <w:szCs w:val="24"/>
          <w:lang w:val="pt-BR"/>
        </w:rPr>
        <w:t xml:space="preserve">ESCLARECIMENTO Nº 22: </w:t>
      </w:r>
      <w:r w:rsidRPr="3A5ACFC1" w:rsidR="401A48D9">
        <w:rPr>
          <w:rFonts w:ascii="Aptos" w:hAnsi="Aptos" w:eastAsia="Aptos" w:cs="Aptos"/>
          <w:noProof w:val="0"/>
          <w:color w:val="auto"/>
          <w:sz w:val="24"/>
          <w:szCs w:val="24"/>
          <w:lang w:val="pt-BR"/>
        </w:rPr>
        <w:t xml:space="preserve">Com relação aos itens 4.11.5, 4.11.12, 4.11.21, entendemos que deve ser ofertada modalidade do suporte do fabricante, que permita a abertura de chamados em 24x7, atendimento </w:t>
      </w:r>
      <w:r w:rsidRPr="3A5ACFC1" w:rsidR="401A48D9">
        <w:rPr>
          <w:rFonts w:ascii="Aptos" w:hAnsi="Aptos" w:eastAsia="Aptos" w:cs="Aptos"/>
          <w:noProof w:val="0"/>
          <w:color w:val="auto"/>
          <w:sz w:val="24"/>
          <w:szCs w:val="24"/>
          <w:lang w:val="pt-BR"/>
        </w:rPr>
        <w:t>on</w:t>
      </w:r>
      <w:r w:rsidRPr="3A5ACFC1" w:rsidR="401A48D9">
        <w:rPr>
          <w:rFonts w:ascii="Aptos" w:hAnsi="Aptos" w:eastAsia="Aptos" w:cs="Aptos"/>
          <w:noProof w:val="0"/>
          <w:color w:val="auto"/>
          <w:sz w:val="24"/>
          <w:szCs w:val="24"/>
          <w:lang w:val="pt-BR"/>
        </w:rPr>
        <w:t xml:space="preserve"> site do fabricante (se necessário) e possibilidade de </w:t>
      </w:r>
      <w:r w:rsidRPr="3A5ACFC1" w:rsidR="401A48D9">
        <w:rPr>
          <w:rFonts w:ascii="Aptos" w:hAnsi="Aptos" w:eastAsia="Aptos" w:cs="Aptos"/>
          <w:noProof w:val="0"/>
          <w:color w:val="auto"/>
          <w:sz w:val="24"/>
          <w:szCs w:val="24"/>
          <w:lang w:val="pt-BR"/>
        </w:rPr>
        <w:t>inicio</w:t>
      </w:r>
      <w:r w:rsidRPr="3A5ACFC1" w:rsidR="401A48D9">
        <w:rPr>
          <w:rFonts w:ascii="Aptos" w:hAnsi="Aptos" w:eastAsia="Aptos" w:cs="Aptos"/>
          <w:noProof w:val="0"/>
          <w:color w:val="auto"/>
          <w:sz w:val="24"/>
          <w:szCs w:val="24"/>
          <w:lang w:val="pt-BR"/>
        </w:rPr>
        <w:t xml:space="preserve"> de atendimento em até uma hora confirme quadro constante da tabela 11. </w:t>
      </w:r>
      <w:r w:rsidRPr="3A5ACFC1" w:rsidR="401A48D9">
        <w:rPr>
          <w:rFonts w:ascii="Aptos" w:hAnsi="Aptos" w:eastAsia="Aptos" w:cs="Aptos"/>
          <w:noProof w:val="0"/>
          <w:color w:val="auto"/>
          <w:sz w:val="24"/>
          <w:szCs w:val="24"/>
          <w:lang w:val="pt-BR"/>
        </w:rPr>
        <w:t>Esta</w:t>
      </w:r>
      <w:r w:rsidRPr="3A5ACFC1" w:rsidR="401A48D9">
        <w:rPr>
          <w:rFonts w:ascii="Aptos" w:hAnsi="Aptos" w:eastAsia="Aptos" w:cs="Aptos"/>
          <w:noProof w:val="0"/>
          <w:color w:val="auto"/>
          <w:sz w:val="24"/>
          <w:szCs w:val="24"/>
          <w:lang w:val="pt-BR"/>
        </w:rPr>
        <w:t xml:space="preserve"> correto nosso entendimento?</w:t>
      </w:r>
      <w:r>
        <w:br/>
      </w:r>
    </w:p>
    <w:p w:rsidRPr="009A4856" w:rsidR="00AD2C8C" w:rsidP="3A5ACFC1" w:rsidRDefault="00AD2C8C" w14:paraId="67A55674" w14:textId="533788FF">
      <w:pPr>
        <w:spacing w:before="240" w:beforeAutospacing="off" w:after="240" w:afterAutospacing="off" w:line="240" w:lineRule="auto"/>
        <w:ind w:left="2400" w:right="0"/>
        <w:jc w:val="both"/>
        <w:rPr>
          <w:rFonts w:ascii="Calibri" w:hAnsi="Calibri" w:eastAsia="Calibri" w:cs="Calibri"/>
          <w:noProof w:val="0"/>
          <w:color w:val="auto"/>
          <w:sz w:val="24"/>
          <w:szCs w:val="24"/>
          <w:lang w:val="pt-BR"/>
        </w:rPr>
      </w:pPr>
      <w:r w:rsidRPr="3A5ACFC1" w:rsidR="401A48D9">
        <w:rPr>
          <w:rFonts w:ascii="Calibri" w:hAnsi="Calibri" w:eastAsia="Calibri" w:cs="Calibri"/>
          <w:b w:val="1"/>
          <w:bCs w:val="1"/>
          <w:noProof w:val="0"/>
          <w:color w:val="auto"/>
          <w:sz w:val="24"/>
          <w:szCs w:val="24"/>
          <w:lang w:val="pt-BR"/>
        </w:rPr>
        <w:t>RESPOSTA</w:t>
      </w:r>
      <w:r w:rsidRPr="3A5ACFC1" w:rsidR="401A48D9">
        <w:rPr>
          <w:rFonts w:ascii="Calibri" w:hAnsi="Calibri" w:eastAsia="Calibri" w:cs="Calibri"/>
          <w:noProof w:val="0"/>
          <w:color w:val="auto"/>
          <w:sz w:val="24"/>
          <w:szCs w:val="24"/>
          <w:lang w:val="pt-BR"/>
        </w:rPr>
        <w:t xml:space="preserve">:  </w:t>
      </w:r>
      <w:r w:rsidRPr="3A5ACFC1" w:rsidR="401A48D9">
        <w:rPr>
          <w:rFonts w:ascii="Aptos" w:hAnsi="Aptos" w:eastAsia="Aptos" w:cs="Aptos"/>
          <w:noProof w:val="0"/>
          <w:color w:val="auto"/>
          <w:sz w:val="24"/>
          <w:szCs w:val="24"/>
          <w:lang w:val="pt-BR"/>
        </w:rPr>
        <w:t>O entendimento está PARCIALMENTE CORRETO. A oferta é na modalidade 24/7, prevista nos itens 4.11.4 e 4.11.21, entretanto, quanto ao prazo de início e máximo de atendimento, há diferentes limites que são atenuados conforme a severidade, detalhados na tabela 11.</w:t>
      </w:r>
      <w:r w:rsidRPr="3A5ACFC1" w:rsidR="401A48D9">
        <w:rPr>
          <w:rFonts w:ascii="Calibri" w:hAnsi="Calibri" w:eastAsia="Calibri" w:cs="Calibri"/>
          <w:noProof w:val="0"/>
          <w:color w:val="auto"/>
          <w:sz w:val="24"/>
          <w:szCs w:val="24"/>
          <w:lang w:val="pt-BR"/>
        </w:rPr>
        <w:t xml:space="preserve">  </w:t>
      </w:r>
    </w:p>
    <w:p w:rsidRPr="009A4856" w:rsidR="00AD2C8C" w:rsidP="3A5ACFC1" w:rsidRDefault="00AD2C8C" w14:paraId="584033BB" w14:textId="57C4A61A">
      <w:pPr>
        <w:spacing w:before="240" w:beforeAutospacing="off" w:after="240" w:afterAutospacing="off" w:line="240" w:lineRule="auto"/>
        <w:ind/>
        <w:jc w:val="both"/>
        <w:rPr>
          <w:rFonts w:ascii="Calibri" w:hAnsi="Calibri" w:eastAsia="Calibri" w:cs="Calibri"/>
          <w:noProof w:val="0"/>
          <w:color w:val="auto"/>
          <w:sz w:val="24"/>
          <w:szCs w:val="24"/>
          <w:lang w:val="pt-BR"/>
        </w:rPr>
      </w:pPr>
      <w:r w:rsidRPr="3A5ACFC1" w:rsidR="401A48D9">
        <w:rPr>
          <w:rFonts w:ascii="Calibri" w:hAnsi="Calibri" w:eastAsia="Calibri" w:cs="Calibri"/>
          <w:b w:val="1"/>
          <w:bCs w:val="1"/>
          <w:i w:val="0"/>
          <w:iCs w:val="0"/>
          <w:noProof w:val="0"/>
          <w:color w:val="auto"/>
          <w:sz w:val="24"/>
          <w:szCs w:val="24"/>
          <w:lang w:val="pt-BR"/>
        </w:rPr>
        <w:t xml:space="preserve">ESCLARECIMENTO Nº 23: </w:t>
      </w:r>
      <w:r w:rsidRPr="3A5ACFC1" w:rsidR="401A48D9">
        <w:rPr>
          <w:rFonts w:ascii="Calibri" w:hAnsi="Calibri" w:eastAsia="Calibri" w:cs="Calibri"/>
          <w:noProof w:val="0"/>
          <w:color w:val="auto"/>
          <w:sz w:val="24"/>
          <w:szCs w:val="24"/>
          <w:lang w:val="pt-BR"/>
        </w:rPr>
        <w:t xml:space="preserve">Entendemos que, caso o licitante vencedor possua mais de um estabelecimento (MATRIZ E FILIAIS) que compartilhem a mesma raiz do CNPJ, este poderá faturar os produtos (hardware) por um dos estabelecimentos (MATRIZ ou FILIAL) e os serviços softwares por outro dos seus estabelecimentos (MATRIZ ou FILIAL), uma vez que todas estas localidades constituem uma única entidade, que é representada pela raiz do CNPJ. Entendemos ainda que o valor total das notas fiscais será exatamente igual ao valor final contratado no certame. </w:t>
      </w:r>
    </w:p>
    <w:p w:rsidRPr="009A4856" w:rsidR="00AD2C8C" w:rsidP="3A5ACFC1" w:rsidRDefault="00AD2C8C" w14:paraId="54350112" w14:textId="63682AB7">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3A5ACFC1" w:rsidR="401A48D9">
        <w:rPr>
          <w:rFonts w:ascii="Calibri" w:hAnsi="Calibri" w:eastAsia="Calibri" w:cs="Calibri"/>
          <w:b w:val="1"/>
          <w:bCs w:val="1"/>
          <w:noProof w:val="0"/>
          <w:color w:val="auto"/>
          <w:sz w:val="24"/>
          <w:szCs w:val="24"/>
          <w:lang w:val="pt-BR"/>
        </w:rPr>
        <w:t>RESPOSTA</w:t>
      </w:r>
      <w:r w:rsidRPr="3A5ACFC1" w:rsidR="401A48D9">
        <w:rPr>
          <w:rFonts w:ascii="Calibri" w:hAnsi="Calibri" w:eastAsia="Calibri" w:cs="Calibri"/>
          <w:noProof w:val="0"/>
          <w:color w:val="auto"/>
          <w:sz w:val="24"/>
          <w:szCs w:val="24"/>
          <w:lang w:val="pt-BR"/>
        </w:rPr>
        <w:t xml:space="preserve">: </w:t>
      </w:r>
      <w:r w:rsidRPr="3A5ACFC1" w:rsidR="401A48D9">
        <w:rPr>
          <w:rFonts w:ascii="Aptos" w:hAnsi="Aptos" w:eastAsia="Aptos" w:cs="Aptos"/>
          <w:noProof w:val="0"/>
          <w:color w:val="auto"/>
          <w:sz w:val="24"/>
          <w:szCs w:val="24"/>
          <w:lang w:val="pt-BR"/>
        </w:rPr>
        <w:t>O entendimento está correto.</w:t>
      </w:r>
    </w:p>
    <w:p w:rsidRPr="009A4856" w:rsidR="00AD2C8C" w:rsidP="3A5ACFC1" w:rsidRDefault="00AD2C8C" w14:paraId="0DA0344B" w14:textId="196419C9">
      <w:pPr>
        <w:spacing w:before="240" w:beforeAutospacing="off" w:after="240" w:afterAutospacing="off" w:line="240" w:lineRule="auto"/>
        <w:ind/>
        <w:jc w:val="both"/>
        <w:rPr>
          <w:rFonts w:ascii="Calibri" w:hAnsi="Calibri" w:eastAsia="Calibri" w:cs="Calibri"/>
          <w:noProof w:val="0"/>
          <w:color w:val="auto"/>
          <w:sz w:val="24"/>
          <w:szCs w:val="24"/>
          <w:lang w:val="pt-BR"/>
        </w:rPr>
      </w:pPr>
      <w:r w:rsidRPr="3A5ACFC1" w:rsidR="401A48D9">
        <w:rPr>
          <w:rFonts w:ascii="Calibri" w:hAnsi="Calibri" w:eastAsia="Calibri" w:cs="Calibri"/>
          <w:b w:val="1"/>
          <w:bCs w:val="1"/>
          <w:noProof w:val="0"/>
          <w:color w:val="auto"/>
          <w:sz w:val="24"/>
          <w:szCs w:val="24"/>
          <w:lang w:val="pt-BR"/>
        </w:rPr>
        <w:t>ESCLARECIMENTO 23B:</w:t>
      </w:r>
      <w:r w:rsidRPr="3A5ACFC1" w:rsidR="401A48D9">
        <w:rPr>
          <w:rFonts w:ascii="Calibri" w:hAnsi="Calibri" w:eastAsia="Calibri" w:cs="Calibri"/>
          <w:noProof w:val="0"/>
          <w:color w:val="auto"/>
          <w:sz w:val="24"/>
          <w:szCs w:val="24"/>
          <w:lang w:val="pt-BR"/>
        </w:rPr>
        <w:t xml:space="preserve"> Entendemos ainda que se for necessária a emissão de empenhos/pedidos diferentes para as filiais, vocês poderão emitir os empenhos/pedidos dessa forma. Está correto o nosso entendimento?</w:t>
      </w:r>
    </w:p>
    <w:p w:rsidRPr="009A4856" w:rsidR="00AD2C8C" w:rsidP="3A5ACFC1" w:rsidRDefault="00AD2C8C" w14:paraId="0EA0A0C2" w14:textId="08B9AD93">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3A5ACFC1" w:rsidR="401A48D9">
        <w:rPr>
          <w:rFonts w:ascii="Calibri" w:hAnsi="Calibri" w:eastAsia="Calibri" w:cs="Calibri"/>
          <w:b w:val="1"/>
          <w:bCs w:val="1"/>
          <w:noProof w:val="0"/>
          <w:color w:val="auto"/>
          <w:sz w:val="24"/>
          <w:szCs w:val="24"/>
          <w:lang w:val="pt-BR"/>
        </w:rPr>
        <w:t xml:space="preserve">RESPOSTA: </w:t>
      </w:r>
      <w:r w:rsidRPr="3A5ACFC1" w:rsidR="401A48D9">
        <w:rPr>
          <w:rFonts w:ascii="Aptos" w:hAnsi="Aptos" w:eastAsia="Aptos" w:cs="Aptos"/>
          <w:noProof w:val="0"/>
          <w:color w:val="auto"/>
          <w:sz w:val="24"/>
          <w:szCs w:val="24"/>
          <w:lang w:val="pt-BR"/>
        </w:rPr>
        <w:t xml:space="preserve">O entendimento está parcialmente correto. Conforme orientação 66/2020-AGU, há a possibilidade de execução de contrato administrativo por filial de pessoa jurídica cuja matriz participou da licitação, mediante aditamento contratual, entretanto, não há a possibilidade de ser gerado faturamento simultâneo para 2 </w:t>
      </w:r>
      <w:r w:rsidRPr="3A5ACFC1" w:rsidR="401A48D9">
        <w:rPr>
          <w:rFonts w:ascii="Aptos" w:hAnsi="Aptos" w:eastAsia="Aptos" w:cs="Aptos"/>
          <w:noProof w:val="0"/>
          <w:color w:val="auto"/>
          <w:sz w:val="24"/>
          <w:szCs w:val="24"/>
          <w:lang w:val="pt-BR"/>
        </w:rPr>
        <w:t>CNPJs</w:t>
      </w:r>
      <w:r w:rsidRPr="3A5ACFC1" w:rsidR="401A48D9">
        <w:rPr>
          <w:rFonts w:ascii="Aptos" w:hAnsi="Aptos" w:eastAsia="Aptos" w:cs="Aptos"/>
          <w:noProof w:val="0"/>
          <w:color w:val="auto"/>
          <w:sz w:val="24"/>
          <w:szCs w:val="24"/>
          <w:lang w:val="pt-BR"/>
        </w:rPr>
        <w:t xml:space="preserve"> diferentes, haja vista que o SIAFI (Sistema Integrado de Administração Financeira do Governo Federal) permite a emissão de empenho apenas para o CNPJ cadastrado na Licitação.</w:t>
      </w:r>
    </w:p>
    <w:p w:rsidRPr="009A4856" w:rsidR="00AD2C8C" w:rsidP="3A5ACFC1" w:rsidRDefault="00AD2C8C" w14:paraId="40100352" w14:textId="4F3ACECC">
      <w:pPr>
        <w:spacing w:before="240" w:beforeAutospacing="off" w:after="240" w:afterAutospacing="off" w:line="240" w:lineRule="auto"/>
        <w:ind/>
        <w:jc w:val="both"/>
        <w:rPr>
          <w:rFonts w:ascii="Calibri" w:hAnsi="Calibri" w:eastAsia="Calibri" w:cs="Calibri"/>
          <w:noProof w:val="0"/>
          <w:color w:val="auto"/>
          <w:sz w:val="24"/>
          <w:szCs w:val="24"/>
          <w:lang w:val="pt-BR"/>
        </w:rPr>
      </w:pPr>
      <w:r w:rsidRPr="3A5ACFC1" w:rsidR="401A48D9">
        <w:rPr>
          <w:rFonts w:ascii="Calibri" w:hAnsi="Calibri" w:eastAsia="Calibri" w:cs="Calibri"/>
          <w:b w:val="1"/>
          <w:bCs w:val="1"/>
          <w:i w:val="0"/>
          <w:iCs w:val="0"/>
          <w:noProof w:val="0"/>
          <w:color w:val="auto"/>
          <w:sz w:val="24"/>
          <w:szCs w:val="24"/>
          <w:lang w:val="pt-BR"/>
        </w:rPr>
        <w:t xml:space="preserve">ESCLARECIMENTO Nº 24: </w:t>
      </w:r>
      <w:r w:rsidRPr="3A5ACFC1" w:rsidR="401A48D9">
        <w:rPr>
          <w:rFonts w:ascii="Calibri" w:hAnsi="Calibri" w:eastAsia="Calibri" w:cs="Calibri"/>
          <w:noProof w:val="0"/>
          <w:color w:val="auto"/>
          <w:sz w:val="24"/>
          <w:szCs w:val="24"/>
          <w:lang w:val="pt-BR"/>
        </w:rPr>
        <w:t xml:space="preserve">Entendemos que o edital solicita: que a capacidade mínima de 760 </w:t>
      </w:r>
      <w:r w:rsidRPr="3A5ACFC1" w:rsidR="401A48D9">
        <w:rPr>
          <w:rFonts w:ascii="Calibri" w:hAnsi="Calibri" w:eastAsia="Calibri" w:cs="Calibri"/>
          <w:noProof w:val="0"/>
          <w:color w:val="auto"/>
          <w:sz w:val="24"/>
          <w:szCs w:val="24"/>
          <w:lang w:val="pt-BR"/>
        </w:rPr>
        <w:t>TiB</w:t>
      </w:r>
      <w:r w:rsidRPr="3A5ACFC1" w:rsidR="401A48D9">
        <w:rPr>
          <w:rFonts w:ascii="Calibri" w:hAnsi="Calibri" w:eastAsia="Calibri" w:cs="Calibri"/>
          <w:noProof w:val="0"/>
          <w:color w:val="auto"/>
          <w:sz w:val="24"/>
          <w:szCs w:val="24"/>
          <w:lang w:val="pt-BR"/>
        </w:rPr>
        <w:t xml:space="preserve"> seja entregue “sem considerar compressão/</w:t>
      </w:r>
      <w:r w:rsidRPr="3A5ACFC1" w:rsidR="401A48D9">
        <w:rPr>
          <w:rFonts w:ascii="Calibri" w:hAnsi="Calibri" w:eastAsia="Calibri" w:cs="Calibri"/>
          <w:noProof w:val="0"/>
          <w:color w:val="auto"/>
          <w:sz w:val="24"/>
          <w:szCs w:val="24"/>
          <w:lang w:val="pt-BR"/>
        </w:rPr>
        <w:t>deduplicação</w:t>
      </w:r>
      <w:r w:rsidRPr="3A5ACFC1" w:rsidR="401A48D9">
        <w:rPr>
          <w:rFonts w:ascii="Calibri" w:hAnsi="Calibri" w:eastAsia="Calibri" w:cs="Calibri"/>
          <w:noProof w:val="0"/>
          <w:color w:val="auto"/>
          <w:sz w:val="24"/>
          <w:szCs w:val="24"/>
          <w:lang w:val="pt-BR"/>
        </w:rPr>
        <w:t>/provisionamento virtual” e, portanto, seja instalada fisicamente como base de homologação. Está correto nosso entendimento?</w:t>
      </w:r>
    </w:p>
    <w:p w:rsidRPr="009A4856" w:rsidR="00AD2C8C" w:rsidP="3A5ACFC1" w:rsidRDefault="00AD2C8C" w14:paraId="6D103810" w14:textId="3AF23FD7">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3A5ACFC1" w:rsidR="401A48D9">
        <w:rPr>
          <w:rFonts w:ascii="Calibri" w:hAnsi="Calibri" w:eastAsia="Calibri" w:cs="Calibri"/>
          <w:b w:val="1"/>
          <w:bCs w:val="1"/>
          <w:noProof w:val="0"/>
          <w:color w:val="auto"/>
          <w:sz w:val="24"/>
          <w:szCs w:val="24"/>
          <w:lang w:val="pt-BR"/>
        </w:rPr>
        <w:t>RESPOSTA</w:t>
      </w:r>
      <w:r w:rsidRPr="3A5ACFC1" w:rsidR="401A48D9">
        <w:rPr>
          <w:rFonts w:ascii="Calibri" w:hAnsi="Calibri" w:eastAsia="Calibri" w:cs="Calibri"/>
          <w:noProof w:val="0"/>
          <w:color w:val="auto"/>
          <w:sz w:val="24"/>
          <w:szCs w:val="24"/>
          <w:lang w:val="pt-BR"/>
        </w:rPr>
        <w:t xml:space="preserve">: </w:t>
      </w:r>
      <w:r w:rsidRPr="3A5ACFC1" w:rsidR="401A48D9">
        <w:rPr>
          <w:rFonts w:ascii="Aptos" w:hAnsi="Aptos" w:eastAsia="Aptos" w:cs="Aptos"/>
          <w:noProof w:val="0"/>
          <w:color w:val="auto"/>
          <w:sz w:val="24"/>
          <w:szCs w:val="24"/>
          <w:lang w:val="pt-BR"/>
        </w:rPr>
        <w:t>O entendimento está correto. Conforme item 2.1.17.</w:t>
      </w:r>
    </w:p>
    <w:p w:rsidRPr="009A4856" w:rsidR="00AD2C8C" w:rsidP="3A5ACFC1" w:rsidRDefault="00AD2C8C" w14:paraId="08B9163A" w14:textId="083A6475">
      <w:pPr>
        <w:spacing w:before="240" w:beforeAutospacing="off" w:after="240" w:afterAutospacing="off" w:line="240" w:lineRule="auto"/>
        <w:ind w:left="2400" w:right="0"/>
        <w:jc w:val="both"/>
        <w:rPr>
          <w:color w:val="auto"/>
        </w:rPr>
      </w:pPr>
    </w:p>
    <w:p w:rsidRPr="009A4856" w:rsidR="00AD2C8C" w:rsidP="3A5ACFC1" w:rsidRDefault="00AD2C8C" w14:paraId="3A3A229F" w14:textId="70D38646">
      <w:pPr>
        <w:spacing w:before="240" w:beforeAutospacing="off" w:after="240" w:afterAutospacing="off" w:line="240" w:lineRule="auto"/>
        <w:ind/>
        <w:jc w:val="both"/>
        <w:rPr>
          <w:rFonts w:ascii="Calibri" w:hAnsi="Calibri" w:eastAsia="Calibri" w:cs="Calibri"/>
          <w:noProof w:val="0"/>
          <w:color w:val="auto"/>
          <w:sz w:val="24"/>
          <w:szCs w:val="24"/>
          <w:lang w:val="pt-BR"/>
        </w:rPr>
      </w:pPr>
      <w:r w:rsidRPr="3A5ACFC1" w:rsidR="401A48D9">
        <w:rPr>
          <w:rFonts w:ascii="Calibri" w:hAnsi="Calibri" w:eastAsia="Calibri" w:cs="Calibri"/>
          <w:b w:val="1"/>
          <w:bCs w:val="1"/>
          <w:i w:val="0"/>
          <w:iCs w:val="0"/>
          <w:noProof w:val="0"/>
          <w:color w:val="auto"/>
          <w:sz w:val="24"/>
          <w:szCs w:val="24"/>
          <w:lang w:val="pt-BR"/>
        </w:rPr>
        <w:t xml:space="preserve">ESCLARECIMENTO Nº 25: </w:t>
      </w:r>
      <w:r w:rsidRPr="3A5ACFC1" w:rsidR="401A48D9">
        <w:rPr>
          <w:rFonts w:ascii="Calibri" w:hAnsi="Calibri" w:eastAsia="Calibri" w:cs="Calibri"/>
          <w:noProof w:val="0"/>
          <w:color w:val="auto"/>
          <w:sz w:val="24"/>
          <w:szCs w:val="24"/>
          <w:lang w:val="pt-BR"/>
        </w:rPr>
        <w:t xml:space="preserve">Entendemos que o edital solicita: que a taxa de redução seja nativa, </w:t>
      </w:r>
      <w:r w:rsidRPr="3A5ACFC1" w:rsidR="401A48D9">
        <w:rPr>
          <w:rFonts w:ascii="Calibri" w:hAnsi="Calibri" w:eastAsia="Calibri" w:cs="Calibri"/>
          <w:noProof w:val="0"/>
          <w:color w:val="auto"/>
          <w:sz w:val="24"/>
          <w:szCs w:val="24"/>
          <w:lang w:val="pt-BR"/>
        </w:rPr>
        <w:t>in‑line</w:t>
      </w:r>
      <w:r w:rsidRPr="3A5ACFC1" w:rsidR="401A48D9">
        <w:rPr>
          <w:rFonts w:ascii="Calibri" w:hAnsi="Calibri" w:eastAsia="Calibri" w:cs="Calibri"/>
          <w:noProof w:val="0"/>
          <w:color w:val="auto"/>
          <w:sz w:val="24"/>
          <w:szCs w:val="24"/>
          <w:lang w:val="pt-BR"/>
        </w:rPr>
        <w:t xml:space="preserve"> e, para efeito de cálculo, considerada com limite máximo de 2:1; e que, se a aferição indicar multiplicador superior ao informado, a contratada adicionará sem ônus componentes até garantir a capacidade mínima calculada com 2:1. Está correto nosso entendimento?</w:t>
      </w:r>
    </w:p>
    <w:p w:rsidRPr="009A4856" w:rsidR="00AD2C8C" w:rsidP="3A5ACFC1" w:rsidRDefault="00AD2C8C" w14:paraId="6D9D475D" w14:textId="2D2F4E24">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3A5ACFC1" w:rsidR="401A48D9">
        <w:rPr>
          <w:rFonts w:ascii="Calibri" w:hAnsi="Calibri" w:eastAsia="Calibri" w:cs="Calibri"/>
          <w:b w:val="1"/>
          <w:bCs w:val="1"/>
          <w:noProof w:val="0"/>
          <w:color w:val="auto"/>
          <w:sz w:val="24"/>
          <w:szCs w:val="24"/>
          <w:lang w:val="pt-BR"/>
        </w:rPr>
        <w:t>RESPOSTA</w:t>
      </w:r>
      <w:r w:rsidRPr="3A5ACFC1" w:rsidR="401A48D9">
        <w:rPr>
          <w:rFonts w:ascii="Calibri" w:hAnsi="Calibri" w:eastAsia="Calibri" w:cs="Calibri"/>
          <w:noProof w:val="0"/>
          <w:color w:val="auto"/>
          <w:sz w:val="24"/>
          <w:szCs w:val="24"/>
          <w:lang w:val="pt-BR"/>
        </w:rPr>
        <w:t xml:space="preserve">: </w:t>
      </w:r>
      <w:r w:rsidRPr="3A5ACFC1" w:rsidR="401A48D9">
        <w:rPr>
          <w:rFonts w:ascii="Aptos" w:hAnsi="Aptos" w:eastAsia="Aptos" w:cs="Aptos"/>
          <w:noProof w:val="0"/>
          <w:color w:val="auto"/>
          <w:sz w:val="24"/>
          <w:szCs w:val="24"/>
          <w:lang w:val="pt-BR"/>
        </w:rPr>
        <w:t>O entendimento está correto.</w:t>
      </w:r>
    </w:p>
    <w:p w:rsidRPr="009A4856" w:rsidR="00AD2C8C" w:rsidP="3A5ACFC1" w:rsidRDefault="00AD2C8C" w14:paraId="31AFD661" w14:textId="7788FFB8">
      <w:pPr>
        <w:spacing w:before="240" w:beforeAutospacing="off" w:after="240" w:afterAutospacing="off" w:line="240" w:lineRule="auto"/>
        <w:ind/>
        <w:jc w:val="both"/>
        <w:rPr>
          <w:rFonts w:ascii="Calibri" w:hAnsi="Calibri" w:eastAsia="Calibri" w:cs="Calibri"/>
          <w:noProof w:val="0"/>
          <w:color w:val="auto"/>
          <w:sz w:val="24"/>
          <w:szCs w:val="24"/>
          <w:lang w:val="pt-BR"/>
        </w:rPr>
      </w:pPr>
      <w:r w:rsidRPr="3A5ACFC1" w:rsidR="401A48D9">
        <w:rPr>
          <w:rFonts w:ascii="Calibri" w:hAnsi="Calibri" w:eastAsia="Calibri" w:cs="Calibri"/>
          <w:b w:val="1"/>
          <w:bCs w:val="1"/>
          <w:noProof w:val="0"/>
          <w:color w:val="auto"/>
          <w:sz w:val="24"/>
          <w:szCs w:val="24"/>
          <w:lang w:val="pt-BR"/>
        </w:rPr>
        <w:t xml:space="preserve">ESCLARECIMENTO Nº 26: </w:t>
      </w:r>
      <w:r w:rsidRPr="3A5ACFC1" w:rsidR="401A48D9">
        <w:rPr>
          <w:rFonts w:ascii="Calibri" w:hAnsi="Calibri" w:eastAsia="Calibri" w:cs="Calibri"/>
          <w:noProof w:val="0"/>
          <w:color w:val="auto"/>
          <w:sz w:val="24"/>
          <w:szCs w:val="24"/>
          <w:lang w:val="pt-BR"/>
        </w:rPr>
        <w:t xml:space="preserve">Entendemos que o edital solicita: que o </w:t>
      </w:r>
      <w:r w:rsidRPr="3A5ACFC1" w:rsidR="401A48D9">
        <w:rPr>
          <w:rFonts w:ascii="Calibri" w:hAnsi="Calibri" w:eastAsia="Calibri" w:cs="Calibri"/>
          <w:noProof w:val="0"/>
          <w:color w:val="auto"/>
          <w:sz w:val="24"/>
          <w:szCs w:val="24"/>
          <w:lang w:val="pt-BR"/>
        </w:rPr>
        <w:t>sizing</w:t>
      </w:r>
      <w:r w:rsidRPr="3A5ACFC1" w:rsidR="401A48D9">
        <w:rPr>
          <w:rFonts w:ascii="Calibri" w:hAnsi="Calibri" w:eastAsia="Calibri" w:cs="Calibri"/>
          <w:noProof w:val="0"/>
          <w:color w:val="auto"/>
          <w:sz w:val="24"/>
          <w:szCs w:val="24"/>
          <w:lang w:val="pt-BR"/>
        </w:rPr>
        <w:t xml:space="preserve"> de desempenho seja feito com cache hit = 0% (leitura e escrita), 60% leitura / 40% escrita, 100% acesso aleatório, bloco 8KB, e CPUs ≤ 70%, com todas as funcionalidades ativas (snapshots, clones, RAID6, replicação). Está correto nosso entendimento?</w:t>
      </w:r>
    </w:p>
    <w:p w:rsidRPr="009A4856" w:rsidR="00AD2C8C" w:rsidP="3A5ACFC1" w:rsidRDefault="00AD2C8C" w14:paraId="389D12E6" w14:textId="0F9ADB2C">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3A5ACFC1" w:rsidR="401A48D9">
        <w:rPr>
          <w:rFonts w:ascii="Calibri" w:hAnsi="Calibri" w:eastAsia="Calibri" w:cs="Calibri"/>
          <w:b w:val="1"/>
          <w:bCs w:val="1"/>
          <w:noProof w:val="0"/>
          <w:color w:val="auto"/>
          <w:sz w:val="24"/>
          <w:szCs w:val="24"/>
          <w:lang w:val="pt-BR"/>
        </w:rPr>
        <w:t>RESPOSTA</w:t>
      </w:r>
      <w:r w:rsidRPr="3A5ACFC1" w:rsidR="401A48D9">
        <w:rPr>
          <w:rFonts w:ascii="Calibri" w:hAnsi="Calibri" w:eastAsia="Calibri" w:cs="Calibri"/>
          <w:noProof w:val="0"/>
          <w:color w:val="auto"/>
          <w:sz w:val="24"/>
          <w:szCs w:val="24"/>
          <w:lang w:val="pt-BR"/>
        </w:rPr>
        <w:t xml:space="preserve">: </w:t>
      </w:r>
      <w:r w:rsidRPr="3A5ACFC1" w:rsidR="401A48D9">
        <w:rPr>
          <w:rFonts w:ascii="Aptos" w:hAnsi="Aptos" w:eastAsia="Aptos" w:cs="Aptos"/>
          <w:noProof w:val="0"/>
          <w:color w:val="auto"/>
          <w:sz w:val="24"/>
          <w:szCs w:val="24"/>
          <w:lang w:val="pt-BR"/>
        </w:rPr>
        <w:t>O entendimento está correto. Conforme item 2.1.19 e seus subitens.</w:t>
      </w:r>
    </w:p>
    <w:p w:rsidRPr="009A4856" w:rsidR="00AD2C8C" w:rsidP="3A5ACFC1" w:rsidRDefault="00AD2C8C" w14:paraId="24DEAEA7" w14:textId="40E79D36">
      <w:pPr>
        <w:spacing w:before="240" w:beforeAutospacing="off" w:after="240" w:afterAutospacing="off" w:line="240" w:lineRule="auto"/>
        <w:ind/>
        <w:jc w:val="both"/>
        <w:rPr>
          <w:rFonts w:ascii="Calibri" w:hAnsi="Calibri" w:eastAsia="Calibri" w:cs="Calibri"/>
          <w:noProof w:val="0"/>
          <w:color w:val="auto"/>
          <w:sz w:val="24"/>
          <w:szCs w:val="24"/>
          <w:lang w:val="pt-BR"/>
        </w:rPr>
      </w:pPr>
      <w:r w:rsidRPr="3A5ACFC1" w:rsidR="401A48D9">
        <w:rPr>
          <w:rFonts w:ascii="Calibri" w:hAnsi="Calibri" w:eastAsia="Calibri" w:cs="Calibri"/>
          <w:b w:val="1"/>
          <w:bCs w:val="1"/>
          <w:i w:val="0"/>
          <w:iCs w:val="0"/>
          <w:noProof w:val="0"/>
          <w:color w:val="auto"/>
          <w:sz w:val="24"/>
          <w:szCs w:val="24"/>
          <w:lang w:val="pt-BR"/>
        </w:rPr>
        <w:t xml:space="preserve">ESCLARECIMENTO Nº 27: </w:t>
      </w:r>
      <w:r w:rsidRPr="3A5ACFC1" w:rsidR="401A48D9">
        <w:rPr>
          <w:rFonts w:ascii="Calibri" w:hAnsi="Calibri" w:eastAsia="Calibri" w:cs="Calibri"/>
          <w:noProof w:val="0"/>
          <w:color w:val="auto"/>
          <w:sz w:val="24"/>
          <w:szCs w:val="24"/>
          <w:lang w:val="pt-BR"/>
        </w:rPr>
        <w:t>Entendemos que, cumprindo os pontos acima do questionamento 3, podemos declarar na proposta que a plataforma costuma obter taxas típicas superiores (ex.: 3.5:1) como benefício adicional de capacidade efetiva, sem usar esse número para contar a capacidade mínima exigida pelo TR; e que, de todo modo, permanecemos vinculados à cláusula de acréscimo sem ônus caso a aferição da taxa exija. Está correto nosso entendimento?</w:t>
      </w:r>
    </w:p>
    <w:p w:rsidRPr="009A4856" w:rsidR="00AD2C8C" w:rsidP="3A5ACFC1" w:rsidRDefault="00AD2C8C" w14:paraId="3FBAC374" w14:textId="4E1162B7">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3A5ACFC1" w:rsidR="401A48D9">
        <w:rPr>
          <w:rFonts w:ascii="Calibri" w:hAnsi="Calibri" w:eastAsia="Calibri" w:cs="Calibri"/>
          <w:b w:val="1"/>
          <w:bCs w:val="1"/>
          <w:noProof w:val="0"/>
          <w:color w:val="auto"/>
          <w:sz w:val="24"/>
          <w:szCs w:val="24"/>
          <w:lang w:val="pt-BR"/>
        </w:rPr>
        <w:t>RESPOSTA</w:t>
      </w:r>
      <w:r w:rsidRPr="3A5ACFC1" w:rsidR="401A48D9">
        <w:rPr>
          <w:rFonts w:ascii="Calibri" w:hAnsi="Calibri" w:eastAsia="Calibri" w:cs="Calibri"/>
          <w:noProof w:val="0"/>
          <w:color w:val="auto"/>
          <w:sz w:val="24"/>
          <w:szCs w:val="24"/>
          <w:lang w:val="pt-BR"/>
        </w:rPr>
        <w:t xml:space="preserve">: </w:t>
      </w:r>
      <w:r w:rsidRPr="3A5ACFC1" w:rsidR="401A48D9">
        <w:rPr>
          <w:rFonts w:ascii="Aptos" w:hAnsi="Aptos" w:eastAsia="Aptos" w:cs="Aptos"/>
          <w:noProof w:val="0"/>
          <w:color w:val="auto"/>
          <w:sz w:val="24"/>
          <w:szCs w:val="24"/>
          <w:lang w:val="pt-BR"/>
        </w:rPr>
        <w:t>O entendimento está correto.</w:t>
      </w:r>
    </w:p>
    <w:p w:rsidRPr="009A4856" w:rsidR="00AD2C8C" w:rsidP="3A5ACFC1" w:rsidRDefault="00AD2C8C" w14:paraId="47826252" w14:textId="655984E6">
      <w:pPr>
        <w:spacing w:before="240" w:beforeAutospacing="off" w:after="240" w:afterAutospacing="off" w:line="240" w:lineRule="auto"/>
        <w:ind/>
        <w:jc w:val="both"/>
        <w:rPr>
          <w:rFonts w:ascii="Calibri" w:hAnsi="Calibri" w:eastAsia="Calibri" w:cs="Calibri"/>
          <w:noProof w:val="0"/>
          <w:color w:val="auto"/>
          <w:sz w:val="24"/>
          <w:szCs w:val="24"/>
          <w:lang w:val="pt-BR"/>
        </w:rPr>
      </w:pPr>
      <w:r w:rsidRPr="3A5ACFC1" w:rsidR="401A48D9">
        <w:rPr>
          <w:rFonts w:ascii="Calibri" w:hAnsi="Calibri" w:eastAsia="Calibri" w:cs="Calibri"/>
          <w:b w:val="1"/>
          <w:bCs w:val="1"/>
          <w:i w:val="0"/>
          <w:iCs w:val="0"/>
          <w:noProof w:val="0"/>
          <w:color w:val="auto"/>
          <w:sz w:val="24"/>
          <w:szCs w:val="24"/>
          <w:lang w:val="pt-BR"/>
        </w:rPr>
        <w:t xml:space="preserve">ESCLARECIMENTO Nº </w:t>
      </w:r>
      <w:r w:rsidRPr="3A5ACFC1" w:rsidR="401A48D9">
        <w:rPr>
          <w:rFonts w:ascii="Calibri" w:hAnsi="Calibri" w:eastAsia="Calibri" w:cs="Calibri"/>
          <w:b w:val="1"/>
          <w:bCs w:val="1"/>
          <w:noProof w:val="0"/>
          <w:color w:val="auto"/>
          <w:sz w:val="24"/>
          <w:szCs w:val="24"/>
          <w:lang w:val="pt-BR"/>
        </w:rPr>
        <w:t xml:space="preserve">28: </w:t>
      </w:r>
      <w:r w:rsidRPr="3A5ACFC1" w:rsidR="401A48D9">
        <w:rPr>
          <w:rFonts w:ascii="Calibri" w:hAnsi="Calibri" w:eastAsia="Calibri" w:cs="Calibri"/>
          <w:noProof w:val="0"/>
          <w:color w:val="auto"/>
          <w:sz w:val="24"/>
          <w:szCs w:val="24"/>
          <w:lang w:val="pt-BR"/>
        </w:rPr>
        <w:t>Página 79, item 2.1.10. Entendemos que, com o objetivo de não onerar desnecessariamente o produto e atender a necessidade do órgão que o licenciamento referente à capacidade NAS será de, no mínimo, 10% da capacidade líquida.</w:t>
      </w:r>
    </w:p>
    <w:p w:rsidRPr="009A4856" w:rsidR="00AD2C8C" w:rsidP="3A5ACFC1" w:rsidRDefault="00AD2C8C" w14:paraId="7F8DDC56" w14:textId="11F48F0C">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3A5ACFC1" w:rsidR="401A48D9">
        <w:rPr>
          <w:rFonts w:ascii="Calibri" w:hAnsi="Calibri" w:eastAsia="Calibri" w:cs="Calibri"/>
          <w:b w:val="1"/>
          <w:bCs w:val="1"/>
          <w:noProof w:val="0"/>
          <w:color w:val="auto"/>
          <w:sz w:val="24"/>
          <w:szCs w:val="24"/>
          <w:lang w:val="pt-BR"/>
        </w:rPr>
        <w:t>RESPOSTA</w:t>
      </w:r>
      <w:r w:rsidRPr="3A5ACFC1" w:rsidR="401A48D9">
        <w:rPr>
          <w:rFonts w:ascii="Calibri" w:hAnsi="Calibri" w:eastAsia="Calibri" w:cs="Calibri"/>
          <w:noProof w:val="0"/>
          <w:color w:val="auto"/>
          <w:sz w:val="24"/>
          <w:szCs w:val="24"/>
          <w:lang w:val="pt-BR"/>
        </w:rPr>
        <w:t xml:space="preserve">: </w:t>
      </w:r>
      <w:r w:rsidRPr="3A5ACFC1" w:rsidR="401A48D9">
        <w:rPr>
          <w:rFonts w:ascii="Aptos" w:hAnsi="Aptos" w:eastAsia="Aptos" w:cs="Aptos"/>
          <w:noProof w:val="0"/>
          <w:color w:val="auto"/>
          <w:sz w:val="24"/>
          <w:szCs w:val="24"/>
          <w:lang w:val="pt-BR"/>
        </w:rPr>
        <w:t>Sim, o entendimento do item 2.1.10 está correto. Os 10% da capacidade líquida, 76 Tb, atende as especificações.</w:t>
      </w:r>
    </w:p>
    <w:p w:rsidRPr="009A4856" w:rsidR="00AD2C8C" w:rsidP="3A5ACFC1" w:rsidRDefault="00AD2C8C" w14:paraId="7AA3F07F" w14:textId="61A6076B">
      <w:pPr>
        <w:spacing w:before="240" w:beforeAutospacing="off" w:after="240" w:afterAutospacing="off" w:line="240" w:lineRule="auto"/>
        <w:ind/>
        <w:jc w:val="both"/>
        <w:rPr>
          <w:rFonts w:ascii="Calibri" w:hAnsi="Calibri" w:eastAsia="Calibri" w:cs="Calibri"/>
          <w:noProof w:val="0"/>
          <w:color w:val="auto"/>
          <w:sz w:val="24"/>
          <w:szCs w:val="24"/>
          <w:lang w:val="pt-BR"/>
        </w:rPr>
      </w:pPr>
      <w:r w:rsidRPr="3A5ACFC1" w:rsidR="401A48D9">
        <w:rPr>
          <w:rFonts w:ascii="Calibri" w:hAnsi="Calibri" w:eastAsia="Calibri" w:cs="Calibri"/>
          <w:b w:val="1"/>
          <w:bCs w:val="1"/>
          <w:noProof w:val="0"/>
          <w:color w:val="auto"/>
          <w:sz w:val="24"/>
          <w:szCs w:val="24"/>
          <w:lang w:val="pt-BR"/>
        </w:rPr>
        <w:t xml:space="preserve">ESCLARECIMENTO Nº 29: </w:t>
      </w:r>
      <w:r w:rsidRPr="3A5ACFC1" w:rsidR="401A48D9">
        <w:rPr>
          <w:rFonts w:ascii="Calibri" w:hAnsi="Calibri" w:eastAsia="Calibri" w:cs="Calibri"/>
          <w:noProof w:val="0"/>
          <w:color w:val="auto"/>
          <w:sz w:val="24"/>
          <w:szCs w:val="24"/>
          <w:lang w:val="pt-BR"/>
        </w:rPr>
        <w:t xml:space="preserve">Em relação ao questionamento ESCLARECIMENTO Nº 07, entendemos que o </w:t>
      </w:r>
      <w:r w:rsidRPr="3A5ACFC1" w:rsidR="401A48D9">
        <w:rPr>
          <w:rFonts w:ascii="Calibri" w:hAnsi="Calibri" w:eastAsia="Calibri" w:cs="Calibri"/>
          <w:noProof w:val="0"/>
          <w:color w:val="auto"/>
          <w:sz w:val="24"/>
          <w:szCs w:val="24"/>
          <w:lang w:val="pt-BR"/>
        </w:rPr>
        <w:t>O</w:t>
      </w:r>
      <w:r w:rsidRPr="3A5ACFC1" w:rsidR="401A48D9">
        <w:rPr>
          <w:rFonts w:ascii="Calibri" w:hAnsi="Calibri" w:eastAsia="Calibri" w:cs="Calibri"/>
          <w:noProof w:val="0"/>
          <w:color w:val="auto"/>
          <w:sz w:val="24"/>
          <w:szCs w:val="24"/>
          <w:lang w:val="pt-BR"/>
        </w:rPr>
        <w:t xml:space="preserve"> MTE é responsável por tratar de dados pessoais de trabalhadores, empregadores e aprendizes, além de informações de fiscalização e operação de sistemas críticos. Isso impõe deveres de proteção, governança e resposta a incidentes, com base legal clara e salvaguardas de segurança e privacidade (LGPD). A aceitação de “autodeclaração” de conformidade FIPS (sem validação independente CMVP/NIST) para habilitação de fornecedores expõe o órgão a riscos técnicos, regulatórios e operacionais:</w:t>
      </w:r>
    </w:p>
    <w:p w:rsidRPr="009A4856" w:rsidR="00AD2C8C" w:rsidP="3A5ACFC1" w:rsidRDefault="00AD2C8C" w14:paraId="5053EA1E" w14:textId="11B4D877">
      <w:pPr>
        <w:pStyle w:val="PargrafodaLista"/>
        <w:numPr>
          <w:ilvl w:val="0"/>
          <w:numId w:val="9"/>
        </w:numPr>
        <w:spacing w:before="240" w:beforeAutospacing="off" w:after="240" w:afterAutospacing="off" w:line="240" w:lineRule="auto"/>
        <w:ind w:left="4200" w:right="0"/>
        <w:jc w:val="both"/>
        <w:rPr>
          <w:rFonts w:ascii="Calibri" w:hAnsi="Calibri" w:eastAsia="Calibri" w:cs="Calibri"/>
          <w:noProof w:val="0"/>
          <w:color w:val="auto"/>
          <w:sz w:val="24"/>
          <w:szCs w:val="24"/>
          <w:lang w:val="pt-BR"/>
        </w:rPr>
      </w:pPr>
      <w:r w:rsidRPr="3A5ACFC1" w:rsidR="401A48D9">
        <w:rPr>
          <w:rFonts w:ascii="Calibri" w:hAnsi="Calibri" w:eastAsia="Calibri" w:cs="Calibri"/>
          <w:noProof w:val="0"/>
          <w:color w:val="auto"/>
          <w:sz w:val="24"/>
          <w:szCs w:val="24"/>
          <w:lang w:val="pt-BR"/>
        </w:rPr>
        <w:t>Fragilidade criptográfica por ausência de validação do módulo (algoritmos aprovados, gestão de chaves, autodiagnósticos, segurança física), contrariando a finalidade do FIPS 140‑2/3 e ampliando a probabilidade de implementações defeituosas.</w:t>
      </w:r>
    </w:p>
    <w:p w:rsidRPr="009A4856" w:rsidR="00AD2C8C" w:rsidP="3A5ACFC1" w:rsidRDefault="00AD2C8C" w14:paraId="4C2985F8" w14:textId="2DCCD91F">
      <w:pPr>
        <w:pStyle w:val="PargrafodaLista"/>
        <w:numPr>
          <w:ilvl w:val="0"/>
          <w:numId w:val="9"/>
        </w:numPr>
        <w:spacing w:before="240" w:beforeAutospacing="off" w:after="240" w:afterAutospacing="off" w:line="240" w:lineRule="auto"/>
        <w:ind w:left="4200" w:right="0"/>
        <w:jc w:val="both"/>
        <w:rPr>
          <w:rFonts w:ascii="Calibri" w:hAnsi="Calibri" w:eastAsia="Calibri" w:cs="Calibri"/>
          <w:noProof w:val="0"/>
          <w:color w:val="auto"/>
          <w:sz w:val="24"/>
          <w:szCs w:val="24"/>
          <w:lang w:val="pt-BR"/>
        </w:rPr>
      </w:pPr>
      <w:r w:rsidRPr="3A5ACFC1" w:rsidR="401A48D9">
        <w:rPr>
          <w:rFonts w:ascii="Calibri" w:hAnsi="Calibri" w:eastAsia="Calibri" w:cs="Calibri"/>
          <w:noProof w:val="0"/>
          <w:color w:val="auto"/>
          <w:sz w:val="24"/>
          <w:szCs w:val="24"/>
          <w:lang w:val="pt-BR"/>
        </w:rPr>
        <w:t>A viabilidade de uma dispensa formal de cumprir um padrão obrigatório, concedida por uma autoridade competente quando FIPS é exigido; sem evidência objetiva (CMVP), a conformidade fica fragilizada e sujeita a achados de auditoria e remediações de exposição de vulnerabilidades que complementam ataques cibernéticos.</w:t>
      </w:r>
    </w:p>
    <w:p w:rsidRPr="009A4856" w:rsidR="00AD2C8C" w:rsidP="3A5ACFC1" w:rsidRDefault="00AD2C8C" w14:paraId="63BE6E2B" w14:textId="19BBCC8E">
      <w:pPr>
        <w:pStyle w:val="PargrafodaLista"/>
        <w:numPr>
          <w:ilvl w:val="0"/>
          <w:numId w:val="9"/>
        </w:numPr>
        <w:spacing w:before="240" w:beforeAutospacing="off" w:after="240" w:afterAutospacing="off" w:line="240" w:lineRule="auto"/>
        <w:ind w:left="4200" w:right="0"/>
        <w:jc w:val="both"/>
        <w:rPr>
          <w:rFonts w:ascii="Calibri" w:hAnsi="Calibri" w:eastAsia="Calibri" w:cs="Calibri"/>
          <w:noProof w:val="0"/>
          <w:color w:val="auto"/>
          <w:sz w:val="24"/>
          <w:szCs w:val="24"/>
          <w:lang w:val="pt-BR"/>
        </w:rPr>
      </w:pPr>
      <w:r w:rsidRPr="3A5ACFC1" w:rsidR="401A48D9">
        <w:rPr>
          <w:rFonts w:ascii="Calibri" w:hAnsi="Calibri" w:eastAsia="Calibri" w:cs="Calibri"/>
          <w:noProof w:val="0"/>
          <w:color w:val="auto"/>
          <w:sz w:val="24"/>
          <w:szCs w:val="24"/>
          <w:lang w:val="pt-BR"/>
        </w:rPr>
        <w:t xml:space="preserve">Diferença crítica entre “FIPS </w:t>
      </w:r>
      <w:r w:rsidRPr="3A5ACFC1" w:rsidR="401A48D9">
        <w:rPr>
          <w:rFonts w:ascii="Calibri" w:hAnsi="Calibri" w:eastAsia="Calibri" w:cs="Calibri"/>
          <w:noProof w:val="0"/>
          <w:color w:val="auto"/>
          <w:sz w:val="24"/>
          <w:szCs w:val="24"/>
          <w:lang w:val="pt-BR"/>
        </w:rPr>
        <w:t>Validated</w:t>
      </w:r>
      <w:r w:rsidRPr="3A5ACFC1" w:rsidR="401A48D9">
        <w:rPr>
          <w:rFonts w:ascii="Calibri" w:hAnsi="Calibri" w:eastAsia="Calibri" w:cs="Calibri"/>
          <w:noProof w:val="0"/>
          <w:color w:val="auto"/>
          <w:sz w:val="24"/>
          <w:szCs w:val="24"/>
          <w:lang w:val="pt-BR"/>
        </w:rPr>
        <w:t xml:space="preserve">” e “FIPS </w:t>
      </w:r>
      <w:r w:rsidRPr="3A5ACFC1" w:rsidR="401A48D9">
        <w:rPr>
          <w:rFonts w:ascii="Calibri" w:hAnsi="Calibri" w:eastAsia="Calibri" w:cs="Calibri"/>
          <w:noProof w:val="0"/>
          <w:color w:val="auto"/>
          <w:sz w:val="24"/>
          <w:szCs w:val="24"/>
          <w:lang w:val="pt-BR"/>
        </w:rPr>
        <w:t>compliant</w:t>
      </w:r>
      <w:r w:rsidRPr="3A5ACFC1" w:rsidR="401A48D9">
        <w:rPr>
          <w:rFonts w:ascii="Calibri" w:hAnsi="Calibri" w:eastAsia="Calibri" w:cs="Calibri"/>
          <w:noProof w:val="0"/>
          <w:color w:val="auto"/>
          <w:sz w:val="24"/>
          <w:szCs w:val="24"/>
          <w:lang w:val="pt-BR"/>
        </w:rPr>
        <w:t xml:space="preserve">”: “FIPS </w:t>
      </w:r>
      <w:r w:rsidRPr="3A5ACFC1" w:rsidR="401A48D9">
        <w:rPr>
          <w:rFonts w:ascii="Calibri" w:hAnsi="Calibri" w:eastAsia="Calibri" w:cs="Calibri"/>
          <w:noProof w:val="0"/>
          <w:color w:val="auto"/>
          <w:sz w:val="24"/>
          <w:szCs w:val="24"/>
          <w:lang w:val="pt-BR"/>
        </w:rPr>
        <w:t>inside</w:t>
      </w:r>
      <w:r w:rsidRPr="3A5ACFC1" w:rsidR="401A48D9">
        <w:rPr>
          <w:rFonts w:ascii="Calibri" w:hAnsi="Calibri" w:eastAsia="Calibri" w:cs="Calibri"/>
          <w:noProof w:val="0"/>
          <w:color w:val="auto"/>
          <w:sz w:val="24"/>
          <w:szCs w:val="24"/>
          <w:lang w:val="pt-BR"/>
        </w:rPr>
        <w:t>” por autodeclaração não equivale ou permite à validação CMVP/NIST, elevando o risco de dependência de bibliotecas sem certificação formal.</w:t>
      </w:r>
    </w:p>
    <w:p w:rsidRPr="009A4856" w:rsidR="00AD2C8C" w:rsidP="3A5ACFC1" w:rsidRDefault="00AD2C8C" w14:paraId="71EE500C" w14:textId="33DA0201">
      <w:pPr>
        <w:pStyle w:val="PargrafodaLista"/>
        <w:numPr>
          <w:ilvl w:val="0"/>
          <w:numId w:val="9"/>
        </w:numPr>
        <w:spacing w:before="240" w:beforeAutospacing="off" w:after="240" w:afterAutospacing="off" w:line="240" w:lineRule="auto"/>
        <w:ind w:left="4200" w:right="0"/>
        <w:jc w:val="both"/>
        <w:rPr>
          <w:rFonts w:ascii="Calibri" w:hAnsi="Calibri" w:eastAsia="Calibri" w:cs="Calibri"/>
          <w:noProof w:val="0"/>
          <w:color w:val="auto"/>
          <w:sz w:val="24"/>
          <w:szCs w:val="24"/>
          <w:lang w:val="pt-BR"/>
        </w:rPr>
      </w:pPr>
      <w:r w:rsidRPr="3A5ACFC1" w:rsidR="401A48D9">
        <w:rPr>
          <w:rFonts w:ascii="Calibri" w:hAnsi="Calibri" w:eastAsia="Calibri" w:cs="Calibri"/>
          <w:noProof w:val="0"/>
          <w:color w:val="auto"/>
          <w:sz w:val="24"/>
          <w:szCs w:val="24"/>
          <w:lang w:val="pt-BR"/>
        </w:rPr>
        <w:t>Impacto operacional: ao aceitar autodeclaração (sem validação CMVP/NIST), aumenta a probabilidade de uso de módulos com falhas, resultando em interrupções de serviço e retrabalho.</w:t>
      </w:r>
    </w:p>
    <w:p w:rsidRPr="009A4856" w:rsidR="00AD2C8C" w:rsidP="3A5ACFC1" w:rsidRDefault="00AD2C8C" w14:paraId="16121025" w14:textId="23973F33">
      <w:pPr>
        <w:pStyle w:val="PargrafodaLista"/>
        <w:numPr>
          <w:ilvl w:val="0"/>
          <w:numId w:val="9"/>
        </w:numPr>
        <w:spacing w:before="240" w:beforeAutospacing="off" w:after="240" w:afterAutospacing="off" w:line="240" w:lineRule="auto"/>
        <w:ind w:left="4200" w:right="0"/>
        <w:jc w:val="both"/>
        <w:rPr>
          <w:rFonts w:ascii="Calibri" w:hAnsi="Calibri" w:eastAsia="Calibri" w:cs="Calibri"/>
          <w:noProof w:val="0"/>
          <w:color w:val="auto"/>
          <w:sz w:val="24"/>
          <w:szCs w:val="24"/>
          <w:lang w:val="pt-BR"/>
        </w:rPr>
      </w:pPr>
      <w:r w:rsidRPr="3A5ACFC1" w:rsidR="401A48D9">
        <w:rPr>
          <w:rFonts w:ascii="Calibri" w:hAnsi="Calibri" w:eastAsia="Calibri" w:cs="Calibri"/>
          <w:noProof w:val="0"/>
          <w:color w:val="auto"/>
          <w:sz w:val="24"/>
          <w:szCs w:val="24"/>
          <w:lang w:val="pt-BR"/>
        </w:rPr>
        <w:t>Transição de FIPS 140‑2 para 140‑3: permitir autodeclarações dificulta governança da cadeia de suprimentos e evolução tecnológica necessária para manter conformidade em novas aquisições.</w:t>
      </w:r>
    </w:p>
    <w:p w:rsidRPr="009A4856" w:rsidR="00AD2C8C" w:rsidP="3A5ACFC1" w:rsidRDefault="00AD2C8C" w14:paraId="6D13401A" w14:textId="4CF0D5C7">
      <w:pPr>
        <w:pStyle w:val="PargrafodaLista"/>
        <w:numPr>
          <w:ilvl w:val="0"/>
          <w:numId w:val="9"/>
        </w:numPr>
        <w:spacing w:before="240" w:beforeAutospacing="off" w:after="240" w:afterAutospacing="off" w:line="240" w:lineRule="auto"/>
        <w:ind w:left="4200" w:right="0"/>
        <w:jc w:val="both"/>
        <w:rPr>
          <w:rFonts w:ascii="Calibri" w:hAnsi="Calibri" w:eastAsia="Calibri" w:cs="Calibri"/>
          <w:noProof w:val="0"/>
          <w:color w:val="auto"/>
          <w:sz w:val="24"/>
          <w:szCs w:val="24"/>
          <w:lang w:val="pt-BR"/>
        </w:rPr>
      </w:pPr>
      <w:r w:rsidRPr="3A5ACFC1" w:rsidR="401A48D9">
        <w:rPr>
          <w:rFonts w:ascii="Calibri" w:hAnsi="Calibri" w:eastAsia="Calibri" w:cs="Calibri"/>
          <w:noProof w:val="0"/>
          <w:color w:val="auto"/>
          <w:sz w:val="24"/>
          <w:szCs w:val="24"/>
          <w:lang w:val="pt-BR"/>
        </w:rPr>
        <w:t>Aumento expressivo de vazamentos e exploração de credenciais em órgãos públicos; aceitar módulos não validados amplia a probabilidade de incidentes semelhantes (ex.: acesso indevido ao SIAFI; picos de vazamentos; falhas permitindo extração de dados com CPF).</w:t>
      </w:r>
    </w:p>
    <w:p w:rsidRPr="009A4856" w:rsidR="00AD2C8C" w:rsidP="3A5ACFC1" w:rsidRDefault="00AD2C8C" w14:paraId="7D1D9171" w14:textId="04DE2A47">
      <w:pPr>
        <w:pStyle w:val="PargrafodaLista"/>
        <w:numPr>
          <w:ilvl w:val="0"/>
          <w:numId w:val="9"/>
        </w:numPr>
        <w:spacing w:before="240" w:beforeAutospacing="off" w:after="240" w:afterAutospacing="off" w:line="240" w:lineRule="auto"/>
        <w:ind w:left="4200" w:right="0"/>
        <w:jc w:val="both"/>
        <w:rPr>
          <w:rFonts w:ascii="Calibri" w:hAnsi="Calibri" w:eastAsia="Calibri" w:cs="Calibri"/>
          <w:noProof w:val="0"/>
          <w:color w:val="auto"/>
          <w:sz w:val="24"/>
          <w:szCs w:val="24"/>
          <w:lang w:val="pt-BR"/>
        </w:rPr>
      </w:pPr>
      <w:r w:rsidRPr="3A5ACFC1" w:rsidR="401A48D9">
        <w:rPr>
          <w:rFonts w:ascii="Calibri" w:hAnsi="Calibri" w:eastAsia="Calibri" w:cs="Calibri"/>
          <w:noProof w:val="0"/>
          <w:color w:val="auto"/>
          <w:sz w:val="24"/>
          <w:szCs w:val="24"/>
          <w:lang w:val="pt-BR"/>
        </w:rPr>
        <w:t>Fragilidade perante a conformidade regulatória (LGPD) e confiança institucional: crescimento de incidentes e ações junto à ANPD após vazamentos; sem validação robusta, aumenta a exposição a sanções e perda de confiança.</w:t>
      </w:r>
    </w:p>
    <w:p w:rsidRPr="009A4856" w:rsidR="00AD2C8C" w:rsidP="3A5ACFC1" w:rsidRDefault="00AD2C8C" w14:paraId="62F6D4AC" w14:textId="4BAA86E6">
      <w:pPr>
        <w:spacing w:before="240" w:beforeAutospacing="off" w:after="240" w:afterAutospacing="off" w:line="240" w:lineRule="auto"/>
        <w:ind w:left="4200" w:right="0"/>
        <w:jc w:val="both"/>
        <w:rPr>
          <w:rFonts w:ascii="Calibri" w:hAnsi="Calibri" w:eastAsia="Calibri" w:cs="Calibri"/>
          <w:noProof w:val="0"/>
          <w:color w:val="auto"/>
          <w:sz w:val="24"/>
          <w:szCs w:val="24"/>
          <w:lang w:val="pt-BR"/>
        </w:rPr>
      </w:pPr>
      <w:r w:rsidRPr="3A5ACFC1" w:rsidR="401A48D9">
        <w:rPr>
          <w:rFonts w:ascii="Calibri" w:hAnsi="Calibri" w:eastAsia="Calibri" w:cs="Calibri"/>
          <w:noProof w:val="0"/>
          <w:color w:val="auto"/>
          <w:sz w:val="24"/>
          <w:szCs w:val="24"/>
          <w:lang w:val="pt-BR"/>
        </w:rPr>
        <w:t>Entendemos que a autodeclaração não será aceita; a vedação não se fundamenta em eventual afronta aos princípios da isonomia ou da economicidade do processo licitatório, mas na necessidade de preservar a segurança da informação e a proteção de dados pessoais dos cidadãos brasileiros, conforme a Lei nº 13.709 (LGPD), art. 6º, inciso VII. Está correto nosso entendimento?</w:t>
      </w:r>
    </w:p>
    <w:p w:rsidRPr="009A4856" w:rsidR="00AD2C8C" w:rsidP="3A5ACFC1" w:rsidRDefault="00AD2C8C" w14:paraId="5CC67A2C" w14:textId="033C4609">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EECD1F" w:rsidR="48883E72">
        <w:rPr>
          <w:rFonts w:ascii="Calibri" w:hAnsi="Calibri" w:eastAsia="Calibri" w:cs="Calibri"/>
          <w:b w:val="1"/>
          <w:bCs w:val="1"/>
          <w:noProof w:val="0"/>
          <w:color w:val="auto"/>
          <w:sz w:val="24"/>
          <w:szCs w:val="24"/>
          <w:lang w:val="pt-BR"/>
        </w:rPr>
        <w:t>RESPOSTA</w:t>
      </w:r>
      <w:r w:rsidRPr="51EECD1F" w:rsidR="48883E72">
        <w:rPr>
          <w:rFonts w:ascii="Calibri" w:hAnsi="Calibri" w:eastAsia="Calibri" w:cs="Calibri"/>
          <w:noProof w:val="0"/>
          <w:color w:val="auto"/>
          <w:sz w:val="24"/>
          <w:szCs w:val="24"/>
          <w:lang w:val="pt-BR"/>
        </w:rPr>
        <w:t xml:space="preserve">: </w:t>
      </w:r>
      <w:r w:rsidRPr="51EECD1F" w:rsidR="48883E72">
        <w:rPr>
          <w:rFonts w:ascii="Aptos" w:hAnsi="Aptos" w:eastAsia="Aptos" w:cs="Aptos"/>
          <w:noProof w:val="0"/>
          <w:color w:val="auto"/>
          <w:sz w:val="24"/>
          <w:szCs w:val="24"/>
          <w:lang w:val="pt-BR"/>
        </w:rPr>
        <w:t xml:space="preserve">Conforme já explicitado no ESCLARECIMENTO Nº 07, será aceita a autodeclaração do fabricante ou licitante de que o equipamento ofertado atende ao FIPS (Federal </w:t>
      </w:r>
      <w:r w:rsidRPr="51EECD1F" w:rsidR="48883E72">
        <w:rPr>
          <w:rFonts w:ascii="Aptos" w:hAnsi="Aptos" w:eastAsia="Aptos" w:cs="Aptos"/>
          <w:noProof w:val="0"/>
          <w:color w:val="auto"/>
          <w:sz w:val="24"/>
          <w:szCs w:val="24"/>
          <w:lang w:val="pt-BR"/>
        </w:rPr>
        <w:t>Information</w:t>
      </w:r>
      <w:r w:rsidRPr="51EECD1F" w:rsidR="48883E72">
        <w:rPr>
          <w:rFonts w:ascii="Aptos" w:hAnsi="Aptos" w:eastAsia="Aptos" w:cs="Aptos"/>
          <w:noProof w:val="0"/>
          <w:color w:val="auto"/>
          <w:sz w:val="24"/>
          <w:szCs w:val="24"/>
          <w:lang w:val="pt-BR"/>
        </w:rPr>
        <w:t xml:space="preserve"> </w:t>
      </w:r>
      <w:r w:rsidRPr="51EECD1F" w:rsidR="48883E72">
        <w:rPr>
          <w:rFonts w:ascii="Aptos" w:hAnsi="Aptos" w:eastAsia="Aptos" w:cs="Aptos"/>
          <w:noProof w:val="0"/>
          <w:color w:val="auto"/>
          <w:sz w:val="24"/>
          <w:szCs w:val="24"/>
          <w:lang w:val="pt-BR"/>
        </w:rPr>
        <w:t>Processing</w:t>
      </w:r>
      <w:r w:rsidRPr="51EECD1F" w:rsidR="48883E72">
        <w:rPr>
          <w:rFonts w:ascii="Aptos" w:hAnsi="Aptos" w:eastAsia="Aptos" w:cs="Aptos"/>
          <w:noProof w:val="0"/>
          <w:color w:val="auto"/>
          <w:sz w:val="24"/>
          <w:szCs w:val="24"/>
          <w:lang w:val="pt-BR"/>
        </w:rPr>
        <w:t xml:space="preserve"> Standard) 140-2 </w:t>
      </w:r>
      <w:r w:rsidRPr="51EECD1F" w:rsidR="48883E72">
        <w:rPr>
          <w:rFonts w:ascii="Aptos" w:hAnsi="Aptos" w:eastAsia="Aptos" w:cs="Aptos"/>
          <w:noProof w:val="0"/>
          <w:color w:val="auto"/>
          <w:sz w:val="24"/>
          <w:szCs w:val="24"/>
          <w:lang w:val="pt-BR"/>
        </w:rPr>
        <w:t>level</w:t>
      </w:r>
      <w:r w:rsidRPr="51EECD1F" w:rsidR="48883E72">
        <w:rPr>
          <w:rFonts w:ascii="Aptos" w:hAnsi="Aptos" w:eastAsia="Aptos" w:cs="Aptos"/>
          <w:noProof w:val="0"/>
          <w:color w:val="auto"/>
          <w:sz w:val="24"/>
          <w:szCs w:val="24"/>
          <w:lang w:val="pt-BR"/>
        </w:rPr>
        <w:t xml:space="preserve"> 2, SHA2 e padrões análogos ao FIPS. Porém, acrescenta-se que a verificação da veracidade das informações prestadas pelos licitantes é de responsabilidade do Ministério do Trabalho e Emprego, e que a apresentação de atestados falsos é caracterizada como fraude grave, sujeita a sanções administrativas e penais conforme legislação vigente.</w:t>
      </w:r>
    </w:p>
    <w:p w:rsidRPr="009A4856" w:rsidR="00AD2C8C" w:rsidP="51EECD1F" w:rsidRDefault="00AD2C8C" w14:paraId="1E8FD495" w14:textId="0F4A4DDA">
      <w:pPr>
        <w:spacing w:before="240" w:beforeAutospacing="off" w:after="240" w:afterAutospacing="off" w:line="240" w:lineRule="auto"/>
        <w:ind/>
        <w:jc w:val="both"/>
        <w:rPr>
          <w:rFonts w:ascii="Aptos" w:hAnsi="Aptos" w:eastAsia="Aptos" w:cs="Aptos"/>
          <w:noProof w:val="0"/>
          <w:color w:val="auto"/>
          <w:sz w:val="24"/>
          <w:szCs w:val="24"/>
          <w:lang w:val="pt-BR"/>
        </w:rPr>
      </w:pPr>
      <w:r w:rsidRPr="51EECD1F" w:rsidR="12003C2B">
        <w:rPr>
          <w:rFonts w:ascii="Calibri" w:hAnsi="Calibri" w:eastAsia="Calibri" w:cs="Calibri"/>
          <w:b w:val="1"/>
          <w:bCs w:val="1"/>
          <w:noProof w:val="0"/>
          <w:color w:val="auto"/>
          <w:sz w:val="24"/>
          <w:szCs w:val="24"/>
          <w:lang w:val="pt-BR"/>
        </w:rPr>
        <w:t xml:space="preserve">ESCLARECIMENTO Nº 30: </w:t>
      </w:r>
      <w:r w:rsidRPr="51EECD1F" w:rsidR="12003C2B">
        <w:rPr>
          <w:rFonts w:ascii="Aptos" w:hAnsi="Aptos" w:eastAsia="Aptos" w:cs="Aptos"/>
          <w:noProof w:val="0"/>
          <w:color w:val="auto"/>
          <w:sz w:val="24"/>
          <w:szCs w:val="24"/>
          <w:lang w:val="pt-BR"/>
        </w:rPr>
        <w:t>Em relação ao item 2.1.19.5, entendemos que o termo de referência não exige a funcionalidade de replicação de dados, logo não deve ser considerado como obrigatório para o dimensionamento de performance do referido item. Nosso entendimento está correto?</w:t>
      </w:r>
      <w:r>
        <w:br/>
      </w:r>
    </w:p>
    <w:p w:rsidRPr="009A4856" w:rsidR="00AD2C8C" w:rsidP="51EECD1F" w:rsidRDefault="00AD2C8C" w14:paraId="7FC5035F" w14:textId="4F2832F1">
      <w:pPr>
        <w:spacing w:before="240" w:beforeAutospacing="off" w:after="240" w:afterAutospacing="off" w:line="240" w:lineRule="auto"/>
        <w:ind w:left="2400" w:right="0"/>
        <w:jc w:val="both"/>
        <w:rPr>
          <w:rFonts w:ascii="Aptos" w:hAnsi="Aptos" w:eastAsia="Aptos" w:cs="Aptos"/>
          <w:b w:val="0"/>
          <w:bCs w:val="0"/>
          <w:i w:val="0"/>
          <w:iCs w:val="0"/>
          <w:noProof w:val="0"/>
          <w:color w:val="auto"/>
          <w:sz w:val="24"/>
          <w:szCs w:val="24"/>
          <w:lang w:val="pt-BR"/>
        </w:rPr>
      </w:pPr>
      <w:r w:rsidRPr="51EECD1F" w:rsidR="12003C2B">
        <w:rPr>
          <w:rFonts w:ascii="Calibri" w:hAnsi="Calibri" w:eastAsia="Calibri" w:cs="Calibri"/>
          <w:b w:val="1"/>
          <w:bCs w:val="1"/>
          <w:noProof w:val="0"/>
          <w:color w:val="auto"/>
          <w:sz w:val="24"/>
          <w:szCs w:val="24"/>
          <w:lang w:val="pt-BR"/>
        </w:rPr>
        <w:t>RESPOSTA</w:t>
      </w:r>
      <w:r w:rsidRPr="51EECD1F" w:rsidR="12003C2B">
        <w:rPr>
          <w:rFonts w:ascii="Calibri" w:hAnsi="Calibri" w:eastAsia="Calibri" w:cs="Calibri"/>
          <w:noProof w:val="0"/>
          <w:color w:val="auto"/>
          <w:sz w:val="24"/>
          <w:szCs w:val="24"/>
          <w:lang w:val="pt-BR"/>
        </w:rPr>
        <w:t xml:space="preserve">: </w:t>
      </w:r>
      <w:r w:rsidRPr="51EECD1F" w:rsidR="12003C2B">
        <w:rPr>
          <w:rFonts w:ascii="Aptos" w:hAnsi="Aptos" w:eastAsia="Aptos" w:cs="Aptos"/>
          <w:b w:val="0"/>
          <w:bCs w:val="0"/>
          <w:i w:val="0"/>
          <w:iCs w:val="0"/>
          <w:noProof w:val="0"/>
          <w:color w:val="auto"/>
          <w:sz w:val="24"/>
          <w:szCs w:val="24"/>
          <w:lang w:val="pt-BR"/>
        </w:rPr>
        <w:t xml:space="preserve">No item 2.1.19.5 diz para “Considerar que a tecnologia de redução de dados descrita no subitem 2.1.12 está habilitada, bem como as demais funcionalidades requisitadas no edital, como por exemplo </w:t>
      </w:r>
      <w:r w:rsidRPr="51EECD1F" w:rsidR="12003C2B">
        <w:rPr>
          <w:rFonts w:ascii="Aptos" w:hAnsi="Aptos" w:eastAsia="Aptos" w:cs="Aptos"/>
          <w:b w:val="0"/>
          <w:bCs w:val="0"/>
          <w:i w:val="1"/>
          <w:iCs w:val="1"/>
          <w:noProof w:val="0"/>
          <w:color w:val="auto"/>
          <w:sz w:val="24"/>
          <w:szCs w:val="24"/>
          <w:lang w:val="pt-BR"/>
        </w:rPr>
        <w:t>snapshots</w:t>
      </w:r>
      <w:r w:rsidRPr="51EECD1F" w:rsidR="12003C2B">
        <w:rPr>
          <w:rFonts w:ascii="Aptos" w:hAnsi="Aptos" w:eastAsia="Aptos" w:cs="Aptos"/>
          <w:b w:val="0"/>
          <w:bCs w:val="0"/>
          <w:i w:val="0"/>
          <w:iCs w:val="0"/>
          <w:noProof w:val="0"/>
          <w:color w:val="auto"/>
          <w:sz w:val="24"/>
          <w:szCs w:val="24"/>
          <w:lang w:val="pt-BR"/>
        </w:rPr>
        <w:t>, clones, RAID 6, replicação, dentre outras”. Por tanto, esta feature precisa estar habilitada na solução.</w:t>
      </w:r>
      <w:r>
        <w:br/>
      </w:r>
    </w:p>
    <w:p w:rsidRPr="009A4856" w:rsidR="00AD2C8C" w:rsidP="51EECD1F" w:rsidRDefault="00AD2C8C" w14:paraId="47B9879D" w14:textId="1EA60AFC">
      <w:pPr>
        <w:spacing w:before="240" w:beforeAutospacing="off" w:after="240" w:afterAutospacing="off" w:line="240" w:lineRule="auto"/>
        <w:ind/>
        <w:jc w:val="both"/>
        <w:rPr>
          <w:rFonts w:ascii="Aptos" w:hAnsi="Aptos" w:eastAsia="Aptos" w:cs="Aptos"/>
          <w:noProof w:val="0"/>
          <w:color w:val="auto"/>
          <w:sz w:val="24"/>
          <w:szCs w:val="24"/>
          <w:lang w:val="pt-BR"/>
        </w:rPr>
      </w:pPr>
      <w:r w:rsidRPr="51EECD1F" w:rsidR="12003C2B">
        <w:rPr>
          <w:rFonts w:ascii="Calibri" w:hAnsi="Calibri" w:eastAsia="Calibri" w:cs="Calibri"/>
          <w:b w:val="1"/>
          <w:bCs w:val="1"/>
          <w:noProof w:val="0"/>
          <w:color w:val="auto"/>
          <w:sz w:val="24"/>
          <w:szCs w:val="24"/>
          <w:lang w:val="pt-BR"/>
        </w:rPr>
        <w:t xml:space="preserve">ESCLARECIMENTO Nº 31: </w:t>
      </w:r>
      <w:r w:rsidRPr="51EECD1F" w:rsidR="12003C2B">
        <w:rPr>
          <w:rFonts w:ascii="Aptos" w:hAnsi="Aptos" w:eastAsia="Aptos" w:cs="Aptos"/>
          <w:noProof w:val="0"/>
          <w:color w:val="auto"/>
          <w:sz w:val="24"/>
          <w:szCs w:val="24"/>
          <w:lang w:val="pt-BR"/>
        </w:rPr>
        <w:t xml:space="preserve">Em relação ao item 2.3.10.3, entendemos que a exigência de 100.00 (cem mil) </w:t>
      </w:r>
      <w:r w:rsidRPr="51EECD1F" w:rsidR="12003C2B">
        <w:rPr>
          <w:rFonts w:ascii="Aptos" w:hAnsi="Aptos" w:eastAsia="Aptos" w:cs="Aptos"/>
          <w:noProof w:val="0"/>
          <w:color w:val="auto"/>
          <w:sz w:val="24"/>
          <w:szCs w:val="24"/>
          <w:lang w:val="pt-BR"/>
        </w:rPr>
        <w:t>cópias poderá</w:t>
      </w:r>
      <w:r w:rsidRPr="51EECD1F" w:rsidR="12003C2B">
        <w:rPr>
          <w:rFonts w:ascii="Aptos" w:hAnsi="Aptos" w:eastAsia="Aptos" w:cs="Aptos"/>
          <w:noProof w:val="0"/>
          <w:color w:val="auto"/>
          <w:sz w:val="24"/>
          <w:szCs w:val="24"/>
          <w:lang w:val="pt-BR"/>
        </w:rPr>
        <w:t xml:space="preserve"> ser atendida através da funcionalidade </w:t>
      </w:r>
      <w:r w:rsidRPr="51EECD1F" w:rsidR="12003C2B">
        <w:rPr>
          <w:rFonts w:ascii="Aptos" w:hAnsi="Aptos" w:eastAsia="Aptos" w:cs="Aptos"/>
          <w:noProof w:val="0"/>
          <w:color w:val="auto"/>
          <w:sz w:val="24"/>
          <w:szCs w:val="24"/>
          <w:lang w:val="pt-BR"/>
        </w:rPr>
        <w:t>Continuous</w:t>
      </w:r>
      <w:r w:rsidRPr="51EECD1F" w:rsidR="12003C2B">
        <w:rPr>
          <w:rFonts w:ascii="Aptos" w:hAnsi="Aptos" w:eastAsia="Aptos" w:cs="Aptos"/>
          <w:noProof w:val="0"/>
          <w:color w:val="auto"/>
          <w:sz w:val="24"/>
          <w:szCs w:val="24"/>
          <w:lang w:val="pt-BR"/>
        </w:rPr>
        <w:t xml:space="preserve"> Data </w:t>
      </w:r>
      <w:r w:rsidRPr="51EECD1F" w:rsidR="12003C2B">
        <w:rPr>
          <w:rFonts w:ascii="Aptos" w:hAnsi="Aptos" w:eastAsia="Aptos" w:cs="Aptos"/>
          <w:noProof w:val="0"/>
          <w:color w:val="auto"/>
          <w:sz w:val="24"/>
          <w:szCs w:val="24"/>
          <w:lang w:val="pt-BR"/>
        </w:rPr>
        <w:t>Protection</w:t>
      </w:r>
      <w:r w:rsidRPr="51EECD1F" w:rsidR="12003C2B">
        <w:rPr>
          <w:rFonts w:ascii="Aptos" w:hAnsi="Aptos" w:eastAsia="Aptos" w:cs="Aptos"/>
          <w:noProof w:val="0"/>
          <w:color w:val="auto"/>
          <w:sz w:val="24"/>
          <w:szCs w:val="24"/>
          <w:lang w:val="pt-BR"/>
        </w:rPr>
        <w:t xml:space="preserve"> (CDP), levando em consideração que o CDP é uma evolução baseada na tecnologia de snapshot tradicional. Nosso entendimento está correto?</w:t>
      </w:r>
    </w:p>
    <w:p w:rsidRPr="009A4856" w:rsidR="00AD2C8C" w:rsidP="51EECD1F" w:rsidRDefault="00AD2C8C" w14:paraId="30D87C84" w14:textId="5068FFC2">
      <w:pPr>
        <w:spacing w:before="240" w:beforeAutospacing="off" w:after="240" w:afterAutospacing="off" w:line="240" w:lineRule="auto"/>
        <w:ind w:left="2400" w:right="0"/>
        <w:jc w:val="both"/>
        <w:rPr>
          <w:rFonts w:ascii="Aptos" w:hAnsi="Aptos" w:eastAsia="Aptos" w:cs="Aptos"/>
          <w:b w:val="0"/>
          <w:bCs w:val="0"/>
          <w:i w:val="0"/>
          <w:iCs w:val="0"/>
          <w:noProof w:val="0"/>
          <w:color w:val="auto"/>
          <w:sz w:val="24"/>
          <w:szCs w:val="24"/>
          <w:lang w:val="pt-BR"/>
        </w:rPr>
      </w:pPr>
      <w:r w:rsidRPr="51EECD1F" w:rsidR="12003C2B">
        <w:rPr>
          <w:rFonts w:ascii="Calibri" w:hAnsi="Calibri" w:eastAsia="Calibri" w:cs="Calibri"/>
          <w:b w:val="1"/>
          <w:bCs w:val="1"/>
          <w:noProof w:val="0"/>
          <w:color w:val="auto"/>
          <w:sz w:val="24"/>
          <w:szCs w:val="24"/>
          <w:lang w:val="pt-BR"/>
        </w:rPr>
        <w:t>RESPOSTA</w:t>
      </w:r>
      <w:r w:rsidRPr="51EECD1F" w:rsidR="12003C2B">
        <w:rPr>
          <w:rFonts w:ascii="Calibri" w:hAnsi="Calibri" w:eastAsia="Calibri" w:cs="Calibri"/>
          <w:noProof w:val="0"/>
          <w:color w:val="auto"/>
          <w:sz w:val="24"/>
          <w:szCs w:val="24"/>
          <w:lang w:val="pt-BR"/>
        </w:rPr>
        <w:t xml:space="preserve">: </w:t>
      </w:r>
      <w:r w:rsidRPr="51EECD1F" w:rsidR="12003C2B">
        <w:rPr>
          <w:rFonts w:ascii="Aptos" w:hAnsi="Aptos" w:eastAsia="Aptos" w:cs="Aptos"/>
          <w:b w:val="0"/>
          <w:bCs w:val="0"/>
          <w:i w:val="0"/>
          <w:iCs w:val="0"/>
          <w:noProof w:val="0"/>
          <w:color w:val="auto"/>
          <w:sz w:val="24"/>
          <w:szCs w:val="24"/>
          <w:lang w:val="pt-BR"/>
        </w:rPr>
        <w:t>O entendimento está CORRETO. O edital permite que o atendimento pode ser via CDP, reconhecendo-o como tecnologia equivalente ao snapshot tradicional. Esta resposta também se encontra no ESCLARECIMENTO Nº10</w:t>
      </w:r>
    </w:p>
    <w:p w:rsidRPr="009A4856" w:rsidR="00AD2C8C" w:rsidP="51EECD1F" w:rsidRDefault="00AD2C8C" w14:paraId="59D3B85D" w14:textId="754FC3F9">
      <w:pPr>
        <w:spacing w:before="240" w:beforeAutospacing="off" w:after="240" w:afterAutospacing="off" w:line="240" w:lineRule="auto"/>
        <w:ind w:left="2400" w:right="0"/>
        <w:jc w:val="both"/>
        <w:rPr>
          <w:color w:val="auto"/>
        </w:rPr>
      </w:pPr>
    </w:p>
    <w:p w:rsidRPr="009A4856" w:rsidR="00AD2C8C" w:rsidP="51EECD1F" w:rsidRDefault="00AD2C8C" w14:paraId="724B20D6" w14:textId="675225F1">
      <w:pPr>
        <w:spacing w:before="240" w:beforeAutospacing="off" w:after="240" w:afterAutospacing="off" w:line="240" w:lineRule="auto"/>
        <w:ind/>
        <w:jc w:val="both"/>
        <w:rPr>
          <w:rFonts w:ascii="Aptos" w:hAnsi="Aptos" w:eastAsia="Aptos" w:cs="Aptos"/>
          <w:noProof w:val="0"/>
          <w:color w:val="auto"/>
          <w:sz w:val="24"/>
          <w:szCs w:val="24"/>
          <w:lang w:val="pt-BR"/>
        </w:rPr>
      </w:pPr>
      <w:r w:rsidRPr="51EECD1F" w:rsidR="12003C2B">
        <w:rPr>
          <w:rFonts w:ascii="Calibri" w:hAnsi="Calibri" w:eastAsia="Calibri" w:cs="Calibri"/>
          <w:b w:val="1"/>
          <w:bCs w:val="1"/>
          <w:noProof w:val="0"/>
          <w:color w:val="auto"/>
          <w:sz w:val="24"/>
          <w:szCs w:val="24"/>
          <w:lang w:val="pt-BR"/>
        </w:rPr>
        <w:t xml:space="preserve">ESCLARECIMENTO Nº 32: </w:t>
      </w:r>
      <w:r w:rsidRPr="51EECD1F" w:rsidR="12003C2B">
        <w:rPr>
          <w:rFonts w:ascii="Aptos" w:hAnsi="Aptos" w:eastAsia="Aptos" w:cs="Aptos"/>
          <w:noProof w:val="0"/>
          <w:color w:val="auto"/>
          <w:sz w:val="24"/>
          <w:szCs w:val="24"/>
          <w:lang w:val="pt-BR"/>
        </w:rPr>
        <w:t>Em relação ao item 2.6.1, entendemos que será aceito o uso de criptografia por mecanismos baseados em software ou baseados em hardware, desde que cumpram o padrão de segurança especificado. Nosso entendimento está correto?</w:t>
      </w:r>
    </w:p>
    <w:p w:rsidRPr="009A4856" w:rsidR="00AD2C8C" w:rsidP="51EECD1F" w:rsidRDefault="00AD2C8C" w14:paraId="65DCE537" w14:textId="00CAC8AD">
      <w:pPr>
        <w:spacing w:before="240" w:beforeAutospacing="off" w:after="240" w:afterAutospacing="off" w:line="240" w:lineRule="auto"/>
        <w:ind w:left="2400" w:right="0"/>
        <w:jc w:val="both"/>
        <w:rPr>
          <w:rFonts w:ascii="Aptos" w:hAnsi="Aptos" w:eastAsia="Aptos" w:cs="Aptos"/>
          <w:b w:val="0"/>
          <w:bCs w:val="0"/>
          <w:i w:val="0"/>
          <w:iCs w:val="0"/>
          <w:noProof w:val="0"/>
          <w:color w:val="auto"/>
          <w:sz w:val="24"/>
          <w:szCs w:val="24"/>
          <w:lang w:val="pt-BR"/>
        </w:rPr>
      </w:pPr>
      <w:r w:rsidRPr="51EECD1F" w:rsidR="12003C2B">
        <w:rPr>
          <w:rFonts w:ascii="Calibri" w:hAnsi="Calibri" w:eastAsia="Calibri" w:cs="Calibri"/>
          <w:b w:val="1"/>
          <w:bCs w:val="1"/>
          <w:noProof w:val="0"/>
          <w:color w:val="auto"/>
          <w:sz w:val="24"/>
          <w:szCs w:val="24"/>
          <w:lang w:val="pt-BR"/>
        </w:rPr>
        <w:t>RESPOSTA</w:t>
      </w:r>
      <w:r w:rsidRPr="51EECD1F" w:rsidR="12003C2B">
        <w:rPr>
          <w:rFonts w:ascii="Calibri" w:hAnsi="Calibri" w:eastAsia="Calibri" w:cs="Calibri"/>
          <w:noProof w:val="0"/>
          <w:color w:val="auto"/>
          <w:sz w:val="24"/>
          <w:szCs w:val="24"/>
          <w:lang w:val="pt-BR"/>
        </w:rPr>
        <w:t xml:space="preserve">: </w:t>
      </w:r>
      <w:r w:rsidRPr="51EECD1F" w:rsidR="12003C2B">
        <w:rPr>
          <w:rFonts w:ascii="Aptos" w:hAnsi="Aptos" w:eastAsia="Aptos" w:cs="Aptos"/>
          <w:b w:val="0"/>
          <w:bCs w:val="0"/>
          <w:i w:val="0"/>
          <w:iCs w:val="0"/>
          <w:noProof w:val="0"/>
          <w:color w:val="auto"/>
          <w:sz w:val="24"/>
          <w:szCs w:val="24"/>
          <w:lang w:val="pt-BR"/>
        </w:rPr>
        <w:t xml:space="preserve">O entendimento está CORRETO. Mecanismos baseados em software ou hardware serão aceitos, desde que a criptografia ocorra internamente no </w:t>
      </w:r>
      <w:r w:rsidRPr="51EECD1F" w:rsidR="12003C2B">
        <w:rPr>
          <w:rFonts w:ascii="Aptos" w:hAnsi="Aptos" w:eastAsia="Aptos" w:cs="Aptos"/>
          <w:b w:val="0"/>
          <w:bCs w:val="0"/>
          <w:i w:val="0"/>
          <w:iCs w:val="0"/>
          <w:noProof w:val="0"/>
          <w:color w:val="auto"/>
          <w:sz w:val="24"/>
          <w:szCs w:val="24"/>
          <w:lang w:val="pt-BR"/>
        </w:rPr>
        <w:t>storage</w:t>
      </w:r>
      <w:r w:rsidRPr="51EECD1F" w:rsidR="12003C2B">
        <w:rPr>
          <w:rFonts w:ascii="Aptos" w:hAnsi="Aptos" w:eastAsia="Aptos" w:cs="Aptos"/>
          <w:b w:val="0"/>
          <w:bCs w:val="0"/>
          <w:i w:val="0"/>
          <w:iCs w:val="0"/>
          <w:noProof w:val="0"/>
          <w:color w:val="auto"/>
          <w:sz w:val="24"/>
          <w:szCs w:val="24"/>
          <w:lang w:val="pt-BR"/>
        </w:rPr>
        <w:t xml:space="preserve"> e atenda ao padrão AES-256 / FIPS 140-2.</w:t>
      </w:r>
    </w:p>
    <w:p w:rsidRPr="009A4856" w:rsidR="00AD2C8C" w:rsidP="51EECD1F" w:rsidRDefault="00AD2C8C" w14:paraId="666393D6" w14:textId="7E60765D">
      <w:pPr>
        <w:spacing w:before="240" w:beforeAutospacing="off" w:after="240" w:afterAutospacing="off" w:line="240" w:lineRule="auto"/>
        <w:ind/>
        <w:jc w:val="both"/>
        <w:rPr>
          <w:rFonts w:ascii="Aptos" w:hAnsi="Aptos" w:eastAsia="Aptos" w:cs="Aptos"/>
          <w:noProof w:val="0"/>
          <w:color w:val="auto"/>
          <w:sz w:val="24"/>
          <w:szCs w:val="24"/>
          <w:lang w:val="pt-BR"/>
        </w:rPr>
      </w:pPr>
      <w:r w:rsidRPr="51EECD1F" w:rsidR="12003C2B">
        <w:rPr>
          <w:rFonts w:ascii="Calibri" w:hAnsi="Calibri" w:eastAsia="Calibri" w:cs="Calibri"/>
          <w:b w:val="1"/>
          <w:bCs w:val="1"/>
          <w:noProof w:val="0"/>
          <w:color w:val="auto"/>
          <w:sz w:val="24"/>
          <w:szCs w:val="24"/>
          <w:lang w:val="pt-BR"/>
        </w:rPr>
        <w:t xml:space="preserve">ESCLARECIMENTO Nº 33: </w:t>
      </w:r>
      <w:r w:rsidRPr="51EECD1F" w:rsidR="12003C2B">
        <w:rPr>
          <w:rFonts w:ascii="Aptos" w:hAnsi="Aptos" w:eastAsia="Aptos" w:cs="Aptos"/>
          <w:noProof w:val="0"/>
          <w:color w:val="auto"/>
          <w:sz w:val="24"/>
          <w:szCs w:val="24"/>
          <w:lang w:val="pt-BR"/>
        </w:rPr>
        <w:t xml:space="preserve">Em relação ao item 2.6.5, entendemos que a funcionalidade de proteção contra </w:t>
      </w:r>
      <w:r w:rsidRPr="51EECD1F" w:rsidR="12003C2B">
        <w:rPr>
          <w:rFonts w:ascii="Aptos" w:hAnsi="Aptos" w:eastAsia="Aptos" w:cs="Aptos"/>
          <w:noProof w:val="0"/>
          <w:color w:val="auto"/>
          <w:sz w:val="24"/>
          <w:szCs w:val="24"/>
          <w:lang w:val="pt-BR"/>
        </w:rPr>
        <w:t>ransomware</w:t>
      </w:r>
      <w:r w:rsidRPr="51EECD1F" w:rsidR="12003C2B">
        <w:rPr>
          <w:rFonts w:ascii="Aptos" w:hAnsi="Aptos" w:eastAsia="Aptos" w:cs="Aptos"/>
          <w:noProof w:val="0"/>
          <w:color w:val="auto"/>
          <w:sz w:val="24"/>
          <w:szCs w:val="24"/>
          <w:lang w:val="pt-BR"/>
        </w:rPr>
        <w:t xml:space="preserve"> pode ser atendida por meio de mecanismo baseado em </w:t>
      </w:r>
      <w:r w:rsidRPr="51EECD1F" w:rsidR="12003C2B">
        <w:rPr>
          <w:rFonts w:ascii="Aptos" w:hAnsi="Aptos" w:eastAsia="Aptos" w:cs="Aptos"/>
          <w:noProof w:val="0"/>
          <w:color w:val="auto"/>
          <w:sz w:val="24"/>
          <w:szCs w:val="24"/>
          <w:lang w:val="pt-BR"/>
        </w:rPr>
        <w:t>Continuous</w:t>
      </w:r>
      <w:r w:rsidRPr="51EECD1F" w:rsidR="12003C2B">
        <w:rPr>
          <w:rFonts w:ascii="Aptos" w:hAnsi="Aptos" w:eastAsia="Aptos" w:cs="Aptos"/>
          <w:noProof w:val="0"/>
          <w:color w:val="auto"/>
          <w:sz w:val="24"/>
          <w:szCs w:val="24"/>
          <w:lang w:val="pt-BR"/>
        </w:rPr>
        <w:t xml:space="preserve"> Data </w:t>
      </w:r>
      <w:r w:rsidRPr="51EECD1F" w:rsidR="12003C2B">
        <w:rPr>
          <w:rFonts w:ascii="Aptos" w:hAnsi="Aptos" w:eastAsia="Aptos" w:cs="Aptos"/>
          <w:noProof w:val="0"/>
          <w:color w:val="auto"/>
          <w:sz w:val="24"/>
          <w:szCs w:val="24"/>
          <w:lang w:val="pt-BR"/>
        </w:rPr>
        <w:t>Protection</w:t>
      </w:r>
      <w:r w:rsidRPr="51EECD1F" w:rsidR="12003C2B">
        <w:rPr>
          <w:rFonts w:ascii="Aptos" w:hAnsi="Aptos" w:eastAsia="Aptos" w:cs="Aptos"/>
          <w:noProof w:val="0"/>
          <w:color w:val="auto"/>
          <w:sz w:val="24"/>
          <w:szCs w:val="24"/>
          <w:lang w:val="pt-BR"/>
        </w:rPr>
        <w:t xml:space="preserve"> (CDP), desde que o CDP permita o uso de snapshots imutáveis com tempo de retenção definido no ato de sua criação, impossibilitando sua exclusão, conforme os requisitos solicitados no referido item. Nosso entendimento está correto?</w:t>
      </w:r>
    </w:p>
    <w:p w:rsidRPr="009A4856" w:rsidR="00AD2C8C" w:rsidP="51EECD1F" w:rsidRDefault="00AD2C8C" w14:paraId="55950EA2" w14:textId="3691ACCE">
      <w:pPr>
        <w:spacing w:before="240" w:beforeAutospacing="off" w:after="240" w:afterAutospacing="off" w:line="240" w:lineRule="auto"/>
        <w:ind w:left="2400" w:right="0"/>
        <w:jc w:val="both"/>
        <w:rPr>
          <w:rFonts w:ascii="Aptos" w:hAnsi="Aptos" w:eastAsia="Aptos" w:cs="Aptos"/>
          <w:b w:val="0"/>
          <w:bCs w:val="0"/>
          <w:i w:val="0"/>
          <w:iCs w:val="0"/>
          <w:noProof w:val="0"/>
          <w:color w:val="auto"/>
          <w:sz w:val="24"/>
          <w:szCs w:val="24"/>
          <w:lang w:val="pt-BR"/>
        </w:rPr>
      </w:pPr>
      <w:r w:rsidRPr="51EECD1F" w:rsidR="12003C2B">
        <w:rPr>
          <w:rFonts w:ascii="Calibri" w:hAnsi="Calibri" w:eastAsia="Calibri" w:cs="Calibri"/>
          <w:b w:val="1"/>
          <w:bCs w:val="1"/>
          <w:noProof w:val="0"/>
          <w:color w:val="auto"/>
          <w:sz w:val="24"/>
          <w:szCs w:val="24"/>
          <w:lang w:val="pt-BR"/>
        </w:rPr>
        <w:t>RESPOSTA</w:t>
      </w:r>
      <w:r w:rsidRPr="51EECD1F" w:rsidR="12003C2B">
        <w:rPr>
          <w:rFonts w:ascii="Calibri" w:hAnsi="Calibri" w:eastAsia="Calibri" w:cs="Calibri"/>
          <w:noProof w:val="0"/>
          <w:color w:val="auto"/>
          <w:sz w:val="24"/>
          <w:szCs w:val="24"/>
          <w:lang w:val="pt-BR"/>
        </w:rPr>
        <w:t xml:space="preserve">: </w:t>
      </w:r>
      <w:r w:rsidRPr="51EECD1F" w:rsidR="12003C2B">
        <w:rPr>
          <w:rFonts w:ascii="Aptos" w:hAnsi="Aptos" w:eastAsia="Aptos" w:cs="Aptos"/>
          <w:b w:val="0"/>
          <w:bCs w:val="0"/>
          <w:i w:val="0"/>
          <w:iCs w:val="0"/>
          <w:noProof w:val="0"/>
          <w:color w:val="auto"/>
          <w:sz w:val="24"/>
          <w:szCs w:val="24"/>
          <w:lang w:val="pt-BR"/>
        </w:rPr>
        <w:t>O entendimento está CORRETO. O uso de CDP com snapshots imutáveis e retenção definida cumpre o requisito, desde que impossibilite exclusão mesmo por administradores.</w:t>
      </w:r>
    </w:p>
    <w:p w:rsidRPr="009A4856" w:rsidR="00AD2C8C" w:rsidP="51EECD1F" w:rsidRDefault="00AD2C8C" w14:paraId="1F706313" w14:textId="74DF9924">
      <w:pPr>
        <w:spacing w:before="240" w:beforeAutospacing="off" w:after="240" w:afterAutospacing="off" w:line="240" w:lineRule="auto"/>
        <w:ind/>
        <w:jc w:val="both"/>
        <w:rPr>
          <w:rFonts w:ascii="Aptos" w:hAnsi="Aptos" w:eastAsia="Aptos" w:cs="Aptos"/>
          <w:noProof w:val="0"/>
          <w:color w:val="auto"/>
          <w:sz w:val="24"/>
          <w:szCs w:val="24"/>
          <w:lang w:val="pt-BR"/>
        </w:rPr>
      </w:pPr>
      <w:r w:rsidRPr="51EECD1F" w:rsidR="12003C2B">
        <w:rPr>
          <w:rFonts w:ascii="Calibri" w:hAnsi="Calibri" w:eastAsia="Calibri" w:cs="Calibri"/>
          <w:b w:val="1"/>
          <w:bCs w:val="1"/>
          <w:noProof w:val="0"/>
          <w:color w:val="auto"/>
          <w:sz w:val="24"/>
          <w:szCs w:val="24"/>
          <w:lang w:val="pt-BR"/>
        </w:rPr>
        <w:t xml:space="preserve">ESCLARECIMENTO Nº 34: </w:t>
      </w:r>
      <w:r w:rsidRPr="51EECD1F" w:rsidR="12003C2B">
        <w:rPr>
          <w:rFonts w:ascii="Aptos" w:hAnsi="Aptos" w:eastAsia="Aptos" w:cs="Aptos"/>
          <w:noProof w:val="0"/>
          <w:color w:val="auto"/>
          <w:sz w:val="24"/>
          <w:szCs w:val="24"/>
          <w:lang w:val="pt-BR"/>
        </w:rPr>
        <w:t>Em relação ao item 2.4.11, entendemos que as interfaces Ethernet descritas são relacionadas às portas de gerenciamento do equipamento, conforme descrito no item 2.1.35.3. Está correto nosso entendimento?</w:t>
      </w:r>
    </w:p>
    <w:p w:rsidRPr="009A4856" w:rsidR="00AD2C8C" w:rsidP="51EECD1F" w:rsidRDefault="00AD2C8C" w14:paraId="63DF83F8" w14:textId="30742529">
      <w:pPr>
        <w:spacing w:before="240" w:beforeAutospacing="off" w:after="240" w:afterAutospacing="off" w:line="240" w:lineRule="auto"/>
        <w:ind w:left="2400" w:right="0"/>
        <w:jc w:val="both"/>
        <w:rPr>
          <w:rFonts w:ascii="Aptos" w:hAnsi="Aptos" w:eastAsia="Aptos" w:cs="Aptos"/>
          <w:b w:val="0"/>
          <w:bCs w:val="0"/>
          <w:i w:val="0"/>
          <w:iCs w:val="0"/>
          <w:noProof w:val="0"/>
          <w:color w:val="auto"/>
          <w:sz w:val="24"/>
          <w:szCs w:val="24"/>
          <w:lang w:val="pt-BR"/>
        </w:rPr>
      </w:pPr>
      <w:r w:rsidRPr="51EECD1F" w:rsidR="12003C2B">
        <w:rPr>
          <w:rFonts w:ascii="Calibri" w:hAnsi="Calibri" w:eastAsia="Calibri" w:cs="Calibri"/>
          <w:b w:val="1"/>
          <w:bCs w:val="1"/>
          <w:noProof w:val="0"/>
          <w:color w:val="auto"/>
          <w:sz w:val="24"/>
          <w:szCs w:val="24"/>
          <w:lang w:val="pt-BR"/>
        </w:rPr>
        <w:t>RESPOSTA</w:t>
      </w:r>
      <w:r w:rsidRPr="51EECD1F" w:rsidR="12003C2B">
        <w:rPr>
          <w:rFonts w:ascii="Calibri" w:hAnsi="Calibri" w:eastAsia="Calibri" w:cs="Calibri"/>
          <w:noProof w:val="0"/>
          <w:color w:val="auto"/>
          <w:sz w:val="24"/>
          <w:szCs w:val="24"/>
          <w:lang w:val="pt-BR"/>
        </w:rPr>
        <w:t xml:space="preserve">: </w:t>
      </w:r>
      <w:r w:rsidRPr="51EECD1F" w:rsidR="12003C2B">
        <w:rPr>
          <w:rFonts w:ascii="Aptos" w:hAnsi="Aptos" w:eastAsia="Aptos" w:cs="Aptos"/>
          <w:b w:val="0"/>
          <w:bCs w:val="0"/>
          <w:i w:val="0"/>
          <w:iCs w:val="0"/>
          <w:noProof w:val="0"/>
          <w:color w:val="auto"/>
          <w:sz w:val="24"/>
          <w:szCs w:val="24"/>
          <w:lang w:val="pt-BR"/>
        </w:rPr>
        <w:t xml:space="preserve">O entendimento está INCORRETO. As interfaces Ethernet mencionadas no item 2.1.35.3 correspondem às portas de gerenciamento, não às de dados do </w:t>
      </w:r>
      <w:r w:rsidRPr="51EECD1F" w:rsidR="12003C2B">
        <w:rPr>
          <w:rFonts w:ascii="Aptos" w:hAnsi="Aptos" w:eastAsia="Aptos" w:cs="Aptos"/>
          <w:b w:val="0"/>
          <w:bCs w:val="0"/>
          <w:i w:val="0"/>
          <w:iCs w:val="0"/>
          <w:noProof w:val="0"/>
          <w:color w:val="auto"/>
          <w:sz w:val="24"/>
          <w:szCs w:val="24"/>
          <w:lang w:val="pt-BR"/>
        </w:rPr>
        <w:t>storage</w:t>
      </w:r>
      <w:r w:rsidRPr="51EECD1F" w:rsidR="12003C2B">
        <w:rPr>
          <w:rFonts w:ascii="Aptos" w:hAnsi="Aptos" w:eastAsia="Aptos" w:cs="Aptos"/>
          <w:b w:val="0"/>
          <w:bCs w:val="0"/>
          <w:i w:val="0"/>
          <w:iCs w:val="0"/>
          <w:noProof w:val="0"/>
          <w:color w:val="auto"/>
          <w:sz w:val="24"/>
          <w:szCs w:val="24"/>
          <w:lang w:val="pt-BR"/>
        </w:rPr>
        <w:t>. As portas mencionadas no item 2.4.11 são relacionadas as portas mencionadas no item 2.1.35.2</w:t>
      </w:r>
    </w:p>
    <w:p w:rsidRPr="009A4856" w:rsidR="00AD2C8C" w:rsidP="51EECD1F" w:rsidRDefault="00AD2C8C" w14:paraId="0A89852E" w14:textId="16DEA759">
      <w:pPr>
        <w:spacing w:before="240" w:beforeAutospacing="off" w:after="240" w:afterAutospacing="off" w:line="240" w:lineRule="auto"/>
        <w:ind w:left="2400" w:right="0"/>
        <w:jc w:val="both"/>
        <w:rPr>
          <w:color w:val="auto"/>
        </w:rPr>
      </w:pPr>
    </w:p>
    <w:p w:rsidRPr="009A4856" w:rsidR="00AD2C8C" w:rsidP="51EECD1F" w:rsidRDefault="00AD2C8C" w14:paraId="485F8CFA" w14:textId="11A5EC31">
      <w:pPr>
        <w:spacing w:before="240" w:beforeAutospacing="off" w:after="240" w:afterAutospacing="off" w:line="240" w:lineRule="auto"/>
        <w:ind/>
        <w:jc w:val="both"/>
        <w:rPr>
          <w:rFonts w:ascii="Aptos" w:hAnsi="Aptos" w:eastAsia="Aptos" w:cs="Aptos"/>
          <w:noProof w:val="0"/>
          <w:color w:val="auto"/>
          <w:sz w:val="24"/>
          <w:szCs w:val="24"/>
          <w:lang w:val="pt-BR"/>
        </w:rPr>
      </w:pPr>
      <w:r w:rsidRPr="51EECD1F" w:rsidR="12003C2B">
        <w:rPr>
          <w:rFonts w:ascii="Calibri" w:hAnsi="Calibri" w:eastAsia="Calibri" w:cs="Calibri"/>
          <w:b w:val="1"/>
          <w:bCs w:val="1"/>
          <w:noProof w:val="0"/>
          <w:color w:val="auto"/>
          <w:sz w:val="24"/>
          <w:szCs w:val="24"/>
          <w:lang w:val="pt-BR"/>
        </w:rPr>
        <w:t xml:space="preserve">ESCLARECIMENTO Nº 35: </w:t>
      </w:r>
      <w:r w:rsidRPr="51EECD1F" w:rsidR="12003C2B">
        <w:rPr>
          <w:rFonts w:ascii="Aptos" w:hAnsi="Aptos" w:eastAsia="Aptos" w:cs="Aptos"/>
          <w:noProof w:val="0"/>
          <w:color w:val="auto"/>
          <w:sz w:val="24"/>
          <w:szCs w:val="24"/>
          <w:lang w:val="pt-BR"/>
        </w:rPr>
        <w:t xml:space="preserve">Em relação ao item 2.4.12, entendemos que a quantidade de fibras deve ser equivalente à quantidade de </w:t>
      </w:r>
      <w:r w:rsidRPr="51EECD1F" w:rsidR="12003C2B">
        <w:rPr>
          <w:rFonts w:ascii="Aptos" w:hAnsi="Aptos" w:eastAsia="Aptos" w:cs="Aptos"/>
          <w:noProof w:val="0"/>
          <w:color w:val="auto"/>
          <w:sz w:val="24"/>
          <w:szCs w:val="24"/>
          <w:lang w:val="pt-BR"/>
        </w:rPr>
        <w:t>GBICs</w:t>
      </w:r>
      <w:r w:rsidRPr="51EECD1F" w:rsidR="12003C2B">
        <w:rPr>
          <w:rFonts w:ascii="Aptos" w:hAnsi="Aptos" w:eastAsia="Aptos" w:cs="Aptos"/>
          <w:noProof w:val="0"/>
          <w:color w:val="auto"/>
          <w:sz w:val="24"/>
          <w:szCs w:val="24"/>
          <w:lang w:val="pt-BR"/>
        </w:rPr>
        <w:t xml:space="preserve"> SFP+ fornecidos, de forma a garantir compatibilidade com o switch Huawei S12708. Nosso entendimento está correto?</w:t>
      </w:r>
    </w:p>
    <w:p w:rsidRPr="009A4856" w:rsidR="00AD2C8C" w:rsidP="51EECD1F" w:rsidRDefault="00AD2C8C" w14:paraId="6BBD53CB" w14:textId="1A50FA77">
      <w:pPr>
        <w:spacing w:before="240" w:beforeAutospacing="off" w:after="240" w:afterAutospacing="off" w:line="240" w:lineRule="auto"/>
        <w:ind w:left="2400" w:right="0"/>
        <w:jc w:val="both"/>
        <w:rPr>
          <w:rFonts w:ascii="Calibri" w:hAnsi="Calibri" w:eastAsia="Calibri" w:cs="Calibri"/>
          <w:noProof w:val="0"/>
          <w:color w:val="auto"/>
          <w:sz w:val="24"/>
          <w:szCs w:val="24"/>
          <w:lang w:val="pt-BR"/>
        </w:rPr>
      </w:pPr>
      <w:r w:rsidRPr="51EECD1F" w:rsidR="12003C2B">
        <w:rPr>
          <w:rFonts w:ascii="Calibri" w:hAnsi="Calibri" w:eastAsia="Calibri" w:cs="Calibri"/>
          <w:b w:val="1"/>
          <w:bCs w:val="1"/>
          <w:noProof w:val="0"/>
          <w:color w:val="auto"/>
          <w:sz w:val="24"/>
          <w:szCs w:val="24"/>
          <w:lang w:val="pt-BR"/>
        </w:rPr>
        <w:t>RESPOSTA</w:t>
      </w:r>
      <w:r w:rsidRPr="51EECD1F" w:rsidR="12003C2B">
        <w:rPr>
          <w:rFonts w:ascii="Calibri" w:hAnsi="Calibri" w:eastAsia="Calibri" w:cs="Calibri"/>
          <w:noProof w:val="0"/>
          <w:color w:val="auto"/>
          <w:sz w:val="24"/>
          <w:szCs w:val="24"/>
          <w:lang w:val="pt-BR"/>
        </w:rPr>
        <w:t xml:space="preserve">: </w:t>
      </w:r>
      <w:r w:rsidRPr="51EECD1F" w:rsidR="12003C2B">
        <w:rPr>
          <w:rFonts w:ascii="Calibri" w:hAnsi="Calibri" w:eastAsia="Calibri" w:cs="Calibri"/>
          <w:noProof w:val="0"/>
          <w:color w:val="auto"/>
          <w:sz w:val="24"/>
          <w:szCs w:val="24"/>
          <w:lang w:val="pt-BR"/>
        </w:rPr>
        <w:t>O entendimento está CORRETO.</w:t>
      </w:r>
    </w:p>
    <w:p w:rsidRPr="009A4856" w:rsidR="00AD2C8C" w:rsidP="51EECD1F" w:rsidRDefault="00AD2C8C" w14:paraId="7384FD92" w14:textId="2FAE7C8D">
      <w:pPr>
        <w:spacing w:before="240" w:beforeAutospacing="off" w:after="240" w:afterAutospacing="off" w:line="240" w:lineRule="auto"/>
        <w:ind w:left="2400" w:right="0"/>
        <w:jc w:val="both"/>
        <w:rPr>
          <w:color w:val="auto"/>
        </w:rPr>
      </w:pPr>
    </w:p>
    <w:p w:rsidRPr="009A4856" w:rsidR="00AD2C8C" w:rsidP="51EECD1F" w:rsidRDefault="00AD2C8C" w14:paraId="1DD6CED9" w14:textId="73943B82">
      <w:pPr>
        <w:spacing w:before="240" w:beforeAutospacing="off" w:after="240" w:afterAutospacing="off" w:line="240" w:lineRule="auto"/>
        <w:ind/>
        <w:jc w:val="both"/>
        <w:rPr>
          <w:rFonts w:ascii="Aptos" w:hAnsi="Aptos" w:eastAsia="Aptos" w:cs="Aptos"/>
          <w:b w:val="0"/>
          <w:bCs w:val="0"/>
          <w:i w:val="0"/>
          <w:iCs w:val="0"/>
          <w:noProof w:val="0"/>
          <w:color w:val="auto"/>
          <w:sz w:val="24"/>
          <w:szCs w:val="24"/>
          <w:lang w:val="pt-BR"/>
        </w:rPr>
      </w:pPr>
      <w:r w:rsidRPr="51EECD1F" w:rsidR="12003C2B">
        <w:rPr>
          <w:rFonts w:ascii="Calibri" w:hAnsi="Calibri" w:eastAsia="Calibri" w:cs="Calibri"/>
          <w:b w:val="1"/>
          <w:bCs w:val="1"/>
          <w:noProof w:val="0"/>
          <w:color w:val="auto"/>
          <w:sz w:val="24"/>
          <w:szCs w:val="24"/>
          <w:lang w:val="pt-BR"/>
        </w:rPr>
        <w:t xml:space="preserve">ESCLARECIMENTO Nº 36: </w:t>
      </w:r>
      <w:r w:rsidRPr="51EECD1F" w:rsidR="12003C2B">
        <w:rPr>
          <w:rFonts w:ascii="Aptos" w:hAnsi="Aptos" w:eastAsia="Aptos" w:cs="Aptos"/>
          <w:b w:val="0"/>
          <w:bCs w:val="0"/>
          <w:i w:val="0"/>
          <w:iCs w:val="0"/>
          <w:noProof w:val="0"/>
          <w:color w:val="auto"/>
          <w:sz w:val="24"/>
          <w:szCs w:val="24"/>
          <w:lang w:val="pt-BR"/>
        </w:rPr>
        <w:t xml:space="preserve">Em relação ao item 4.2.6, sobre o treinamento da solução SAN (Item 2), e ao item 4.2.8, sobre a disponibilidade de ambiente virtual, conforme validado com os principais fornecedores de treinamento </w:t>
      </w:r>
      <w:r w:rsidRPr="51EECD1F" w:rsidR="12003C2B">
        <w:rPr>
          <w:rFonts w:ascii="Aptos" w:hAnsi="Aptos" w:eastAsia="Aptos" w:cs="Aptos"/>
          <w:b w:val="0"/>
          <w:bCs w:val="0"/>
          <w:i w:val="0"/>
          <w:iCs w:val="0"/>
          <w:noProof w:val="0"/>
          <w:color w:val="auto"/>
          <w:sz w:val="24"/>
          <w:szCs w:val="24"/>
          <w:lang w:val="pt-BR"/>
        </w:rPr>
        <w:t>Brocade</w:t>
      </w:r>
      <w:r w:rsidRPr="51EECD1F" w:rsidR="12003C2B">
        <w:rPr>
          <w:rFonts w:ascii="Aptos" w:hAnsi="Aptos" w:eastAsia="Aptos" w:cs="Aptos"/>
          <w:b w:val="0"/>
          <w:bCs w:val="0"/>
          <w:i w:val="0"/>
          <w:iCs w:val="0"/>
          <w:noProof w:val="0"/>
          <w:color w:val="auto"/>
          <w:sz w:val="24"/>
          <w:szCs w:val="24"/>
          <w:lang w:val="pt-BR"/>
        </w:rPr>
        <w:t xml:space="preserve">, a </w:t>
      </w:r>
      <w:r w:rsidRPr="51EECD1F" w:rsidR="12003C2B">
        <w:rPr>
          <w:rFonts w:ascii="Aptos" w:hAnsi="Aptos" w:eastAsia="Aptos" w:cs="Aptos"/>
          <w:b w:val="0"/>
          <w:bCs w:val="0"/>
          <w:i w:val="0"/>
          <w:iCs w:val="0"/>
          <w:noProof w:val="0"/>
          <w:color w:val="auto"/>
          <w:sz w:val="24"/>
          <w:szCs w:val="24"/>
          <w:lang w:val="pt-BR"/>
        </w:rPr>
        <w:t>Brocade</w:t>
      </w:r>
      <w:r w:rsidRPr="51EECD1F" w:rsidR="12003C2B">
        <w:rPr>
          <w:rFonts w:ascii="Aptos" w:hAnsi="Aptos" w:eastAsia="Aptos" w:cs="Aptos"/>
          <w:b w:val="0"/>
          <w:bCs w:val="0"/>
          <w:i w:val="0"/>
          <w:iCs w:val="0"/>
          <w:noProof w:val="0"/>
          <w:color w:val="auto"/>
          <w:sz w:val="24"/>
          <w:szCs w:val="24"/>
          <w:lang w:val="pt-BR"/>
        </w:rPr>
        <w:t>/</w:t>
      </w:r>
      <w:r w:rsidRPr="51EECD1F" w:rsidR="12003C2B">
        <w:rPr>
          <w:rFonts w:ascii="Aptos" w:hAnsi="Aptos" w:eastAsia="Aptos" w:cs="Aptos"/>
          <w:b w:val="0"/>
          <w:bCs w:val="0"/>
          <w:i w:val="0"/>
          <w:iCs w:val="0"/>
          <w:noProof w:val="0"/>
          <w:color w:val="auto"/>
          <w:sz w:val="24"/>
          <w:szCs w:val="24"/>
          <w:lang w:val="pt-BR"/>
        </w:rPr>
        <w:t>Broadcom</w:t>
      </w:r>
      <w:r w:rsidRPr="51EECD1F" w:rsidR="12003C2B">
        <w:rPr>
          <w:rFonts w:ascii="Aptos" w:hAnsi="Aptos" w:eastAsia="Aptos" w:cs="Aptos"/>
          <w:b w:val="0"/>
          <w:bCs w:val="0"/>
          <w:i w:val="0"/>
          <w:iCs w:val="0"/>
          <w:noProof w:val="0"/>
          <w:color w:val="auto"/>
          <w:sz w:val="24"/>
          <w:szCs w:val="24"/>
          <w:lang w:val="pt-BR"/>
        </w:rPr>
        <w:t xml:space="preserve"> descontinuou os treinamentos oficiais com laboratório virtual, utilizando atualmente apenas de treinamentos gratuitos, link público: </w:t>
      </w:r>
      <w:hyperlink r:id="Refa743599a824f5b">
        <w:r w:rsidRPr="51EECD1F" w:rsidR="12003C2B">
          <w:rPr>
            <w:rStyle w:val="Hyperlink"/>
            <w:rFonts w:ascii="Aptos" w:hAnsi="Aptos" w:eastAsia="Aptos" w:cs="Aptos"/>
            <w:b w:val="0"/>
            <w:bCs w:val="0"/>
            <w:i w:val="0"/>
            <w:iCs w:val="0"/>
            <w:noProof w:val="0"/>
            <w:color w:val="auto"/>
            <w:sz w:val="24"/>
            <w:szCs w:val="24"/>
            <w:lang w:val="pt-BR"/>
          </w:rPr>
          <w:t>https://www.broadcom.com/support/education/brocade</w:t>
        </w:r>
      </w:hyperlink>
      <w:r w:rsidRPr="51EECD1F" w:rsidR="12003C2B">
        <w:rPr>
          <w:rFonts w:ascii="Aptos" w:hAnsi="Aptos" w:eastAsia="Aptos" w:cs="Aptos"/>
          <w:b w:val="0"/>
          <w:bCs w:val="0"/>
          <w:i w:val="0"/>
          <w:iCs w:val="0"/>
          <w:noProof w:val="0"/>
          <w:color w:val="auto"/>
          <w:sz w:val="24"/>
          <w:szCs w:val="24"/>
          <w:lang w:val="pt-BR"/>
        </w:rPr>
        <w:t>. Sendo assim, entendemos que será aceito treinamento remoto em sessões ao vivo com instrutor brasileiro e material didático e em alternativa ao laboratório virtual, poderá ser considerado o repasse de conhecimento no modelo “hands-on” com o técnico implementador capacitado. Está correto nosso entendimento?</w:t>
      </w:r>
    </w:p>
    <w:p w:rsidRPr="009A4856" w:rsidR="00AD2C8C" w:rsidP="51EECD1F" w:rsidRDefault="00AD2C8C" w14:paraId="4F36B5E8" w14:textId="144C312E">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EECD1F" w:rsidR="12003C2B">
        <w:rPr>
          <w:rFonts w:ascii="Calibri" w:hAnsi="Calibri" w:eastAsia="Calibri" w:cs="Calibri"/>
          <w:b w:val="1"/>
          <w:bCs w:val="1"/>
          <w:noProof w:val="0"/>
          <w:color w:val="auto"/>
          <w:sz w:val="24"/>
          <w:szCs w:val="24"/>
          <w:lang w:val="pt-BR"/>
        </w:rPr>
        <w:t>RESPOSTA</w:t>
      </w:r>
      <w:r w:rsidRPr="51EECD1F" w:rsidR="12003C2B">
        <w:rPr>
          <w:rFonts w:ascii="Calibri" w:hAnsi="Calibri" w:eastAsia="Calibri" w:cs="Calibri"/>
          <w:noProof w:val="0"/>
          <w:color w:val="auto"/>
          <w:sz w:val="24"/>
          <w:szCs w:val="24"/>
          <w:lang w:val="pt-BR"/>
        </w:rPr>
        <w:t xml:space="preserve">: </w:t>
      </w:r>
      <w:r w:rsidRPr="51EECD1F" w:rsidR="12003C2B">
        <w:rPr>
          <w:rFonts w:ascii="Aptos" w:hAnsi="Aptos" w:eastAsia="Aptos" w:cs="Aptos"/>
          <w:noProof w:val="0"/>
          <w:color w:val="auto"/>
          <w:sz w:val="24"/>
          <w:szCs w:val="24"/>
          <w:lang w:val="pt-BR"/>
        </w:rPr>
        <w:t>O entendimento está correto, não há restrições de como deve ser o laboratório virtual.</w:t>
      </w:r>
    </w:p>
    <w:p w:rsidRPr="009A4856" w:rsidR="00AD2C8C" w:rsidP="51EECD1F" w:rsidRDefault="00AD2C8C" w14:paraId="03D80DDA" w14:textId="437B16AA">
      <w:pPr>
        <w:spacing w:before="0" w:beforeAutospacing="off" w:after="165" w:afterAutospacing="off" w:line="240" w:lineRule="auto"/>
        <w:ind/>
        <w:jc w:val="both"/>
        <w:rPr>
          <w:color w:val="auto"/>
        </w:rPr>
      </w:pPr>
    </w:p>
    <w:p w:rsidRPr="009A4856" w:rsidR="00AD2C8C" w:rsidP="51EECD1F" w:rsidRDefault="00AD2C8C" w14:paraId="5EB22C6F" w14:textId="752B3814">
      <w:pPr>
        <w:spacing w:before="240" w:beforeAutospacing="off" w:after="240" w:afterAutospacing="off" w:line="240" w:lineRule="auto"/>
        <w:ind/>
        <w:jc w:val="both"/>
        <w:rPr>
          <w:rFonts w:ascii="Aptos" w:hAnsi="Aptos" w:eastAsia="Aptos" w:cs="Aptos"/>
          <w:noProof w:val="0"/>
          <w:color w:val="auto"/>
          <w:sz w:val="24"/>
          <w:szCs w:val="24"/>
          <w:lang w:val="pt-BR"/>
        </w:rPr>
      </w:pPr>
      <w:r w:rsidRPr="21EEC47F" w:rsidR="043FF735">
        <w:rPr>
          <w:rFonts w:ascii="Calibri" w:hAnsi="Calibri" w:eastAsia="Calibri" w:cs="Calibri"/>
          <w:b w:val="1"/>
          <w:bCs w:val="1"/>
          <w:noProof w:val="0"/>
          <w:color w:val="auto"/>
          <w:sz w:val="24"/>
          <w:szCs w:val="24"/>
          <w:lang w:val="pt-BR"/>
        </w:rPr>
        <w:t xml:space="preserve">ESCLARECIMENTO Nº 37: </w:t>
      </w:r>
      <w:r w:rsidRPr="21EEC47F" w:rsidR="043FF735">
        <w:rPr>
          <w:rFonts w:ascii="Aptos" w:hAnsi="Aptos" w:eastAsia="Aptos" w:cs="Aptos"/>
          <w:noProof w:val="0"/>
          <w:color w:val="auto"/>
          <w:sz w:val="24"/>
          <w:szCs w:val="24"/>
          <w:lang w:val="pt-BR"/>
        </w:rPr>
        <w:t xml:space="preserve">As especificações do Edital descrevem instalação, configuração, migração de dados, repasse de conhecimento, suporte técnico e garantia de funcionamento por 65 (sessenta e cinco) meses, sendo 5 (cinco) </w:t>
      </w:r>
      <w:r w:rsidRPr="21EEC47F" w:rsidR="043FF735">
        <w:rPr>
          <w:rFonts w:ascii="Aptos" w:hAnsi="Aptos" w:eastAsia="Aptos" w:cs="Aptos"/>
          <w:noProof w:val="0"/>
          <w:color w:val="auto"/>
          <w:sz w:val="24"/>
          <w:szCs w:val="24"/>
          <w:lang w:val="pt-BR"/>
        </w:rPr>
        <w:t xml:space="preserve">meses de fornecimento e operacionalização da solução + 60 (sessenta) meses de prestação de serviço. No nosso entendimento, a composição de preços para o objeto é formada em parte pelo preço de equipamento e outra pelo valor dos serviços de garantia, suporte técnico, instalação, configuração e o repasso de conhecimento. Entendemos que o faturamento do contrato poderá ser feito separadamente, mediante emissão de Nota Fiscal de Venda (para os equipamentos) e Nota Fiscal de Serviços (para instalação, configuração, migração de dados, repasse de conhecimento, suporte técnico e garantia de funcionamento), totalizando o valor unitário total apresentado na nossa proposta final. Está correto nosso </w:t>
      </w:r>
      <w:r w:rsidRPr="21EEC47F" w:rsidR="043FF735">
        <w:rPr>
          <w:rFonts w:ascii="Aptos" w:hAnsi="Aptos" w:eastAsia="Aptos" w:cs="Aptos"/>
          <w:noProof w:val="0"/>
          <w:color w:val="auto"/>
          <w:sz w:val="24"/>
          <w:szCs w:val="24"/>
          <w:lang w:val="pt-BR"/>
        </w:rPr>
        <w:t>entendimento ?</w:t>
      </w:r>
    </w:p>
    <w:p w:rsidRPr="009A4856" w:rsidR="00AD2C8C" w:rsidP="51EECD1F" w:rsidRDefault="00AD2C8C" w14:paraId="7ABFA72B" w14:textId="252DDB35">
      <w:pPr>
        <w:spacing w:before="240" w:beforeAutospacing="off" w:after="240" w:afterAutospacing="off" w:line="240" w:lineRule="auto"/>
        <w:ind w:left="2400" w:right="0"/>
        <w:jc w:val="both"/>
        <w:rPr>
          <w:rFonts w:ascii="Aptos" w:hAnsi="Aptos" w:eastAsia="Aptos" w:cs="Aptos"/>
          <w:b w:val="0"/>
          <w:bCs w:val="0"/>
          <w:i w:val="0"/>
          <w:iCs w:val="0"/>
          <w:noProof w:val="0"/>
          <w:color w:val="auto"/>
          <w:sz w:val="24"/>
          <w:szCs w:val="24"/>
          <w:lang w:val="pt-BR"/>
        </w:rPr>
      </w:pPr>
      <w:r w:rsidRPr="21EEC47F" w:rsidR="043FF735">
        <w:rPr>
          <w:rFonts w:ascii="Calibri" w:hAnsi="Calibri" w:eastAsia="Calibri" w:cs="Calibri"/>
          <w:b w:val="1"/>
          <w:bCs w:val="1"/>
          <w:noProof w:val="0"/>
          <w:color w:val="auto"/>
          <w:sz w:val="24"/>
          <w:szCs w:val="24"/>
          <w:lang w:val="pt-BR"/>
        </w:rPr>
        <w:t>RESPOSTA</w:t>
      </w:r>
      <w:r w:rsidRPr="21EEC47F" w:rsidR="043FF735">
        <w:rPr>
          <w:rFonts w:ascii="Calibri" w:hAnsi="Calibri" w:eastAsia="Calibri" w:cs="Calibri"/>
          <w:noProof w:val="0"/>
          <w:color w:val="auto"/>
          <w:sz w:val="24"/>
          <w:szCs w:val="24"/>
          <w:lang w:val="pt-BR"/>
        </w:rPr>
        <w:t xml:space="preserve">: </w:t>
      </w:r>
      <w:r w:rsidRPr="21EEC47F" w:rsidR="043FF735">
        <w:rPr>
          <w:rFonts w:ascii="Aptos" w:hAnsi="Aptos" w:eastAsia="Aptos" w:cs="Aptos"/>
          <w:b w:val="0"/>
          <w:bCs w:val="0"/>
          <w:i w:val="0"/>
          <w:iCs w:val="0"/>
          <w:noProof w:val="0"/>
          <w:color w:val="auto"/>
          <w:sz w:val="24"/>
          <w:szCs w:val="24"/>
          <w:lang w:val="pt-BR"/>
        </w:rPr>
        <w:t xml:space="preserve">O entendimento está CORRETO. Não há vedação no edital. Caso a contratada esteja habilitada para emitir ambos </w:t>
      </w:r>
      <w:r w:rsidRPr="21EEC47F" w:rsidR="043FF735">
        <w:rPr>
          <w:rFonts w:ascii="Aptos" w:hAnsi="Aptos" w:eastAsia="Aptos" w:cs="Aptos"/>
          <w:b w:val="0"/>
          <w:bCs w:val="0"/>
          <w:i w:val="0"/>
          <w:iCs w:val="0"/>
          <w:noProof w:val="0"/>
          <w:color w:val="auto"/>
          <w:sz w:val="24"/>
          <w:szCs w:val="24"/>
          <w:lang w:val="pt-BR"/>
        </w:rPr>
        <w:t>os documentos fiscais será</w:t>
      </w:r>
      <w:r w:rsidRPr="21EEC47F" w:rsidR="043FF735">
        <w:rPr>
          <w:rFonts w:ascii="Aptos" w:hAnsi="Aptos" w:eastAsia="Aptos" w:cs="Aptos"/>
          <w:b w:val="0"/>
          <w:bCs w:val="0"/>
          <w:i w:val="0"/>
          <w:iCs w:val="0"/>
          <w:noProof w:val="0"/>
          <w:color w:val="auto"/>
          <w:sz w:val="24"/>
          <w:szCs w:val="24"/>
          <w:lang w:val="pt-BR"/>
        </w:rPr>
        <w:t xml:space="preserve"> possível sim.</w:t>
      </w:r>
    </w:p>
    <w:p w:rsidRPr="009A4856" w:rsidR="00AD2C8C" w:rsidP="21EEC47F" w:rsidRDefault="00AD2C8C" w14:paraId="11C0BE70" w14:textId="42E420CA">
      <w:pPr>
        <w:spacing w:before="0" w:beforeAutospacing="off" w:after="120" w:afterAutospacing="off" w:line="240" w:lineRule="auto"/>
        <w:ind w:left="0" w:right="0"/>
        <w:jc w:val="both"/>
        <w:rPr>
          <w:rFonts w:ascii="Calibri" w:hAnsi="Calibri" w:eastAsia="Calibri" w:cs="Calibri"/>
          <w:b w:val="0"/>
          <w:bCs w:val="0"/>
          <w:i w:val="0"/>
          <w:iCs w:val="0"/>
          <w:caps w:val="0"/>
          <w:smallCaps w:val="0"/>
          <w:noProof w:val="0"/>
          <w:color w:val="auto"/>
          <w:sz w:val="24"/>
          <w:szCs w:val="24"/>
          <w:lang w:val="pt-BR"/>
        </w:rPr>
      </w:pPr>
      <w:r w:rsidRPr="21EEC47F" w:rsidR="4EE7ED29">
        <w:rPr>
          <w:rFonts w:ascii="Calibri" w:hAnsi="Calibri" w:eastAsia="Calibri" w:cs="Calibri"/>
          <w:b w:val="1"/>
          <w:bCs w:val="1"/>
          <w:i w:val="0"/>
          <w:iCs w:val="0"/>
          <w:caps w:val="0"/>
          <w:smallCaps w:val="0"/>
          <w:noProof w:val="0"/>
          <w:color w:val="auto"/>
          <w:sz w:val="24"/>
          <w:szCs w:val="24"/>
          <w:lang w:val="pt-BR"/>
        </w:rPr>
        <w:t xml:space="preserve">ESCLARECIMENTO Nº 38: </w:t>
      </w:r>
      <w:r w:rsidRPr="21EEC47F" w:rsidR="4EE7ED29">
        <w:rPr>
          <w:rFonts w:ascii="Calibri" w:hAnsi="Calibri" w:eastAsia="Calibri" w:cs="Calibri"/>
          <w:b w:val="0"/>
          <w:bCs w:val="0"/>
          <w:i w:val="0"/>
          <w:iCs w:val="0"/>
          <w:caps w:val="0"/>
          <w:smallCaps w:val="0"/>
          <w:noProof w:val="0"/>
          <w:color w:val="auto"/>
          <w:sz w:val="24"/>
          <w:szCs w:val="24"/>
          <w:lang w:val="pt-BR"/>
        </w:rPr>
        <w:t xml:space="preserve">Página 79, item 2.1.10: Entendemos que, ao permitir que o licenciamento referente à capacidade NAS seja licenciada pela metade, está sendo usado a referência da capacidade líquida, até porque o TR prevê uma capacidade efetiva </w:t>
      </w:r>
      <w:r w:rsidRPr="21EEC47F" w:rsidR="4EE7ED29">
        <w:rPr>
          <w:rFonts w:ascii="Calibri" w:hAnsi="Calibri" w:eastAsia="Calibri" w:cs="Calibri"/>
          <w:b w:val="0"/>
          <w:bCs w:val="0"/>
          <w:i w:val="0"/>
          <w:iCs w:val="0"/>
          <w:caps w:val="0"/>
          <w:smallCaps w:val="0"/>
          <w:noProof w:val="0"/>
          <w:color w:val="auto"/>
          <w:sz w:val="24"/>
          <w:szCs w:val="24"/>
          <w:lang w:val="pt-BR"/>
        </w:rPr>
        <w:t>mínima</w:t>
      </w:r>
      <w:r w:rsidRPr="21EEC47F" w:rsidR="4EE7ED29">
        <w:rPr>
          <w:rFonts w:ascii="Calibri" w:hAnsi="Calibri" w:eastAsia="Calibri" w:cs="Calibri"/>
          <w:b w:val="0"/>
          <w:bCs w:val="0"/>
          <w:i w:val="0"/>
          <w:iCs w:val="0"/>
          <w:caps w:val="0"/>
          <w:smallCaps w:val="0"/>
          <w:noProof w:val="0"/>
          <w:color w:val="auto"/>
          <w:sz w:val="24"/>
          <w:szCs w:val="24"/>
          <w:lang w:val="pt-BR"/>
        </w:rPr>
        <w:t xml:space="preserve"> mas que pode ser maior no futuro, </w:t>
      </w:r>
      <w:r w:rsidRPr="21EEC47F" w:rsidR="4EE7ED29">
        <w:rPr>
          <w:rFonts w:ascii="Calibri" w:hAnsi="Calibri" w:eastAsia="Calibri" w:cs="Calibri"/>
          <w:b w:val="0"/>
          <w:bCs w:val="0"/>
          <w:i w:val="0"/>
          <w:iCs w:val="0"/>
          <w:caps w:val="0"/>
          <w:smallCaps w:val="0"/>
          <w:noProof w:val="0"/>
          <w:color w:val="auto"/>
          <w:sz w:val="24"/>
          <w:szCs w:val="24"/>
          <w:lang w:val="pt-BR"/>
        </w:rPr>
        <w:t>à</w:t>
      </w:r>
      <w:r w:rsidRPr="21EEC47F" w:rsidR="4EE7ED29">
        <w:rPr>
          <w:rFonts w:ascii="Calibri" w:hAnsi="Calibri" w:eastAsia="Calibri" w:cs="Calibri"/>
          <w:b w:val="0"/>
          <w:bCs w:val="0"/>
          <w:i w:val="0"/>
          <w:iCs w:val="0"/>
          <w:caps w:val="0"/>
          <w:smallCaps w:val="0"/>
          <w:noProof w:val="0"/>
          <w:color w:val="auto"/>
          <w:sz w:val="24"/>
          <w:szCs w:val="24"/>
          <w:lang w:val="pt-BR"/>
        </w:rPr>
        <w:t xml:space="preserve"> depender da eficiência das tecnologias de redução de dados e da própria natureza dos dados a serem gerados. Está correto nosso entendimento?</w:t>
      </w:r>
    </w:p>
    <w:p w:rsidRPr="009A4856" w:rsidR="00AD2C8C" w:rsidP="21EEC47F" w:rsidRDefault="00AD2C8C" w14:paraId="473A3A62" w14:textId="390FBDB3">
      <w:pPr>
        <w:spacing w:before="0" w:beforeAutospacing="off" w:after="120" w:afterAutospacing="off" w:line="240" w:lineRule="auto"/>
        <w:ind w:left="2400" w:right="0"/>
        <w:jc w:val="both"/>
        <w:rPr>
          <w:rFonts w:ascii="Aptos" w:hAnsi="Aptos" w:eastAsia="Aptos" w:cs="Aptos"/>
          <w:b w:val="0"/>
          <w:bCs w:val="0"/>
          <w:i w:val="0"/>
          <w:iCs w:val="0"/>
          <w:caps w:val="0"/>
          <w:smallCaps w:val="0"/>
          <w:noProof w:val="0"/>
          <w:color w:val="auto"/>
          <w:sz w:val="24"/>
          <w:szCs w:val="24"/>
          <w:lang w:val="pt-BR"/>
        </w:rPr>
      </w:pPr>
      <w:r w:rsidRPr="21EEC47F" w:rsidR="4EE7ED29">
        <w:rPr>
          <w:rFonts w:ascii="Calibri" w:hAnsi="Calibri" w:eastAsia="Calibri" w:cs="Calibri"/>
          <w:b w:val="1"/>
          <w:bCs w:val="1"/>
          <w:i w:val="0"/>
          <w:iCs w:val="0"/>
          <w:caps w:val="0"/>
          <w:smallCaps w:val="0"/>
          <w:noProof w:val="0"/>
          <w:color w:val="auto"/>
          <w:sz w:val="24"/>
          <w:szCs w:val="24"/>
          <w:lang w:val="pt-BR"/>
        </w:rPr>
        <w:t>RESPOSTA</w:t>
      </w:r>
      <w:r w:rsidRPr="21EEC47F" w:rsidR="4EE7ED29">
        <w:rPr>
          <w:rFonts w:ascii="Calibri" w:hAnsi="Calibri" w:eastAsia="Calibri" w:cs="Calibri"/>
          <w:b w:val="0"/>
          <w:bCs w:val="0"/>
          <w:i w:val="0"/>
          <w:iCs w:val="0"/>
          <w:caps w:val="0"/>
          <w:smallCaps w:val="0"/>
          <w:noProof w:val="0"/>
          <w:color w:val="auto"/>
          <w:sz w:val="24"/>
          <w:szCs w:val="24"/>
          <w:lang w:val="pt-BR"/>
        </w:rPr>
        <w:t xml:space="preserve">: </w:t>
      </w:r>
      <w:r w:rsidRPr="21EEC47F" w:rsidR="4EE7ED29">
        <w:rPr>
          <w:rFonts w:ascii="Aptos" w:hAnsi="Aptos" w:eastAsia="Aptos" w:cs="Aptos"/>
          <w:b w:val="0"/>
          <w:bCs w:val="0"/>
          <w:i w:val="0"/>
          <w:iCs w:val="0"/>
          <w:caps w:val="0"/>
          <w:smallCaps w:val="0"/>
          <w:noProof w:val="0"/>
          <w:color w:val="auto"/>
          <w:sz w:val="24"/>
          <w:szCs w:val="24"/>
          <w:lang w:val="pt-BR"/>
        </w:rPr>
        <w:t>Sim, o entendimento do item 2.1.10 está CORRETO. Os 10% da capacidade líquida, 76 Tb, atende as especificações.</w:t>
      </w:r>
    </w:p>
    <w:p w:rsidRPr="009A4856" w:rsidR="00AD2C8C" w:rsidP="21EEC47F" w:rsidRDefault="00AD2C8C" w14:paraId="191976BB" w14:textId="2D231367">
      <w:pPr>
        <w:spacing w:before="0" w:beforeAutospacing="off" w:after="120" w:afterAutospacing="off" w:line="240" w:lineRule="auto"/>
        <w:ind w:left="0" w:right="0"/>
        <w:jc w:val="both"/>
        <w:rPr>
          <w:rFonts w:ascii="Calibri" w:hAnsi="Calibri" w:eastAsia="Calibri" w:cs="Calibri"/>
          <w:b w:val="0"/>
          <w:bCs w:val="0"/>
          <w:i w:val="0"/>
          <w:iCs w:val="0"/>
          <w:caps w:val="0"/>
          <w:smallCaps w:val="0"/>
          <w:noProof w:val="0"/>
          <w:color w:val="auto"/>
          <w:sz w:val="24"/>
          <w:szCs w:val="24"/>
          <w:lang w:val="pt-BR"/>
        </w:rPr>
      </w:pPr>
      <w:r w:rsidRPr="21EEC47F" w:rsidR="4EE7ED29">
        <w:rPr>
          <w:rFonts w:ascii="Calibri" w:hAnsi="Calibri" w:eastAsia="Calibri" w:cs="Calibri"/>
          <w:b w:val="1"/>
          <w:bCs w:val="1"/>
          <w:i w:val="0"/>
          <w:iCs w:val="0"/>
          <w:caps w:val="0"/>
          <w:smallCaps w:val="0"/>
          <w:noProof w:val="0"/>
          <w:color w:val="auto"/>
          <w:sz w:val="24"/>
          <w:szCs w:val="24"/>
          <w:lang w:val="pt-BR"/>
        </w:rPr>
        <w:t xml:space="preserve">ESCLARECIMENTO Nº 39: </w:t>
      </w:r>
      <w:r w:rsidRPr="21EEC47F" w:rsidR="4EE7ED29">
        <w:rPr>
          <w:rFonts w:ascii="Calibri" w:hAnsi="Calibri" w:eastAsia="Calibri" w:cs="Calibri"/>
          <w:b w:val="0"/>
          <w:bCs w:val="0"/>
          <w:i w:val="0"/>
          <w:iCs w:val="0"/>
          <w:caps w:val="0"/>
          <w:smallCaps w:val="0"/>
          <w:noProof w:val="0"/>
          <w:color w:val="auto"/>
          <w:sz w:val="24"/>
          <w:szCs w:val="24"/>
          <w:lang w:val="pt-BR"/>
        </w:rPr>
        <w:t>Página 82, item 2.1.26.1: Entendemos que serão aceitas soluções baseadas em nós de protocolo, onde controladoras com funcionalidade específica executam o software-</w:t>
      </w:r>
      <w:r w:rsidRPr="21EEC47F" w:rsidR="4EE7ED29">
        <w:rPr>
          <w:rFonts w:ascii="Calibri" w:hAnsi="Calibri" w:eastAsia="Calibri" w:cs="Calibri"/>
          <w:b w:val="0"/>
          <w:bCs w:val="0"/>
          <w:i w:val="0"/>
          <w:iCs w:val="0"/>
          <w:caps w:val="0"/>
          <w:smallCaps w:val="0"/>
          <w:noProof w:val="0"/>
          <w:color w:val="auto"/>
          <w:sz w:val="24"/>
          <w:szCs w:val="24"/>
          <w:lang w:val="pt-BR"/>
        </w:rPr>
        <w:t>defined</w:t>
      </w:r>
      <w:r w:rsidRPr="21EEC47F" w:rsidR="4EE7ED29">
        <w:rPr>
          <w:rFonts w:ascii="Calibri" w:hAnsi="Calibri" w:eastAsia="Calibri" w:cs="Calibri"/>
          <w:b w:val="0"/>
          <w:bCs w:val="0"/>
          <w:i w:val="0"/>
          <w:iCs w:val="0"/>
          <w:caps w:val="0"/>
          <w:smallCaps w:val="0"/>
          <w:noProof w:val="0"/>
          <w:color w:val="auto"/>
          <w:sz w:val="24"/>
          <w:szCs w:val="24"/>
          <w:lang w:val="pt-BR"/>
        </w:rPr>
        <w:t xml:space="preserve"> </w:t>
      </w:r>
      <w:r w:rsidRPr="21EEC47F" w:rsidR="4EE7ED29">
        <w:rPr>
          <w:rFonts w:ascii="Calibri" w:hAnsi="Calibri" w:eastAsia="Calibri" w:cs="Calibri"/>
          <w:b w:val="0"/>
          <w:bCs w:val="0"/>
          <w:i w:val="0"/>
          <w:iCs w:val="0"/>
          <w:caps w:val="0"/>
          <w:smallCaps w:val="0"/>
          <w:noProof w:val="0"/>
          <w:color w:val="auto"/>
          <w:sz w:val="24"/>
          <w:szCs w:val="24"/>
          <w:lang w:val="pt-BR"/>
        </w:rPr>
        <w:t>storage</w:t>
      </w:r>
      <w:r w:rsidRPr="21EEC47F" w:rsidR="4EE7ED29">
        <w:rPr>
          <w:rFonts w:ascii="Calibri" w:hAnsi="Calibri" w:eastAsia="Calibri" w:cs="Calibri"/>
          <w:b w:val="0"/>
          <w:bCs w:val="0"/>
          <w:i w:val="0"/>
          <w:iCs w:val="0"/>
          <w:caps w:val="0"/>
          <w:smallCaps w:val="0"/>
          <w:noProof w:val="0"/>
          <w:color w:val="auto"/>
          <w:sz w:val="24"/>
          <w:szCs w:val="24"/>
          <w:lang w:val="pt-BR"/>
        </w:rPr>
        <w:t xml:space="preserve">, que é do mesmo fabricante do </w:t>
      </w:r>
      <w:r w:rsidRPr="21EEC47F" w:rsidR="4EE7ED29">
        <w:rPr>
          <w:rFonts w:ascii="Calibri" w:hAnsi="Calibri" w:eastAsia="Calibri" w:cs="Calibri"/>
          <w:b w:val="0"/>
          <w:bCs w:val="0"/>
          <w:i w:val="0"/>
          <w:iCs w:val="0"/>
          <w:caps w:val="0"/>
          <w:smallCaps w:val="0"/>
          <w:noProof w:val="0"/>
          <w:color w:val="auto"/>
          <w:sz w:val="24"/>
          <w:szCs w:val="24"/>
          <w:lang w:val="pt-BR"/>
        </w:rPr>
        <w:t>appliance</w:t>
      </w:r>
      <w:r w:rsidRPr="21EEC47F" w:rsidR="4EE7ED29">
        <w:rPr>
          <w:rFonts w:ascii="Calibri" w:hAnsi="Calibri" w:eastAsia="Calibri" w:cs="Calibri"/>
          <w:b w:val="0"/>
          <w:bCs w:val="0"/>
          <w:i w:val="0"/>
          <w:iCs w:val="0"/>
          <w:caps w:val="0"/>
          <w:smallCaps w:val="0"/>
          <w:noProof w:val="0"/>
          <w:color w:val="auto"/>
          <w:sz w:val="24"/>
          <w:szCs w:val="24"/>
          <w:lang w:val="pt-BR"/>
        </w:rPr>
        <w:t xml:space="preserve"> de bloco e estes nós se tornam controladoras adicionais as controladoras de bloco. Aliado a isto, o software específico integra-se à solução de bloco fornecendo acesso </w:t>
      </w:r>
      <w:r w:rsidRPr="21EEC47F" w:rsidR="4EE7ED29">
        <w:rPr>
          <w:rFonts w:ascii="Calibri" w:hAnsi="Calibri" w:eastAsia="Calibri" w:cs="Calibri"/>
          <w:b w:val="0"/>
          <w:bCs w:val="0"/>
          <w:i w:val="0"/>
          <w:iCs w:val="0"/>
          <w:caps w:val="0"/>
          <w:smallCaps w:val="0"/>
          <w:noProof w:val="0"/>
          <w:color w:val="auto"/>
          <w:sz w:val="24"/>
          <w:szCs w:val="24"/>
          <w:lang w:val="pt-BR"/>
        </w:rPr>
        <w:t>multi-protocolo</w:t>
      </w:r>
      <w:r w:rsidRPr="21EEC47F" w:rsidR="4EE7ED29">
        <w:rPr>
          <w:rFonts w:ascii="Calibri" w:hAnsi="Calibri" w:eastAsia="Calibri" w:cs="Calibri"/>
          <w:b w:val="0"/>
          <w:bCs w:val="0"/>
          <w:i w:val="0"/>
          <w:iCs w:val="0"/>
          <w:caps w:val="0"/>
          <w:smallCaps w:val="0"/>
          <w:noProof w:val="0"/>
          <w:color w:val="auto"/>
          <w:sz w:val="24"/>
          <w:szCs w:val="24"/>
          <w:lang w:val="pt-BR"/>
        </w:rPr>
        <w:t xml:space="preserve"> às áreas de armazenamento disponibilizado e o software tem o mesmo nível de suporte disponibilizado ao </w:t>
      </w:r>
      <w:r w:rsidRPr="21EEC47F" w:rsidR="4EE7ED29">
        <w:rPr>
          <w:rFonts w:ascii="Calibri" w:hAnsi="Calibri" w:eastAsia="Calibri" w:cs="Calibri"/>
          <w:b w:val="0"/>
          <w:bCs w:val="0"/>
          <w:i w:val="0"/>
          <w:iCs w:val="0"/>
          <w:caps w:val="0"/>
          <w:smallCaps w:val="0"/>
          <w:noProof w:val="0"/>
          <w:color w:val="auto"/>
          <w:sz w:val="24"/>
          <w:szCs w:val="24"/>
          <w:lang w:val="pt-BR"/>
        </w:rPr>
        <w:t>appliance</w:t>
      </w:r>
      <w:r w:rsidRPr="21EEC47F" w:rsidR="4EE7ED29">
        <w:rPr>
          <w:rFonts w:ascii="Calibri" w:hAnsi="Calibri" w:eastAsia="Calibri" w:cs="Calibri"/>
          <w:b w:val="0"/>
          <w:bCs w:val="0"/>
          <w:i w:val="0"/>
          <w:iCs w:val="0"/>
          <w:caps w:val="0"/>
          <w:smallCaps w:val="0"/>
          <w:noProof w:val="0"/>
          <w:color w:val="auto"/>
          <w:sz w:val="24"/>
          <w:szCs w:val="24"/>
          <w:lang w:val="pt-BR"/>
        </w:rPr>
        <w:t xml:space="preserve"> de bloco. As funcionalidades de protocolos de arquivo podem ser gerenciadas tanto por console específica quanto pelo software de monitoramento e orquestração da solução como um todo. Está correto nosso entendimento?</w:t>
      </w:r>
    </w:p>
    <w:p w:rsidRPr="009A4856" w:rsidR="00AD2C8C" w:rsidP="21EEC47F" w:rsidRDefault="00AD2C8C" w14:paraId="12E92272" w14:textId="40F5EA07">
      <w:pPr>
        <w:spacing w:before="0" w:beforeAutospacing="off" w:after="120" w:afterAutospacing="off" w:line="240" w:lineRule="auto"/>
        <w:ind w:left="2400" w:right="0"/>
        <w:jc w:val="both"/>
        <w:rPr>
          <w:rFonts w:ascii="Aptos" w:hAnsi="Aptos" w:eastAsia="Aptos" w:cs="Aptos"/>
          <w:b w:val="0"/>
          <w:bCs w:val="0"/>
          <w:i w:val="0"/>
          <w:iCs w:val="0"/>
          <w:caps w:val="0"/>
          <w:smallCaps w:val="0"/>
          <w:noProof w:val="0"/>
          <w:color w:val="auto"/>
          <w:sz w:val="24"/>
          <w:szCs w:val="24"/>
          <w:lang w:val="pt-BR"/>
        </w:rPr>
      </w:pPr>
      <w:r w:rsidRPr="21EEC47F" w:rsidR="4EE7ED29">
        <w:rPr>
          <w:rFonts w:ascii="Calibri" w:hAnsi="Calibri" w:eastAsia="Calibri" w:cs="Calibri"/>
          <w:b w:val="1"/>
          <w:bCs w:val="1"/>
          <w:i w:val="0"/>
          <w:iCs w:val="0"/>
          <w:caps w:val="0"/>
          <w:smallCaps w:val="0"/>
          <w:noProof w:val="0"/>
          <w:color w:val="auto"/>
          <w:sz w:val="24"/>
          <w:szCs w:val="24"/>
          <w:lang w:val="pt-BR"/>
        </w:rPr>
        <w:t>RESPOSTA</w:t>
      </w:r>
      <w:r w:rsidRPr="21EEC47F" w:rsidR="4EE7ED29">
        <w:rPr>
          <w:rFonts w:ascii="Calibri" w:hAnsi="Calibri" w:eastAsia="Calibri" w:cs="Calibri"/>
          <w:b w:val="0"/>
          <w:bCs w:val="0"/>
          <w:i w:val="0"/>
          <w:iCs w:val="0"/>
          <w:caps w:val="0"/>
          <w:smallCaps w:val="0"/>
          <w:noProof w:val="0"/>
          <w:color w:val="auto"/>
          <w:sz w:val="24"/>
          <w:szCs w:val="24"/>
          <w:lang w:val="pt-BR"/>
        </w:rPr>
        <w:t xml:space="preserve">: </w:t>
      </w:r>
      <w:r w:rsidRPr="21EEC47F" w:rsidR="4EE7ED29">
        <w:rPr>
          <w:rFonts w:ascii="Aptos" w:hAnsi="Aptos" w:eastAsia="Aptos" w:cs="Aptos"/>
          <w:b w:val="0"/>
          <w:bCs w:val="0"/>
          <w:i w:val="0"/>
          <w:iCs w:val="0"/>
          <w:caps w:val="0"/>
          <w:smallCaps w:val="0"/>
          <w:noProof w:val="0"/>
          <w:color w:val="auto"/>
          <w:sz w:val="24"/>
          <w:szCs w:val="24"/>
          <w:lang w:val="pt-BR"/>
        </w:rPr>
        <w:t>O entendimento está INCORRETO. Não há essa exigência no edital. O item 2.1.26.1 ainda esclarece: "Entende-se por gateway qualquer equipamento, não comercializado pelo mesmo fabricante da solução ofertada, que seja utilizado para a conversão de protocolos ou para permitir a comunicação entre sistemas que utilizam protocolos diferentes. Não serão aceitas soluções externas baseadas em Windows ou Linux, não desenvolvidas pelo fabricante para o atendimento dos protocolos. Tal funcionalidade deverá estar licenciada de forma total e perpétua e ser gerenciável de forma centralizada pelo sistema de gerenciamento da solução, sem restrição com cobertura plena de suporte e garantia do fabricante da solução de armazenamento."</w:t>
      </w:r>
    </w:p>
    <w:p w:rsidRPr="009A4856" w:rsidR="00AD2C8C" w:rsidP="21EEC47F" w:rsidRDefault="00AD2C8C" w14:paraId="79243DDD" w14:textId="1EFEBE2A">
      <w:pPr>
        <w:spacing w:before="0" w:beforeAutospacing="off" w:after="120" w:afterAutospacing="off" w:line="240" w:lineRule="auto"/>
        <w:ind w:left="2400" w:right="0"/>
        <w:jc w:val="both"/>
        <w:rPr>
          <w:rFonts w:ascii="Calibri" w:hAnsi="Calibri" w:eastAsia="Calibri" w:cs="Calibri"/>
          <w:b w:val="0"/>
          <w:bCs w:val="0"/>
          <w:i w:val="0"/>
          <w:iCs w:val="0"/>
          <w:caps w:val="0"/>
          <w:smallCaps w:val="0"/>
          <w:noProof w:val="0"/>
          <w:color w:val="auto"/>
          <w:sz w:val="24"/>
          <w:szCs w:val="24"/>
          <w:lang w:val="pt-BR"/>
        </w:rPr>
      </w:pPr>
      <w:r w:rsidRPr="21EEC47F" w:rsidR="4EE7ED29">
        <w:rPr>
          <w:rFonts w:ascii="Calibri" w:hAnsi="Calibri" w:eastAsia="Calibri" w:cs="Calibri"/>
          <w:b w:val="0"/>
          <w:bCs w:val="0"/>
          <w:i w:val="0"/>
          <w:iCs w:val="0"/>
          <w:caps w:val="0"/>
          <w:smallCaps w:val="0"/>
          <w:noProof w:val="0"/>
          <w:color w:val="auto"/>
          <w:sz w:val="24"/>
          <w:szCs w:val="24"/>
          <w:lang w:val="pt-BR"/>
        </w:rPr>
        <w:t xml:space="preserve"> </w:t>
      </w:r>
    </w:p>
    <w:p w:rsidRPr="009A4856" w:rsidR="00AD2C8C" w:rsidP="21EEC47F" w:rsidRDefault="00AD2C8C" w14:paraId="1A233215" w14:textId="5E18B7E7">
      <w:pPr>
        <w:spacing w:before="0" w:beforeAutospacing="off" w:after="120" w:afterAutospacing="off" w:line="240" w:lineRule="auto"/>
        <w:ind w:left="0" w:right="0"/>
        <w:jc w:val="both"/>
        <w:rPr>
          <w:rFonts w:ascii="Calibri" w:hAnsi="Calibri" w:eastAsia="Calibri" w:cs="Calibri"/>
          <w:b w:val="0"/>
          <w:bCs w:val="0"/>
          <w:i w:val="0"/>
          <w:iCs w:val="0"/>
          <w:caps w:val="0"/>
          <w:smallCaps w:val="0"/>
          <w:noProof w:val="0"/>
          <w:color w:val="auto"/>
          <w:sz w:val="24"/>
          <w:szCs w:val="24"/>
          <w:lang w:val="pt-BR"/>
        </w:rPr>
      </w:pPr>
      <w:r w:rsidRPr="21EEC47F" w:rsidR="4EE7ED29">
        <w:rPr>
          <w:rFonts w:ascii="Calibri" w:hAnsi="Calibri" w:eastAsia="Calibri" w:cs="Calibri"/>
          <w:b w:val="1"/>
          <w:bCs w:val="1"/>
          <w:i w:val="0"/>
          <w:iCs w:val="0"/>
          <w:caps w:val="0"/>
          <w:smallCaps w:val="0"/>
          <w:noProof w:val="0"/>
          <w:color w:val="auto"/>
          <w:sz w:val="24"/>
          <w:szCs w:val="24"/>
          <w:lang w:val="pt-BR"/>
        </w:rPr>
        <w:t xml:space="preserve">ESCLARECIMENTO Nº 40: </w:t>
      </w:r>
      <w:r w:rsidRPr="21EEC47F" w:rsidR="4EE7ED29">
        <w:rPr>
          <w:rFonts w:ascii="Calibri" w:hAnsi="Calibri" w:eastAsia="Calibri" w:cs="Calibri"/>
          <w:b w:val="0"/>
          <w:bCs w:val="0"/>
          <w:i w:val="0"/>
          <w:iCs w:val="0"/>
          <w:caps w:val="0"/>
          <w:smallCaps w:val="0"/>
          <w:noProof w:val="0"/>
          <w:color w:val="auto"/>
          <w:sz w:val="24"/>
          <w:szCs w:val="24"/>
          <w:lang w:val="pt-BR"/>
        </w:rPr>
        <w:t xml:space="preserve">Página 86, item 2.3.10.3: Solicitamos a revisão da quantidade de snapshots solicitados. 100.000 é uma quantidade muito grande para uma tecnologia e estratégia de proteção curto prazo para recuperação rápida de ambientes que sofreram </w:t>
      </w:r>
      <w:r w:rsidRPr="21EEC47F" w:rsidR="4EE7ED29">
        <w:rPr>
          <w:rFonts w:ascii="Calibri" w:hAnsi="Calibri" w:eastAsia="Calibri" w:cs="Calibri"/>
          <w:b w:val="0"/>
          <w:bCs w:val="0"/>
          <w:i w:val="0"/>
          <w:iCs w:val="0"/>
          <w:caps w:val="0"/>
          <w:smallCaps w:val="0"/>
          <w:noProof w:val="0"/>
          <w:color w:val="auto"/>
          <w:sz w:val="24"/>
          <w:szCs w:val="24"/>
          <w:lang w:val="pt-BR"/>
        </w:rPr>
        <w:t>dano</w:t>
      </w:r>
      <w:r w:rsidRPr="21EEC47F" w:rsidR="4EE7ED29">
        <w:rPr>
          <w:rFonts w:ascii="Calibri" w:hAnsi="Calibri" w:eastAsia="Calibri" w:cs="Calibri"/>
          <w:b w:val="0"/>
          <w:bCs w:val="0"/>
          <w:i w:val="0"/>
          <w:iCs w:val="0"/>
          <w:caps w:val="0"/>
          <w:smallCaps w:val="0"/>
          <w:noProof w:val="0"/>
          <w:color w:val="auto"/>
          <w:sz w:val="24"/>
          <w:szCs w:val="24"/>
          <w:lang w:val="pt-BR"/>
        </w:rPr>
        <w:t xml:space="preserve"> recente, e não substitui a necessidade de uso de backups. Cabe lembrar que os snapshots não ocupam </w:t>
      </w:r>
      <w:r w:rsidRPr="21EEC47F" w:rsidR="4EE7ED29">
        <w:rPr>
          <w:rFonts w:ascii="Calibri" w:hAnsi="Calibri" w:eastAsia="Calibri" w:cs="Calibri"/>
          <w:b w:val="0"/>
          <w:bCs w:val="0"/>
          <w:i w:val="0"/>
          <w:iCs w:val="0"/>
          <w:caps w:val="0"/>
          <w:smallCaps w:val="0"/>
          <w:noProof w:val="0"/>
          <w:color w:val="auto"/>
          <w:sz w:val="24"/>
          <w:szCs w:val="24"/>
          <w:lang w:val="pt-BR"/>
        </w:rPr>
        <w:t>espaço</w:t>
      </w:r>
      <w:r w:rsidRPr="21EEC47F" w:rsidR="4EE7ED29">
        <w:rPr>
          <w:rFonts w:ascii="Calibri" w:hAnsi="Calibri" w:eastAsia="Calibri" w:cs="Calibri"/>
          <w:b w:val="0"/>
          <w:bCs w:val="0"/>
          <w:i w:val="0"/>
          <w:iCs w:val="0"/>
          <w:caps w:val="0"/>
          <w:smallCaps w:val="0"/>
          <w:noProof w:val="0"/>
          <w:color w:val="auto"/>
          <w:sz w:val="24"/>
          <w:szCs w:val="24"/>
          <w:lang w:val="pt-BR"/>
        </w:rPr>
        <w:t xml:space="preserve"> mas os dados que eles protegem ocupam. A cada snapshot uma porção de dados modificada é preservada e isso implica em </w:t>
      </w:r>
      <w:r w:rsidRPr="21EEC47F" w:rsidR="4EE7ED29">
        <w:rPr>
          <w:rFonts w:ascii="Calibri" w:hAnsi="Calibri" w:eastAsia="Calibri" w:cs="Calibri"/>
          <w:b w:val="0"/>
          <w:bCs w:val="0"/>
          <w:i w:val="0"/>
          <w:iCs w:val="0"/>
          <w:caps w:val="0"/>
          <w:smallCaps w:val="0"/>
          <w:noProof w:val="0"/>
          <w:color w:val="auto"/>
          <w:sz w:val="24"/>
          <w:szCs w:val="24"/>
          <w:lang w:val="pt-BR"/>
        </w:rPr>
        <w:t>uma aumento</w:t>
      </w:r>
      <w:r w:rsidRPr="21EEC47F" w:rsidR="4EE7ED29">
        <w:rPr>
          <w:rFonts w:ascii="Calibri" w:hAnsi="Calibri" w:eastAsia="Calibri" w:cs="Calibri"/>
          <w:b w:val="0"/>
          <w:bCs w:val="0"/>
          <w:i w:val="0"/>
          <w:iCs w:val="0"/>
          <w:caps w:val="0"/>
          <w:smallCaps w:val="0"/>
          <w:noProof w:val="0"/>
          <w:color w:val="auto"/>
          <w:sz w:val="24"/>
          <w:szCs w:val="24"/>
          <w:lang w:val="pt-BR"/>
        </w:rPr>
        <w:t xml:space="preserve"> no consumo de capacidade líquida, reforçado pelo aspecto de imutabilidade. Snapshots são uma estratégia de curto prazo e não substitui a necessidade de uso de backups. Tecnicamente não há sentido em manter um número elevado de snapshots. Os dados nesse período já estarão protegidos por backups e qualquer proteção de </w:t>
      </w:r>
      <w:r w:rsidRPr="21EEC47F" w:rsidR="4EE7ED29">
        <w:rPr>
          <w:rFonts w:ascii="Calibri" w:hAnsi="Calibri" w:eastAsia="Calibri" w:cs="Calibri"/>
          <w:b w:val="0"/>
          <w:bCs w:val="0"/>
          <w:i w:val="0"/>
          <w:iCs w:val="0"/>
          <w:caps w:val="0"/>
          <w:smallCaps w:val="0"/>
          <w:noProof w:val="0"/>
          <w:color w:val="auto"/>
          <w:sz w:val="24"/>
          <w:szCs w:val="24"/>
          <w:lang w:val="pt-BR"/>
        </w:rPr>
        <w:t>ransomware</w:t>
      </w:r>
      <w:r w:rsidRPr="21EEC47F" w:rsidR="4EE7ED29">
        <w:rPr>
          <w:rFonts w:ascii="Calibri" w:hAnsi="Calibri" w:eastAsia="Calibri" w:cs="Calibri"/>
          <w:b w:val="0"/>
          <w:bCs w:val="0"/>
          <w:i w:val="0"/>
          <w:iCs w:val="0"/>
          <w:caps w:val="0"/>
          <w:smallCaps w:val="0"/>
          <w:noProof w:val="0"/>
          <w:color w:val="auto"/>
          <w:sz w:val="24"/>
          <w:szCs w:val="24"/>
          <w:lang w:val="pt-BR"/>
        </w:rPr>
        <w:t xml:space="preserve"> não pode usar dados de mais do que poucas horas atrás mantidos em snapshots. Entendemos existir um desvio ou não entendimento deste recurso. A especificação de um número tão grande de snapshots, além dos problemas que mostramos, poderá restringir a participação de fabricantes. Sendo assim, visando ampliar a competitividade do certame, entendemos que serão aceitas soluções que forneçam até 64.000 snapshots. Está correto nosso entendimento?</w:t>
      </w:r>
    </w:p>
    <w:p w:rsidRPr="009A4856" w:rsidR="00AD2C8C" w:rsidP="21EEC47F" w:rsidRDefault="00AD2C8C" w14:paraId="0949D755" w14:textId="353593C5">
      <w:pPr>
        <w:spacing w:before="0" w:beforeAutospacing="off" w:after="120" w:afterAutospacing="off" w:line="240" w:lineRule="auto"/>
        <w:ind w:left="2400" w:right="0"/>
        <w:jc w:val="both"/>
      </w:pPr>
      <w:r w:rsidRPr="21EEC47F" w:rsidR="4EE7ED29">
        <w:rPr>
          <w:rFonts w:ascii="Calibri" w:hAnsi="Calibri" w:eastAsia="Calibri" w:cs="Calibri"/>
          <w:b w:val="1"/>
          <w:bCs w:val="1"/>
          <w:i w:val="0"/>
          <w:iCs w:val="0"/>
          <w:caps w:val="0"/>
          <w:smallCaps w:val="0"/>
          <w:noProof w:val="0"/>
          <w:color w:val="000000" w:themeColor="text1" w:themeTint="FF" w:themeShade="FF"/>
          <w:sz w:val="24"/>
          <w:szCs w:val="24"/>
          <w:lang w:val="pt-BR"/>
        </w:rPr>
        <w:t>RESPOSTA</w:t>
      </w:r>
      <w:r w:rsidRPr="21EEC47F" w:rsidR="4EE7ED29">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r w:rsidRPr="21EEC47F" w:rsidR="4EE7ED29">
        <w:rPr>
          <w:rFonts w:ascii="Aptos" w:hAnsi="Aptos" w:eastAsia="Aptos" w:cs="Aptos"/>
          <w:b w:val="0"/>
          <w:bCs w:val="0"/>
          <w:i w:val="0"/>
          <w:iCs w:val="0"/>
          <w:caps w:val="0"/>
          <w:smallCaps w:val="0"/>
          <w:noProof w:val="0"/>
          <w:color w:val="000000" w:themeColor="text1" w:themeTint="FF" w:themeShade="FF"/>
          <w:sz w:val="24"/>
          <w:szCs w:val="24"/>
          <w:lang w:val="pt-BR"/>
        </w:rPr>
        <w:t>O entendimento está INCORRETO. As especificações técnicas dos equipamentos a serem contratados foram formuladas a partir de estudo técnico preliminar realizado pela equipe técnica da Diretoria de Tecnologia da Informação do Ministério do Trabalho e Emprego, o que justifica a capacidade dos equipamentos a serem adquiridos, portanto, não serão objeto de alteração ou reavaliação.</w:t>
      </w:r>
    </w:p>
    <w:p w:rsidRPr="009A4856" w:rsidR="00AD2C8C" w:rsidP="21EEC47F" w:rsidRDefault="00AD2C8C" w14:paraId="6DA86F1E" w14:textId="4A363812">
      <w:pPr>
        <w:spacing w:before="240" w:after="240" w:line="240" w:lineRule="auto"/>
        <w:ind w:left="0"/>
        <w:jc w:val="both"/>
        <w:rPr>
          <w:rFonts w:cs="Calibri" w:cstheme="minorAscii"/>
          <w:sz w:val="24"/>
          <w:szCs w:val="24"/>
        </w:rPr>
      </w:pPr>
    </w:p>
    <w:sectPr w:rsidRPr="009A4856" w:rsidR="00AD2C8C">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21b2465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2c290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33bf2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3456647"/>
    <w:multiLevelType w:val="multilevel"/>
    <w:tmpl w:val="0AB649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72953C0"/>
    <w:multiLevelType w:val="hybridMultilevel"/>
    <w:tmpl w:val="9F586382"/>
    <w:lvl w:ilvl="0" w:tplc="F472725A">
      <w:start w:val="1"/>
      <w:numFmt w:val="bullet"/>
      <w:lvlText w:val=""/>
      <w:lvlJc w:val="left"/>
      <w:pPr>
        <w:ind w:left="720" w:hanging="360"/>
      </w:pPr>
      <w:rPr>
        <w:rFonts w:hint="default" w:ascii="Symbol" w:hAnsi="Symbol"/>
      </w:rPr>
    </w:lvl>
    <w:lvl w:ilvl="1" w:tplc="76B80E42">
      <w:start w:val="1"/>
      <w:numFmt w:val="bullet"/>
      <w:lvlText w:val="o"/>
      <w:lvlJc w:val="left"/>
      <w:pPr>
        <w:ind w:left="1440" w:hanging="360"/>
      </w:pPr>
      <w:rPr>
        <w:rFonts w:hint="default" w:ascii="Courier New" w:hAnsi="Courier New"/>
      </w:rPr>
    </w:lvl>
    <w:lvl w:ilvl="2" w:tplc="5CC6A7CE">
      <w:start w:val="1"/>
      <w:numFmt w:val="bullet"/>
      <w:lvlText w:val=""/>
      <w:lvlJc w:val="left"/>
      <w:pPr>
        <w:ind w:left="2160" w:hanging="360"/>
      </w:pPr>
      <w:rPr>
        <w:rFonts w:hint="default" w:ascii="Wingdings" w:hAnsi="Wingdings"/>
      </w:rPr>
    </w:lvl>
    <w:lvl w:ilvl="3" w:tplc="2D30EFF2">
      <w:start w:val="1"/>
      <w:numFmt w:val="bullet"/>
      <w:lvlText w:val=""/>
      <w:lvlJc w:val="left"/>
      <w:pPr>
        <w:ind w:left="2880" w:hanging="360"/>
      </w:pPr>
      <w:rPr>
        <w:rFonts w:hint="default" w:ascii="Symbol" w:hAnsi="Symbol"/>
      </w:rPr>
    </w:lvl>
    <w:lvl w:ilvl="4" w:tplc="AB36A880">
      <w:start w:val="1"/>
      <w:numFmt w:val="bullet"/>
      <w:lvlText w:val="o"/>
      <w:lvlJc w:val="left"/>
      <w:pPr>
        <w:ind w:left="3600" w:hanging="360"/>
      </w:pPr>
      <w:rPr>
        <w:rFonts w:hint="default" w:ascii="Courier New" w:hAnsi="Courier New"/>
      </w:rPr>
    </w:lvl>
    <w:lvl w:ilvl="5" w:tplc="A1BE93C8">
      <w:start w:val="1"/>
      <w:numFmt w:val="bullet"/>
      <w:lvlText w:val=""/>
      <w:lvlJc w:val="left"/>
      <w:pPr>
        <w:ind w:left="4320" w:hanging="360"/>
      </w:pPr>
      <w:rPr>
        <w:rFonts w:hint="default" w:ascii="Wingdings" w:hAnsi="Wingdings"/>
      </w:rPr>
    </w:lvl>
    <w:lvl w:ilvl="6" w:tplc="DD8CEC6A">
      <w:start w:val="1"/>
      <w:numFmt w:val="bullet"/>
      <w:lvlText w:val=""/>
      <w:lvlJc w:val="left"/>
      <w:pPr>
        <w:ind w:left="5040" w:hanging="360"/>
      </w:pPr>
      <w:rPr>
        <w:rFonts w:hint="default" w:ascii="Symbol" w:hAnsi="Symbol"/>
      </w:rPr>
    </w:lvl>
    <w:lvl w:ilvl="7" w:tplc="471449C2">
      <w:start w:val="1"/>
      <w:numFmt w:val="bullet"/>
      <w:lvlText w:val="o"/>
      <w:lvlJc w:val="left"/>
      <w:pPr>
        <w:ind w:left="5760" w:hanging="360"/>
      </w:pPr>
      <w:rPr>
        <w:rFonts w:hint="default" w:ascii="Courier New" w:hAnsi="Courier New"/>
      </w:rPr>
    </w:lvl>
    <w:lvl w:ilvl="8" w:tplc="14D4796C">
      <w:start w:val="1"/>
      <w:numFmt w:val="bullet"/>
      <w:lvlText w:val=""/>
      <w:lvlJc w:val="left"/>
      <w:pPr>
        <w:ind w:left="6480" w:hanging="360"/>
      </w:pPr>
      <w:rPr>
        <w:rFonts w:hint="default" w:ascii="Wingdings" w:hAnsi="Wingdings"/>
      </w:rPr>
    </w:lvl>
  </w:abstractNum>
  <w:abstractNum w:abstractNumId="2" w15:restartNumberingAfterBreak="0">
    <w:nsid w:val="4146E046"/>
    <w:multiLevelType w:val="hybridMultilevel"/>
    <w:tmpl w:val="135298F2"/>
    <w:lvl w:ilvl="0" w:tplc="24E83A98">
      <w:start w:val="1"/>
      <w:numFmt w:val="bullet"/>
      <w:lvlText w:val=""/>
      <w:lvlJc w:val="left"/>
      <w:pPr>
        <w:ind w:left="720" w:hanging="360"/>
      </w:pPr>
      <w:rPr>
        <w:rFonts w:hint="default" w:ascii="Symbol" w:hAnsi="Symbol"/>
      </w:rPr>
    </w:lvl>
    <w:lvl w:ilvl="1" w:tplc="49548382">
      <w:start w:val="1"/>
      <w:numFmt w:val="bullet"/>
      <w:lvlText w:val="o"/>
      <w:lvlJc w:val="left"/>
      <w:pPr>
        <w:ind w:left="1440" w:hanging="360"/>
      </w:pPr>
      <w:rPr>
        <w:rFonts w:hint="default" w:ascii="Courier New" w:hAnsi="Courier New"/>
      </w:rPr>
    </w:lvl>
    <w:lvl w:ilvl="2" w:tplc="AFE80656">
      <w:start w:val="1"/>
      <w:numFmt w:val="bullet"/>
      <w:lvlText w:val=""/>
      <w:lvlJc w:val="left"/>
      <w:pPr>
        <w:ind w:left="2160" w:hanging="360"/>
      </w:pPr>
      <w:rPr>
        <w:rFonts w:hint="default" w:ascii="Wingdings" w:hAnsi="Wingdings"/>
      </w:rPr>
    </w:lvl>
    <w:lvl w:ilvl="3" w:tplc="827E857C">
      <w:start w:val="1"/>
      <w:numFmt w:val="bullet"/>
      <w:lvlText w:val=""/>
      <w:lvlJc w:val="left"/>
      <w:pPr>
        <w:ind w:left="2880" w:hanging="360"/>
      </w:pPr>
      <w:rPr>
        <w:rFonts w:hint="default" w:ascii="Symbol" w:hAnsi="Symbol"/>
      </w:rPr>
    </w:lvl>
    <w:lvl w:ilvl="4" w:tplc="5AC6B052">
      <w:start w:val="1"/>
      <w:numFmt w:val="bullet"/>
      <w:lvlText w:val="o"/>
      <w:lvlJc w:val="left"/>
      <w:pPr>
        <w:ind w:left="3600" w:hanging="360"/>
      </w:pPr>
      <w:rPr>
        <w:rFonts w:hint="default" w:ascii="Courier New" w:hAnsi="Courier New"/>
      </w:rPr>
    </w:lvl>
    <w:lvl w:ilvl="5" w:tplc="EE4EE7AC">
      <w:start w:val="1"/>
      <w:numFmt w:val="bullet"/>
      <w:lvlText w:val=""/>
      <w:lvlJc w:val="left"/>
      <w:pPr>
        <w:ind w:left="4320" w:hanging="360"/>
      </w:pPr>
      <w:rPr>
        <w:rFonts w:hint="default" w:ascii="Wingdings" w:hAnsi="Wingdings"/>
      </w:rPr>
    </w:lvl>
    <w:lvl w:ilvl="6" w:tplc="3FD8A2DE">
      <w:start w:val="1"/>
      <w:numFmt w:val="bullet"/>
      <w:lvlText w:val=""/>
      <w:lvlJc w:val="left"/>
      <w:pPr>
        <w:ind w:left="5040" w:hanging="360"/>
      </w:pPr>
      <w:rPr>
        <w:rFonts w:hint="default" w:ascii="Symbol" w:hAnsi="Symbol"/>
      </w:rPr>
    </w:lvl>
    <w:lvl w:ilvl="7" w:tplc="CD304ED0">
      <w:start w:val="1"/>
      <w:numFmt w:val="bullet"/>
      <w:lvlText w:val="o"/>
      <w:lvlJc w:val="left"/>
      <w:pPr>
        <w:ind w:left="5760" w:hanging="360"/>
      </w:pPr>
      <w:rPr>
        <w:rFonts w:hint="default" w:ascii="Courier New" w:hAnsi="Courier New"/>
      </w:rPr>
    </w:lvl>
    <w:lvl w:ilvl="8" w:tplc="F60E22FA">
      <w:start w:val="1"/>
      <w:numFmt w:val="bullet"/>
      <w:lvlText w:val=""/>
      <w:lvlJc w:val="left"/>
      <w:pPr>
        <w:ind w:left="6480" w:hanging="360"/>
      </w:pPr>
      <w:rPr>
        <w:rFonts w:hint="default" w:ascii="Wingdings" w:hAnsi="Wingdings"/>
      </w:rPr>
    </w:lvl>
  </w:abstractNum>
  <w:abstractNum w:abstractNumId="3" w15:restartNumberingAfterBreak="0">
    <w:nsid w:val="4D9F1C39"/>
    <w:multiLevelType w:val="multilevel"/>
    <w:tmpl w:val="CF4A02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57BA3AF2"/>
    <w:multiLevelType w:val="multilevel"/>
    <w:tmpl w:val="2A16FC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740C30ED"/>
    <w:multiLevelType w:val="hybridMultilevel"/>
    <w:tmpl w:val="D66C92EE"/>
    <w:lvl w:ilvl="0" w:tplc="58E0DD54">
      <w:start w:val="1"/>
      <w:numFmt w:val="bullet"/>
      <w:lvlText w:val=""/>
      <w:lvlJc w:val="left"/>
      <w:pPr>
        <w:ind w:left="720" w:hanging="360"/>
      </w:pPr>
      <w:rPr>
        <w:rFonts w:hint="default" w:ascii="Symbol" w:hAnsi="Symbol"/>
      </w:rPr>
    </w:lvl>
    <w:lvl w:ilvl="1" w:tplc="800CE760">
      <w:start w:val="1"/>
      <w:numFmt w:val="bullet"/>
      <w:lvlText w:val="o"/>
      <w:lvlJc w:val="left"/>
      <w:pPr>
        <w:ind w:left="1440" w:hanging="360"/>
      </w:pPr>
      <w:rPr>
        <w:rFonts w:hint="default" w:ascii="Courier New" w:hAnsi="Courier New"/>
      </w:rPr>
    </w:lvl>
    <w:lvl w:ilvl="2" w:tplc="EC367040">
      <w:start w:val="1"/>
      <w:numFmt w:val="bullet"/>
      <w:lvlText w:val=""/>
      <w:lvlJc w:val="left"/>
      <w:pPr>
        <w:ind w:left="2160" w:hanging="360"/>
      </w:pPr>
      <w:rPr>
        <w:rFonts w:hint="default" w:ascii="Wingdings" w:hAnsi="Wingdings"/>
      </w:rPr>
    </w:lvl>
    <w:lvl w:ilvl="3" w:tplc="A0020C00">
      <w:start w:val="1"/>
      <w:numFmt w:val="bullet"/>
      <w:lvlText w:val=""/>
      <w:lvlJc w:val="left"/>
      <w:pPr>
        <w:ind w:left="2880" w:hanging="360"/>
      </w:pPr>
      <w:rPr>
        <w:rFonts w:hint="default" w:ascii="Symbol" w:hAnsi="Symbol"/>
      </w:rPr>
    </w:lvl>
    <w:lvl w:ilvl="4" w:tplc="CA3AC5EE">
      <w:start w:val="1"/>
      <w:numFmt w:val="bullet"/>
      <w:lvlText w:val="o"/>
      <w:lvlJc w:val="left"/>
      <w:pPr>
        <w:ind w:left="3600" w:hanging="360"/>
      </w:pPr>
      <w:rPr>
        <w:rFonts w:hint="default" w:ascii="Courier New" w:hAnsi="Courier New"/>
      </w:rPr>
    </w:lvl>
    <w:lvl w:ilvl="5" w:tplc="BEBCA844">
      <w:start w:val="1"/>
      <w:numFmt w:val="bullet"/>
      <w:lvlText w:val=""/>
      <w:lvlJc w:val="left"/>
      <w:pPr>
        <w:ind w:left="4320" w:hanging="360"/>
      </w:pPr>
      <w:rPr>
        <w:rFonts w:hint="default" w:ascii="Wingdings" w:hAnsi="Wingdings"/>
      </w:rPr>
    </w:lvl>
    <w:lvl w:ilvl="6" w:tplc="D2188B52">
      <w:start w:val="1"/>
      <w:numFmt w:val="bullet"/>
      <w:lvlText w:val=""/>
      <w:lvlJc w:val="left"/>
      <w:pPr>
        <w:ind w:left="5040" w:hanging="360"/>
      </w:pPr>
      <w:rPr>
        <w:rFonts w:hint="default" w:ascii="Symbol" w:hAnsi="Symbol"/>
      </w:rPr>
    </w:lvl>
    <w:lvl w:ilvl="7" w:tplc="2DE4CC94">
      <w:start w:val="1"/>
      <w:numFmt w:val="bullet"/>
      <w:lvlText w:val="o"/>
      <w:lvlJc w:val="left"/>
      <w:pPr>
        <w:ind w:left="5760" w:hanging="360"/>
      </w:pPr>
      <w:rPr>
        <w:rFonts w:hint="default" w:ascii="Courier New" w:hAnsi="Courier New"/>
      </w:rPr>
    </w:lvl>
    <w:lvl w:ilvl="8" w:tplc="FB06BF9E">
      <w:start w:val="1"/>
      <w:numFmt w:val="bullet"/>
      <w:lvlText w:val=""/>
      <w:lvlJc w:val="left"/>
      <w:pPr>
        <w:ind w:left="6480" w:hanging="360"/>
      </w:pPr>
      <w:rPr>
        <w:rFonts w:hint="default" w:ascii="Wingdings" w:hAnsi="Wingdings"/>
      </w:rPr>
    </w:lvl>
  </w:abstractNum>
  <w:num w:numId="9">
    <w:abstractNumId w:val="8"/>
  </w:num>
  <w:num w:numId="8">
    <w:abstractNumId w:val="7"/>
  </w:num>
  <w:num w:numId="7">
    <w:abstractNumId w:val="6"/>
  </w:num>
  <w:num w:numId="1" w16cid:durableId="979962856">
    <w:abstractNumId w:val="1"/>
  </w:num>
  <w:num w:numId="2" w16cid:durableId="1015957979">
    <w:abstractNumId w:val="2"/>
  </w:num>
  <w:num w:numId="3" w16cid:durableId="2007632837">
    <w:abstractNumId w:val="5"/>
  </w:num>
  <w:num w:numId="4" w16cid:durableId="1449813339">
    <w:abstractNumId w:val="0"/>
  </w:num>
  <w:num w:numId="5" w16cid:durableId="402072813">
    <w:abstractNumId w:val="4"/>
  </w:num>
  <w:num w:numId="6" w16cid:durableId="1251740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6A"/>
    <w:rsid w:val="001E0685"/>
    <w:rsid w:val="003139C4"/>
    <w:rsid w:val="00367A0E"/>
    <w:rsid w:val="003860CE"/>
    <w:rsid w:val="003E0137"/>
    <w:rsid w:val="00431B6A"/>
    <w:rsid w:val="00496839"/>
    <w:rsid w:val="00544F31"/>
    <w:rsid w:val="005D0F5E"/>
    <w:rsid w:val="00677310"/>
    <w:rsid w:val="00863FA3"/>
    <w:rsid w:val="00875F45"/>
    <w:rsid w:val="009A4856"/>
    <w:rsid w:val="009D4B18"/>
    <w:rsid w:val="00A8103A"/>
    <w:rsid w:val="00A93531"/>
    <w:rsid w:val="00AD2C8C"/>
    <w:rsid w:val="00BA687D"/>
    <w:rsid w:val="00C01933"/>
    <w:rsid w:val="00D01CDB"/>
    <w:rsid w:val="00D78C9C"/>
    <w:rsid w:val="00ED3216"/>
    <w:rsid w:val="00F62C76"/>
    <w:rsid w:val="029DF694"/>
    <w:rsid w:val="043FF735"/>
    <w:rsid w:val="065B83EF"/>
    <w:rsid w:val="087A26C7"/>
    <w:rsid w:val="0A5E7062"/>
    <w:rsid w:val="0C33DB5E"/>
    <w:rsid w:val="0C8F2659"/>
    <w:rsid w:val="0E56822D"/>
    <w:rsid w:val="0E62D478"/>
    <w:rsid w:val="0FC99E03"/>
    <w:rsid w:val="0FF1A846"/>
    <w:rsid w:val="12003C2B"/>
    <w:rsid w:val="12870E5F"/>
    <w:rsid w:val="13CC20DF"/>
    <w:rsid w:val="14E50DC9"/>
    <w:rsid w:val="150E4C7C"/>
    <w:rsid w:val="175B6600"/>
    <w:rsid w:val="18467A0F"/>
    <w:rsid w:val="1B1BC330"/>
    <w:rsid w:val="1C213631"/>
    <w:rsid w:val="1D67D1F7"/>
    <w:rsid w:val="1D91398E"/>
    <w:rsid w:val="1DF14F3D"/>
    <w:rsid w:val="1FF7858E"/>
    <w:rsid w:val="20BD6667"/>
    <w:rsid w:val="21EEC47F"/>
    <w:rsid w:val="22B5B292"/>
    <w:rsid w:val="23FC9B8C"/>
    <w:rsid w:val="270A2D6E"/>
    <w:rsid w:val="27EBF99E"/>
    <w:rsid w:val="28953D9B"/>
    <w:rsid w:val="2B4014F4"/>
    <w:rsid w:val="2D207AF7"/>
    <w:rsid w:val="2DDB7955"/>
    <w:rsid w:val="31898552"/>
    <w:rsid w:val="33D02271"/>
    <w:rsid w:val="34613620"/>
    <w:rsid w:val="3A5ACFC1"/>
    <w:rsid w:val="3AAFA5A4"/>
    <w:rsid w:val="3B59D02E"/>
    <w:rsid w:val="3BEF3B37"/>
    <w:rsid w:val="3C57F2A2"/>
    <w:rsid w:val="3FEB14EF"/>
    <w:rsid w:val="401A48D9"/>
    <w:rsid w:val="418F5783"/>
    <w:rsid w:val="4504545F"/>
    <w:rsid w:val="4519A68A"/>
    <w:rsid w:val="45CBAA1B"/>
    <w:rsid w:val="45D72035"/>
    <w:rsid w:val="46AC99CA"/>
    <w:rsid w:val="478B7EAE"/>
    <w:rsid w:val="478CE038"/>
    <w:rsid w:val="48883E72"/>
    <w:rsid w:val="4EE7ED29"/>
    <w:rsid w:val="50F93D8D"/>
    <w:rsid w:val="517C72C6"/>
    <w:rsid w:val="51EECD1F"/>
    <w:rsid w:val="5364A4A1"/>
    <w:rsid w:val="539F5078"/>
    <w:rsid w:val="565C5F19"/>
    <w:rsid w:val="57DE7971"/>
    <w:rsid w:val="5853AE7A"/>
    <w:rsid w:val="59992F02"/>
    <w:rsid w:val="5B0E3E80"/>
    <w:rsid w:val="6036EF18"/>
    <w:rsid w:val="6123AA80"/>
    <w:rsid w:val="61CE25B2"/>
    <w:rsid w:val="62A86D00"/>
    <w:rsid w:val="638EAA36"/>
    <w:rsid w:val="65578DD3"/>
    <w:rsid w:val="65EFB339"/>
    <w:rsid w:val="660AFDFB"/>
    <w:rsid w:val="6710FCAE"/>
    <w:rsid w:val="67C9D3F0"/>
    <w:rsid w:val="6E44C332"/>
    <w:rsid w:val="6FE819F5"/>
    <w:rsid w:val="706A1436"/>
    <w:rsid w:val="713D4A81"/>
    <w:rsid w:val="7333F3EF"/>
    <w:rsid w:val="7757453F"/>
    <w:rsid w:val="786D7105"/>
    <w:rsid w:val="797120D9"/>
    <w:rsid w:val="7D812D77"/>
    <w:rsid w:val="7FC886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886D0"/>
  <w15:chartTrackingRefBased/>
  <w15:docId w15:val="{3D6DF406-51BA-48DE-B603-EDE509AE3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NormalWeb">
    <w:name w:val="Normal (Web)"/>
    <w:basedOn w:val="Normal"/>
    <w:uiPriority w:val="99"/>
    <w:semiHidden/>
    <w:unhideWhenUsed/>
    <w:rsid w:val="00431B6A"/>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paragraph" w:customStyle="1">
    <w:name w:val="paragraph"/>
    <w:basedOn w:val="Normal"/>
    <w:rsid w:val="003E0137"/>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styleId="normaltextrun" w:customStyle="1">
    <w:name w:val="normaltextrun"/>
    <w:basedOn w:val="Fontepargpadro"/>
    <w:rsid w:val="003E0137"/>
  </w:style>
  <w:style w:type="character" w:styleId="eop" w:customStyle="1">
    <w:name w:val="eop"/>
    <w:basedOn w:val="Fontepargpadro"/>
    <w:rsid w:val="003E0137"/>
  </w:style>
  <w:style w:type="paragraph" w:styleId="PargrafodaLista">
    <w:name w:val="List Paragraph"/>
    <w:basedOn w:val="Normal"/>
    <w:uiPriority w:val="34"/>
    <w:qFormat/>
    <w:rsid w:val="517C72C6"/>
    <w:pPr>
      <w:ind w:left="720"/>
      <w:contextualSpacing/>
    </w:pPr>
  </w:style>
  <w:style w:type="character" w:styleId="Hyperlink">
    <w:name w:val="Hyperlink"/>
    <w:basedOn w:val="Fontepargpadro"/>
    <w:uiPriority w:val="99"/>
    <w:unhideWhenUsed/>
    <w:rsid w:val="23FC9B8C"/>
    <w:rPr>
      <w:color w:val="0563C1"/>
      <w:u w:val="single"/>
    </w:rPr>
  </w:style>
  <w:style w:type="character" w:styleId="MenoPendente">
    <w:name w:val="Unresolved Mention"/>
    <w:basedOn w:val="Fontepargpadro"/>
    <w:uiPriority w:val="99"/>
    <w:semiHidden/>
    <w:unhideWhenUsed/>
    <w:rsid w:val="00D01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366013">
      <w:bodyDiv w:val="1"/>
      <w:marLeft w:val="0"/>
      <w:marRight w:val="0"/>
      <w:marTop w:val="0"/>
      <w:marBottom w:val="0"/>
      <w:divBdr>
        <w:top w:val="none" w:sz="0" w:space="0" w:color="auto"/>
        <w:left w:val="none" w:sz="0" w:space="0" w:color="auto"/>
        <w:bottom w:val="none" w:sz="0" w:space="0" w:color="auto"/>
        <w:right w:val="none" w:sz="0" w:space="0" w:color="auto"/>
      </w:divBdr>
    </w:div>
    <w:div w:id="1945452352">
      <w:bodyDiv w:val="1"/>
      <w:marLeft w:val="0"/>
      <w:marRight w:val="0"/>
      <w:marTop w:val="0"/>
      <w:marBottom w:val="0"/>
      <w:divBdr>
        <w:top w:val="none" w:sz="0" w:space="0" w:color="auto"/>
        <w:left w:val="none" w:sz="0" w:space="0" w:color="auto"/>
        <w:bottom w:val="none" w:sz="0" w:space="0" w:color="auto"/>
        <w:right w:val="none" w:sz="0" w:space="0" w:color="auto"/>
      </w:divBdr>
      <w:divsChild>
        <w:div w:id="245112923">
          <w:marLeft w:val="0"/>
          <w:marRight w:val="0"/>
          <w:marTop w:val="0"/>
          <w:marBottom w:val="0"/>
          <w:divBdr>
            <w:top w:val="none" w:sz="0" w:space="0" w:color="auto"/>
            <w:left w:val="none" w:sz="0" w:space="0" w:color="auto"/>
            <w:bottom w:val="none" w:sz="0" w:space="0" w:color="auto"/>
            <w:right w:val="none" w:sz="0" w:space="0" w:color="auto"/>
          </w:divBdr>
        </w:div>
        <w:div w:id="1117673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s://csrc.nist.gov/projects/cryptographic-module-validation-program/validated-modules/search" TargetMode="External" Id="R2156a04db178481b" /><Relationship Type="http://schemas.openxmlformats.org/officeDocument/2006/relationships/hyperlink" Target="https://docs.broadcom.com/doc/g620-eol-ot" TargetMode="External" Id="R85a4ce4b57684739" /><Relationship Type="http://schemas.openxmlformats.org/officeDocument/2006/relationships/hyperlink" Target="https://www.gov.br/gsi/pt-br/seguranca-da-informacao-e-cibernetica/nucleo/institucional" TargetMode="External" Id="Raca8869c964c4b44" /><Relationship Type="http://schemas.openxmlformats.org/officeDocument/2006/relationships/hyperlink" Target="https://datasus.saude.gov.br/wp-content/uploads/2019/08/Norma-Complementar-n%C2%BA-09IN01DSICGSIPR.pdf" TargetMode="External" Id="R29f443bda12a4e12" /><Relationship Type="http://schemas.openxmlformats.org/officeDocument/2006/relationships/hyperlink" Target="https://csrc.nist.gov/projects/cryptographic-module-validation-program/validated-modules/search" TargetMode="External" Id="R66964a07b71a4353" /><Relationship Type="http://schemas.openxmlformats.org/officeDocument/2006/relationships/hyperlink" Target="mailto:cgcaq.dti@trabalho.gov.br" TargetMode="External" Id="R90720be1783d496b" /><Relationship Type="http://schemas.openxmlformats.org/officeDocument/2006/relationships/hyperlink" Target="https://www.broadcom.com/support/education/brocade" TargetMode="External" Id="Refa743599a824f5b"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a01e59-10d9-476f-9b01-f54a9dd9efe5" xsi:nil="true"/>
    <lcf76f155ced4ddcb4097134ff3c332f xmlns="0c0eadfd-590d-456f-acfb-f6ec2b420f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294A61AB695C24CAF30E0B98E00FF42" ma:contentTypeVersion="14" ma:contentTypeDescription="Criar um novo documento." ma:contentTypeScope="" ma:versionID="a701a132a96be0365468a648335688b7">
  <xsd:schema xmlns:xsd="http://www.w3.org/2001/XMLSchema" xmlns:xs="http://www.w3.org/2001/XMLSchema" xmlns:p="http://schemas.microsoft.com/office/2006/metadata/properties" xmlns:ns2="0c0eadfd-590d-456f-acfb-f6ec2b420f4c" xmlns:ns3="eea01e59-10d9-476f-9b01-f54a9dd9efe5" targetNamespace="http://schemas.microsoft.com/office/2006/metadata/properties" ma:root="true" ma:fieldsID="576a962c2d2abb7b3fe704c18581b27c" ns2:_="" ns3:_="">
    <xsd:import namespace="0c0eadfd-590d-456f-acfb-f6ec2b420f4c"/>
    <xsd:import namespace="eea01e59-10d9-476f-9b01-f54a9dd9ef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eadfd-590d-456f-acfb-f6ec2b420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a01e59-10d9-476f-9b01-f54a9dd9efe5"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14" nillable="true" ma:displayName="Taxonomy Catch All Column" ma:hidden="true" ma:list="{eca22d02-62f2-4c9e-8e43-1fb00fa7eec3}" ma:internalName="TaxCatchAll" ma:showField="CatchAllData" ma:web="eea01e59-10d9-476f-9b01-f54a9dd9e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B3AD1-6A0A-495E-BFD8-2ACE16F6805C}">
  <ds:schemaRefs>
    <ds:schemaRef ds:uri="http://schemas.microsoft.com/office/2006/metadata/properties"/>
    <ds:schemaRef ds:uri="http://schemas.microsoft.com/office/infopath/2007/PartnerControls"/>
    <ds:schemaRef ds:uri="eea01e59-10d9-476f-9b01-f54a9dd9efe5"/>
    <ds:schemaRef ds:uri="0c0eadfd-590d-456f-acfb-f6ec2b420f4c"/>
  </ds:schemaRefs>
</ds:datastoreItem>
</file>

<file path=customXml/itemProps2.xml><?xml version="1.0" encoding="utf-8"?>
<ds:datastoreItem xmlns:ds="http://schemas.openxmlformats.org/officeDocument/2006/customXml" ds:itemID="{79186D5F-0D7F-463C-B34A-EC6EDDAF2320}">
  <ds:schemaRefs>
    <ds:schemaRef ds:uri="http://schemas.microsoft.com/sharepoint/v3/contenttype/forms"/>
  </ds:schemaRefs>
</ds:datastoreItem>
</file>

<file path=customXml/itemProps3.xml><?xml version="1.0" encoding="utf-8"?>
<ds:datastoreItem xmlns:ds="http://schemas.openxmlformats.org/officeDocument/2006/customXml" ds:itemID="{7FA3366E-F225-4E20-8558-3F1AEC83A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eadfd-590d-456f-acfb-f6ec2b420f4c"/>
    <ds:schemaRef ds:uri="eea01e59-10d9-476f-9b01-f54a9dd9e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Ronelio da Costa Mendonca</dc:creator>
  <keywords/>
  <dc:description/>
  <lastModifiedBy>Valeria Moraes de Souza</lastModifiedBy>
  <revision>30</revision>
  <dcterms:created xsi:type="dcterms:W3CDTF">2025-06-25T17:00:00.0000000Z</dcterms:created>
  <dcterms:modified xsi:type="dcterms:W3CDTF">2025-12-02T22:47:20.3516754Z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0x0101008294A61AB695C24CAF30E0B98E00FF42</vt:lpwstr>
  </property>
  <property fmtid="{D5CDD505-2E9C-101B-9397-08002B2CF9AE}" pid="3" name="MediaServiceImageTags">
    <vt:lpwstr/>
  </property>
</Properties>
</file>