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2ECEA" w14:textId="77777777" w:rsidR="00C27BB3" w:rsidRPr="0052368B" w:rsidRDefault="00C27BB3" w:rsidP="0052368B">
      <w:pPr>
        <w:jc w:val="both"/>
        <w:rPr>
          <w:rFonts w:ascii="Times New Roman" w:hAnsi="Times New Roman" w:cs="Times New Roman"/>
        </w:rPr>
      </w:pPr>
      <w:r w:rsidRPr="0052368B">
        <w:rPr>
          <w:rFonts w:ascii="Times New Roman" w:hAnsi="Times New Roman" w:cs="Times New Roman"/>
        </w:rPr>
        <w:t> </w:t>
      </w:r>
    </w:p>
    <w:p w14:paraId="7E27B993" w14:textId="77777777" w:rsidR="00C27BB3" w:rsidRPr="0052368B" w:rsidRDefault="00C27BB3" w:rsidP="0052368B">
      <w:pPr>
        <w:jc w:val="both"/>
        <w:rPr>
          <w:rFonts w:ascii="Times New Roman" w:hAnsi="Times New Roman" w:cs="Times New Roman"/>
        </w:rPr>
      </w:pPr>
      <w:r w:rsidRPr="0052368B">
        <w:rPr>
          <w:rFonts w:ascii="Times New Roman" w:hAnsi="Times New Roman" w:cs="Times New Roman"/>
          <w:b/>
          <w:bCs/>
        </w:rPr>
        <w:t>Comitê de Governança Estratégica - CGE</w:t>
      </w:r>
    </w:p>
    <w:p w14:paraId="5507442C" w14:textId="77777777" w:rsidR="00C27BB3" w:rsidRPr="0052368B" w:rsidRDefault="00C27BB3" w:rsidP="0052368B">
      <w:pPr>
        <w:jc w:val="both"/>
        <w:rPr>
          <w:rFonts w:ascii="Times New Roman" w:hAnsi="Times New Roman" w:cs="Times New Roman"/>
        </w:rPr>
      </w:pPr>
      <w:r w:rsidRPr="0052368B">
        <w:rPr>
          <w:rFonts w:ascii="Times New Roman" w:hAnsi="Times New Roman" w:cs="Times New Roman"/>
          <w:b/>
          <w:bCs/>
        </w:rPr>
        <w:t>Ministério do Trabalho e Emprego - MTE</w:t>
      </w:r>
    </w:p>
    <w:p w14:paraId="12CF2AEC" w14:textId="77777777" w:rsidR="00C27BB3" w:rsidRPr="0052368B" w:rsidRDefault="00C27BB3" w:rsidP="0052368B">
      <w:pPr>
        <w:jc w:val="both"/>
        <w:rPr>
          <w:rFonts w:ascii="Times New Roman" w:hAnsi="Times New Roman" w:cs="Times New Roman"/>
        </w:rPr>
      </w:pPr>
      <w:r w:rsidRPr="0052368B">
        <w:rPr>
          <w:rFonts w:ascii="Times New Roman" w:hAnsi="Times New Roman" w:cs="Times New Roman"/>
        </w:rPr>
        <w:t> </w:t>
      </w:r>
    </w:p>
    <w:p w14:paraId="30AE5888" w14:textId="7B06AF34" w:rsidR="00C27BB3" w:rsidRPr="0052368B" w:rsidRDefault="00E20CC3" w:rsidP="0052368B">
      <w:pPr>
        <w:jc w:val="both"/>
        <w:rPr>
          <w:rFonts w:ascii="Times New Roman" w:hAnsi="Times New Roman" w:cs="Times New Roman"/>
        </w:rPr>
      </w:pPr>
      <w:r>
        <w:rPr>
          <w:rFonts w:ascii="Times New Roman" w:hAnsi="Times New Roman" w:cs="Times New Roman"/>
        </w:rPr>
        <w:t>5</w:t>
      </w:r>
      <w:r w:rsidR="00C27BB3" w:rsidRPr="0052368B">
        <w:rPr>
          <w:rFonts w:ascii="Times New Roman" w:hAnsi="Times New Roman" w:cs="Times New Roman"/>
        </w:rPr>
        <w:t>ª Reunião Ordinária</w:t>
      </w:r>
    </w:p>
    <w:p w14:paraId="2B87271C" w14:textId="77777777" w:rsidR="00C27BB3" w:rsidRPr="0052368B" w:rsidRDefault="00C27BB3" w:rsidP="0052368B">
      <w:pPr>
        <w:jc w:val="both"/>
        <w:rPr>
          <w:rFonts w:ascii="Times New Roman" w:hAnsi="Times New Roman" w:cs="Times New Roman"/>
        </w:rPr>
      </w:pPr>
      <w:r w:rsidRPr="0052368B">
        <w:rPr>
          <w:rFonts w:ascii="Times New Roman" w:hAnsi="Times New Roman" w:cs="Times New Roman"/>
        </w:rPr>
        <w:t> </w:t>
      </w:r>
    </w:p>
    <w:p w14:paraId="234BB060" w14:textId="64AB76F8" w:rsidR="00105418" w:rsidRPr="0052368B" w:rsidRDefault="00105418" w:rsidP="0052368B">
      <w:pPr>
        <w:jc w:val="both"/>
        <w:rPr>
          <w:rFonts w:ascii="Times New Roman" w:hAnsi="Times New Roman" w:cs="Times New Roman"/>
        </w:rPr>
      </w:pPr>
      <w:r w:rsidRPr="0052368B">
        <w:rPr>
          <w:rFonts w:ascii="Times New Roman" w:hAnsi="Times New Roman" w:cs="Times New Roman"/>
        </w:rPr>
        <w:t xml:space="preserve">Aos </w:t>
      </w:r>
      <w:r w:rsidR="0058525E">
        <w:rPr>
          <w:rFonts w:ascii="Times New Roman" w:hAnsi="Times New Roman" w:cs="Times New Roman"/>
        </w:rPr>
        <w:t>30</w:t>
      </w:r>
      <w:r w:rsidRPr="0052368B">
        <w:rPr>
          <w:rFonts w:ascii="Times New Roman" w:hAnsi="Times New Roman" w:cs="Times New Roman"/>
        </w:rPr>
        <w:t xml:space="preserve"> dias do mês de </w:t>
      </w:r>
      <w:r w:rsidR="0058525E">
        <w:rPr>
          <w:rFonts w:ascii="Times New Roman" w:hAnsi="Times New Roman" w:cs="Times New Roman"/>
        </w:rPr>
        <w:t>Outubr</w:t>
      </w:r>
      <w:r w:rsidRPr="0052368B">
        <w:rPr>
          <w:rFonts w:ascii="Times New Roman" w:hAnsi="Times New Roman" w:cs="Times New Roman"/>
        </w:rPr>
        <w:t>o do ano de 2024, às 1</w:t>
      </w:r>
      <w:r w:rsidR="0058525E">
        <w:rPr>
          <w:rFonts w:ascii="Times New Roman" w:hAnsi="Times New Roman" w:cs="Times New Roman"/>
        </w:rPr>
        <w:t>0h30</w:t>
      </w:r>
      <w:r w:rsidRPr="0052368B">
        <w:rPr>
          <w:rFonts w:ascii="Times New Roman" w:hAnsi="Times New Roman" w:cs="Times New Roman"/>
        </w:rPr>
        <w:t xml:space="preserve">, o Comitê de Governança Estratégica (CGE) do Ministério do Trabalho e Emprego (MTE) realizou a </w:t>
      </w:r>
      <w:r w:rsidR="00E20CC3">
        <w:rPr>
          <w:rFonts w:ascii="Times New Roman" w:hAnsi="Times New Roman" w:cs="Times New Roman"/>
        </w:rPr>
        <w:t>5</w:t>
      </w:r>
      <w:r w:rsidRPr="0052368B">
        <w:rPr>
          <w:rFonts w:ascii="Times New Roman" w:hAnsi="Times New Roman" w:cs="Times New Roman"/>
        </w:rPr>
        <w:t xml:space="preserve">ª reunião ordinária na sala de reunião nº 433, 4º Andar, edifício sede do MTE. Estando presentes os membros: Ministro de Estado do Trabalho e Emprego, que presidiu a reunião, Secretário-Executivo, Secretário-Executivo Adjunto, Chefe de Gabinete do Ministro, </w:t>
      </w:r>
      <w:r w:rsidR="008103E1" w:rsidRPr="0052368B">
        <w:rPr>
          <w:rFonts w:ascii="Times New Roman" w:hAnsi="Times New Roman" w:cs="Times New Roman"/>
        </w:rPr>
        <w:t xml:space="preserve">Chefe de Gabinete </w:t>
      </w:r>
      <w:r w:rsidR="008103E1">
        <w:rPr>
          <w:rFonts w:ascii="Times New Roman" w:hAnsi="Times New Roman" w:cs="Times New Roman"/>
        </w:rPr>
        <w:t xml:space="preserve">da </w:t>
      </w:r>
      <w:r w:rsidR="008103E1" w:rsidRPr="0052368B">
        <w:rPr>
          <w:rFonts w:ascii="Times New Roman" w:hAnsi="Times New Roman" w:cs="Times New Roman"/>
        </w:rPr>
        <w:t>Secretaria</w:t>
      </w:r>
      <w:r w:rsidR="008103E1">
        <w:rPr>
          <w:rFonts w:ascii="Times New Roman" w:hAnsi="Times New Roman" w:cs="Times New Roman"/>
        </w:rPr>
        <w:t xml:space="preserve"> </w:t>
      </w:r>
      <w:r w:rsidR="008103E1" w:rsidRPr="0052368B">
        <w:rPr>
          <w:rFonts w:ascii="Times New Roman" w:hAnsi="Times New Roman" w:cs="Times New Roman"/>
        </w:rPr>
        <w:t>Executiva</w:t>
      </w:r>
      <w:r w:rsidR="008103E1">
        <w:rPr>
          <w:rFonts w:ascii="Times New Roman" w:hAnsi="Times New Roman" w:cs="Times New Roman"/>
        </w:rPr>
        <w:t>,</w:t>
      </w:r>
      <w:r w:rsidR="008103E1" w:rsidRPr="0052368B">
        <w:rPr>
          <w:rFonts w:ascii="Times New Roman" w:hAnsi="Times New Roman" w:cs="Times New Roman"/>
        </w:rPr>
        <w:t xml:space="preserve"> </w:t>
      </w:r>
      <w:r w:rsidRPr="0052368B">
        <w:rPr>
          <w:rFonts w:ascii="Times New Roman" w:hAnsi="Times New Roman" w:cs="Times New Roman"/>
        </w:rPr>
        <w:t>Chefe da Assessoria Especial de Controle Interno, Secretário de Inspeção do trabalho</w:t>
      </w:r>
      <w:r w:rsidR="00E21641">
        <w:rPr>
          <w:rFonts w:ascii="Times New Roman" w:hAnsi="Times New Roman" w:cs="Times New Roman"/>
        </w:rPr>
        <w:t xml:space="preserve"> Substituto</w:t>
      </w:r>
      <w:r w:rsidRPr="0052368B">
        <w:rPr>
          <w:rFonts w:ascii="Times New Roman" w:hAnsi="Times New Roman" w:cs="Times New Roman"/>
        </w:rPr>
        <w:t>, Secretário da Secretaria de Proteção ao Trabalhador, Secretário da Secretaria de Relações do Trabalho, Secretário da Secretaria de Qualificação, Emprego e Renda</w:t>
      </w:r>
      <w:r w:rsidR="00E21641">
        <w:rPr>
          <w:rFonts w:ascii="Times New Roman" w:hAnsi="Times New Roman" w:cs="Times New Roman"/>
        </w:rPr>
        <w:t xml:space="preserve"> Substituto</w:t>
      </w:r>
      <w:r w:rsidRPr="0052368B">
        <w:rPr>
          <w:rFonts w:ascii="Times New Roman" w:hAnsi="Times New Roman" w:cs="Times New Roman"/>
        </w:rPr>
        <w:t xml:space="preserve">, </w:t>
      </w:r>
      <w:r w:rsidRPr="009125E1">
        <w:rPr>
          <w:rFonts w:ascii="Times New Roman" w:hAnsi="Times New Roman" w:cs="Times New Roman"/>
        </w:rPr>
        <w:t>Secre</w:t>
      </w:r>
      <w:r w:rsidRPr="0052368B">
        <w:rPr>
          <w:rFonts w:ascii="Times New Roman" w:hAnsi="Times New Roman" w:cs="Times New Roman"/>
        </w:rPr>
        <w:t xml:space="preserve">tário da Secretaria Nacional de Economia Solidária, </w:t>
      </w:r>
      <w:r w:rsidR="00E21641">
        <w:rPr>
          <w:rFonts w:ascii="Times New Roman" w:hAnsi="Times New Roman" w:cs="Times New Roman"/>
        </w:rPr>
        <w:t xml:space="preserve">Subsecretaria de Estatísticas e Estudos do Trabalho da Secretaria Executiva, </w:t>
      </w:r>
      <w:r w:rsidRPr="0052368B">
        <w:rPr>
          <w:rFonts w:ascii="Times New Roman" w:hAnsi="Times New Roman" w:cs="Times New Roman"/>
        </w:rPr>
        <w:t xml:space="preserve">Presidente da FUNDACENTRO (on-line), </w:t>
      </w:r>
      <w:r w:rsidR="00E21641">
        <w:rPr>
          <w:rFonts w:ascii="Times New Roman" w:hAnsi="Times New Roman" w:cs="Times New Roman"/>
        </w:rPr>
        <w:t xml:space="preserve">Ouvidor, Corregedor, </w:t>
      </w:r>
      <w:r w:rsidRPr="0052368B">
        <w:rPr>
          <w:rFonts w:ascii="Times New Roman" w:hAnsi="Times New Roman" w:cs="Times New Roman"/>
        </w:rPr>
        <w:t xml:space="preserve">  Diretor de Administração, Finanças e Contabilidade da Secretaria</w:t>
      </w:r>
      <w:r w:rsidR="008103E1">
        <w:rPr>
          <w:rFonts w:ascii="Times New Roman" w:hAnsi="Times New Roman" w:cs="Times New Roman"/>
        </w:rPr>
        <w:t xml:space="preserve"> </w:t>
      </w:r>
      <w:r w:rsidRPr="0052368B">
        <w:rPr>
          <w:rFonts w:ascii="Times New Roman" w:hAnsi="Times New Roman" w:cs="Times New Roman"/>
        </w:rPr>
        <w:t xml:space="preserve">Executiva, Diretor de Tecnologia da Informação da Secretaria-Executiva, </w:t>
      </w:r>
      <w:r w:rsidR="0058525E">
        <w:rPr>
          <w:rFonts w:ascii="Times New Roman" w:hAnsi="Times New Roman" w:cs="Times New Roman"/>
        </w:rPr>
        <w:t xml:space="preserve">Diretor da Diretoria de Gestão de Pessoas da Secretaria Executiva, </w:t>
      </w:r>
      <w:r w:rsidRPr="0052368B">
        <w:rPr>
          <w:rFonts w:ascii="Times New Roman" w:hAnsi="Times New Roman" w:cs="Times New Roman"/>
        </w:rPr>
        <w:t>Coordenadora-Geral de Desenvolvimento Institucional da Secretaria Executiva, Chefe d</w:t>
      </w:r>
      <w:r w:rsidR="00E21641">
        <w:rPr>
          <w:rFonts w:ascii="Times New Roman" w:hAnsi="Times New Roman" w:cs="Times New Roman"/>
        </w:rPr>
        <w:t>e</w:t>
      </w:r>
      <w:r w:rsidRPr="0052368B">
        <w:rPr>
          <w:rFonts w:ascii="Times New Roman" w:hAnsi="Times New Roman" w:cs="Times New Roman"/>
        </w:rPr>
        <w:t xml:space="preserve"> Assessoria Especial de Assuntos Parlamentares, Chefe de Assessoria Especial de Assuntos Internacionais substituta, Chefe de Assessoria Especial de Promoção da Igualdade no Trabalho, Chefe de Assessoria Especial de Articulação de Políticas de Trabalho para o Desenvolvimento, Chefe de Assessoria Especial de Participação Social e Diversidade, </w:t>
      </w:r>
      <w:r w:rsidR="00E21641">
        <w:rPr>
          <w:rFonts w:ascii="Times New Roman" w:hAnsi="Times New Roman" w:cs="Times New Roman"/>
        </w:rPr>
        <w:t xml:space="preserve">Chefe de Assessoria Especial de Comunicação, </w:t>
      </w:r>
      <w:r w:rsidRPr="0052368B">
        <w:rPr>
          <w:rFonts w:ascii="Times New Roman" w:hAnsi="Times New Roman" w:cs="Times New Roman"/>
        </w:rPr>
        <w:t>Assessora Especial do Gabinete do Ministro</w:t>
      </w:r>
      <w:r w:rsidR="00E21641">
        <w:rPr>
          <w:rFonts w:ascii="Times New Roman" w:hAnsi="Times New Roman" w:cs="Times New Roman"/>
        </w:rPr>
        <w:t>, Assessor da Secretaria Executiva, Coordenador-Geral da Coordenação Geral das Unidades Descentralizadas Substituto</w:t>
      </w:r>
      <w:r w:rsidRPr="0052368B">
        <w:rPr>
          <w:rFonts w:ascii="Times New Roman" w:hAnsi="Times New Roman" w:cs="Times New Roman"/>
        </w:rPr>
        <w:t>.</w:t>
      </w:r>
    </w:p>
    <w:p w14:paraId="609E3F17" w14:textId="45307F6C" w:rsidR="00FE2EF2" w:rsidRPr="0052368B" w:rsidRDefault="00FE2EF2" w:rsidP="0052368B">
      <w:pPr>
        <w:jc w:val="both"/>
        <w:rPr>
          <w:rFonts w:ascii="Times New Roman" w:hAnsi="Times New Roman" w:cs="Times New Roman"/>
        </w:rPr>
      </w:pPr>
      <w:r w:rsidRPr="0052368B">
        <w:rPr>
          <w:rFonts w:ascii="Times New Roman" w:hAnsi="Times New Roman" w:cs="Times New Roman"/>
        </w:rPr>
        <w:t xml:space="preserve">O </w:t>
      </w:r>
      <w:r w:rsidR="00C27BB3" w:rsidRPr="0052368B">
        <w:rPr>
          <w:rFonts w:ascii="Times New Roman" w:hAnsi="Times New Roman" w:cs="Times New Roman"/>
        </w:rPr>
        <w:t>Ministro</w:t>
      </w:r>
      <w:r w:rsidRPr="0052368B">
        <w:rPr>
          <w:rFonts w:ascii="Times New Roman" w:hAnsi="Times New Roman" w:cs="Times New Roman"/>
        </w:rPr>
        <w:t xml:space="preserve"> de Estado do Trabalho iniciou a reunião cumprimentando a todos os presentes e passou a palavra para o</w:t>
      </w:r>
      <w:r w:rsidR="00C27BB3" w:rsidRPr="0052368B">
        <w:rPr>
          <w:rFonts w:ascii="Times New Roman" w:hAnsi="Times New Roman" w:cs="Times New Roman"/>
        </w:rPr>
        <w:t xml:space="preserve"> </w:t>
      </w:r>
      <w:r w:rsidRPr="0052368B">
        <w:rPr>
          <w:rFonts w:ascii="Times New Roman" w:hAnsi="Times New Roman" w:cs="Times New Roman"/>
        </w:rPr>
        <w:t xml:space="preserve">Coordenador do Comitê de Governança Estratégica, </w:t>
      </w:r>
      <w:r w:rsidR="00C27BB3" w:rsidRPr="0052368B">
        <w:rPr>
          <w:rFonts w:ascii="Times New Roman" w:hAnsi="Times New Roman" w:cs="Times New Roman"/>
        </w:rPr>
        <w:t xml:space="preserve">Chefe da Assessoria Especial de Controle Interno, Senhor Cláudio Py, </w:t>
      </w:r>
      <w:r w:rsidRPr="0052368B">
        <w:rPr>
          <w:rFonts w:ascii="Times New Roman" w:hAnsi="Times New Roman" w:cs="Times New Roman"/>
        </w:rPr>
        <w:t>que abriu os trabalhos com a primeira pauta do dia: apresentação da Secretaria</w:t>
      </w:r>
      <w:r w:rsidR="002D48A3">
        <w:rPr>
          <w:rFonts w:ascii="Times New Roman" w:hAnsi="Times New Roman" w:cs="Times New Roman"/>
        </w:rPr>
        <w:t xml:space="preserve"> Nacional de Economia Solidária</w:t>
      </w:r>
      <w:r w:rsidRPr="0052368B">
        <w:rPr>
          <w:rFonts w:ascii="Times New Roman" w:hAnsi="Times New Roman" w:cs="Times New Roman"/>
        </w:rPr>
        <w:t xml:space="preserve">, pelo </w:t>
      </w:r>
      <w:r w:rsidR="00E06DC0">
        <w:rPr>
          <w:rFonts w:ascii="Times New Roman" w:hAnsi="Times New Roman" w:cs="Times New Roman"/>
        </w:rPr>
        <w:t>S</w:t>
      </w:r>
      <w:r w:rsidRPr="0052368B">
        <w:rPr>
          <w:rFonts w:ascii="Times New Roman" w:hAnsi="Times New Roman" w:cs="Times New Roman"/>
        </w:rPr>
        <w:t xml:space="preserve">enhor Secretário, </w:t>
      </w:r>
      <w:r w:rsidR="002D48A3">
        <w:rPr>
          <w:rFonts w:ascii="Times New Roman" w:hAnsi="Times New Roman" w:cs="Times New Roman"/>
        </w:rPr>
        <w:t>Gilberto Carvalho</w:t>
      </w:r>
      <w:r w:rsidRPr="0052368B">
        <w:rPr>
          <w:rFonts w:ascii="Times New Roman" w:hAnsi="Times New Roman" w:cs="Times New Roman"/>
        </w:rPr>
        <w:t xml:space="preserve">. </w:t>
      </w:r>
    </w:p>
    <w:p w14:paraId="7E62D9BD" w14:textId="0153FD1D" w:rsidR="002D48A3" w:rsidRDefault="006F02D5" w:rsidP="002D48A3">
      <w:pPr>
        <w:jc w:val="both"/>
        <w:rPr>
          <w:rFonts w:ascii="Times New Roman" w:hAnsi="Times New Roman" w:cs="Times New Roman"/>
        </w:rPr>
      </w:pPr>
      <w:r w:rsidRPr="00834635">
        <w:rPr>
          <w:rFonts w:ascii="Times New Roman" w:hAnsi="Times New Roman" w:cs="Times New Roman"/>
        </w:rPr>
        <w:t xml:space="preserve">O Secretário, senhor </w:t>
      </w:r>
      <w:r w:rsidR="002D48A3" w:rsidRPr="00834635">
        <w:rPr>
          <w:rFonts w:ascii="Times New Roman" w:hAnsi="Times New Roman" w:cs="Times New Roman"/>
        </w:rPr>
        <w:t>Gilberto Carvalho</w:t>
      </w:r>
      <w:r w:rsidRPr="00834635">
        <w:rPr>
          <w:rFonts w:ascii="Times New Roman" w:hAnsi="Times New Roman" w:cs="Times New Roman"/>
        </w:rPr>
        <w:t>, iniciou a sua fala</w:t>
      </w:r>
      <w:r w:rsidRPr="0052368B">
        <w:rPr>
          <w:rFonts w:ascii="Times New Roman" w:hAnsi="Times New Roman" w:cs="Times New Roman"/>
        </w:rPr>
        <w:t xml:space="preserve"> </w:t>
      </w:r>
      <w:r w:rsidR="00712E52">
        <w:rPr>
          <w:rFonts w:ascii="Times New Roman" w:hAnsi="Times New Roman" w:cs="Times New Roman"/>
        </w:rPr>
        <w:t xml:space="preserve">apresentando as principais competências da Secretaria, como definir e coordenar a política de economia popular e solidária, articulando com representações da sociedade civil, sobretudo através do conselho nacional da economia solidária, atua junto a demais órgãos públicos em seus programas de combate ao desemprego e à pobreza, </w:t>
      </w:r>
      <w:r w:rsidR="00F5793B">
        <w:rPr>
          <w:rFonts w:ascii="Times New Roman" w:hAnsi="Times New Roman" w:cs="Times New Roman"/>
        </w:rPr>
        <w:t xml:space="preserve">estimula a criação, manutenção e ampliação de oportunidades de trabalho e acesso à renda, objetivo este, incluído na atual </w:t>
      </w:r>
      <w:r w:rsidR="00F5793B">
        <w:rPr>
          <w:rFonts w:ascii="Times New Roman" w:hAnsi="Times New Roman" w:cs="Times New Roman"/>
        </w:rPr>
        <w:lastRenderedPageBreak/>
        <w:t>administração do governo, supervisiona a Secretaria Executiva do Conselho Nacional de Economia Solidária (CNES) e a gestão do cadastro nacional de iniciativas e empreendimentos da economia solidária</w:t>
      </w:r>
      <w:r w:rsidR="00B15142">
        <w:rPr>
          <w:rFonts w:ascii="Times New Roman" w:hAnsi="Times New Roman" w:cs="Times New Roman"/>
        </w:rPr>
        <w:t xml:space="preserve"> (CADSOL)</w:t>
      </w:r>
      <w:r w:rsidR="00F5793B">
        <w:rPr>
          <w:rFonts w:ascii="Times New Roman" w:hAnsi="Times New Roman" w:cs="Times New Roman"/>
        </w:rPr>
        <w:t>, outrora desativado</w:t>
      </w:r>
      <w:r w:rsidR="00B15142">
        <w:rPr>
          <w:rFonts w:ascii="Times New Roman" w:hAnsi="Times New Roman" w:cs="Times New Roman"/>
        </w:rPr>
        <w:t xml:space="preserve"> desde o ano de 2013</w:t>
      </w:r>
      <w:r w:rsidR="00F5793B">
        <w:rPr>
          <w:rFonts w:ascii="Times New Roman" w:hAnsi="Times New Roman" w:cs="Times New Roman"/>
        </w:rPr>
        <w:t>, essa administração retomou os trabalhos e partir de 15 de dezembro desse ano, os dados estarão disponíveis.</w:t>
      </w:r>
      <w:r w:rsidR="00B15142">
        <w:rPr>
          <w:rFonts w:ascii="Times New Roman" w:hAnsi="Times New Roman" w:cs="Times New Roman"/>
        </w:rPr>
        <w:t xml:space="preserve"> Sobre os resultados e entregas, informou que estão reimplantando o CADSOL</w:t>
      </w:r>
      <w:r w:rsidR="00B11758">
        <w:rPr>
          <w:rFonts w:ascii="Times New Roman" w:hAnsi="Times New Roman" w:cs="Times New Roman"/>
        </w:rPr>
        <w:t>,</w:t>
      </w:r>
      <w:r w:rsidR="00B15142">
        <w:rPr>
          <w:rFonts w:ascii="Times New Roman" w:hAnsi="Times New Roman" w:cs="Times New Roman"/>
        </w:rPr>
        <w:t xml:space="preserve"> instituindo 10 comissões gestoras</w:t>
      </w:r>
      <w:r w:rsidR="00B11758">
        <w:rPr>
          <w:rFonts w:ascii="Times New Roman" w:hAnsi="Times New Roman" w:cs="Times New Roman"/>
        </w:rPr>
        <w:t xml:space="preserve"> estaduais e até o final do ano instituirá em todos os estados do Brasil</w:t>
      </w:r>
      <w:r w:rsidR="00B15142">
        <w:rPr>
          <w:rFonts w:ascii="Times New Roman" w:hAnsi="Times New Roman" w:cs="Times New Roman"/>
        </w:rPr>
        <w:t>;</w:t>
      </w:r>
      <w:r w:rsidR="00B11758">
        <w:rPr>
          <w:rFonts w:ascii="Times New Roman" w:hAnsi="Times New Roman" w:cs="Times New Roman"/>
        </w:rPr>
        <w:t xml:space="preserve"> implementação do programa central de formação </w:t>
      </w:r>
      <w:r w:rsidR="00B11758" w:rsidRPr="00B11758">
        <w:rPr>
          <w:rFonts w:ascii="Times New Roman" w:hAnsi="Times New Roman" w:cs="Times New Roman"/>
          <w:i/>
          <w:iCs/>
        </w:rPr>
        <w:t>Paul Singer</w:t>
      </w:r>
      <w:r w:rsidR="00B11758">
        <w:rPr>
          <w:rFonts w:ascii="Times New Roman" w:hAnsi="Times New Roman" w:cs="Times New Roman"/>
        </w:rPr>
        <w:t xml:space="preserve">, de agentes populares de economia popular e solidária, cujo objetivo é contratar pessoas através de uma bolsa com TED feito com a FUNDACENTRO em que já foram contratados 56 agentes para a equipe nacional, 54 agentes para a coordenação </w:t>
      </w:r>
      <w:r w:rsidR="000B1D98">
        <w:rPr>
          <w:rFonts w:ascii="Times New Roman" w:hAnsi="Times New Roman" w:cs="Times New Roman"/>
        </w:rPr>
        <w:t>estadu</w:t>
      </w:r>
      <w:r w:rsidR="00B11758">
        <w:rPr>
          <w:rFonts w:ascii="Times New Roman" w:hAnsi="Times New Roman" w:cs="Times New Roman"/>
        </w:rPr>
        <w:t xml:space="preserve">al e </w:t>
      </w:r>
      <w:r w:rsidR="000B1D98">
        <w:rPr>
          <w:rFonts w:ascii="Times New Roman" w:hAnsi="Times New Roman" w:cs="Times New Roman"/>
        </w:rPr>
        <w:t xml:space="preserve">será aberto processo seletivo para contratar </w:t>
      </w:r>
      <w:r w:rsidR="00F41179">
        <w:rPr>
          <w:rFonts w:ascii="Times New Roman" w:hAnsi="Times New Roman" w:cs="Times New Roman"/>
        </w:rPr>
        <w:t>500</w:t>
      </w:r>
      <w:r w:rsidR="00B11758">
        <w:rPr>
          <w:rFonts w:ascii="Times New Roman" w:hAnsi="Times New Roman" w:cs="Times New Roman"/>
        </w:rPr>
        <w:t xml:space="preserve"> </w:t>
      </w:r>
      <w:r w:rsidR="000B1D98">
        <w:rPr>
          <w:rFonts w:ascii="Times New Roman" w:hAnsi="Times New Roman" w:cs="Times New Roman"/>
        </w:rPr>
        <w:t>agentes territoriais</w:t>
      </w:r>
      <w:r w:rsidR="00F41179">
        <w:rPr>
          <w:rFonts w:ascii="Times New Roman" w:hAnsi="Times New Roman" w:cs="Times New Roman"/>
        </w:rPr>
        <w:t xml:space="preserve">; outro programa importante é o Manuel Quirino de Qualificação realizado com a Secretaria de Qualificação, Emprego e Renda do Ministério, </w:t>
      </w:r>
      <w:r w:rsidR="00A37DC2">
        <w:rPr>
          <w:rFonts w:ascii="Times New Roman" w:hAnsi="Times New Roman" w:cs="Times New Roman"/>
        </w:rPr>
        <w:t>em parceria com os Institutos Federais de Educação em todo o país em que trabalhadores são formados em economia solidária</w:t>
      </w:r>
      <w:r w:rsidR="00DF115D">
        <w:rPr>
          <w:rFonts w:ascii="Times New Roman" w:hAnsi="Times New Roman" w:cs="Times New Roman"/>
        </w:rPr>
        <w:t>, com o apoio de professores conscientes e motivados com a pauta; o outro pilar é o de fomento, com esforços de articulação com o BNDES e o Banco do Brasil, com o apoio do Ministro Marinho e do Secretário Executivo Macena e da Secretaria de Proteção ao Trabalhador na pessoa do Carlos, a fim de negociar com os bancos recursos financeiros para suportar os programas da secretaria</w:t>
      </w:r>
      <w:r w:rsidR="00CF4368">
        <w:rPr>
          <w:rFonts w:ascii="Times New Roman" w:hAnsi="Times New Roman" w:cs="Times New Roman"/>
        </w:rPr>
        <w:t>. Hoje, 80% dos empreendimentos estão no campo</w:t>
      </w:r>
      <w:r w:rsidR="00FB54D6">
        <w:rPr>
          <w:rFonts w:ascii="Times New Roman" w:hAnsi="Times New Roman" w:cs="Times New Roman"/>
        </w:rPr>
        <w:t xml:space="preserve">, pequenos agricultores </w:t>
      </w:r>
      <w:r w:rsidR="00544672">
        <w:rPr>
          <w:rFonts w:ascii="Times New Roman" w:hAnsi="Times New Roman" w:cs="Times New Roman"/>
        </w:rPr>
        <w:t xml:space="preserve">organizados em cooperativas, </w:t>
      </w:r>
      <w:r w:rsidR="00FB54D6">
        <w:rPr>
          <w:rFonts w:ascii="Times New Roman" w:hAnsi="Times New Roman" w:cs="Times New Roman"/>
        </w:rPr>
        <w:t>que almejam fazer negócios com o governo, como por exemplo, fornecendo mantimentos para o Programa de Aquisição de Alimentos e para o Programa Nacional de Alimentação Escolar.</w:t>
      </w:r>
      <w:r w:rsidR="00196171">
        <w:rPr>
          <w:rFonts w:ascii="Times New Roman" w:hAnsi="Times New Roman" w:cs="Times New Roman"/>
        </w:rPr>
        <w:t xml:space="preserve"> Acrescentou que iniciaram uma parceria com o SEBRAE e estão realizando duas atividades</w:t>
      </w:r>
      <w:r w:rsidR="00CE7CAB">
        <w:rPr>
          <w:rFonts w:ascii="Times New Roman" w:hAnsi="Times New Roman" w:cs="Times New Roman"/>
        </w:rPr>
        <w:t xml:space="preserve"> de qualificação e assessoramento técnico</w:t>
      </w:r>
      <w:r w:rsidR="00196171">
        <w:rPr>
          <w:rFonts w:ascii="Times New Roman" w:hAnsi="Times New Roman" w:cs="Times New Roman"/>
        </w:rPr>
        <w:t xml:space="preserve">, uma em São Paulo e outra no Rio de Janeiro. Fizeram também um TED com o Ministério dos Povos Indígenas, para realizar o Programa Recolha do Lixo dos Resíduos da Área </w:t>
      </w:r>
      <w:r w:rsidR="00CE7CAB">
        <w:rPr>
          <w:rFonts w:ascii="Times New Roman" w:hAnsi="Times New Roman" w:cs="Times New Roman"/>
        </w:rPr>
        <w:t>Yanomami, no valor de R$ 20 milhões dentro do processo de cooperativas de catadores. Em seguida, falou das emendas parlamentares, uma iniciativa da economia solidária de 619 empreendimentos, 6 feiras, 5 organizações de catadores de materiais recicláveis e 8 redes de cooperação solidária, no valor de R$ 16 milhões, nos anos de 2023 e 2024.</w:t>
      </w:r>
      <w:r w:rsidR="00656F63">
        <w:rPr>
          <w:rFonts w:ascii="Times New Roman" w:hAnsi="Times New Roman" w:cs="Times New Roman"/>
        </w:rPr>
        <w:t xml:space="preserve"> A seguir, informou que a SENAES irá promover a 4ª Conferência Nacional de Economia Popular e Solidária, até hoje, foram realizadas 115 conferências locais</w:t>
      </w:r>
      <w:r w:rsidR="001B0C3D">
        <w:rPr>
          <w:rFonts w:ascii="Times New Roman" w:hAnsi="Times New Roman" w:cs="Times New Roman"/>
        </w:rPr>
        <w:t>, com a presença de 6 mil participantes, em 1600 municípios.</w:t>
      </w:r>
      <w:r w:rsidR="00656F63">
        <w:rPr>
          <w:rFonts w:ascii="Times New Roman" w:hAnsi="Times New Roman" w:cs="Times New Roman"/>
        </w:rPr>
        <w:t xml:space="preserve"> e 33 convocadas. Quanto às estaduais, foram convocadas 27 conferências a se realizar em novembro e dezembro desse ano. E por fim, foram convocadas 8 conferências temáticas e livres com os temas: Educação Popular, </w:t>
      </w:r>
      <w:r w:rsidR="001B0C3D">
        <w:rPr>
          <w:rFonts w:ascii="Times New Roman" w:hAnsi="Times New Roman" w:cs="Times New Roman"/>
        </w:rPr>
        <w:t>Juventudes, Mulheres, Finanças Solidárias, Agroecologia, Cultura, Povos das Águas, Reciclagem, dentre outros.</w:t>
      </w:r>
      <w:r w:rsidR="00E56A4C">
        <w:rPr>
          <w:rFonts w:ascii="Times New Roman" w:hAnsi="Times New Roman" w:cs="Times New Roman"/>
        </w:rPr>
        <w:t xml:space="preserve"> Em seguida, o secretário apresentou as metas da secretaria para até o ano de 2026: selecionar 1000 agentes territoriais para atuar na fiscalização</w:t>
      </w:r>
      <w:r w:rsidR="00740117">
        <w:rPr>
          <w:rFonts w:ascii="Times New Roman" w:hAnsi="Times New Roman" w:cs="Times New Roman"/>
        </w:rPr>
        <w:t xml:space="preserve"> e no fomento</w:t>
      </w:r>
      <w:r w:rsidR="00E56A4C">
        <w:rPr>
          <w:rFonts w:ascii="Times New Roman" w:hAnsi="Times New Roman" w:cs="Times New Roman"/>
        </w:rPr>
        <w:t xml:space="preserve"> dos projetos em andamento da secretaria, em todo o território nacional</w:t>
      </w:r>
      <w:r w:rsidR="00740117">
        <w:rPr>
          <w:rFonts w:ascii="Times New Roman" w:hAnsi="Times New Roman" w:cs="Times New Roman"/>
        </w:rPr>
        <w:t xml:space="preserve">; </w:t>
      </w:r>
      <w:r w:rsidR="00994BBF">
        <w:rPr>
          <w:rFonts w:ascii="Times New Roman" w:hAnsi="Times New Roman" w:cs="Times New Roman"/>
        </w:rPr>
        <w:t>realizar campanhas de divulgação e adesão dos empreendimentos solidários ao CADSOL; apoiar o Circuito Brasileiro de Feiras Solidárias; instituir o pagamento de benefícios do Governo Federal através de bancos comunitários e cooperativas de crédito solidário e realizar a Chamada Pública de R$ 10 milhões para apoiar as redes de economia solidária.</w:t>
      </w:r>
      <w:r w:rsidR="00282ECF">
        <w:rPr>
          <w:rFonts w:ascii="Times New Roman" w:hAnsi="Times New Roman" w:cs="Times New Roman"/>
        </w:rPr>
        <w:t xml:space="preserve"> Finalizando, o </w:t>
      </w:r>
      <w:r w:rsidR="00282ECF">
        <w:rPr>
          <w:rFonts w:ascii="Times New Roman" w:hAnsi="Times New Roman" w:cs="Times New Roman"/>
        </w:rPr>
        <w:lastRenderedPageBreak/>
        <w:t>secretário informou que neste ano foi criada a frente nacional parlamentar mista e solidária</w:t>
      </w:r>
      <w:r w:rsidR="00994BBF">
        <w:rPr>
          <w:rFonts w:ascii="Times New Roman" w:hAnsi="Times New Roman" w:cs="Times New Roman"/>
        </w:rPr>
        <w:t xml:space="preserve"> </w:t>
      </w:r>
      <w:r w:rsidR="00282ECF">
        <w:rPr>
          <w:rFonts w:ascii="Times New Roman" w:hAnsi="Times New Roman" w:cs="Times New Roman"/>
        </w:rPr>
        <w:t>e há dois marcos legais a serem aprovados: o projeto de lei que cria a política nacional de economia solidária (PNES) – PL</w:t>
      </w:r>
      <w:r w:rsidR="00021D4B">
        <w:rPr>
          <w:rFonts w:ascii="Times New Roman" w:hAnsi="Times New Roman" w:cs="Times New Roman"/>
        </w:rPr>
        <w:t xml:space="preserve"> 6606/2019</w:t>
      </w:r>
      <w:r w:rsidR="00282ECF">
        <w:rPr>
          <w:rFonts w:ascii="Times New Roman" w:hAnsi="Times New Roman" w:cs="Times New Roman"/>
        </w:rPr>
        <w:t xml:space="preserve"> e o projeto de lei que estabelece a definição de moedas sociais e regula a sua emissão – PL 4476/2023.</w:t>
      </w:r>
      <w:r w:rsidR="00021D4B">
        <w:rPr>
          <w:rFonts w:ascii="Times New Roman" w:hAnsi="Times New Roman" w:cs="Times New Roman"/>
        </w:rPr>
        <w:t xml:space="preserve"> Em relação aos desafios atuais da secretaria, o secretário mencionou a questão do baixo orçamento, a reorganização das bases da economia solidária</w:t>
      </w:r>
      <w:r w:rsidR="002E7708">
        <w:rPr>
          <w:rFonts w:ascii="Times New Roman" w:hAnsi="Times New Roman" w:cs="Times New Roman"/>
        </w:rPr>
        <w:t xml:space="preserve"> e</w:t>
      </w:r>
      <w:r w:rsidR="00021D4B">
        <w:rPr>
          <w:rFonts w:ascii="Times New Roman" w:hAnsi="Times New Roman" w:cs="Times New Roman"/>
        </w:rPr>
        <w:t xml:space="preserve"> a consolidação dos impactos da economia solidária no PIB nacional.</w:t>
      </w:r>
    </w:p>
    <w:p w14:paraId="5149F698" w14:textId="77777777" w:rsidR="00962854" w:rsidRDefault="005F65DC" w:rsidP="002D48A3">
      <w:pPr>
        <w:jc w:val="both"/>
        <w:rPr>
          <w:rFonts w:ascii="Times New Roman" w:hAnsi="Times New Roman" w:cs="Times New Roman"/>
        </w:rPr>
      </w:pPr>
      <w:r>
        <w:rPr>
          <w:rFonts w:ascii="Times New Roman" w:hAnsi="Times New Roman" w:cs="Times New Roman"/>
        </w:rPr>
        <w:t>Adiante, o sr. Py tomou a palavra para falar sobre a supervisão ministerial realizada pela AECI</w:t>
      </w:r>
      <w:r w:rsidR="00597CCB">
        <w:rPr>
          <w:rFonts w:ascii="Times New Roman" w:hAnsi="Times New Roman" w:cs="Times New Roman"/>
        </w:rPr>
        <w:t xml:space="preserve"> nesse ano</w:t>
      </w:r>
      <w:r>
        <w:rPr>
          <w:rFonts w:ascii="Times New Roman" w:hAnsi="Times New Roman" w:cs="Times New Roman"/>
        </w:rPr>
        <w:t>,</w:t>
      </w:r>
      <w:r w:rsidR="00597CCB">
        <w:rPr>
          <w:rFonts w:ascii="Times New Roman" w:hAnsi="Times New Roman" w:cs="Times New Roman"/>
        </w:rPr>
        <w:t xml:space="preserve"> quanto às demandas do TCU, há 10 auditorias em andamento, 123 TCEs encaminhadas, 169 acórdãos, 246 comunicações, 103 recomendações encerradas e 41 em andamento. Das demandas da CGU, há 17 auditorias em andamento, 15 recomendações em atendimento, 84 em análise com a CGU, 99 em monitoramento e 95 concluídas</w:t>
      </w:r>
      <w:r w:rsidR="00A65617">
        <w:rPr>
          <w:rFonts w:ascii="Times New Roman" w:hAnsi="Times New Roman" w:cs="Times New Roman"/>
        </w:rPr>
        <w:t>, todas as demandas atendidas dentro do prazo</w:t>
      </w:r>
      <w:r w:rsidR="00597CCB">
        <w:rPr>
          <w:rFonts w:ascii="Times New Roman" w:hAnsi="Times New Roman" w:cs="Times New Roman"/>
        </w:rPr>
        <w:t>.</w:t>
      </w:r>
      <w:r w:rsidR="00333F9F">
        <w:rPr>
          <w:rFonts w:ascii="Times New Roman" w:hAnsi="Times New Roman" w:cs="Times New Roman"/>
        </w:rPr>
        <w:t xml:space="preserve"> Informou que o MTE está sendo auditado pela CGU, com algumas cobranças pontuais, específicas, esse ano o Ministério presta conta e tem julgamento, certificado da auditoria e relatório, acrescentou que essa prestação de contas já estava sendo realizada através do BI, quase diariamente e algumas informações mensais e trimestrais, demonstrações contábeis. A seguir, apresentou a conclusão da 3ª fase do gerenciamento de integridade, referente ao Programa de Integridade do Ministério, realizado pelas áreas finalísticas</w:t>
      </w:r>
      <w:r w:rsidR="00B578BB">
        <w:rPr>
          <w:rFonts w:ascii="Times New Roman" w:hAnsi="Times New Roman" w:cs="Times New Roman"/>
        </w:rPr>
        <w:t>, para ser aprovado pelos membros presentes</w:t>
      </w:r>
      <w:r w:rsidR="00E27FBD">
        <w:rPr>
          <w:rFonts w:ascii="Times New Roman" w:hAnsi="Times New Roman" w:cs="Times New Roman"/>
        </w:rPr>
        <w:t xml:space="preserve">. </w:t>
      </w:r>
      <w:r w:rsidR="00B578BB">
        <w:rPr>
          <w:rFonts w:ascii="Times New Roman" w:hAnsi="Times New Roman" w:cs="Times New Roman"/>
        </w:rPr>
        <w:t>A Secretaria da Relação do Trabalho gerenciou 128 eventos de riscos</w:t>
      </w:r>
      <w:r w:rsidR="00F02A53">
        <w:rPr>
          <w:rFonts w:ascii="Times New Roman" w:hAnsi="Times New Roman" w:cs="Times New Roman"/>
        </w:rPr>
        <w:t xml:space="preserve"> "de integridade"</w:t>
      </w:r>
      <w:r w:rsidR="00B578BB">
        <w:rPr>
          <w:rFonts w:ascii="Times New Roman" w:hAnsi="Times New Roman" w:cs="Times New Roman"/>
        </w:rPr>
        <w:t xml:space="preserve">, todos, após a aplicação dos mecanismos de controle, foram avaliados como de níveis baixos, portanto, </w:t>
      </w:r>
      <w:r w:rsidR="00F02A53">
        <w:rPr>
          <w:rFonts w:ascii="Times New Roman" w:hAnsi="Times New Roman" w:cs="Times New Roman"/>
        </w:rPr>
        <w:t xml:space="preserve">segundo a metodologia utilizada, </w:t>
      </w:r>
      <w:r w:rsidR="00B578BB">
        <w:rPr>
          <w:rFonts w:ascii="Times New Roman" w:hAnsi="Times New Roman" w:cs="Times New Roman"/>
        </w:rPr>
        <w:t xml:space="preserve">tais riscos serão aceitos e deverão adotar o tratamento de convivência com </w:t>
      </w:r>
      <w:r w:rsidR="00834635">
        <w:rPr>
          <w:rFonts w:ascii="Times New Roman" w:hAnsi="Times New Roman" w:cs="Times New Roman"/>
        </w:rPr>
        <w:t>eles</w:t>
      </w:r>
      <w:r w:rsidR="00B578BB">
        <w:rPr>
          <w:rFonts w:ascii="Times New Roman" w:hAnsi="Times New Roman" w:cs="Times New Roman"/>
        </w:rPr>
        <w:t>.</w:t>
      </w:r>
      <w:r w:rsidR="006C5781">
        <w:rPr>
          <w:rFonts w:ascii="Times New Roman" w:hAnsi="Times New Roman" w:cs="Times New Roman"/>
        </w:rPr>
        <w:t xml:space="preserve"> </w:t>
      </w:r>
      <w:r w:rsidR="00F02A53">
        <w:rPr>
          <w:rFonts w:ascii="Times New Roman" w:hAnsi="Times New Roman" w:cs="Times New Roman"/>
        </w:rPr>
        <w:t>A Secretaria de Proteção ao Trabalhador gerenciou 256 eventos de riscos "de integridade",</w:t>
      </w:r>
      <w:r w:rsidR="00834635">
        <w:rPr>
          <w:rFonts w:ascii="Times New Roman" w:hAnsi="Times New Roman" w:cs="Times New Roman"/>
        </w:rPr>
        <w:t xml:space="preserve"> todos, após a aplicação dos mecanismos de controle, foram avaliados como de níveis baixos, portanto, segundo a metodologia utilizada, tais riscos serão aceitos e deverão adotar o tratamento de convivência com eles.</w:t>
      </w:r>
      <w:r w:rsidR="009E03EA">
        <w:rPr>
          <w:rFonts w:ascii="Times New Roman" w:hAnsi="Times New Roman" w:cs="Times New Roman"/>
        </w:rPr>
        <w:t xml:space="preserve"> A Secretaria de Inspeção do Trabalho gerenciou 59 eventos de riscos </w:t>
      </w:r>
      <w:r w:rsidR="00BA627F">
        <w:rPr>
          <w:rFonts w:ascii="Times New Roman" w:hAnsi="Times New Roman" w:cs="Times New Roman"/>
        </w:rPr>
        <w:t xml:space="preserve">"de integridade",  </w:t>
      </w:r>
      <w:r w:rsidR="009E03EA">
        <w:rPr>
          <w:rFonts w:ascii="Times New Roman" w:hAnsi="Times New Roman" w:cs="Times New Roman"/>
        </w:rPr>
        <w:t>com a proposição</w:t>
      </w:r>
      <w:r w:rsidR="009026C3">
        <w:rPr>
          <w:rFonts w:ascii="Times New Roman" w:hAnsi="Times New Roman" w:cs="Times New Roman"/>
        </w:rPr>
        <w:t xml:space="preserve"> de utilizar de mecanismo de controle de monitoramento e reporte para melhorar o monitoramento através da criação de rotinas e ferramentas automatizadas do controle qualitativo dos relatórios de atividades e implementar rotinas de verificação e monitoramento até a data de 31/12/2026.</w:t>
      </w:r>
      <w:r w:rsidR="009E03EA">
        <w:rPr>
          <w:rFonts w:ascii="Times New Roman" w:hAnsi="Times New Roman" w:cs="Times New Roman"/>
        </w:rPr>
        <w:t xml:space="preserve">  </w:t>
      </w:r>
      <w:r w:rsidR="0073370B">
        <w:rPr>
          <w:rFonts w:ascii="Times New Roman" w:hAnsi="Times New Roman" w:cs="Times New Roman"/>
        </w:rPr>
        <w:t xml:space="preserve">A Secretaria de Qualificação, Emprego e Renda gerenciou 192 eventos de riscos </w:t>
      </w:r>
      <w:r w:rsidR="00BA627F">
        <w:rPr>
          <w:rFonts w:ascii="Times New Roman" w:hAnsi="Times New Roman" w:cs="Times New Roman"/>
        </w:rPr>
        <w:t>"de integridade", com a proposição de utilizar 2 mecanismos de controle de acompanhar e avaliar a execução do objeto do plano de capacitação</w:t>
      </w:r>
      <w:r w:rsidR="00090496">
        <w:rPr>
          <w:rFonts w:ascii="Times New Roman" w:hAnsi="Times New Roman" w:cs="Times New Roman"/>
        </w:rPr>
        <w:t xml:space="preserve"> dos </w:t>
      </w:r>
      <w:r w:rsidR="00090496" w:rsidRPr="005C1DE0">
        <w:rPr>
          <w:rFonts w:ascii="Times New Roman" w:hAnsi="Times New Roman" w:cs="Times New Roman"/>
          <w:i/>
          <w:iCs/>
        </w:rPr>
        <w:t>stakeholders</w:t>
      </w:r>
      <w:r w:rsidR="00090496">
        <w:rPr>
          <w:rFonts w:ascii="Times New Roman" w:hAnsi="Times New Roman" w:cs="Times New Roman"/>
        </w:rPr>
        <w:t>, revisar a resolução 888/2020 e controlar a satisfação da sociedade disponibilizando ferramentas para realizar pesquisa de satisfação dos serviços do Sine</w:t>
      </w:r>
      <w:r w:rsidR="00061F3B">
        <w:rPr>
          <w:rFonts w:ascii="Times New Roman" w:hAnsi="Times New Roman" w:cs="Times New Roman"/>
        </w:rPr>
        <w:t>, até a data de 31/12/2024. Tanto os riscos da SIT como da SEMP foram de níveis baixos, portanto aceitos e o tratamento é conviver com eles.</w:t>
      </w:r>
      <w:r w:rsidR="005C1DE0">
        <w:rPr>
          <w:rFonts w:ascii="Times New Roman" w:hAnsi="Times New Roman" w:cs="Times New Roman"/>
        </w:rPr>
        <w:t xml:space="preserve"> A Secretaria Nacional de Economia Solidária gerenciou 128 riscos "de integridade" das políticas de Formação em Economia e Cadastro Nacional de Empreendimentos Econômicos Solidários, com a observação que faltou o gerenciamento de uma área que será encaminhado para a Coordenação de Gestão de Riscos a posteriori e será apresentada para a aprovação do CGE na próxima reunião. </w:t>
      </w:r>
      <w:r w:rsidR="00935BAD">
        <w:rPr>
          <w:rFonts w:ascii="Times New Roman" w:hAnsi="Times New Roman" w:cs="Times New Roman"/>
        </w:rPr>
        <w:t xml:space="preserve">Do detalhamento, a SENAES, após a aplicação dos mecanismos de controle, avaliou os riscos como de níveis baixos, portanto, segundo a </w:t>
      </w:r>
      <w:r w:rsidR="00935BAD">
        <w:rPr>
          <w:rFonts w:ascii="Times New Roman" w:hAnsi="Times New Roman" w:cs="Times New Roman"/>
        </w:rPr>
        <w:lastRenderedPageBreak/>
        <w:t>metodologia utilizada, serão aceitos e deverão adotar o tratamento de convivência com eles.</w:t>
      </w:r>
      <w:r w:rsidR="00124190">
        <w:rPr>
          <w:rFonts w:ascii="Times New Roman" w:hAnsi="Times New Roman" w:cs="Times New Roman"/>
        </w:rPr>
        <w:t xml:space="preserve"> Finalizando, informou que o sistema AGIR está na fase de homologação. Quanto ao Guia de Assédio Moral e Sexual do Ministério, está na fase final de ajustes já incorporando todas as informações</w:t>
      </w:r>
      <w:r w:rsidR="00E71947">
        <w:rPr>
          <w:rFonts w:ascii="Times New Roman" w:hAnsi="Times New Roman" w:cs="Times New Roman"/>
        </w:rPr>
        <w:t xml:space="preserve"> das Secretarias e demais unidades do Ministério inclusive das unidades descentralizadas </w:t>
      </w:r>
      <w:r w:rsidR="00962854">
        <w:rPr>
          <w:rFonts w:ascii="Times New Roman" w:hAnsi="Times New Roman" w:cs="Times New Roman"/>
        </w:rPr>
        <w:t xml:space="preserve">e todo o material foi encaminhado para a ASCOM para as tratativas de elaboração de design gráfico. </w:t>
      </w:r>
    </w:p>
    <w:p w14:paraId="491AB6F5" w14:textId="5D603194" w:rsidR="005F65DC" w:rsidRDefault="00962854" w:rsidP="002D48A3">
      <w:pPr>
        <w:jc w:val="both"/>
        <w:rPr>
          <w:rFonts w:ascii="Times New Roman" w:hAnsi="Times New Roman" w:cs="Times New Roman"/>
        </w:rPr>
      </w:pPr>
      <w:r>
        <w:rPr>
          <w:rFonts w:ascii="Times New Roman" w:hAnsi="Times New Roman" w:cs="Times New Roman"/>
        </w:rPr>
        <w:t xml:space="preserve">A seguir, o sr. Cláudio Py passou a palavra para a Coordenadora do Grupo de Trabalho das Mulheres, senhora Maria Luiza do Valle, </w:t>
      </w:r>
      <w:r w:rsidR="00124190">
        <w:rPr>
          <w:rFonts w:ascii="Times New Roman" w:hAnsi="Times New Roman" w:cs="Times New Roman"/>
        </w:rPr>
        <w:t xml:space="preserve"> </w:t>
      </w:r>
      <w:r>
        <w:rPr>
          <w:rFonts w:ascii="Times New Roman" w:hAnsi="Times New Roman" w:cs="Times New Roman"/>
        </w:rPr>
        <w:t>que informou que a sala de acolhimento para as mulheres já está pronta e o Guia de Assédio será utilizado no atendimento das servidoras em situação de violência, de assédio e de discriminação. No primeiro momento, essa ação será disponibilizada para as colaboradoras do edifício sede e anexo em Brasília, porém, já consta previsto no plano de ação, a ampliação da ação para todas as superintendências regionais do trabalho nos estados.</w:t>
      </w:r>
      <w:r w:rsidR="00850522">
        <w:rPr>
          <w:rFonts w:ascii="Times New Roman" w:hAnsi="Times New Roman" w:cs="Times New Roman"/>
        </w:rPr>
        <w:t xml:space="preserve"> Essa Política será publicada pela Diretoria de Gestão de Pessoas, política essa que se integra à Política Nacional de Prevenção ao Assédio implantada pelo Governo Federal</w:t>
      </w:r>
      <w:r w:rsidR="00EA61A3">
        <w:rPr>
          <w:rFonts w:ascii="Times New Roman" w:hAnsi="Times New Roman" w:cs="Times New Roman"/>
        </w:rPr>
        <w:t xml:space="preserve"> em todos os Órgãos Federais. O Guia de Assédio atende a necessidade de informação e será divulgado com o apoio da ASCOM à priori de modo virtual e posteriormente será disponibilizado em meio físico para todas as unidades do Ministério e também para estar à disposição na sala de acolhimento à mulher que será inaugurada no dia 22 de novembro desse ano. Informou que hoje o GT está fazendo um processo seletivo no Ministério para preencher as vagas de servidoras voluntárias que irão realizar o atendimento na sala de acolhimento à mulher. Essa ação será lançada pelo Ministro de Estado do MTE.</w:t>
      </w:r>
    </w:p>
    <w:p w14:paraId="6DB5D663" w14:textId="77777777" w:rsidR="000D7FE1" w:rsidRDefault="00EA61A3" w:rsidP="002D48A3">
      <w:pPr>
        <w:jc w:val="both"/>
        <w:rPr>
          <w:rFonts w:ascii="Times New Roman" w:hAnsi="Times New Roman" w:cs="Times New Roman"/>
        </w:rPr>
      </w:pPr>
      <w:r>
        <w:rPr>
          <w:rFonts w:ascii="Times New Roman" w:hAnsi="Times New Roman" w:cs="Times New Roman"/>
        </w:rPr>
        <w:t xml:space="preserve">Em seguida, o sr. Cláudio Py passou a palavra para o Diretor da Diretoria de Gestão de Pessoas, senhor Jobson, </w:t>
      </w:r>
      <w:r w:rsidR="000D7A0A">
        <w:rPr>
          <w:rFonts w:ascii="Times New Roman" w:hAnsi="Times New Roman" w:cs="Times New Roman"/>
        </w:rPr>
        <w:t>que informou sobre o dimensionamento da força de trabalho,</w:t>
      </w:r>
      <w:r w:rsidR="007F6EF7">
        <w:rPr>
          <w:rFonts w:ascii="Times New Roman" w:hAnsi="Times New Roman" w:cs="Times New Roman"/>
        </w:rPr>
        <w:t xml:space="preserve"> </w:t>
      </w:r>
      <w:r w:rsidR="00585500">
        <w:rPr>
          <w:rFonts w:ascii="Times New Roman" w:hAnsi="Times New Roman" w:cs="Times New Roman"/>
        </w:rPr>
        <w:t>em</w:t>
      </w:r>
      <w:r w:rsidR="007F6EF7">
        <w:rPr>
          <w:rFonts w:ascii="Times New Roman" w:hAnsi="Times New Roman" w:cs="Times New Roman"/>
        </w:rPr>
        <w:t xml:space="preserve"> que o MTE irá acompanhar o trabalho </w:t>
      </w:r>
      <w:r w:rsidR="00585500">
        <w:rPr>
          <w:rFonts w:ascii="Times New Roman" w:hAnsi="Times New Roman" w:cs="Times New Roman"/>
        </w:rPr>
        <w:t>que está sendo</w:t>
      </w:r>
      <w:r w:rsidR="007F6EF7">
        <w:rPr>
          <w:rFonts w:ascii="Times New Roman" w:hAnsi="Times New Roman" w:cs="Times New Roman"/>
        </w:rPr>
        <w:t xml:space="preserve"> coordenado pelo MGI, </w:t>
      </w:r>
      <w:r w:rsidR="00585500">
        <w:rPr>
          <w:rFonts w:ascii="Times New Roman" w:hAnsi="Times New Roman" w:cs="Times New Roman"/>
        </w:rPr>
        <w:t xml:space="preserve">com a utilização de ferramenta </w:t>
      </w:r>
      <w:r w:rsidR="007F6EF7">
        <w:rPr>
          <w:rFonts w:ascii="Times New Roman" w:hAnsi="Times New Roman" w:cs="Times New Roman"/>
        </w:rPr>
        <w:t>automatizad</w:t>
      </w:r>
      <w:r w:rsidR="00585500">
        <w:rPr>
          <w:rFonts w:ascii="Times New Roman" w:hAnsi="Times New Roman" w:cs="Times New Roman"/>
        </w:rPr>
        <w:t>a</w:t>
      </w:r>
      <w:r w:rsidR="007F6EF7">
        <w:rPr>
          <w:rFonts w:ascii="Times New Roman" w:hAnsi="Times New Roman" w:cs="Times New Roman"/>
        </w:rPr>
        <w:t xml:space="preserve">, através de um software que irá analisar a situação atual, apontando oferta e demanda de pessoal, </w:t>
      </w:r>
      <w:r w:rsidR="004A1C14">
        <w:rPr>
          <w:rFonts w:ascii="Times New Roman" w:hAnsi="Times New Roman" w:cs="Times New Roman"/>
        </w:rPr>
        <w:t xml:space="preserve">levando em consideração o absenteísmo, </w:t>
      </w:r>
      <w:r w:rsidR="007F6EF7">
        <w:rPr>
          <w:rFonts w:ascii="Times New Roman" w:hAnsi="Times New Roman" w:cs="Times New Roman"/>
        </w:rPr>
        <w:t xml:space="preserve">a fim de garantir que o Ministério seja suprido nessa área. </w:t>
      </w:r>
      <w:r w:rsidR="004A1C14">
        <w:rPr>
          <w:rFonts w:ascii="Times New Roman" w:hAnsi="Times New Roman" w:cs="Times New Roman"/>
        </w:rPr>
        <w:t xml:space="preserve">Ademais, informou que a diretoria de gestão do próximo </w:t>
      </w:r>
      <w:r w:rsidR="007E5335">
        <w:rPr>
          <w:rFonts w:ascii="Times New Roman" w:hAnsi="Times New Roman" w:cs="Times New Roman"/>
        </w:rPr>
        <w:t>Concurso Nacional Unificado (</w:t>
      </w:r>
      <w:r w:rsidR="004A1C14">
        <w:rPr>
          <w:rFonts w:ascii="Times New Roman" w:hAnsi="Times New Roman" w:cs="Times New Roman"/>
        </w:rPr>
        <w:t>CNU</w:t>
      </w:r>
      <w:r w:rsidR="007E5335">
        <w:rPr>
          <w:rFonts w:ascii="Times New Roman" w:hAnsi="Times New Roman" w:cs="Times New Roman"/>
        </w:rPr>
        <w:t>)</w:t>
      </w:r>
      <w:r w:rsidR="004A1C14">
        <w:rPr>
          <w:rFonts w:ascii="Times New Roman" w:hAnsi="Times New Roman" w:cs="Times New Roman"/>
        </w:rPr>
        <w:t xml:space="preserve">, a cargo do MGI, irá oficiar o MTE em primeira mão, para </w:t>
      </w:r>
      <w:r w:rsidR="007E5335">
        <w:rPr>
          <w:rFonts w:ascii="Times New Roman" w:hAnsi="Times New Roman" w:cs="Times New Roman"/>
        </w:rPr>
        <w:t xml:space="preserve">sinalizar se tem interesse em </w:t>
      </w:r>
      <w:r w:rsidR="004A1C14">
        <w:rPr>
          <w:rFonts w:ascii="Times New Roman" w:hAnsi="Times New Roman" w:cs="Times New Roman"/>
        </w:rPr>
        <w:t xml:space="preserve">participar desse concurso. </w:t>
      </w:r>
      <w:r w:rsidR="007E5335">
        <w:rPr>
          <w:rFonts w:ascii="Times New Roman" w:hAnsi="Times New Roman" w:cs="Times New Roman"/>
        </w:rPr>
        <w:t>O Secretário Executivo tomou a palavra, solicitando que a DGP inclua a demanda da FUNDACENTRO no CNU.</w:t>
      </w:r>
      <w:r w:rsidR="005C7393">
        <w:rPr>
          <w:rFonts w:ascii="Times New Roman" w:hAnsi="Times New Roman" w:cs="Times New Roman"/>
        </w:rPr>
        <w:t xml:space="preserve"> A Malu pediu a palavra para perguntar ao Jobson se está previsto realizar concurso para o cargo de nível médio, na área administrativa. Jobson respondeu que serão avaliadas a necessidade de pessoal em todas as áreas do MTE, não somente </w:t>
      </w:r>
      <w:r w:rsidR="006703A6">
        <w:rPr>
          <w:rFonts w:ascii="Times New Roman" w:hAnsi="Times New Roman" w:cs="Times New Roman"/>
        </w:rPr>
        <w:t>com a possibilidade de preencher com o concurso público, mas como também vagas de estágio, contratações temporárias e também a dimensão dos contratos terceirizados. O Secretário Executivo tomou a palavra para informar que o concurso será para gestores e não para nível médio, trata-se de uma decisão de Governo. Jobson finalizou o assunto, ratificando que o estudo sobre o dimensionamento irá realizar uma espécie de ‘’raio x’’ avaliando as necessidades de pessoal de todos os níveis e de todas as áreas.</w:t>
      </w:r>
      <w:r w:rsidR="00C241BD">
        <w:rPr>
          <w:rFonts w:ascii="Times New Roman" w:hAnsi="Times New Roman" w:cs="Times New Roman"/>
        </w:rPr>
        <w:t xml:space="preserve"> Em seguida, apresentou os seguintes dados sobre o total de pessoas no programa de gestão e teletrabalho por tipo, no teletrabalho parcial, há 689 servidores, no presencial, </w:t>
      </w:r>
      <w:r w:rsidR="00C241BD">
        <w:rPr>
          <w:rFonts w:ascii="Times New Roman" w:hAnsi="Times New Roman" w:cs="Times New Roman"/>
        </w:rPr>
        <w:lastRenderedPageBreak/>
        <w:t>1.101 e dos que não participam, 3.155, fonte SIAPE de outubro/2024</w:t>
      </w:r>
      <w:r w:rsidR="00B40DF3">
        <w:rPr>
          <w:rFonts w:ascii="Times New Roman" w:hAnsi="Times New Roman" w:cs="Times New Roman"/>
        </w:rPr>
        <w:t>. Que a DGP está realizando uma avaliação e auditoria do PG</w:t>
      </w:r>
      <w:r w:rsidR="001C4A6E">
        <w:rPr>
          <w:rFonts w:ascii="Times New Roman" w:hAnsi="Times New Roman" w:cs="Times New Roman"/>
        </w:rPr>
        <w:t>D</w:t>
      </w:r>
      <w:r w:rsidR="00B40DF3">
        <w:rPr>
          <w:rFonts w:ascii="Times New Roman" w:hAnsi="Times New Roman" w:cs="Times New Roman"/>
        </w:rPr>
        <w:t xml:space="preserve"> nos 6 meses de teste e posteriormente será apresentado o resultado a todos</w:t>
      </w:r>
      <w:r w:rsidR="00152BAA">
        <w:rPr>
          <w:rFonts w:ascii="Times New Roman" w:hAnsi="Times New Roman" w:cs="Times New Roman"/>
        </w:rPr>
        <w:t>, inclusive informando se a meta estipulada foi feita adequadamente</w:t>
      </w:r>
      <w:r w:rsidR="00B40DF3">
        <w:rPr>
          <w:rFonts w:ascii="Times New Roman" w:hAnsi="Times New Roman" w:cs="Times New Roman"/>
        </w:rPr>
        <w:t>.</w:t>
      </w:r>
      <w:r w:rsidR="00152BAA">
        <w:rPr>
          <w:rFonts w:ascii="Times New Roman" w:hAnsi="Times New Roman" w:cs="Times New Roman"/>
        </w:rPr>
        <w:t xml:space="preserve"> A Malu pediu a palavra para perguntar se o controle do PGD está sendo feito via SEI ou de sistema. Jobson respondeu que está sendo via SEI, com a expectativa de implementar o sistema PETRUS para o próximo ciclo.</w:t>
      </w:r>
    </w:p>
    <w:p w14:paraId="12359AF6" w14:textId="01E8A549" w:rsidR="00EA61A3" w:rsidRDefault="000D7FE1" w:rsidP="002D48A3">
      <w:pPr>
        <w:jc w:val="both"/>
        <w:rPr>
          <w:rFonts w:ascii="Times New Roman" w:hAnsi="Times New Roman" w:cs="Times New Roman"/>
        </w:rPr>
      </w:pPr>
      <w:r>
        <w:rPr>
          <w:rFonts w:ascii="Times New Roman" w:hAnsi="Times New Roman" w:cs="Times New Roman"/>
        </w:rPr>
        <w:t xml:space="preserve">A seguir a palavra foi passada para o Diretor da Diretoria de Tecnologia da Informação, senhor Heber, </w:t>
      </w:r>
      <w:r w:rsidR="00752035">
        <w:rPr>
          <w:rFonts w:ascii="Times New Roman" w:hAnsi="Times New Roman" w:cs="Times New Roman"/>
        </w:rPr>
        <w:t xml:space="preserve">tratou sobre o PDTI </w:t>
      </w:r>
      <w:r w:rsidR="00152BAA">
        <w:rPr>
          <w:rFonts w:ascii="Times New Roman" w:hAnsi="Times New Roman" w:cs="Times New Roman"/>
        </w:rPr>
        <w:t xml:space="preserve"> </w:t>
      </w:r>
      <w:r w:rsidR="00752035">
        <w:rPr>
          <w:rFonts w:ascii="Times New Roman" w:hAnsi="Times New Roman" w:cs="Times New Roman"/>
        </w:rPr>
        <w:t>e sua importância na rotina e no  funcionamento do Ministério, como na eficiência e na efetividade dos resultados alcançados.</w:t>
      </w:r>
      <w:r w:rsidR="00E22909">
        <w:rPr>
          <w:rFonts w:ascii="Times New Roman" w:hAnsi="Times New Roman" w:cs="Times New Roman"/>
        </w:rPr>
        <w:t xml:space="preserve"> A seguir apresentou a</w:t>
      </w:r>
      <w:r w:rsidR="008076CF">
        <w:rPr>
          <w:rFonts w:ascii="Times New Roman" w:hAnsi="Times New Roman" w:cs="Times New Roman"/>
        </w:rPr>
        <w:t xml:space="preserve"> infraestrutura de </w:t>
      </w:r>
      <w:r w:rsidR="00E22909">
        <w:rPr>
          <w:rFonts w:ascii="Times New Roman" w:hAnsi="Times New Roman" w:cs="Times New Roman"/>
        </w:rPr>
        <w:t>TI</w:t>
      </w:r>
      <w:r w:rsidR="008076CF">
        <w:rPr>
          <w:rFonts w:ascii="Times New Roman" w:hAnsi="Times New Roman" w:cs="Times New Roman"/>
        </w:rPr>
        <w:t xml:space="preserve"> do Ministério que conta com uma sala cofre localizada no subsolo do edifício anexo do bloco F que faz a conexão com as 409 unidades de rede do Ministério na sede, superintendências, Gerências e agências e uma comunicação com a sociedade, o serviço conta também com a infraestrutura da DATAPREV e do SERPRO. </w:t>
      </w:r>
      <w:r w:rsidR="003300F9">
        <w:rPr>
          <w:rFonts w:ascii="Times New Roman" w:hAnsi="Times New Roman" w:cs="Times New Roman"/>
        </w:rPr>
        <w:t>Alguns serviços de infraestrutura fornecidos pela DTI do Ministério através da sua sala cofre estão a Gestão da Rede, como gerenciamento de endereços e wi-fi, a Segurança, como o controle de conteúdo malicioso, controle de tráfego de dados e comportamento, Serviços como espelhamento do SEI, DTI Atende, Backup e a Otimização de processos, como balanceamento de carga e plataforma de gestão, cruzamento e análise de dados.</w:t>
      </w:r>
      <w:r w:rsidR="00B24886">
        <w:rPr>
          <w:rFonts w:ascii="Times New Roman" w:hAnsi="Times New Roman" w:cs="Times New Roman"/>
        </w:rPr>
        <w:t xml:space="preserve"> Destacou a relevância da estrutura de backup implementada na sua gestão que foi precisa no último incidente cibernético que garantiu que nenhum dado fosse perdido. Dos serviços da DATAPREV, destaque para a infraestrutura de nuvem para o espelhamento do SEI e o acesso remoto – VPN, já o SERPRO fornece a infovia de serviço de internet e também infraestrutura de nuvem. A seguir apresentou todos os principais sistemas do MTE, quais são operados na sala cofre da DTI do Ministério como o CNES, SIGFAT</w:t>
      </w:r>
      <w:r w:rsidR="00EF4700">
        <w:rPr>
          <w:rFonts w:ascii="Times New Roman" w:hAnsi="Times New Roman" w:cs="Times New Roman"/>
        </w:rPr>
        <w:t xml:space="preserve"> e</w:t>
      </w:r>
      <w:r w:rsidR="00B24886">
        <w:rPr>
          <w:rFonts w:ascii="Times New Roman" w:hAnsi="Times New Roman" w:cs="Times New Roman"/>
        </w:rPr>
        <w:t xml:space="preserve"> Certidão de Registro Sindical</w:t>
      </w:r>
      <w:r w:rsidR="00EF4700">
        <w:rPr>
          <w:rFonts w:ascii="Times New Roman" w:hAnsi="Times New Roman" w:cs="Times New Roman"/>
        </w:rPr>
        <w:t>;</w:t>
      </w:r>
      <w:r w:rsidR="00B24886">
        <w:rPr>
          <w:rFonts w:ascii="Times New Roman" w:hAnsi="Times New Roman" w:cs="Times New Roman"/>
        </w:rPr>
        <w:t xml:space="preserve"> no SERPRO como eSocial</w:t>
      </w:r>
      <w:r w:rsidR="00E27218">
        <w:rPr>
          <w:rFonts w:ascii="Times New Roman" w:hAnsi="Times New Roman" w:cs="Times New Roman"/>
        </w:rPr>
        <w:t xml:space="preserve"> (que registra o histórico laboral das áreas privada e pública)</w:t>
      </w:r>
      <w:r w:rsidR="00B24886">
        <w:rPr>
          <w:rFonts w:ascii="Times New Roman" w:hAnsi="Times New Roman" w:cs="Times New Roman"/>
        </w:rPr>
        <w:t>, FGTS Digital e RAIS WEB</w:t>
      </w:r>
      <w:r w:rsidR="00EF4700">
        <w:rPr>
          <w:rFonts w:ascii="Times New Roman" w:hAnsi="Times New Roman" w:cs="Times New Roman"/>
        </w:rPr>
        <w:t>;</w:t>
      </w:r>
      <w:r w:rsidR="00B24886">
        <w:rPr>
          <w:rFonts w:ascii="Times New Roman" w:hAnsi="Times New Roman" w:cs="Times New Roman"/>
        </w:rPr>
        <w:t xml:space="preserve"> e na DATAPREV como o Seguro Desemprego, Abono Salarial, Proger, CAGED, SIGOC do CODEFAT e Portal Emprego Brasil.</w:t>
      </w:r>
      <w:r w:rsidR="00E27218">
        <w:rPr>
          <w:rFonts w:ascii="Times New Roman" w:hAnsi="Times New Roman" w:cs="Times New Roman"/>
        </w:rPr>
        <w:t xml:space="preserve"> </w:t>
      </w:r>
      <w:r w:rsidR="00B24A37">
        <w:rPr>
          <w:rFonts w:ascii="Times New Roman" w:hAnsi="Times New Roman" w:cs="Times New Roman"/>
        </w:rPr>
        <w:t>Assim, a DTI administra 89 sistemas,  409 unidades em rede, 5603 contas de usuários e conta com uma equipe de 47 colaboradores. Em seguida apresentou dados históricos dos orçamentos destinados à DTI de 2022 (300.214.666,00)</w:t>
      </w:r>
      <w:r w:rsidR="00AA0CB1">
        <w:rPr>
          <w:rFonts w:ascii="Times New Roman" w:hAnsi="Times New Roman" w:cs="Times New Roman"/>
        </w:rPr>
        <w:t xml:space="preserve"> como MTP</w:t>
      </w:r>
      <w:r w:rsidR="00B24A37">
        <w:rPr>
          <w:rFonts w:ascii="Times New Roman" w:hAnsi="Times New Roman" w:cs="Times New Roman"/>
        </w:rPr>
        <w:t>, de 2023 (270.785.442,00)</w:t>
      </w:r>
      <w:r w:rsidR="00AA0CB1">
        <w:rPr>
          <w:rFonts w:ascii="Times New Roman" w:hAnsi="Times New Roman" w:cs="Times New Roman"/>
        </w:rPr>
        <w:t xml:space="preserve"> como MTE</w:t>
      </w:r>
      <w:r w:rsidR="00B24A37">
        <w:rPr>
          <w:rFonts w:ascii="Times New Roman" w:hAnsi="Times New Roman" w:cs="Times New Roman"/>
        </w:rPr>
        <w:t>, de 2024 era (224.556.646,00) e após o corte (201.263.144,00).</w:t>
      </w:r>
      <w:r w:rsidR="0035517C">
        <w:rPr>
          <w:rFonts w:ascii="Times New Roman" w:hAnsi="Times New Roman" w:cs="Times New Roman"/>
        </w:rPr>
        <w:t xml:space="preserve"> Informou também o valor dos principais contratos de TI do Ministério sendo os 3 maiores com a DATAPREV de 149 milhões, com a Telebras de 21 milhões e com a Stefanini de 10 milhões. A seguir falou </w:t>
      </w:r>
      <w:r w:rsidR="00945191">
        <w:rPr>
          <w:rFonts w:ascii="Times New Roman" w:hAnsi="Times New Roman" w:cs="Times New Roman"/>
        </w:rPr>
        <w:t>da importância d</w:t>
      </w:r>
      <w:r w:rsidR="0035517C">
        <w:rPr>
          <w:rFonts w:ascii="Times New Roman" w:hAnsi="Times New Roman" w:cs="Times New Roman"/>
        </w:rPr>
        <w:t>o Plano Diretor de TI, criado pela IN SGD/ME nº 94, de 23/12/2023 com o fim de diagnosticar, planejar, e gerir os recursos e processos de TI para atender as necessidades finalísticas e de informação do órgão. Principais pontos que exprimem a importância desse Plano são a função de alinhamento estratégico, garantir a eficiência e inovação, assegurar a conformidade e transparência e por fim, preparar o Ministério para o futuro.</w:t>
      </w:r>
      <w:r w:rsidR="00AB3DF6">
        <w:rPr>
          <w:rFonts w:ascii="Times New Roman" w:hAnsi="Times New Roman" w:cs="Times New Roman"/>
        </w:rPr>
        <w:t xml:space="preserve"> Finalizando, apresentou o cronograma do Plano que teve início com o levantamento de necessidades em setembro desse ano e está previsto para ser aprovado pelo CGE na reunião de dezembro de 2024.</w:t>
      </w:r>
      <w:r w:rsidR="00212AEF">
        <w:rPr>
          <w:rFonts w:ascii="Times New Roman" w:hAnsi="Times New Roman" w:cs="Times New Roman"/>
        </w:rPr>
        <w:t xml:space="preserve"> O </w:t>
      </w:r>
      <w:r w:rsidR="00371BA9">
        <w:rPr>
          <w:rFonts w:ascii="Times New Roman" w:hAnsi="Times New Roman" w:cs="Times New Roman"/>
        </w:rPr>
        <w:t xml:space="preserve">Secretário-Executivo Adjunto, senhor </w:t>
      </w:r>
      <w:r w:rsidR="00212AEF">
        <w:rPr>
          <w:rFonts w:ascii="Times New Roman" w:hAnsi="Times New Roman" w:cs="Times New Roman"/>
        </w:rPr>
        <w:t>Vi</w:t>
      </w:r>
      <w:r w:rsidR="00371BA9">
        <w:rPr>
          <w:rFonts w:ascii="Times New Roman" w:hAnsi="Times New Roman" w:cs="Times New Roman"/>
        </w:rPr>
        <w:t>c</w:t>
      </w:r>
      <w:r w:rsidR="00212AEF">
        <w:rPr>
          <w:rFonts w:ascii="Times New Roman" w:hAnsi="Times New Roman" w:cs="Times New Roman"/>
        </w:rPr>
        <w:t>to</w:t>
      </w:r>
      <w:r w:rsidR="00371BA9">
        <w:rPr>
          <w:rFonts w:ascii="Times New Roman" w:hAnsi="Times New Roman" w:cs="Times New Roman"/>
        </w:rPr>
        <w:t>r</w:t>
      </w:r>
      <w:r w:rsidR="00212AEF">
        <w:rPr>
          <w:rFonts w:ascii="Times New Roman" w:hAnsi="Times New Roman" w:cs="Times New Roman"/>
        </w:rPr>
        <w:t xml:space="preserve"> tomou a palavra para comentar </w:t>
      </w:r>
      <w:r w:rsidR="00371BA9">
        <w:rPr>
          <w:rFonts w:ascii="Times New Roman" w:hAnsi="Times New Roman" w:cs="Times New Roman"/>
        </w:rPr>
        <w:t xml:space="preserve">sobre </w:t>
      </w:r>
      <w:r w:rsidR="00212AEF">
        <w:rPr>
          <w:rFonts w:ascii="Times New Roman" w:hAnsi="Times New Roman" w:cs="Times New Roman"/>
        </w:rPr>
        <w:t>o trabalho d</w:t>
      </w:r>
      <w:r w:rsidR="00371BA9">
        <w:rPr>
          <w:rFonts w:ascii="Times New Roman" w:hAnsi="Times New Roman" w:cs="Times New Roman"/>
        </w:rPr>
        <w:t>a</w:t>
      </w:r>
      <w:r w:rsidR="00212AEF">
        <w:rPr>
          <w:rFonts w:ascii="Times New Roman" w:hAnsi="Times New Roman" w:cs="Times New Roman"/>
        </w:rPr>
        <w:t xml:space="preserve"> gestão do conhecimento que é o levantamento de informações sobre a DTI </w:t>
      </w:r>
      <w:r w:rsidR="00212AEF">
        <w:rPr>
          <w:rFonts w:ascii="Times New Roman" w:hAnsi="Times New Roman" w:cs="Times New Roman"/>
        </w:rPr>
        <w:lastRenderedPageBreak/>
        <w:t xml:space="preserve">que está sendo realizado para organizar com efetividade as informações </w:t>
      </w:r>
      <w:r w:rsidR="00371BA9">
        <w:rPr>
          <w:rFonts w:ascii="Times New Roman" w:hAnsi="Times New Roman" w:cs="Times New Roman"/>
        </w:rPr>
        <w:t xml:space="preserve">a fim de ampliar o conhecimento de </w:t>
      </w:r>
      <w:r w:rsidR="00212AEF">
        <w:rPr>
          <w:rFonts w:ascii="Times New Roman" w:hAnsi="Times New Roman" w:cs="Times New Roman"/>
        </w:rPr>
        <w:t>quais são os serviços</w:t>
      </w:r>
      <w:r w:rsidR="00371BA9">
        <w:rPr>
          <w:rFonts w:ascii="Times New Roman" w:hAnsi="Times New Roman" w:cs="Times New Roman"/>
        </w:rPr>
        <w:t>, os</w:t>
      </w:r>
      <w:r w:rsidR="00212AEF">
        <w:rPr>
          <w:rFonts w:ascii="Times New Roman" w:hAnsi="Times New Roman" w:cs="Times New Roman"/>
        </w:rPr>
        <w:t xml:space="preserve"> sistemas</w:t>
      </w:r>
      <w:r w:rsidR="00371BA9">
        <w:rPr>
          <w:rFonts w:ascii="Times New Roman" w:hAnsi="Times New Roman" w:cs="Times New Roman"/>
        </w:rPr>
        <w:t xml:space="preserve"> e as</w:t>
      </w:r>
      <w:r w:rsidR="00212AEF">
        <w:rPr>
          <w:rFonts w:ascii="Times New Roman" w:hAnsi="Times New Roman" w:cs="Times New Roman"/>
        </w:rPr>
        <w:t xml:space="preserve"> infraestruturas</w:t>
      </w:r>
      <w:r w:rsidR="00371BA9">
        <w:rPr>
          <w:rFonts w:ascii="Times New Roman" w:hAnsi="Times New Roman" w:cs="Times New Roman"/>
        </w:rPr>
        <w:t xml:space="preserve">. E essa ação é resultado de </w:t>
      </w:r>
      <w:r w:rsidR="00212AEF">
        <w:rPr>
          <w:rFonts w:ascii="Times New Roman" w:hAnsi="Times New Roman" w:cs="Times New Roman"/>
        </w:rPr>
        <w:t xml:space="preserve">um compromisso </w:t>
      </w:r>
      <w:r w:rsidR="00371BA9">
        <w:rPr>
          <w:rFonts w:ascii="Times New Roman" w:hAnsi="Times New Roman" w:cs="Times New Roman"/>
        </w:rPr>
        <w:t xml:space="preserve">acordado </w:t>
      </w:r>
      <w:r w:rsidR="00212AEF">
        <w:rPr>
          <w:rFonts w:ascii="Times New Roman" w:hAnsi="Times New Roman" w:cs="Times New Roman"/>
        </w:rPr>
        <w:t>com o Ministro Marinho</w:t>
      </w:r>
      <w:r w:rsidR="00371BA9">
        <w:rPr>
          <w:rFonts w:ascii="Times New Roman" w:hAnsi="Times New Roman" w:cs="Times New Roman"/>
        </w:rPr>
        <w:t xml:space="preserve">. Disse que </w:t>
      </w:r>
      <w:r w:rsidR="00212AEF">
        <w:rPr>
          <w:rFonts w:ascii="Times New Roman" w:hAnsi="Times New Roman" w:cs="Times New Roman"/>
        </w:rPr>
        <w:t>alinh</w:t>
      </w:r>
      <w:r w:rsidR="00371BA9">
        <w:rPr>
          <w:rFonts w:ascii="Times New Roman" w:hAnsi="Times New Roman" w:cs="Times New Roman"/>
        </w:rPr>
        <w:t>ou</w:t>
      </w:r>
      <w:r w:rsidR="00212AEF">
        <w:rPr>
          <w:rFonts w:ascii="Times New Roman" w:hAnsi="Times New Roman" w:cs="Times New Roman"/>
        </w:rPr>
        <w:t xml:space="preserve"> com o senhor Cláudio Py para mapear os riscos</w:t>
      </w:r>
      <w:r w:rsidR="00371BA9">
        <w:rPr>
          <w:rFonts w:ascii="Times New Roman" w:hAnsi="Times New Roman" w:cs="Times New Roman"/>
        </w:rPr>
        <w:t>,</w:t>
      </w:r>
      <w:r w:rsidR="00212AEF">
        <w:rPr>
          <w:rFonts w:ascii="Times New Roman" w:hAnsi="Times New Roman" w:cs="Times New Roman"/>
        </w:rPr>
        <w:t xml:space="preserve"> por sistemas</w:t>
      </w:r>
      <w:r w:rsidR="00371BA9">
        <w:rPr>
          <w:rFonts w:ascii="Times New Roman" w:hAnsi="Times New Roman" w:cs="Times New Roman"/>
        </w:rPr>
        <w:t>,</w:t>
      </w:r>
      <w:r w:rsidR="00212AEF">
        <w:rPr>
          <w:rFonts w:ascii="Times New Roman" w:hAnsi="Times New Roman" w:cs="Times New Roman"/>
        </w:rPr>
        <w:t xml:space="preserve"> nos vários indicadores dos sistemas da DTI e acrescentou que na </w:t>
      </w:r>
      <w:r w:rsidR="00371BA9">
        <w:rPr>
          <w:rFonts w:ascii="Times New Roman" w:hAnsi="Times New Roman" w:cs="Times New Roman"/>
        </w:rPr>
        <w:t>ú</w:t>
      </w:r>
      <w:r w:rsidR="00212AEF">
        <w:rPr>
          <w:rFonts w:ascii="Times New Roman" w:hAnsi="Times New Roman" w:cs="Times New Roman"/>
        </w:rPr>
        <w:t xml:space="preserve">ltima reunião com a Secretaria Executiva do SERPRO a respeito de incluir </w:t>
      </w:r>
      <w:r w:rsidR="00371BA9">
        <w:rPr>
          <w:rFonts w:ascii="Times New Roman" w:hAnsi="Times New Roman" w:cs="Times New Roman"/>
        </w:rPr>
        <w:t xml:space="preserve">um </w:t>
      </w:r>
      <w:r w:rsidR="00371BA9" w:rsidRPr="00371BA9">
        <w:rPr>
          <w:rFonts w:ascii="Times New Roman" w:hAnsi="Times New Roman" w:cs="Times New Roman"/>
          <w:i/>
          <w:iCs/>
        </w:rPr>
        <w:t>flag</w:t>
      </w:r>
      <w:r w:rsidR="00371BA9">
        <w:rPr>
          <w:rFonts w:ascii="Times New Roman" w:hAnsi="Times New Roman" w:cs="Times New Roman"/>
        </w:rPr>
        <w:t xml:space="preserve"> de acompanhamento sobre tudo o que está acontecendo no Governo no que diz respeito à </w:t>
      </w:r>
      <w:r w:rsidR="004A50B8" w:rsidRPr="004A50B8">
        <w:rPr>
          <w:rFonts w:ascii="Times New Roman" w:hAnsi="Times New Roman" w:cs="Times New Roman"/>
          <w:b/>
          <w:bCs/>
        </w:rPr>
        <w:t>R</w:t>
      </w:r>
      <w:r w:rsidR="00371BA9" w:rsidRPr="004A50B8">
        <w:rPr>
          <w:rFonts w:ascii="Times New Roman" w:hAnsi="Times New Roman" w:cs="Times New Roman"/>
          <w:b/>
          <w:bCs/>
        </w:rPr>
        <w:t xml:space="preserve">ede </w:t>
      </w:r>
      <w:r w:rsidR="004A50B8" w:rsidRPr="004A50B8">
        <w:rPr>
          <w:rFonts w:ascii="Times New Roman" w:hAnsi="Times New Roman" w:cs="Times New Roman"/>
          <w:b/>
          <w:bCs/>
        </w:rPr>
        <w:t>B</w:t>
      </w:r>
      <w:r w:rsidR="00371BA9" w:rsidRPr="004A50B8">
        <w:rPr>
          <w:rFonts w:ascii="Times New Roman" w:hAnsi="Times New Roman" w:cs="Times New Roman"/>
          <w:b/>
          <w:bCs/>
        </w:rPr>
        <w:t>lock</w:t>
      </w:r>
      <w:r w:rsidR="004A50B8" w:rsidRPr="004A50B8">
        <w:rPr>
          <w:rFonts w:ascii="Times New Roman" w:hAnsi="Times New Roman" w:cs="Times New Roman"/>
          <w:b/>
          <w:bCs/>
        </w:rPr>
        <w:t>chain</w:t>
      </w:r>
      <w:r w:rsidR="00371BA9" w:rsidRPr="004A50B8">
        <w:rPr>
          <w:rFonts w:ascii="Times New Roman" w:hAnsi="Times New Roman" w:cs="Times New Roman"/>
          <w:b/>
          <w:bCs/>
        </w:rPr>
        <w:t xml:space="preserve"> Brasil</w:t>
      </w:r>
      <w:r w:rsidR="00371BA9">
        <w:rPr>
          <w:rFonts w:ascii="Times New Roman" w:hAnsi="Times New Roman" w:cs="Times New Roman"/>
        </w:rPr>
        <w:t xml:space="preserve">, pois é importante disponibilizar informações sobre essa agenda e também sobre o </w:t>
      </w:r>
      <w:r w:rsidR="004A50B8">
        <w:rPr>
          <w:rFonts w:ascii="Times New Roman" w:hAnsi="Times New Roman" w:cs="Times New Roman"/>
        </w:rPr>
        <w:t xml:space="preserve">DREX </w:t>
      </w:r>
      <w:r w:rsidR="00371BA9">
        <w:rPr>
          <w:rFonts w:ascii="Times New Roman" w:hAnsi="Times New Roman" w:cs="Times New Roman"/>
        </w:rPr>
        <w:t xml:space="preserve">no Banco Central, pois o MTE tem de estar atento às mudanças </w:t>
      </w:r>
      <w:r w:rsidR="004A50B8">
        <w:rPr>
          <w:rFonts w:ascii="Times New Roman" w:hAnsi="Times New Roman" w:cs="Times New Roman"/>
        </w:rPr>
        <w:t>imine</w:t>
      </w:r>
      <w:r w:rsidR="00371BA9">
        <w:rPr>
          <w:rFonts w:ascii="Times New Roman" w:hAnsi="Times New Roman" w:cs="Times New Roman"/>
        </w:rPr>
        <w:t xml:space="preserve">ntes. </w:t>
      </w:r>
    </w:p>
    <w:p w14:paraId="46F90D2F" w14:textId="7715DC5A" w:rsidR="00AB3DF6" w:rsidRDefault="00997BC4" w:rsidP="002D48A3">
      <w:pPr>
        <w:jc w:val="both"/>
        <w:rPr>
          <w:rFonts w:ascii="Times New Roman" w:hAnsi="Times New Roman" w:cs="Times New Roman"/>
        </w:rPr>
      </w:pPr>
      <w:r>
        <w:rPr>
          <w:rFonts w:ascii="Times New Roman" w:hAnsi="Times New Roman" w:cs="Times New Roman"/>
        </w:rPr>
        <w:t>Prosseguindo, a palavra foi passada para o Ouvidor, senhor Paulo que apresentou o Painel da Ouvidoria</w:t>
      </w:r>
      <w:r w:rsidR="00E0391D">
        <w:rPr>
          <w:rFonts w:ascii="Times New Roman" w:hAnsi="Times New Roman" w:cs="Times New Roman"/>
        </w:rPr>
        <w:t xml:space="preserve"> que espelha as ações realizadas pela </w:t>
      </w:r>
      <w:r w:rsidR="002A364B">
        <w:rPr>
          <w:rFonts w:ascii="Times New Roman" w:hAnsi="Times New Roman" w:cs="Times New Roman"/>
        </w:rPr>
        <w:t>unidade, quadrimestral,</w:t>
      </w:r>
      <w:r w:rsidR="00E0391D">
        <w:rPr>
          <w:rFonts w:ascii="Times New Roman" w:hAnsi="Times New Roman" w:cs="Times New Roman"/>
        </w:rPr>
        <w:t xml:space="preserve"> sobre o volume de solicitações, reclamações, sugestões, elogios, denúncias recebidas que só é possível com o apoio constante da DTI no auxílio de manter esse painel em pleno funcionamento, disponível na rede de internet a qualquer usuário que precise acessar essas informações. </w:t>
      </w:r>
      <w:r w:rsidR="002A364B">
        <w:rPr>
          <w:rFonts w:ascii="Times New Roman" w:hAnsi="Times New Roman" w:cs="Times New Roman"/>
        </w:rPr>
        <w:t xml:space="preserve">O painel é de extrema importância para responder as perguntas de transparência ativa, </w:t>
      </w:r>
      <w:r w:rsidR="00E0391D">
        <w:rPr>
          <w:rFonts w:ascii="Times New Roman" w:hAnsi="Times New Roman" w:cs="Times New Roman"/>
        </w:rPr>
        <w:t xml:space="preserve"> mostra o total de demanda recebida, quantas em tratamento, concluídas e arquivadas separando-as por tipo, inclusive, com um quadro importante que são os dados </w:t>
      </w:r>
      <w:r w:rsidR="00840F03">
        <w:rPr>
          <w:rFonts w:ascii="Times New Roman" w:hAnsi="Times New Roman" w:cs="Times New Roman"/>
        </w:rPr>
        <w:t>sobre as</w:t>
      </w:r>
      <w:r w:rsidR="00E0391D">
        <w:rPr>
          <w:rFonts w:ascii="Times New Roman" w:hAnsi="Times New Roman" w:cs="Times New Roman"/>
        </w:rPr>
        <w:t xml:space="preserve"> reclamaç</w:t>
      </w:r>
      <w:r w:rsidR="00840F03">
        <w:rPr>
          <w:rFonts w:ascii="Times New Roman" w:hAnsi="Times New Roman" w:cs="Times New Roman"/>
        </w:rPr>
        <w:t>ões</w:t>
      </w:r>
      <w:r w:rsidR="00E0391D">
        <w:rPr>
          <w:rFonts w:ascii="Times New Roman" w:hAnsi="Times New Roman" w:cs="Times New Roman"/>
        </w:rPr>
        <w:t xml:space="preserve"> trabalhista</w:t>
      </w:r>
      <w:r w:rsidR="00840F03">
        <w:rPr>
          <w:rFonts w:ascii="Times New Roman" w:hAnsi="Times New Roman" w:cs="Times New Roman"/>
        </w:rPr>
        <w:t>s e o</w:t>
      </w:r>
      <w:r w:rsidR="00E0391D">
        <w:rPr>
          <w:rFonts w:ascii="Times New Roman" w:hAnsi="Times New Roman" w:cs="Times New Roman"/>
        </w:rPr>
        <w:t xml:space="preserve"> abono salarial</w:t>
      </w:r>
      <w:r w:rsidR="00840F03">
        <w:rPr>
          <w:rFonts w:ascii="Times New Roman" w:hAnsi="Times New Roman" w:cs="Times New Roman"/>
        </w:rPr>
        <w:t>.</w:t>
      </w:r>
      <w:r w:rsidR="00BD35D4">
        <w:rPr>
          <w:rFonts w:ascii="Times New Roman" w:hAnsi="Times New Roman" w:cs="Times New Roman"/>
        </w:rPr>
        <w:t xml:space="preserve"> Em seguida, apresentou o Painel da LAI</w:t>
      </w:r>
      <w:r w:rsidR="0048747D">
        <w:rPr>
          <w:rFonts w:ascii="Times New Roman" w:hAnsi="Times New Roman" w:cs="Times New Roman"/>
        </w:rPr>
        <w:t xml:space="preserve"> que mostra o volume de pedidos de informação recebidos e o seu devido atendimento, conforme a sua classificação de restrição de conteúdo </w:t>
      </w:r>
      <w:r w:rsidR="009809E1">
        <w:rPr>
          <w:rFonts w:ascii="Times New Roman" w:hAnsi="Times New Roman" w:cs="Times New Roman"/>
        </w:rPr>
        <w:t xml:space="preserve"> </w:t>
      </w:r>
      <w:r w:rsidR="0048747D">
        <w:rPr>
          <w:rFonts w:ascii="Times New Roman" w:hAnsi="Times New Roman" w:cs="Times New Roman"/>
        </w:rPr>
        <w:t>em Lei e também separa os pedidos por assunto como dados da RAIS/CAGED, fiscalização trabalhista, trabalho escravo e outros dados estatísticos do trabalho.</w:t>
      </w:r>
      <w:r w:rsidR="009809E1">
        <w:rPr>
          <w:rFonts w:ascii="Times New Roman" w:hAnsi="Times New Roman" w:cs="Times New Roman"/>
        </w:rPr>
        <w:t xml:space="preserve"> O Painel da LAI também está disponível na página do MTE na rede de internet com acesso livre a qualquer usuário.</w:t>
      </w:r>
      <w:r w:rsidR="007926C6">
        <w:rPr>
          <w:rFonts w:ascii="Times New Roman" w:hAnsi="Times New Roman" w:cs="Times New Roman"/>
        </w:rPr>
        <w:t xml:space="preserve"> Ambos os painéis apresentam dados a partir de abril de 2023, dados da anterior Gestão encontram-se disponíveis na base de dados da CGU.</w:t>
      </w:r>
      <w:r w:rsidR="00E54270">
        <w:rPr>
          <w:rFonts w:ascii="Times New Roman" w:hAnsi="Times New Roman" w:cs="Times New Roman"/>
        </w:rPr>
        <w:t xml:space="preserve"> Finalizando, comentou que está alinhando com outras unidades do MTE que também recebem denúncias, sobretudo a SIT, para estudar</w:t>
      </w:r>
      <w:r w:rsidR="00FB1550">
        <w:rPr>
          <w:rFonts w:ascii="Times New Roman" w:hAnsi="Times New Roman" w:cs="Times New Roman"/>
        </w:rPr>
        <w:t xml:space="preserve"> e</w:t>
      </w:r>
      <w:r w:rsidR="00E54270">
        <w:rPr>
          <w:rFonts w:ascii="Times New Roman" w:hAnsi="Times New Roman" w:cs="Times New Roman"/>
        </w:rPr>
        <w:t xml:space="preserve"> avaliar sobre a possibilidade de haver um canal único de denúncia no MTE, assunto também tratado com o</w:t>
      </w:r>
      <w:r w:rsidR="00FB1550">
        <w:rPr>
          <w:rFonts w:ascii="Times New Roman" w:hAnsi="Times New Roman" w:cs="Times New Roman"/>
        </w:rPr>
        <w:t xml:space="preserve"> senhor</w:t>
      </w:r>
      <w:r w:rsidR="00E54270">
        <w:rPr>
          <w:rFonts w:ascii="Times New Roman" w:hAnsi="Times New Roman" w:cs="Times New Roman"/>
        </w:rPr>
        <w:t xml:space="preserve"> Cláudio Py principalmente por sua expertise no tema de Gestão de Riscos de Integridade e </w:t>
      </w:r>
      <w:r w:rsidR="00FB1550">
        <w:rPr>
          <w:rFonts w:ascii="Times New Roman" w:hAnsi="Times New Roman" w:cs="Times New Roman"/>
        </w:rPr>
        <w:t xml:space="preserve">de </w:t>
      </w:r>
      <w:r w:rsidR="00E54270">
        <w:rPr>
          <w:rFonts w:ascii="Times New Roman" w:hAnsi="Times New Roman" w:cs="Times New Roman"/>
        </w:rPr>
        <w:t>Controle Interno. Essa redução de canais dentro dos órgãos é uma orientação da CGU, principalmente no que diz respeito às denúncias, pois há casos em que canais recebem demanda como denúncia equivocadamente</w:t>
      </w:r>
      <w:r w:rsidR="00FB1550">
        <w:rPr>
          <w:rFonts w:ascii="Times New Roman" w:hAnsi="Times New Roman" w:cs="Times New Roman"/>
        </w:rPr>
        <w:t xml:space="preserve"> e também no que diz respeito ao grau de transparência devido ao canal</w:t>
      </w:r>
      <w:r w:rsidR="00E54270">
        <w:rPr>
          <w:rFonts w:ascii="Times New Roman" w:hAnsi="Times New Roman" w:cs="Times New Roman"/>
        </w:rPr>
        <w:t>.</w:t>
      </w:r>
      <w:r w:rsidR="00924516">
        <w:rPr>
          <w:rFonts w:ascii="Times New Roman" w:hAnsi="Times New Roman" w:cs="Times New Roman"/>
        </w:rPr>
        <w:t xml:space="preserve"> O senhor Secretário Executivo, senhor Macena, tomou a palavra para comentar que a questão não é que a CGU não consegue auditar nossos canais de denúncia internos, e sim que o MTE não consegue auditar; não se tem um banco de dados sobre as informações solicitadas, o que foi resolvido e o que não foi, e qual foi o encaminhamento dado, ou seja, cada secretaria provavelmente tem esse dado, porém enquanto Ministério não se tem. </w:t>
      </w:r>
      <w:r w:rsidR="00322343">
        <w:rPr>
          <w:rFonts w:ascii="Times New Roman" w:hAnsi="Times New Roman" w:cs="Times New Roman"/>
        </w:rPr>
        <w:t xml:space="preserve">Acrescentou que existem sistemas que o canal de entrada e saída é único o que contribui para a gestão da governança, então, esse é um ponto que o MTE precisa trabalhar para melhorar a pauta de gestão do canal de denúncias, que o Ministério está sendo reconstruído com a nova Gestão e algumas mudanças estão sendo realizadas, e é necessário promover uma mudança nessa pauta e ratificou que há instrumentos tecnológicos para isso. Apontou  inclusive que tem dúvida se a população realmente conhece os canais de denúncia do </w:t>
      </w:r>
      <w:r w:rsidR="00322343">
        <w:rPr>
          <w:rFonts w:ascii="Times New Roman" w:hAnsi="Times New Roman" w:cs="Times New Roman"/>
        </w:rPr>
        <w:lastRenderedPageBreak/>
        <w:t>MTE</w:t>
      </w:r>
      <w:r w:rsidR="00097328">
        <w:rPr>
          <w:rFonts w:ascii="Times New Roman" w:hAnsi="Times New Roman" w:cs="Times New Roman"/>
        </w:rPr>
        <w:t>, finalizando, perguntou se o sistema</w:t>
      </w:r>
      <w:r w:rsidR="007F52DE">
        <w:rPr>
          <w:rFonts w:ascii="Times New Roman" w:hAnsi="Times New Roman" w:cs="Times New Roman"/>
        </w:rPr>
        <w:t xml:space="preserve"> </w:t>
      </w:r>
      <w:r w:rsidR="00097328" w:rsidRPr="007F52DE">
        <w:rPr>
          <w:rFonts w:ascii="Times New Roman" w:hAnsi="Times New Roman" w:cs="Times New Roman"/>
        </w:rPr>
        <w:t>DET</w:t>
      </w:r>
      <w:r w:rsidR="00097328">
        <w:rPr>
          <w:rFonts w:ascii="Times New Roman" w:hAnsi="Times New Roman" w:cs="Times New Roman"/>
        </w:rPr>
        <w:t xml:space="preserve"> </w:t>
      </w:r>
      <w:r w:rsidR="007F52DE">
        <w:rPr>
          <w:rFonts w:ascii="Times New Roman" w:hAnsi="Times New Roman" w:cs="Times New Roman"/>
        </w:rPr>
        <w:t xml:space="preserve">(Domicílio Eletrônico Trabalhista) </w:t>
      </w:r>
      <w:r w:rsidR="00097328">
        <w:rPr>
          <w:rFonts w:ascii="Times New Roman" w:hAnsi="Times New Roman" w:cs="Times New Roman"/>
        </w:rPr>
        <w:t>está funcionando e solicitou que fossem tomadas as medidas necessárias para averiguar inclusive a possibilidade de encaminhar as informações para os sindicatos através desse sistema.</w:t>
      </w:r>
    </w:p>
    <w:p w14:paraId="7781173F" w14:textId="6221431D" w:rsidR="00322343" w:rsidRDefault="00322343" w:rsidP="002D48A3">
      <w:pPr>
        <w:jc w:val="both"/>
        <w:rPr>
          <w:rFonts w:ascii="Times New Roman" w:hAnsi="Times New Roman" w:cs="Times New Roman"/>
        </w:rPr>
      </w:pPr>
      <w:r>
        <w:rPr>
          <w:rFonts w:ascii="Times New Roman" w:hAnsi="Times New Roman" w:cs="Times New Roman"/>
        </w:rPr>
        <w:t xml:space="preserve">A seguir, a palavra foi passada para a presidente da Comissão de Ética do Ministério, senhora Marta, que </w:t>
      </w:r>
      <w:r w:rsidR="00EF6056">
        <w:rPr>
          <w:rFonts w:ascii="Times New Roman" w:hAnsi="Times New Roman" w:cs="Times New Roman"/>
        </w:rPr>
        <w:t xml:space="preserve">iniciou a sua fala apresentando a </w:t>
      </w:r>
      <w:r w:rsidR="00F809B2">
        <w:rPr>
          <w:rFonts w:ascii="Times New Roman" w:hAnsi="Times New Roman" w:cs="Times New Roman"/>
        </w:rPr>
        <w:t>unidade</w:t>
      </w:r>
      <w:r w:rsidR="00EF6056">
        <w:rPr>
          <w:rFonts w:ascii="Times New Roman" w:hAnsi="Times New Roman" w:cs="Times New Roman"/>
        </w:rPr>
        <w:t xml:space="preserve"> que faz parte da Rede de Gestão da Ética Pública do Poder Executivo Federal, cujo órgão central é a Comissão de Ética Pública, lotada na Presidência da República. Cada órgão possui uma Comissão de Ética setorial, </w:t>
      </w:r>
      <w:r w:rsidR="00E07DC8">
        <w:rPr>
          <w:rFonts w:ascii="Times New Roman" w:hAnsi="Times New Roman" w:cs="Times New Roman"/>
        </w:rPr>
        <w:t>instituída pelo Decreto nº 1.171/94 que traz o Código de Ética Profissional do Servidor Público Federal. Acrescentou que existe também o Código de Conduta da Alta Administração Federal</w:t>
      </w:r>
      <w:r w:rsidR="00F809B2">
        <w:rPr>
          <w:rFonts w:ascii="Times New Roman" w:hAnsi="Times New Roman" w:cs="Times New Roman"/>
        </w:rPr>
        <w:t>, que contempla os ocupantes de cargos FCE e CCE nível 17 acima,</w:t>
      </w:r>
      <w:r w:rsidR="00E07DC8">
        <w:rPr>
          <w:rFonts w:ascii="Times New Roman" w:hAnsi="Times New Roman" w:cs="Times New Roman"/>
        </w:rPr>
        <w:t xml:space="preserve"> aprovado em 21/08/2000, além do Decreto nº 6.029, de 1/2/2007 que instituiu o Sistema de Gestão da Ética do Poder Executivo Federal.</w:t>
      </w:r>
      <w:r w:rsidR="00AB1D1C">
        <w:rPr>
          <w:rFonts w:ascii="Times New Roman" w:hAnsi="Times New Roman" w:cs="Times New Roman"/>
        </w:rPr>
        <w:t xml:space="preserve"> Lembrou a todos que o MTE possui um Código de Conduta, publicado pelo Ministro, via Portaria MTE nº1.283, de 30/07/2024, em vigor a partir de 1/09/2024. A Comissão de Ética exerce as funções: orientativa, consultiva, educativa, apuratória e repressiva, sendo que o aspecto preventivo é predominante nas suas ações. </w:t>
      </w:r>
      <w:r w:rsidR="00AB1D1C" w:rsidRPr="00AB1D1C">
        <w:rPr>
          <w:rFonts w:ascii="Times New Roman" w:hAnsi="Times New Roman" w:cs="Times New Roman"/>
        </w:rPr>
        <w:t>A comissão de ética tem como finalidade orientar</w:t>
      </w:r>
      <w:r w:rsidR="00AB1D1C">
        <w:rPr>
          <w:rFonts w:ascii="Times New Roman" w:hAnsi="Times New Roman" w:cs="Times New Roman"/>
        </w:rPr>
        <w:t>,</w:t>
      </w:r>
      <w:r w:rsidR="00AB1D1C" w:rsidRPr="00AB1D1C">
        <w:rPr>
          <w:rFonts w:ascii="Times New Roman" w:hAnsi="Times New Roman" w:cs="Times New Roman"/>
        </w:rPr>
        <w:t xml:space="preserve"> deliberar</w:t>
      </w:r>
      <w:r w:rsidR="00AB1D1C">
        <w:rPr>
          <w:rFonts w:ascii="Times New Roman" w:hAnsi="Times New Roman" w:cs="Times New Roman"/>
        </w:rPr>
        <w:t xml:space="preserve"> e</w:t>
      </w:r>
      <w:r w:rsidR="00AB1D1C" w:rsidRPr="00AB1D1C">
        <w:rPr>
          <w:rFonts w:ascii="Times New Roman" w:hAnsi="Times New Roman" w:cs="Times New Roman"/>
        </w:rPr>
        <w:t xml:space="preserve"> responder a consultas e </w:t>
      </w:r>
      <w:r w:rsidR="00AB1D1C">
        <w:rPr>
          <w:rFonts w:ascii="Times New Roman" w:hAnsi="Times New Roman" w:cs="Times New Roman"/>
        </w:rPr>
        <w:t>a todas as</w:t>
      </w:r>
      <w:r w:rsidR="00AB1D1C" w:rsidRPr="00AB1D1C">
        <w:rPr>
          <w:rFonts w:ascii="Times New Roman" w:hAnsi="Times New Roman" w:cs="Times New Roman"/>
        </w:rPr>
        <w:t xml:space="preserve"> atividades relacionadas à ética pública bem como analisar a consulta sobre a existência de conflito de interesse</w:t>
      </w:r>
      <w:r w:rsidR="00B731AF">
        <w:rPr>
          <w:rFonts w:ascii="Times New Roman" w:hAnsi="Times New Roman" w:cs="Times New Roman"/>
        </w:rPr>
        <w:t>s</w:t>
      </w:r>
      <w:r w:rsidR="00AB1D1C" w:rsidRPr="00AB1D1C">
        <w:rPr>
          <w:rFonts w:ascii="Times New Roman" w:hAnsi="Times New Roman" w:cs="Times New Roman"/>
        </w:rPr>
        <w:t xml:space="preserve"> e o pedido de autorização para o exercício de atividade privada por servidor do MT</w:t>
      </w:r>
      <w:r w:rsidR="00AB1D1C">
        <w:rPr>
          <w:rFonts w:ascii="Times New Roman" w:hAnsi="Times New Roman" w:cs="Times New Roman"/>
        </w:rPr>
        <w:t>E cuja</w:t>
      </w:r>
      <w:r w:rsidR="00AB1D1C" w:rsidRPr="00AB1D1C">
        <w:rPr>
          <w:rFonts w:ascii="Times New Roman" w:hAnsi="Times New Roman" w:cs="Times New Roman"/>
        </w:rPr>
        <w:t xml:space="preserve"> competência </w:t>
      </w:r>
      <w:r w:rsidR="00331358">
        <w:rPr>
          <w:rFonts w:ascii="Times New Roman" w:hAnsi="Times New Roman" w:cs="Times New Roman"/>
        </w:rPr>
        <w:t xml:space="preserve">primária </w:t>
      </w:r>
      <w:r w:rsidR="00AB1D1C" w:rsidRPr="00AB1D1C">
        <w:rPr>
          <w:rFonts w:ascii="Times New Roman" w:hAnsi="Times New Roman" w:cs="Times New Roman"/>
        </w:rPr>
        <w:t xml:space="preserve">é </w:t>
      </w:r>
      <w:r w:rsidR="00331358">
        <w:rPr>
          <w:rFonts w:ascii="Times New Roman" w:hAnsi="Times New Roman" w:cs="Times New Roman"/>
        </w:rPr>
        <w:t>da CGU, segundo a L</w:t>
      </w:r>
      <w:r w:rsidR="00AB1D1C" w:rsidRPr="00AB1D1C">
        <w:rPr>
          <w:rFonts w:ascii="Times New Roman" w:hAnsi="Times New Roman" w:cs="Times New Roman"/>
        </w:rPr>
        <w:t xml:space="preserve">ei </w:t>
      </w:r>
      <w:r w:rsidR="00331358">
        <w:rPr>
          <w:rFonts w:ascii="Times New Roman" w:hAnsi="Times New Roman" w:cs="Times New Roman"/>
        </w:rPr>
        <w:t>1</w:t>
      </w:r>
      <w:r w:rsidR="00AB1D1C" w:rsidRPr="00AB1D1C">
        <w:rPr>
          <w:rFonts w:ascii="Times New Roman" w:hAnsi="Times New Roman" w:cs="Times New Roman"/>
        </w:rPr>
        <w:t>2</w:t>
      </w:r>
      <w:r w:rsidR="00331358">
        <w:rPr>
          <w:rFonts w:ascii="Times New Roman" w:hAnsi="Times New Roman" w:cs="Times New Roman"/>
        </w:rPr>
        <w:t>.</w:t>
      </w:r>
      <w:r w:rsidR="00AB1D1C" w:rsidRPr="00AB1D1C">
        <w:rPr>
          <w:rFonts w:ascii="Times New Roman" w:hAnsi="Times New Roman" w:cs="Times New Roman"/>
        </w:rPr>
        <w:t>813 de 16</w:t>
      </w:r>
      <w:r w:rsidR="00331358">
        <w:rPr>
          <w:rFonts w:ascii="Times New Roman" w:hAnsi="Times New Roman" w:cs="Times New Roman"/>
        </w:rPr>
        <w:t>/05/</w:t>
      </w:r>
      <w:r w:rsidR="00AB1D1C" w:rsidRPr="00AB1D1C">
        <w:rPr>
          <w:rFonts w:ascii="Times New Roman" w:hAnsi="Times New Roman" w:cs="Times New Roman"/>
        </w:rPr>
        <w:t>2013</w:t>
      </w:r>
      <w:r w:rsidR="00331358">
        <w:rPr>
          <w:rFonts w:ascii="Times New Roman" w:hAnsi="Times New Roman" w:cs="Times New Roman"/>
        </w:rPr>
        <w:t>, porém tal atribuição poderá ser distribuída para a Comissão de Ética de cada entidade, nos moldes da Portaria Interministerial MPOG/CGU nº 333/2013.</w:t>
      </w:r>
      <w:r w:rsidR="00E7346C">
        <w:rPr>
          <w:rFonts w:ascii="Times New Roman" w:hAnsi="Times New Roman" w:cs="Times New Roman"/>
        </w:rPr>
        <w:t xml:space="preserve"> </w:t>
      </w:r>
      <w:r w:rsidR="00E7346C" w:rsidRPr="00E7346C">
        <w:rPr>
          <w:rFonts w:ascii="Times New Roman" w:hAnsi="Times New Roman" w:cs="Times New Roman"/>
        </w:rPr>
        <w:t>Informou que a comissão de ética setorial do MT</w:t>
      </w:r>
      <w:r w:rsidR="00E7346C">
        <w:rPr>
          <w:rFonts w:ascii="Times New Roman" w:hAnsi="Times New Roman" w:cs="Times New Roman"/>
        </w:rPr>
        <w:t>E</w:t>
      </w:r>
      <w:r w:rsidR="00E7346C" w:rsidRPr="00E7346C">
        <w:rPr>
          <w:rFonts w:ascii="Times New Roman" w:hAnsi="Times New Roman" w:cs="Times New Roman"/>
        </w:rPr>
        <w:t xml:space="preserve"> atua no âmbito da sede e das unidades descentralizadas e possui jurisdição sobre o corpo funcional da pasta podendo processar e julgar condutas praticadas por servidores efetivos</w:t>
      </w:r>
      <w:r w:rsidR="00E7346C">
        <w:rPr>
          <w:rFonts w:ascii="Times New Roman" w:hAnsi="Times New Roman" w:cs="Times New Roman"/>
        </w:rPr>
        <w:t>,</w:t>
      </w:r>
      <w:r w:rsidR="00E7346C" w:rsidRPr="00E7346C">
        <w:rPr>
          <w:rFonts w:ascii="Times New Roman" w:hAnsi="Times New Roman" w:cs="Times New Roman"/>
        </w:rPr>
        <w:t xml:space="preserve"> temporários</w:t>
      </w:r>
      <w:r w:rsidR="00E7346C">
        <w:rPr>
          <w:rFonts w:ascii="Times New Roman" w:hAnsi="Times New Roman" w:cs="Times New Roman"/>
        </w:rPr>
        <w:t xml:space="preserve">, empregados públicos em exercício no Ministério </w:t>
      </w:r>
      <w:r w:rsidR="00E7346C" w:rsidRPr="00E7346C">
        <w:rPr>
          <w:rFonts w:ascii="Times New Roman" w:hAnsi="Times New Roman" w:cs="Times New Roman"/>
        </w:rPr>
        <w:t>e ocupantes de cargos comissionados de nível 16 e inferiores</w:t>
      </w:r>
      <w:r w:rsidR="00E7346C">
        <w:rPr>
          <w:rFonts w:ascii="Times New Roman" w:hAnsi="Times New Roman" w:cs="Times New Roman"/>
        </w:rPr>
        <w:t>.</w:t>
      </w:r>
      <w:r w:rsidR="00E7346C" w:rsidRPr="00E7346C">
        <w:rPr>
          <w:rFonts w:ascii="Times New Roman" w:hAnsi="Times New Roman" w:cs="Times New Roman"/>
        </w:rPr>
        <w:t xml:space="preserve"> </w:t>
      </w:r>
      <w:r w:rsidR="00E7346C">
        <w:rPr>
          <w:rFonts w:ascii="Times New Roman" w:hAnsi="Times New Roman" w:cs="Times New Roman"/>
        </w:rPr>
        <w:t>J</w:t>
      </w:r>
      <w:r w:rsidR="00E7346C" w:rsidRPr="00E7346C">
        <w:rPr>
          <w:rFonts w:ascii="Times New Roman" w:hAnsi="Times New Roman" w:cs="Times New Roman"/>
        </w:rPr>
        <w:t xml:space="preserve">á a competência para apurar as condutas </w:t>
      </w:r>
      <w:r w:rsidR="00E7346C">
        <w:rPr>
          <w:rFonts w:ascii="Times New Roman" w:hAnsi="Times New Roman" w:cs="Times New Roman"/>
        </w:rPr>
        <w:t xml:space="preserve">aéticas porventura </w:t>
      </w:r>
      <w:r w:rsidR="00E7346C" w:rsidRPr="00E7346C">
        <w:rPr>
          <w:rFonts w:ascii="Times New Roman" w:hAnsi="Times New Roman" w:cs="Times New Roman"/>
        </w:rPr>
        <w:t xml:space="preserve">cometidas por autoridades ocupantes de cargos de níveis 17 e superiores é da </w:t>
      </w:r>
      <w:r w:rsidR="00E7346C">
        <w:rPr>
          <w:rFonts w:ascii="Times New Roman" w:hAnsi="Times New Roman" w:cs="Times New Roman"/>
        </w:rPr>
        <w:t>C</w:t>
      </w:r>
      <w:r w:rsidR="00E7346C" w:rsidRPr="00E7346C">
        <w:rPr>
          <w:rFonts w:ascii="Times New Roman" w:hAnsi="Times New Roman" w:cs="Times New Roman"/>
        </w:rPr>
        <w:t xml:space="preserve">omissão de </w:t>
      </w:r>
      <w:r w:rsidR="00E7346C">
        <w:rPr>
          <w:rFonts w:ascii="Times New Roman" w:hAnsi="Times New Roman" w:cs="Times New Roman"/>
        </w:rPr>
        <w:t>É</w:t>
      </w:r>
      <w:r w:rsidR="00E7346C" w:rsidRPr="00E7346C">
        <w:rPr>
          <w:rFonts w:ascii="Times New Roman" w:hAnsi="Times New Roman" w:cs="Times New Roman"/>
        </w:rPr>
        <w:t xml:space="preserve">tica </w:t>
      </w:r>
      <w:r w:rsidR="00E7346C">
        <w:rPr>
          <w:rFonts w:ascii="Times New Roman" w:hAnsi="Times New Roman" w:cs="Times New Roman"/>
        </w:rPr>
        <w:t>P</w:t>
      </w:r>
      <w:r w:rsidR="00E7346C" w:rsidRPr="00E7346C">
        <w:rPr>
          <w:rFonts w:ascii="Times New Roman" w:hAnsi="Times New Roman" w:cs="Times New Roman"/>
        </w:rPr>
        <w:t>ública</w:t>
      </w:r>
      <w:r w:rsidR="00E7346C">
        <w:rPr>
          <w:rFonts w:ascii="Times New Roman" w:hAnsi="Times New Roman" w:cs="Times New Roman"/>
        </w:rPr>
        <w:t>,</w:t>
      </w:r>
      <w:r w:rsidR="00E7346C" w:rsidRPr="00E7346C">
        <w:rPr>
          <w:rFonts w:ascii="Times New Roman" w:hAnsi="Times New Roman" w:cs="Times New Roman"/>
        </w:rPr>
        <w:t xml:space="preserve"> lotada na </w:t>
      </w:r>
      <w:r w:rsidR="00E7346C">
        <w:rPr>
          <w:rFonts w:ascii="Times New Roman" w:hAnsi="Times New Roman" w:cs="Times New Roman"/>
        </w:rPr>
        <w:t>P</w:t>
      </w:r>
      <w:r w:rsidR="00E7346C" w:rsidRPr="00E7346C">
        <w:rPr>
          <w:rFonts w:ascii="Times New Roman" w:hAnsi="Times New Roman" w:cs="Times New Roman"/>
        </w:rPr>
        <w:t>residência da República</w:t>
      </w:r>
      <w:r w:rsidR="00E7346C">
        <w:rPr>
          <w:rFonts w:ascii="Times New Roman" w:hAnsi="Times New Roman" w:cs="Times New Roman"/>
        </w:rPr>
        <w:t>.</w:t>
      </w:r>
      <w:r w:rsidR="003831CB">
        <w:rPr>
          <w:rFonts w:ascii="Times New Roman" w:hAnsi="Times New Roman" w:cs="Times New Roman"/>
        </w:rPr>
        <w:t xml:space="preserve"> Em seguida apresentou os dados</w:t>
      </w:r>
      <w:r w:rsidR="006E3CF2">
        <w:rPr>
          <w:rFonts w:ascii="Times New Roman" w:hAnsi="Times New Roman" w:cs="Times New Roman"/>
        </w:rPr>
        <w:t xml:space="preserve"> oriundos a partir da sua criação em 2023,</w:t>
      </w:r>
      <w:r w:rsidR="003831CB">
        <w:rPr>
          <w:rFonts w:ascii="Times New Roman" w:hAnsi="Times New Roman" w:cs="Times New Roman"/>
        </w:rPr>
        <w:t xml:space="preserve"> sobre os processos de análise de conflito de interesses, </w:t>
      </w:r>
      <w:r w:rsidR="00B731AF">
        <w:rPr>
          <w:rFonts w:ascii="Times New Roman" w:hAnsi="Times New Roman" w:cs="Times New Roman"/>
        </w:rPr>
        <w:t>recebidos até a presente data, com 17 consultas, 16 respondidas em tempo médio de resposta de 7,25 dias, e uma em análise. Quanto aos processos éticos, até o momento, foram recebidos 22, 10 estão em análise, 11 foram arquivados e um está aguardando juízo de admissibilidade.</w:t>
      </w:r>
      <w:r w:rsidR="006E3CF2">
        <w:rPr>
          <w:rFonts w:ascii="Times New Roman" w:hAnsi="Times New Roman" w:cs="Times New Roman"/>
        </w:rPr>
        <w:t xml:space="preserve"> Informou sobre o sistema de controle de pedido de consulta sobre conflito de interesses da CGU (SeCI). A seguir, apresentou que as denúncias recebidas mais recorrentes tratam de assédio moral, que a Comissão não tem competência para apurar, então, ela encaminha para a Corregedoria do Ministério, sobre insubordinação, falta de urbanidade e </w:t>
      </w:r>
      <w:r w:rsidR="00CE2143">
        <w:rPr>
          <w:rFonts w:ascii="Times New Roman" w:hAnsi="Times New Roman" w:cs="Times New Roman"/>
        </w:rPr>
        <w:t>"</w:t>
      </w:r>
      <w:r w:rsidR="006E3CF2">
        <w:rPr>
          <w:rFonts w:ascii="Times New Roman" w:hAnsi="Times New Roman" w:cs="Times New Roman"/>
        </w:rPr>
        <w:t>cantadas</w:t>
      </w:r>
      <w:r w:rsidR="00CE2143">
        <w:rPr>
          <w:rFonts w:ascii="Times New Roman" w:hAnsi="Times New Roman" w:cs="Times New Roman"/>
        </w:rPr>
        <w:t>"</w:t>
      </w:r>
      <w:r w:rsidR="006E3CF2">
        <w:rPr>
          <w:rFonts w:ascii="Times New Roman" w:hAnsi="Times New Roman" w:cs="Times New Roman"/>
        </w:rPr>
        <w:t xml:space="preserve"> ou importunação sexual, em sua maioria oriundas das unidades descentralizadas em que todo o processo de apuração é realizado de modo remoto. </w:t>
      </w:r>
      <w:r w:rsidR="00CE2143">
        <w:rPr>
          <w:rFonts w:ascii="Times New Roman" w:hAnsi="Times New Roman" w:cs="Times New Roman"/>
        </w:rPr>
        <w:t xml:space="preserve">Acrescentou que a Comissão é composta por 3 conselheiros titulares e 3 suplentes que acumulam suas funções de trabalho com os encargos de conselheiro. </w:t>
      </w:r>
      <w:r w:rsidR="00C37670">
        <w:rPr>
          <w:rFonts w:ascii="Times New Roman" w:hAnsi="Times New Roman" w:cs="Times New Roman"/>
        </w:rPr>
        <w:t xml:space="preserve">Em seguida, apresentou o projeto de trabalho de prevenção que consiste numa oficina itinerante em que a Comissão de Ética vai até às secretarias do </w:t>
      </w:r>
      <w:r w:rsidR="00C37670">
        <w:rPr>
          <w:rFonts w:ascii="Times New Roman" w:hAnsi="Times New Roman" w:cs="Times New Roman"/>
        </w:rPr>
        <w:lastRenderedPageBreak/>
        <w:t>Ministérios, abordar temas como assédio moral e sexual e comunicação não violenta, temas esses que correspondem ao teor de suas denúncias mais recorrentes como já mencionado anteriormente. O nome do projeto é: Ética em ação: fortalecendo relações no ambiente de trabalho</w:t>
      </w:r>
      <w:r w:rsidR="006061FC">
        <w:rPr>
          <w:rFonts w:ascii="Times New Roman" w:hAnsi="Times New Roman" w:cs="Times New Roman"/>
        </w:rPr>
        <w:t>, e a Comissão está de portas abertas para que as secretarias entrem em contato solicitando essa oficina</w:t>
      </w:r>
      <w:r w:rsidR="00C37670">
        <w:rPr>
          <w:rFonts w:ascii="Times New Roman" w:hAnsi="Times New Roman" w:cs="Times New Roman"/>
        </w:rPr>
        <w:t xml:space="preserve">. </w:t>
      </w:r>
      <w:r w:rsidR="0066478D">
        <w:rPr>
          <w:rFonts w:ascii="Times New Roman" w:hAnsi="Times New Roman" w:cs="Times New Roman"/>
        </w:rPr>
        <w:t xml:space="preserve">Finalizando, </w:t>
      </w:r>
      <w:r w:rsidR="006061FC">
        <w:rPr>
          <w:rFonts w:ascii="Times New Roman" w:hAnsi="Times New Roman" w:cs="Times New Roman"/>
        </w:rPr>
        <w:t xml:space="preserve">apresentou os nomes dos conselheiros, seus mandatos, a sua Secretária-Executiva, que acumula essa função com outras funções da sua atual lotação. Informou então que possui uma sala física localizada no segundo andar em que realiza suas reuniões e recebe os servidores da sede com questões de conflitos interpessoais no trabalho. </w:t>
      </w:r>
    </w:p>
    <w:p w14:paraId="30B694EF" w14:textId="397535E6" w:rsidR="00C27BB3" w:rsidRPr="0052368B" w:rsidRDefault="007A5DB7" w:rsidP="0052368B">
      <w:pPr>
        <w:jc w:val="both"/>
        <w:rPr>
          <w:rFonts w:ascii="Times New Roman" w:hAnsi="Times New Roman" w:cs="Times New Roman"/>
        </w:rPr>
      </w:pPr>
      <w:r w:rsidRPr="006061FC">
        <w:rPr>
          <w:rFonts w:ascii="Times New Roman" w:hAnsi="Times New Roman" w:cs="Times New Roman"/>
        </w:rPr>
        <w:t>O senhor Cláudio Py, Coordenador do CG</w:t>
      </w:r>
      <w:r w:rsidR="000229A4" w:rsidRPr="006061FC">
        <w:rPr>
          <w:rFonts w:ascii="Times New Roman" w:hAnsi="Times New Roman" w:cs="Times New Roman"/>
        </w:rPr>
        <w:t>E</w:t>
      </w:r>
      <w:r w:rsidRPr="006061FC">
        <w:rPr>
          <w:rFonts w:ascii="Times New Roman" w:hAnsi="Times New Roman" w:cs="Times New Roman"/>
        </w:rPr>
        <w:t>, perguntou se alguém gostaria de falar e</w:t>
      </w:r>
      <w:r w:rsidR="00415B6C" w:rsidRPr="006061FC">
        <w:rPr>
          <w:rFonts w:ascii="Times New Roman" w:hAnsi="Times New Roman" w:cs="Times New Roman"/>
        </w:rPr>
        <w:t xml:space="preserve"> como ninguém se pronunciou,</w:t>
      </w:r>
      <w:r w:rsidRPr="006061FC">
        <w:rPr>
          <w:rFonts w:ascii="Times New Roman" w:hAnsi="Times New Roman" w:cs="Times New Roman"/>
        </w:rPr>
        <w:t xml:space="preserve"> agradeceu a presença de todos e </w:t>
      </w:r>
      <w:r w:rsidR="006061FC" w:rsidRPr="006061FC">
        <w:rPr>
          <w:rFonts w:ascii="Times New Roman" w:hAnsi="Times New Roman" w:cs="Times New Roman"/>
        </w:rPr>
        <w:t xml:space="preserve">o Secretário-Executivo senhor Macena </w:t>
      </w:r>
      <w:r w:rsidRPr="006061FC">
        <w:rPr>
          <w:rFonts w:ascii="Times New Roman" w:hAnsi="Times New Roman" w:cs="Times New Roman"/>
        </w:rPr>
        <w:t>encerrou a r</w:t>
      </w:r>
      <w:r w:rsidR="00C27BB3" w:rsidRPr="006061FC">
        <w:rPr>
          <w:rFonts w:ascii="Times New Roman" w:hAnsi="Times New Roman" w:cs="Times New Roman"/>
        </w:rPr>
        <w:t>eunião às 1</w:t>
      </w:r>
      <w:r w:rsidR="002D48A3" w:rsidRPr="006061FC">
        <w:rPr>
          <w:rFonts w:ascii="Times New Roman" w:hAnsi="Times New Roman" w:cs="Times New Roman"/>
        </w:rPr>
        <w:t>2</w:t>
      </w:r>
      <w:r w:rsidR="00C27BB3" w:rsidRPr="006061FC">
        <w:rPr>
          <w:rFonts w:ascii="Times New Roman" w:hAnsi="Times New Roman" w:cs="Times New Roman"/>
        </w:rPr>
        <w:t>h</w:t>
      </w:r>
      <w:r w:rsidR="006061FC" w:rsidRPr="006061FC">
        <w:rPr>
          <w:rFonts w:ascii="Times New Roman" w:hAnsi="Times New Roman" w:cs="Times New Roman"/>
        </w:rPr>
        <w:t>3</w:t>
      </w:r>
      <w:r w:rsidR="002D48A3" w:rsidRPr="006061FC">
        <w:rPr>
          <w:rFonts w:ascii="Times New Roman" w:hAnsi="Times New Roman" w:cs="Times New Roman"/>
        </w:rPr>
        <w:t>0</w:t>
      </w:r>
      <w:r w:rsidR="00BC088F" w:rsidRPr="006061FC">
        <w:rPr>
          <w:rFonts w:ascii="Times New Roman" w:hAnsi="Times New Roman" w:cs="Times New Roman"/>
        </w:rPr>
        <w:t>. E,</w:t>
      </w:r>
      <w:r w:rsidR="00C27BB3" w:rsidRPr="006061FC">
        <w:rPr>
          <w:rFonts w:ascii="Times New Roman" w:hAnsi="Times New Roman" w:cs="Times New Roman"/>
        </w:rPr>
        <w:t xml:space="preserve"> eu</w:t>
      </w:r>
      <w:r w:rsidR="00482181" w:rsidRPr="006061FC">
        <w:rPr>
          <w:rFonts w:ascii="Times New Roman" w:hAnsi="Times New Roman" w:cs="Times New Roman"/>
        </w:rPr>
        <w:t>,</w:t>
      </w:r>
      <w:r w:rsidR="00C27BB3" w:rsidRPr="006061FC">
        <w:rPr>
          <w:rFonts w:ascii="Times New Roman" w:hAnsi="Times New Roman" w:cs="Times New Roman"/>
        </w:rPr>
        <w:t xml:space="preserve"> Josabet Dourado Guerra</w:t>
      </w:r>
      <w:r w:rsidR="00482181" w:rsidRPr="006061FC">
        <w:rPr>
          <w:rFonts w:ascii="Times New Roman" w:hAnsi="Times New Roman" w:cs="Times New Roman"/>
        </w:rPr>
        <w:t>,</w:t>
      </w:r>
      <w:r w:rsidR="00C27BB3" w:rsidRPr="006061FC">
        <w:rPr>
          <w:rFonts w:ascii="Times New Roman" w:hAnsi="Times New Roman" w:cs="Times New Roman"/>
        </w:rPr>
        <w:t xml:space="preserve"> lavrei a presente ata, que após lida e aprovada será assinada pelos membros presentes.</w:t>
      </w:r>
    </w:p>
    <w:p w14:paraId="7E3160E0" w14:textId="77777777" w:rsidR="002907E4" w:rsidRPr="0052368B" w:rsidRDefault="002907E4" w:rsidP="0052368B">
      <w:pPr>
        <w:jc w:val="both"/>
        <w:rPr>
          <w:rFonts w:ascii="Times New Roman" w:hAnsi="Times New Roman" w:cs="Times New Roman"/>
        </w:rPr>
      </w:pPr>
    </w:p>
    <w:sectPr w:rsidR="002907E4" w:rsidRPr="005236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B3"/>
    <w:rsid w:val="000160EE"/>
    <w:rsid w:val="00021D4B"/>
    <w:rsid w:val="000229A4"/>
    <w:rsid w:val="00036749"/>
    <w:rsid w:val="00061F3B"/>
    <w:rsid w:val="00076015"/>
    <w:rsid w:val="00080B02"/>
    <w:rsid w:val="00081782"/>
    <w:rsid w:val="00090496"/>
    <w:rsid w:val="00097328"/>
    <w:rsid w:val="000A58CE"/>
    <w:rsid w:val="000B1D98"/>
    <w:rsid w:val="000B619D"/>
    <w:rsid w:val="000C00B0"/>
    <w:rsid w:val="000D7A0A"/>
    <w:rsid w:val="000D7FE1"/>
    <w:rsid w:val="00105418"/>
    <w:rsid w:val="00106038"/>
    <w:rsid w:val="00124190"/>
    <w:rsid w:val="0012771C"/>
    <w:rsid w:val="0013065C"/>
    <w:rsid w:val="00152BAA"/>
    <w:rsid w:val="00177E11"/>
    <w:rsid w:val="00180D86"/>
    <w:rsid w:val="00190A10"/>
    <w:rsid w:val="00191192"/>
    <w:rsid w:val="00193320"/>
    <w:rsid w:val="00196171"/>
    <w:rsid w:val="00197C22"/>
    <w:rsid w:val="001B0C3D"/>
    <w:rsid w:val="001C4A6E"/>
    <w:rsid w:val="001D4EC2"/>
    <w:rsid w:val="001E046B"/>
    <w:rsid w:val="002054C8"/>
    <w:rsid w:val="00211DBA"/>
    <w:rsid w:val="00212AEF"/>
    <w:rsid w:val="002264D7"/>
    <w:rsid w:val="00227F31"/>
    <w:rsid w:val="00230966"/>
    <w:rsid w:val="002660BD"/>
    <w:rsid w:val="00270622"/>
    <w:rsid w:val="002707E7"/>
    <w:rsid w:val="00282ECF"/>
    <w:rsid w:val="002907E4"/>
    <w:rsid w:val="002A364B"/>
    <w:rsid w:val="002A55B5"/>
    <w:rsid w:val="002A7999"/>
    <w:rsid w:val="002B51A5"/>
    <w:rsid w:val="002C0DA3"/>
    <w:rsid w:val="002D48A3"/>
    <w:rsid w:val="002E7708"/>
    <w:rsid w:val="00315C2C"/>
    <w:rsid w:val="00322343"/>
    <w:rsid w:val="003300F9"/>
    <w:rsid w:val="00331358"/>
    <w:rsid w:val="00333F9F"/>
    <w:rsid w:val="0035517C"/>
    <w:rsid w:val="003571DC"/>
    <w:rsid w:val="00363BDA"/>
    <w:rsid w:val="003712D5"/>
    <w:rsid w:val="00371BA9"/>
    <w:rsid w:val="0037745D"/>
    <w:rsid w:val="0038081E"/>
    <w:rsid w:val="00380E4B"/>
    <w:rsid w:val="00381E0E"/>
    <w:rsid w:val="003831CB"/>
    <w:rsid w:val="00392BBD"/>
    <w:rsid w:val="003B568B"/>
    <w:rsid w:val="003D648E"/>
    <w:rsid w:val="003F0212"/>
    <w:rsid w:val="0040056B"/>
    <w:rsid w:val="00412575"/>
    <w:rsid w:val="00415B6C"/>
    <w:rsid w:val="004169D3"/>
    <w:rsid w:val="00444959"/>
    <w:rsid w:val="004600B6"/>
    <w:rsid w:val="00467B37"/>
    <w:rsid w:val="00482181"/>
    <w:rsid w:val="00485E4B"/>
    <w:rsid w:val="0048747D"/>
    <w:rsid w:val="0049620B"/>
    <w:rsid w:val="004A1C14"/>
    <w:rsid w:val="004A3E31"/>
    <w:rsid w:val="004A50B8"/>
    <w:rsid w:val="004F090F"/>
    <w:rsid w:val="004F41E7"/>
    <w:rsid w:val="00514EC4"/>
    <w:rsid w:val="0052368B"/>
    <w:rsid w:val="00525553"/>
    <w:rsid w:val="00533495"/>
    <w:rsid w:val="00544672"/>
    <w:rsid w:val="00551C14"/>
    <w:rsid w:val="00573944"/>
    <w:rsid w:val="005817F8"/>
    <w:rsid w:val="0058525E"/>
    <w:rsid w:val="00585500"/>
    <w:rsid w:val="0058758A"/>
    <w:rsid w:val="00597CCB"/>
    <w:rsid w:val="005C1DE0"/>
    <w:rsid w:val="005C7393"/>
    <w:rsid w:val="005E7CD0"/>
    <w:rsid w:val="005F65DC"/>
    <w:rsid w:val="006061FC"/>
    <w:rsid w:val="00623E48"/>
    <w:rsid w:val="006332EF"/>
    <w:rsid w:val="006437B0"/>
    <w:rsid w:val="00644D42"/>
    <w:rsid w:val="00656F63"/>
    <w:rsid w:val="0066478D"/>
    <w:rsid w:val="006703A6"/>
    <w:rsid w:val="0068323D"/>
    <w:rsid w:val="00687442"/>
    <w:rsid w:val="006A1542"/>
    <w:rsid w:val="006B2518"/>
    <w:rsid w:val="006B4A4C"/>
    <w:rsid w:val="006C5781"/>
    <w:rsid w:val="006E1D43"/>
    <w:rsid w:val="006E3CF2"/>
    <w:rsid w:val="006F02D5"/>
    <w:rsid w:val="006F666F"/>
    <w:rsid w:val="006F7972"/>
    <w:rsid w:val="0070634C"/>
    <w:rsid w:val="00712E52"/>
    <w:rsid w:val="0073370B"/>
    <w:rsid w:val="00740117"/>
    <w:rsid w:val="007512F6"/>
    <w:rsid w:val="00752035"/>
    <w:rsid w:val="007926C6"/>
    <w:rsid w:val="007A5DB7"/>
    <w:rsid w:val="007A6372"/>
    <w:rsid w:val="007B2004"/>
    <w:rsid w:val="007B75BE"/>
    <w:rsid w:val="007C744E"/>
    <w:rsid w:val="007D2CE6"/>
    <w:rsid w:val="007E5335"/>
    <w:rsid w:val="007F52DE"/>
    <w:rsid w:val="007F6EF7"/>
    <w:rsid w:val="008076CF"/>
    <w:rsid w:val="008103E1"/>
    <w:rsid w:val="00830D54"/>
    <w:rsid w:val="00834635"/>
    <w:rsid w:val="00834E5C"/>
    <w:rsid w:val="00840F03"/>
    <w:rsid w:val="00850522"/>
    <w:rsid w:val="00864B1D"/>
    <w:rsid w:val="00865C1B"/>
    <w:rsid w:val="00874DBF"/>
    <w:rsid w:val="008A7955"/>
    <w:rsid w:val="008E5B5E"/>
    <w:rsid w:val="009026C3"/>
    <w:rsid w:val="00905524"/>
    <w:rsid w:val="009125E1"/>
    <w:rsid w:val="009160C8"/>
    <w:rsid w:val="00924516"/>
    <w:rsid w:val="00935BAD"/>
    <w:rsid w:val="00945191"/>
    <w:rsid w:val="00962854"/>
    <w:rsid w:val="00975FA1"/>
    <w:rsid w:val="009809E1"/>
    <w:rsid w:val="00994BBF"/>
    <w:rsid w:val="00997BC4"/>
    <w:rsid w:val="009A70B4"/>
    <w:rsid w:val="009D77FC"/>
    <w:rsid w:val="009D7B98"/>
    <w:rsid w:val="009E03EA"/>
    <w:rsid w:val="00A04EF6"/>
    <w:rsid w:val="00A226E1"/>
    <w:rsid w:val="00A35841"/>
    <w:rsid w:val="00A37DC2"/>
    <w:rsid w:val="00A65617"/>
    <w:rsid w:val="00A834FB"/>
    <w:rsid w:val="00A9435D"/>
    <w:rsid w:val="00AA0CB1"/>
    <w:rsid w:val="00AA0F69"/>
    <w:rsid w:val="00AA6ADA"/>
    <w:rsid w:val="00AB1D1C"/>
    <w:rsid w:val="00AB3DF6"/>
    <w:rsid w:val="00AD0CCC"/>
    <w:rsid w:val="00AD65A6"/>
    <w:rsid w:val="00AD7CCF"/>
    <w:rsid w:val="00AF411E"/>
    <w:rsid w:val="00B11758"/>
    <w:rsid w:val="00B15142"/>
    <w:rsid w:val="00B1657C"/>
    <w:rsid w:val="00B24886"/>
    <w:rsid w:val="00B24A37"/>
    <w:rsid w:val="00B261D3"/>
    <w:rsid w:val="00B2667C"/>
    <w:rsid w:val="00B3293E"/>
    <w:rsid w:val="00B40DF3"/>
    <w:rsid w:val="00B4351E"/>
    <w:rsid w:val="00B55900"/>
    <w:rsid w:val="00B578BB"/>
    <w:rsid w:val="00B731AF"/>
    <w:rsid w:val="00B871EC"/>
    <w:rsid w:val="00B963BE"/>
    <w:rsid w:val="00BA627F"/>
    <w:rsid w:val="00BB5E40"/>
    <w:rsid w:val="00BC088F"/>
    <w:rsid w:val="00BC2E92"/>
    <w:rsid w:val="00BD35D4"/>
    <w:rsid w:val="00BD3BD5"/>
    <w:rsid w:val="00BD7F38"/>
    <w:rsid w:val="00BE45E9"/>
    <w:rsid w:val="00BE5B8F"/>
    <w:rsid w:val="00C00DD5"/>
    <w:rsid w:val="00C03A14"/>
    <w:rsid w:val="00C17066"/>
    <w:rsid w:val="00C241BD"/>
    <w:rsid w:val="00C27BB3"/>
    <w:rsid w:val="00C37670"/>
    <w:rsid w:val="00C45DC3"/>
    <w:rsid w:val="00C60437"/>
    <w:rsid w:val="00C614FE"/>
    <w:rsid w:val="00C627CF"/>
    <w:rsid w:val="00C734A9"/>
    <w:rsid w:val="00C81540"/>
    <w:rsid w:val="00CD611D"/>
    <w:rsid w:val="00CE2143"/>
    <w:rsid w:val="00CE7CAB"/>
    <w:rsid w:val="00CF4368"/>
    <w:rsid w:val="00D26F9A"/>
    <w:rsid w:val="00D402E4"/>
    <w:rsid w:val="00D769D6"/>
    <w:rsid w:val="00D85FFC"/>
    <w:rsid w:val="00D92050"/>
    <w:rsid w:val="00DA20DD"/>
    <w:rsid w:val="00DD70F7"/>
    <w:rsid w:val="00DE57E2"/>
    <w:rsid w:val="00DE6772"/>
    <w:rsid w:val="00DF115D"/>
    <w:rsid w:val="00E0391D"/>
    <w:rsid w:val="00E06DC0"/>
    <w:rsid w:val="00E07DC8"/>
    <w:rsid w:val="00E20CC3"/>
    <w:rsid w:val="00E21641"/>
    <w:rsid w:val="00E22436"/>
    <w:rsid w:val="00E22909"/>
    <w:rsid w:val="00E27218"/>
    <w:rsid w:val="00E27FBD"/>
    <w:rsid w:val="00E45D20"/>
    <w:rsid w:val="00E4775B"/>
    <w:rsid w:val="00E54270"/>
    <w:rsid w:val="00E56A4C"/>
    <w:rsid w:val="00E612EC"/>
    <w:rsid w:val="00E61D56"/>
    <w:rsid w:val="00E7107E"/>
    <w:rsid w:val="00E71947"/>
    <w:rsid w:val="00E7346C"/>
    <w:rsid w:val="00E866FE"/>
    <w:rsid w:val="00EA0348"/>
    <w:rsid w:val="00EA2399"/>
    <w:rsid w:val="00EA61A3"/>
    <w:rsid w:val="00EB172F"/>
    <w:rsid w:val="00EB436D"/>
    <w:rsid w:val="00EB5CD8"/>
    <w:rsid w:val="00EB6EAE"/>
    <w:rsid w:val="00ED1CD3"/>
    <w:rsid w:val="00EE4D03"/>
    <w:rsid w:val="00EF4700"/>
    <w:rsid w:val="00EF6056"/>
    <w:rsid w:val="00EF64A6"/>
    <w:rsid w:val="00F02A53"/>
    <w:rsid w:val="00F032C5"/>
    <w:rsid w:val="00F41179"/>
    <w:rsid w:val="00F5793B"/>
    <w:rsid w:val="00F809B2"/>
    <w:rsid w:val="00F90C31"/>
    <w:rsid w:val="00F9593A"/>
    <w:rsid w:val="00FB1550"/>
    <w:rsid w:val="00FB253A"/>
    <w:rsid w:val="00FB435C"/>
    <w:rsid w:val="00FB54D6"/>
    <w:rsid w:val="00FB6CE5"/>
    <w:rsid w:val="00FC73F7"/>
    <w:rsid w:val="00FE29D9"/>
    <w:rsid w:val="00FE2EF2"/>
    <w:rsid w:val="00FF7A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8ED2"/>
  <w15:chartTrackingRefBased/>
  <w15:docId w15:val="{DDD5B8F2-1564-4CDC-8302-F9BBBB0D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27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C27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C27B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C27B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C27B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C27B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27B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27B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27BB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27BB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C27BB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C27BB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27BB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27BB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C27BB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27BB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27BB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27BB3"/>
    <w:rPr>
      <w:rFonts w:eastAsiaTheme="majorEastAsia" w:cstheme="majorBidi"/>
      <w:color w:val="272727" w:themeColor="text1" w:themeTint="D8"/>
    </w:rPr>
  </w:style>
  <w:style w:type="paragraph" w:styleId="Ttulo">
    <w:name w:val="Title"/>
    <w:basedOn w:val="Normal"/>
    <w:next w:val="Normal"/>
    <w:link w:val="TtuloCarter"/>
    <w:uiPriority w:val="10"/>
    <w:qFormat/>
    <w:rsid w:val="00C27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27B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27BB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27BB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27BB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27BB3"/>
    <w:rPr>
      <w:i/>
      <w:iCs/>
      <w:color w:val="404040" w:themeColor="text1" w:themeTint="BF"/>
    </w:rPr>
  </w:style>
  <w:style w:type="paragraph" w:styleId="PargrafodaLista">
    <w:name w:val="List Paragraph"/>
    <w:basedOn w:val="Normal"/>
    <w:uiPriority w:val="34"/>
    <w:qFormat/>
    <w:rsid w:val="00C27BB3"/>
    <w:pPr>
      <w:ind w:left="720"/>
      <w:contextualSpacing/>
    </w:pPr>
  </w:style>
  <w:style w:type="character" w:styleId="nfaseIntensa">
    <w:name w:val="Intense Emphasis"/>
    <w:basedOn w:val="Tipodeletrapredefinidodopargrafo"/>
    <w:uiPriority w:val="21"/>
    <w:qFormat/>
    <w:rsid w:val="00C27BB3"/>
    <w:rPr>
      <w:i/>
      <w:iCs/>
      <w:color w:val="0F4761" w:themeColor="accent1" w:themeShade="BF"/>
    </w:rPr>
  </w:style>
  <w:style w:type="paragraph" w:styleId="CitaoIntensa">
    <w:name w:val="Intense Quote"/>
    <w:basedOn w:val="Normal"/>
    <w:next w:val="Normal"/>
    <w:link w:val="CitaoIntensaCarter"/>
    <w:uiPriority w:val="30"/>
    <w:qFormat/>
    <w:rsid w:val="00C27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C27BB3"/>
    <w:rPr>
      <w:i/>
      <w:iCs/>
      <w:color w:val="0F4761" w:themeColor="accent1" w:themeShade="BF"/>
    </w:rPr>
  </w:style>
  <w:style w:type="character" w:styleId="RefernciaIntensa">
    <w:name w:val="Intense Reference"/>
    <w:basedOn w:val="Tipodeletrapredefinidodopargrafo"/>
    <w:uiPriority w:val="32"/>
    <w:qFormat/>
    <w:rsid w:val="00C27B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223201">
      <w:bodyDiv w:val="1"/>
      <w:marLeft w:val="0"/>
      <w:marRight w:val="0"/>
      <w:marTop w:val="0"/>
      <w:marBottom w:val="0"/>
      <w:divBdr>
        <w:top w:val="none" w:sz="0" w:space="0" w:color="auto"/>
        <w:left w:val="none" w:sz="0" w:space="0" w:color="auto"/>
        <w:bottom w:val="none" w:sz="0" w:space="0" w:color="auto"/>
        <w:right w:val="none" w:sz="0" w:space="0" w:color="auto"/>
      </w:divBdr>
    </w:div>
    <w:div w:id="213968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3952</Words>
  <Characters>21341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Josabet Dourado Guerra</dc:creator>
  <cp:keywords/>
  <dc:description/>
  <cp:lastModifiedBy>Claudio Antonio De Almeida Py</cp:lastModifiedBy>
  <cp:revision>2</cp:revision>
  <dcterms:created xsi:type="dcterms:W3CDTF">2024-11-21T14:29:00Z</dcterms:created>
  <dcterms:modified xsi:type="dcterms:W3CDTF">2024-11-21T14:29:00Z</dcterms:modified>
</cp:coreProperties>
</file>