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97E" w:rsidRPr="001F4EEE" w:rsidRDefault="00B06CE2" w:rsidP="00E56B94">
      <w:pPr>
        <w:pStyle w:val="Padro"/>
        <w:spacing w:line="360" w:lineRule="auto"/>
        <w:rPr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>ATA DA</w:t>
      </w:r>
      <w:r w:rsidR="00B9297E" w:rsidRPr="001F4EEE">
        <w:rPr>
          <w:b/>
          <w:bCs/>
          <w:color w:val="000000" w:themeColor="text1"/>
          <w:u w:val="single"/>
        </w:rPr>
        <w:t xml:space="preserve"> REUNIÃO</w:t>
      </w:r>
      <w:r>
        <w:rPr>
          <w:b/>
          <w:bCs/>
          <w:color w:val="000000" w:themeColor="text1"/>
          <w:u w:val="single"/>
        </w:rPr>
        <w:t xml:space="preserve"> </w:t>
      </w:r>
      <w:r w:rsidR="00B9297E" w:rsidRPr="001F4EEE">
        <w:rPr>
          <w:b/>
          <w:bCs/>
          <w:color w:val="000000" w:themeColor="text1"/>
          <w:u w:val="single"/>
        </w:rPr>
        <w:t>DA COMISSÃO ATUARIAL</w:t>
      </w:r>
      <w:r>
        <w:rPr>
          <w:b/>
          <w:bCs/>
          <w:color w:val="000000" w:themeColor="text1"/>
          <w:u w:val="single"/>
        </w:rPr>
        <w:t xml:space="preserve"> </w:t>
      </w:r>
      <w:r w:rsidR="00B9297E" w:rsidRPr="001F4EEE">
        <w:rPr>
          <w:b/>
          <w:bCs/>
          <w:color w:val="000000" w:themeColor="text1"/>
          <w:u w:val="single"/>
        </w:rPr>
        <w:t>DA SUSEP</w:t>
      </w:r>
    </w:p>
    <w:p w:rsidR="00093F7B" w:rsidRDefault="00093F7B" w:rsidP="00093F7B">
      <w:pPr>
        <w:ind w:left="708"/>
        <w:rPr>
          <w:rFonts w:ascii="Leelawadee UI" w:hAnsi="Leelawadee UI"/>
        </w:rPr>
      </w:pPr>
    </w:p>
    <w:p w:rsidR="00B9297E" w:rsidRPr="001F4EEE" w:rsidRDefault="00072A49" w:rsidP="001F4EEE">
      <w:pPr>
        <w:pStyle w:val="Padro"/>
        <w:spacing w:line="360" w:lineRule="auto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11</w:t>
      </w:r>
      <w:r w:rsidR="00230815">
        <w:rPr>
          <w:b/>
          <w:bCs/>
          <w:color w:val="000000" w:themeColor="text1"/>
        </w:rPr>
        <w:t xml:space="preserve"> </w:t>
      </w:r>
      <w:r w:rsidR="005B7919">
        <w:rPr>
          <w:b/>
          <w:bCs/>
          <w:color w:val="000000" w:themeColor="text1"/>
        </w:rPr>
        <w:t xml:space="preserve">de </w:t>
      </w:r>
      <w:r w:rsidR="009F682E">
        <w:rPr>
          <w:b/>
          <w:bCs/>
          <w:color w:val="000000" w:themeColor="text1"/>
        </w:rPr>
        <w:t>outubro</w:t>
      </w:r>
      <w:r w:rsidR="005B7919">
        <w:rPr>
          <w:b/>
          <w:bCs/>
          <w:color w:val="000000" w:themeColor="text1"/>
        </w:rPr>
        <w:t xml:space="preserve"> de 2016 </w:t>
      </w:r>
      <w:r>
        <w:rPr>
          <w:b/>
          <w:bCs/>
          <w:color w:val="000000" w:themeColor="text1"/>
        </w:rPr>
        <w:t>(INÍCIO: 10:3</w:t>
      </w:r>
      <w:r w:rsidR="00230815">
        <w:rPr>
          <w:b/>
          <w:bCs/>
          <w:color w:val="000000" w:themeColor="text1"/>
        </w:rPr>
        <w:t>0h – TÉRMINO: 13:00</w:t>
      </w:r>
      <w:r w:rsidR="00B9297E" w:rsidRPr="001F4EEE">
        <w:rPr>
          <w:b/>
          <w:bCs/>
          <w:color w:val="000000" w:themeColor="text1"/>
        </w:rPr>
        <w:t>h)</w:t>
      </w:r>
    </w:p>
    <w:p w:rsidR="00B9297E" w:rsidRDefault="00B9297E" w:rsidP="001F4EEE">
      <w:pPr>
        <w:pStyle w:val="Padro"/>
        <w:spacing w:line="360" w:lineRule="auto"/>
        <w:jc w:val="both"/>
        <w:rPr>
          <w:color w:val="000000" w:themeColor="text1"/>
        </w:rPr>
      </w:pPr>
    </w:p>
    <w:p w:rsidR="00B9297E" w:rsidRPr="001F4EEE" w:rsidRDefault="00B9297E" w:rsidP="001F4EEE">
      <w:pPr>
        <w:pStyle w:val="Padro"/>
        <w:spacing w:line="360" w:lineRule="auto"/>
        <w:jc w:val="both"/>
        <w:rPr>
          <w:color w:val="000000" w:themeColor="text1"/>
        </w:rPr>
      </w:pPr>
      <w:r w:rsidRPr="001F4EEE">
        <w:rPr>
          <w:b/>
          <w:bCs/>
          <w:color w:val="000000" w:themeColor="text1"/>
          <w:u w:val="single"/>
        </w:rPr>
        <w:t xml:space="preserve">PARTICIPANTES: </w:t>
      </w:r>
    </w:p>
    <w:p w:rsidR="00B9297E" w:rsidRDefault="00B9297E" w:rsidP="001F4EEE">
      <w:pPr>
        <w:pStyle w:val="Padro"/>
        <w:spacing w:line="360" w:lineRule="auto"/>
        <w:jc w:val="both"/>
        <w:rPr>
          <w:b/>
          <w:bCs/>
          <w:color w:val="000000" w:themeColor="text1"/>
        </w:rPr>
      </w:pPr>
      <w:r w:rsidRPr="001F4EEE">
        <w:rPr>
          <w:b/>
          <w:bCs/>
          <w:color w:val="000000" w:themeColor="text1"/>
        </w:rPr>
        <w:t>Susep</w:t>
      </w:r>
    </w:p>
    <w:p w:rsidR="00CF76AD" w:rsidRDefault="00CF76AD" w:rsidP="001F4EEE">
      <w:pPr>
        <w:pStyle w:val="Padro"/>
        <w:spacing w:line="360" w:lineRule="auto"/>
        <w:jc w:val="both"/>
        <w:rPr>
          <w:color w:val="000000" w:themeColor="text1"/>
        </w:rPr>
      </w:pPr>
      <w:r w:rsidRPr="00CF76AD">
        <w:rPr>
          <w:color w:val="000000" w:themeColor="text1"/>
        </w:rPr>
        <w:t>Danilo Claudio da Silva</w:t>
      </w:r>
    </w:p>
    <w:p w:rsidR="00CF76AD" w:rsidRPr="001F4EEE" w:rsidRDefault="005E28FA" w:rsidP="00CF76AD">
      <w:pPr>
        <w:pStyle w:val="Padro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Juliano Melquiades Vianello</w:t>
      </w:r>
    </w:p>
    <w:p w:rsidR="00B9297E" w:rsidRDefault="00B9297E" w:rsidP="001F4EEE">
      <w:pPr>
        <w:pStyle w:val="Padro"/>
        <w:spacing w:line="360" w:lineRule="auto"/>
        <w:jc w:val="both"/>
        <w:rPr>
          <w:color w:val="000000" w:themeColor="text1"/>
        </w:rPr>
      </w:pPr>
      <w:r w:rsidRPr="001F4EEE">
        <w:rPr>
          <w:color w:val="000000" w:themeColor="text1"/>
        </w:rPr>
        <w:t>Elder Vieira Salles</w:t>
      </w:r>
    </w:p>
    <w:p w:rsidR="00CF76AD" w:rsidRDefault="00CF76AD" w:rsidP="00CF76AD">
      <w:pPr>
        <w:pStyle w:val="Padro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Thiago Signorelli</w:t>
      </w:r>
    </w:p>
    <w:p w:rsidR="005E28FA" w:rsidRPr="001F4EEE" w:rsidRDefault="005E28FA" w:rsidP="00CF76AD">
      <w:pPr>
        <w:pStyle w:val="Padro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José Alberto R. Pereira</w:t>
      </w:r>
    </w:p>
    <w:p w:rsidR="00CF76AD" w:rsidRDefault="00CF76AD" w:rsidP="001F4EEE">
      <w:pPr>
        <w:pStyle w:val="Padro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Paloma H. P. Gomes</w:t>
      </w:r>
    </w:p>
    <w:p w:rsidR="00230815" w:rsidRDefault="00230815" w:rsidP="001F4EEE">
      <w:pPr>
        <w:pStyle w:val="Padro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Victor de Almeida França</w:t>
      </w:r>
    </w:p>
    <w:p w:rsidR="00CF76AD" w:rsidRDefault="00E24128" w:rsidP="001F4EEE">
      <w:pPr>
        <w:pStyle w:val="Padro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Adriana Hennig</w:t>
      </w:r>
    </w:p>
    <w:p w:rsidR="00E24128" w:rsidRDefault="00E24128" w:rsidP="001F4EEE">
      <w:pPr>
        <w:pStyle w:val="Padro"/>
        <w:spacing w:line="360" w:lineRule="auto"/>
        <w:jc w:val="both"/>
        <w:rPr>
          <w:color w:val="000000" w:themeColor="text1"/>
        </w:rPr>
      </w:pPr>
    </w:p>
    <w:p w:rsidR="00B9297E" w:rsidRDefault="00B9297E" w:rsidP="001F4EEE">
      <w:pPr>
        <w:pStyle w:val="Padro"/>
        <w:spacing w:line="360" w:lineRule="auto"/>
        <w:jc w:val="both"/>
        <w:rPr>
          <w:b/>
          <w:bCs/>
          <w:color w:val="000000" w:themeColor="text1"/>
        </w:rPr>
      </w:pPr>
      <w:proofErr w:type="spellStart"/>
      <w:r w:rsidRPr="001F4EEE">
        <w:rPr>
          <w:b/>
          <w:bCs/>
          <w:color w:val="000000" w:themeColor="text1"/>
        </w:rPr>
        <w:t>CNseg</w:t>
      </w:r>
      <w:proofErr w:type="spellEnd"/>
    </w:p>
    <w:p w:rsidR="00CF76AD" w:rsidRDefault="00CF76AD" w:rsidP="001F4EEE">
      <w:pPr>
        <w:pStyle w:val="Padro"/>
        <w:spacing w:line="360" w:lineRule="auto"/>
        <w:jc w:val="both"/>
        <w:rPr>
          <w:color w:val="000000" w:themeColor="text1"/>
        </w:rPr>
      </w:pPr>
      <w:r w:rsidRPr="00CF76AD">
        <w:rPr>
          <w:color w:val="000000" w:themeColor="text1"/>
        </w:rPr>
        <w:t>Karini Madeira</w:t>
      </w:r>
    </w:p>
    <w:p w:rsidR="00E24128" w:rsidRDefault="00E24128" w:rsidP="00E24128">
      <w:pPr>
        <w:pStyle w:val="Padro"/>
        <w:spacing w:line="360" w:lineRule="auto"/>
        <w:jc w:val="both"/>
        <w:rPr>
          <w:color w:val="000000" w:themeColor="text1"/>
        </w:rPr>
      </w:pPr>
      <w:r w:rsidRPr="001F4EEE">
        <w:rPr>
          <w:color w:val="000000" w:themeColor="text1"/>
        </w:rPr>
        <w:t>Gustavo Genovez</w:t>
      </w:r>
    </w:p>
    <w:p w:rsidR="00E24128" w:rsidRDefault="00791D8D" w:rsidP="001F4EEE">
      <w:pPr>
        <w:pStyle w:val="Padro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Hamilton Manoel Torres Martins</w:t>
      </w:r>
    </w:p>
    <w:p w:rsidR="00CF76AD" w:rsidRPr="00CF76AD" w:rsidRDefault="00CF76AD" w:rsidP="001F4EEE">
      <w:pPr>
        <w:pStyle w:val="Padro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Marcos Spi</w:t>
      </w:r>
      <w:r w:rsidRPr="00CF76AD">
        <w:rPr>
          <w:color w:val="000000" w:themeColor="text1"/>
        </w:rPr>
        <w:t>guel</w:t>
      </w:r>
    </w:p>
    <w:p w:rsidR="00CF76AD" w:rsidRDefault="00CF76AD" w:rsidP="001F4EEE">
      <w:pPr>
        <w:pStyle w:val="Padro"/>
        <w:spacing w:line="360" w:lineRule="auto"/>
        <w:jc w:val="both"/>
        <w:rPr>
          <w:color w:val="000000" w:themeColor="text1"/>
        </w:rPr>
      </w:pPr>
    </w:p>
    <w:p w:rsidR="00B44C34" w:rsidRDefault="00B44C34" w:rsidP="001F4EEE">
      <w:pPr>
        <w:pStyle w:val="Padro"/>
        <w:spacing w:line="360" w:lineRule="auto"/>
        <w:jc w:val="both"/>
        <w:rPr>
          <w:b/>
          <w:bCs/>
          <w:color w:val="000000" w:themeColor="text1"/>
        </w:rPr>
      </w:pPr>
      <w:r w:rsidRPr="001F4EEE">
        <w:rPr>
          <w:b/>
          <w:bCs/>
          <w:color w:val="000000" w:themeColor="text1"/>
        </w:rPr>
        <w:t>IBA</w:t>
      </w:r>
    </w:p>
    <w:p w:rsidR="00E24128" w:rsidRDefault="00E24128" w:rsidP="001F4EEE">
      <w:pPr>
        <w:pStyle w:val="Padro"/>
        <w:spacing w:line="360" w:lineRule="auto"/>
        <w:jc w:val="both"/>
        <w:rPr>
          <w:bCs/>
          <w:color w:val="000000" w:themeColor="text1"/>
        </w:rPr>
      </w:pPr>
      <w:r w:rsidRPr="00E24128">
        <w:rPr>
          <w:bCs/>
          <w:color w:val="000000" w:themeColor="text1"/>
        </w:rPr>
        <w:t>Eder Gerson A. Oliveira</w:t>
      </w:r>
    </w:p>
    <w:p w:rsidR="005B7919" w:rsidRDefault="005B7919" w:rsidP="001F4EEE">
      <w:pPr>
        <w:pStyle w:val="Padro"/>
        <w:spacing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Luciana Bastos</w:t>
      </w:r>
    </w:p>
    <w:p w:rsidR="00CF76AD" w:rsidRDefault="00CF76AD" w:rsidP="001F4EEE">
      <w:pPr>
        <w:pStyle w:val="Padro"/>
        <w:spacing w:line="360" w:lineRule="auto"/>
        <w:jc w:val="both"/>
        <w:rPr>
          <w:bCs/>
          <w:color w:val="000000" w:themeColor="text1"/>
        </w:rPr>
      </w:pPr>
    </w:p>
    <w:p w:rsidR="00B9297E" w:rsidRPr="001F4EEE" w:rsidRDefault="00B9297E" w:rsidP="001F4EEE">
      <w:pPr>
        <w:pStyle w:val="Padro"/>
        <w:spacing w:line="360" w:lineRule="auto"/>
        <w:jc w:val="both"/>
        <w:rPr>
          <w:color w:val="000000" w:themeColor="text1"/>
        </w:rPr>
      </w:pPr>
      <w:proofErr w:type="spellStart"/>
      <w:r w:rsidRPr="001F4EEE">
        <w:rPr>
          <w:b/>
          <w:bCs/>
          <w:color w:val="000000" w:themeColor="text1"/>
        </w:rPr>
        <w:t>Fenaber</w:t>
      </w:r>
      <w:proofErr w:type="spellEnd"/>
    </w:p>
    <w:p w:rsidR="00B9297E" w:rsidRPr="001F4EEE" w:rsidRDefault="00B9297E" w:rsidP="001F4EEE">
      <w:pPr>
        <w:pStyle w:val="Padro"/>
        <w:spacing w:line="360" w:lineRule="auto"/>
        <w:jc w:val="both"/>
        <w:rPr>
          <w:bCs/>
          <w:color w:val="000000" w:themeColor="text1"/>
        </w:rPr>
      </w:pPr>
      <w:r w:rsidRPr="001F4EEE">
        <w:rPr>
          <w:bCs/>
          <w:color w:val="000000" w:themeColor="text1"/>
        </w:rPr>
        <w:t>Claudia Novello Ribeiro</w:t>
      </w:r>
    </w:p>
    <w:p w:rsidR="00B9297E" w:rsidRPr="001F4EEE" w:rsidRDefault="00B9297E" w:rsidP="001F4EEE">
      <w:pPr>
        <w:pStyle w:val="Padro"/>
        <w:spacing w:line="360" w:lineRule="auto"/>
        <w:jc w:val="both"/>
        <w:rPr>
          <w:b/>
          <w:bCs/>
          <w:color w:val="000000" w:themeColor="text1"/>
        </w:rPr>
      </w:pPr>
    </w:p>
    <w:p w:rsidR="00B9297E" w:rsidRDefault="00B9297E" w:rsidP="001F4EEE">
      <w:pPr>
        <w:pStyle w:val="Padro"/>
        <w:spacing w:line="360" w:lineRule="auto"/>
        <w:jc w:val="both"/>
        <w:rPr>
          <w:b/>
          <w:bCs/>
          <w:color w:val="000000" w:themeColor="text1"/>
        </w:rPr>
      </w:pPr>
      <w:proofErr w:type="spellStart"/>
      <w:r w:rsidRPr="001F4EEE">
        <w:rPr>
          <w:b/>
          <w:bCs/>
          <w:color w:val="000000" w:themeColor="text1"/>
        </w:rPr>
        <w:t>Fenaprevi</w:t>
      </w:r>
      <w:proofErr w:type="spellEnd"/>
    </w:p>
    <w:p w:rsidR="00CF76AD" w:rsidRDefault="00CF76AD" w:rsidP="001F4EEE">
      <w:pPr>
        <w:pStyle w:val="Padro"/>
        <w:spacing w:line="360" w:lineRule="auto"/>
        <w:jc w:val="both"/>
        <w:rPr>
          <w:bCs/>
          <w:color w:val="000000" w:themeColor="text1"/>
        </w:rPr>
      </w:pPr>
      <w:r w:rsidRPr="00CF76AD">
        <w:rPr>
          <w:bCs/>
          <w:color w:val="000000" w:themeColor="text1"/>
        </w:rPr>
        <w:t>Vania Brasil Simões</w:t>
      </w:r>
    </w:p>
    <w:p w:rsidR="00CF76AD" w:rsidRDefault="00CF76AD" w:rsidP="001F4EEE">
      <w:pPr>
        <w:pStyle w:val="Padro"/>
        <w:spacing w:line="360" w:lineRule="auto"/>
        <w:jc w:val="both"/>
        <w:rPr>
          <w:bCs/>
          <w:color w:val="000000" w:themeColor="text1"/>
        </w:rPr>
      </w:pPr>
      <w:r w:rsidRPr="00CF76AD">
        <w:rPr>
          <w:bCs/>
          <w:color w:val="000000" w:themeColor="text1"/>
        </w:rPr>
        <w:t>Jair Lacerda</w:t>
      </w:r>
    </w:p>
    <w:p w:rsidR="00BD69A1" w:rsidRDefault="00BD69A1" w:rsidP="001F4EEE">
      <w:pPr>
        <w:pStyle w:val="Padro"/>
        <w:spacing w:line="360" w:lineRule="auto"/>
        <w:jc w:val="both"/>
        <w:rPr>
          <w:bCs/>
          <w:color w:val="000000" w:themeColor="text1"/>
        </w:rPr>
      </w:pPr>
      <w:r w:rsidRPr="00BD69A1">
        <w:rPr>
          <w:bCs/>
          <w:color w:val="000000" w:themeColor="text1"/>
        </w:rPr>
        <w:t>Celina Silva</w:t>
      </w:r>
    </w:p>
    <w:p w:rsidR="00BD69A1" w:rsidRPr="001F4EEE" w:rsidRDefault="00BD69A1" w:rsidP="001F4EEE">
      <w:pPr>
        <w:pStyle w:val="Padro"/>
        <w:spacing w:line="360" w:lineRule="auto"/>
        <w:jc w:val="both"/>
        <w:rPr>
          <w:bCs/>
          <w:color w:val="000000" w:themeColor="text1"/>
        </w:rPr>
      </w:pPr>
    </w:p>
    <w:p w:rsidR="00791D8D" w:rsidRDefault="00791D8D" w:rsidP="001F4EEE">
      <w:pPr>
        <w:pStyle w:val="Padro"/>
        <w:spacing w:line="360" w:lineRule="auto"/>
        <w:jc w:val="both"/>
        <w:rPr>
          <w:b/>
          <w:bCs/>
          <w:color w:val="000000" w:themeColor="text1"/>
        </w:rPr>
      </w:pPr>
    </w:p>
    <w:p w:rsidR="007A0BBF" w:rsidRPr="001F4EEE" w:rsidRDefault="007A0BBF" w:rsidP="001F4EEE">
      <w:pPr>
        <w:pStyle w:val="Padro"/>
        <w:spacing w:line="360" w:lineRule="auto"/>
        <w:jc w:val="both"/>
        <w:rPr>
          <w:b/>
          <w:bCs/>
          <w:color w:val="000000" w:themeColor="text1"/>
        </w:rPr>
      </w:pPr>
      <w:proofErr w:type="spellStart"/>
      <w:r w:rsidRPr="001F4EEE">
        <w:rPr>
          <w:b/>
          <w:bCs/>
          <w:color w:val="000000" w:themeColor="text1"/>
        </w:rPr>
        <w:lastRenderedPageBreak/>
        <w:t>Fenacap</w:t>
      </w:r>
      <w:proofErr w:type="spellEnd"/>
    </w:p>
    <w:p w:rsidR="00E24128" w:rsidRDefault="00E24128" w:rsidP="00E24128">
      <w:pPr>
        <w:pStyle w:val="Padro"/>
        <w:spacing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Anna Paula Almeida</w:t>
      </w:r>
    </w:p>
    <w:p w:rsidR="00BD69A1" w:rsidRDefault="00BD69A1" w:rsidP="001F4EEE">
      <w:pPr>
        <w:pStyle w:val="Padro"/>
        <w:spacing w:line="360" w:lineRule="auto"/>
        <w:jc w:val="both"/>
        <w:rPr>
          <w:bCs/>
          <w:color w:val="000000" w:themeColor="text1"/>
        </w:rPr>
      </w:pPr>
    </w:p>
    <w:p w:rsidR="00BD69A1" w:rsidRPr="00BD69A1" w:rsidRDefault="00BD69A1" w:rsidP="001F4EEE">
      <w:pPr>
        <w:pStyle w:val="Padro"/>
        <w:spacing w:line="360" w:lineRule="auto"/>
        <w:jc w:val="both"/>
        <w:rPr>
          <w:b/>
          <w:bCs/>
          <w:color w:val="000000" w:themeColor="text1"/>
        </w:rPr>
      </w:pPr>
      <w:r w:rsidRPr="00BD69A1">
        <w:rPr>
          <w:b/>
          <w:bCs/>
          <w:color w:val="000000" w:themeColor="text1"/>
        </w:rPr>
        <w:t>IBRACON</w:t>
      </w:r>
    </w:p>
    <w:p w:rsidR="00791D8D" w:rsidRDefault="00791D8D" w:rsidP="00791D8D">
      <w:pPr>
        <w:pStyle w:val="Padro"/>
        <w:spacing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Luciene T. Magalhães</w:t>
      </w:r>
    </w:p>
    <w:p w:rsidR="00791D8D" w:rsidRDefault="00791D8D" w:rsidP="001F4EEE">
      <w:pPr>
        <w:pStyle w:val="Padro"/>
        <w:spacing w:line="360" w:lineRule="auto"/>
        <w:jc w:val="both"/>
        <w:rPr>
          <w:bCs/>
          <w:color w:val="000000" w:themeColor="text1"/>
        </w:rPr>
      </w:pPr>
    </w:p>
    <w:p w:rsidR="00B9297E" w:rsidRDefault="00B9297E" w:rsidP="001F4EEE">
      <w:pPr>
        <w:spacing w:after="20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1F4EE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ABERTURA</w:t>
      </w:r>
    </w:p>
    <w:p w:rsidR="00B9297E" w:rsidRDefault="00535F3D" w:rsidP="00A62D42">
      <w:pPr>
        <w:pStyle w:val="Corpodetextorecuado"/>
        <w:spacing w:line="360" w:lineRule="auto"/>
        <w:ind w:left="0" w:firstLine="0"/>
      </w:pPr>
      <w:r>
        <w:rPr>
          <w:color w:val="000000" w:themeColor="text1"/>
        </w:rPr>
        <w:tab/>
      </w:r>
      <w:r w:rsidR="00B9297E" w:rsidRPr="002D3B86">
        <w:t>A reunião da Comissão Atuarial</w:t>
      </w:r>
      <w:r w:rsidR="006A380A" w:rsidRPr="002D3B86">
        <w:t xml:space="preserve"> </w:t>
      </w:r>
      <w:r w:rsidR="00B9297E" w:rsidRPr="002D3B86">
        <w:t xml:space="preserve">foi </w:t>
      </w:r>
      <w:r w:rsidR="00723BAB">
        <w:t>realizada na sala de reuniões do 13º andar da sede da Susep</w:t>
      </w:r>
      <w:r w:rsidR="00513CDF" w:rsidRPr="002D3B86">
        <w:t>. Foi</w:t>
      </w:r>
      <w:r w:rsidR="0011331B" w:rsidRPr="002D3B86">
        <w:t xml:space="preserve"> </w:t>
      </w:r>
      <w:r w:rsidR="002D3B86">
        <w:t>aberta pelo</w:t>
      </w:r>
      <w:r w:rsidR="00B9297E" w:rsidRPr="002D3B86">
        <w:t xml:space="preserve"> </w:t>
      </w:r>
      <w:r w:rsidR="00513CDF" w:rsidRPr="002D3B86">
        <w:t xml:space="preserve">Diretor de Monitoramento de Solvência </w:t>
      </w:r>
      <w:r w:rsidR="00510B55" w:rsidRPr="002D3B86">
        <w:t>da Susep</w:t>
      </w:r>
      <w:r w:rsidR="00B9297E" w:rsidRPr="002D3B86">
        <w:t xml:space="preserve">, </w:t>
      </w:r>
      <w:r w:rsidR="00513CDF" w:rsidRPr="002D3B86">
        <w:t>Danilo Claudio da Silva</w:t>
      </w:r>
      <w:r w:rsidR="002D3B86" w:rsidRPr="002D3B86">
        <w:t>,</w:t>
      </w:r>
      <w:r w:rsidR="00B9297E" w:rsidRPr="002D3B86">
        <w:t xml:space="preserve"> que, após as boas vindas aos presentes, iniciou os trabalhos.</w:t>
      </w:r>
    </w:p>
    <w:p w:rsidR="001E4BFD" w:rsidRDefault="001A033A" w:rsidP="00A62D42">
      <w:pPr>
        <w:pStyle w:val="Corpodetextorecuado"/>
        <w:spacing w:line="360" w:lineRule="auto"/>
        <w:ind w:left="0" w:firstLine="0"/>
      </w:pPr>
      <w:r>
        <w:tab/>
      </w:r>
      <w:r w:rsidR="00BD427F" w:rsidRPr="002D3B86">
        <w:t xml:space="preserve">Em relação ao andamento do estudo de alterações no PLA, </w:t>
      </w:r>
      <w:r w:rsidR="00723BAB">
        <w:t>Elder informou que, após análises da Susep e sugestões de representantes do mercado, o CAD (custo de aquisição diferido) será preenchido de forma líquida. Em relação ao escalonamento referente ao PLA Econômico, será adotado 30%, 60% e 100%</w:t>
      </w:r>
      <w:r w:rsidR="00331BFE">
        <w:t xml:space="preserve"> para os fins</w:t>
      </w:r>
      <w:r w:rsidR="00EC6957">
        <w:t xml:space="preserve"> dos anos de 2017, 2018 e 2019</w:t>
      </w:r>
      <w:r w:rsidR="00723BAB">
        <w:t>. Os demais itens serão discutidos em reunião</w:t>
      </w:r>
      <w:r w:rsidR="001E4BFD">
        <w:t xml:space="preserve"> específica para debate. </w:t>
      </w:r>
    </w:p>
    <w:p w:rsidR="00723BAB" w:rsidRDefault="001E4BFD" w:rsidP="00A62D42">
      <w:pPr>
        <w:pStyle w:val="Corpodetextorecuado"/>
        <w:spacing w:line="360" w:lineRule="auto"/>
        <w:ind w:left="0" w:firstLine="0"/>
      </w:pPr>
      <w:r>
        <w:tab/>
        <w:t xml:space="preserve">Em relação ao teste de impacto do risco de mercado, Elder informou sobre o teste e questionou sobre dúvidas. </w:t>
      </w:r>
    </w:p>
    <w:p w:rsidR="00A70F5A" w:rsidRDefault="001A033A" w:rsidP="00A70F5A">
      <w:pPr>
        <w:pStyle w:val="Corpodetextorecuado"/>
        <w:spacing w:line="360" w:lineRule="auto"/>
        <w:ind w:left="0" w:firstLine="0"/>
        <w:rPr>
          <w:color w:val="1F497D"/>
        </w:rPr>
      </w:pPr>
      <w:r>
        <w:tab/>
      </w:r>
      <w:r w:rsidRPr="001A033A">
        <w:t xml:space="preserve">Em relação à Revisão das regras do TAP, PPNG e </w:t>
      </w:r>
      <w:proofErr w:type="gramStart"/>
      <w:r w:rsidRPr="001A033A">
        <w:t>pro labore</w:t>
      </w:r>
      <w:proofErr w:type="gramEnd"/>
      <w:r>
        <w:t xml:space="preserve">, Elder informou os principais pontos. </w:t>
      </w:r>
      <w:r w:rsidR="00A70F5A">
        <w:t xml:space="preserve">Gustavo Genovez informou que a </w:t>
      </w:r>
      <w:proofErr w:type="spellStart"/>
      <w:r w:rsidR="00A70F5A">
        <w:t>Fenseg</w:t>
      </w:r>
      <w:proofErr w:type="spellEnd"/>
      <w:r w:rsidR="00A70F5A">
        <w:t xml:space="preserve"> enviará à </w:t>
      </w:r>
      <w:proofErr w:type="spellStart"/>
      <w:r w:rsidR="00A70F5A">
        <w:t>Susep</w:t>
      </w:r>
      <w:proofErr w:type="spellEnd"/>
      <w:r w:rsidR="00A70F5A">
        <w:t xml:space="preserve"> documento referente aos Custos Iniciais de Contratação no qual constarão esclarecimentos do mercado e, considerando a manutenção das regras constantes da Consulta Pública, solicitações de prazo e permissão de utilização de critério específico para adequação deste requisito. </w:t>
      </w:r>
      <w:r w:rsidR="00A70F5A">
        <w:rPr>
          <w:color w:val="1F497D"/>
        </w:rPr>
        <w:t> </w:t>
      </w:r>
    </w:p>
    <w:p w:rsidR="00DD1144" w:rsidRDefault="00DD1144" w:rsidP="00DD1144">
      <w:pPr>
        <w:pStyle w:val="Corpodetextorecuado"/>
        <w:spacing w:line="360" w:lineRule="auto"/>
        <w:ind w:left="0" w:firstLine="0"/>
      </w:pPr>
      <w:r>
        <w:tab/>
      </w:r>
      <w:r w:rsidRPr="001A033A">
        <w:t>Em re</w:t>
      </w:r>
      <w:r>
        <w:t>l</w:t>
      </w:r>
      <w:r w:rsidRPr="001A033A">
        <w:t>ação à</w:t>
      </w:r>
      <w:r>
        <w:t xml:space="preserve"> </w:t>
      </w:r>
      <w:r w:rsidR="00D00F23">
        <w:t>r</w:t>
      </w:r>
      <w:r w:rsidR="001A033A" w:rsidRPr="00DD1144">
        <w:t>evisão dos fatores do capital de subscrição de danos</w:t>
      </w:r>
      <w:r>
        <w:t xml:space="preserve">, Victor informou que </w:t>
      </w:r>
      <w:r w:rsidR="009D0353">
        <w:t xml:space="preserve">se pretende, </w:t>
      </w:r>
      <w:r w:rsidR="00BA6C6C">
        <w:t>na próxima semana</w:t>
      </w:r>
      <w:r w:rsidR="009D0353">
        <w:t>,</w:t>
      </w:r>
      <w:r w:rsidR="00BA6C6C">
        <w:t xml:space="preserve"> agendar </w:t>
      </w:r>
      <w:r>
        <w:t>uma reunião com representantes do mercado para discutir o assunto.</w:t>
      </w:r>
      <w:r w:rsidRPr="00DD1144">
        <w:t xml:space="preserve"> </w:t>
      </w:r>
    </w:p>
    <w:p w:rsidR="001A033A" w:rsidRPr="00D00F23" w:rsidRDefault="00DD1144" w:rsidP="00DD1144">
      <w:pPr>
        <w:pStyle w:val="Corpodetextorecuado"/>
        <w:spacing w:line="360" w:lineRule="auto"/>
        <w:ind w:left="0" w:firstLine="0"/>
      </w:pPr>
      <w:r>
        <w:tab/>
      </w:r>
      <w:r w:rsidRPr="001A033A">
        <w:t>Em re</w:t>
      </w:r>
      <w:r>
        <w:t>l</w:t>
      </w:r>
      <w:r w:rsidR="00D00F23">
        <w:t>ação ao a</w:t>
      </w:r>
      <w:r w:rsidR="001A033A" w:rsidRPr="00D00F23">
        <w:t>ndamento da proposta de utilização da assistência financeira como redutor</w:t>
      </w:r>
      <w:r w:rsidR="00B2701F">
        <w:t>, Danilo informou que foi agendada uma reunião com o Superintendente</w:t>
      </w:r>
      <w:r w:rsidR="00AD5682">
        <w:t xml:space="preserve"> para apresentar o assunto. </w:t>
      </w:r>
      <w:r w:rsidR="00B2701F">
        <w:t xml:space="preserve"> </w:t>
      </w:r>
    </w:p>
    <w:p w:rsidR="001A033A" w:rsidRPr="004E1A2D" w:rsidRDefault="004E1A2D" w:rsidP="00E25B91">
      <w:pPr>
        <w:spacing w:line="360" w:lineRule="auto"/>
        <w:ind w:firstLine="709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1A033A">
        <w:rPr>
          <w:rFonts w:ascii="Times New Roman" w:eastAsia="SimSun" w:hAnsi="Times New Roman" w:cs="Times New Roman"/>
          <w:sz w:val="24"/>
          <w:szCs w:val="24"/>
          <w:lang w:eastAsia="zh-CN"/>
        </w:rPr>
        <w:t>Em re</w:t>
      </w:r>
      <w:r w:rsidRPr="00925230">
        <w:rPr>
          <w:rFonts w:ascii="Times New Roman" w:eastAsia="SimSun" w:hAnsi="Times New Roman" w:cs="Times New Roman"/>
          <w:sz w:val="24"/>
          <w:szCs w:val="24"/>
          <w:lang w:eastAsia="zh-CN"/>
        </w:rPr>
        <w:t>l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ação ao a</w:t>
      </w:r>
      <w:r w:rsidR="001A033A" w:rsidRPr="004E1A2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ndamento dos </w:t>
      </w:r>
      <w:proofErr w:type="spellStart"/>
      <w:r w:rsidR="001A033A" w:rsidRPr="004E1A2D">
        <w:rPr>
          <w:rFonts w:ascii="Times New Roman" w:eastAsia="SimSun" w:hAnsi="Times New Roman" w:cs="Times New Roman"/>
          <w:sz w:val="24"/>
          <w:szCs w:val="24"/>
          <w:lang w:eastAsia="zh-CN"/>
        </w:rPr>
        <w:t>CPA</w:t>
      </w:r>
      <w:r w:rsidR="003041AC">
        <w:rPr>
          <w:rFonts w:ascii="Times New Roman" w:eastAsia="SimSun" w:hAnsi="Times New Roman" w:cs="Times New Roman"/>
          <w:sz w:val="24"/>
          <w:szCs w:val="24"/>
          <w:lang w:eastAsia="zh-CN"/>
        </w:rPr>
        <w:t>s</w:t>
      </w:r>
      <w:proofErr w:type="spellEnd"/>
      <w:r w:rsidR="00B44AC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Luciana informou que o CPA do TAP está sendo estudado no momento e </w:t>
      </w:r>
      <w:r w:rsidR="00B44ACE" w:rsidRPr="00B44ACE">
        <w:rPr>
          <w:rFonts w:ascii="Times New Roman" w:eastAsia="SimSun" w:hAnsi="Times New Roman" w:cs="Times New Roman"/>
          <w:sz w:val="24"/>
          <w:szCs w:val="24"/>
          <w:lang w:eastAsia="zh-CN"/>
        </w:rPr>
        <w:t>Danilo informou que o CPA 004 (provisão de excedente financeiro) será referendado pela Susep</w:t>
      </w:r>
      <w:r w:rsidR="00B44ACE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="0092523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</w:p>
    <w:p w:rsidR="00127924" w:rsidRPr="002D3B86" w:rsidRDefault="00127924" w:rsidP="00127924">
      <w:pPr>
        <w:pStyle w:val="Corpodetextorecuado"/>
        <w:spacing w:line="360" w:lineRule="auto"/>
        <w:ind w:left="0" w:firstLine="0"/>
      </w:pPr>
      <w:r>
        <w:tab/>
      </w:r>
      <w:r w:rsidRPr="002D3B86">
        <w:t>Em relação às o</w:t>
      </w:r>
      <w:r>
        <w:t>perações de portabilidade, Paloma</w:t>
      </w:r>
      <w:r w:rsidRPr="002D3B86">
        <w:t xml:space="preserve"> informou que</w:t>
      </w:r>
      <w:r w:rsidR="00673AEF">
        <w:t>, conforme combinado na última reunião da Comissão Atuarial,</w:t>
      </w:r>
      <w:r w:rsidRPr="002D3B86">
        <w:t xml:space="preserve"> </w:t>
      </w:r>
      <w:r w:rsidR="00673AEF">
        <w:t xml:space="preserve">foi realizada reunião específica sobre o tema com representantes de mercado e da Susep (CGMOP, CGFIP, CGCOM, CGCOF, COMAT) no dia 05/10/2016. Nessa reunião, foi informado pelo mercado que </w:t>
      </w:r>
      <w:r w:rsidR="00673AEF">
        <w:lastRenderedPageBreak/>
        <w:t xml:space="preserve">não há problemas </w:t>
      </w:r>
      <w:r w:rsidR="00B27309">
        <w:t xml:space="preserve">de registro </w:t>
      </w:r>
      <w:r w:rsidR="00673AEF">
        <w:t>nas</w:t>
      </w:r>
      <w:r w:rsidR="00B27309">
        <w:t xml:space="preserve"> operações de</w:t>
      </w:r>
      <w:r w:rsidR="00673AEF">
        <w:t xml:space="preserve"> portabilidades entre entidades abertas de previdência</w:t>
      </w:r>
      <w:r w:rsidR="00B27309">
        <w:t xml:space="preserve"> (não há possibilidade de haver recurso sem identificação)</w:t>
      </w:r>
      <w:r w:rsidR="00673AEF">
        <w:t xml:space="preserve">. Em relação às operações entre entidades fechadas e abertas de previdência, foram relatados diversos problemas, tais como: </w:t>
      </w:r>
      <w:proofErr w:type="gramStart"/>
      <w:r w:rsidRPr="002D3B86">
        <w:t>demora</w:t>
      </w:r>
      <w:proofErr w:type="gramEnd"/>
      <w:r w:rsidRPr="002D3B86">
        <w:t xml:space="preserve"> </w:t>
      </w:r>
      <w:r w:rsidR="004E066C">
        <w:t xml:space="preserve">no fluxo de informações, valores </w:t>
      </w:r>
      <w:r w:rsidR="00673AEF">
        <w:t xml:space="preserve">registrados </w:t>
      </w:r>
      <w:r w:rsidR="004E066C">
        <w:t xml:space="preserve">em depósitos de terceiros </w:t>
      </w:r>
      <w:r w:rsidR="00673AEF">
        <w:t>oriundos de depósitos efetuados por entidades fechadas sem identificação, falta de detalhamento das informações de recursos portados</w:t>
      </w:r>
      <w:r w:rsidR="004E066C">
        <w:t>.</w:t>
      </w:r>
      <w:r w:rsidRPr="002D3B86">
        <w:t xml:space="preserve"> </w:t>
      </w:r>
      <w:r w:rsidR="00673AEF">
        <w:t xml:space="preserve">O mercado sugeriu uma revisão da Instrução </w:t>
      </w:r>
      <w:proofErr w:type="spellStart"/>
      <w:r w:rsidR="00673AEF">
        <w:t>Susep</w:t>
      </w:r>
      <w:proofErr w:type="spellEnd"/>
      <w:r w:rsidR="00673AEF">
        <w:t xml:space="preserve"> x </w:t>
      </w:r>
      <w:proofErr w:type="spellStart"/>
      <w:r w:rsidR="00673AEF">
        <w:t>Previc</w:t>
      </w:r>
      <w:proofErr w:type="spellEnd"/>
      <w:r w:rsidR="00673AEF">
        <w:t xml:space="preserve"> que trata sobre o assunto. Ficou combinado que o mercado formalizará os problemas por meio de um documento e enviará p</w:t>
      </w:r>
      <w:r w:rsidR="0064178E">
        <w:t>a</w:t>
      </w:r>
      <w:r w:rsidR="00673AEF">
        <w:t>ra</w:t>
      </w:r>
      <w:r w:rsidR="0064178E">
        <w:t xml:space="preserve"> a representante da CGCOM, Simone </w:t>
      </w:r>
      <w:proofErr w:type="spellStart"/>
      <w:r w:rsidR="0064178E">
        <w:t>Tralhão</w:t>
      </w:r>
      <w:proofErr w:type="spellEnd"/>
      <w:r w:rsidR="0064178E">
        <w:t>, que dará prosseguimento ao tema</w:t>
      </w:r>
      <w:r w:rsidR="00DF155F">
        <w:t>.</w:t>
      </w:r>
      <w:bookmarkStart w:id="0" w:name="_GoBack"/>
      <w:bookmarkEnd w:id="0"/>
    </w:p>
    <w:p w:rsidR="00EB44A7" w:rsidRDefault="00CB44C2" w:rsidP="00A62D42">
      <w:pPr>
        <w:pStyle w:val="Corpodetextorecuado"/>
        <w:spacing w:line="360" w:lineRule="auto"/>
        <w:ind w:left="0" w:firstLine="0"/>
      </w:pPr>
      <w:r w:rsidRPr="002D3B86">
        <w:tab/>
        <w:t>Em relação à s</w:t>
      </w:r>
      <w:r w:rsidR="00F77199" w:rsidRPr="002D3B86">
        <w:t>ubcomissão de riscos</w:t>
      </w:r>
      <w:r w:rsidRPr="002D3B86">
        <w:t>, Victor França relatou o andamento dos trabalhos da subc</w:t>
      </w:r>
      <w:r w:rsidR="00F51CD4">
        <w:t xml:space="preserve">omissão, </w:t>
      </w:r>
      <w:r w:rsidR="00E25B91">
        <w:t>destacando que nesta quinta-f</w:t>
      </w:r>
      <w:r w:rsidR="00F51CD4">
        <w:t>eira</w:t>
      </w:r>
      <w:r w:rsidRPr="002D3B86">
        <w:t xml:space="preserve"> </w:t>
      </w:r>
      <w:r w:rsidR="00F95047" w:rsidRPr="002D3B86">
        <w:t>uma minuta de Circular sobre fatores de risco reduzidos será levada</w:t>
      </w:r>
      <w:r w:rsidRPr="002D3B86">
        <w:t xml:space="preserve"> ao Conselho Diretor para</w:t>
      </w:r>
      <w:r w:rsidR="00F95047" w:rsidRPr="002D3B86">
        <w:t xml:space="preserve"> aprovação de colocação em</w:t>
      </w:r>
      <w:r w:rsidRPr="002D3B86">
        <w:t xml:space="preserve"> consulta pública.</w:t>
      </w:r>
      <w:r w:rsidR="00074703">
        <w:t xml:space="preserve"> Em relação ao ORSA, Victor informou que será apresentado em breve um relatório inicial sobre os estudos.</w:t>
      </w:r>
    </w:p>
    <w:p w:rsidR="00AF61E8" w:rsidRDefault="00EB44A7" w:rsidP="00F77199">
      <w:pPr>
        <w:pStyle w:val="Corpodetextorecuado"/>
        <w:spacing w:line="360" w:lineRule="auto"/>
        <w:ind w:left="0" w:firstLine="0"/>
        <w:rPr>
          <w:color w:val="FF0000"/>
        </w:rPr>
      </w:pPr>
      <w:r>
        <w:tab/>
        <w:t xml:space="preserve">Após pergunta da Celina, </w:t>
      </w:r>
      <w:r w:rsidR="00AF61E8" w:rsidRPr="00AF61E8">
        <w:t xml:space="preserve">Elder informou que o envio da primeira carga dos quadros estatísticos referentes a junho e dezembro pode ser revisto, mas a </w:t>
      </w:r>
      <w:proofErr w:type="spellStart"/>
      <w:r w:rsidR="00AF61E8" w:rsidRPr="00AF61E8">
        <w:t>Susep</w:t>
      </w:r>
      <w:proofErr w:type="spellEnd"/>
      <w:r w:rsidR="00AF61E8" w:rsidRPr="00AF61E8">
        <w:t xml:space="preserve"> ainda está avaliando a questão.   </w:t>
      </w:r>
    </w:p>
    <w:p w:rsidR="00AD0C29" w:rsidRPr="00AF61E8" w:rsidRDefault="00AF61E8" w:rsidP="00F77199">
      <w:pPr>
        <w:pStyle w:val="Corpodetextorecuado"/>
        <w:spacing w:line="360" w:lineRule="auto"/>
        <w:ind w:left="0" w:firstLine="0"/>
        <w:rPr>
          <w:color w:val="FF0000"/>
        </w:rPr>
      </w:pPr>
      <w:r>
        <w:rPr>
          <w:color w:val="FF0000"/>
        </w:rPr>
        <w:tab/>
      </w:r>
      <w:r w:rsidR="00B9297E" w:rsidRPr="002D3B86">
        <w:t>Próxima reunião –</w:t>
      </w:r>
      <w:r w:rsidR="00625D99" w:rsidRPr="002D3B86">
        <w:t xml:space="preserve"> </w:t>
      </w:r>
      <w:r w:rsidR="00B9297E" w:rsidRPr="002D3B86">
        <w:t xml:space="preserve">Comissão </w:t>
      </w:r>
      <w:r w:rsidR="00EB44A7">
        <w:t xml:space="preserve">Conjunta </w:t>
      </w:r>
      <w:r w:rsidR="00625D99" w:rsidRPr="002D3B86">
        <w:t>Atuarial</w:t>
      </w:r>
      <w:r w:rsidR="00EB44A7">
        <w:t xml:space="preserve"> e Contábil</w:t>
      </w:r>
      <w:r w:rsidR="00B9297E" w:rsidRPr="002D3B86">
        <w:t xml:space="preserve"> - dia </w:t>
      </w:r>
      <w:r w:rsidR="00AD0C29" w:rsidRPr="002D3B86">
        <w:t>1</w:t>
      </w:r>
      <w:r w:rsidR="005D53A7">
        <w:t>3</w:t>
      </w:r>
      <w:r w:rsidR="00B9297E" w:rsidRPr="002D3B86">
        <w:t xml:space="preserve"> de </w:t>
      </w:r>
      <w:r w:rsidR="00C75267">
        <w:t>dezembro</w:t>
      </w:r>
      <w:r w:rsidR="00B9297E" w:rsidRPr="002D3B86">
        <w:t xml:space="preserve"> de 201</w:t>
      </w:r>
      <w:r w:rsidR="00417208" w:rsidRPr="002D3B86">
        <w:t>6</w:t>
      </w:r>
      <w:r w:rsidR="00B9297E" w:rsidRPr="002D3B86">
        <w:t xml:space="preserve">, às </w:t>
      </w:r>
      <w:proofErr w:type="gramStart"/>
      <w:r w:rsidR="00B9297E" w:rsidRPr="002D3B86">
        <w:t>10:</w:t>
      </w:r>
      <w:r w:rsidR="00625D99" w:rsidRPr="002D3B86">
        <w:t>3</w:t>
      </w:r>
      <w:r w:rsidR="00B9297E" w:rsidRPr="002D3B86">
        <w:t>0</w:t>
      </w:r>
      <w:proofErr w:type="gramEnd"/>
      <w:r w:rsidR="00B9297E" w:rsidRPr="002D3B86">
        <w:t>, n</w:t>
      </w:r>
      <w:r w:rsidR="008622F8" w:rsidRPr="002D3B86">
        <w:t>a</w:t>
      </w:r>
      <w:r w:rsidR="00B9297E" w:rsidRPr="002D3B86">
        <w:t xml:space="preserve"> </w:t>
      </w:r>
      <w:r w:rsidR="00810AFB">
        <w:t>sala de reuniões do 24</w:t>
      </w:r>
      <w:r w:rsidR="00625D99" w:rsidRPr="002D3B86">
        <w:t>º andar da S</w:t>
      </w:r>
      <w:r w:rsidR="00133C97" w:rsidRPr="002D3B86">
        <w:t>usep</w:t>
      </w:r>
      <w:r w:rsidR="00B9297E" w:rsidRPr="002D3B86">
        <w:t>.</w:t>
      </w:r>
      <w:r w:rsidR="00AD0C29" w:rsidRPr="002D3B86">
        <w:t xml:space="preserve"> </w:t>
      </w:r>
    </w:p>
    <w:sectPr w:rsidR="00AD0C29" w:rsidRPr="00AF61E8" w:rsidSect="00845545">
      <w:pgSz w:w="11906" w:h="16838"/>
      <w:pgMar w:top="1417" w:right="1701" w:bottom="1417" w:left="1701" w:header="720" w:footer="72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 U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C33AD"/>
    <w:multiLevelType w:val="hybridMultilevel"/>
    <w:tmpl w:val="59AEFD4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FE7D31"/>
    <w:multiLevelType w:val="hybridMultilevel"/>
    <w:tmpl w:val="14DC995C"/>
    <w:lvl w:ilvl="0" w:tplc="78A4A25C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971E6C"/>
    <w:multiLevelType w:val="hybridMultilevel"/>
    <w:tmpl w:val="C04A4DA4"/>
    <w:lvl w:ilvl="0" w:tplc="09B24AE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loma Habib Pereira Gomes">
    <w15:presenceInfo w15:providerId="AD" w15:userId="S-1-5-21-2142527653-124142928-538272213-2379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297E"/>
    <w:rsid w:val="00001799"/>
    <w:rsid w:val="00012738"/>
    <w:rsid w:val="00012AD7"/>
    <w:rsid w:val="00015E21"/>
    <w:rsid w:val="00023793"/>
    <w:rsid w:val="00034856"/>
    <w:rsid w:val="0004040A"/>
    <w:rsid w:val="00044D9A"/>
    <w:rsid w:val="0006449B"/>
    <w:rsid w:val="00072A49"/>
    <w:rsid w:val="0007389D"/>
    <w:rsid w:val="00074703"/>
    <w:rsid w:val="00093F7B"/>
    <w:rsid w:val="000B45D6"/>
    <w:rsid w:val="000D3220"/>
    <w:rsid w:val="000F48E0"/>
    <w:rsid w:val="00100B80"/>
    <w:rsid w:val="0011331B"/>
    <w:rsid w:val="00127924"/>
    <w:rsid w:val="001336AD"/>
    <w:rsid w:val="00133C97"/>
    <w:rsid w:val="001366D4"/>
    <w:rsid w:val="00137A8E"/>
    <w:rsid w:val="001416E9"/>
    <w:rsid w:val="00144B1F"/>
    <w:rsid w:val="00167C5F"/>
    <w:rsid w:val="001775B9"/>
    <w:rsid w:val="001808B4"/>
    <w:rsid w:val="00187CBA"/>
    <w:rsid w:val="00193251"/>
    <w:rsid w:val="001967D7"/>
    <w:rsid w:val="001A033A"/>
    <w:rsid w:val="001C52DF"/>
    <w:rsid w:val="001E4BFD"/>
    <w:rsid w:val="001F4EEE"/>
    <w:rsid w:val="00205981"/>
    <w:rsid w:val="00210525"/>
    <w:rsid w:val="00214DCE"/>
    <w:rsid w:val="00221C13"/>
    <w:rsid w:val="00225EF7"/>
    <w:rsid w:val="00230815"/>
    <w:rsid w:val="00253C80"/>
    <w:rsid w:val="002559F0"/>
    <w:rsid w:val="00256924"/>
    <w:rsid w:val="00262F67"/>
    <w:rsid w:val="00265A41"/>
    <w:rsid w:val="00280EEB"/>
    <w:rsid w:val="002846AF"/>
    <w:rsid w:val="00294D85"/>
    <w:rsid w:val="002A21D7"/>
    <w:rsid w:val="002B1E52"/>
    <w:rsid w:val="002B79E9"/>
    <w:rsid w:val="002D3B86"/>
    <w:rsid w:val="002D79B7"/>
    <w:rsid w:val="003033DF"/>
    <w:rsid w:val="003034C1"/>
    <w:rsid w:val="003041AC"/>
    <w:rsid w:val="00315F58"/>
    <w:rsid w:val="00320996"/>
    <w:rsid w:val="00331BFE"/>
    <w:rsid w:val="003342B2"/>
    <w:rsid w:val="00355E6C"/>
    <w:rsid w:val="00360F8D"/>
    <w:rsid w:val="00373B47"/>
    <w:rsid w:val="0037530D"/>
    <w:rsid w:val="00375571"/>
    <w:rsid w:val="00381793"/>
    <w:rsid w:val="00393A34"/>
    <w:rsid w:val="00397DC6"/>
    <w:rsid w:val="003A5C61"/>
    <w:rsid w:val="003D161A"/>
    <w:rsid w:val="003D3596"/>
    <w:rsid w:val="003D569D"/>
    <w:rsid w:val="003F5FBF"/>
    <w:rsid w:val="00403713"/>
    <w:rsid w:val="0040679D"/>
    <w:rsid w:val="00417208"/>
    <w:rsid w:val="004375F7"/>
    <w:rsid w:val="004477FE"/>
    <w:rsid w:val="004512B1"/>
    <w:rsid w:val="004821DD"/>
    <w:rsid w:val="0049343F"/>
    <w:rsid w:val="004B107A"/>
    <w:rsid w:val="004C506A"/>
    <w:rsid w:val="004E066C"/>
    <w:rsid w:val="004E1A2D"/>
    <w:rsid w:val="004F19D4"/>
    <w:rsid w:val="004F1B30"/>
    <w:rsid w:val="005073D3"/>
    <w:rsid w:val="00510B55"/>
    <w:rsid w:val="00513CDF"/>
    <w:rsid w:val="00520429"/>
    <w:rsid w:val="00521D8E"/>
    <w:rsid w:val="00533C0C"/>
    <w:rsid w:val="00535F3D"/>
    <w:rsid w:val="00554F3D"/>
    <w:rsid w:val="00560DD6"/>
    <w:rsid w:val="005965E3"/>
    <w:rsid w:val="005B2545"/>
    <w:rsid w:val="005B43DA"/>
    <w:rsid w:val="005B4E95"/>
    <w:rsid w:val="005B7919"/>
    <w:rsid w:val="005D53A7"/>
    <w:rsid w:val="005E28FA"/>
    <w:rsid w:val="005F4E62"/>
    <w:rsid w:val="00625D99"/>
    <w:rsid w:val="00635F90"/>
    <w:rsid w:val="0064178E"/>
    <w:rsid w:val="00667CEC"/>
    <w:rsid w:val="00673AEF"/>
    <w:rsid w:val="00694D8D"/>
    <w:rsid w:val="006A370F"/>
    <w:rsid w:val="006A380A"/>
    <w:rsid w:val="006B403F"/>
    <w:rsid w:val="006B46A7"/>
    <w:rsid w:val="006D2641"/>
    <w:rsid w:val="006D57E0"/>
    <w:rsid w:val="00703BBB"/>
    <w:rsid w:val="007046DF"/>
    <w:rsid w:val="007170A7"/>
    <w:rsid w:val="0072074C"/>
    <w:rsid w:val="00723BAB"/>
    <w:rsid w:val="00740E01"/>
    <w:rsid w:val="00753206"/>
    <w:rsid w:val="007537FE"/>
    <w:rsid w:val="00762304"/>
    <w:rsid w:val="007632CC"/>
    <w:rsid w:val="0076674E"/>
    <w:rsid w:val="00775FE9"/>
    <w:rsid w:val="00782161"/>
    <w:rsid w:val="00791D8D"/>
    <w:rsid w:val="007A0BBF"/>
    <w:rsid w:val="007B006C"/>
    <w:rsid w:val="007B00AC"/>
    <w:rsid w:val="007B4F80"/>
    <w:rsid w:val="007D37C4"/>
    <w:rsid w:val="007D666D"/>
    <w:rsid w:val="007E26B5"/>
    <w:rsid w:val="007E5270"/>
    <w:rsid w:val="007F1456"/>
    <w:rsid w:val="007F7970"/>
    <w:rsid w:val="00810AFB"/>
    <w:rsid w:val="00814892"/>
    <w:rsid w:val="008324E2"/>
    <w:rsid w:val="00845545"/>
    <w:rsid w:val="00853C4B"/>
    <w:rsid w:val="008622F8"/>
    <w:rsid w:val="00874BBD"/>
    <w:rsid w:val="00880879"/>
    <w:rsid w:val="00880C4B"/>
    <w:rsid w:val="00894A18"/>
    <w:rsid w:val="008A3761"/>
    <w:rsid w:val="008B28B8"/>
    <w:rsid w:val="008B767E"/>
    <w:rsid w:val="008D54DA"/>
    <w:rsid w:val="00925230"/>
    <w:rsid w:val="00937EB4"/>
    <w:rsid w:val="00952409"/>
    <w:rsid w:val="00977261"/>
    <w:rsid w:val="00995531"/>
    <w:rsid w:val="009A2049"/>
    <w:rsid w:val="009A2098"/>
    <w:rsid w:val="009A65B2"/>
    <w:rsid w:val="009B5DAF"/>
    <w:rsid w:val="009D0353"/>
    <w:rsid w:val="009E711D"/>
    <w:rsid w:val="009F29FE"/>
    <w:rsid w:val="009F466F"/>
    <w:rsid w:val="009F682E"/>
    <w:rsid w:val="00A05A2C"/>
    <w:rsid w:val="00A20DB8"/>
    <w:rsid w:val="00A2748C"/>
    <w:rsid w:val="00A315A5"/>
    <w:rsid w:val="00A31E30"/>
    <w:rsid w:val="00A40642"/>
    <w:rsid w:val="00A47D28"/>
    <w:rsid w:val="00A50276"/>
    <w:rsid w:val="00A5744D"/>
    <w:rsid w:val="00A62D42"/>
    <w:rsid w:val="00A70F5A"/>
    <w:rsid w:val="00A76357"/>
    <w:rsid w:val="00A76F4F"/>
    <w:rsid w:val="00A81D23"/>
    <w:rsid w:val="00A90124"/>
    <w:rsid w:val="00A90900"/>
    <w:rsid w:val="00A94333"/>
    <w:rsid w:val="00A9436C"/>
    <w:rsid w:val="00AA0ED5"/>
    <w:rsid w:val="00AA0F8A"/>
    <w:rsid w:val="00AB1481"/>
    <w:rsid w:val="00AB4AAB"/>
    <w:rsid w:val="00AD0C29"/>
    <w:rsid w:val="00AD1464"/>
    <w:rsid w:val="00AD5682"/>
    <w:rsid w:val="00AE1EFB"/>
    <w:rsid w:val="00AF4579"/>
    <w:rsid w:val="00AF61E8"/>
    <w:rsid w:val="00B06CE2"/>
    <w:rsid w:val="00B160DD"/>
    <w:rsid w:val="00B2701F"/>
    <w:rsid w:val="00B27309"/>
    <w:rsid w:val="00B44ACE"/>
    <w:rsid w:val="00B44C34"/>
    <w:rsid w:val="00B61A04"/>
    <w:rsid w:val="00B63D4F"/>
    <w:rsid w:val="00B73A98"/>
    <w:rsid w:val="00B8288F"/>
    <w:rsid w:val="00B82B8A"/>
    <w:rsid w:val="00B84448"/>
    <w:rsid w:val="00B9297E"/>
    <w:rsid w:val="00BA2283"/>
    <w:rsid w:val="00BA6C6C"/>
    <w:rsid w:val="00BB58B2"/>
    <w:rsid w:val="00BD3A3D"/>
    <w:rsid w:val="00BD427F"/>
    <w:rsid w:val="00BD69A1"/>
    <w:rsid w:val="00BE6133"/>
    <w:rsid w:val="00C14704"/>
    <w:rsid w:val="00C14C86"/>
    <w:rsid w:val="00C16FB7"/>
    <w:rsid w:val="00C220E2"/>
    <w:rsid w:val="00C27DA2"/>
    <w:rsid w:val="00C36A7B"/>
    <w:rsid w:val="00C42A46"/>
    <w:rsid w:val="00C52782"/>
    <w:rsid w:val="00C67DB1"/>
    <w:rsid w:val="00C75267"/>
    <w:rsid w:val="00CA72D1"/>
    <w:rsid w:val="00CB0937"/>
    <w:rsid w:val="00CB44C2"/>
    <w:rsid w:val="00CD4809"/>
    <w:rsid w:val="00CE6ED9"/>
    <w:rsid w:val="00CF2FD5"/>
    <w:rsid w:val="00CF76AD"/>
    <w:rsid w:val="00D00F23"/>
    <w:rsid w:val="00D046E4"/>
    <w:rsid w:val="00D2754F"/>
    <w:rsid w:val="00D6210B"/>
    <w:rsid w:val="00D67EB8"/>
    <w:rsid w:val="00DC2E88"/>
    <w:rsid w:val="00DD1144"/>
    <w:rsid w:val="00DF155F"/>
    <w:rsid w:val="00DF6807"/>
    <w:rsid w:val="00E06E0B"/>
    <w:rsid w:val="00E20B27"/>
    <w:rsid w:val="00E24128"/>
    <w:rsid w:val="00E25B91"/>
    <w:rsid w:val="00E40D91"/>
    <w:rsid w:val="00E56B94"/>
    <w:rsid w:val="00E71541"/>
    <w:rsid w:val="00E771A7"/>
    <w:rsid w:val="00E9210F"/>
    <w:rsid w:val="00E94FD0"/>
    <w:rsid w:val="00EA7088"/>
    <w:rsid w:val="00EB25C4"/>
    <w:rsid w:val="00EB292C"/>
    <w:rsid w:val="00EB44A7"/>
    <w:rsid w:val="00EC4C05"/>
    <w:rsid w:val="00EC4EF1"/>
    <w:rsid w:val="00EC59F2"/>
    <w:rsid w:val="00EC6957"/>
    <w:rsid w:val="00ED7B73"/>
    <w:rsid w:val="00EE55CA"/>
    <w:rsid w:val="00EF370F"/>
    <w:rsid w:val="00EF4654"/>
    <w:rsid w:val="00F21E64"/>
    <w:rsid w:val="00F23628"/>
    <w:rsid w:val="00F51CD4"/>
    <w:rsid w:val="00F7208B"/>
    <w:rsid w:val="00F734E0"/>
    <w:rsid w:val="00F77199"/>
    <w:rsid w:val="00F95047"/>
    <w:rsid w:val="00FB72C9"/>
    <w:rsid w:val="00FC5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97E"/>
    <w:pPr>
      <w:spacing w:after="0" w:line="240" w:lineRule="auto"/>
    </w:pPr>
    <w:rPr>
      <w:rFonts w:ascii="Calibri" w:eastAsia="Times New Roman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uiPriority w:val="99"/>
    <w:rsid w:val="00B9297E"/>
    <w:pPr>
      <w:tabs>
        <w:tab w:val="left" w:pos="708"/>
      </w:tabs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Padro"/>
    <w:uiPriority w:val="34"/>
    <w:qFormat/>
    <w:rsid w:val="00B9297E"/>
    <w:pPr>
      <w:spacing w:after="200" w:line="276" w:lineRule="atLeast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rpodetextorecuado">
    <w:name w:val="Corpo de texto recuado"/>
    <w:basedOn w:val="Padro"/>
    <w:uiPriority w:val="99"/>
    <w:rsid w:val="00B9297E"/>
    <w:pPr>
      <w:ind w:left="283" w:firstLine="708"/>
      <w:jc w:val="both"/>
    </w:pPr>
  </w:style>
  <w:style w:type="paragraph" w:styleId="Recuodecorpodetexto2">
    <w:name w:val="Body Text Indent 2"/>
    <w:basedOn w:val="Normal"/>
    <w:link w:val="Recuodecorpodetexto2Char"/>
    <w:uiPriority w:val="99"/>
    <w:rsid w:val="00B9297E"/>
    <w:pPr>
      <w:spacing w:line="360" w:lineRule="auto"/>
      <w:ind w:firstLine="708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9297E"/>
    <w:rPr>
      <w:rFonts w:ascii="Arial" w:eastAsia="Times New Roman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5F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5F90"/>
    <w:rPr>
      <w:rFonts w:ascii="Tahoma" w:eastAsia="Times New Roman" w:hAnsi="Tahoma" w:cs="Tahoma"/>
      <w:sz w:val="16"/>
      <w:szCs w:val="16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F680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F6807"/>
    <w:rPr>
      <w:rFonts w:ascii="Calibri" w:eastAsia="Times New Roman" w:hAnsi="Calibri" w:cs="Calibri"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EC4C05"/>
    <w:pPr>
      <w:spacing w:after="0" w:line="240" w:lineRule="auto"/>
    </w:pPr>
    <w:rPr>
      <w:rFonts w:ascii="Calibri" w:eastAsia="Times New Roman" w:hAnsi="Calibri" w:cs="Calibri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645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SUSEP</Company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cbvieira</dc:creator>
  <cp:lastModifiedBy>julianov</cp:lastModifiedBy>
  <cp:revision>3</cp:revision>
  <dcterms:created xsi:type="dcterms:W3CDTF">2016-11-16T19:07:00Z</dcterms:created>
  <dcterms:modified xsi:type="dcterms:W3CDTF">2016-11-21T13:07:00Z</dcterms:modified>
</cp:coreProperties>
</file>