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6462464">
            <wp:simplePos x="0" y="0"/>
            <wp:positionH relativeFrom="page">
              <wp:posOffset>0</wp:posOffset>
            </wp:positionH>
            <wp:positionV relativeFrom="page">
              <wp:posOffset>1901</wp:posOffset>
            </wp:positionV>
            <wp:extent cx="7556499" cy="1068895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4446</wp:posOffset>
                </wp:positionH>
                <wp:positionV relativeFrom="page">
                  <wp:posOffset>6924675</wp:posOffset>
                </wp:positionV>
                <wp:extent cx="7555865" cy="55245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55865" cy="552450"/>
                          <a:chExt cx="7555865" cy="55245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552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55586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713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position w:val="1"/>
                                  <w:sz w:val="6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64"/>
                                </w:rPr>
                                <w:t>PROJETOS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position w:val="1"/>
                                  <w:sz w:val="64"/>
                                </w:rPr>
                                <w:t>AGRÁRIOS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35008pt;margin-top:545.25pt;width:594.950pt;height:43.5pt;mso-position-horizontal-relative:page;mso-position-vertical-relative:page;z-index:15729152" id="docshapegroup1" coordorigin="7,10905" coordsize="11899,870">
                <v:shape style="position:absolute;left:7;top:10905;width:11899;height:870" type="#_x0000_t75" id="docshape2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;top:10905;width:11899;height:870" type="#_x0000_t202" id="docshape3" filled="false" stroked="false">
                  <v:textbox inset="0,0,0,0">
                    <w:txbxContent>
                      <w:p>
                        <w:pPr>
                          <w:spacing w:before="73"/>
                          <w:ind w:left="713" w:right="0" w:firstLine="0"/>
                          <w:jc w:val="center"/>
                          <w:rPr>
                            <w:rFonts w:ascii="Arial" w:hAnsi="Arial"/>
                            <w:b/>
                            <w:position w:val="1"/>
                            <w:sz w:val="6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64"/>
                          </w:rPr>
                          <w:t>PROJETOS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0"/>
                            <w:sz w:val="6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position w:val="1"/>
                            <w:sz w:val="64"/>
                          </w:rPr>
                          <w:t>AGRÁRIOS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  <w:spacing w:before="34"/>
        <w:ind w:left="1339"/>
      </w:pPr>
      <w:r>
        <w:rPr/>
        <w:drawing>
          <wp:anchor distT="0" distB="0" distL="0" distR="0" allowOverlap="1" layoutInCell="1" locked="0" behindDoc="1" simplePos="0" relativeHeight="486463488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Superintendente</w:t>
      </w:r>
    </w:p>
    <w:p>
      <w:pPr>
        <w:pStyle w:val="BodyText"/>
        <w:spacing w:before="139"/>
      </w:pPr>
    </w:p>
    <w:p>
      <w:pPr>
        <w:spacing w:before="1"/>
        <w:ind w:left="1339" w:right="0" w:firstLine="0"/>
        <w:jc w:val="left"/>
        <w:rPr>
          <w:b/>
          <w:sz w:val="24"/>
        </w:rPr>
      </w:pPr>
      <w:r>
        <w:rPr>
          <w:b/>
          <w:sz w:val="24"/>
        </w:rPr>
        <w:t>João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Bosco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Gomes</w:t>
      </w:r>
      <w:r>
        <w:rPr>
          <w:b/>
          <w:spacing w:val="-2"/>
          <w:sz w:val="24"/>
        </w:rPr>
        <w:t> Saraiva</w:t>
      </w:r>
    </w:p>
    <w:p>
      <w:pPr>
        <w:pStyle w:val="BodyText"/>
        <w:spacing w:before="141"/>
        <w:rPr>
          <w:b/>
        </w:rPr>
      </w:pPr>
    </w:p>
    <w:p>
      <w:pPr>
        <w:pStyle w:val="BodyText"/>
        <w:ind w:left="1339"/>
      </w:pPr>
      <w:r>
        <w:rPr/>
        <w:t>Superintendente</w:t>
      </w:r>
      <w:r>
        <w:rPr>
          <w:spacing w:val="-9"/>
        </w:rPr>
        <w:t> </w:t>
      </w:r>
      <w:r>
        <w:rPr/>
        <w:t>Adjunto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Projetos</w:t>
      </w:r>
    </w:p>
    <w:p>
      <w:pPr>
        <w:pStyle w:val="BodyText"/>
        <w:spacing w:before="141"/>
      </w:pPr>
    </w:p>
    <w:p>
      <w:pPr>
        <w:spacing w:before="0"/>
        <w:ind w:left="1339" w:right="0" w:firstLine="0"/>
        <w:jc w:val="left"/>
        <w:rPr>
          <w:b/>
          <w:sz w:val="24"/>
        </w:rPr>
      </w:pPr>
      <w:r>
        <w:rPr>
          <w:b/>
          <w:sz w:val="24"/>
        </w:rPr>
        <w:t>Leopoldo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Augusto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Melo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Montenegro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Junior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48"/>
        <w:rPr>
          <w:b/>
        </w:rPr>
      </w:pPr>
    </w:p>
    <w:p>
      <w:pPr>
        <w:pStyle w:val="Heading2"/>
      </w:pPr>
      <w:r>
        <w:rPr/>
        <w:t>UNIDADE</w:t>
      </w:r>
      <w:r>
        <w:rPr>
          <w:spacing w:val="-7"/>
        </w:rPr>
        <w:t> </w:t>
      </w:r>
      <w:r>
        <w:rPr>
          <w:spacing w:val="-2"/>
        </w:rPr>
        <w:t>RESPONSÁVEL</w:t>
      </w:r>
    </w:p>
    <w:p>
      <w:pPr>
        <w:pStyle w:val="BodyText"/>
        <w:spacing w:before="142"/>
        <w:rPr>
          <w:b/>
        </w:rPr>
      </w:pPr>
    </w:p>
    <w:p>
      <w:pPr>
        <w:spacing w:line="470" w:lineRule="auto" w:before="0"/>
        <w:ind w:left="1339" w:right="2302" w:firstLine="0"/>
        <w:jc w:val="left"/>
        <w:rPr>
          <w:sz w:val="22"/>
        </w:rPr>
      </w:pPr>
      <w:r>
        <w:rPr>
          <w:sz w:val="22"/>
        </w:rPr>
        <w:t>Coordenação</w:t>
      </w:r>
      <w:r>
        <w:rPr>
          <w:spacing w:val="-7"/>
          <w:sz w:val="22"/>
        </w:rPr>
        <w:t> </w:t>
      </w:r>
      <w:r>
        <w:rPr>
          <w:sz w:val="22"/>
        </w:rPr>
        <w:t>Geral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Análise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Acompanhamento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Projetos</w:t>
      </w:r>
      <w:r>
        <w:rPr>
          <w:spacing w:val="-8"/>
          <w:sz w:val="22"/>
        </w:rPr>
        <w:t> </w:t>
      </w:r>
      <w:r>
        <w:rPr>
          <w:sz w:val="22"/>
        </w:rPr>
        <w:t>Agropecuários</w:t>
      </w:r>
      <w:r>
        <w:rPr>
          <w:spacing w:val="-8"/>
          <w:sz w:val="22"/>
        </w:rPr>
        <w:t> </w:t>
      </w:r>
      <w:r>
        <w:rPr>
          <w:sz w:val="22"/>
        </w:rPr>
        <w:t>–</w:t>
      </w:r>
      <w:r>
        <w:rPr>
          <w:spacing w:val="-7"/>
          <w:sz w:val="22"/>
        </w:rPr>
        <w:t> </w:t>
      </w:r>
      <w:r>
        <w:rPr>
          <w:sz w:val="22"/>
        </w:rPr>
        <w:t>CGPAG Sérgio Rocha Muniz (Nome sujeito a alteração, confirmar no site).</w:t>
      </w:r>
    </w:p>
    <w:p>
      <w:pPr>
        <w:spacing w:line="267" w:lineRule="exact" w:before="0"/>
        <w:ind w:left="1339" w:right="0" w:firstLine="0"/>
        <w:jc w:val="left"/>
        <w:rPr>
          <w:sz w:val="22"/>
        </w:rPr>
      </w:pPr>
      <w:r>
        <w:rPr>
          <w:sz w:val="22"/>
        </w:rPr>
        <w:t>E-mail:</w:t>
      </w:r>
      <w:r>
        <w:rPr>
          <w:spacing w:val="-4"/>
          <w:sz w:val="22"/>
        </w:rPr>
        <w:t> </w:t>
      </w:r>
      <w:hyperlink r:id="rId8">
        <w:r>
          <w:rPr>
            <w:spacing w:val="-2"/>
            <w:sz w:val="22"/>
          </w:rPr>
          <w:t>cgpag@suframa.gov.br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246"/>
        <w:rPr>
          <w:sz w:val="22"/>
        </w:rPr>
      </w:pPr>
    </w:p>
    <w:p>
      <w:pPr>
        <w:pStyle w:val="Heading2"/>
      </w:pPr>
      <w:r>
        <w:rPr>
          <w:spacing w:val="-2"/>
        </w:rPr>
        <w:t>LEGISLAÇÃO</w:t>
      </w:r>
    </w:p>
    <w:p>
      <w:pPr>
        <w:pStyle w:val="BodyText"/>
        <w:spacing w:before="141"/>
        <w:rPr>
          <w:b/>
        </w:rPr>
      </w:pPr>
    </w:p>
    <w:p>
      <w:pPr>
        <w:spacing w:line="470" w:lineRule="auto" w:before="0"/>
        <w:ind w:left="1339" w:right="7517" w:firstLine="0"/>
        <w:jc w:val="left"/>
        <w:rPr>
          <w:sz w:val="22"/>
        </w:rPr>
      </w:pPr>
      <w:r>
        <w:rPr>
          <w:sz w:val="22"/>
        </w:rPr>
        <w:t>Decreto-Lei</w:t>
      </w:r>
      <w:r>
        <w:rPr>
          <w:spacing w:val="-13"/>
          <w:sz w:val="22"/>
        </w:rPr>
        <w:t> </w:t>
      </w:r>
      <w:r>
        <w:rPr>
          <w:sz w:val="22"/>
        </w:rPr>
        <w:t>271,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28/02/1967 Lei nº 8.666/1993</w:t>
      </w:r>
    </w:p>
    <w:p>
      <w:pPr>
        <w:spacing w:line="267" w:lineRule="exact" w:before="0"/>
        <w:ind w:left="1339" w:right="0" w:firstLine="0"/>
        <w:jc w:val="left"/>
        <w:rPr>
          <w:sz w:val="22"/>
        </w:rPr>
      </w:pPr>
      <w:r>
        <w:rPr>
          <w:sz w:val="22"/>
        </w:rPr>
        <w:t>Lei</w:t>
      </w:r>
      <w:r>
        <w:rPr>
          <w:spacing w:val="-6"/>
          <w:sz w:val="22"/>
        </w:rPr>
        <w:t> </w:t>
      </w:r>
      <w:r>
        <w:rPr>
          <w:sz w:val="22"/>
        </w:rPr>
        <w:t>nº</w:t>
      </w:r>
      <w:r>
        <w:rPr>
          <w:spacing w:val="-7"/>
          <w:sz w:val="22"/>
        </w:rPr>
        <w:t> </w:t>
      </w:r>
      <w:r>
        <w:rPr>
          <w:sz w:val="22"/>
        </w:rPr>
        <w:t>9.636/98</w:t>
      </w:r>
      <w:r>
        <w:rPr>
          <w:spacing w:val="-7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Resoluções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CAS</w:t>
      </w:r>
    </w:p>
    <w:p>
      <w:pPr>
        <w:spacing w:line="470" w:lineRule="auto" w:before="257"/>
        <w:ind w:left="1339" w:right="6330" w:firstLine="0"/>
        <w:jc w:val="left"/>
        <w:rPr>
          <w:sz w:val="22"/>
        </w:rPr>
      </w:pPr>
      <w:r>
        <w:rPr>
          <w:sz w:val="22"/>
        </w:rPr>
        <w:t>Lei</w:t>
      </w:r>
      <w:r>
        <w:rPr>
          <w:spacing w:val="-4"/>
          <w:sz w:val="22"/>
        </w:rPr>
        <w:t> </w:t>
      </w:r>
      <w:r>
        <w:rPr>
          <w:sz w:val="22"/>
        </w:rPr>
        <w:t>nº</w:t>
      </w:r>
      <w:r>
        <w:rPr>
          <w:spacing w:val="-6"/>
          <w:sz w:val="22"/>
        </w:rPr>
        <w:t> </w:t>
      </w:r>
      <w:r>
        <w:rPr>
          <w:sz w:val="22"/>
        </w:rPr>
        <w:t>11.952,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25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junho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2009 Resolução CAS</w:t>
      </w:r>
      <w:r>
        <w:rPr>
          <w:spacing w:val="40"/>
          <w:sz w:val="22"/>
        </w:rPr>
        <w:t> </w:t>
      </w:r>
      <w:r>
        <w:rPr>
          <w:sz w:val="22"/>
        </w:rPr>
        <w:t>71/2019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15"/>
        <w:rPr>
          <w:sz w:val="22"/>
        </w:rPr>
      </w:pPr>
    </w:p>
    <w:p>
      <w:pPr>
        <w:spacing w:before="0"/>
        <w:ind w:left="4500" w:right="3852" w:firstLine="0"/>
        <w:jc w:val="center"/>
        <w:rPr>
          <w:b/>
          <w:sz w:val="24"/>
        </w:rPr>
      </w:pPr>
      <w:r>
        <w:rPr>
          <w:b/>
          <w:sz w:val="24"/>
        </w:rPr>
        <w:t>1ª </w:t>
      </w:r>
      <w:r>
        <w:rPr>
          <w:b/>
          <w:spacing w:val="-2"/>
          <w:sz w:val="24"/>
        </w:rPr>
        <w:t>Versão</w:t>
      </w:r>
    </w:p>
    <w:p>
      <w:pPr>
        <w:spacing w:line="324" w:lineRule="auto" w:before="103"/>
        <w:ind w:left="4499" w:right="3852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Elaboração: COAPAG/CGPAG </w:t>
      </w:r>
      <w:r>
        <w:rPr>
          <w:b/>
          <w:sz w:val="24"/>
        </w:rPr>
        <w:t>Manaus – AM</w:t>
      </w:r>
    </w:p>
    <w:p>
      <w:pPr>
        <w:spacing w:before="1"/>
        <w:ind w:left="4502" w:right="3852" w:firstLine="0"/>
        <w:jc w:val="center"/>
        <w:rPr>
          <w:b/>
          <w:sz w:val="24"/>
        </w:rPr>
      </w:pPr>
      <w:r>
        <w:rPr>
          <w:b/>
          <w:sz w:val="24"/>
        </w:rPr>
        <w:t>Ano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2025</w:t>
      </w:r>
    </w:p>
    <w:p>
      <w:pPr>
        <w:spacing w:after="0"/>
        <w:jc w:val="center"/>
        <w:rPr>
          <w:b/>
          <w:sz w:val="24"/>
        </w:rPr>
        <w:sectPr>
          <w:pgSz w:w="11910" w:h="16840"/>
          <w:pgMar w:top="1240" w:bottom="280" w:left="0" w:right="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6464512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APRESENTAÇÃO</w:t>
      </w:r>
    </w:p>
    <w:p>
      <w:pPr>
        <w:pStyle w:val="BodyText"/>
        <w:spacing w:before="22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1062989</wp:posOffset>
                </wp:positionH>
                <wp:positionV relativeFrom="paragraph">
                  <wp:posOffset>314707</wp:posOffset>
                </wp:positionV>
                <wp:extent cx="5871210" cy="6985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587121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1210" h="6985">
                              <a:moveTo>
                                <a:pt x="5871210" y="0"/>
                              </a:moveTo>
                              <a:lnTo>
                                <a:pt x="0" y="0"/>
                              </a:lnTo>
                              <a:lnTo>
                                <a:pt x="0" y="6476"/>
                              </a:lnTo>
                              <a:lnTo>
                                <a:pt x="5871210" y="6476"/>
                              </a:lnTo>
                              <a:lnTo>
                                <a:pt x="58712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3.699997pt;margin-top:24.780157pt;width:462.3pt;height:.51pt;mso-position-horizontal-relative:page;mso-position-vertical-relative:paragraph;z-index:-15727104;mso-wrap-distance-left:0;mso-wrap-distance-right:0" id="docshape4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39"/>
        <w:rPr>
          <w:b/>
          <w:sz w:val="28"/>
        </w:rPr>
      </w:pPr>
    </w:p>
    <w:p>
      <w:pPr>
        <w:pStyle w:val="BodyText"/>
        <w:spacing w:line="360" w:lineRule="auto"/>
        <w:ind w:left="1766" w:right="1772" w:firstLine="1274"/>
        <w:jc w:val="both"/>
      </w:pPr>
      <w:r>
        <w:rPr/>
        <w:t>A Superintendência</w:t>
      </w:r>
      <w:r>
        <w:rPr>
          <w:spacing w:val="-2"/>
        </w:rPr>
        <w:t> </w:t>
      </w:r>
      <w:r>
        <w:rPr/>
        <w:t>da Zona Franca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Manaus</w:t>
      </w:r>
      <w:r>
        <w:rPr>
          <w:spacing w:val="-3"/>
        </w:rPr>
        <w:t> </w:t>
      </w:r>
      <w:r>
        <w:rPr/>
        <w:t>(SUFRAMA), por meio</w:t>
      </w:r>
      <w:r>
        <w:rPr>
          <w:spacing w:val="-2"/>
        </w:rPr>
        <w:t> </w:t>
      </w:r>
      <w:r>
        <w:rPr/>
        <w:t>da Coordenação-Geral de Análise e Acompanhamento de Projetos Agropecuários (CGPAG), apresenta esta versão revisada e aprimorada da </w:t>
      </w:r>
      <w:r>
        <w:rPr>
          <w:b/>
        </w:rPr>
        <w:t>Cartilha de Projetos Agropecuários </w:t>
      </w:r>
      <w:r>
        <w:rPr/>
        <w:t>que busca esclarecer o passo a passo para apresentação e elaboração de projetos técnicos e econômicos, demonstrando as principais exigências</w:t>
      </w:r>
      <w:r>
        <w:rPr>
          <w:spacing w:val="-1"/>
        </w:rPr>
        <w:t> </w:t>
      </w:r>
      <w:r>
        <w:rPr/>
        <w:t>e expondo esclarecimentos necessários, para auxiliar na realização de investimentos e no desenvolvimento de empreendimentos no setor AGROPECUÁRIO ou da </w:t>
      </w:r>
      <w:r>
        <w:rPr>
          <w:spacing w:val="-2"/>
        </w:rPr>
        <w:t>BIOECONOMIA.</w:t>
      </w:r>
    </w:p>
    <w:p>
      <w:pPr>
        <w:spacing w:line="360" w:lineRule="auto" w:before="138"/>
        <w:ind w:left="1766" w:right="1773" w:firstLine="1274"/>
        <w:jc w:val="both"/>
        <w:rPr>
          <w:sz w:val="24"/>
        </w:rPr>
      </w:pPr>
      <w:r>
        <w:rPr>
          <w:sz w:val="24"/>
        </w:rPr>
        <w:t>O objetivo é orientar empreendedores, produtores e técnicos sobre os procedimentos necessários à </w:t>
      </w:r>
      <w:r>
        <w:rPr>
          <w:b/>
          <w:sz w:val="24"/>
        </w:rPr>
        <w:t>elaboração, tramitação e acompanhamento de Projetos Técnico-Econômicos (PTE) </w:t>
      </w:r>
      <w:r>
        <w:rPr>
          <w:sz w:val="24"/>
        </w:rPr>
        <w:t>voltados</w:t>
      </w:r>
      <w:r>
        <w:rPr>
          <w:spacing w:val="-4"/>
          <w:sz w:val="24"/>
        </w:rPr>
        <w:t> </w:t>
      </w:r>
      <w:r>
        <w:rPr>
          <w:sz w:val="24"/>
        </w:rPr>
        <w:t>ao</w:t>
      </w:r>
      <w:r>
        <w:rPr>
          <w:spacing w:val="-3"/>
          <w:sz w:val="24"/>
        </w:rPr>
        <w:t> </w:t>
      </w:r>
      <w:r>
        <w:rPr>
          <w:sz w:val="24"/>
        </w:rPr>
        <w:t>setor</w:t>
      </w:r>
      <w:r>
        <w:rPr>
          <w:spacing w:val="-2"/>
          <w:sz w:val="24"/>
        </w:rPr>
        <w:t> </w:t>
      </w:r>
      <w:r>
        <w:rPr>
          <w:sz w:val="24"/>
        </w:rPr>
        <w:t>agropecuário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bioeconomia no </w:t>
      </w:r>
      <w:r>
        <w:rPr>
          <w:b/>
          <w:sz w:val="24"/>
        </w:rPr>
        <w:t>Distrito Agropecuário da SUFRAMA (DAS)</w:t>
      </w:r>
      <w:r>
        <w:rPr>
          <w:sz w:val="24"/>
        </w:rPr>
        <w:t>.</w:t>
      </w:r>
    </w:p>
    <w:p>
      <w:pPr>
        <w:pStyle w:val="BodyText"/>
        <w:spacing w:line="360" w:lineRule="auto" w:before="138"/>
        <w:ind w:left="1766" w:right="1775" w:firstLine="1274"/>
        <w:jc w:val="both"/>
      </w:pPr>
      <w:r>
        <w:rPr/>
        <w:t>Este guia visa oferecer linguagem mais acessível, estrutura padronizada e ferramentas práticas, como fluxogramas e checklists de apoio, de modo a facilitar o entendimento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cumprimento</w:t>
      </w:r>
      <w:r>
        <w:rPr>
          <w:spacing w:val="-6"/>
        </w:rPr>
        <w:t> </w:t>
      </w:r>
      <w:r>
        <w:rPr/>
        <w:t>dos</w:t>
      </w:r>
      <w:r>
        <w:rPr>
          <w:spacing w:val="-8"/>
        </w:rPr>
        <w:t> </w:t>
      </w:r>
      <w:r>
        <w:rPr/>
        <w:t>requisitos</w:t>
      </w:r>
      <w:r>
        <w:rPr>
          <w:spacing w:val="-6"/>
        </w:rPr>
        <w:t> </w:t>
      </w:r>
      <w:r>
        <w:rPr/>
        <w:t>exigidos</w:t>
      </w:r>
      <w:r>
        <w:rPr>
          <w:spacing w:val="-6"/>
        </w:rPr>
        <w:t> </w:t>
      </w:r>
      <w:r>
        <w:rPr/>
        <w:t>pela</w:t>
      </w:r>
      <w:r>
        <w:rPr>
          <w:spacing w:val="-7"/>
        </w:rPr>
        <w:t> </w:t>
      </w:r>
      <w:r>
        <w:rPr/>
        <w:t>Autarquia,</w:t>
      </w:r>
      <w:r>
        <w:rPr>
          <w:spacing w:val="-6"/>
        </w:rPr>
        <w:t> </w:t>
      </w:r>
      <w:r>
        <w:rPr/>
        <w:t>aos</w:t>
      </w:r>
      <w:r>
        <w:rPr>
          <w:spacing w:val="-8"/>
        </w:rPr>
        <w:t> </w:t>
      </w:r>
      <w:r>
        <w:rPr/>
        <w:t>potenciais interessados dos empreendimentos do setor primário da região.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Heading2"/>
        <w:spacing w:before="1"/>
        <w:ind w:left="4508" w:right="3852"/>
        <w:jc w:val="center"/>
      </w:pPr>
      <w:r>
        <w:rPr/>
        <w:t>JOÃO</w:t>
      </w:r>
      <w:r>
        <w:rPr>
          <w:spacing w:val="-5"/>
        </w:rPr>
        <w:t> </w:t>
      </w:r>
      <w:r>
        <w:rPr/>
        <w:t>BOSCO</w:t>
      </w:r>
      <w:r>
        <w:rPr>
          <w:spacing w:val="-5"/>
        </w:rPr>
        <w:t> </w:t>
      </w:r>
      <w:r>
        <w:rPr/>
        <w:t>GOMES</w:t>
      </w:r>
      <w:r>
        <w:rPr>
          <w:spacing w:val="-4"/>
        </w:rPr>
        <w:t> </w:t>
      </w:r>
      <w:r>
        <w:rPr>
          <w:spacing w:val="-2"/>
        </w:rPr>
        <w:t>SARAIVA</w:t>
      </w:r>
    </w:p>
    <w:p>
      <w:pPr>
        <w:pStyle w:val="BodyText"/>
        <w:spacing w:before="163"/>
        <w:ind w:left="4501" w:right="3852"/>
        <w:jc w:val="center"/>
      </w:pPr>
      <w:r>
        <w:rPr/>
        <w:t>Superintendente</w:t>
      </w:r>
      <w:r>
        <w:rPr>
          <w:spacing w:val="-10"/>
        </w:rPr>
        <w:t> </w:t>
      </w:r>
      <w:r>
        <w:rPr/>
        <w:t>da</w:t>
      </w:r>
      <w:r>
        <w:rPr>
          <w:spacing w:val="-8"/>
        </w:rPr>
        <w:t> </w:t>
      </w:r>
      <w:r>
        <w:rPr>
          <w:spacing w:val="-2"/>
        </w:rPr>
        <w:t>SUFRAMA</w:t>
      </w:r>
    </w:p>
    <w:p>
      <w:pPr>
        <w:pStyle w:val="BodyText"/>
        <w:spacing w:after="0"/>
        <w:jc w:val="center"/>
        <w:sectPr>
          <w:pgSz w:w="11910" w:h="16840"/>
          <w:pgMar w:top="1340" w:bottom="280" w:left="0" w:right="0"/>
        </w:sectPr>
      </w:pPr>
    </w:p>
    <w:p>
      <w:pPr>
        <w:pStyle w:val="Heading1"/>
        <w:spacing w:before="17"/>
      </w:pPr>
      <w:r>
        <w:rPr/>
        <w:drawing>
          <wp:anchor distT="0" distB="0" distL="0" distR="0" allowOverlap="1" layoutInCell="1" locked="0" behindDoc="1" simplePos="0" relativeHeight="486465024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50"/>
          <w:spacing w:val="-2"/>
        </w:rPr>
        <w:t>Sumário</w:t>
      </w:r>
    </w:p>
    <w:p>
      <w:pPr>
        <w:pStyle w:val="BodyText"/>
        <w:spacing w:before="281"/>
        <w:rPr>
          <w:b/>
          <w:sz w:val="28"/>
        </w:rPr>
      </w:pPr>
    </w:p>
    <w:p>
      <w:pPr>
        <w:spacing w:line="513" w:lineRule="auto" w:before="0"/>
        <w:ind w:left="1716" w:right="7517" w:firstLine="0"/>
        <w:jc w:val="left"/>
        <w:rPr>
          <w:b/>
          <w:sz w:val="22"/>
        </w:rPr>
      </w:pPr>
      <w:hyperlink w:history="true" w:anchor="_bookmark0">
        <w:r>
          <w:rPr>
            <w:b/>
            <w:spacing w:val="-2"/>
            <w:sz w:val="22"/>
          </w:rPr>
          <w:t>LISTA</w:t>
        </w:r>
        <w:r>
          <w:rPr>
            <w:b/>
            <w:spacing w:val="-10"/>
            <w:sz w:val="22"/>
          </w:rPr>
          <w:t> </w:t>
        </w:r>
        <w:r>
          <w:rPr>
            <w:b/>
            <w:spacing w:val="-2"/>
            <w:sz w:val="22"/>
          </w:rPr>
          <w:t>DE</w:t>
        </w:r>
        <w:r>
          <w:rPr>
            <w:b/>
            <w:spacing w:val="-10"/>
            <w:sz w:val="22"/>
          </w:rPr>
          <w:t> </w:t>
        </w:r>
        <w:r>
          <w:rPr>
            <w:b/>
            <w:spacing w:val="-2"/>
            <w:sz w:val="22"/>
          </w:rPr>
          <w:t>ABREVIAÇÕES5</w:t>
        </w:r>
      </w:hyperlink>
      <w:r>
        <w:rPr>
          <w:b/>
          <w:spacing w:val="-2"/>
          <w:sz w:val="22"/>
        </w:rPr>
        <w:t> </w:t>
      </w:r>
      <w:hyperlink w:history="true" w:anchor="_bookmark1">
        <w:r>
          <w:rPr>
            <w:b/>
            <w:spacing w:val="-2"/>
            <w:sz w:val="22"/>
          </w:rPr>
          <w:t>INTRODUÇÃO6</w:t>
        </w:r>
      </w:hyperlink>
    </w:p>
    <w:p>
      <w:pPr>
        <w:pStyle w:val="ListParagraph"/>
        <w:numPr>
          <w:ilvl w:val="0"/>
          <w:numId w:val="1"/>
        </w:numPr>
        <w:tabs>
          <w:tab w:pos="2688" w:val="left" w:leader="none"/>
        </w:tabs>
        <w:spacing w:line="240" w:lineRule="auto" w:before="0" w:after="0"/>
        <w:ind w:left="2688" w:right="0" w:hanging="161"/>
        <w:jc w:val="left"/>
        <w:rPr>
          <w:b/>
          <w:sz w:val="22"/>
        </w:rPr>
      </w:pPr>
      <w:hyperlink w:history="true" w:anchor="_bookmark2">
        <w:r>
          <w:rPr>
            <w:b/>
            <w:spacing w:val="-2"/>
            <w:sz w:val="22"/>
          </w:rPr>
          <w:t>Apresentação7</w:t>
        </w:r>
      </w:hyperlink>
    </w:p>
    <w:p>
      <w:pPr>
        <w:pStyle w:val="ListParagraph"/>
        <w:numPr>
          <w:ilvl w:val="0"/>
          <w:numId w:val="1"/>
        </w:numPr>
        <w:tabs>
          <w:tab w:pos="2688" w:val="left" w:leader="none"/>
        </w:tabs>
        <w:spacing w:line="240" w:lineRule="auto" w:before="236" w:after="0"/>
        <w:ind w:left="2688" w:right="0" w:hanging="161"/>
        <w:jc w:val="left"/>
        <w:rPr>
          <w:b/>
          <w:sz w:val="22"/>
        </w:rPr>
      </w:pPr>
      <w:hyperlink w:history="true" w:anchor="_bookmark3">
        <w:r>
          <w:rPr>
            <w:b/>
            <w:sz w:val="22"/>
          </w:rPr>
          <w:t>Resumo</w:t>
        </w:r>
        <w:r>
          <w:rPr>
            <w:b/>
            <w:spacing w:val="-7"/>
            <w:sz w:val="22"/>
          </w:rPr>
          <w:t> </w:t>
        </w:r>
        <w:r>
          <w:rPr>
            <w:b/>
            <w:spacing w:val="-2"/>
            <w:sz w:val="22"/>
          </w:rPr>
          <w:t>Executivo7</w:t>
        </w:r>
      </w:hyperlink>
    </w:p>
    <w:p>
      <w:pPr>
        <w:pStyle w:val="ListParagraph"/>
        <w:numPr>
          <w:ilvl w:val="0"/>
          <w:numId w:val="1"/>
        </w:numPr>
        <w:tabs>
          <w:tab w:pos="2688" w:val="left" w:leader="none"/>
        </w:tabs>
        <w:spacing w:line="240" w:lineRule="auto" w:before="233" w:after="0"/>
        <w:ind w:left="2688" w:right="0" w:hanging="161"/>
        <w:jc w:val="left"/>
        <w:rPr>
          <w:b/>
          <w:sz w:val="22"/>
        </w:rPr>
      </w:pPr>
      <w:hyperlink w:history="true" w:anchor="_bookmark4">
        <w:r>
          <w:rPr>
            <w:b/>
            <w:sz w:val="22"/>
          </w:rPr>
          <w:t>Modelo</w:t>
        </w:r>
        <w:r>
          <w:rPr>
            <w:b/>
            <w:spacing w:val="-5"/>
            <w:sz w:val="22"/>
          </w:rPr>
          <w:t> </w:t>
        </w:r>
        <w:r>
          <w:rPr>
            <w:b/>
            <w:spacing w:val="-2"/>
            <w:sz w:val="22"/>
          </w:rPr>
          <w:t>Suframa7</w:t>
        </w:r>
      </w:hyperlink>
    </w:p>
    <w:p>
      <w:pPr>
        <w:pStyle w:val="ListParagraph"/>
        <w:numPr>
          <w:ilvl w:val="0"/>
          <w:numId w:val="1"/>
        </w:numPr>
        <w:tabs>
          <w:tab w:pos="2688" w:val="left" w:leader="none"/>
        </w:tabs>
        <w:spacing w:line="240" w:lineRule="auto" w:before="235" w:after="0"/>
        <w:ind w:left="2688" w:right="0" w:hanging="161"/>
        <w:jc w:val="left"/>
        <w:rPr>
          <w:b/>
          <w:sz w:val="22"/>
        </w:rPr>
      </w:pPr>
      <w:hyperlink w:history="true" w:anchor="_bookmark5">
        <w:r>
          <w:rPr>
            <w:b/>
            <w:sz w:val="22"/>
          </w:rPr>
          <w:t>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Modelo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Agropecuário</w:t>
        </w:r>
        <w:r>
          <w:rPr>
            <w:b/>
            <w:spacing w:val="-8"/>
            <w:sz w:val="22"/>
          </w:rPr>
          <w:t> </w:t>
        </w:r>
        <w:r>
          <w:rPr>
            <w:b/>
            <w:spacing w:val="-2"/>
            <w:sz w:val="22"/>
          </w:rPr>
          <w:t>SUFRAMA8</w:t>
        </w:r>
      </w:hyperlink>
    </w:p>
    <w:p>
      <w:pPr>
        <w:pStyle w:val="ListParagraph"/>
        <w:numPr>
          <w:ilvl w:val="0"/>
          <w:numId w:val="1"/>
        </w:numPr>
        <w:tabs>
          <w:tab w:pos="2688" w:val="left" w:leader="none"/>
        </w:tabs>
        <w:spacing w:line="240" w:lineRule="auto" w:before="234" w:after="0"/>
        <w:ind w:left="2688" w:right="0" w:hanging="161"/>
        <w:jc w:val="left"/>
        <w:rPr>
          <w:b/>
          <w:sz w:val="22"/>
        </w:rPr>
      </w:pPr>
      <w:hyperlink w:history="true" w:anchor="_bookmark6">
        <w:r>
          <w:rPr>
            <w:b/>
            <w:sz w:val="22"/>
          </w:rPr>
          <w:t>Oportunidades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e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Potenciais</w:t>
        </w:r>
        <w:r>
          <w:rPr>
            <w:b/>
            <w:spacing w:val="37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Investir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no</w:t>
        </w:r>
        <w:r>
          <w:rPr>
            <w:b/>
            <w:spacing w:val="-9"/>
            <w:sz w:val="22"/>
          </w:rPr>
          <w:t> </w:t>
        </w:r>
        <w:r>
          <w:rPr>
            <w:b/>
            <w:spacing w:val="-4"/>
            <w:sz w:val="22"/>
          </w:rPr>
          <w:t>DAS10</w:t>
        </w:r>
      </w:hyperlink>
    </w:p>
    <w:p>
      <w:pPr>
        <w:pStyle w:val="ListParagraph"/>
        <w:numPr>
          <w:ilvl w:val="0"/>
          <w:numId w:val="1"/>
        </w:numPr>
        <w:tabs>
          <w:tab w:pos="2688" w:val="left" w:leader="none"/>
        </w:tabs>
        <w:spacing w:line="240" w:lineRule="auto" w:before="235" w:after="0"/>
        <w:ind w:left="2688" w:right="0" w:hanging="161"/>
        <w:jc w:val="left"/>
        <w:rPr>
          <w:b/>
          <w:sz w:val="22"/>
        </w:rPr>
      </w:pPr>
      <w:hyperlink w:history="true" w:anchor="_bookmark7">
        <w:r>
          <w:rPr>
            <w:b/>
            <w:spacing w:val="-2"/>
            <w:sz w:val="22"/>
          </w:rPr>
          <w:t>Vantagens de</w:t>
        </w:r>
        <w:r>
          <w:rPr>
            <w:b/>
            <w:spacing w:val="-3"/>
            <w:sz w:val="22"/>
          </w:rPr>
          <w:t> </w:t>
        </w:r>
        <w:r>
          <w:rPr>
            <w:b/>
            <w:spacing w:val="-2"/>
            <w:sz w:val="22"/>
          </w:rPr>
          <w:t>Investir</w:t>
        </w:r>
        <w:r>
          <w:rPr>
            <w:b/>
            <w:sz w:val="22"/>
          </w:rPr>
          <w:t> </w:t>
        </w:r>
        <w:r>
          <w:rPr>
            <w:b/>
            <w:spacing w:val="-2"/>
            <w:sz w:val="22"/>
          </w:rPr>
          <w:t>no</w:t>
        </w:r>
        <w:r>
          <w:rPr>
            <w:b/>
            <w:spacing w:val="-5"/>
            <w:sz w:val="22"/>
          </w:rPr>
          <w:t> </w:t>
        </w:r>
        <w:r>
          <w:rPr>
            <w:b/>
            <w:spacing w:val="-4"/>
            <w:sz w:val="22"/>
          </w:rPr>
          <w:t>DAS11</w:t>
        </w:r>
      </w:hyperlink>
    </w:p>
    <w:p>
      <w:pPr>
        <w:pStyle w:val="ListParagraph"/>
        <w:numPr>
          <w:ilvl w:val="0"/>
          <w:numId w:val="1"/>
        </w:numPr>
        <w:tabs>
          <w:tab w:pos="2688" w:val="left" w:leader="none"/>
        </w:tabs>
        <w:spacing w:line="240" w:lineRule="auto" w:before="233" w:after="0"/>
        <w:ind w:left="2688" w:right="0" w:hanging="161"/>
        <w:jc w:val="left"/>
        <w:rPr>
          <w:b/>
          <w:sz w:val="22"/>
        </w:rPr>
      </w:pPr>
      <w:hyperlink w:history="true" w:anchor="_bookmark8">
        <w:r>
          <w:rPr>
            <w:b/>
            <w:sz w:val="22"/>
          </w:rPr>
          <w:t>Principais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Incentivos</w:t>
        </w:r>
        <w:r>
          <w:rPr>
            <w:b/>
            <w:spacing w:val="-11"/>
            <w:sz w:val="22"/>
          </w:rPr>
          <w:t> </w:t>
        </w:r>
        <w:r>
          <w:rPr>
            <w:b/>
            <w:spacing w:val="-2"/>
            <w:sz w:val="22"/>
          </w:rPr>
          <w:t>Fiscais11</w:t>
        </w:r>
      </w:hyperlink>
    </w:p>
    <w:p>
      <w:pPr>
        <w:pStyle w:val="ListParagraph"/>
        <w:numPr>
          <w:ilvl w:val="0"/>
          <w:numId w:val="1"/>
        </w:numPr>
        <w:tabs>
          <w:tab w:pos="2688" w:val="left" w:leader="none"/>
        </w:tabs>
        <w:spacing w:line="240" w:lineRule="auto" w:before="236" w:after="0"/>
        <w:ind w:left="2688" w:right="0" w:hanging="161"/>
        <w:jc w:val="left"/>
        <w:rPr>
          <w:b/>
          <w:sz w:val="22"/>
        </w:rPr>
      </w:pPr>
      <w:hyperlink w:history="true" w:anchor="_bookmark9">
        <w:r>
          <w:rPr>
            <w:b/>
            <w:sz w:val="22"/>
          </w:rPr>
          <w:t>Principais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Diretrizes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para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apresentação</w:t>
        </w:r>
        <w:r>
          <w:rPr>
            <w:b/>
            <w:spacing w:val="-11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10"/>
            <w:sz w:val="22"/>
          </w:rPr>
          <w:t> </w:t>
        </w:r>
        <w:r>
          <w:rPr>
            <w:b/>
            <w:spacing w:val="-2"/>
            <w:sz w:val="22"/>
          </w:rPr>
          <w:t>Plano11</w:t>
        </w:r>
      </w:hyperlink>
    </w:p>
    <w:p>
      <w:pPr>
        <w:pStyle w:val="ListParagraph"/>
        <w:numPr>
          <w:ilvl w:val="0"/>
          <w:numId w:val="1"/>
        </w:numPr>
        <w:tabs>
          <w:tab w:pos="2688" w:val="left" w:leader="none"/>
        </w:tabs>
        <w:spacing w:line="240" w:lineRule="auto" w:before="233" w:after="0"/>
        <w:ind w:left="2688" w:right="0" w:hanging="161"/>
        <w:jc w:val="left"/>
        <w:rPr>
          <w:b/>
          <w:sz w:val="22"/>
        </w:rPr>
      </w:pPr>
      <w:hyperlink w:history="true" w:anchor="_bookmark10">
        <w:r>
          <w:rPr>
            <w:b/>
            <w:sz w:val="22"/>
          </w:rPr>
          <w:t>Fases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11"/>
            <w:sz w:val="22"/>
          </w:rPr>
          <w:t> </w:t>
        </w:r>
        <w:r>
          <w:rPr>
            <w:b/>
            <w:sz w:val="22"/>
          </w:rPr>
          <w:t>Apresentação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8"/>
            <w:sz w:val="22"/>
          </w:rPr>
          <w:t> </w:t>
        </w:r>
        <w:r>
          <w:rPr>
            <w:b/>
            <w:spacing w:val="-2"/>
            <w:sz w:val="22"/>
          </w:rPr>
          <w:t>Projetos12</w:t>
        </w:r>
      </w:hyperlink>
    </w:p>
    <w:p>
      <w:pPr>
        <w:pStyle w:val="ListParagraph"/>
        <w:numPr>
          <w:ilvl w:val="0"/>
          <w:numId w:val="1"/>
        </w:numPr>
        <w:tabs>
          <w:tab w:pos="2798" w:val="left" w:leader="none"/>
        </w:tabs>
        <w:spacing w:line="240" w:lineRule="auto" w:before="235" w:after="0"/>
        <w:ind w:left="2798" w:right="0" w:hanging="271"/>
        <w:jc w:val="left"/>
        <w:rPr>
          <w:b/>
          <w:sz w:val="22"/>
        </w:rPr>
      </w:pPr>
      <w:hyperlink w:history="true" w:anchor="_bookmark11">
        <w:r>
          <w:rPr>
            <w:b/>
            <w:sz w:val="22"/>
          </w:rPr>
          <w:t>Fases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Apresentação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8"/>
            <w:sz w:val="22"/>
          </w:rPr>
          <w:t> </w:t>
        </w:r>
        <w:r>
          <w:rPr>
            <w:b/>
            <w:spacing w:val="-2"/>
            <w:sz w:val="22"/>
          </w:rPr>
          <w:t>Projetos13</w:t>
        </w:r>
      </w:hyperlink>
    </w:p>
    <w:p>
      <w:pPr>
        <w:pStyle w:val="ListParagraph"/>
        <w:numPr>
          <w:ilvl w:val="0"/>
          <w:numId w:val="1"/>
        </w:numPr>
        <w:tabs>
          <w:tab w:pos="2798" w:val="left" w:leader="none"/>
        </w:tabs>
        <w:spacing w:line="240" w:lineRule="auto" w:before="233" w:after="0"/>
        <w:ind w:left="2798" w:right="0" w:hanging="271"/>
        <w:jc w:val="left"/>
        <w:rPr>
          <w:b/>
          <w:sz w:val="22"/>
        </w:rPr>
      </w:pPr>
      <w:hyperlink w:history="true" w:anchor="_bookmark12">
        <w:r>
          <w:rPr>
            <w:b/>
            <w:sz w:val="22"/>
          </w:rPr>
          <w:t>Fases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Apresentação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8"/>
            <w:sz w:val="22"/>
          </w:rPr>
          <w:t> </w:t>
        </w:r>
        <w:r>
          <w:rPr>
            <w:b/>
            <w:spacing w:val="-2"/>
            <w:sz w:val="22"/>
          </w:rPr>
          <w:t>Projetos14</w:t>
        </w:r>
      </w:hyperlink>
    </w:p>
    <w:p>
      <w:pPr>
        <w:pStyle w:val="ListParagraph"/>
        <w:numPr>
          <w:ilvl w:val="0"/>
          <w:numId w:val="1"/>
        </w:numPr>
        <w:tabs>
          <w:tab w:pos="2798" w:val="left" w:leader="none"/>
        </w:tabs>
        <w:spacing w:line="240" w:lineRule="auto" w:before="236" w:after="0"/>
        <w:ind w:left="2798" w:right="0" w:hanging="271"/>
        <w:jc w:val="left"/>
        <w:rPr>
          <w:b/>
          <w:sz w:val="22"/>
        </w:rPr>
      </w:pPr>
      <w:hyperlink w:history="true" w:anchor="_bookmark13">
        <w:r>
          <w:rPr>
            <w:b/>
            <w:sz w:val="22"/>
          </w:rPr>
          <w:t>Acesso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à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Informação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e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Suporte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Técnico18</w:t>
        </w:r>
      </w:hyperlink>
    </w:p>
    <w:p>
      <w:pPr>
        <w:pStyle w:val="ListParagraph"/>
        <w:numPr>
          <w:ilvl w:val="0"/>
          <w:numId w:val="1"/>
        </w:numPr>
        <w:tabs>
          <w:tab w:pos="2800" w:val="left" w:leader="none"/>
        </w:tabs>
        <w:spacing w:line="240" w:lineRule="auto" w:before="233" w:after="0"/>
        <w:ind w:left="2800" w:right="0" w:hanging="273"/>
        <w:jc w:val="left"/>
        <w:rPr>
          <w:b/>
          <w:sz w:val="22"/>
        </w:rPr>
      </w:pPr>
      <w:hyperlink w:history="true" w:anchor="_bookmark14">
        <w:r>
          <w:rPr>
            <w:b/>
            <w:spacing w:val="-2"/>
            <w:sz w:val="22"/>
          </w:rPr>
          <w:t>Suporte</w:t>
        </w:r>
        <w:r>
          <w:rPr>
            <w:b/>
            <w:spacing w:val="-3"/>
            <w:sz w:val="22"/>
          </w:rPr>
          <w:t> </w:t>
        </w:r>
        <w:r>
          <w:rPr>
            <w:b/>
            <w:spacing w:val="-2"/>
            <w:sz w:val="22"/>
          </w:rPr>
          <w:t>Técnico/Unidade</w:t>
        </w:r>
        <w:r>
          <w:rPr>
            <w:b/>
            <w:sz w:val="22"/>
          </w:rPr>
          <w:t> </w:t>
        </w:r>
        <w:r>
          <w:rPr>
            <w:b/>
            <w:spacing w:val="-2"/>
            <w:sz w:val="22"/>
          </w:rPr>
          <w:t>responsável19</w:t>
        </w:r>
      </w:hyperlink>
    </w:p>
    <w:p>
      <w:pPr>
        <w:pStyle w:val="ListParagraph"/>
        <w:numPr>
          <w:ilvl w:val="0"/>
          <w:numId w:val="1"/>
        </w:numPr>
        <w:tabs>
          <w:tab w:pos="2798" w:val="left" w:leader="none"/>
        </w:tabs>
        <w:spacing w:line="240" w:lineRule="auto" w:before="236" w:after="0"/>
        <w:ind w:left="2798" w:right="0" w:hanging="271"/>
        <w:jc w:val="left"/>
        <w:rPr>
          <w:b/>
          <w:sz w:val="22"/>
        </w:rPr>
      </w:pPr>
      <w:hyperlink w:history="true" w:anchor="_bookmark15">
        <w:r>
          <w:rPr>
            <w:b/>
            <w:spacing w:val="-2"/>
            <w:sz w:val="22"/>
          </w:rPr>
          <w:t>Considerações</w:t>
        </w:r>
        <w:r>
          <w:rPr>
            <w:b/>
            <w:spacing w:val="9"/>
            <w:sz w:val="22"/>
          </w:rPr>
          <w:t> </w:t>
        </w:r>
        <w:r>
          <w:rPr>
            <w:b/>
            <w:spacing w:val="-2"/>
            <w:sz w:val="22"/>
          </w:rPr>
          <w:t>Finais19</w:t>
        </w:r>
      </w:hyperlink>
    </w:p>
    <w:p>
      <w:pPr>
        <w:pStyle w:val="ListParagraph"/>
        <w:spacing w:after="0" w:line="240" w:lineRule="auto"/>
        <w:jc w:val="left"/>
        <w:rPr>
          <w:b/>
          <w:sz w:val="22"/>
        </w:rPr>
        <w:sectPr>
          <w:pgSz w:w="11910" w:h="16840"/>
          <w:pgMar w:top="1260" w:bottom="280" w:left="0" w:right="0"/>
        </w:sectPr>
      </w:pPr>
    </w:p>
    <w:p>
      <w:pPr>
        <w:pStyle w:val="Heading2"/>
        <w:spacing w:before="34"/>
        <w:ind w:left="1922"/>
      </w:pPr>
      <w:r>
        <w:rPr/>
        <w:drawing>
          <wp:anchor distT="0" distB="0" distL="0" distR="0" allowOverlap="1" layoutInCell="1" locked="0" behindDoc="1" simplePos="0" relativeHeight="486465536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>
          <w:b w:val="0"/>
        </w:rPr>
      </w:r>
      <w:r>
        <w:rPr>
          <w:color w:val="00AF50"/>
        </w:rPr>
        <w:t>LISTA</w:t>
      </w:r>
      <w:r>
        <w:rPr>
          <w:color w:val="00AF50"/>
          <w:spacing w:val="-12"/>
        </w:rPr>
        <w:t> </w:t>
      </w:r>
      <w:r>
        <w:rPr>
          <w:color w:val="00AF50"/>
        </w:rPr>
        <w:t>DE</w:t>
      </w:r>
      <w:r>
        <w:rPr>
          <w:color w:val="00AF50"/>
          <w:spacing w:val="-12"/>
        </w:rPr>
        <w:t> </w:t>
      </w:r>
      <w:r>
        <w:rPr>
          <w:color w:val="00AF50"/>
          <w:spacing w:val="-2"/>
        </w:rPr>
        <w:t>ABREVIAÇÕES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9" w:after="1"/>
        <w:rPr>
          <w:b/>
          <w:sz w:val="20"/>
        </w:rPr>
      </w:pPr>
    </w:p>
    <w:tbl>
      <w:tblPr>
        <w:tblW w:w="0" w:type="auto"/>
        <w:jc w:val="left"/>
        <w:tblInd w:w="1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9"/>
        <w:gridCol w:w="6954"/>
      </w:tblGrid>
      <w:tr>
        <w:trPr>
          <w:trHeight w:val="315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2"/>
                <w:sz w:val="22"/>
              </w:rPr>
              <w:t>Abreviação</w:t>
            </w:r>
          </w:p>
        </w:tc>
        <w:tc>
          <w:tcPr>
            <w:tcW w:w="6954" w:type="dxa"/>
          </w:tcPr>
          <w:p>
            <w:pPr>
              <w:pStyle w:val="TableParagraph"/>
              <w:spacing w:before="23"/>
              <w:ind w:left="292"/>
              <w:rPr>
                <w:b/>
                <w:sz w:val="22"/>
              </w:rPr>
            </w:pPr>
            <w:r>
              <w:rPr>
                <w:b/>
                <w:color w:val="1B1C1D"/>
                <w:spacing w:val="-2"/>
                <w:sz w:val="22"/>
              </w:rPr>
              <w:t>Descrição</w:t>
            </w:r>
          </w:p>
        </w:tc>
      </w:tr>
      <w:tr>
        <w:trPr>
          <w:trHeight w:val="315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4"/>
                <w:sz w:val="22"/>
              </w:rPr>
              <w:t>AEDI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Área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Expansão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Distrito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Industrial</w:t>
            </w:r>
          </w:p>
        </w:tc>
      </w:tr>
      <w:tr>
        <w:trPr>
          <w:trHeight w:val="313" w:hRule="atLeast"/>
        </w:trPr>
        <w:tc>
          <w:tcPr>
            <w:tcW w:w="2119" w:type="dxa"/>
          </w:tcPr>
          <w:p>
            <w:pPr>
              <w:pStyle w:val="TableParagraph"/>
              <w:spacing w:before="20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ART</w:t>
            </w:r>
          </w:p>
        </w:tc>
        <w:tc>
          <w:tcPr>
            <w:tcW w:w="6954" w:type="dxa"/>
          </w:tcPr>
          <w:p>
            <w:pPr>
              <w:pStyle w:val="TableParagraph"/>
              <w:spacing w:before="46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Anotação</w:t>
            </w:r>
            <w:r>
              <w:rPr>
                <w:b/>
                <w:color w:val="1B1C1D"/>
                <w:spacing w:val="-5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Responsabilidade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Técnica</w:t>
            </w:r>
          </w:p>
        </w:tc>
      </w:tr>
      <w:tr>
        <w:trPr>
          <w:trHeight w:val="315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4"/>
                <w:sz w:val="22"/>
              </w:rPr>
              <w:t>ATER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Assistência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Técnica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e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Extensão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Rural</w:t>
            </w:r>
          </w:p>
        </w:tc>
      </w:tr>
      <w:tr>
        <w:trPr>
          <w:trHeight w:val="313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2"/>
                <w:sz w:val="22"/>
              </w:rPr>
              <w:t>CADSUF</w:t>
            </w:r>
          </w:p>
        </w:tc>
        <w:tc>
          <w:tcPr>
            <w:tcW w:w="6954" w:type="dxa"/>
          </w:tcPr>
          <w:p>
            <w:pPr>
              <w:pStyle w:val="TableParagraph"/>
              <w:spacing w:before="46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Cadastro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da</w:t>
            </w:r>
            <w:r>
              <w:rPr>
                <w:b/>
                <w:color w:val="1B1C1D"/>
                <w:spacing w:val="-2"/>
                <w:sz w:val="18"/>
              </w:rPr>
              <w:t> SUFRAMA</w:t>
            </w:r>
          </w:p>
        </w:tc>
      </w:tr>
      <w:tr>
        <w:trPr>
          <w:trHeight w:val="316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CAS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Conselho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Administração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da</w:t>
            </w:r>
            <w:r>
              <w:rPr>
                <w:b/>
                <w:color w:val="1B1C1D"/>
                <w:spacing w:val="-1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SUFRAMA</w:t>
            </w:r>
          </w:p>
        </w:tc>
      </w:tr>
      <w:tr>
        <w:trPr>
          <w:trHeight w:val="313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4"/>
                <w:sz w:val="22"/>
              </w:rPr>
              <w:t>CDRU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Contrato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Direito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Real</w:t>
            </w:r>
            <w:r>
              <w:rPr>
                <w:b/>
                <w:color w:val="1B1C1D"/>
                <w:spacing w:val="-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1"/>
                <w:sz w:val="18"/>
              </w:rPr>
              <w:t> </w:t>
            </w:r>
            <w:r>
              <w:rPr>
                <w:b/>
                <w:color w:val="1B1C1D"/>
                <w:spacing w:val="-5"/>
                <w:sz w:val="18"/>
              </w:rPr>
              <w:t>Uso</w:t>
            </w:r>
          </w:p>
        </w:tc>
      </w:tr>
      <w:tr>
        <w:trPr>
          <w:trHeight w:val="315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4"/>
                <w:sz w:val="22"/>
              </w:rPr>
              <w:t>CGPAG</w:t>
            </w:r>
          </w:p>
        </w:tc>
        <w:tc>
          <w:tcPr>
            <w:tcW w:w="6954" w:type="dxa"/>
          </w:tcPr>
          <w:p>
            <w:pPr>
              <w:pStyle w:val="TableParagraph"/>
              <w:spacing w:before="53"/>
              <w:ind w:left="242"/>
              <w:rPr>
                <w:b/>
                <w:sz w:val="17"/>
              </w:rPr>
            </w:pPr>
            <w:r>
              <w:rPr>
                <w:b/>
                <w:color w:val="1B1C1D"/>
                <w:sz w:val="17"/>
              </w:rPr>
              <w:t>Coordenação-Geral</w:t>
            </w:r>
            <w:r>
              <w:rPr>
                <w:b/>
                <w:color w:val="1B1C1D"/>
                <w:spacing w:val="-6"/>
                <w:sz w:val="17"/>
              </w:rPr>
              <w:t> </w:t>
            </w:r>
            <w:r>
              <w:rPr>
                <w:b/>
                <w:color w:val="1B1C1D"/>
                <w:sz w:val="17"/>
              </w:rPr>
              <w:t>de</w:t>
            </w:r>
            <w:r>
              <w:rPr>
                <w:b/>
                <w:color w:val="1B1C1D"/>
                <w:spacing w:val="-4"/>
                <w:sz w:val="17"/>
              </w:rPr>
              <w:t> </w:t>
            </w:r>
            <w:r>
              <w:rPr>
                <w:b/>
                <w:color w:val="1B1C1D"/>
                <w:sz w:val="17"/>
              </w:rPr>
              <w:t>Análise</w:t>
            </w:r>
            <w:r>
              <w:rPr>
                <w:b/>
                <w:color w:val="1B1C1D"/>
                <w:spacing w:val="-4"/>
                <w:sz w:val="17"/>
              </w:rPr>
              <w:t> </w:t>
            </w:r>
            <w:r>
              <w:rPr>
                <w:b/>
                <w:color w:val="1B1C1D"/>
                <w:sz w:val="17"/>
              </w:rPr>
              <w:t>e</w:t>
            </w:r>
            <w:r>
              <w:rPr>
                <w:b/>
                <w:color w:val="1B1C1D"/>
                <w:spacing w:val="-3"/>
                <w:sz w:val="17"/>
              </w:rPr>
              <w:t> </w:t>
            </w:r>
            <w:r>
              <w:rPr>
                <w:b/>
                <w:color w:val="1B1C1D"/>
                <w:sz w:val="17"/>
              </w:rPr>
              <w:t>Acompanhamento</w:t>
            </w:r>
            <w:r>
              <w:rPr>
                <w:b/>
                <w:color w:val="1B1C1D"/>
                <w:spacing w:val="-5"/>
                <w:sz w:val="17"/>
              </w:rPr>
              <w:t> </w:t>
            </w:r>
            <w:r>
              <w:rPr>
                <w:b/>
                <w:color w:val="1B1C1D"/>
                <w:sz w:val="17"/>
              </w:rPr>
              <w:t>de</w:t>
            </w:r>
            <w:r>
              <w:rPr>
                <w:b/>
                <w:color w:val="1B1C1D"/>
                <w:spacing w:val="-4"/>
                <w:sz w:val="17"/>
              </w:rPr>
              <w:t> </w:t>
            </w:r>
            <w:r>
              <w:rPr>
                <w:b/>
                <w:color w:val="1B1C1D"/>
                <w:sz w:val="17"/>
              </w:rPr>
              <w:t>Projetos</w:t>
            </w:r>
            <w:r>
              <w:rPr>
                <w:b/>
                <w:color w:val="1B1C1D"/>
                <w:spacing w:val="-5"/>
                <w:sz w:val="17"/>
              </w:rPr>
              <w:t> </w:t>
            </w:r>
            <w:r>
              <w:rPr>
                <w:b/>
                <w:color w:val="1B1C1D"/>
                <w:spacing w:val="-2"/>
                <w:sz w:val="17"/>
              </w:rPr>
              <w:t>Agropecuários</w:t>
            </w:r>
          </w:p>
        </w:tc>
      </w:tr>
      <w:tr>
        <w:trPr>
          <w:trHeight w:val="316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2"/>
                <w:sz w:val="22"/>
              </w:rPr>
              <w:t>COAPAG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Coordenação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Análise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Projetos</w:t>
            </w:r>
            <w:r>
              <w:rPr>
                <w:b/>
                <w:color w:val="1B1C1D"/>
                <w:spacing w:val="-2"/>
                <w:sz w:val="18"/>
              </w:rPr>
              <w:t> Agropecuários</w:t>
            </w:r>
          </w:p>
        </w:tc>
      </w:tr>
      <w:tr>
        <w:trPr>
          <w:trHeight w:val="313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2"/>
                <w:sz w:val="22"/>
              </w:rPr>
              <w:t>COPAG</w:t>
            </w:r>
          </w:p>
        </w:tc>
        <w:tc>
          <w:tcPr>
            <w:tcW w:w="6954" w:type="dxa"/>
          </w:tcPr>
          <w:p>
            <w:pPr>
              <w:pStyle w:val="TableParagraph"/>
              <w:spacing w:before="47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Coordenação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Acompanhamento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Projetos</w:t>
            </w:r>
            <w:r>
              <w:rPr>
                <w:b/>
                <w:color w:val="1B1C1D"/>
                <w:spacing w:val="-2"/>
                <w:sz w:val="18"/>
              </w:rPr>
              <w:t> Agropecuários</w:t>
            </w:r>
          </w:p>
        </w:tc>
      </w:tr>
      <w:tr>
        <w:trPr>
          <w:trHeight w:val="315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CRF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Certificado</w:t>
            </w:r>
            <w:r>
              <w:rPr>
                <w:b/>
                <w:color w:val="1B1C1D"/>
                <w:spacing w:val="-5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Regularidade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Fiscal</w:t>
            </w:r>
            <w:r>
              <w:rPr>
                <w:b/>
                <w:color w:val="1B1C1D"/>
                <w:spacing w:val="-5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(do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pacing w:val="-4"/>
                <w:sz w:val="18"/>
              </w:rPr>
              <w:t>FGTS)</w:t>
            </w:r>
          </w:p>
        </w:tc>
      </w:tr>
      <w:tr>
        <w:trPr>
          <w:trHeight w:val="313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DAS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Distrito</w:t>
            </w:r>
            <w:r>
              <w:rPr>
                <w:b/>
                <w:color w:val="1B1C1D"/>
                <w:spacing w:val="-5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Agropecuário</w:t>
            </w:r>
            <w:r>
              <w:rPr>
                <w:b/>
                <w:color w:val="1B1C1D"/>
                <w:spacing w:val="-5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da</w:t>
            </w:r>
            <w:r>
              <w:rPr>
                <w:b/>
                <w:color w:val="1B1C1D"/>
                <w:spacing w:val="-1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SUFRAMA</w:t>
            </w:r>
          </w:p>
        </w:tc>
      </w:tr>
      <w:tr>
        <w:trPr>
          <w:trHeight w:val="315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DOU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Diário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Oficial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da</w:t>
            </w:r>
            <w:r>
              <w:rPr>
                <w:b/>
                <w:color w:val="1B1C1D"/>
                <w:spacing w:val="-2"/>
                <w:sz w:val="18"/>
              </w:rPr>
              <w:t> União</w:t>
            </w:r>
          </w:p>
        </w:tc>
      </w:tr>
      <w:tr>
        <w:trPr>
          <w:trHeight w:val="316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4"/>
                <w:sz w:val="22"/>
              </w:rPr>
              <w:t>FGTS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Fundo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Garantia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por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Tempo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2"/>
                <w:sz w:val="18"/>
              </w:rPr>
              <w:t> Serviço</w:t>
            </w:r>
          </w:p>
        </w:tc>
      </w:tr>
      <w:tr>
        <w:trPr>
          <w:trHeight w:val="313" w:hRule="atLeast"/>
        </w:trPr>
        <w:tc>
          <w:tcPr>
            <w:tcW w:w="2119" w:type="dxa"/>
          </w:tcPr>
          <w:p>
            <w:pPr>
              <w:pStyle w:val="TableParagraph"/>
              <w:spacing w:before="20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II</w:t>
            </w:r>
          </w:p>
        </w:tc>
        <w:tc>
          <w:tcPr>
            <w:tcW w:w="6954" w:type="dxa"/>
          </w:tcPr>
          <w:p>
            <w:pPr>
              <w:pStyle w:val="TableParagraph"/>
              <w:spacing w:before="46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Imposto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1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Importação</w:t>
            </w:r>
          </w:p>
        </w:tc>
      </w:tr>
      <w:tr>
        <w:trPr>
          <w:trHeight w:val="315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4"/>
                <w:sz w:val="22"/>
              </w:rPr>
              <w:t>INSS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Instituto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Nacional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Seguro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Social</w:t>
            </w:r>
          </w:p>
        </w:tc>
      </w:tr>
      <w:tr>
        <w:trPr>
          <w:trHeight w:val="313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2"/>
                <w:sz w:val="22"/>
              </w:rPr>
              <w:t>IPAAM</w:t>
            </w:r>
          </w:p>
        </w:tc>
        <w:tc>
          <w:tcPr>
            <w:tcW w:w="6954" w:type="dxa"/>
          </w:tcPr>
          <w:p>
            <w:pPr>
              <w:pStyle w:val="TableParagraph"/>
              <w:spacing w:before="46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Instituto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Proteção</w:t>
            </w:r>
            <w:r>
              <w:rPr>
                <w:b/>
                <w:color w:val="1B1C1D"/>
                <w:spacing w:val="-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Ambiental</w:t>
            </w:r>
            <w:r>
              <w:rPr>
                <w:b/>
                <w:color w:val="1B1C1D"/>
                <w:spacing w:val="-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Amazonas</w:t>
            </w:r>
          </w:p>
        </w:tc>
      </w:tr>
      <w:tr>
        <w:trPr>
          <w:trHeight w:val="316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IPI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Imposto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sobre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Produtos</w:t>
            </w:r>
            <w:r>
              <w:rPr>
                <w:b/>
                <w:color w:val="1B1C1D"/>
                <w:spacing w:val="-2"/>
                <w:sz w:val="18"/>
              </w:rPr>
              <w:t> Industrializados</w:t>
            </w:r>
          </w:p>
        </w:tc>
      </w:tr>
      <w:tr>
        <w:trPr>
          <w:trHeight w:val="313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LP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Licença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Prévia</w:t>
            </w:r>
          </w:p>
        </w:tc>
      </w:tr>
      <w:tr>
        <w:trPr>
          <w:trHeight w:val="316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2"/>
                <w:sz w:val="22"/>
              </w:rPr>
              <w:t>PIS/COFINS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Contribuição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para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PIS/PASEP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e</w:t>
            </w:r>
            <w:r>
              <w:rPr>
                <w:b/>
                <w:color w:val="1B1C1D"/>
                <w:spacing w:val="-2"/>
                <w:sz w:val="18"/>
              </w:rPr>
              <w:t> COFINS</w:t>
            </w:r>
          </w:p>
        </w:tc>
      </w:tr>
      <w:tr>
        <w:trPr>
          <w:trHeight w:val="315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PTE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Projeto</w:t>
            </w:r>
            <w:r>
              <w:rPr>
                <w:b/>
                <w:color w:val="1B1C1D"/>
                <w:spacing w:val="-5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Técnico-</w:t>
            </w:r>
            <w:r>
              <w:rPr>
                <w:b/>
                <w:color w:val="1B1C1D"/>
                <w:spacing w:val="-2"/>
                <w:sz w:val="18"/>
              </w:rPr>
              <w:t>Econômico</w:t>
            </w:r>
          </w:p>
        </w:tc>
      </w:tr>
      <w:tr>
        <w:trPr>
          <w:trHeight w:val="313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RFB</w:t>
            </w:r>
          </w:p>
        </w:tc>
        <w:tc>
          <w:tcPr>
            <w:tcW w:w="6954" w:type="dxa"/>
          </w:tcPr>
          <w:p>
            <w:pPr>
              <w:pStyle w:val="TableParagraph"/>
              <w:spacing w:before="46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Receita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Federal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Brasil</w:t>
            </w:r>
          </w:p>
        </w:tc>
      </w:tr>
      <w:tr>
        <w:trPr>
          <w:trHeight w:val="315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2"/>
                <w:sz w:val="22"/>
              </w:rPr>
              <w:t>SEFAZ-</w:t>
            </w:r>
            <w:r>
              <w:rPr>
                <w:b/>
                <w:color w:val="1B1C1D"/>
                <w:spacing w:val="-5"/>
                <w:sz w:val="22"/>
              </w:rPr>
              <w:t>AM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Secretaria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Estado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da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Fazenda</w:t>
            </w:r>
            <w:r>
              <w:rPr>
                <w:b/>
                <w:color w:val="1B1C1D"/>
                <w:spacing w:val="-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do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Amazonas</w:t>
            </w:r>
          </w:p>
        </w:tc>
      </w:tr>
      <w:tr>
        <w:trPr>
          <w:trHeight w:val="313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SEI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Sistema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Eletrônico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Informação</w:t>
            </w:r>
          </w:p>
        </w:tc>
      </w:tr>
      <w:tr>
        <w:trPr>
          <w:trHeight w:val="316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SPR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Superintendência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Adjunta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5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Projetos</w:t>
            </w:r>
          </w:p>
        </w:tc>
      </w:tr>
      <w:tr>
        <w:trPr>
          <w:trHeight w:val="316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2"/>
                <w:sz w:val="22"/>
              </w:rPr>
              <w:t>SUFRAMA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Superintendência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da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Zona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Franca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2"/>
                <w:sz w:val="18"/>
              </w:rPr>
              <w:t> Manaus</w:t>
            </w:r>
          </w:p>
        </w:tc>
      </w:tr>
      <w:tr>
        <w:trPr>
          <w:trHeight w:val="313" w:hRule="atLeast"/>
        </w:trPr>
        <w:tc>
          <w:tcPr>
            <w:tcW w:w="2119" w:type="dxa"/>
          </w:tcPr>
          <w:p>
            <w:pPr>
              <w:pStyle w:val="TableParagraph"/>
              <w:spacing w:before="20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VTN</w:t>
            </w:r>
          </w:p>
        </w:tc>
        <w:tc>
          <w:tcPr>
            <w:tcW w:w="6954" w:type="dxa"/>
          </w:tcPr>
          <w:p>
            <w:pPr>
              <w:pStyle w:val="TableParagraph"/>
              <w:spacing w:before="46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Valor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da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Terra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pacing w:val="-5"/>
                <w:sz w:val="18"/>
              </w:rPr>
              <w:t>Nua</w:t>
            </w:r>
          </w:p>
        </w:tc>
      </w:tr>
      <w:tr>
        <w:trPr>
          <w:trHeight w:val="315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ZEE</w:t>
            </w:r>
          </w:p>
        </w:tc>
        <w:tc>
          <w:tcPr>
            <w:tcW w:w="6954" w:type="dxa"/>
          </w:tcPr>
          <w:p>
            <w:pPr>
              <w:pStyle w:val="TableParagraph"/>
              <w:spacing w:before="49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Zoneamento</w:t>
            </w:r>
            <w:r>
              <w:rPr>
                <w:b/>
                <w:color w:val="1B1C1D"/>
                <w:spacing w:val="-9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Ecológico-</w:t>
            </w:r>
            <w:r>
              <w:rPr>
                <w:b/>
                <w:color w:val="1B1C1D"/>
                <w:spacing w:val="-2"/>
                <w:sz w:val="18"/>
              </w:rPr>
              <w:t>Econômico</w:t>
            </w:r>
          </w:p>
        </w:tc>
      </w:tr>
      <w:tr>
        <w:trPr>
          <w:trHeight w:val="315" w:hRule="atLeast"/>
        </w:trPr>
        <w:tc>
          <w:tcPr>
            <w:tcW w:w="2119" w:type="dxa"/>
          </w:tcPr>
          <w:p>
            <w:pPr>
              <w:pStyle w:val="TableParagraph"/>
              <w:spacing w:before="23"/>
              <w:ind w:left="290"/>
              <w:rPr>
                <w:b/>
                <w:sz w:val="22"/>
              </w:rPr>
            </w:pPr>
            <w:r>
              <w:rPr>
                <w:b/>
                <w:color w:val="1B1C1D"/>
                <w:spacing w:val="-5"/>
                <w:sz w:val="22"/>
              </w:rPr>
              <w:t>ZFM</w:t>
            </w:r>
          </w:p>
        </w:tc>
        <w:tc>
          <w:tcPr>
            <w:tcW w:w="6954" w:type="dxa"/>
          </w:tcPr>
          <w:p>
            <w:pPr>
              <w:pStyle w:val="TableParagraph"/>
              <w:spacing w:before="46"/>
              <w:ind w:left="251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Zona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Franca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2"/>
                <w:sz w:val="18"/>
              </w:rPr>
              <w:t> Manaus</w:t>
            </w:r>
          </w:p>
        </w:tc>
      </w:tr>
    </w:tbl>
    <w:p>
      <w:pPr>
        <w:pStyle w:val="TableParagraph"/>
        <w:spacing w:after="0"/>
        <w:rPr>
          <w:b/>
          <w:sz w:val="18"/>
        </w:rPr>
        <w:sectPr>
          <w:pgSz w:w="11910" w:h="16840"/>
          <w:pgMar w:top="1240" w:bottom="280" w:left="0" w:right="0"/>
        </w:sectPr>
      </w:pPr>
    </w:p>
    <w:p>
      <w:pPr>
        <w:spacing w:before="34"/>
        <w:ind w:left="1922" w:right="0" w:firstLine="0"/>
        <w:jc w:val="left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6466048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" w:id="2"/>
      <w:bookmarkEnd w:id="2"/>
      <w:r>
        <w:rPr/>
      </w:r>
      <w:r>
        <w:rPr>
          <w:b/>
          <w:color w:val="00AF50"/>
          <w:spacing w:val="-2"/>
          <w:sz w:val="24"/>
        </w:rPr>
        <w:t>INTRODUÇÃO</w:t>
      </w:r>
    </w:p>
    <w:p>
      <w:pPr>
        <w:pStyle w:val="BodyText"/>
        <w:rPr>
          <w:b/>
        </w:rPr>
      </w:pPr>
    </w:p>
    <w:p>
      <w:pPr>
        <w:pStyle w:val="BodyText"/>
        <w:spacing w:before="31"/>
        <w:rPr>
          <w:b/>
        </w:rPr>
      </w:pPr>
    </w:p>
    <w:p>
      <w:pPr>
        <w:pStyle w:val="BodyText"/>
        <w:spacing w:line="360" w:lineRule="auto"/>
        <w:ind w:left="1339" w:right="1693" w:firstLine="707"/>
        <w:jc w:val="both"/>
      </w:pPr>
      <w:r>
        <w:rPr/>
        <w:t>A Zona Franca de Manaus é uma área de livre comércio de importação e de exportação com incentivos fiscais, estabelecida com a finalidade de promover o desenvolvimento regional, através da criação de um centro </w:t>
      </w:r>
      <w:r>
        <w:rPr>
          <w:b/>
          <w:u w:val="single"/>
        </w:rPr>
        <w:t>industrial</w:t>
      </w:r>
      <w:r>
        <w:rPr/>
        <w:t>, </w:t>
      </w:r>
      <w:r>
        <w:rPr>
          <w:b/>
          <w:u w:val="single"/>
        </w:rPr>
        <w:t>comercial</w:t>
      </w:r>
      <w:r>
        <w:rPr>
          <w:b/>
        </w:rPr>
        <w:t> </w:t>
      </w:r>
      <w:r>
        <w:rPr/>
        <w:t>e </w:t>
      </w:r>
      <w:r>
        <w:rPr>
          <w:b/>
          <w:u w:val="single"/>
        </w:rPr>
        <w:t>agropecuário</w:t>
      </w:r>
      <w:r>
        <w:rPr>
          <w:b/>
        </w:rPr>
        <w:t> </w:t>
      </w:r>
      <w:r>
        <w:rPr/>
        <w:t>dotado de condições econômicas que permitam seu desenvolvimento, em face dos</w:t>
      </w:r>
      <w:r>
        <w:rPr>
          <w:spacing w:val="-1"/>
        </w:rPr>
        <w:t> </w:t>
      </w:r>
      <w:r>
        <w:rPr/>
        <w:t>fatores locais e da grande distância, a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encontram os centros consumidores de seus produtos, conforme estabelecido no art. 1º, do Decreto-Lei nº 288, de 28 de fevereiro de 1967. Assim, o desenvolvimento da região passou a ser orientados para os três setores da economia: primário, secundário e terciário.</w:t>
      </w:r>
    </w:p>
    <w:p>
      <w:pPr>
        <w:pStyle w:val="BodyText"/>
        <w:spacing w:line="360" w:lineRule="auto" w:before="83"/>
        <w:ind w:left="1339" w:right="1700" w:firstLine="707"/>
        <w:jc w:val="both"/>
      </w:pPr>
      <w:r>
        <w:rPr/>
        <w:t>A missão da </w:t>
      </w:r>
      <w:r>
        <w:rPr>
          <w:b/>
        </w:rPr>
        <w:t>SUFRAMA </w:t>
      </w:r>
      <w:r>
        <w:rPr/>
        <w:t>é promover o desenvolvimento regional sustentável, diversificando a matriz econômica da Amazônia e integrando os setores industrial, comercial e agropecuário. No agronegócio, a autarquia atua como agente indutor, oferecendo incentivos fiscais, infraestrutura e suporte técnico para atrair investimentos e gerar emprego e renda. Por meio do DAS e de políticas voltadas à bioeconomia, a SUFRAMA busca fortalecer cadeias produtivas locais, estimular a inovação e garantir a inclusão</w:t>
      </w:r>
      <w:r>
        <w:rPr>
          <w:spacing w:val="-6"/>
        </w:rPr>
        <w:t> </w:t>
      </w:r>
      <w:r>
        <w:rPr/>
        <w:t>produtiva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comunidades</w:t>
      </w:r>
      <w:r>
        <w:rPr>
          <w:spacing w:val="-4"/>
        </w:rPr>
        <w:t> </w:t>
      </w:r>
      <w:r>
        <w:rPr/>
        <w:t>tradicionais.</w:t>
      </w:r>
      <w:r>
        <w:rPr>
          <w:spacing w:val="-7"/>
        </w:rPr>
        <w:t> </w:t>
      </w:r>
      <w:r>
        <w:rPr/>
        <w:t>Essa</w:t>
      </w:r>
      <w:r>
        <w:rPr>
          <w:spacing w:val="-5"/>
        </w:rPr>
        <w:t> </w:t>
      </w:r>
      <w:r>
        <w:rPr/>
        <w:t>estratégia</w:t>
      </w:r>
      <w:r>
        <w:rPr>
          <w:spacing w:val="-4"/>
        </w:rPr>
        <w:t> </w:t>
      </w:r>
      <w:r>
        <w:rPr/>
        <w:t>contribui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consolidar</w:t>
      </w:r>
      <w:r>
        <w:rPr>
          <w:spacing w:val="-4"/>
        </w:rPr>
        <w:t> </w:t>
      </w:r>
      <w:r>
        <w:rPr/>
        <w:t>a Amazônia como um polo de negócios sustentáveis, alinhando crescimento econômico à preservação ambiental e à valorização dos saberes regionais.</w:t>
      </w:r>
    </w:p>
    <w:p>
      <w:pPr>
        <w:pStyle w:val="BodyText"/>
        <w:spacing w:after="0" w:line="360" w:lineRule="auto"/>
        <w:jc w:val="both"/>
        <w:sectPr>
          <w:pgSz w:w="11910" w:h="16840"/>
          <w:pgMar w:top="1240" w:bottom="280" w:left="0" w:right="0"/>
        </w:sectPr>
      </w:pPr>
    </w:p>
    <w:p>
      <w:pPr>
        <w:pStyle w:val="ListParagraph"/>
        <w:numPr>
          <w:ilvl w:val="0"/>
          <w:numId w:val="2"/>
        </w:numPr>
        <w:tabs>
          <w:tab w:pos="2223" w:val="left" w:leader="none"/>
        </w:tabs>
        <w:spacing w:line="240" w:lineRule="auto" w:before="34" w:after="0"/>
        <w:ind w:left="2223" w:right="0" w:hanging="176"/>
        <w:jc w:val="left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6466560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" w:id="3"/>
      <w:bookmarkEnd w:id="3"/>
      <w:r>
        <w:rPr/>
      </w:r>
      <w:r>
        <w:rPr>
          <w:b/>
          <w:color w:val="00AF50"/>
          <w:spacing w:val="-2"/>
          <w:sz w:val="24"/>
        </w:rPr>
        <w:t>Apresentação</w:t>
      </w:r>
    </w:p>
    <w:p>
      <w:pPr>
        <w:spacing w:line="360" w:lineRule="auto" w:before="267"/>
        <w:ind w:left="1339" w:right="1695" w:firstLine="707"/>
        <w:jc w:val="both"/>
        <w:rPr>
          <w:sz w:val="24"/>
        </w:rPr>
      </w:pPr>
      <w:r>
        <w:rPr>
          <w:sz w:val="24"/>
        </w:rPr>
        <w:t>A Superintendência da Zona Franca de Manaus (SUFRAMA), apresenta esta versão revisada e aprimorada da </w:t>
      </w:r>
      <w:r>
        <w:rPr>
          <w:b/>
          <w:sz w:val="24"/>
        </w:rPr>
        <w:t>Cartilha de Projetos Agropecuários</w:t>
      </w:r>
      <w:r>
        <w:rPr>
          <w:sz w:val="24"/>
        </w:rPr>
        <w:t>, voltada ao setor agropecuário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7"/>
          <w:sz w:val="24"/>
        </w:rPr>
        <w:t> </w:t>
      </w:r>
      <w:r>
        <w:rPr>
          <w:sz w:val="24"/>
        </w:rPr>
        <w:t>bioeconomia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b/>
          <w:sz w:val="24"/>
        </w:rPr>
        <w:t>Distrito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Agropecuário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SUFRAMA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(DAS)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Este</w:t>
      </w:r>
      <w:r>
        <w:rPr>
          <w:spacing w:val="-4"/>
          <w:sz w:val="24"/>
        </w:rPr>
        <w:t> </w:t>
      </w:r>
      <w:r>
        <w:rPr>
          <w:sz w:val="24"/>
        </w:rPr>
        <w:t>manual tem como objetivo orientar investidores, produtores rurais e técnicos sobre os procedimentos necessários à </w:t>
      </w:r>
      <w:r>
        <w:rPr>
          <w:b/>
          <w:sz w:val="24"/>
        </w:rPr>
        <w:t>elaboração, tramitação e acompanhamento de Projetos Técnico-Econômicos (PTE) </w:t>
      </w:r>
      <w:r>
        <w:rPr>
          <w:sz w:val="24"/>
        </w:rPr>
        <w:t>A consolidação das informações foi realizada com base na Portaria SUFRAMA nº 1703/2024, na Cartilha de Projetos Agropecuários e no Guia de Regularização Fundiária na Área de Expansão do Distrito Industrial (AEDI, Distrito II).</w:t>
      </w:r>
    </w:p>
    <w:p>
      <w:pPr>
        <w:pStyle w:val="BodyText"/>
        <w:spacing w:line="360" w:lineRule="auto" w:before="80"/>
        <w:ind w:left="1339" w:right="1703" w:firstLine="707"/>
        <w:jc w:val="both"/>
      </w:pPr>
      <w:r>
        <w:rPr/>
        <w:t>Esta edição foi revisada para oferecer linguagem mais acessível, estrutura padronizada e ferramentas práticas, como fluxogramas e checklists de apoio, de modo a facilitar o entendimento e o cumprimento dos requisitos exigidos pela Autarquia.</w:t>
      </w:r>
    </w:p>
    <w:p>
      <w:pPr>
        <w:pStyle w:val="BodyText"/>
        <w:spacing w:before="177"/>
      </w:pPr>
    </w:p>
    <w:p>
      <w:pPr>
        <w:pStyle w:val="ListParagraph"/>
        <w:numPr>
          <w:ilvl w:val="0"/>
          <w:numId w:val="2"/>
        </w:numPr>
        <w:tabs>
          <w:tab w:pos="2223" w:val="left" w:leader="none"/>
        </w:tabs>
        <w:spacing w:line="240" w:lineRule="auto" w:before="0" w:after="0"/>
        <w:ind w:left="2223" w:right="0" w:hanging="176"/>
        <w:jc w:val="left"/>
        <w:rPr>
          <w:b/>
          <w:sz w:val="24"/>
        </w:rPr>
      </w:pPr>
      <w:bookmarkStart w:name="_bookmark3" w:id="4"/>
      <w:bookmarkEnd w:id="4"/>
      <w:r>
        <w:rPr/>
      </w:r>
      <w:r>
        <w:rPr>
          <w:b/>
          <w:color w:val="00AF50"/>
          <w:sz w:val="24"/>
        </w:rPr>
        <w:t>Resumo</w:t>
      </w:r>
      <w:r>
        <w:rPr>
          <w:b/>
          <w:color w:val="00AF50"/>
          <w:spacing w:val="-5"/>
          <w:sz w:val="24"/>
        </w:rPr>
        <w:t> </w:t>
      </w:r>
      <w:r>
        <w:rPr>
          <w:b/>
          <w:color w:val="00AF50"/>
          <w:spacing w:val="-2"/>
          <w:sz w:val="24"/>
        </w:rPr>
        <w:t>Executivo</w:t>
      </w:r>
    </w:p>
    <w:p>
      <w:pPr>
        <w:pStyle w:val="BodyText"/>
        <w:spacing w:line="360" w:lineRule="auto" w:before="266"/>
        <w:ind w:left="1339" w:right="1696" w:firstLine="707"/>
        <w:jc w:val="both"/>
      </w:pPr>
      <w:r>
        <w:rPr/>
        <w:t>A Cartilha consolida os procedimentos exigidos pela CGPAG/SUFRAMA, </w:t>
      </w:r>
      <w:r>
        <w:rPr>
          <w:b/>
        </w:rPr>
        <w:t>requisitos legais </w:t>
      </w:r>
      <w:r>
        <w:rPr/>
        <w:t>para concessão de incentivos fiscais e/ou regularização de áreas no Distrito Agropecuário</w:t>
      </w:r>
      <w:r>
        <w:rPr>
          <w:spacing w:val="-6"/>
        </w:rPr>
        <w:t> </w:t>
      </w:r>
      <w:r>
        <w:rPr/>
        <w:t>(DAS).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apresentar</w:t>
      </w:r>
      <w:r>
        <w:rPr>
          <w:spacing w:val="-7"/>
        </w:rPr>
        <w:t> </w:t>
      </w:r>
      <w:r>
        <w:rPr/>
        <w:t>um</w:t>
      </w:r>
      <w:r>
        <w:rPr>
          <w:spacing w:val="-7"/>
        </w:rPr>
        <w:t> </w:t>
      </w:r>
      <w:r>
        <w:rPr/>
        <w:t>Projeto</w:t>
      </w:r>
      <w:r>
        <w:rPr>
          <w:spacing w:val="-7"/>
        </w:rPr>
        <w:t> </w:t>
      </w:r>
      <w:r>
        <w:rPr/>
        <w:t>Técnico-Econômico</w:t>
      </w:r>
      <w:r>
        <w:rPr>
          <w:spacing w:val="-5"/>
        </w:rPr>
        <w:t> </w:t>
      </w:r>
      <w:r>
        <w:rPr/>
        <w:t>(PTE),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empresa</w:t>
      </w:r>
      <w:r>
        <w:rPr>
          <w:spacing w:val="-6"/>
        </w:rPr>
        <w:t> </w:t>
      </w:r>
      <w:r>
        <w:rPr/>
        <w:t>deve estar regular junto ao Cadastro da SUFRAMA (CADSUF) e contar com responsável técnico habilitado pelo CORECON/AM. O projeto deve estar acompanhado de certidões fiscais, documentos</w:t>
      </w:r>
      <w:r>
        <w:rPr>
          <w:spacing w:val="-6"/>
        </w:rPr>
        <w:t> </w:t>
      </w:r>
      <w:r>
        <w:rPr/>
        <w:t>societários</w:t>
      </w:r>
      <w:r>
        <w:rPr>
          <w:spacing w:val="-9"/>
        </w:rPr>
        <w:t> </w:t>
      </w:r>
      <w:r>
        <w:rPr/>
        <w:t>e</w:t>
      </w:r>
      <w:r>
        <w:rPr>
          <w:spacing w:val="-6"/>
        </w:rPr>
        <w:t> </w:t>
      </w:r>
      <w:r>
        <w:rPr/>
        <w:t>licenças</w:t>
      </w:r>
      <w:r>
        <w:rPr>
          <w:spacing w:val="-7"/>
        </w:rPr>
        <w:t> </w:t>
      </w:r>
      <w:r>
        <w:rPr/>
        <w:t>ambientais,</w:t>
      </w:r>
      <w:r>
        <w:rPr>
          <w:spacing w:val="-7"/>
        </w:rPr>
        <w:t> </w:t>
      </w:r>
      <w:r>
        <w:rPr/>
        <w:t>conforme</w:t>
      </w:r>
      <w:r>
        <w:rPr>
          <w:spacing w:val="-6"/>
        </w:rPr>
        <w:t> </w:t>
      </w:r>
      <w:r>
        <w:rPr/>
        <w:t>exigido</w:t>
      </w:r>
      <w:r>
        <w:rPr>
          <w:spacing w:val="-6"/>
        </w:rPr>
        <w:t> </w:t>
      </w:r>
      <w:r>
        <w:rPr/>
        <w:t>pela</w:t>
      </w:r>
      <w:r>
        <w:rPr>
          <w:spacing w:val="-6"/>
        </w:rPr>
        <w:t> </w:t>
      </w:r>
      <w:r>
        <w:rPr/>
        <w:t>Portaria</w:t>
      </w:r>
      <w:r>
        <w:rPr>
          <w:spacing w:val="-6"/>
        </w:rPr>
        <w:t> </w:t>
      </w:r>
      <w:r>
        <w:rPr/>
        <w:t>SUFRAMA</w:t>
      </w:r>
      <w:r>
        <w:rPr>
          <w:spacing w:val="-6"/>
        </w:rPr>
        <w:t> </w:t>
      </w:r>
      <w:r>
        <w:rPr/>
        <w:t>nº 1703. A finalidade e cumprir as etapas de requisitadas e cumprir a missão institucional </w:t>
      </w:r>
      <w:r>
        <w:rPr>
          <w:spacing w:val="-2"/>
        </w:rPr>
        <w:t>como:</w:t>
      </w:r>
    </w:p>
    <w:p>
      <w:pPr>
        <w:pStyle w:val="ListParagraph"/>
        <w:numPr>
          <w:ilvl w:val="0"/>
          <w:numId w:val="3"/>
        </w:numPr>
        <w:tabs>
          <w:tab w:pos="2059" w:val="left" w:leader="none"/>
        </w:tabs>
        <w:spacing w:line="240" w:lineRule="auto" w:before="2" w:after="0"/>
        <w:ind w:left="2059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Fomentar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desenvolvimento</w:t>
      </w:r>
      <w:r>
        <w:rPr>
          <w:spacing w:val="-5"/>
          <w:sz w:val="24"/>
        </w:rPr>
        <w:t> </w:t>
      </w:r>
      <w:r>
        <w:rPr>
          <w:sz w:val="24"/>
        </w:rPr>
        <w:t>sustentável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setor</w:t>
      </w:r>
      <w:r>
        <w:rPr>
          <w:spacing w:val="-1"/>
          <w:sz w:val="24"/>
        </w:rPr>
        <w:t> </w:t>
      </w:r>
      <w:r>
        <w:rPr>
          <w:sz w:val="24"/>
        </w:rPr>
        <w:t>primário</w:t>
      </w:r>
      <w:r>
        <w:rPr>
          <w:spacing w:val="-4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Amazônia;</w:t>
      </w:r>
    </w:p>
    <w:p>
      <w:pPr>
        <w:pStyle w:val="ListParagraph"/>
        <w:numPr>
          <w:ilvl w:val="0"/>
          <w:numId w:val="3"/>
        </w:numPr>
        <w:tabs>
          <w:tab w:pos="2059" w:val="left" w:leader="none"/>
        </w:tabs>
        <w:spacing w:line="240" w:lineRule="auto" w:before="45" w:after="0"/>
        <w:ind w:left="2059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Estimular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empreendedorismo</w:t>
      </w:r>
      <w:r>
        <w:rPr>
          <w:spacing w:val="-2"/>
          <w:sz w:val="24"/>
        </w:rPr>
        <w:t> </w:t>
      </w:r>
      <w:r>
        <w:rPr>
          <w:sz w:val="24"/>
        </w:rPr>
        <w:t>rural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geração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empregos;</w:t>
      </w:r>
    </w:p>
    <w:p>
      <w:pPr>
        <w:pStyle w:val="ListParagraph"/>
        <w:numPr>
          <w:ilvl w:val="0"/>
          <w:numId w:val="3"/>
        </w:numPr>
        <w:tabs>
          <w:tab w:pos="2059" w:val="left" w:leader="none"/>
        </w:tabs>
        <w:spacing w:line="273" w:lineRule="auto" w:before="42" w:after="0"/>
        <w:ind w:left="2059" w:right="1706" w:hanging="360"/>
        <w:jc w:val="left"/>
        <w:rPr>
          <w:rFonts w:ascii="Symbol" w:hAnsi="Symbol"/>
          <w:sz w:val="24"/>
        </w:rPr>
      </w:pPr>
      <w:r>
        <w:rPr>
          <w:sz w:val="24"/>
        </w:rPr>
        <w:t>Garantir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sustentabilidade</w:t>
      </w:r>
      <w:r>
        <w:rPr>
          <w:spacing w:val="40"/>
          <w:sz w:val="24"/>
        </w:rPr>
        <w:t> </w:t>
      </w:r>
      <w:r>
        <w:rPr>
          <w:sz w:val="24"/>
        </w:rPr>
        <w:t>ambiental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regularidade</w:t>
      </w:r>
      <w:r>
        <w:rPr>
          <w:spacing w:val="40"/>
          <w:sz w:val="24"/>
        </w:rPr>
        <w:t> </w:t>
      </w:r>
      <w:r>
        <w:rPr>
          <w:sz w:val="24"/>
        </w:rPr>
        <w:t>fundiária</w:t>
      </w:r>
      <w:r>
        <w:rPr>
          <w:spacing w:val="40"/>
          <w:sz w:val="24"/>
        </w:rPr>
        <w:t> </w:t>
      </w:r>
      <w:r>
        <w:rPr>
          <w:sz w:val="24"/>
        </w:rPr>
        <w:t>das</w:t>
      </w:r>
      <w:r>
        <w:rPr>
          <w:spacing w:val="40"/>
          <w:sz w:val="24"/>
        </w:rPr>
        <w:t> </w:t>
      </w:r>
      <w:r>
        <w:rPr>
          <w:sz w:val="24"/>
        </w:rPr>
        <w:t>áreas</w:t>
      </w:r>
      <w:r>
        <w:rPr>
          <w:spacing w:val="40"/>
          <w:sz w:val="24"/>
        </w:rPr>
        <w:t> </w:t>
      </w:r>
      <w:r>
        <w:rPr>
          <w:sz w:val="24"/>
        </w:rPr>
        <w:t>sob jurisdição da SUFRAMA.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pStyle w:val="ListParagraph"/>
        <w:numPr>
          <w:ilvl w:val="0"/>
          <w:numId w:val="2"/>
        </w:numPr>
        <w:tabs>
          <w:tab w:pos="2223" w:val="left" w:leader="none"/>
        </w:tabs>
        <w:spacing w:line="240" w:lineRule="auto" w:before="0" w:after="0"/>
        <w:ind w:left="2223" w:right="0" w:hanging="176"/>
        <w:jc w:val="left"/>
        <w:rPr>
          <w:b/>
          <w:sz w:val="24"/>
        </w:rPr>
      </w:pPr>
      <w:bookmarkStart w:name="_bookmark4" w:id="5"/>
      <w:bookmarkEnd w:id="5"/>
      <w:r>
        <w:rPr/>
      </w:r>
      <w:r>
        <w:rPr>
          <w:b/>
          <w:color w:val="00AF50"/>
          <w:sz w:val="24"/>
        </w:rPr>
        <w:t>Modelo</w:t>
      </w:r>
      <w:r>
        <w:rPr>
          <w:b/>
          <w:color w:val="00AF50"/>
          <w:spacing w:val="-3"/>
          <w:sz w:val="24"/>
        </w:rPr>
        <w:t> </w:t>
      </w:r>
      <w:r>
        <w:rPr>
          <w:b/>
          <w:color w:val="00AF50"/>
          <w:spacing w:val="-2"/>
          <w:sz w:val="24"/>
        </w:rPr>
        <w:t>Suframa</w:t>
      </w:r>
    </w:p>
    <w:p>
      <w:pPr>
        <w:pStyle w:val="BodyText"/>
        <w:spacing w:before="25"/>
        <w:rPr>
          <w:b/>
          <w:sz w:val="20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4252"/>
        <w:gridCol w:w="2164"/>
      </w:tblGrid>
      <w:tr>
        <w:trPr>
          <w:trHeight w:val="568" w:hRule="atLeast"/>
        </w:trPr>
        <w:tc>
          <w:tcPr>
            <w:tcW w:w="2093" w:type="dxa"/>
          </w:tcPr>
          <w:p>
            <w:pPr>
              <w:pStyle w:val="TableParagraph"/>
              <w:spacing w:before="203"/>
              <w:ind w:left="82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Tópico</w:t>
            </w:r>
          </w:p>
        </w:tc>
        <w:tc>
          <w:tcPr>
            <w:tcW w:w="4252" w:type="dxa"/>
          </w:tcPr>
          <w:p>
            <w:pPr>
              <w:pStyle w:val="TableParagraph"/>
              <w:spacing w:before="203"/>
              <w:ind w:left="816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Detalhe</w:t>
            </w:r>
          </w:p>
        </w:tc>
        <w:tc>
          <w:tcPr>
            <w:tcW w:w="2164" w:type="dxa"/>
          </w:tcPr>
          <w:p>
            <w:pPr>
              <w:pStyle w:val="TableParagraph"/>
              <w:spacing w:line="240" w:lineRule="atLeast" w:before="60"/>
              <w:ind w:left="860" w:right="323" w:hanging="519"/>
              <w:rPr>
                <w:b/>
                <w:sz w:val="20"/>
              </w:rPr>
            </w:pPr>
            <w:r>
              <w:rPr>
                <w:b/>
                <w:color w:val="1B1C1D"/>
                <w:sz w:val="20"/>
              </w:rPr>
              <w:t>Referência</w:t>
            </w:r>
            <w:r>
              <w:rPr>
                <w:b/>
                <w:color w:val="1B1C1D"/>
                <w:spacing w:val="-12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Legal</w:t>
            </w:r>
            <w:r>
              <w:rPr>
                <w:b/>
                <w:color w:val="1B1C1D"/>
                <w:spacing w:val="-11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/ </w:t>
            </w:r>
            <w:r>
              <w:rPr>
                <w:b/>
                <w:color w:val="1B1C1D"/>
                <w:spacing w:val="-2"/>
                <w:sz w:val="20"/>
              </w:rPr>
              <w:t>Setor</w:t>
            </w:r>
          </w:p>
        </w:tc>
      </w:tr>
      <w:tr>
        <w:trPr>
          <w:trHeight w:val="518" w:hRule="atLeast"/>
        </w:trPr>
        <w:tc>
          <w:tcPr>
            <w:tcW w:w="2093" w:type="dxa"/>
          </w:tcPr>
          <w:p>
            <w:pPr>
              <w:pStyle w:val="TableParagraph"/>
              <w:spacing w:before="179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z w:val="20"/>
              </w:rPr>
              <w:t>Definição</w:t>
            </w:r>
            <w:r>
              <w:rPr>
                <w:b/>
                <w:color w:val="1B1C1D"/>
                <w:spacing w:val="-8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da</w:t>
            </w:r>
            <w:r>
              <w:rPr>
                <w:b/>
                <w:color w:val="1B1C1D"/>
                <w:spacing w:val="-9"/>
                <w:sz w:val="20"/>
              </w:rPr>
              <w:t> </w:t>
            </w:r>
            <w:r>
              <w:rPr>
                <w:b/>
                <w:color w:val="1B1C1D"/>
                <w:spacing w:val="-5"/>
                <w:sz w:val="20"/>
              </w:rPr>
              <w:t>ZFM</w:t>
            </w:r>
          </w:p>
        </w:tc>
        <w:tc>
          <w:tcPr>
            <w:tcW w:w="4252" w:type="dxa"/>
          </w:tcPr>
          <w:p>
            <w:pPr>
              <w:pStyle w:val="TableParagraph"/>
              <w:spacing w:line="218" w:lineRule="exact" w:before="62"/>
              <w:ind w:left="107" w:right="79"/>
              <w:rPr>
                <w:sz w:val="18"/>
              </w:rPr>
            </w:pPr>
            <w:r>
              <w:rPr>
                <w:color w:val="1B1C1D"/>
                <w:sz w:val="18"/>
              </w:rPr>
              <w:t>Área de livre comércio de</w:t>
            </w:r>
            <w:r>
              <w:rPr>
                <w:color w:val="1B1C1D"/>
                <w:spacing w:val="15"/>
                <w:sz w:val="18"/>
              </w:rPr>
              <w:t> </w:t>
            </w:r>
            <w:r>
              <w:rPr>
                <w:color w:val="1B1C1D"/>
                <w:sz w:val="18"/>
              </w:rPr>
              <w:t>importação e exportação e de incentivos fiscais especiais.</w:t>
            </w:r>
          </w:p>
        </w:tc>
        <w:tc>
          <w:tcPr>
            <w:tcW w:w="2164" w:type="dxa"/>
          </w:tcPr>
          <w:p>
            <w:pPr>
              <w:pStyle w:val="TableParagraph"/>
              <w:spacing w:line="218" w:lineRule="exact" w:before="62"/>
              <w:ind w:left="841" w:right="238" w:hanging="593"/>
              <w:rPr>
                <w:sz w:val="18"/>
              </w:rPr>
            </w:pPr>
            <w:r>
              <w:rPr>
                <w:color w:val="1B1C1D"/>
                <w:sz w:val="18"/>
              </w:rPr>
              <w:t>Decreto-Lei</w:t>
            </w:r>
            <w:r>
              <w:rPr>
                <w:color w:val="1B1C1D"/>
                <w:spacing w:val="-11"/>
                <w:sz w:val="18"/>
              </w:rPr>
              <w:t> </w:t>
            </w:r>
            <w:r>
              <w:rPr>
                <w:color w:val="1B1C1D"/>
                <w:sz w:val="18"/>
              </w:rPr>
              <w:t>nº</w:t>
            </w:r>
            <w:r>
              <w:rPr>
                <w:color w:val="1B1C1D"/>
                <w:spacing w:val="-10"/>
                <w:sz w:val="18"/>
              </w:rPr>
              <w:t> </w:t>
            </w:r>
            <w:r>
              <w:rPr>
                <w:color w:val="1B1C1D"/>
                <w:sz w:val="18"/>
              </w:rPr>
              <w:t>288/67, Art.</w:t>
            </w:r>
            <w:r>
              <w:rPr>
                <w:color w:val="1B1C1D"/>
                <w:spacing w:val="-2"/>
                <w:sz w:val="18"/>
              </w:rPr>
              <w:t> </w:t>
            </w:r>
            <w:r>
              <w:rPr>
                <w:color w:val="1B1C1D"/>
                <w:sz w:val="18"/>
              </w:rPr>
              <w:t>1º</w:t>
            </w:r>
          </w:p>
        </w:tc>
      </w:tr>
    </w:tbl>
    <w:p>
      <w:pPr>
        <w:pStyle w:val="TableParagraph"/>
        <w:spacing w:after="0" w:line="218" w:lineRule="exact"/>
        <w:rPr>
          <w:sz w:val="18"/>
        </w:rPr>
        <w:sectPr>
          <w:pgSz w:w="11910" w:h="16840"/>
          <w:pgMar w:top="1240" w:bottom="1083" w:left="0" w:right="0"/>
        </w:sect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4252"/>
        <w:gridCol w:w="2164"/>
      </w:tblGrid>
      <w:tr>
        <w:trPr>
          <w:trHeight w:val="323" w:hRule="atLeast"/>
        </w:trPr>
        <w:tc>
          <w:tcPr>
            <w:tcW w:w="2093" w:type="dxa"/>
          </w:tcPr>
          <w:p>
            <w:pPr>
              <w:pStyle w:val="TableParagraph"/>
              <w:spacing w:line="223" w:lineRule="exact" w:before="80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z w:val="20"/>
              </w:rPr>
              <w:t>Finalidade</w:t>
            </w:r>
            <w:r>
              <w:rPr>
                <w:b/>
                <w:color w:val="1B1C1D"/>
                <w:spacing w:val="-6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da</w:t>
            </w:r>
            <w:r>
              <w:rPr>
                <w:b/>
                <w:color w:val="1B1C1D"/>
                <w:spacing w:val="-7"/>
                <w:sz w:val="20"/>
              </w:rPr>
              <w:t> </w:t>
            </w:r>
            <w:r>
              <w:rPr>
                <w:b/>
                <w:color w:val="1B1C1D"/>
                <w:spacing w:val="-5"/>
                <w:sz w:val="20"/>
              </w:rPr>
              <w:t>ZFM</w:t>
            </w:r>
          </w:p>
        </w:tc>
        <w:tc>
          <w:tcPr>
            <w:tcW w:w="4252" w:type="dxa"/>
          </w:tcPr>
          <w:p>
            <w:pPr>
              <w:pStyle w:val="TableParagraph"/>
              <w:spacing w:line="211" w:lineRule="exact" w:before="92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Promover</w:t>
            </w:r>
            <w:r>
              <w:rPr>
                <w:color w:val="1B1C1D"/>
                <w:spacing w:val="-9"/>
                <w:sz w:val="18"/>
              </w:rPr>
              <w:t> </w:t>
            </w:r>
            <w:r>
              <w:rPr>
                <w:color w:val="1B1C1D"/>
                <w:sz w:val="18"/>
              </w:rPr>
              <w:t>o</w:t>
            </w:r>
            <w:r>
              <w:rPr>
                <w:color w:val="1B1C1D"/>
                <w:spacing w:val="-9"/>
                <w:sz w:val="18"/>
              </w:rPr>
              <w:t> </w:t>
            </w:r>
            <w:r>
              <w:rPr>
                <w:color w:val="1B1C1D"/>
                <w:sz w:val="18"/>
              </w:rPr>
              <w:t>desenvolvimento</w:t>
            </w:r>
            <w:r>
              <w:rPr>
                <w:color w:val="1B1C1D"/>
                <w:spacing w:val="-9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regional.</w:t>
            </w:r>
          </w:p>
        </w:tc>
        <w:tc>
          <w:tcPr>
            <w:tcW w:w="2164" w:type="dxa"/>
          </w:tcPr>
          <w:p>
            <w:pPr>
              <w:pStyle w:val="TableParagraph"/>
              <w:spacing w:line="211" w:lineRule="exact" w:before="92"/>
              <w:ind w:left="6"/>
              <w:jc w:val="center"/>
              <w:rPr>
                <w:sz w:val="18"/>
              </w:rPr>
            </w:pPr>
            <w:r>
              <w:rPr>
                <w:color w:val="1B1C1D"/>
                <w:spacing w:val="-5"/>
                <w:sz w:val="18"/>
              </w:rPr>
              <w:t>ZFM</w:t>
            </w:r>
          </w:p>
        </w:tc>
      </w:tr>
      <w:tr>
        <w:trPr>
          <w:trHeight w:val="960" w:hRule="atLeast"/>
        </w:trPr>
        <w:tc>
          <w:tcPr>
            <w:tcW w:w="2093" w:type="dxa"/>
          </w:tcPr>
          <w:p>
            <w:pPr>
              <w:pStyle w:val="TableParagraph"/>
              <w:spacing w:before="33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Objetivo</w:t>
            </w:r>
            <w:r>
              <w:rPr>
                <w:b/>
                <w:color w:val="1B1C1D"/>
                <w:spacing w:val="2"/>
                <w:sz w:val="20"/>
              </w:rPr>
              <w:t> </w:t>
            </w:r>
            <w:r>
              <w:rPr>
                <w:b/>
                <w:color w:val="1B1C1D"/>
                <w:spacing w:val="-5"/>
                <w:sz w:val="20"/>
              </w:rPr>
              <w:t>do</w:t>
            </w: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Desenvolvimento</w:t>
            </w:r>
          </w:p>
        </w:tc>
        <w:tc>
          <w:tcPr>
            <w:tcW w:w="4252" w:type="dxa"/>
          </w:tcPr>
          <w:p>
            <w:pPr>
              <w:pStyle w:val="TableParagraph"/>
              <w:spacing w:before="81"/>
              <w:ind w:left="107" w:right="100"/>
              <w:jc w:val="both"/>
              <w:rPr>
                <w:sz w:val="18"/>
              </w:rPr>
            </w:pPr>
            <w:r>
              <w:rPr>
                <w:color w:val="1B1C1D"/>
                <w:sz w:val="18"/>
              </w:rPr>
              <w:t>Criação de um centro industrial, comercial e agropecuário dotado de condições econômicas favoráveis,</w:t>
            </w:r>
            <w:r>
              <w:rPr>
                <w:color w:val="1B1C1D"/>
                <w:spacing w:val="76"/>
                <w:w w:val="150"/>
                <w:sz w:val="18"/>
              </w:rPr>
              <w:t> </w:t>
            </w:r>
            <w:r>
              <w:rPr>
                <w:color w:val="1B1C1D"/>
                <w:sz w:val="18"/>
              </w:rPr>
              <w:t>superando</w:t>
            </w:r>
            <w:r>
              <w:rPr>
                <w:color w:val="1B1C1D"/>
                <w:spacing w:val="77"/>
                <w:w w:val="150"/>
                <w:sz w:val="18"/>
              </w:rPr>
              <w:t> </w:t>
            </w:r>
            <w:r>
              <w:rPr>
                <w:color w:val="1B1C1D"/>
                <w:sz w:val="18"/>
              </w:rPr>
              <w:t>fatores</w:t>
            </w:r>
            <w:r>
              <w:rPr>
                <w:color w:val="1B1C1D"/>
                <w:spacing w:val="77"/>
                <w:w w:val="150"/>
                <w:sz w:val="18"/>
              </w:rPr>
              <w:t> </w:t>
            </w:r>
            <w:r>
              <w:rPr>
                <w:color w:val="1B1C1D"/>
                <w:sz w:val="18"/>
              </w:rPr>
              <w:t>locais</w:t>
            </w:r>
            <w:r>
              <w:rPr>
                <w:color w:val="1B1C1D"/>
                <w:spacing w:val="75"/>
                <w:w w:val="150"/>
                <w:sz w:val="18"/>
              </w:rPr>
              <w:t> </w:t>
            </w:r>
            <w:r>
              <w:rPr>
                <w:color w:val="1B1C1D"/>
                <w:sz w:val="18"/>
              </w:rPr>
              <w:t>e</w:t>
            </w:r>
            <w:r>
              <w:rPr>
                <w:color w:val="1B1C1D"/>
                <w:spacing w:val="75"/>
                <w:w w:val="150"/>
                <w:sz w:val="18"/>
              </w:rPr>
              <w:t> </w:t>
            </w:r>
            <w:r>
              <w:rPr>
                <w:color w:val="1B1C1D"/>
                <w:sz w:val="18"/>
              </w:rPr>
              <w:t>a</w:t>
            </w:r>
            <w:r>
              <w:rPr>
                <w:color w:val="1B1C1D"/>
                <w:spacing w:val="76"/>
                <w:w w:val="150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grande</w:t>
            </w:r>
          </w:p>
          <w:p>
            <w:pPr>
              <w:pStyle w:val="TableParagraph"/>
              <w:spacing w:line="199" w:lineRule="exact"/>
              <w:ind w:left="107"/>
              <w:jc w:val="both"/>
              <w:rPr>
                <w:sz w:val="18"/>
              </w:rPr>
            </w:pPr>
            <w:r>
              <w:rPr>
                <w:color w:val="1B1C1D"/>
                <w:sz w:val="18"/>
              </w:rPr>
              <w:t>distância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dos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centros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consumidores.</w:t>
            </w:r>
          </w:p>
        </w:tc>
        <w:tc>
          <w:tcPr>
            <w:tcW w:w="2164" w:type="dxa"/>
          </w:tcPr>
          <w:p>
            <w:pPr>
              <w:pStyle w:val="TableParagraph"/>
              <w:spacing w:before="192"/>
              <w:rPr>
                <w:b/>
                <w:sz w:val="18"/>
              </w:rPr>
            </w:pPr>
          </w:p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1B1C1D"/>
                <w:spacing w:val="-5"/>
                <w:sz w:val="18"/>
              </w:rPr>
              <w:t>ZFM</w:t>
            </w:r>
          </w:p>
        </w:tc>
      </w:tr>
      <w:tr>
        <w:trPr>
          <w:trHeight w:val="568" w:hRule="atLeast"/>
        </w:trPr>
        <w:tc>
          <w:tcPr>
            <w:tcW w:w="2093" w:type="dxa"/>
          </w:tcPr>
          <w:p>
            <w:pPr>
              <w:pStyle w:val="TableParagraph"/>
              <w:spacing w:line="240" w:lineRule="atLeast" w:before="60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Setores</w:t>
            </w:r>
            <w:r>
              <w:rPr>
                <w:b/>
                <w:color w:val="1B1C1D"/>
                <w:spacing w:val="-10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Econômicos Abrangidos</w:t>
            </w:r>
          </w:p>
        </w:tc>
        <w:tc>
          <w:tcPr>
            <w:tcW w:w="4252" w:type="dxa"/>
          </w:tcPr>
          <w:p>
            <w:pPr>
              <w:pStyle w:val="TableParagraph"/>
              <w:spacing w:before="104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Primário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(Agropecuária),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Secundário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(Industrial)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e Terciário (Comercial).</w:t>
            </w:r>
          </w:p>
        </w:tc>
        <w:tc>
          <w:tcPr>
            <w:tcW w:w="2164" w:type="dxa"/>
          </w:tcPr>
          <w:p>
            <w:pPr>
              <w:pStyle w:val="TableParagraph"/>
              <w:spacing w:before="215"/>
              <w:ind w:left="6" w:right="3"/>
              <w:jc w:val="center"/>
              <w:rPr>
                <w:sz w:val="18"/>
              </w:rPr>
            </w:pPr>
            <w:r>
              <w:rPr>
                <w:color w:val="1B1C1D"/>
                <w:sz w:val="18"/>
              </w:rPr>
              <w:t>Economia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Regional</w:t>
            </w:r>
          </w:p>
        </w:tc>
      </w:tr>
      <w:tr>
        <w:trPr>
          <w:trHeight w:val="959" w:hRule="atLeast"/>
        </w:trPr>
        <w:tc>
          <w:tcPr>
            <w:tcW w:w="2093" w:type="dxa"/>
          </w:tcPr>
          <w:p>
            <w:pPr>
              <w:pStyle w:val="TableParagraph"/>
              <w:spacing w:before="153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z w:val="20"/>
              </w:rPr>
              <w:t>Missão</w:t>
            </w:r>
            <w:r>
              <w:rPr>
                <w:b/>
                <w:color w:val="1B1C1D"/>
                <w:spacing w:val="-5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da</w:t>
            </w:r>
            <w:r>
              <w:rPr>
                <w:b/>
                <w:color w:val="1B1C1D"/>
                <w:spacing w:val="-4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SUFRAMA</w:t>
            </w:r>
          </w:p>
        </w:tc>
        <w:tc>
          <w:tcPr>
            <w:tcW w:w="4252" w:type="dxa"/>
          </w:tcPr>
          <w:p>
            <w:pPr>
              <w:pStyle w:val="TableParagraph"/>
              <w:spacing w:before="80"/>
              <w:ind w:left="107" w:right="99"/>
              <w:jc w:val="both"/>
              <w:rPr>
                <w:sz w:val="18"/>
              </w:rPr>
            </w:pPr>
            <w:r>
              <w:rPr>
                <w:color w:val="1B1C1D"/>
                <w:sz w:val="18"/>
              </w:rPr>
              <w:t>Promover o desenvolvimento regional sustentável, diversificando a matriz econômica da Amazônia e integrando</w:t>
            </w:r>
            <w:r>
              <w:rPr>
                <w:color w:val="1B1C1D"/>
                <w:spacing w:val="56"/>
                <w:sz w:val="18"/>
              </w:rPr>
              <w:t>  </w:t>
            </w:r>
            <w:r>
              <w:rPr>
                <w:color w:val="1B1C1D"/>
                <w:sz w:val="18"/>
              </w:rPr>
              <w:t>os</w:t>
            </w:r>
            <w:r>
              <w:rPr>
                <w:color w:val="1B1C1D"/>
                <w:spacing w:val="57"/>
                <w:sz w:val="18"/>
              </w:rPr>
              <w:t>  </w:t>
            </w:r>
            <w:r>
              <w:rPr>
                <w:color w:val="1B1C1D"/>
                <w:sz w:val="18"/>
              </w:rPr>
              <w:t>setores</w:t>
            </w:r>
            <w:r>
              <w:rPr>
                <w:color w:val="1B1C1D"/>
                <w:spacing w:val="56"/>
                <w:sz w:val="18"/>
              </w:rPr>
              <w:t>  </w:t>
            </w:r>
            <w:r>
              <w:rPr>
                <w:color w:val="1B1C1D"/>
                <w:sz w:val="18"/>
              </w:rPr>
              <w:t>industrial,</w:t>
            </w:r>
            <w:r>
              <w:rPr>
                <w:color w:val="1B1C1D"/>
                <w:spacing w:val="56"/>
                <w:sz w:val="18"/>
              </w:rPr>
              <w:t>  </w:t>
            </w:r>
            <w:r>
              <w:rPr>
                <w:color w:val="1B1C1D"/>
                <w:sz w:val="18"/>
              </w:rPr>
              <w:t>comercial</w:t>
            </w:r>
            <w:r>
              <w:rPr>
                <w:color w:val="1B1C1D"/>
                <w:spacing w:val="57"/>
                <w:sz w:val="18"/>
              </w:rPr>
              <w:t>  </w:t>
            </w:r>
            <w:r>
              <w:rPr>
                <w:color w:val="1B1C1D"/>
                <w:spacing w:val="-10"/>
                <w:sz w:val="18"/>
              </w:rPr>
              <w:t>e</w:t>
            </w:r>
          </w:p>
          <w:p>
            <w:pPr>
              <w:pStyle w:val="TableParagraph"/>
              <w:spacing w:line="199" w:lineRule="exact" w:before="1"/>
              <w:ind w:left="107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agropecuário.</w:t>
            </w:r>
          </w:p>
        </w:tc>
        <w:tc>
          <w:tcPr>
            <w:tcW w:w="2164" w:type="dxa"/>
          </w:tcPr>
          <w:p>
            <w:pPr>
              <w:pStyle w:val="TableParagraph"/>
              <w:spacing w:before="189"/>
              <w:rPr>
                <w:b/>
                <w:sz w:val="18"/>
              </w:rPr>
            </w:pPr>
          </w:p>
          <w:p>
            <w:pPr>
              <w:pStyle w:val="TableParagraph"/>
              <w:ind w:left="6" w:right="2"/>
              <w:jc w:val="center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SUFRAMA</w:t>
            </w:r>
          </w:p>
        </w:tc>
      </w:tr>
      <w:tr>
        <w:trPr>
          <w:trHeight w:val="299" w:hRule="atLeast"/>
        </w:trPr>
        <w:tc>
          <w:tcPr>
            <w:tcW w:w="8509" w:type="dxa"/>
            <w:gridSpan w:val="3"/>
          </w:tcPr>
          <w:p>
            <w:pPr>
              <w:pStyle w:val="TableParagraph"/>
              <w:spacing w:line="199" w:lineRule="exact" w:before="80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OBJETIVOS</w:t>
            </w:r>
          </w:p>
        </w:tc>
      </w:tr>
      <w:tr>
        <w:trPr>
          <w:trHeight w:val="4378" w:hRule="atLeast"/>
        </w:trPr>
        <w:tc>
          <w:tcPr>
            <w:tcW w:w="8509" w:type="dxa"/>
            <w:gridSpan w:val="3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60113" cy="2667000"/>
                  <wp:effectExtent l="0" t="0" r="0" b="0"/>
                  <wp:docPr id="12" name="Image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113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6467072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0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2223" w:val="left" w:leader="none"/>
        </w:tabs>
        <w:spacing w:line="240" w:lineRule="auto" w:before="0" w:after="0"/>
        <w:ind w:left="2223" w:right="0" w:hanging="176"/>
        <w:jc w:val="left"/>
        <w:rPr>
          <w:b/>
          <w:sz w:val="24"/>
        </w:rPr>
      </w:pPr>
      <w:bookmarkStart w:name="_bookmark5" w:id="6"/>
      <w:bookmarkEnd w:id="6"/>
      <w:r>
        <w:rPr/>
      </w:r>
      <w:r>
        <w:rPr>
          <w:b/>
          <w:color w:val="00AF50"/>
          <w:sz w:val="24"/>
        </w:rPr>
        <w:t>O</w:t>
      </w:r>
      <w:r>
        <w:rPr>
          <w:b/>
          <w:color w:val="00AF50"/>
          <w:spacing w:val="-3"/>
          <w:sz w:val="24"/>
        </w:rPr>
        <w:t> </w:t>
      </w:r>
      <w:r>
        <w:rPr>
          <w:b/>
          <w:color w:val="00AF50"/>
          <w:sz w:val="24"/>
        </w:rPr>
        <w:t>Modelo</w:t>
      </w:r>
      <w:r>
        <w:rPr>
          <w:b/>
          <w:color w:val="00AF50"/>
          <w:spacing w:val="-5"/>
          <w:sz w:val="24"/>
        </w:rPr>
        <w:t> </w:t>
      </w:r>
      <w:r>
        <w:rPr>
          <w:b/>
          <w:color w:val="00AF50"/>
          <w:sz w:val="24"/>
        </w:rPr>
        <w:t>Agropecuário</w:t>
      </w:r>
      <w:r>
        <w:rPr>
          <w:b/>
          <w:color w:val="00AF50"/>
          <w:spacing w:val="-2"/>
          <w:sz w:val="24"/>
        </w:rPr>
        <w:t> SUFRAMA</w:t>
      </w:r>
    </w:p>
    <w:p>
      <w:pPr>
        <w:spacing w:line="360" w:lineRule="auto" w:before="267"/>
        <w:ind w:left="1339" w:right="1694" w:firstLine="707"/>
        <w:jc w:val="both"/>
        <w:rPr>
          <w:sz w:val="24"/>
        </w:rPr>
      </w:pPr>
      <w:r>
        <w:rPr>
          <w:sz w:val="24"/>
        </w:rPr>
        <w:t>O </w:t>
      </w:r>
      <w:r>
        <w:rPr>
          <w:b/>
          <w:sz w:val="24"/>
        </w:rPr>
        <w:t>Distrito Agropecuário da SUFRAMA (DAS) </w:t>
      </w:r>
      <w:r>
        <w:rPr>
          <w:sz w:val="24"/>
        </w:rPr>
        <w:t>é uma das mais importantes áreas de fomento ao desenvolvimento sustentável da Amazônia. Localizado entre os municípios de Manaus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Rio</w:t>
      </w:r>
      <w:r>
        <w:rPr>
          <w:spacing w:val="-5"/>
          <w:sz w:val="24"/>
        </w:rPr>
        <w:t> </w:t>
      </w:r>
      <w:r>
        <w:rPr>
          <w:sz w:val="24"/>
        </w:rPr>
        <w:t>Preto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Eva,</w:t>
      </w:r>
      <w:r>
        <w:rPr>
          <w:spacing w:val="-3"/>
          <w:sz w:val="24"/>
        </w:rPr>
        <w:t> </w:t>
      </w:r>
      <w:r>
        <w:rPr>
          <w:sz w:val="24"/>
        </w:rPr>
        <w:t>possui</w:t>
      </w:r>
      <w:r>
        <w:rPr>
          <w:spacing w:val="-4"/>
          <w:sz w:val="24"/>
        </w:rPr>
        <w:t> </w:t>
      </w:r>
      <w:r>
        <w:rPr>
          <w:sz w:val="24"/>
        </w:rPr>
        <w:t>mais</w:t>
      </w:r>
      <w:r>
        <w:rPr>
          <w:spacing w:val="-5"/>
          <w:sz w:val="24"/>
        </w:rPr>
        <w:t> </w:t>
      </w:r>
      <w:r>
        <w:rPr>
          <w:sz w:val="24"/>
        </w:rPr>
        <w:t>de </w:t>
      </w:r>
      <w:r>
        <w:rPr>
          <w:b/>
          <w:sz w:val="24"/>
        </w:rPr>
        <w:t>589 mil hectares</w:t>
      </w:r>
      <w:r>
        <w:rPr>
          <w:b/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área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uma</w:t>
      </w:r>
      <w:r>
        <w:rPr>
          <w:spacing w:val="-4"/>
          <w:sz w:val="24"/>
        </w:rPr>
        <w:t> </w:t>
      </w:r>
      <w:r>
        <w:rPr>
          <w:sz w:val="24"/>
        </w:rPr>
        <w:t>rede</w:t>
      </w:r>
      <w:r>
        <w:rPr>
          <w:spacing w:val="-3"/>
          <w:sz w:val="24"/>
        </w:rPr>
        <w:t> </w:t>
      </w:r>
      <w:r>
        <w:rPr>
          <w:sz w:val="24"/>
        </w:rPr>
        <w:t>de </w:t>
      </w:r>
      <w:r>
        <w:rPr>
          <w:b/>
          <w:sz w:val="24"/>
        </w:rPr>
        <w:t>656 km de estradas vicinais</w:t>
      </w:r>
      <w:r>
        <w:rPr>
          <w:sz w:val="24"/>
        </w:rPr>
        <w:t>, com fácil acesso pela </w:t>
      </w:r>
      <w:r>
        <w:rPr>
          <w:b/>
          <w:sz w:val="24"/>
        </w:rPr>
        <w:t>BR-174 </w:t>
      </w:r>
      <w:r>
        <w:rPr>
          <w:sz w:val="24"/>
        </w:rPr>
        <w:t>e </w:t>
      </w:r>
      <w:r>
        <w:rPr>
          <w:b/>
          <w:sz w:val="24"/>
        </w:rPr>
        <w:t>AM-010</w:t>
      </w:r>
      <w:r>
        <w:rPr>
          <w:sz w:val="24"/>
        </w:rPr>
        <w:t>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260" w:bottom="280" w:left="0" w:right="0"/>
        </w:sect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2"/>
        <w:gridCol w:w="4065"/>
        <w:gridCol w:w="2682"/>
      </w:tblGrid>
      <w:tr>
        <w:trPr>
          <w:trHeight w:val="323" w:hRule="atLeast"/>
        </w:trPr>
        <w:tc>
          <w:tcPr>
            <w:tcW w:w="1762" w:type="dxa"/>
          </w:tcPr>
          <w:p>
            <w:pPr>
              <w:pStyle w:val="TableParagraph"/>
              <w:spacing w:line="211" w:lineRule="exact" w:before="92"/>
              <w:ind w:left="6" w:right="1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DAS</w:t>
            </w:r>
            <w:r>
              <w:rPr>
                <w:b/>
                <w:color w:val="1B1C1D"/>
                <w:spacing w:val="-6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-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DEFINIÇÃO</w:t>
            </w:r>
          </w:p>
        </w:tc>
        <w:tc>
          <w:tcPr>
            <w:tcW w:w="6747" w:type="dxa"/>
            <w:gridSpan w:val="2"/>
          </w:tcPr>
          <w:p>
            <w:pPr>
              <w:pStyle w:val="TableParagraph"/>
              <w:spacing w:line="223" w:lineRule="exact" w:before="80"/>
              <w:ind w:left="1910"/>
              <w:rPr>
                <w:b/>
                <w:sz w:val="20"/>
              </w:rPr>
            </w:pPr>
            <w:r>
              <w:rPr>
                <w:b/>
                <w:color w:val="1B1C1D"/>
                <w:sz w:val="20"/>
              </w:rPr>
              <w:t>Distrito</w:t>
            </w:r>
            <w:r>
              <w:rPr>
                <w:b/>
                <w:color w:val="1B1C1D"/>
                <w:spacing w:val="-9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Agropecuário</w:t>
            </w:r>
            <w:r>
              <w:rPr>
                <w:b/>
                <w:color w:val="1B1C1D"/>
                <w:spacing w:val="-11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da</w:t>
            </w:r>
            <w:r>
              <w:rPr>
                <w:b/>
                <w:color w:val="1B1C1D"/>
                <w:spacing w:val="-11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SUFRAMA</w:t>
            </w:r>
          </w:p>
        </w:tc>
      </w:tr>
      <w:tr>
        <w:trPr>
          <w:trHeight w:val="1058" w:hRule="atLeast"/>
        </w:trPr>
        <w:tc>
          <w:tcPr>
            <w:tcW w:w="8509" w:type="dxa"/>
            <w:gridSpan w:val="3"/>
          </w:tcPr>
          <w:p>
            <w:pPr>
              <w:pStyle w:val="TableParagraph"/>
              <w:spacing w:before="83"/>
              <w:ind w:left="107" w:right="107"/>
              <w:jc w:val="both"/>
              <w:rPr>
                <w:sz w:val="20"/>
              </w:rPr>
            </w:pPr>
            <w:r>
              <w:rPr>
                <w:color w:val="1B1C1D"/>
                <w:sz w:val="20"/>
              </w:rPr>
              <w:t>A Suframa buscando criar um melhor entendimento sobre o contexto do agro no modelo Suframa, desenvolveu um manual com uma visão de alto nível sobre a área de atuação e os benefícios, oferecendo de mais resumida o que é o DAS (Distrito Agropecuário da SUFRAMA), as Oportunidades</w:t>
            </w:r>
          </w:p>
          <w:p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color w:val="1B1C1D"/>
                <w:sz w:val="20"/>
              </w:rPr>
              <w:t>de</w:t>
            </w:r>
            <w:r>
              <w:rPr>
                <w:color w:val="1B1C1D"/>
                <w:spacing w:val="-9"/>
                <w:sz w:val="20"/>
              </w:rPr>
              <w:t> </w:t>
            </w:r>
            <w:r>
              <w:rPr>
                <w:color w:val="1B1C1D"/>
                <w:sz w:val="20"/>
              </w:rPr>
              <w:t>investimento</w:t>
            </w:r>
            <w:r>
              <w:rPr>
                <w:color w:val="1B1C1D"/>
                <w:spacing w:val="-8"/>
                <w:sz w:val="20"/>
              </w:rPr>
              <w:t> </w:t>
            </w:r>
            <w:r>
              <w:rPr>
                <w:color w:val="1B1C1D"/>
                <w:sz w:val="20"/>
              </w:rPr>
              <w:t>e</w:t>
            </w:r>
            <w:r>
              <w:rPr>
                <w:color w:val="1B1C1D"/>
                <w:spacing w:val="-9"/>
                <w:sz w:val="20"/>
              </w:rPr>
              <w:t> </w:t>
            </w:r>
            <w:r>
              <w:rPr>
                <w:color w:val="1B1C1D"/>
                <w:sz w:val="20"/>
              </w:rPr>
              <w:t>os</w:t>
            </w:r>
            <w:r>
              <w:rPr>
                <w:color w:val="1B1C1D"/>
                <w:spacing w:val="-10"/>
                <w:sz w:val="20"/>
              </w:rPr>
              <w:t> </w:t>
            </w:r>
            <w:r>
              <w:rPr>
                <w:color w:val="1B1C1D"/>
                <w:sz w:val="20"/>
              </w:rPr>
              <w:t>principais</w:t>
            </w:r>
            <w:r>
              <w:rPr>
                <w:color w:val="1B1C1D"/>
                <w:spacing w:val="-9"/>
                <w:sz w:val="20"/>
              </w:rPr>
              <w:t> </w:t>
            </w:r>
            <w:r>
              <w:rPr>
                <w:color w:val="1B1C1D"/>
                <w:sz w:val="20"/>
              </w:rPr>
              <w:t>Incentivos</w:t>
            </w:r>
            <w:r>
              <w:rPr>
                <w:color w:val="1B1C1D"/>
                <w:spacing w:val="-10"/>
                <w:sz w:val="20"/>
              </w:rPr>
              <w:t> </w:t>
            </w:r>
            <w:r>
              <w:rPr>
                <w:color w:val="1B1C1D"/>
                <w:sz w:val="20"/>
              </w:rPr>
              <w:t>Fiscais</w:t>
            </w:r>
            <w:r>
              <w:rPr>
                <w:color w:val="1B1C1D"/>
                <w:spacing w:val="-10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associados.</w:t>
            </w:r>
          </w:p>
        </w:tc>
      </w:tr>
      <w:tr>
        <w:trPr>
          <w:trHeight w:val="5184" w:hRule="atLeast"/>
        </w:trPr>
        <w:tc>
          <w:tcPr>
            <w:tcW w:w="8509" w:type="dxa"/>
            <w:gridSpan w:val="3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66231" cy="3213830"/>
                  <wp:effectExtent l="0" t="0" r="0" b="0"/>
                  <wp:docPr id="14" name="Image 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231" cy="321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9" w:hRule="atLeast"/>
        </w:trPr>
        <w:tc>
          <w:tcPr>
            <w:tcW w:w="1762" w:type="dxa"/>
          </w:tcPr>
          <w:p>
            <w:pPr>
              <w:pStyle w:val="TableParagraph"/>
              <w:spacing w:line="199" w:lineRule="exact" w:before="80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Característica</w:t>
            </w:r>
          </w:p>
        </w:tc>
        <w:tc>
          <w:tcPr>
            <w:tcW w:w="4065" w:type="dxa"/>
          </w:tcPr>
          <w:p>
            <w:pPr>
              <w:pStyle w:val="TableParagraph"/>
              <w:spacing w:line="199" w:lineRule="exact" w:before="80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Detalhamento</w:t>
            </w:r>
          </w:p>
        </w:tc>
        <w:tc>
          <w:tcPr>
            <w:tcW w:w="2682" w:type="dxa"/>
          </w:tcPr>
          <w:p>
            <w:pPr>
              <w:pStyle w:val="TableParagraph"/>
              <w:spacing w:line="199" w:lineRule="exact" w:before="80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Contexto</w:t>
            </w:r>
          </w:p>
        </w:tc>
      </w:tr>
      <w:tr>
        <w:trPr>
          <w:trHeight w:val="1180" w:hRule="atLeast"/>
        </w:trPr>
        <w:tc>
          <w:tcPr>
            <w:tcW w:w="176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2"/>
              <w:rPr>
                <w:sz w:val="18"/>
              </w:rPr>
            </w:pPr>
          </w:p>
          <w:p>
            <w:pPr>
              <w:pStyle w:val="TableParagraph"/>
              <w:spacing w:before="1"/>
              <w:ind w:left="6" w:right="1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O</w:t>
            </w:r>
            <w:r>
              <w:rPr>
                <w:b/>
                <w:color w:val="1B1C1D"/>
                <w:spacing w:val="-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que</w:t>
            </w:r>
            <w:r>
              <w:rPr>
                <w:b/>
                <w:color w:val="1B1C1D"/>
                <w:spacing w:val="-1"/>
                <w:sz w:val="18"/>
              </w:rPr>
              <w:t> </w:t>
            </w:r>
            <w:r>
              <w:rPr>
                <w:b/>
                <w:color w:val="1B1C1D"/>
                <w:spacing w:val="-10"/>
                <w:sz w:val="18"/>
              </w:rPr>
              <w:t>é</w:t>
            </w:r>
          </w:p>
        </w:tc>
        <w:tc>
          <w:tcPr>
            <w:tcW w:w="4065" w:type="dxa"/>
          </w:tcPr>
          <w:p>
            <w:pPr>
              <w:pStyle w:val="TableParagraph"/>
              <w:spacing w:before="80"/>
              <w:ind w:left="107" w:right="100"/>
              <w:jc w:val="both"/>
              <w:rPr>
                <w:sz w:val="18"/>
              </w:rPr>
            </w:pPr>
            <w:r>
              <w:rPr>
                <w:color w:val="1B1C1D"/>
                <w:sz w:val="18"/>
              </w:rPr>
              <w:t>Uma área de terras reservada e gerenciada pela SUFRAMA, dedicada à implantação e desenvolvimento de projetos do </w:t>
            </w:r>
            <w:r>
              <w:rPr>
                <w:b/>
                <w:color w:val="1B1C1D"/>
                <w:sz w:val="18"/>
              </w:rPr>
              <w:t>Setor Primário </w:t>
            </w:r>
            <w:r>
              <w:rPr>
                <w:color w:val="1B1C1D"/>
                <w:sz w:val="18"/>
              </w:rPr>
              <w:t>(Agropecuário,</w:t>
            </w:r>
            <w:r>
              <w:rPr>
                <w:color w:val="1B1C1D"/>
                <w:spacing w:val="24"/>
                <w:sz w:val="18"/>
              </w:rPr>
              <w:t> </w:t>
            </w:r>
            <w:r>
              <w:rPr>
                <w:color w:val="1B1C1D"/>
                <w:sz w:val="18"/>
              </w:rPr>
              <w:t>Florestal,</w:t>
            </w:r>
            <w:r>
              <w:rPr>
                <w:color w:val="1B1C1D"/>
                <w:spacing w:val="24"/>
                <w:sz w:val="18"/>
              </w:rPr>
              <w:t> </w:t>
            </w:r>
            <w:r>
              <w:rPr>
                <w:color w:val="1B1C1D"/>
                <w:sz w:val="18"/>
              </w:rPr>
              <w:t>Aquícola,</w:t>
            </w:r>
            <w:r>
              <w:rPr>
                <w:color w:val="1B1C1D"/>
                <w:spacing w:val="24"/>
                <w:sz w:val="18"/>
              </w:rPr>
              <w:t> </w:t>
            </w:r>
            <w:r>
              <w:rPr>
                <w:color w:val="1B1C1D"/>
                <w:sz w:val="18"/>
              </w:rPr>
              <w:t>Agroindustrial</w:t>
            </w:r>
            <w:r>
              <w:rPr>
                <w:color w:val="1B1C1D"/>
                <w:spacing w:val="24"/>
                <w:sz w:val="18"/>
              </w:rPr>
              <w:t> </w:t>
            </w:r>
            <w:r>
              <w:rPr>
                <w:color w:val="1B1C1D"/>
                <w:spacing w:val="-10"/>
                <w:sz w:val="18"/>
              </w:rPr>
              <w:t>e</w:t>
            </w:r>
          </w:p>
          <w:p>
            <w:pPr>
              <w:pStyle w:val="TableParagraph"/>
              <w:spacing w:line="199" w:lineRule="exact" w:before="2"/>
              <w:ind w:left="107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Bioeconomia).</w:t>
            </w:r>
          </w:p>
        </w:tc>
        <w:tc>
          <w:tcPr>
            <w:tcW w:w="2682" w:type="dxa"/>
          </w:tcPr>
          <w:p>
            <w:pPr>
              <w:pStyle w:val="TableParagraph"/>
              <w:spacing w:before="81"/>
              <w:rPr>
                <w:sz w:val="18"/>
              </w:rPr>
            </w:pPr>
          </w:p>
          <w:p>
            <w:pPr>
              <w:pStyle w:val="TableParagraph"/>
              <w:ind w:left="106" w:right="100"/>
              <w:jc w:val="both"/>
              <w:rPr>
                <w:sz w:val="18"/>
              </w:rPr>
            </w:pPr>
            <w:r>
              <w:rPr>
                <w:color w:val="1B1C1D"/>
                <w:sz w:val="18"/>
              </w:rPr>
              <w:t>O modelo da ZFM é </w:t>
            </w:r>
            <w:r>
              <w:rPr>
                <w:b/>
                <w:color w:val="1B1C1D"/>
                <w:sz w:val="18"/>
              </w:rPr>
              <w:t>Industrial, Comercial e Agropecuário </w:t>
            </w:r>
            <w:r>
              <w:rPr>
                <w:color w:val="1B1C1D"/>
                <w:sz w:val="18"/>
              </w:rPr>
              <w:t>(Decreto-Lei nº 288/67).</w:t>
            </w:r>
          </w:p>
        </w:tc>
      </w:tr>
      <w:tr>
        <w:trPr>
          <w:trHeight w:val="738" w:hRule="atLeast"/>
        </w:trPr>
        <w:tc>
          <w:tcPr>
            <w:tcW w:w="1762" w:type="dxa"/>
          </w:tcPr>
          <w:p>
            <w:pPr>
              <w:pStyle w:val="TableParagraph"/>
              <w:spacing w:before="79"/>
              <w:rPr>
                <w:sz w:val="18"/>
              </w:rPr>
            </w:pPr>
          </w:p>
          <w:p>
            <w:pPr>
              <w:pStyle w:val="TableParagraph"/>
              <w:ind w:left="6" w:right="1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Localização</w:t>
            </w:r>
          </w:p>
        </w:tc>
        <w:tc>
          <w:tcPr>
            <w:tcW w:w="4065" w:type="dxa"/>
          </w:tcPr>
          <w:p>
            <w:pPr>
              <w:pStyle w:val="TableParagraph"/>
              <w:spacing w:before="80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Localizado na área de influência da Zona Franca de Manaus</w:t>
            </w:r>
            <w:r>
              <w:rPr>
                <w:color w:val="1B1C1D"/>
                <w:spacing w:val="31"/>
                <w:sz w:val="18"/>
              </w:rPr>
              <w:t> </w:t>
            </w:r>
            <w:r>
              <w:rPr>
                <w:color w:val="1B1C1D"/>
                <w:sz w:val="18"/>
              </w:rPr>
              <w:t>(ZFM),</w:t>
            </w:r>
            <w:r>
              <w:rPr>
                <w:color w:val="1B1C1D"/>
                <w:spacing w:val="34"/>
                <w:sz w:val="18"/>
              </w:rPr>
              <w:t> </w:t>
            </w:r>
            <w:r>
              <w:rPr>
                <w:color w:val="1B1C1D"/>
                <w:sz w:val="18"/>
              </w:rPr>
              <w:t>abrangendo</w:t>
            </w:r>
            <w:r>
              <w:rPr>
                <w:color w:val="1B1C1D"/>
                <w:spacing w:val="33"/>
                <w:sz w:val="18"/>
              </w:rPr>
              <w:t> </w:t>
            </w:r>
            <w:r>
              <w:rPr>
                <w:color w:val="1B1C1D"/>
                <w:sz w:val="18"/>
              </w:rPr>
              <w:t>partes</w:t>
            </w:r>
            <w:r>
              <w:rPr>
                <w:color w:val="1B1C1D"/>
                <w:spacing w:val="32"/>
                <w:sz w:val="18"/>
              </w:rPr>
              <w:t> </w:t>
            </w:r>
            <w:r>
              <w:rPr>
                <w:color w:val="1B1C1D"/>
                <w:sz w:val="18"/>
              </w:rPr>
              <w:t>dos</w:t>
            </w:r>
            <w:r>
              <w:rPr>
                <w:color w:val="1B1C1D"/>
                <w:spacing w:val="32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municípios</w:t>
            </w:r>
          </w:p>
          <w:p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de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Manaus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color w:val="1B1C1D"/>
                <w:sz w:val="18"/>
              </w:rPr>
              <w:t>e</w:t>
            </w:r>
            <w:r>
              <w:rPr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Rio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Preto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da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Eva</w:t>
            </w:r>
            <w:r>
              <w:rPr>
                <w:b/>
                <w:color w:val="1B1C1D"/>
                <w:spacing w:val="-2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(AM).</w:t>
            </w:r>
          </w:p>
        </w:tc>
        <w:tc>
          <w:tcPr>
            <w:tcW w:w="2682" w:type="dxa"/>
          </w:tcPr>
          <w:p>
            <w:pPr>
              <w:pStyle w:val="TableParagraph"/>
              <w:tabs>
                <w:tab w:pos="1053" w:val="left" w:leader="none"/>
                <w:tab w:pos="1202" w:val="left" w:leader="none"/>
                <w:tab w:pos="1583" w:val="left" w:leader="none"/>
                <w:tab w:pos="2241" w:val="left" w:leader="none"/>
                <w:tab w:pos="2477" w:val="left" w:leader="none"/>
              </w:tabs>
              <w:spacing w:before="80"/>
              <w:ind w:left="106" w:right="99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Posição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2"/>
                <w:sz w:val="18"/>
              </w:rPr>
              <w:t>estratégica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4"/>
                <w:sz w:val="18"/>
              </w:rPr>
              <w:t>para</w:t>
            </w:r>
            <w:r>
              <w:rPr>
                <w:color w:val="1B1C1D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escoamento</w:t>
            </w:r>
            <w:r>
              <w:rPr>
                <w:color w:val="1B1C1D"/>
                <w:sz w:val="18"/>
              </w:rPr>
              <w:tab/>
              <w:tab/>
            </w:r>
            <w:r>
              <w:rPr>
                <w:color w:val="1B1C1D"/>
                <w:spacing w:val="-5"/>
                <w:sz w:val="18"/>
              </w:rPr>
              <w:t>da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2"/>
                <w:sz w:val="18"/>
              </w:rPr>
              <w:t>produção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10"/>
                <w:sz w:val="18"/>
              </w:rPr>
              <w:t>e</w:t>
            </w:r>
          </w:p>
          <w:p>
            <w:pPr>
              <w:pStyle w:val="TableParagraph"/>
              <w:spacing w:line="199" w:lineRule="exact"/>
              <w:ind w:left="106"/>
              <w:rPr>
                <w:sz w:val="18"/>
              </w:rPr>
            </w:pPr>
            <w:r>
              <w:rPr>
                <w:color w:val="1B1C1D"/>
                <w:sz w:val="18"/>
              </w:rPr>
              <w:t>acesso</w:t>
            </w:r>
            <w:r>
              <w:rPr>
                <w:color w:val="1B1C1D"/>
                <w:spacing w:val="-2"/>
                <w:sz w:val="18"/>
              </w:rPr>
              <w:t> </w:t>
            </w:r>
            <w:r>
              <w:rPr>
                <w:color w:val="1B1C1D"/>
                <w:sz w:val="18"/>
              </w:rPr>
              <w:t>aos</w:t>
            </w:r>
            <w:r>
              <w:rPr>
                <w:color w:val="1B1C1D"/>
                <w:spacing w:val="-2"/>
                <w:sz w:val="18"/>
              </w:rPr>
              <w:t> mercados.</w:t>
            </w:r>
          </w:p>
        </w:tc>
      </w:tr>
    </w:tbl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467584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"/>
      </w:pPr>
    </w:p>
    <w:p>
      <w:pPr>
        <w:pStyle w:val="BodyText"/>
        <w:spacing w:line="360" w:lineRule="auto"/>
        <w:ind w:left="1339" w:right="1702" w:firstLine="707"/>
        <w:jc w:val="both"/>
      </w:pPr>
      <w:r>
        <w:rPr/>
        <w:t>O modelo busca diversificar a matriz econômica da Amazônia, promovendo o desenvolvimento do setor primário de forma sustentável, gerando emprego e renda na região. E assim, assegurar a função socioeconômica e ambiental da área sob jurisdição da </w:t>
      </w:r>
      <w:r>
        <w:rPr>
          <w:spacing w:val="-2"/>
        </w:rPr>
        <w:t>SUFRAMA:</w:t>
      </w:r>
    </w:p>
    <w:p>
      <w:pPr>
        <w:pStyle w:val="ListParagraph"/>
        <w:numPr>
          <w:ilvl w:val="0"/>
          <w:numId w:val="3"/>
        </w:numPr>
        <w:tabs>
          <w:tab w:pos="2059" w:val="left" w:leader="none"/>
        </w:tabs>
        <w:spacing w:line="240" w:lineRule="auto" w:before="2" w:after="0"/>
        <w:ind w:left="2059" w:right="0" w:hanging="360"/>
        <w:jc w:val="left"/>
        <w:rPr>
          <w:rFonts w:ascii="Symbol" w:hAnsi="Symbol"/>
          <w:sz w:val="22"/>
        </w:rPr>
      </w:pP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modelo</w:t>
      </w:r>
      <w:r>
        <w:rPr>
          <w:spacing w:val="-5"/>
          <w:sz w:val="22"/>
        </w:rPr>
        <w:t> </w:t>
      </w:r>
      <w:r>
        <w:rPr>
          <w:sz w:val="22"/>
        </w:rPr>
        <w:t>visa</w:t>
      </w:r>
      <w:r>
        <w:rPr>
          <w:spacing w:val="-4"/>
          <w:sz w:val="22"/>
        </w:rPr>
        <w:t> </w:t>
      </w:r>
      <w:r>
        <w:rPr>
          <w:sz w:val="22"/>
        </w:rPr>
        <w:t>integrar</w:t>
      </w:r>
      <w:r>
        <w:rPr>
          <w:spacing w:val="-5"/>
          <w:sz w:val="22"/>
        </w:rPr>
        <w:t> </w:t>
      </w:r>
      <w:r>
        <w:rPr>
          <w:sz w:val="22"/>
        </w:rPr>
        <w:t>agricultura,</w:t>
      </w:r>
      <w:r>
        <w:rPr>
          <w:spacing w:val="-4"/>
          <w:sz w:val="22"/>
        </w:rPr>
        <w:t> </w:t>
      </w:r>
      <w:r>
        <w:rPr>
          <w:sz w:val="22"/>
        </w:rPr>
        <w:t>agroindústria</w:t>
      </w:r>
      <w:r>
        <w:rPr>
          <w:spacing w:val="-7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Bioeconomia,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promovendo:</w:t>
      </w:r>
    </w:p>
    <w:p>
      <w:pPr>
        <w:pStyle w:val="ListParagraph"/>
        <w:numPr>
          <w:ilvl w:val="0"/>
          <w:numId w:val="3"/>
        </w:numPr>
        <w:tabs>
          <w:tab w:pos="2059" w:val="left" w:leader="none"/>
        </w:tabs>
        <w:spacing w:line="240" w:lineRule="auto" w:before="42" w:after="0"/>
        <w:ind w:left="2059" w:right="0" w:hanging="360"/>
        <w:jc w:val="left"/>
        <w:rPr>
          <w:rFonts w:ascii="Symbol" w:hAnsi="Symbol"/>
          <w:sz w:val="22"/>
        </w:rPr>
      </w:pPr>
      <w:r>
        <w:rPr>
          <w:sz w:val="22"/>
        </w:rPr>
        <w:t>Sustentabilidade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ambiental;</w:t>
      </w:r>
    </w:p>
    <w:p>
      <w:pPr>
        <w:pStyle w:val="ListParagraph"/>
        <w:numPr>
          <w:ilvl w:val="0"/>
          <w:numId w:val="3"/>
        </w:numPr>
        <w:tabs>
          <w:tab w:pos="2059" w:val="left" w:leader="none"/>
        </w:tabs>
        <w:spacing w:line="240" w:lineRule="auto" w:before="38" w:after="0"/>
        <w:ind w:left="2059" w:right="0" w:hanging="360"/>
        <w:jc w:val="left"/>
        <w:rPr>
          <w:rFonts w:ascii="Symbol" w:hAnsi="Symbol"/>
          <w:sz w:val="22"/>
        </w:rPr>
      </w:pPr>
      <w:r>
        <w:rPr>
          <w:sz w:val="22"/>
        </w:rPr>
        <w:t>Inovação</w:t>
      </w:r>
      <w:r>
        <w:rPr>
          <w:spacing w:val="-5"/>
          <w:sz w:val="22"/>
        </w:rPr>
        <w:t> </w:t>
      </w:r>
      <w:r>
        <w:rPr>
          <w:sz w:val="22"/>
        </w:rPr>
        <w:t>tecnológica</w:t>
      </w:r>
      <w:r>
        <w:rPr>
          <w:spacing w:val="-6"/>
          <w:sz w:val="22"/>
        </w:rPr>
        <w:t> </w:t>
      </w:r>
      <w:r>
        <w:rPr>
          <w:sz w:val="22"/>
        </w:rPr>
        <w:t>(com</w:t>
      </w:r>
      <w:r>
        <w:rPr>
          <w:spacing w:val="-4"/>
          <w:sz w:val="22"/>
        </w:rPr>
        <w:t> </w:t>
      </w:r>
      <w:r>
        <w:rPr>
          <w:sz w:val="22"/>
        </w:rPr>
        <w:t>apoio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Centro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Bionegócios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-4"/>
          <w:sz w:val="22"/>
        </w:rPr>
        <w:t> </w:t>
      </w:r>
      <w:r>
        <w:rPr>
          <w:sz w:val="22"/>
        </w:rPr>
        <w:t>Amazônia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CBA);</w:t>
      </w:r>
    </w:p>
    <w:p>
      <w:pPr>
        <w:pStyle w:val="ListParagraph"/>
        <w:numPr>
          <w:ilvl w:val="0"/>
          <w:numId w:val="3"/>
        </w:numPr>
        <w:tabs>
          <w:tab w:pos="2059" w:val="left" w:leader="none"/>
        </w:tabs>
        <w:spacing w:line="240" w:lineRule="auto" w:before="42" w:after="0"/>
        <w:ind w:left="2059" w:right="0" w:hanging="360"/>
        <w:jc w:val="left"/>
        <w:rPr>
          <w:rFonts w:ascii="Symbol" w:hAnsi="Symbol"/>
          <w:sz w:val="22"/>
        </w:rPr>
      </w:pPr>
      <w:r>
        <w:rPr>
          <w:sz w:val="22"/>
        </w:rPr>
        <w:t>Geração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emprego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renda;</w:t>
      </w:r>
    </w:p>
    <w:p>
      <w:pPr>
        <w:pStyle w:val="ListParagraph"/>
        <w:numPr>
          <w:ilvl w:val="0"/>
          <w:numId w:val="3"/>
        </w:numPr>
        <w:tabs>
          <w:tab w:pos="2059" w:val="left" w:leader="none"/>
        </w:tabs>
        <w:spacing w:line="240" w:lineRule="auto" w:before="39" w:after="0"/>
        <w:ind w:left="2059" w:right="0" w:hanging="360"/>
        <w:jc w:val="left"/>
        <w:rPr>
          <w:rFonts w:ascii="Symbol" w:hAnsi="Symbol"/>
          <w:sz w:val="22"/>
        </w:rPr>
      </w:pPr>
      <w:r>
        <w:rPr>
          <w:sz w:val="22"/>
        </w:rPr>
        <w:t>Regularização</w:t>
      </w:r>
      <w:r>
        <w:rPr>
          <w:spacing w:val="-6"/>
          <w:sz w:val="22"/>
        </w:rPr>
        <w:t> </w:t>
      </w:r>
      <w:r>
        <w:rPr>
          <w:sz w:val="22"/>
        </w:rPr>
        <w:t>fundiária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incentivos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fiscais.</w:t>
      </w:r>
    </w:p>
    <w:p>
      <w:pPr>
        <w:pStyle w:val="ListParagraph"/>
        <w:spacing w:after="0" w:line="240" w:lineRule="auto"/>
        <w:jc w:val="left"/>
        <w:rPr>
          <w:rFonts w:ascii="Symbol" w:hAnsi="Symbol"/>
          <w:sz w:val="22"/>
        </w:rPr>
        <w:sectPr>
          <w:pgSz w:w="11910" w:h="16840"/>
          <w:pgMar w:top="1260" w:bottom="280" w:left="0" w:right="0"/>
        </w:sect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3970"/>
        <w:gridCol w:w="2019"/>
      </w:tblGrid>
      <w:tr>
        <w:trPr>
          <w:trHeight w:val="568" w:hRule="atLeast"/>
        </w:trPr>
        <w:tc>
          <w:tcPr>
            <w:tcW w:w="2518" w:type="dxa"/>
          </w:tcPr>
          <w:p>
            <w:pPr>
              <w:pStyle w:val="TableParagraph"/>
              <w:spacing w:before="203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Tópico</w:t>
            </w:r>
          </w:p>
        </w:tc>
        <w:tc>
          <w:tcPr>
            <w:tcW w:w="3970" w:type="dxa"/>
          </w:tcPr>
          <w:p>
            <w:pPr>
              <w:pStyle w:val="TableParagraph"/>
              <w:spacing w:before="203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Detalhe</w:t>
            </w:r>
          </w:p>
        </w:tc>
        <w:tc>
          <w:tcPr>
            <w:tcW w:w="2019" w:type="dxa"/>
          </w:tcPr>
          <w:p>
            <w:pPr>
              <w:pStyle w:val="TableParagraph"/>
              <w:spacing w:line="240" w:lineRule="atLeast" w:before="60"/>
              <w:ind w:left="789" w:hanging="521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Referência</w:t>
            </w:r>
            <w:r>
              <w:rPr>
                <w:b/>
                <w:color w:val="1B1C1D"/>
                <w:spacing w:val="-10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Legal</w:t>
            </w:r>
            <w:r>
              <w:rPr>
                <w:b/>
                <w:color w:val="1B1C1D"/>
                <w:spacing w:val="-9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/ Setor</w:t>
            </w:r>
          </w:p>
        </w:tc>
      </w:tr>
      <w:tr>
        <w:trPr>
          <w:trHeight w:val="520" w:hRule="atLeast"/>
        </w:trPr>
        <w:tc>
          <w:tcPr>
            <w:tcW w:w="2518" w:type="dxa"/>
          </w:tcPr>
          <w:p>
            <w:pPr>
              <w:pStyle w:val="TableParagraph"/>
              <w:spacing w:before="179"/>
              <w:ind w:left="7" w:right="4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z w:val="20"/>
              </w:rPr>
              <w:t>Atuação</w:t>
            </w:r>
            <w:r>
              <w:rPr>
                <w:b/>
                <w:color w:val="1B1C1D"/>
                <w:spacing w:val="-8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no</w:t>
            </w:r>
            <w:r>
              <w:rPr>
                <w:b/>
                <w:color w:val="1B1C1D"/>
                <w:spacing w:val="-9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Agronegócio</w:t>
            </w:r>
          </w:p>
        </w:tc>
        <w:tc>
          <w:tcPr>
            <w:tcW w:w="3970" w:type="dxa"/>
          </w:tcPr>
          <w:p>
            <w:pPr>
              <w:pStyle w:val="TableParagraph"/>
              <w:spacing w:line="220" w:lineRule="atLeast" w:before="60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Atuar como agente indutor, oferecendo incentivos fiscais, infraestrutura e suporte técnico.</w:t>
            </w:r>
          </w:p>
        </w:tc>
        <w:tc>
          <w:tcPr>
            <w:tcW w:w="2019" w:type="dxa"/>
          </w:tcPr>
          <w:p>
            <w:pPr>
              <w:pStyle w:val="TableParagraph"/>
              <w:tabs>
                <w:tab w:pos="1283" w:val="left" w:leader="none"/>
              </w:tabs>
              <w:spacing w:line="220" w:lineRule="atLeast" w:before="60"/>
              <w:ind w:left="107" w:right="98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Setor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2"/>
                <w:sz w:val="18"/>
              </w:rPr>
              <w:t>Primário</w:t>
            </w:r>
            <w:r>
              <w:rPr>
                <w:color w:val="1B1C1D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(Agronegócio)</w:t>
            </w:r>
          </w:p>
        </w:tc>
      </w:tr>
      <w:tr>
        <w:trPr>
          <w:trHeight w:val="957" w:hRule="atLeast"/>
        </w:trPr>
        <w:tc>
          <w:tcPr>
            <w:tcW w:w="2518" w:type="dxa"/>
          </w:tcPr>
          <w:p>
            <w:pPr>
              <w:pStyle w:val="TableParagraph"/>
              <w:spacing w:before="153"/>
              <w:rPr>
                <w:sz w:val="20"/>
              </w:rPr>
            </w:pPr>
          </w:p>
          <w:p>
            <w:pPr>
              <w:pStyle w:val="TableParagraph"/>
              <w:ind w:left="7" w:right="4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z w:val="20"/>
              </w:rPr>
              <w:t>Foco</w:t>
            </w:r>
            <w:r>
              <w:rPr>
                <w:b/>
                <w:color w:val="1B1C1D"/>
                <w:spacing w:val="-6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da</w:t>
            </w:r>
            <w:r>
              <w:rPr>
                <w:b/>
                <w:color w:val="1B1C1D"/>
                <w:spacing w:val="-5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Estratégia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80"/>
              <w:ind w:left="107" w:right="102"/>
              <w:jc w:val="both"/>
              <w:rPr>
                <w:sz w:val="18"/>
              </w:rPr>
            </w:pPr>
            <w:r>
              <w:rPr>
                <w:color w:val="1B1C1D"/>
                <w:sz w:val="18"/>
              </w:rPr>
              <w:t>Fortalecer cadeias produtivas locais, estimular a inovação e garantir a inclusão produtiva de comunidades</w:t>
            </w:r>
            <w:r>
              <w:rPr>
                <w:color w:val="1B1C1D"/>
                <w:spacing w:val="38"/>
                <w:sz w:val="18"/>
              </w:rPr>
              <w:t> </w:t>
            </w:r>
            <w:r>
              <w:rPr>
                <w:color w:val="1B1C1D"/>
                <w:sz w:val="18"/>
              </w:rPr>
              <w:t>tradicionais,</w:t>
            </w:r>
            <w:r>
              <w:rPr>
                <w:color w:val="1B1C1D"/>
                <w:spacing w:val="39"/>
                <w:sz w:val="18"/>
              </w:rPr>
              <w:t> </w:t>
            </w:r>
            <w:r>
              <w:rPr>
                <w:color w:val="1B1C1D"/>
                <w:sz w:val="18"/>
              </w:rPr>
              <w:t>alinhando</w:t>
            </w:r>
            <w:r>
              <w:rPr>
                <w:color w:val="1B1C1D"/>
                <w:spacing w:val="39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crescimento</w:t>
            </w:r>
          </w:p>
          <w:p>
            <w:pPr>
              <w:pStyle w:val="TableParagraph"/>
              <w:spacing w:line="198" w:lineRule="exact"/>
              <w:ind w:left="107"/>
              <w:jc w:val="both"/>
              <w:rPr>
                <w:sz w:val="18"/>
              </w:rPr>
            </w:pPr>
            <w:r>
              <w:rPr>
                <w:color w:val="1B1C1D"/>
                <w:sz w:val="18"/>
              </w:rPr>
              <w:t>econômico</w:t>
            </w:r>
            <w:r>
              <w:rPr>
                <w:color w:val="1B1C1D"/>
                <w:spacing w:val="-7"/>
                <w:sz w:val="18"/>
              </w:rPr>
              <w:t> </w:t>
            </w:r>
            <w:r>
              <w:rPr>
                <w:color w:val="1B1C1D"/>
                <w:sz w:val="18"/>
              </w:rPr>
              <w:t>à</w:t>
            </w:r>
            <w:r>
              <w:rPr>
                <w:color w:val="1B1C1D"/>
                <w:spacing w:val="-7"/>
                <w:sz w:val="18"/>
              </w:rPr>
              <w:t> </w:t>
            </w:r>
            <w:r>
              <w:rPr>
                <w:color w:val="1B1C1D"/>
                <w:sz w:val="18"/>
              </w:rPr>
              <w:t>preservação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ambiental.</w:t>
            </w:r>
          </w:p>
        </w:tc>
        <w:tc>
          <w:tcPr>
            <w:tcW w:w="2019" w:type="dxa"/>
          </w:tcPr>
          <w:p>
            <w:pPr>
              <w:pStyle w:val="TableParagraph"/>
              <w:spacing w:before="79"/>
              <w:rPr>
                <w:sz w:val="18"/>
              </w:rPr>
            </w:pPr>
          </w:p>
          <w:p>
            <w:pPr>
              <w:pStyle w:val="TableParagraph"/>
              <w:tabs>
                <w:tab w:pos="925" w:val="left" w:leader="none"/>
              </w:tabs>
              <w:ind w:left="107" w:right="98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Distrito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2"/>
                <w:sz w:val="18"/>
              </w:rPr>
              <w:t>Agropecuário</w:t>
            </w:r>
            <w:r>
              <w:rPr>
                <w:color w:val="1B1C1D"/>
                <w:sz w:val="18"/>
              </w:rPr>
              <w:t> (DAS) e Bioeconomia</w:t>
            </w:r>
          </w:p>
        </w:tc>
      </w:tr>
      <w:tr>
        <w:trPr>
          <w:trHeight w:val="299" w:hRule="atLeast"/>
        </w:trPr>
        <w:tc>
          <w:tcPr>
            <w:tcW w:w="8507" w:type="dxa"/>
            <w:gridSpan w:val="3"/>
          </w:tcPr>
          <w:p>
            <w:pPr>
              <w:pStyle w:val="TableParagraph"/>
              <w:spacing w:line="199" w:lineRule="exact" w:before="80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OBJETIVOS</w:t>
            </w:r>
          </w:p>
        </w:tc>
      </w:tr>
      <w:tr>
        <w:trPr>
          <w:trHeight w:val="4790" w:hRule="atLeast"/>
        </w:trPr>
        <w:tc>
          <w:tcPr>
            <w:tcW w:w="8507" w:type="dxa"/>
            <w:gridSpan w:val="3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43683" cy="2987325"/>
                  <wp:effectExtent l="0" t="0" r="0" b="0"/>
                  <wp:docPr id="16" name="Image 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683" cy="29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468096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8"/>
      </w:pPr>
    </w:p>
    <w:p>
      <w:pPr>
        <w:pStyle w:val="ListParagraph"/>
        <w:numPr>
          <w:ilvl w:val="0"/>
          <w:numId w:val="2"/>
        </w:numPr>
        <w:tabs>
          <w:tab w:pos="2223" w:val="left" w:leader="none"/>
        </w:tabs>
        <w:spacing w:line="240" w:lineRule="auto" w:before="1" w:after="0"/>
        <w:ind w:left="2223" w:right="0" w:hanging="176"/>
        <w:jc w:val="left"/>
        <w:rPr>
          <w:b/>
          <w:sz w:val="24"/>
        </w:rPr>
      </w:pPr>
      <w:bookmarkStart w:name="_bookmark6" w:id="7"/>
      <w:bookmarkEnd w:id="7"/>
      <w:r>
        <w:rPr/>
      </w:r>
      <w:r>
        <w:rPr>
          <w:b/>
          <w:color w:val="00AF50"/>
          <w:sz w:val="24"/>
        </w:rPr>
        <w:t>Oportunidades</w:t>
      </w:r>
      <w:r>
        <w:rPr>
          <w:b/>
          <w:color w:val="00AF50"/>
          <w:spacing w:val="-6"/>
          <w:sz w:val="24"/>
        </w:rPr>
        <w:t> </w:t>
      </w:r>
      <w:r>
        <w:rPr>
          <w:b/>
          <w:color w:val="00AF50"/>
          <w:sz w:val="24"/>
        </w:rPr>
        <w:t>e</w:t>
      </w:r>
      <w:r>
        <w:rPr>
          <w:b/>
          <w:color w:val="00AF50"/>
          <w:spacing w:val="-6"/>
          <w:sz w:val="24"/>
        </w:rPr>
        <w:t> </w:t>
      </w:r>
      <w:r>
        <w:rPr>
          <w:b/>
          <w:color w:val="00AF50"/>
          <w:sz w:val="24"/>
        </w:rPr>
        <w:t>Potenciais</w:t>
      </w:r>
      <w:r>
        <w:rPr>
          <w:b/>
          <w:color w:val="00AF50"/>
          <w:spacing w:val="43"/>
          <w:sz w:val="24"/>
        </w:rPr>
        <w:t> </w:t>
      </w:r>
      <w:r>
        <w:rPr>
          <w:b/>
          <w:color w:val="00AF50"/>
          <w:sz w:val="24"/>
        </w:rPr>
        <w:t>de</w:t>
      </w:r>
      <w:r>
        <w:rPr>
          <w:b/>
          <w:color w:val="00AF50"/>
          <w:spacing w:val="-8"/>
          <w:sz w:val="24"/>
        </w:rPr>
        <w:t> </w:t>
      </w:r>
      <w:r>
        <w:rPr>
          <w:b/>
          <w:color w:val="00AF50"/>
          <w:sz w:val="24"/>
        </w:rPr>
        <w:t>Investir</w:t>
      </w:r>
      <w:r>
        <w:rPr>
          <w:b/>
          <w:color w:val="00AF50"/>
          <w:spacing w:val="-4"/>
          <w:sz w:val="24"/>
        </w:rPr>
        <w:t> </w:t>
      </w:r>
      <w:r>
        <w:rPr>
          <w:b/>
          <w:color w:val="00AF50"/>
          <w:sz w:val="24"/>
        </w:rPr>
        <w:t>no</w:t>
      </w:r>
      <w:r>
        <w:rPr>
          <w:b/>
          <w:color w:val="00AF50"/>
          <w:spacing w:val="-4"/>
          <w:sz w:val="24"/>
        </w:rPr>
        <w:t> </w:t>
      </w:r>
      <w:r>
        <w:rPr>
          <w:b/>
          <w:color w:val="00AF50"/>
          <w:spacing w:val="-5"/>
          <w:sz w:val="24"/>
        </w:rPr>
        <w:t>DAS</w:t>
      </w:r>
    </w:p>
    <w:p>
      <w:pPr>
        <w:pStyle w:val="BodyText"/>
        <w:spacing w:before="24" w:after="1"/>
        <w:rPr>
          <w:b/>
          <w:sz w:val="20"/>
        </w:rPr>
      </w:pPr>
    </w:p>
    <w:tbl>
      <w:tblPr>
        <w:tblW w:w="0" w:type="auto"/>
        <w:jc w:val="left"/>
        <w:tblInd w:w="1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2161"/>
        <w:gridCol w:w="4259"/>
      </w:tblGrid>
      <w:tr>
        <w:trPr>
          <w:trHeight w:val="323" w:hRule="atLeast"/>
        </w:trPr>
        <w:tc>
          <w:tcPr>
            <w:tcW w:w="2088" w:type="dxa"/>
          </w:tcPr>
          <w:p>
            <w:pPr>
              <w:pStyle w:val="TableParagraph"/>
              <w:spacing w:line="223" w:lineRule="exact" w:before="80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pacing w:val="-4"/>
                <w:sz w:val="20"/>
              </w:rPr>
              <w:t>Tópico</w:t>
            </w:r>
            <w:r>
              <w:rPr>
                <w:b/>
                <w:color w:val="1B1C1D"/>
                <w:spacing w:val="-3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Principal</w:t>
            </w:r>
          </w:p>
        </w:tc>
        <w:tc>
          <w:tcPr>
            <w:tcW w:w="2161" w:type="dxa"/>
          </w:tcPr>
          <w:p>
            <w:pPr>
              <w:pStyle w:val="TableParagraph"/>
              <w:spacing w:line="223" w:lineRule="exact" w:before="80"/>
              <w:ind w:left="108"/>
              <w:rPr>
                <w:b/>
                <w:sz w:val="20"/>
              </w:rPr>
            </w:pPr>
            <w:r>
              <w:rPr>
                <w:b/>
                <w:color w:val="1B1C1D"/>
                <w:sz w:val="20"/>
              </w:rPr>
              <w:t>Item</w:t>
            </w:r>
            <w:r>
              <w:rPr>
                <w:b/>
                <w:color w:val="1B1C1D"/>
                <w:spacing w:val="-7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Detalhado</w:t>
            </w:r>
          </w:p>
        </w:tc>
        <w:tc>
          <w:tcPr>
            <w:tcW w:w="4259" w:type="dxa"/>
          </w:tcPr>
          <w:p>
            <w:pPr>
              <w:pStyle w:val="TableParagraph"/>
              <w:spacing w:line="223" w:lineRule="exact" w:before="80"/>
              <w:ind w:left="109"/>
              <w:rPr>
                <w:b/>
                <w:sz w:val="20"/>
              </w:rPr>
            </w:pPr>
            <w:r>
              <w:rPr>
                <w:b/>
                <w:color w:val="1B1C1D"/>
                <w:sz w:val="20"/>
              </w:rPr>
              <w:t>Impacto</w:t>
            </w:r>
            <w:r>
              <w:rPr>
                <w:b/>
                <w:color w:val="1B1C1D"/>
                <w:spacing w:val="-6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e</w:t>
            </w:r>
            <w:r>
              <w:rPr>
                <w:b/>
                <w:color w:val="1B1C1D"/>
                <w:spacing w:val="-6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Benefício</w:t>
            </w:r>
          </w:p>
        </w:tc>
      </w:tr>
      <w:tr>
        <w:trPr>
          <w:trHeight w:val="568" w:hRule="atLeast"/>
        </w:trPr>
        <w:tc>
          <w:tcPr>
            <w:tcW w:w="2088" w:type="dxa"/>
          </w:tcPr>
          <w:p>
            <w:pPr>
              <w:pStyle w:val="TableParagraph"/>
              <w:tabs>
                <w:tab w:pos="1762" w:val="left" w:leader="none"/>
              </w:tabs>
              <w:spacing w:line="240" w:lineRule="atLeast" w:before="60"/>
              <w:ind w:left="107" w:right="98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Objetivos</w:t>
            </w:r>
            <w:r>
              <w:rPr>
                <w:b/>
                <w:color w:val="1B1C1D"/>
                <w:sz w:val="20"/>
              </w:rPr>
              <w:tab/>
            </w:r>
            <w:r>
              <w:rPr>
                <w:b/>
                <w:color w:val="1B1C1D"/>
                <w:spacing w:val="-6"/>
                <w:sz w:val="20"/>
              </w:rPr>
              <w:t>do</w:t>
            </w:r>
            <w:r>
              <w:rPr>
                <w:b/>
                <w:color w:val="1B1C1D"/>
                <w:spacing w:val="-2"/>
                <w:sz w:val="20"/>
              </w:rPr>
              <w:t> Investimento</w:t>
            </w:r>
          </w:p>
        </w:tc>
        <w:tc>
          <w:tcPr>
            <w:tcW w:w="2161" w:type="dxa"/>
          </w:tcPr>
          <w:p>
            <w:pPr>
              <w:pStyle w:val="TableParagraph"/>
              <w:tabs>
                <w:tab w:pos="1314" w:val="left" w:leader="none"/>
                <w:tab w:pos="1894" w:val="left" w:leader="none"/>
              </w:tabs>
              <w:spacing w:before="104"/>
              <w:ind w:left="108" w:right="97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Alinhamento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4"/>
                <w:sz w:val="18"/>
              </w:rPr>
              <w:t>com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6"/>
                <w:sz w:val="18"/>
              </w:rPr>
              <w:t>as</w:t>
            </w:r>
            <w:r>
              <w:rPr>
                <w:color w:val="1B1C1D"/>
                <w:sz w:val="18"/>
              </w:rPr>
              <w:t> Diretrizes da SUFRAMA.</w:t>
            </w:r>
          </w:p>
        </w:tc>
        <w:tc>
          <w:tcPr>
            <w:tcW w:w="4259" w:type="dxa"/>
          </w:tcPr>
          <w:p>
            <w:pPr>
              <w:pStyle w:val="TableParagraph"/>
              <w:spacing w:before="104"/>
              <w:ind w:left="109"/>
              <w:rPr>
                <w:sz w:val="18"/>
              </w:rPr>
            </w:pPr>
            <w:r>
              <w:rPr>
                <w:color w:val="1B1C1D"/>
                <w:sz w:val="18"/>
              </w:rPr>
              <w:t>Aproveitamento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pleno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dos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incentivos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fiscais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e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logísticos</w:t>
            </w:r>
            <w:r>
              <w:rPr>
                <w:color w:val="1B1C1D"/>
                <w:spacing w:val="-2"/>
                <w:sz w:val="18"/>
              </w:rPr>
              <w:t> </w:t>
            </w:r>
            <w:r>
              <w:rPr>
                <w:color w:val="1B1C1D"/>
                <w:sz w:val="18"/>
              </w:rPr>
              <w:t>disponíveis.</w:t>
            </w:r>
          </w:p>
        </w:tc>
      </w:tr>
      <w:tr>
        <w:trPr>
          <w:trHeight w:val="738" w:hRule="atLeast"/>
        </w:trPr>
        <w:tc>
          <w:tcPr>
            <w:tcW w:w="2088" w:type="dxa"/>
          </w:tcPr>
          <w:p>
            <w:pPr>
              <w:pStyle w:val="TableParagraph"/>
              <w:spacing w:before="42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Integração</w:t>
            </w:r>
            <w:r>
              <w:rPr>
                <w:b/>
                <w:color w:val="1B1C1D"/>
                <w:spacing w:val="-1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Regional</w:t>
            </w:r>
          </w:p>
        </w:tc>
        <w:tc>
          <w:tcPr>
            <w:tcW w:w="2161" w:type="dxa"/>
          </w:tcPr>
          <w:p>
            <w:pPr>
              <w:pStyle w:val="TableParagraph"/>
              <w:tabs>
                <w:tab w:pos="1801" w:val="left" w:leader="none"/>
              </w:tabs>
              <w:spacing w:before="191"/>
              <w:ind w:left="108" w:right="96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Fortalecimento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4"/>
                <w:sz w:val="18"/>
              </w:rPr>
              <w:t>das</w:t>
            </w:r>
            <w:r>
              <w:rPr>
                <w:color w:val="1B1C1D"/>
                <w:sz w:val="18"/>
              </w:rPr>
              <w:t> cadeias produtivas locais.</w:t>
            </w:r>
          </w:p>
        </w:tc>
        <w:tc>
          <w:tcPr>
            <w:tcW w:w="4259" w:type="dxa"/>
          </w:tcPr>
          <w:p>
            <w:pPr>
              <w:pStyle w:val="TableParagraph"/>
              <w:tabs>
                <w:tab w:pos="1128" w:val="left" w:leader="none"/>
                <w:tab w:pos="1584" w:val="left" w:leader="none"/>
                <w:tab w:pos="2625" w:val="left" w:leader="none"/>
                <w:tab w:pos="3292" w:val="left" w:leader="none"/>
              </w:tabs>
              <w:spacing w:before="80"/>
              <w:ind w:left="109" w:right="100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Promoção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6"/>
                <w:sz w:val="18"/>
              </w:rPr>
              <w:t>da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2"/>
                <w:sz w:val="18"/>
              </w:rPr>
              <w:t>integração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2"/>
                <w:sz w:val="18"/>
              </w:rPr>
              <w:t>entre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2"/>
                <w:sz w:val="18"/>
              </w:rPr>
              <w:t>produtores,</w:t>
            </w:r>
            <w:r>
              <w:rPr>
                <w:color w:val="1B1C1D"/>
                <w:sz w:val="18"/>
              </w:rPr>
              <w:t> empreendedores,</w:t>
            </w:r>
            <w:r>
              <w:rPr>
                <w:color w:val="1B1C1D"/>
                <w:spacing w:val="79"/>
                <w:w w:val="150"/>
                <w:sz w:val="18"/>
              </w:rPr>
              <w:t> </w:t>
            </w:r>
            <w:r>
              <w:rPr>
                <w:color w:val="1B1C1D"/>
                <w:sz w:val="18"/>
              </w:rPr>
              <w:t>centros</w:t>
            </w:r>
            <w:r>
              <w:rPr>
                <w:color w:val="1B1C1D"/>
                <w:spacing w:val="78"/>
                <w:w w:val="150"/>
                <w:sz w:val="18"/>
              </w:rPr>
              <w:t> </w:t>
            </w:r>
            <w:r>
              <w:rPr>
                <w:color w:val="1B1C1D"/>
                <w:sz w:val="18"/>
              </w:rPr>
              <w:t>de</w:t>
            </w:r>
            <w:r>
              <w:rPr>
                <w:color w:val="1B1C1D"/>
                <w:spacing w:val="79"/>
                <w:w w:val="150"/>
                <w:sz w:val="18"/>
              </w:rPr>
              <w:t> </w:t>
            </w:r>
            <w:r>
              <w:rPr>
                <w:color w:val="1B1C1D"/>
                <w:sz w:val="18"/>
              </w:rPr>
              <w:t>pesquisa</w:t>
            </w:r>
            <w:r>
              <w:rPr>
                <w:color w:val="1B1C1D"/>
                <w:spacing w:val="30"/>
                <w:sz w:val="18"/>
              </w:rPr>
              <w:t>  </w:t>
            </w:r>
            <w:r>
              <w:rPr>
                <w:color w:val="1B1C1D"/>
                <w:sz w:val="18"/>
              </w:rPr>
              <w:t>e</w:t>
            </w:r>
            <w:r>
              <w:rPr>
                <w:color w:val="1B1C1D"/>
                <w:spacing w:val="79"/>
                <w:w w:val="150"/>
                <w:sz w:val="18"/>
              </w:rPr>
              <w:t> </w:t>
            </w:r>
            <w:r>
              <w:rPr>
                <w:color w:val="1B1C1D"/>
                <w:sz w:val="18"/>
              </w:rPr>
              <w:t>o</w:t>
            </w:r>
            <w:r>
              <w:rPr>
                <w:color w:val="1B1C1D"/>
                <w:spacing w:val="79"/>
                <w:w w:val="150"/>
                <w:sz w:val="18"/>
              </w:rPr>
              <w:t> </w:t>
            </w:r>
            <w:r>
              <w:rPr>
                <w:color w:val="1B1C1D"/>
                <w:spacing w:val="-4"/>
                <w:sz w:val="18"/>
              </w:rPr>
              <w:t>Polo</w:t>
            </w:r>
          </w:p>
          <w:p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color w:val="1B1C1D"/>
                <w:sz w:val="18"/>
              </w:rPr>
              <w:t>Industrial</w:t>
            </w:r>
            <w:r>
              <w:rPr>
                <w:color w:val="1B1C1D"/>
                <w:spacing w:val="-2"/>
                <w:sz w:val="18"/>
              </w:rPr>
              <w:t> </w:t>
            </w:r>
            <w:r>
              <w:rPr>
                <w:color w:val="1B1C1D"/>
                <w:sz w:val="18"/>
              </w:rPr>
              <w:t>de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Manaus</w:t>
            </w:r>
            <w:r>
              <w:rPr>
                <w:color w:val="1B1C1D"/>
                <w:spacing w:val="-4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(PIM).</w:t>
            </w:r>
          </w:p>
        </w:tc>
      </w:tr>
      <w:tr>
        <w:trPr>
          <w:trHeight w:val="738" w:hRule="atLeast"/>
        </w:trPr>
        <w:tc>
          <w:tcPr>
            <w:tcW w:w="208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92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Potencial</w:t>
            </w:r>
          </w:p>
        </w:tc>
        <w:tc>
          <w:tcPr>
            <w:tcW w:w="2161" w:type="dxa"/>
          </w:tcPr>
          <w:p>
            <w:pPr>
              <w:pStyle w:val="TableParagraph"/>
              <w:tabs>
                <w:tab w:pos="1125" w:val="left" w:leader="none"/>
                <w:tab w:pos="1548" w:val="left" w:leader="none"/>
              </w:tabs>
              <w:spacing w:before="80"/>
              <w:ind w:left="108" w:right="97"/>
              <w:rPr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Logístico</w:t>
            </w:r>
            <w:r>
              <w:rPr>
                <w:b/>
                <w:color w:val="1B1C1D"/>
                <w:sz w:val="18"/>
              </w:rPr>
              <w:tab/>
            </w:r>
            <w:r>
              <w:rPr>
                <w:color w:val="1B1C1D"/>
                <w:spacing w:val="-10"/>
                <w:sz w:val="18"/>
              </w:rPr>
              <w:t>-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2"/>
                <w:sz w:val="18"/>
              </w:rPr>
              <w:t>Acesso</w:t>
            </w:r>
            <w:r>
              <w:rPr>
                <w:color w:val="1B1C1D"/>
                <w:sz w:val="18"/>
              </w:rPr>
              <w:t> facilitado</w:t>
            </w:r>
            <w:r>
              <w:rPr>
                <w:color w:val="1B1C1D"/>
                <w:spacing w:val="55"/>
                <w:sz w:val="18"/>
              </w:rPr>
              <w:t>  </w:t>
            </w:r>
            <w:r>
              <w:rPr>
                <w:color w:val="1B1C1D"/>
                <w:sz w:val="18"/>
              </w:rPr>
              <w:t>por</w:t>
            </w:r>
            <w:r>
              <w:rPr>
                <w:color w:val="1B1C1D"/>
                <w:spacing w:val="54"/>
                <w:sz w:val="18"/>
              </w:rPr>
              <w:t>  </w:t>
            </w:r>
            <w:r>
              <w:rPr>
                <w:color w:val="1B1C1D"/>
                <w:spacing w:val="-2"/>
                <w:sz w:val="18"/>
              </w:rPr>
              <w:t>rodovias</w:t>
            </w:r>
          </w:p>
          <w:p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estratégicas.</w:t>
            </w:r>
          </w:p>
        </w:tc>
        <w:tc>
          <w:tcPr>
            <w:tcW w:w="4259" w:type="dxa"/>
          </w:tcPr>
          <w:p>
            <w:pPr>
              <w:pStyle w:val="TableParagraph"/>
              <w:spacing w:before="191"/>
              <w:ind w:left="109"/>
              <w:rPr>
                <w:sz w:val="18"/>
              </w:rPr>
            </w:pPr>
            <w:r>
              <w:rPr>
                <w:color w:val="1B1C1D"/>
                <w:sz w:val="18"/>
              </w:rPr>
              <w:t>Conexão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eficiente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do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DAS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aos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principais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centros urbanos e industriais (BR-174 e AM-010).</w:t>
            </w:r>
          </w:p>
        </w:tc>
      </w:tr>
      <w:tr>
        <w:trPr>
          <w:trHeight w:val="739" w:hRule="atLeast"/>
        </w:trPr>
        <w:tc>
          <w:tcPr>
            <w:tcW w:w="2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b/>
                <w:color w:val="1B1C1D"/>
                <w:sz w:val="18"/>
              </w:rPr>
              <w:t>Produtivo</w:t>
            </w:r>
            <w:r>
              <w:rPr>
                <w:b/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-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Diversidade de</w:t>
            </w:r>
            <w:r>
              <w:rPr>
                <w:color w:val="1B1C1D"/>
                <w:spacing w:val="33"/>
                <w:sz w:val="18"/>
              </w:rPr>
              <w:t>  </w:t>
            </w:r>
            <w:r>
              <w:rPr>
                <w:color w:val="1B1C1D"/>
                <w:sz w:val="18"/>
              </w:rPr>
              <w:t>recursos</w:t>
            </w:r>
            <w:r>
              <w:rPr>
                <w:color w:val="1B1C1D"/>
                <w:spacing w:val="33"/>
                <w:sz w:val="18"/>
              </w:rPr>
              <w:t>  </w:t>
            </w:r>
            <w:r>
              <w:rPr>
                <w:color w:val="1B1C1D"/>
                <w:sz w:val="18"/>
              </w:rPr>
              <w:t>naturais</w:t>
            </w:r>
            <w:r>
              <w:rPr>
                <w:color w:val="1B1C1D"/>
                <w:spacing w:val="33"/>
                <w:sz w:val="18"/>
              </w:rPr>
              <w:t>  </w:t>
            </w:r>
            <w:r>
              <w:rPr>
                <w:color w:val="1B1C1D"/>
                <w:spacing w:val="-10"/>
                <w:sz w:val="18"/>
              </w:rPr>
              <w:t>e</w:t>
            </w:r>
          </w:p>
          <w:p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produtivos.</w:t>
            </w:r>
          </w:p>
        </w:tc>
        <w:tc>
          <w:tcPr>
            <w:tcW w:w="4259" w:type="dxa"/>
          </w:tcPr>
          <w:p>
            <w:pPr>
              <w:pStyle w:val="TableParagraph"/>
              <w:spacing w:before="191"/>
              <w:ind w:left="109"/>
              <w:rPr>
                <w:sz w:val="18"/>
              </w:rPr>
            </w:pPr>
            <w:r>
              <w:rPr>
                <w:color w:val="1B1C1D"/>
                <w:sz w:val="18"/>
              </w:rPr>
              <w:t>Vocação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para: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culturas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alimentares,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insumos</w:t>
            </w:r>
            <w:r>
              <w:rPr>
                <w:color w:val="1B1C1D"/>
                <w:spacing w:val="80"/>
                <w:sz w:val="18"/>
              </w:rPr>
              <w:t> </w:t>
            </w:r>
            <w:r>
              <w:rPr>
                <w:color w:val="1B1C1D"/>
                <w:sz w:val="18"/>
              </w:rPr>
              <w:t>da bioeconomia, piscicultura e produção orgânica.</w:t>
            </w:r>
          </w:p>
        </w:tc>
      </w:tr>
      <w:tr>
        <w:trPr>
          <w:trHeight w:val="738" w:hRule="atLeast"/>
        </w:trPr>
        <w:tc>
          <w:tcPr>
            <w:tcW w:w="2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tabs>
                <w:tab w:pos="1999" w:val="left" w:leader="none"/>
              </w:tabs>
              <w:spacing w:before="80"/>
              <w:ind w:left="108"/>
              <w:rPr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Infraestrutura</w:t>
            </w:r>
            <w:r>
              <w:rPr>
                <w:b/>
                <w:color w:val="1B1C1D"/>
                <w:sz w:val="18"/>
              </w:rPr>
              <w:tab/>
            </w:r>
            <w:r>
              <w:rPr>
                <w:color w:val="1B1C1D"/>
                <w:spacing w:val="-10"/>
                <w:sz w:val="18"/>
              </w:rPr>
              <w:t>-</w:t>
            </w:r>
          </w:p>
          <w:p>
            <w:pPr>
              <w:pStyle w:val="TableParagraph"/>
              <w:tabs>
                <w:tab w:pos="1708" w:val="left" w:leader="none"/>
              </w:tabs>
              <w:spacing w:line="219" w:lineRule="exact" w:before="1"/>
              <w:ind w:left="108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Infraestrutura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4"/>
                <w:sz w:val="18"/>
              </w:rPr>
              <w:t>rural</w:t>
            </w:r>
          </w:p>
          <w:p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consolidada.</w:t>
            </w:r>
          </w:p>
        </w:tc>
        <w:tc>
          <w:tcPr>
            <w:tcW w:w="4259" w:type="dxa"/>
          </w:tcPr>
          <w:p>
            <w:pPr>
              <w:pStyle w:val="TableParagraph"/>
              <w:spacing w:before="191"/>
              <w:ind w:left="109"/>
              <w:rPr>
                <w:sz w:val="18"/>
              </w:rPr>
            </w:pPr>
            <w:r>
              <w:rPr>
                <w:color w:val="1B1C1D"/>
                <w:sz w:val="18"/>
              </w:rPr>
              <w:t>Oferece estradas vicinais, áreas demarcadas e suporte técnico da SUFRAMA e parceiros institucionais.</w:t>
            </w:r>
          </w:p>
        </w:tc>
      </w:tr>
      <w:tr>
        <w:trPr>
          <w:trHeight w:val="741" w:hRule="atLeast"/>
        </w:trPr>
        <w:tc>
          <w:tcPr>
            <w:tcW w:w="2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tabs>
                <w:tab w:pos="1029" w:val="left" w:leader="none"/>
                <w:tab w:pos="1339" w:val="left" w:leader="none"/>
              </w:tabs>
              <w:spacing w:before="191"/>
              <w:ind w:left="108" w:right="96"/>
              <w:rPr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Inovação</w:t>
            </w:r>
            <w:r>
              <w:rPr>
                <w:b/>
                <w:color w:val="1B1C1D"/>
                <w:sz w:val="18"/>
              </w:rPr>
              <w:tab/>
            </w:r>
            <w:r>
              <w:rPr>
                <w:color w:val="1B1C1D"/>
                <w:spacing w:val="-10"/>
                <w:sz w:val="18"/>
              </w:rPr>
              <w:t>-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2"/>
                <w:sz w:val="18"/>
              </w:rPr>
              <w:t>Ambiente</w:t>
            </w:r>
            <w:r>
              <w:rPr>
                <w:color w:val="1B1C1D"/>
                <w:sz w:val="18"/>
              </w:rPr>
              <w:t> favorável à inovação.</w:t>
            </w:r>
          </w:p>
        </w:tc>
        <w:tc>
          <w:tcPr>
            <w:tcW w:w="4259" w:type="dxa"/>
          </w:tcPr>
          <w:p>
            <w:pPr>
              <w:pStyle w:val="TableParagraph"/>
              <w:spacing w:before="83"/>
              <w:ind w:left="109" w:right="100"/>
              <w:rPr>
                <w:sz w:val="18"/>
              </w:rPr>
            </w:pPr>
            <w:r>
              <w:rPr>
                <w:color w:val="1B1C1D"/>
                <w:sz w:val="18"/>
              </w:rPr>
              <w:t>Presença de centros de pesquisa como o CBA (Centro de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Bionegócios</w:t>
            </w:r>
            <w:r>
              <w:rPr>
                <w:color w:val="1B1C1D"/>
                <w:spacing w:val="-2"/>
                <w:sz w:val="18"/>
              </w:rPr>
              <w:t> </w:t>
            </w:r>
            <w:r>
              <w:rPr>
                <w:color w:val="1B1C1D"/>
                <w:sz w:val="18"/>
              </w:rPr>
              <w:t>da</w:t>
            </w:r>
            <w:r>
              <w:rPr>
                <w:color w:val="1B1C1D"/>
                <w:spacing w:val="-2"/>
                <w:sz w:val="18"/>
              </w:rPr>
              <w:t> </w:t>
            </w:r>
            <w:r>
              <w:rPr>
                <w:color w:val="1B1C1D"/>
                <w:sz w:val="18"/>
              </w:rPr>
              <w:t>Amazônia),</w:t>
            </w:r>
            <w:r>
              <w:rPr>
                <w:color w:val="1B1C1D"/>
                <w:spacing w:val="-3"/>
                <w:sz w:val="18"/>
              </w:rPr>
              <w:t> </w:t>
            </w:r>
            <w:r>
              <w:rPr>
                <w:color w:val="1B1C1D"/>
                <w:sz w:val="18"/>
              </w:rPr>
              <w:t>viabilizando</w:t>
            </w:r>
            <w:r>
              <w:rPr>
                <w:color w:val="1B1C1D"/>
                <w:spacing w:val="-1"/>
                <w:sz w:val="18"/>
              </w:rPr>
              <w:t> </w:t>
            </w:r>
            <w:r>
              <w:rPr>
                <w:color w:val="1B1C1D"/>
                <w:sz w:val="18"/>
              </w:rPr>
              <w:t>produtos</w:t>
            </w:r>
            <w:r>
              <w:rPr>
                <w:color w:val="1B1C1D"/>
                <w:spacing w:val="-2"/>
                <w:sz w:val="18"/>
              </w:rPr>
              <w:t> </w:t>
            </w:r>
            <w:r>
              <w:rPr>
                <w:color w:val="1B1C1D"/>
                <w:spacing w:val="-5"/>
                <w:sz w:val="18"/>
              </w:rPr>
              <w:t>de</w:t>
            </w:r>
          </w:p>
          <w:p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color w:val="1B1C1D"/>
                <w:sz w:val="18"/>
              </w:rPr>
              <w:t>alto</w:t>
            </w:r>
            <w:r>
              <w:rPr>
                <w:color w:val="1B1C1D"/>
                <w:spacing w:val="-4"/>
                <w:sz w:val="18"/>
              </w:rPr>
              <w:t> </w:t>
            </w:r>
            <w:r>
              <w:rPr>
                <w:color w:val="1B1C1D"/>
                <w:sz w:val="18"/>
              </w:rPr>
              <w:t>valor</w:t>
            </w:r>
            <w:r>
              <w:rPr>
                <w:color w:val="1B1C1D"/>
                <w:spacing w:val="-4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agregado.</w:t>
            </w:r>
          </w:p>
        </w:tc>
      </w:tr>
      <w:tr>
        <w:trPr>
          <w:trHeight w:val="568" w:hRule="atLeast"/>
        </w:trPr>
        <w:tc>
          <w:tcPr>
            <w:tcW w:w="2088" w:type="dxa"/>
          </w:tcPr>
          <w:p>
            <w:pPr>
              <w:pStyle w:val="TableParagraph"/>
              <w:spacing w:line="240" w:lineRule="atLeast" w:before="60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z w:val="20"/>
              </w:rPr>
              <w:t>Critérios</w:t>
            </w:r>
            <w:r>
              <w:rPr>
                <w:b/>
                <w:color w:val="1B1C1D"/>
                <w:spacing w:val="13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de</w:t>
            </w:r>
            <w:r>
              <w:rPr>
                <w:b/>
                <w:color w:val="1B1C1D"/>
                <w:spacing w:val="13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Avaliação do Projeto</w:t>
            </w:r>
          </w:p>
        </w:tc>
        <w:tc>
          <w:tcPr>
            <w:tcW w:w="2161" w:type="dxa"/>
          </w:tcPr>
          <w:p>
            <w:pPr>
              <w:pStyle w:val="TableParagraph"/>
              <w:tabs>
                <w:tab w:pos="935" w:val="left" w:leader="none"/>
                <w:tab w:pos="1966" w:val="left" w:leader="none"/>
              </w:tabs>
              <w:spacing w:before="104"/>
              <w:ind w:left="108" w:right="92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Impacto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2"/>
                <w:sz w:val="18"/>
              </w:rPr>
              <w:t>econômico</w:t>
            </w:r>
            <w:r>
              <w:rPr>
                <w:color w:val="1B1C1D"/>
                <w:sz w:val="18"/>
              </w:rPr>
              <w:tab/>
            </w:r>
            <w:r>
              <w:rPr>
                <w:color w:val="1B1C1D"/>
                <w:spacing w:val="-10"/>
                <w:sz w:val="18"/>
              </w:rPr>
              <w:t>e</w:t>
            </w:r>
            <w:r>
              <w:rPr>
                <w:color w:val="1B1C1D"/>
                <w:sz w:val="18"/>
              </w:rPr>
              <w:t> social positivo.</w:t>
            </w:r>
          </w:p>
        </w:tc>
        <w:tc>
          <w:tcPr>
            <w:tcW w:w="4259" w:type="dxa"/>
          </w:tcPr>
          <w:p>
            <w:pPr>
              <w:pStyle w:val="TableParagraph"/>
              <w:spacing w:before="104"/>
              <w:ind w:left="109"/>
              <w:rPr>
                <w:sz w:val="18"/>
              </w:rPr>
            </w:pPr>
            <w:r>
              <w:rPr>
                <w:color w:val="1B1C1D"/>
                <w:sz w:val="18"/>
              </w:rPr>
              <w:t>Criação de empregos, estímulo ao empreendedorismo rural e valorização dos saberes locais.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pgSz w:w="11910" w:h="16840"/>
          <w:pgMar w:top="1260" w:bottom="280" w:left="0" w:right="0"/>
        </w:sectPr>
      </w:pPr>
    </w:p>
    <w:p>
      <w:pPr>
        <w:pStyle w:val="ListParagraph"/>
        <w:numPr>
          <w:ilvl w:val="0"/>
          <w:numId w:val="2"/>
        </w:numPr>
        <w:tabs>
          <w:tab w:pos="2223" w:val="left" w:leader="none"/>
        </w:tabs>
        <w:spacing w:line="240" w:lineRule="auto" w:before="34" w:after="0"/>
        <w:ind w:left="2223" w:right="0" w:hanging="176"/>
        <w:jc w:val="left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6468608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" w:id="8"/>
      <w:bookmarkEnd w:id="8"/>
      <w:r>
        <w:rPr/>
      </w:r>
      <w:r>
        <w:rPr>
          <w:b/>
          <w:color w:val="00AF50"/>
          <w:sz w:val="24"/>
        </w:rPr>
        <w:t>Vantagens</w:t>
      </w:r>
      <w:r>
        <w:rPr>
          <w:b/>
          <w:color w:val="00AF50"/>
          <w:spacing w:val="-10"/>
          <w:sz w:val="24"/>
        </w:rPr>
        <w:t> </w:t>
      </w:r>
      <w:r>
        <w:rPr>
          <w:b/>
          <w:color w:val="00AF50"/>
          <w:sz w:val="24"/>
        </w:rPr>
        <w:t>de</w:t>
      </w:r>
      <w:r>
        <w:rPr>
          <w:b/>
          <w:color w:val="00AF50"/>
          <w:spacing w:val="-13"/>
          <w:sz w:val="24"/>
        </w:rPr>
        <w:t> </w:t>
      </w:r>
      <w:r>
        <w:rPr>
          <w:b/>
          <w:color w:val="00AF50"/>
          <w:sz w:val="24"/>
        </w:rPr>
        <w:t>Investir</w:t>
      </w:r>
      <w:r>
        <w:rPr>
          <w:b/>
          <w:color w:val="00AF50"/>
          <w:spacing w:val="-10"/>
          <w:sz w:val="24"/>
        </w:rPr>
        <w:t> </w:t>
      </w:r>
      <w:r>
        <w:rPr>
          <w:b/>
          <w:color w:val="00AF50"/>
          <w:sz w:val="24"/>
        </w:rPr>
        <w:t>no</w:t>
      </w:r>
      <w:r>
        <w:rPr>
          <w:b/>
          <w:color w:val="00AF50"/>
          <w:spacing w:val="-9"/>
          <w:sz w:val="24"/>
        </w:rPr>
        <w:t> </w:t>
      </w:r>
      <w:r>
        <w:rPr>
          <w:b/>
          <w:color w:val="00AF50"/>
          <w:spacing w:val="-5"/>
          <w:sz w:val="24"/>
        </w:rPr>
        <w:t>DAS</w:t>
      </w:r>
    </w:p>
    <w:p>
      <w:pPr>
        <w:pStyle w:val="BodyText"/>
        <w:spacing w:before="23"/>
        <w:rPr>
          <w:b/>
          <w:sz w:val="20"/>
        </w:rPr>
      </w:pPr>
    </w:p>
    <w:tbl>
      <w:tblPr>
        <w:tblW w:w="0" w:type="auto"/>
        <w:jc w:val="left"/>
        <w:tblInd w:w="1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0"/>
        <w:gridCol w:w="3705"/>
        <w:gridCol w:w="2694"/>
      </w:tblGrid>
      <w:tr>
        <w:trPr>
          <w:trHeight w:val="350" w:hRule="atLeast"/>
        </w:trPr>
        <w:tc>
          <w:tcPr>
            <w:tcW w:w="2110" w:type="dxa"/>
          </w:tcPr>
          <w:p>
            <w:pPr>
              <w:pStyle w:val="TableParagraph"/>
              <w:spacing w:line="252" w:lineRule="exact" w:before="78"/>
              <w:ind w:left="4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Oportunidade</w:t>
            </w:r>
          </w:p>
        </w:tc>
        <w:tc>
          <w:tcPr>
            <w:tcW w:w="3705" w:type="dxa"/>
          </w:tcPr>
          <w:p>
            <w:pPr>
              <w:pStyle w:val="TableParagraph"/>
              <w:spacing w:line="252" w:lineRule="exact" w:before="78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  <w:tc>
          <w:tcPr>
            <w:tcW w:w="2694" w:type="dxa"/>
          </w:tcPr>
          <w:p>
            <w:pPr>
              <w:pStyle w:val="TableParagraph"/>
              <w:spacing w:line="252" w:lineRule="exact" w:before="78"/>
              <w:ind w:left="300"/>
              <w:rPr>
                <w:b/>
                <w:sz w:val="22"/>
              </w:rPr>
            </w:pPr>
            <w:r>
              <w:rPr>
                <w:b/>
                <w:sz w:val="22"/>
              </w:rPr>
              <w:t>Benefício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Investidor</w:t>
            </w:r>
          </w:p>
        </w:tc>
      </w:tr>
      <w:tr>
        <w:trPr>
          <w:trHeight w:val="616" w:hRule="atLeast"/>
        </w:trPr>
        <w:tc>
          <w:tcPr>
            <w:tcW w:w="2110" w:type="dxa"/>
          </w:tcPr>
          <w:p>
            <w:pPr>
              <w:pStyle w:val="TableParagraph"/>
              <w:spacing w:before="212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Segurança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Jurídica</w:t>
            </w:r>
          </w:p>
        </w:tc>
        <w:tc>
          <w:tcPr>
            <w:tcW w:w="3705" w:type="dxa"/>
          </w:tcPr>
          <w:p>
            <w:pPr>
              <w:pStyle w:val="TableParagraph"/>
              <w:spacing w:line="270" w:lineRule="atLeast" w:before="56"/>
              <w:ind w:left="107"/>
              <w:rPr>
                <w:sz w:val="22"/>
              </w:rPr>
            </w:pPr>
            <w:r>
              <w:rPr>
                <w:sz w:val="22"/>
              </w:rPr>
              <w:t>Regularização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fundiária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CDRU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e posterior escritura.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2184" w:val="left" w:leader="none"/>
              </w:tabs>
              <w:spacing w:line="270" w:lineRule="atLeast" w:before="56"/>
              <w:ind w:left="106" w:right="98"/>
              <w:rPr>
                <w:sz w:val="22"/>
              </w:rPr>
            </w:pPr>
            <w:r>
              <w:rPr>
                <w:spacing w:val="-2"/>
                <w:sz w:val="22"/>
              </w:rPr>
              <w:t>Segurança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para </w:t>
            </w:r>
            <w:r>
              <w:rPr>
                <w:spacing w:val="-2"/>
                <w:sz w:val="22"/>
              </w:rPr>
              <w:t>investimentos.</w:t>
            </w:r>
          </w:p>
        </w:tc>
      </w:tr>
      <w:tr>
        <w:trPr>
          <w:trHeight w:val="616" w:hRule="atLeast"/>
        </w:trPr>
        <w:tc>
          <w:tcPr>
            <w:tcW w:w="2110" w:type="dxa"/>
          </w:tcPr>
          <w:p>
            <w:pPr>
              <w:pStyle w:val="TableParagraph"/>
              <w:spacing w:before="212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Acesso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2"/>
                <w:sz w:val="22"/>
              </w:rPr>
              <w:t> Crédito</w:t>
            </w:r>
          </w:p>
        </w:tc>
        <w:tc>
          <w:tcPr>
            <w:tcW w:w="3705" w:type="dxa"/>
          </w:tcPr>
          <w:p>
            <w:pPr>
              <w:pStyle w:val="TableParagraph"/>
              <w:spacing w:line="270" w:lineRule="atLeast" w:before="56"/>
              <w:ind w:left="107"/>
              <w:rPr>
                <w:sz w:val="22"/>
              </w:rPr>
            </w:pPr>
            <w:r>
              <w:rPr>
                <w:sz w:val="22"/>
              </w:rPr>
              <w:t>Regularização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facilita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acesso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linhas de crédito rural.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1212" w:val="left" w:leader="none"/>
                <w:tab w:pos="2354" w:val="left" w:leader="none"/>
              </w:tabs>
              <w:spacing w:line="270" w:lineRule="atLeast" w:before="56"/>
              <w:ind w:left="106" w:right="98"/>
              <w:rPr>
                <w:sz w:val="22"/>
              </w:rPr>
            </w:pPr>
            <w:r>
              <w:rPr>
                <w:spacing w:val="-2"/>
                <w:sz w:val="22"/>
              </w:rPr>
              <w:t>Expansão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financeira</w:t>
            </w:r>
            <w:r>
              <w:rPr>
                <w:sz w:val="22"/>
              </w:rPr>
              <w:tab/>
            </w:r>
            <w:r>
              <w:rPr>
                <w:spacing w:val="-6"/>
                <w:sz w:val="22"/>
              </w:rPr>
              <w:t>do </w:t>
            </w:r>
            <w:r>
              <w:rPr>
                <w:spacing w:val="-2"/>
                <w:sz w:val="22"/>
              </w:rPr>
              <w:t>negócio.</w:t>
            </w:r>
          </w:p>
        </w:tc>
      </w:tr>
      <w:tr>
        <w:trPr>
          <w:trHeight w:val="618" w:hRule="atLeast"/>
        </w:trPr>
        <w:tc>
          <w:tcPr>
            <w:tcW w:w="2110" w:type="dxa"/>
          </w:tcPr>
          <w:p>
            <w:pPr>
              <w:pStyle w:val="TableParagraph"/>
              <w:spacing w:line="270" w:lineRule="atLeast" w:before="58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Incentivos Governamentais</w:t>
            </w:r>
          </w:p>
        </w:tc>
        <w:tc>
          <w:tcPr>
            <w:tcW w:w="3705" w:type="dxa"/>
          </w:tcPr>
          <w:p>
            <w:pPr>
              <w:pStyle w:val="TableParagraph"/>
              <w:tabs>
                <w:tab w:pos="1496" w:val="left" w:leader="none"/>
                <w:tab w:pos="2156" w:val="left" w:leader="none"/>
                <w:tab w:pos="3096" w:val="left" w:leader="none"/>
              </w:tabs>
              <w:spacing w:line="270" w:lineRule="atLeast" w:before="58"/>
              <w:ind w:left="107" w:right="98"/>
              <w:rPr>
                <w:sz w:val="22"/>
              </w:rPr>
            </w:pPr>
            <w:r>
              <w:rPr>
                <w:spacing w:val="-2"/>
                <w:sz w:val="22"/>
              </w:rPr>
              <w:t>Programas</w:t>
            </w:r>
            <w:r>
              <w:rPr>
                <w:sz w:val="22"/>
              </w:rPr>
              <w:tab/>
            </w:r>
            <w:r>
              <w:rPr>
                <w:spacing w:val="-6"/>
                <w:sz w:val="22"/>
              </w:rPr>
              <w:t>de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apoio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como </w:t>
            </w:r>
            <w:r>
              <w:rPr>
                <w:sz w:val="22"/>
              </w:rPr>
              <w:t>Promecanização, Procalcário, ATER.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1144" w:val="left" w:leader="none"/>
                <w:tab w:pos="1638" w:val="left" w:leader="none"/>
                <w:tab w:pos="2473" w:val="left" w:leader="none"/>
              </w:tabs>
              <w:spacing w:line="270" w:lineRule="atLeast" w:before="58"/>
              <w:ind w:left="106" w:right="98"/>
              <w:rPr>
                <w:sz w:val="22"/>
              </w:rPr>
            </w:pPr>
            <w:r>
              <w:rPr>
                <w:spacing w:val="-2"/>
                <w:sz w:val="22"/>
              </w:rPr>
              <w:t>Redução</w:t>
            </w:r>
            <w:r>
              <w:rPr>
                <w:sz w:val="22"/>
              </w:rPr>
              <w:tab/>
            </w:r>
            <w:r>
              <w:rPr>
                <w:spacing w:val="-6"/>
                <w:sz w:val="22"/>
              </w:rPr>
              <w:t>de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custos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e</w:t>
            </w:r>
            <w:r>
              <w:rPr>
                <w:sz w:val="22"/>
              </w:rPr>
              <w:t> aumento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produtividade.</w:t>
            </w:r>
          </w:p>
        </w:tc>
      </w:tr>
      <w:tr>
        <w:trPr>
          <w:trHeight w:val="616" w:hRule="atLeast"/>
        </w:trPr>
        <w:tc>
          <w:tcPr>
            <w:tcW w:w="2110" w:type="dxa"/>
          </w:tcPr>
          <w:p>
            <w:pPr>
              <w:pStyle w:val="TableParagraph"/>
              <w:spacing w:before="212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Integração</w:t>
            </w:r>
            <w:r>
              <w:rPr>
                <w:b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ZFM</w:t>
            </w:r>
          </w:p>
        </w:tc>
        <w:tc>
          <w:tcPr>
            <w:tcW w:w="3705" w:type="dxa"/>
          </w:tcPr>
          <w:p>
            <w:pPr>
              <w:pStyle w:val="TableParagraph"/>
              <w:spacing w:line="270" w:lineRule="atLeast" w:before="56"/>
              <w:ind w:left="107"/>
              <w:rPr>
                <w:sz w:val="22"/>
              </w:rPr>
            </w:pPr>
            <w:r>
              <w:rPr>
                <w:sz w:val="22"/>
              </w:rPr>
              <w:t>Agroindústrias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integram-se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ao modelo da Zona Franca de Manaus.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1481" w:val="left" w:leader="none"/>
                <w:tab w:pos="2474" w:val="left" w:leader="none"/>
              </w:tabs>
              <w:spacing w:line="270" w:lineRule="atLeast" w:before="56"/>
              <w:ind w:left="106" w:right="97"/>
              <w:rPr>
                <w:sz w:val="22"/>
              </w:rPr>
            </w:pPr>
            <w:r>
              <w:rPr>
                <w:spacing w:val="-2"/>
                <w:sz w:val="22"/>
              </w:rPr>
              <w:t>Benefícios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fiscais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e</w:t>
            </w:r>
            <w:r>
              <w:rPr>
                <w:spacing w:val="-2"/>
                <w:sz w:val="22"/>
              </w:rPr>
              <w:t> logísticos.</w:t>
            </w:r>
          </w:p>
        </w:tc>
      </w:tr>
      <w:tr>
        <w:trPr>
          <w:trHeight w:val="617" w:hRule="atLeast"/>
        </w:trPr>
        <w:tc>
          <w:tcPr>
            <w:tcW w:w="2110" w:type="dxa"/>
          </w:tcPr>
          <w:p>
            <w:pPr>
              <w:pStyle w:val="TableParagraph"/>
              <w:spacing w:line="270" w:lineRule="atLeast" w:before="5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Regularização Ambiental</w:t>
            </w:r>
          </w:p>
        </w:tc>
        <w:tc>
          <w:tcPr>
            <w:tcW w:w="3705" w:type="dxa"/>
          </w:tcPr>
          <w:p>
            <w:pPr>
              <w:pStyle w:val="TableParagraph"/>
              <w:spacing w:line="270" w:lineRule="atLeast" w:before="57"/>
              <w:ind w:left="107"/>
              <w:rPr>
                <w:sz w:val="22"/>
              </w:rPr>
            </w:pPr>
            <w:r>
              <w:rPr>
                <w:sz w:val="22"/>
              </w:rPr>
              <w:t>Licenciamento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simplificado com apoio do IPAAM.</w:t>
            </w:r>
          </w:p>
        </w:tc>
        <w:tc>
          <w:tcPr>
            <w:tcW w:w="2694" w:type="dxa"/>
          </w:tcPr>
          <w:p>
            <w:pPr>
              <w:pStyle w:val="TableParagraph"/>
              <w:spacing w:line="270" w:lineRule="atLeast" w:before="57"/>
              <w:ind w:left="106"/>
              <w:rPr>
                <w:sz w:val="22"/>
              </w:rPr>
            </w:pPr>
            <w:r>
              <w:rPr>
                <w:sz w:val="22"/>
              </w:rPr>
              <w:t>Conformidade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mitigação de riscos.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pStyle w:val="BodyText"/>
        <w:spacing w:line="360" w:lineRule="auto"/>
        <w:ind w:left="1339" w:right="1703" w:firstLine="707"/>
        <w:jc w:val="both"/>
      </w:pPr>
      <w:r>
        <w:rPr/>
        <w:t>Empresas</w:t>
      </w:r>
      <w:r>
        <w:rPr>
          <w:spacing w:val="-1"/>
        </w:rPr>
        <w:t> </w:t>
      </w:r>
      <w:r>
        <w:rPr/>
        <w:t>ou pessoas</w:t>
      </w:r>
      <w:r>
        <w:rPr>
          <w:spacing w:val="-1"/>
        </w:rPr>
        <w:t> </w:t>
      </w:r>
      <w:r>
        <w:rPr/>
        <w:t>físicas que</w:t>
      </w:r>
      <w:r>
        <w:rPr>
          <w:spacing w:val="-1"/>
        </w:rPr>
        <w:t> </w:t>
      </w:r>
      <w:r>
        <w:rPr/>
        <w:t>ocupam</w:t>
      </w:r>
      <w:r>
        <w:rPr>
          <w:spacing w:val="-1"/>
        </w:rPr>
        <w:t> </w:t>
      </w:r>
      <w:r>
        <w:rPr/>
        <w:t>imóveis</w:t>
      </w:r>
      <w:r>
        <w:rPr>
          <w:spacing w:val="-1"/>
        </w:rPr>
        <w:t> </w:t>
      </w:r>
      <w:r>
        <w:rPr/>
        <w:t>na AEDI Distrito II podem solicitar a regularização mediante apresentação de documentação pessoal, societária e técnica, vistoria</w:t>
      </w:r>
      <w:r>
        <w:rPr>
          <w:spacing w:val="-6"/>
        </w:rPr>
        <w:t> </w:t>
      </w:r>
      <w:r>
        <w:rPr/>
        <w:t>pela</w:t>
      </w:r>
      <w:r>
        <w:rPr>
          <w:spacing w:val="-5"/>
        </w:rPr>
        <w:t> </w:t>
      </w:r>
      <w:r>
        <w:rPr/>
        <w:t>SUFRAMA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lavratura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escritura</w:t>
      </w:r>
      <w:r>
        <w:rPr>
          <w:spacing w:val="-6"/>
        </w:rPr>
        <w:t> </w:t>
      </w:r>
      <w:r>
        <w:rPr/>
        <w:t>pública.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processo</w:t>
      </w:r>
      <w:r>
        <w:rPr>
          <w:spacing w:val="-5"/>
        </w:rPr>
        <w:t> </w:t>
      </w:r>
      <w:r>
        <w:rPr/>
        <w:t>é</w:t>
      </w:r>
      <w:r>
        <w:rPr>
          <w:spacing w:val="-5"/>
        </w:rPr>
        <w:t> </w:t>
      </w:r>
      <w:r>
        <w:rPr/>
        <w:t>regido</w:t>
      </w:r>
      <w:r>
        <w:rPr>
          <w:spacing w:val="-3"/>
        </w:rPr>
        <w:t> </w:t>
      </w:r>
      <w:r>
        <w:rPr/>
        <w:t>pela</w:t>
      </w:r>
      <w:r>
        <w:rPr>
          <w:spacing w:val="-5"/>
        </w:rPr>
        <w:t> </w:t>
      </w:r>
      <w:r>
        <w:rPr/>
        <w:t>Resolução CAS nº 101/2019.</w:t>
      </w:r>
    </w:p>
    <w:p>
      <w:pPr>
        <w:pStyle w:val="BodyText"/>
      </w:pPr>
    </w:p>
    <w:p>
      <w:pPr>
        <w:pStyle w:val="BodyText"/>
        <w:spacing w:before="133"/>
      </w:pPr>
    </w:p>
    <w:p>
      <w:pPr>
        <w:pStyle w:val="ListParagraph"/>
        <w:numPr>
          <w:ilvl w:val="0"/>
          <w:numId w:val="2"/>
        </w:numPr>
        <w:tabs>
          <w:tab w:pos="2223" w:val="left" w:leader="none"/>
        </w:tabs>
        <w:spacing w:line="240" w:lineRule="auto" w:before="0" w:after="0"/>
        <w:ind w:left="2223" w:right="0" w:hanging="176"/>
        <w:jc w:val="left"/>
        <w:rPr>
          <w:b/>
          <w:sz w:val="24"/>
        </w:rPr>
      </w:pPr>
      <w:bookmarkStart w:name="_bookmark8" w:id="9"/>
      <w:bookmarkEnd w:id="9"/>
      <w:r>
        <w:rPr/>
      </w:r>
      <w:r>
        <w:rPr>
          <w:b/>
          <w:color w:val="00AF50"/>
          <w:sz w:val="24"/>
        </w:rPr>
        <w:t>Principais</w:t>
      </w:r>
      <w:r>
        <w:rPr>
          <w:b/>
          <w:color w:val="00AF50"/>
          <w:spacing w:val="-9"/>
          <w:sz w:val="24"/>
        </w:rPr>
        <w:t> </w:t>
      </w:r>
      <w:r>
        <w:rPr>
          <w:b/>
          <w:color w:val="00AF50"/>
          <w:sz w:val="24"/>
        </w:rPr>
        <w:t>Incentivos</w:t>
      </w:r>
      <w:r>
        <w:rPr>
          <w:b/>
          <w:color w:val="00AF50"/>
          <w:spacing w:val="-8"/>
          <w:sz w:val="24"/>
        </w:rPr>
        <w:t> </w:t>
      </w:r>
      <w:r>
        <w:rPr>
          <w:b/>
          <w:color w:val="00AF50"/>
          <w:spacing w:val="-2"/>
          <w:sz w:val="24"/>
        </w:rPr>
        <w:t>Fiscais</w:t>
      </w:r>
    </w:p>
    <w:p>
      <w:pPr>
        <w:pStyle w:val="BodyText"/>
        <w:spacing w:line="360" w:lineRule="auto" w:before="267"/>
        <w:ind w:left="1339" w:right="1699" w:firstLine="707"/>
        <w:jc w:val="both"/>
      </w:pPr>
      <w:r>
        <w:rPr/>
        <w:t>Projetos aprovados pela SUFRAMA usufruem de incentivos fiscais conforme legislação da </w:t>
      </w:r>
      <w:r>
        <w:rPr>
          <w:b/>
        </w:rPr>
        <w:t>Zona Franca de Manaus (ZFM)</w:t>
      </w:r>
      <w:r>
        <w:rPr/>
        <w:t>, como isenção ou redução de II, IPI, PIS/COFINS, conforme o tipo de operação (importação, compra nacional ou venda para fora da área incentivada). Os benefícios variam conforme a localização (ZFM, Amazônia Ocidental, ALCs) e o tipo de produto.</w:t>
      </w: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2285"/>
        <w:gridCol w:w="2270"/>
        <w:gridCol w:w="2258"/>
      </w:tblGrid>
      <w:tr>
        <w:trPr>
          <w:trHeight w:val="374" w:hRule="atLeast"/>
        </w:trPr>
        <w:tc>
          <w:tcPr>
            <w:tcW w:w="1692" w:type="dxa"/>
          </w:tcPr>
          <w:p>
            <w:pPr>
              <w:pStyle w:val="TableParagraph"/>
              <w:spacing w:line="273" w:lineRule="exact" w:before="8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Tributo</w:t>
            </w:r>
          </w:p>
        </w:tc>
        <w:tc>
          <w:tcPr>
            <w:tcW w:w="2285" w:type="dxa"/>
          </w:tcPr>
          <w:p>
            <w:pPr>
              <w:pStyle w:val="TableParagraph"/>
              <w:spacing w:line="273" w:lineRule="exact" w:before="81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Tipo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Operação</w:t>
            </w:r>
          </w:p>
        </w:tc>
        <w:tc>
          <w:tcPr>
            <w:tcW w:w="2270" w:type="dxa"/>
          </w:tcPr>
          <w:p>
            <w:pPr>
              <w:pStyle w:val="TableParagraph"/>
              <w:spacing w:line="273" w:lineRule="exact" w:before="81"/>
              <w:ind w:left="6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Benefício</w:t>
            </w:r>
          </w:p>
        </w:tc>
        <w:tc>
          <w:tcPr>
            <w:tcW w:w="2258" w:type="dxa"/>
          </w:tcPr>
          <w:p>
            <w:pPr>
              <w:pStyle w:val="TableParagraph"/>
              <w:spacing w:line="273" w:lineRule="exact" w:before="81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Base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Legal</w:t>
            </w:r>
          </w:p>
        </w:tc>
      </w:tr>
      <w:tr>
        <w:trPr>
          <w:trHeight w:val="616" w:hRule="atLeast"/>
        </w:trPr>
        <w:tc>
          <w:tcPr>
            <w:tcW w:w="1692" w:type="dxa"/>
          </w:tcPr>
          <w:p>
            <w:pPr>
              <w:pStyle w:val="TableParagraph"/>
              <w:spacing w:before="21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(Importação)</w:t>
            </w:r>
          </w:p>
        </w:tc>
        <w:tc>
          <w:tcPr>
            <w:tcW w:w="2285" w:type="dxa"/>
          </w:tcPr>
          <w:p>
            <w:pPr>
              <w:pStyle w:val="TableParagraph"/>
              <w:spacing w:line="270" w:lineRule="atLeast" w:before="57"/>
              <w:ind w:left="107"/>
              <w:rPr>
                <w:sz w:val="22"/>
              </w:rPr>
            </w:pPr>
            <w:r>
              <w:rPr>
                <w:sz w:val="22"/>
              </w:rPr>
              <w:t>Importação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bens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do </w:t>
            </w:r>
            <w:r>
              <w:rPr>
                <w:spacing w:val="-2"/>
                <w:sz w:val="22"/>
              </w:rPr>
              <w:t>projeto</w:t>
            </w:r>
          </w:p>
        </w:tc>
        <w:tc>
          <w:tcPr>
            <w:tcW w:w="2270" w:type="dxa"/>
          </w:tcPr>
          <w:p>
            <w:pPr>
              <w:pStyle w:val="TableParagraph"/>
              <w:spacing w:line="270" w:lineRule="atLeast" w:before="57"/>
              <w:ind w:left="108"/>
              <w:rPr>
                <w:sz w:val="22"/>
              </w:rPr>
            </w:pPr>
            <w:r>
              <w:rPr>
                <w:sz w:val="22"/>
              </w:rPr>
              <w:t>Isenção ou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redução de </w:t>
            </w:r>
            <w:r>
              <w:rPr>
                <w:spacing w:val="-2"/>
                <w:sz w:val="22"/>
              </w:rPr>
              <w:t>alíquota</w:t>
            </w:r>
          </w:p>
        </w:tc>
        <w:tc>
          <w:tcPr>
            <w:tcW w:w="2258" w:type="dxa"/>
          </w:tcPr>
          <w:p>
            <w:pPr>
              <w:pStyle w:val="TableParagraph"/>
              <w:spacing w:before="213"/>
              <w:ind w:left="108"/>
              <w:rPr>
                <w:sz w:val="22"/>
              </w:rPr>
            </w:pPr>
            <w:r>
              <w:rPr>
                <w:sz w:val="22"/>
              </w:rPr>
              <w:t>Decreto-Lei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288/67</w:t>
            </w:r>
          </w:p>
        </w:tc>
      </w:tr>
      <w:tr>
        <w:trPr>
          <w:trHeight w:val="350" w:hRule="atLeast"/>
        </w:trPr>
        <w:tc>
          <w:tcPr>
            <w:tcW w:w="1692" w:type="dxa"/>
          </w:tcPr>
          <w:p>
            <w:pPr>
              <w:pStyle w:val="TableParagraph"/>
              <w:spacing w:line="252" w:lineRule="exact" w:before="78"/>
              <w:ind w:left="10" w:right="2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IPI</w:t>
            </w:r>
          </w:p>
        </w:tc>
        <w:tc>
          <w:tcPr>
            <w:tcW w:w="2285" w:type="dxa"/>
          </w:tcPr>
          <w:p>
            <w:pPr>
              <w:pStyle w:val="TableParagraph"/>
              <w:spacing w:line="252" w:lineRule="exact" w:before="78"/>
              <w:ind w:left="107"/>
              <w:rPr>
                <w:sz w:val="22"/>
              </w:rPr>
            </w:pPr>
            <w:r>
              <w:rPr>
                <w:sz w:val="22"/>
              </w:rPr>
              <w:t>Aquisição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insumos</w:t>
            </w:r>
          </w:p>
        </w:tc>
        <w:tc>
          <w:tcPr>
            <w:tcW w:w="2270" w:type="dxa"/>
          </w:tcPr>
          <w:p>
            <w:pPr>
              <w:pStyle w:val="TableParagraph"/>
              <w:spacing w:line="252" w:lineRule="exact" w:before="78"/>
              <w:ind w:left="108"/>
              <w:rPr>
                <w:sz w:val="22"/>
              </w:rPr>
            </w:pPr>
            <w:r>
              <w:rPr>
                <w:sz w:val="22"/>
              </w:rPr>
              <w:t>Isenção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total</w:t>
            </w:r>
          </w:p>
        </w:tc>
        <w:tc>
          <w:tcPr>
            <w:tcW w:w="2258" w:type="dxa"/>
          </w:tcPr>
          <w:p>
            <w:pPr>
              <w:pStyle w:val="TableParagraph"/>
              <w:spacing w:line="252" w:lineRule="exact" w:before="78"/>
              <w:ind w:left="108"/>
              <w:rPr>
                <w:sz w:val="22"/>
              </w:rPr>
            </w:pPr>
            <w:r>
              <w:rPr>
                <w:sz w:val="22"/>
              </w:rPr>
              <w:t>Decreto-Lei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288/67</w:t>
            </w:r>
          </w:p>
        </w:tc>
      </w:tr>
      <w:tr>
        <w:trPr>
          <w:trHeight w:val="347" w:hRule="atLeast"/>
        </w:trPr>
        <w:tc>
          <w:tcPr>
            <w:tcW w:w="1692" w:type="dxa"/>
          </w:tcPr>
          <w:p>
            <w:pPr>
              <w:pStyle w:val="TableParagraph"/>
              <w:spacing w:line="249" w:lineRule="exact" w:before="78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PIS/COFINS</w:t>
            </w:r>
          </w:p>
        </w:tc>
        <w:tc>
          <w:tcPr>
            <w:tcW w:w="2285" w:type="dxa"/>
          </w:tcPr>
          <w:p>
            <w:pPr>
              <w:pStyle w:val="TableParagraph"/>
              <w:spacing w:line="249" w:lineRule="exact" w:before="78"/>
              <w:ind w:left="107"/>
              <w:rPr>
                <w:sz w:val="22"/>
              </w:rPr>
            </w:pPr>
            <w:r>
              <w:rPr>
                <w:sz w:val="22"/>
              </w:rPr>
              <w:t>Operações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específicas</w:t>
            </w:r>
          </w:p>
        </w:tc>
        <w:tc>
          <w:tcPr>
            <w:tcW w:w="2270" w:type="dxa"/>
          </w:tcPr>
          <w:p>
            <w:pPr>
              <w:pStyle w:val="TableParagraph"/>
              <w:spacing w:line="249" w:lineRule="exact" w:before="78"/>
              <w:ind w:left="108"/>
              <w:rPr>
                <w:sz w:val="22"/>
              </w:rPr>
            </w:pPr>
            <w:r>
              <w:rPr>
                <w:sz w:val="22"/>
              </w:rPr>
              <w:t>Suspensão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isenção</w:t>
            </w:r>
          </w:p>
        </w:tc>
        <w:tc>
          <w:tcPr>
            <w:tcW w:w="2258" w:type="dxa"/>
          </w:tcPr>
          <w:p>
            <w:pPr>
              <w:pStyle w:val="TableParagraph"/>
              <w:spacing w:line="249" w:lineRule="exact" w:before="78"/>
              <w:ind w:left="108"/>
              <w:rPr>
                <w:sz w:val="22"/>
              </w:rPr>
            </w:pPr>
            <w:r>
              <w:rPr>
                <w:sz w:val="22"/>
              </w:rPr>
              <w:t>Lei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2"/>
                <w:sz w:val="22"/>
              </w:rPr>
              <w:t> 10.996/04</w:t>
            </w:r>
          </w:p>
        </w:tc>
      </w:tr>
      <w:tr>
        <w:trPr>
          <w:trHeight w:val="374" w:hRule="atLeast"/>
        </w:trPr>
        <w:tc>
          <w:tcPr>
            <w:tcW w:w="8505" w:type="dxa"/>
            <w:gridSpan w:val="4"/>
          </w:tcPr>
          <w:p>
            <w:pPr>
              <w:pStyle w:val="TableParagraph"/>
              <w:spacing w:line="276" w:lineRule="exact" w:before="78"/>
              <w:ind w:left="3105"/>
              <w:rPr>
                <w:sz w:val="24"/>
              </w:rPr>
            </w:pPr>
            <w:r>
              <w:rPr>
                <w:sz w:val="24"/>
              </w:rPr>
              <w:t>Incentivo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projetos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DAS</w:t>
            </w:r>
          </w:p>
        </w:tc>
      </w:tr>
      <w:tr>
        <w:trPr>
          <w:trHeight w:val="616" w:hRule="atLeast"/>
        </w:trPr>
        <w:tc>
          <w:tcPr>
            <w:tcW w:w="1692" w:type="dxa"/>
          </w:tcPr>
          <w:p>
            <w:pPr>
              <w:pStyle w:val="TableParagraph"/>
              <w:spacing w:line="270" w:lineRule="atLeast" w:before="56"/>
              <w:ind w:left="410" w:firstLine="1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Incentivo Fundiário</w:t>
            </w:r>
          </w:p>
        </w:tc>
        <w:tc>
          <w:tcPr>
            <w:tcW w:w="2285" w:type="dxa"/>
          </w:tcPr>
          <w:p>
            <w:pPr>
              <w:pStyle w:val="TableParagraph"/>
              <w:spacing w:before="212"/>
              <w:ind w:left="107"/>
              <w:rPr>
                <w:sz w:val="22"/>
              </w:rPr>
            </w:pPr>
            <w:r>
              <w:rPr>
                <w:sz w:val="22"/>
              </w:rPr>
              <w:t>Concessão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lotes</w:t>
            </w:r>
          </w:p>
        </w:tc>
        <w:tc>
          <w:tcPr>
            <w:tcW w:w="2270" w:type="dxa"/>
          </w:tcPr>
          <w:p>
            <w:pPr>
              <w:pStyle w:val="TableParagraph"/>
              <w:spacing w:before="212"/>
              <w:ind w:left="108"/>
              <w:rPr>
                <w:sz w:val="22"/>
              </w:rPr>
            </w:pPr>
            <w:r>
              <w:rPr>
                <w:sz w:val="22"/>
              </w:rPr>
              <w:t>CDRU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 </w:t>
            </w:r>
            <w:r>
              <w:rPr>
                <w:spacing w:val="-2"/>
                <w:sz w:val="22"/>
              </w:rPr>
              <w:t>Escritura</w:t>
            </w:r>
          </w:p>
        </w:tc>
        <w:tc>
          <w:tcPr>
            <w:tcW w:w="2258" w:type="dxa"/>
          </w:tcPr>
          <w:p>
            <w:pPr>
              <w:pStyle w:val="TableParagraph"/>
              <w:spacing w:line="270" w:lineRule="atLeast" w:before="56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Regulamentação SUFRAMA</w:t>
            </w:r>
          </w:p>
        </w:tc>
      </w:tr>
    </w:tbl>
    <w:p>
      <w:pPr>
        <w:pStyle w:val="ListParagraph"/>
        <w:numPr>
          <w:ilvl w:val="0"/>
          <w:numId w:val="2"/>
        </w:numPr>
        <w:tabs>
          <w:tab w:pos="2223" w:val="left" w:leader="none"/>
        </w:tabs>
        <w:spacing w:line="240" w:lineRule="auto" w:before="200" w:after="0"/>
        <w:ind w:left="2223" w:right="0" w:hanging="176"/>
        <w:jc w:val="left"/>
        <w:rPr>
          <w:b/>
          <w:sz w:val="24"/>
        </w:rPr>
      </w:pPr>
      <w:bookmarkStart w:name="_bookmark9" w:id="10"/>
      <w:bookmarkEnd w:id="10"/>
      <w:r>
        <w:rPr/>
      </w:r>
      <w:r>
        <w:rPr>
          <w:b/>
          <w:color w:val="00AF50"/>
          <w:sz w:val="24"/>
        </w:rPr>
        <w:t>Principais</w:t>
      </w:r>
      <w:r>
        <w:rPr>
          <w:b/>
          <w:color w:val="00AF50"/>
          <w:spacing w:val="-9"/>
          <w:sz w:val="24"/>
        </w:rPr>
        <w:t> </w:t>
      </w:r>
      <w:r>
        <w:rPr>
          <w:b/>
          <w:color w:val="00AF50"/>
          <w:sz w:val="24"/>
        </w:rPr>
        <w:t>Diretrizes</w:t>
      </w:r>
      <w:r>
        <w:rPr>
          <w:b/>
          <w:color w:val="00AF50"/>
          <w:spacing w:val="-9"/>
          <w:sz w:val="24"/>
        </w:rPr>
        <w:t> </w:t>
      </w:r>
      <w:r>
        <w:rPr>
          <w:b/>
          <w:color w:val="00AF50"/>
          <w:sz w:val="24"/>
        </w:rPr>
        <w:t>para</w:t>
      </w:r>
      <w:r>
        <w:rPr>
          <w:b/>
          <w:color w:val="00AF50"/>
          <w:spacing w:val="-10"/>
          <w:sz w:val="24"/>
        </w:rPr>
        <w:t> </w:t>
      </w:r>
      <w:r>
        <w:rPr>
          <w:b/>
          <w:color w:val="00AF50"/>
          <w:sz w:val="24"/>
        </w:rPr>
        <w:t>apresentação</w:t>
      </w:r>
      <w:r>
        <w:rPr>
          <w:b/>
          <w:color w:val="00AF50"/>
          <w:spacing w:val="-9"/>
          <w:sz w:val="24"/>
        </w:rPr>
        <w:t> </w:t>
      </w:r>
      <w:r>
        <w:rPr>
          <w:b/>
          <w:color w:val="00AF50"/>
          <w:sz w:val="24"/>
        </w:rPr>
        <w:t>do</w:t>
      </w:r>
      <w:r>
        <w:rPr>
          <w:b/>
          <w:color w:val="00AF50"/>
          <w:spacing w:val="-7"/>
          <w:sz w:val="24"/>
        </w:rPr>
        <w:t> </w:t>
      </w:r>
      <w:r>
        <w:rPr>
          <w:b/>
          <w:color w:val="00AF50"/>
          <w:spacing w:val="-2"/>
          <w:sz w:val="24"/>
        </w:rPr>
        <w:t>Plano</w:t>
      </w:r>
    </w:p>
    <w:p>
      <w:pPr>
        <w:pStyle w:val="ListParagraph"/>
        <w:spacing w:after="0" w:line="240" w:lineRule="auto"/>
        <w:jc w:val="left"/>
        <w:rPr>
          <w:b/>
          <w:sz w:val="24"/>
        </w:rPr>
        <w:sectPr>
          <w:pgSz w:w="11910" w:h="16840"/>
          <w:pgMar w:top="1240" w:bottom="280" w:left="0" w:right="0"/>
        </w:sectPr>
      </w:pPr>
    </w:p>
    <w:p>
      <w:pPr>
        <w:pStyle w:val="BodyText"/>
        <w:spacing w:line="360" w:lineRule="auto" w:before="34"/>
        <w:ind w:left="1339" w:right="1695" w:firstLine="707"/>
        <w:jc w:val="both"/>
      </w:pPr>
      <w:r>
        <w:rPr/>
        <w:drawing>
          <wp:anchor distT="0" distB="0" distL="0" distR="0" allowOverlap="1" layoutInCell="1" locked="0" behindDoc="1" simplePos="0" relativeHeight="486469120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Para que os projetos sejam aprovados pela SUFRAMA e usufruírem de incentivos fiscais conforme legislação da </w:t>
      </w:r>
      <w:r>
        <w:rPr>
          <w:b/>
        </w:rPr>
        <w:t>Zona Franca de Manaus (ZFM)</w:t>
      </w:r>
      <w:r>
        <w:rPr/>
        <w:t>. Eles deverão cumprir requisitos detalhados logo abaixo:</w:t>
      </w: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</w:p>
    <w:tbl>
      <w:tblPr>
        <w:tblW w:w="0" w:type="auto"/>
        <w:jc w:val="left"/>
        <w:tblInd w:w="1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9"/>
        <w:gridCol w:w="1433"/>
        <w:gridCol w:w="4081"/>
        <w:gridCol w:w="1234"/>
      </w:tblGrid>
      <w:tr>
        <w:trPr>
          <w:trHeight w:val="520" w:hRule="atLeast"/>
        </w:trPr>
        <w:tc>
          <w:tcPr>
            <w:tcW w:w="1759" w:type="dxa"/>
          </w:tcPr>
          <w:p>
            <w:pPr>
              <w:pStyle w:val="TableParagraph"/>
              <w:spacing w:before="191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Tópico</w:t>
            </w:r>
          </w:p>
        </w:tc>
        <w:tc>
          <w:tcPr>
            <w:tcW w:w="1433" w:type="dxa"/>
          </w:tcPr>
          <w:p>
            <w:pPr>
              <w:pStyle w:val="TableParagraph"/>
              <w:spacing w:before="191"/>
              <w:ind w:left="12" w:right="5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Subtópico</w:t>
            </w:r>
          </w:p>
        </w:tc>
        <w:tc>
          <w:tcPr>
            <w:tcW w:w="4081" w:type="dxa"/>
          </w:tcPr>
          <w:p>
            <w:pPr>
              <w:pStyle w:val="TableParagraph"/>
              <w:spacing w:before="191"/>
              <w:ind w:left="1267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Detalhes</w:t>
            </w:r>
            <w:r>
              <w:rPr>
                <w:b/>
                <w:color w:val="1B1C1D"/>
                <w:spacing w:val="-5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/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Conteúdo</w:t>
            </w:r>
          </w:p>
        </w:tc>
        <w:tc>
          <w:tcPr>
            <w:tcW w:w="1234" w:type="dxa"/>
          </w:tcPr>
          <w:p>
            <w:pPr>
              <w:pStyle w:val="TableParagraph"/>
              <w:spacing w:line="220" w:lineRule="atLeast" w:before="60"/>
              <w:ind w:left="221" w:right="103" w:hanging="99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Legislação</w:t>
            </w:r>
            <w:r>
              <w:rPr>
                <w:b/>
                <w:color w:val="1B1C1D"/>
                <w:spacing w:val="-1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 </w:t>
            </w:r>
            <w:r>
              <w:rPr>
                <w:b/>
                <w:color w:val="1B1C1D"/>
                <w:spacing w:val="-2"/>
                <w:sz w:val="18"/>
              </w:rPr>
              <w:t>Referência</w:t>
            </w:r>
          </w:p>
        </w:tc>
      </w:tr>
      <w:tr>
        <w:trPr>
          <w:trHeight w:val="664" w:hRule="atLeast"/>
        </w:trPr>
        <w:tc>
          <w:tcPr>
            <w:tcW w:w="1759" w:type="dxa"/>
          </w:tcPr>
          <w:p>
            <w:pPr>
              <w:pStyle w:val="TableParagraph"/>
              <w:spacing w:before="152"/>
              <w:ind w:left="107" w:right="134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1.</w:t>
            </w:r>
            <w:r>
              <w:rPr>
                <w:b/>
                <w:color w:val="1B1C1D"/>
                <w:spacing w:val="-1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Tipos</w:t>
            </w:r>
            <w:r>
              <w:rPr>
                <w:b/>
                <w:color w:val="1B1C1D"/>
                <w:spacing w:val="-10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10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Projetos </w:t>
            </w:r>
            <w:r>
              <w:rPr>
                <w:b/>
                <w:color w:val="1B1C1D"/>
                <w:spacing w:val="-2"/>
                <w:sz w:val="18"/>
              </w:rPr>
              <w:t>Permitidos</w:t>
            </w:r>
          </w:p>
        </w:tc>
        <w:tc>
          <w:tcPr>
            <w:tcW w:w="1433" w:type="dxa"/>
          </w:tcPr>
          <w:p>
            <w:pPr>
              <w:pStyle w:val="TableParagraph"/>
              <w:spacing w:before="152"/>
              <w:ind w:left="545" w:hanging="318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Atividades</w:t>
            </w:r>
            <w:r>
              <w:rPr>
                <w:color w:val="1B1C1D"/>
                <w:spacing w:val="-9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na</w:t>
            </w:r>
            <w:r>
              <w:rPr>
                <w:color w:val="1B1C1D"/>
                <w:sz w:val="18"/>
              </w:rPr>
              <w:t> </w:t>
            </w:r>
            <w:r>
              <w:rPr>
                <w:color w:val="1B1C1D"/>
                <w:spacing w:val="-4"/>
                <w:sz w:val="18"/>
              </w:rPr>
              <w:t>Área</w:t>
            </w:r>
          </w:p>
        </w:tc>
        <w:tc>
          <w:tcPr>
            <w:tcW w:w="4081" w:type="dxa"/>
          </w:tcPr>
          <w:p>
            <w:pPr>
              <w:pStyle w:val="TableParagraph"/>
              <w:spacing w:before="176"/>
              <w:ind w:left="108"/>
              <w:rPr>
                <w:sz w:val="16"/>
              </w:rPr>
            </w:pPr>
            <w:r>
              <w:rPr>
                <w:color w:val="1B1C1D"/>
                <w:sz w:val="16"/>
              </w:rPr>
              <w:t>Agrícola</w:t>
            </w:r>
            <w:r>
              <w:rPr>
                <w:color w:val="1B1C1D"/>
                <w:spacing w:val="80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80"/>
                <w:sz w:val="16"/>
              </w:rPr>
              <w:t> </w:t>
            </w:r>
            <w:r>
              <w:rPr>
                <w:color w:val="1B1C1D"/>
                <w:sz w:val="16"/>
              </w:rPr>
              <w:t>Silvicultural,</w:t>
            </w:r>
            <w:r>
              <w:rPr>
                <w:color w:val="1B1C1D"/>
                <w:spacing w:val="80"/>
                <w:sz w:val="16"/>
              </w:rPr>
              <w:t> </w:t>
            </w:r>
            <w:r>
              <w:rPr>
                <w:color w:val="1B1C1D"/>
                <w:sz w:val="16"/>
              </w:rPr>
              <w:t>Pecuária,</w:t>
            </w:r>
            <w:r>
              <w:rPr>
                <w:color w:val="1B1C1D"/>
                <w:spacing w:val="80"/>
                <w:sz w:val="16"/>
              </w:rPr>
              <w:t> </w:t>
            </w:r>
            <w:r>
              <w:rPr>
                <w:color w:val="1B1C1D"/>
                <w:sz w:val="16"/>
              </w:rPr>
              <w:t>Florestal,</w:t>
            </w:r>
            <w:r>
              <w:rPr>
                <w:color w:val="1B1C1D"/>
                <w:spacing w:val="80"/>
                <w:sz w:val="16"/>
              </w:rPr>
              <w:t> </w:t>
            </w:r>
            <w:r>
              <w:rPr>
                <w:color w:val="1B1C1D"/>
                <w:sz w:val="16"/>
              </w:rPr>
              <w:t>Aquícola,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Agroindústrias, Turismo Ecológico, Extrativismo Vegetal.</w:t>
            </w:r>
          </w:p>
        </w:tc>
        <w:tc>
          <w:tcPr>
            <w:tcW w:w="1234" w:type="dxa"/>
          </w:tcPr>
          <w:p>
            <w:pPr>
              <w:pStyle w:val="TableParagraph"/>
              <w:spacing w:before="78"/>
              <w:ind w:left="109" w:right="100"/>
              <w:jc w:val="center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Resolução</w:t>
            </w:r>
            <w:r>
              <w:rPr>
                <w:color w:val="1B1C1D"/>
                <w:spacing w:val="-8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CAS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nº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71/2019</w:t>
            </w:r>
          </w:p>
          <w:p>
            <w:pPr>
              <w:pStyle w:val="TableParagraph"/>
              <w:spacing w:line="175" w:lineRule="exact"/>
              <w:ind w:left="109" w:right="99"/>
              <w:jc w:val="center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(Anexo</w:t>
            </w:r>
            <w:r>
              <w:rPr>
                <w:color w:val="1B1C1D"/>
                <w:spacing w:val="1"/>
                <w:sz w:val="16"/>
              </w:rPr>
              <w:t> </w:t>
            </w:r>
            <w:r>
              <w:rPr>
                <w:color w:val="1B1C1D"/>
                <w:spacing w:val="-5"/>
                <w:sz w:val="16"/>
              </w:rPr>
              <w:t>I)</w:t>
            </w:r>
          </w:p>
        </w:tc>
      </w:tr>
      <w:tr>
        <w:trPr>
          <w:trHeight w:val="666" w:hRule="atLeast"/>
        </w:trPr>
        <w:tc>
          <w:tcPr>
            <w:tcW w:w="175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3"/>
              <w:rPr>
                <w:sz w:val="18"/>
              </w:rPr>
            </w:pPr>
          </w:p>
          <w:p>
            <w:pPr>
              <w:pStyle w:val="TableParagraph"/>
              <w:ind w:left="107" w:right="337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2.</w:t>
            </w:r>
            <w:r>
              <w:rPr>
                <w:b/>
                <w:color w:val="1B1C1D"/>
                <w:spacing w:val="-9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Documentação</w:t>
            </w:r>
            <w:r>
              <w:rPr>
                <w:b/>
                <w:color w:val="1B1C1D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Necessária</w:t>
            </w:r>
          </w:p>
        </w:tc>
        <w:tc>
          <w:tcPr>
            <w:tcW w:w="1433" w:type="dxa"/>
          </w:tcPr>
          <w:p>
            <w:pPr>
              <w:pStyle w:val="TableParagraph"/>
              <w:spacing w:before="45"/>
              <w:rPr>
                <w:sz w:val="18"/>
              </w:rPr>
            </w:pPr>
          </w:p>
          <w:p>
            <w:pPr>
              <w:pStyle w:val="TableParagraph"/>
              <w:ind w:left="12" w:right="8"/>
              <w:jc w:val="center"/>
              <w:rPr>
                <w:sz w:val="18"/>
              </w:rPr>
            </w:pPr>
            <w:r>
              <w:rPr>
                <w:color w:val="1B1C1D"/>
                <w:sz w:val="18"/>
              </w:rPr>
              <w:t>Pessoa</w:t>
            </w:r>
            <w:r>
              <w:rPr>
                <w:color w:val="1B1C1D"/>
                <w:spacing w:val="-11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Jurídica</w:t>
            </w:r>
          </w:p>
        </w:tc>
        <w:tc>
          <w:tcPr>
            <w:tcW w:w="4081" w:type="dxa"/>
          </w:tcPr>
          <w:p>
            <w:pPr>
              <w:pStyle w:val="TableParagraph"/>
              <w:spacing w:line="194" w:lineRule="exact" w:before="65"/>
              <w:ind w:left="108" w:right="99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Portaria de aprovação do projeto, Cadastro ativo na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SUFRAMA, CNPJ, Contrato Social, Certidões Negativas,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Balanço Patrimonial e Capacidade Econômico-Financeira.</w:t>
            </w:r>
          </w:p>
        </w:tc>
        <w:tc>
          <w:tcPr>
            <w:tcW w:w="1234" w:type="dxa"/>
          </w:tcPr>
          <w:p>
            <w:pPr>
              <w:pStyle w:val="TableParagraph"/>
              <w:spacing w:line="194" w:lineRule="exact" w:before="65"/>
              <w:ind w:left="288" w:right="274" w:firstLine="21"/>
              <w:jc w:val="both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Diretrizes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Técnicas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SUFRAMA</w:t>
            </w:r>
          </w:p>
        </w:tc>
      </w:tr>
      <w:tr>
        <w:trPr>
          <w:trHeight w:val="665" w:hRule="atLeast"/>
        </w:trPr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before="43"/>
              <w:rPr>
                <w:sz w:val="18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18"/>
              </w:rPr>
            </w:pPr>
            <w:r>
              <w:rPr>
                <w:color w:val="1B1C1D"/>
                <w:sz w:val="18"/>
              </w:rPr>
              <w:t>Pessoa</w:t>
            </w:r>
            <w:r>
              <w:rPr>
                <w:color w:val="1B1C1D"/>
                <w:spacing w:val="-11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Física</w:t>
            </w:r>
          </w:p>
        </w:tc>
        <w:tc>
          <w:tcPr>
            <w:tcW w:w="4081" w:type="dxa"/>
          </w:tcPr>
          <w:p>
            <w:pPr>
              <w:pStyle w:val="TableParagraph"/>
              <w:spacing w:line="194" w:lineRule="exact" w:before="63"/>
              <w:ind w:left="108" w:right="96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RG, CPF, Comprovantes de Residência e Regularidade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Fiscal, Declaração de cultura efetiva e ocupação anterior 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22/07/2008.</w:t>
            </w:r>
          </w:p>
        </w:tc>
        <w:tc>
          <w:tcPr>
            <w:tcW w:w="1234" w:type="dxa"/>
          </w:tcPr>
          <w:p>
            <w:pPr>
              <w:pStyle w:val="TableParagraph"/>
              <w:spacing w:before="81"/>
              <w:ind w:left="109" w:right="98"/>
              <w:jc w:val="center"/>
              <w:rPr>
                <w:sz w:val="16"/>
              </w:rPr>
            </w:pPr>
            <w:r>
              <w:rPr>
                <w:color w:val="1B1C1D"/>
                <w:sz w:val="16"/>
              </w:rPr>
              <w:t>Lei</w:t>
            </w:r>
            <w:r>
              <w:rPr>
                <w:color w:val="1B1C1D"/>
                <w:spacing w:val="-10"/>
                <w:sz w:val="16"/>
              </w:rPr>
              <w:t> </w:t>
            </w:r>
            <w:r>
              <w:rPr>
                <w:color w:val="1B1C1D"/>
                <w:sz w:val="16"/>
              </w:rPr>
              <w:t>nº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9.636/98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Resoluções</w:t>
            </w:r>
          </w:p>
          <w:p>
            <w:pPr>
              <w:pStyle w:val="TableParagraph"/>
              <w:spacing w:line="174" w:lineRule="exact"/>
              <w:ind w:left="109" w:right="99"/>
              <w:jc w:val="center"/>
              <w:rPr>
                <w:sz w:val="16"/>
              </w:rPr>
            </w:pPr>
            <w:r>
              <w:rPr>
                <w:color w:val="1B1C1D"/>
                <w:spacing w:val="-5"/>
                <w:sz w:val="16"/>
              </w:rPr>
              <w:t>CAS</w:t>
            </w:r>
          </w:p>
        </w:tc>
      </w:tr>
      <w:tr>
        <w:trPr>
          <w:trHeight w:val="861" w:hRule="atLeast"/>
        </w:trPr>
        <w:tc>
          <w:tcPr>
            <w:tcW w:w="1759" w:type="dxa"/>
          </w:tcPr>
          <w:p>
            <w:pPr>
              <w:pStyle w:val="TableParagraph"/>
              <w:spacing w:before="33"/>
              <w:rPr>
                <w:sz w:val="18"/>
              </w:rPr>
            </w:pPr>
          </w:p>
          <w:p>
            <w:pPr>
              <w:pStyle w:val="TableParagraph"/>
              <w:ind w:left="107" w:right="134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3.</w:t>
            </w:r>
            <w:r>
              <w:rPr>
                <w:b/>
                <w:color w:val="1B1C1D"/>
                <w:spacing w:val="-1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Caracterização</w:t>
            </w:r>
            <w:r>
              <w:rPr>
                <w:b/>
                <w:color w:val="1B1C1D"/>
                <w:spacing w:val="-10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do </w:t>
            </w:r>
            <w:r>
              <w:rPr>
                <w:b/>
                <w:color w:val="1B1C1D"/>
                <w:spacing w:val="-2"/>
                <w:sz w:val="18"/>
              </w:rPr>
              <w:t>Imóvel</w:t>
            </w:r>
          </w:p>
        </w:tc>
        <w:tc>
          <w:tcPr>
            <w:tcW w:w="1433" w:type="dxa"/>
          </w:tcPr>
          <w:p>
            <w:pPr>
              <w:pStyle w:val="TableParagraph"/>
              <w:spacing w:before="33"/>
              <w:rPr>
                <w:sz w:val="18"/>
              </w:rPr>
            </w:pPr>
          </w:p>
          <w:p>
            <w:pPr>
              <w:pStyle w:val="TableParagraph"/>
              <w:ind w:left="369" w:hanging="149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Elementos</w:t>
            </w:r>
            <w:r>
              <w:rPr>
                <w:color w:val="1B1C1D"/>
                <w:spacing w:val="-9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da</w:t>
            </w:r>
            <w:r>
              <w:rPr>
                <w:color w:val="1B1C1D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Avaliação</w:t>
            </w:r>
          </w:p>
        </w:tc>
        <w:tc>
          <w:tcPr>
            <w:tcW w:w="4081" w:type="dxa"/>
          </w:tcPr>
          <w:p>
            <w:pPr>
              <w:pStyle w:val="TableParagraph"/>
              <w:spacing w:before="80"/>
              <w:ind w:left="108" w:right="94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Delimitação geográfica com coordenadas, Avaliação com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base no Valor da Terra Nua (VTN), Caracterização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Edafoclimática</w:t>
            </w:r>
            <w:r>
              <w:rPr>
                <w:color w:val="1B1C1D"/>
                <w:spacing w:val="72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72"/>
                <w:sz w:val="16"/>
              </w:rPr>
              <w:t> </w:t>
            </w:r>
            <w:r>
              <w:rPr>
                <w:color w:val="1B1C1D"/>
                <w:sz w:val="16"/>
              </w:rPr>
              <w:t>Aptidão</w:t>
            </w:r>
            <w:r>
              <w:rPr>
                <w:color w:val="1B1C1D"/>
                <w:spacing w:val="71"/>
                <w:sz w:val="16"/>
              </w:rPr>
              <w:t> </w:t>
            </w:r>
            <w:r>
              <w:rPr>
                <w:color w:val="1B1C1D"/>
                <w:sz w:val="16"/>
              </w:rPr>
              <w:t>Agrícola,</w:t>
            </w:r>
            <w:r>
              <w:rPr>
                <w:color w:val="1B1C1D"/>
                <w:spacing w:val="71"/>
                <w:sz w:val="16"/>
              </w:rPr>
              <w:t> </w:t>
            </w:r>
            <w:r>
              <w:rPr>
                <w:color w:val="1B1C1D"/>
                <w:sz w:val="16"/>
              </w:rPr>
              <w:t>Grau</w:t>
            </w:r>
            <w:r>
              <w:rPr>
                <w:color w:val="1B1C1D"/>
                <w:spacing w:val="71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74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limitação</w:t>
            </w:r>
          </w:p>
          <w:p>
            <w:pPr>
              <w:pStyle w:val="TableParagraph"/>
              <w:spacing w:line="175" w:lineRule="exact"/>
              <w:ind w:left="108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(fertilidade,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água,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erosão,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mecanização).</w:t>
            </w:r>
          </w:p>
        </w:tc>
        <w:tc>
          <w:tcPr>
            <w:tcW w:w="1234" w:type="dxa"/>
          </w:tcPr>
          <w:p>
            <w:pPr>
              <w:pStyle w:val="TableParagraph"/>
              <w:spacing w:before="81"/>
              <w:rPr>
                <w:sz w:val="16"/>
              </w:rPr>
            </w:pPr>
          </w:p>
          <w:p>
            <w:pPr>
              <w:pStyle w:val="TableParagraph"/>
              <w:ind w:left="247" w:right="103" w:hanging="106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Resolução</w:t>
            </w:r>
            <w:r>
              <w:rPr>
                <w:color w:val="1B1C1D"/>
                <w:spacing w:val="-8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CAS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nº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71/2019</w:t>
            </w:r>
          </w:p>
        </w:tc>
      </w:tr>
      <w:tr>
        <w:trPr>
          <w:trHeight w:val="1252" w:hRule="atLeast"/>
        </w:trPr>
        <w:tc>
          <w:tcPr>
            <w:tcW w:w="175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07" w:right="534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4.</w:t>
            </w:r>
            <w:r>
              <w:rPr>
                <w:b/>
                <w:color w:val="1B1C1D"/>
                <w:spacing w:val="-1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Estrutura</w:t>
            </w:r>
            <w:r>
              <w:rPr>
                <w:b/>
                <w:color w:val="1B1C1D"/>
                <w:spacing w:val="-10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do </w:t>
            </w:r>
            <w:r>
              <w:rPr>
                <w:b/>
                <w:color w:val="1B1C1D"/>
                <w:spacing w:val="-2"/>
                <w:sz w:val="18"/>
              </w:rPr>
              <w:t>Projeto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rPr>
                <w:sz w:val="18"/>
              </w:rPr>
            </w:pPr>
          </w:p>
          <w:p>
            <w:pPr>
              <w:pStyle w:val="TableParagraph"/>
              <w:ind w:left="12" w:right="2"/>
              <w:jc w:val="center"/>
              <w:rPr>
                <w:sz w:val="18"/>
              </w:rPr>
            </w:pPr>
            <w:r>
              <w:rPr>
                <w:color w:val="1B1C1D"/>
                <w:sz w:val="18"/>
              </w:rPr>
              <w:t>Projeto</w:t>
            </w:r>
            <w:r>
              <w:rPr>
                <w:color w:val="1B1C1D"/>
                <w:spacing w:val="-7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Pleno</w:t>
            </w:r>
          </w:p>
        </w:tc>
        <w:tc>
          <w:tcPr>
            <w:tcW w:w="4081" w:type="dxa"/>
          </w:tcPr>
          <w:p>
            <w:pPr>
              <w:pStyle w:val="TableParagraph"/>
              <w:spacing w:before="80"/>
              <w:ind w:left="108" w:right="96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Identificação do proprietário e do lote, Características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físicas e socioeconômicas, Detalhamento das atividades,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Impactos Socioambientais e Medidas Mitigadoras,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Administração, Tecnologia, Mão de Obra, Estudo de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Mercado,</w:t>
            </w:r>
            <w:r>
              <w:rPr>
                <w:color w:val="1B1C1D"/>
                <w:spacing w:val="30"/>
                <w:sz w:val="16"/>
              </w:rPr>
              <w:t> </w:t>
            </w:r>
            <w:r>
              <w:rPr>
                <w:color w:val="1B1C1D"/>
                <w:sz w:val="16"/>
              </w:rPr>
              <w:t>Estimativa</w:t>
            </w:r>
            <w:r>
              <w:rPr>
                <w:color w:val="1B1C1D"/>
                <w:spacing w:val="30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30"/>
                <w:sz w:val="16"/>
              </w:rPr>
              <w:t> </w:t>
            </w:r>
            <w:r>
              <w:rPr>
                <w:color w:val="1B1C1D"/>
                <w:sz w:val="16"/>
              </w:rPr>
              <w:t>Produção</w:t>
            </w:r>
            <w:r>
              <w:rPr>
                <w:color w:val="1B1C1D"/>
                <w:spacing w:val="29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27"/>
                <w:sz w:val="16"/>
              </w:rPr>
              <w:t> </w:t>
            </w:r>
            <w:r>
              <w:rPr>
                <w:color w:val="1B1C1D"/>
                <w:sz w:val="16"/>
              </w:rPr>
              <w:t>Projeção</w:t>
            </w:r>
            <w:r>
              <w:rPr>
                <w:color w:val="1B1C1D"/>
                <w:spacing w:val="29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Financeira,</w:t>
            </w:r>
          </w:p>
          <w:p>
            <w:pPr>
              <w:pStyle w:val="TableParagraph"/>
              <w:spacing w:line="175" w:lineRule="exact"/>
              <w:ind w:left="108"/>
              <w:jc w:val="both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Anotação</w:t>
            </w:r>
            <w:r>
              <w:rPr>
                <w:color w:val="1B1C1D"/>
                <w:spacing w:val="5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de</w:t>
            </w:r>
            <w:r>
              <w:rPr>
                <w:color w:val="1B1C1D"/>
                <w:spacing w:val="5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Responsabilidade</w:t>
            </w:r>
            <w:r>
              <w:rPr>
                <w:color w:val="1B1C1D"/>
                <w:spacing w:val="3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Técnica</w:t>
            </w:r>
            <w:r>
              <w:rPr>
                <w:color w:val="1B1C1D"/>
                <w:spacing w:val="6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(ART).</w:t>
            </w:r>
          </w:p>
        </w:tc>
        <w:tc>
          <w:tcPr>
            <w:tcW w:w="1234" w:type="dxa"/>
          </w:tcPr>
          <w:p>
            <w:pPr>
              <w:pStyle w:val="TableParagraph"/>
              <w:spacing w:before="177"/>
              <w:rPr>
                <w:sz w:val="16"/>
              </w:rPr>
            </w:pPr>
          </w:p>
          <w:p>
            <w:pPr>
              <w:pStyle w:val="TableParagraph"/>
              <w:ind w:left="109" w:right="98"/>
              <w:jc w:val="center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Anexos</w:t>
            </w:r>
            <w:r>
              <w:rPr>
                <w:color w:val="1B1C1D"/>
                <w:spacing w:val="-8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do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Manual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SUFRAMA</w:t>
            </w:r>
          </w:p>
        </w:tc>
      </w:tr>
      <w:tr>
        <w:trPr>
          <w:trHeight w:val="861" w:hRule="atLeast"/>
        </w:trPr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before="31"/>
              <w:rPr>
                <w:sz w:val="18"/>
              </w:rPr>
            </w:pPr>
          </w:p>
          <w:p>
            <w:pPr>
              <w:pStyle w:val="TableParagraph"/>
              <w:ind w:left="271" w:firstLine="178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Projeto</w:t>
            </w:r>
            <w:r>
              <w:rPr>
                <w:color w:val="1B1C1D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Simplificado</w:t>
            </w:r>
          </w:p>
        </w:tc>
        <w:tc>
          <w:tcPr>
            <w:tcW w:w="4081" w:type="dxa"/>
          </w:tcPr>
          <w:p>
            <w:pPr>
              <w:pStyle w:val="TableParagraph"/>
              <w:spacing w:before="80"/>
              <w:ind w:left="108" w:right="94" w:firstLine="708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Identificação do proprietário e do lote,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Atividades propostas e cronograma, Mão de Obra e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Aspectos</w:t>
            </w:r>
            <w:r>
              <w:rPr>
                <w:color w:val="1B1C1D"/>
                <w:spacing w:val="66"/>
                <w:w w:val="150"/>
                <w:sz w:val="16"/>
              </w:rPr>
              <w:t> </w:t>
            </w:r>
            <w:r>
              <w:rPr>
                <w:color w:val="1B1C1D"/>
                <w:sz w:val="16"/>
              </w:rPr>
              <w:t>Sociais,</w:t>
            </w:r>
            <w:r>
              <w:rPr>
                <w:color w:val="1B1C1D"/>
                <w:spacing w:val="66"/>
                <w:w w:val="150"/>
                <w:sz w:val="16"/>
              </w:rPr>
              <w:t> </w:t>
            </w:r>
            <w:r>
              <w:rPr>
                <w:color w:val="1B1C1D"/>
                <w:sz w:val="16"/>
              </w:rPr>
              <w:t>Estimativa</w:t>
            </w:r>
            <w:r>
              <w:rPr>
                <w:color w:val="1B1C1D"/>
                <w:spacing w:val="66"/>
                <w:w w:val="150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63"/>
                <w:w w:val="150"/>
                <w:sz w:val="16"/>
              </w:rPr>
              <w:t> </w:t>
            </w:r>
            <w:r>
              <w:rPr>
                <w:color w:val="1B1C1D"/>
                <w:sz w:val="16"/>
              </w:rPr>
              <w:t>Produção</w:t>
            </w:r>
            <w:r>
              <w:rPr>
                <w:color w:val="1B1C1D"/>
                <w:spacing w:val="65"/>
                <w:w w:val="150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65"/>
                <w:w w:val="15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Receita,</w:t>
            </w:r>
          </w:p>
          <w:p>
            <w:pPr>
              <w:pStyle w:val="TableParagraph"/>
              <w:spacing w:line="175" w:lineRule="exact"/>
              <w:ind w:left="108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Projeção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Financeira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pacing w:val="-4"/>
                <w:sz w:val="16"/>
              </w:rPr>
              <w:t>ART.</w:t>
            </w:r>
          </w:p>
        </w:tc>
        <w:tc>
          <w:tcPr>
            <w:tcW w:w="1234" w:type="dxa"/>
          </w:tcPr>
          <w:p>
            <w:pPr>
              <w:pStyle w:val="TableParagraph"/>
              <w:spacing w:before="178"/>
              <w:ind w:left="109" w:right="98"/>
              <w:jc w:val="center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Anexos</w:t>
            </w:r>
            <w:r>
              <w:rPr>
                <w:color w:val="1B1C1D"/>
                <w:spacing w:val="-8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do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Manual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SUFRAMA</w:t>
            </w:r>
          </w:p>
        </w:tc>
      </w:tr>
      <w:tr>
        <w:trPr>
          <w:trHeight w:val="667" w:hRule="atLeast"/>
        </w:trPr>
        <w:tc>
          <w:tcPr>
            <w:tcW w:w="1759" w:type="dxa"/>
          </w:tcPr>
          <w:p>
            <w:pPr>
              <w:pStyle w:val="TableParagraph"/>
              <w:spacing w:before="155"/>
              <w:ind w:left="107" w:right="134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5. Relatórios e </w:t>
            </w:r>
            <w:r>
              <w:rPr>
                <w:b/>
                <w:color w:val="1B1C1D"/>
                <w:spacing w:val="-2"/>
                <w:sz w:val="18"/>
              </w:rPr>
              <w:t>Acompanhamento</w:t>
            </w:r>
          </w:p>
        </w:tc>
        <w:tc>
          <w:tcPr>
            <w:tcW w:w="1433" w:type="dxa"/>
          </w:tcPr>
          <w:p>
            <w:pPr>
              <w:pStyle w:val="TableParagraph"/>
              <w:spacing w:before="155"/>
              <w:ind w:left="400" w:hanging="260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Documentos</w:t>
            </w:r>
            <w:r>
              <w:rPr>
                <w:color w:val="1B1C1D"/>
                <w:spacing w:val="-9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de</w:t>
            </w:r>
            <w:r>
              <w:rPr>
                <w:color w:val="1B1C1D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Controle</w:t>
            </w:r>
          </w:p>
        </w:tc>
        <w:tc>
          <w:tcPr>
            <w:tcW w:w="4081" w:type="dxa"/>
          </w:tcPr>
          <w:p>
            <w:pPr>
              <w:pStyle w:val="TableParagraph"/>
              <w:spacing w:before="179"/>
              <w:ind w:left="108"/>
              <w:rPr>
                <w:sz w:val="16"/>
              </w:rPr>
            </w:pPr>
            <w:r>
              <w:rPr>
                <w:color w:val="1B1C1D"/>
                <w:sz w:val="16"/>
              </w:rPr>
              <w:t>Relatório</w:t>
            </w:r>
            <w:r>
              <w:rPr>
                <w:color w:val="1B1C1D"/>
                <w:spacing w:val="-4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z w:val="16"/>
              </w:rPr>
              <w:t>Execução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z w:val="16"/>
              </w:rPr>
              <w:t>Contrato,</w:t>
            </w:r>
            <w:r>
              <w:rPr>
                <w:color w:val="1B1C1D"/>
                <w:spacing w:val="-4"/>
                <w:sz w:val="16"/>
              </w:rPr>
              <w:t> </w:t>
            </w:r>
            <w:r>
              <w:rPr>
                <w:color w:val="1B1C1D"/>
                <w:sz w:val="16"/>
              </w:rPr>
              <w:t>Relatório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z w:val="16"/>
              </w:rPr>
              <w:t>Vistoria</w:t>
            </w:r>
            <w:r>
              <w:rPr>
                <w:color w:val="1B1C1D"/>
                <w:spacing w:val="-4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Ocupação, Balanço Anual das Atividades.</w:t>
            </w:r>
          </w:p>
        </w:tc>
        <w:tc>
          <w:tcPr>
            <w:tcW w:w="1234" w:type="dxa"/>
          </w:tcPr>
          <w:p>
            <w:pPr>
              <w:pStyle w:val="TableParagraph"/>
              <w:spacing w:before="80"/>
              <w:ind w:left="348" w:right="292" w:hanging="39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Diretrizes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Técnicas</w:t>
            </w:r>
          </w:p>
          <w:p>
            <w:pPr>
              <w:pStyle w:val="TableParagraph"/>
              <w:spacing w:line="175" w:lineRule="exact" w:before="1"/>
              <w:ind w:left="288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SUFRAMA</w:t>
            </w:r>
          </w:p>
        </w:tc>
      </w:tr>
      <w:tr>
        <w:trPr>
          <w:trHeight w:val="666" w:hRule="atLeast"/>
        </w:trPr>
        <w:tc>
          <w:tcPr>
            <w:tcW w:w="1759" w:type="dxa"/>
          </w:tcPr>
          <w:p>
            <w:pPr>
              <w:pStyle w:val="TableParagraph"/>
              <w:spacing w:before="152"/>
              <w:ind w:left="107" w:right="134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6.</w:t>
            </w:r>
            <w:r>
              <w:rPr>
                <w:b/>
                <w:color w:val="1B1C1D"/>
                <w:spacing w:val="-9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Identificação</w:t>
            </w:r>
            <w:r>
              <w:rPr>
                <w:b/>
                <w:color w:val="1B1C1D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Visual</w:t>
            </w:r>
          </w:p>
        </w:tc>
        <w:tc>
          <w:tcPr>
            <w:tcW w:w="1433" w:type="dxa"/>
          </w:tcPr>
          <w:p>
            <w:pPr>
              <w:pStyle w:val="TableParagraph"/>
              <w:spacing w:before="43"/>
              <w:rPr>
                <w:sz w:val="18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Exigências</w:t>
            </w:r>
          </w:p>
        </w:tc>
        <w:tc>
          <w:tcPr>
            <w:tcW w:w="4081" w:type="dxa"/>
          </w:tcPr>
          <w:p>
            <w:pPr>
              <w:pStyle w:val="TableParagraph"/>
              <w:spacing w:before="176"/>
              <w:ind w:left="108"/>
              <w:rPr>
                <w:sz w:val="16"/>
              </w:rPr>
            </w:pPr>
            <w:r>
              <w:rPr>
                <w:color w:val="1B1C1D"/>
                <w:sz w:val="16"/>
              </w:rPr>
              <w:t>Placa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Identificação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do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Lote,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Placa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Informativa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na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Entrada da Vicinal.</w:t>
            </w:r>
          </w:p>
        </w:tc>
        <w:tc>
          <w:tcPr>
            <w:tcW w:w="1234" w:type="dxa"/>
          </w:tcPr>
          <w:p>
            <w:pPr>
              <w:pStyle w:val="TableParagraph"/>
              <w:spacing w:line="194" w:lineRule="exact" w:before="64"/>
              <w:ind w:left="288" w:right="274" w:firstLine="21"/>
              <w:jc w:val="both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Diretrizes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Técnicas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SUFRAMA</w:t>
            </w:r>
          </w:p>
        </w:tc>
      </w:tr>
      <w:tr>
        <w:trPr>
          <w:trHeight w:val="664" w:hRule="atLeast"/>
        </w:trPr>
        <w:tc>
          <w:tcPr>
            <w:tcW w:w="1759" w:type="dxa"/>
          </w:tcPr>
          <w:p>
            <w:pPr>
              <w:pStyle w:val="TableParagraph"/>
              <w:spacing w:before="152"/>
              <w:ind w:left="107" w:right="295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7.</w:t>
            </w:r>
            <w:r>
              <w:rPr>
                <w:b/>
                <w:color w:val="1B1C1D"/>
                <w:spacing w:val="-1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Regularização</w:t>
            </w:r>
            <w:r>
              <w:rPr>
                <w:b/>
                <w:color w:val="1B1C1D"/>
                <w:spacing w:val="-10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e </w:t>
            </w:r>
            <w:r>
              <w:rPr>
                <w:b/>
                <w:color w:val="1B1C1D"/>
                <w:spacing w:val="-2"/>
                <w:sz w:val="18"/>
              </w:rPr>
              <w:t>Pagamento</w:t>
            </w:r>
          </w:p>
        </w:tc>
        <w:tc>
          <w:tcPr>
            <w:tcW w:w="1433" w:type="dxa"/>
          </w:tcPr>
          <w:p>
            <w:pPr>
              <w:pStyle w:val="TableParagraph"/>
              <w:spacing w:before="152"/>
              <w:ind w:left="369" w:right="359" w:firstLine="21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Processo</w:t>
            </w:r>
            <w:r>
              <w:rPr>
                <w:color w:val="1B1C1D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Fundiário</w:t>
            </w:r>
          </w:p>
        </w:tc>
        <w:tc>
          <w:tcPr>
            <w:tcW w:w="4081" w:type="dxa"/>
          </w:tcPr>
          <w:p>
            <w:pPr>
              <w:pStyle w:val="TableParagraph"/>
              <w:spacing w:before="78"/>
              <w:ind w:left="108"/>
              <w:rPr>
                <w:sz w:val="16"/>
              </w:rPr>
            </w:pPr>
            <w:r>
              <w:rPr>
                <w:color w:val="1B1C1D"/>
                <w:sz w:val="16"/>
              </w:rPr>
              <w:t>Gratuidade ou pagamento conforme área e módulo fiscal,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Condições</w:t>
            </w:r>
            <w:r>
              <w:rPr>
                <w:color w:val="1B1C1D"/>
                <w:spacing w:val="16"/>
                <w:sz w:val="16"/>
              </w:rPr>
              <w:t> </w:t>
            </w:r>
            <w:r>
              <w:rPr>
                <w:color w:val="1B1C1D"/>
                <w:sz w:val="16"/>
              </w:rPr>
              <w:t>resolutivas</w:t>
            </w:r>
            <w:r>
              <w:rPr>
                <w:color w:val="1B1C1D"/>
                <w:spacing w:val="16"/>
                <w:sz w:val="16"/>
              </w:rPr>
              <w:t> </w:t>
            </w:r>
            <w:r>
              <w:rPr>
                <w:color w:val="1B1C1D"/>
                <w:sz w:val="16"/>
              </w:rPr>
              <w:t>aplicáveis</w:t>
            </w:r>
            <w:r>
              <w:rPr>
                <w:color w:val="1B1C1D"/>
                <w:spacing w:val="16"/>
                <w:sz w:val="16"/>
              </w:rPr>
              <w:t> </w:t>
            </w:r>
            <w:r>
              <w:rPr>
                <w:color w:val="1B1C1D"/>
                <w:sz w:val="16"/>
              </w:rPr>
              <w:t>até</w:t>
            </w:r>
            <w:r>
              <w:rPr>
                <w:color w:val="1B1C1D"/>
                <w:spacing w:val="18"/>
                <w:sz w:val="16"/>
              </w:rPr>
              <w:t> </w:t>
            </w:r>
            <w:r>
              <w:rPr>
                <w:color w:val="1B1C1D"/>
                <w:sz w:val="16"/>
              </w:rPr>
              <w:t>quitação,</w:t>
            </w:r>
            <w:r>
              <w:rPr>
                <w:color w:val="1B1C1D"/>
                <w:spacing w:val="17"/>
                <w:sz w:val="16"/>
              </w:rPr>
              <w:t> </w:t>
            </w:r>
            <w:r>
              <w:rPr>
                <w:color w:val="1B1C1D"/>
                <w:sz w:val="16"/>
              </w:rPr>
              <w:t>Emissão</w:t>
            </w:r>
            <w:r>
              <w:rPr>
                <w:color w:val="1B1C1D"/>
                <w:spacing w:val="16"/>
                <w:sz w:val="16"/>
              </w:rPr>
              <w:t> </w:t>
            </w:r>
            <w:r>
              <w:rPr>
                <w:color w:val="1B1C1D"/>
                <w:spacing w:val="-5"/>
                <w:sz w:val="16"/>
              </w:rPr>
              <w:t>de</w:t>
            </w:r>
          </w:p>
          <w:p>
            <w:pPr>
              <w:pStyle w:val="TableParagraph"/>
              <w:spacing w:line="175" w:lineRule="exact"/>
              <w:ind w:left="108"/>
              <w:rPr>
                <w:sz w:val="16"/>
              </w:rPr>
            </w:pPr>
            <w:r>
              <w:rPr>
                <w:color w:val="1B1C1D"/>
                <w:sz w:val="16"/>
              </w:rPr>
              <w:t>Guia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z w:val="16"/>
              </w:rPr>
              <w:t>Recolhimento</w:t>
            </w:r>
            <w:r>
              <w:rPr>
                <w:color w:val="1B1C1D"/>
                <w:spacing w:val="-4"/>
                <w:sz w:val="16"/>
              </w:rPr>
              <w:t> </w:t>
            </w:r>
            <w:r>
              <w:rPr>
                <w:color w:val="1B1C1D"/>
                <w:sz w:val="16"/>
              </w:rPr>
              <w:t>da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z w:val="16"/>
              </w:rPr>
              <w:t>União</w:t>
            </w:r>
            <w:r>
              <w:rPr>
                <w:color w:val="1B1C1D"/>
                <w:spacing w:val="-4"/>
                <w:sz w:val="16"/>
              </w:rPr>
              <w:t> </w:t>
            </w:r>
            <w:r>
              <w:rPr>
                <w:color w:val="1B1C1D"/>
                <w:sz w:val="16"/>
              </w:rPr>
              <w:t>(GRU)</w:t>
            </w:r>
            <w:r>
              <w:rPr>
                <w:color w:val="1B1C1D"/>
                <w:spacing w:val="-4"/>
                <w:sz w:val="16"/>
              </w:rPr>
              <w:t> </w:t>
            </w:r>
            <w:r>
              <w:rPr>
                <w:color w:val="1B1C1D"/>
                <w:sz w:val="16"/>
              </w:rPr>
              <w:t>via</w:t>
            </w:r>
            <w:r>
              <w:rPr>
                <w:color w:val="1B1C1D"/>
                <w:spacing w:val="-4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SIAFI.</w:t>
            </w:r>
          </w:p>
        </w:tc>
        <w:tc>
          <w:tcPr>
            <w:tcW w:w="1234" w:type="dxa"/>
          </w:tcPr>
          <w:p>
            <w:pPr>
              <w:pStyle w:val="TableParagraph"/>
              <w:spacing w:before="78"/>
              <w:ind w:left="109" w:right="98"/>
              <w:jc w:val="center"/>
              <w:rPr>
                <w:sz w:val="16"/>
              </w:rPr>
            </w:pPr>
            <w:r>
              <w:rPr>
                <w:color w:val="1B1C1D"/>
                <w:sz w:val="16"/>
              </w:rPr>
              <w:t>Lei</w:t>
            </w:r>
            <w:r>
              <w:rPr>
                <w:color w:val="1B1C1D"/>
                <w:spacing w:val="-10"/>
                <w:sz w:val="16"/>
              </w:rPr>
              <w:t> </w:t>
            </w:r>
            <w:r>
              <w:rPr>
                <w:color w:val="1B1C1D"/>
                <w:sz w:val="16"/>
              </w:rPr>
              <w:t>nº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9.636/98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Resoluções</w:t>
            </w:r>
          </w:p>
          <w:p>
            <w:pPr>
              <w:pStyle w:val="TableParagraph"/>
              <w:spacing w:line="175" w:lineRule="exact"/>
              <w:ind w:left="109" w:right="99"/>
              <w:jc w:val="center"/>
              <w:rPr>
                <w:sz w:val="16"/>
              </w:rPr>
            </w:pPr>
            <w:r>
              <w:rPr>
                <w:color w:val="1B1C1D"/>
                <w:spacing w:val="-5"/>
                <w:sz w:val="16"/>
              </w:rPr>
              <w:t>CAS</w:t>
            </w:r>
          </w:p>
        </w:tc>
      </w:tr>
      <w:tr>
        <w:trPr>
          <w:trHeight w:val="666" w:hRule="atLeast"/>
        </w:trPr>
        <w:tc>
          <w:tcPr>
            <w:tcW w:w="1759" w:type="dxa"/>
          </w:tcPr>
          <w:p>
            <w:pPr>
              <w:pStyle w:val="TableParagraph"/>
              <w:spacing w:before="155"/>
              <w:ind w:left="107" w:right="596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8.</w:t>
            </w:r>
            <w:r>
              <w:rPr>
                <w:b/>
                <w:color w:val="1B1C1D"/>
                <w:spacing w:val="-1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Contratos</w:t>
            </w:r>
            <w:r>
              <w:rPr>
                <w:b/>
                <w:color w:val="1B1C1D"/>
                <w:spacing w:val="-10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e </w:t>
            </w:r>
            <w:r>
              <w:rPr>
                <w:b/>
                <w:color w:val="1B1C1D"/>
                <w:spacing w:val="-2"/>
                <w:sz w:val="18"/>
              </w:rPr>
              <w:t>Escrituras</w:t>
            </w:r>
          </w:p>
        </w:tc>
        <w:tc>
          <w:tcPr>
            <w:tcW w:w="1433" w:type="dxa"/>
          </w:tcPr>
          <w:p>
            <w:pPr>
              <w:pStyle w:val="TableParagraph"/>
              <w:spacing w:before="155"/>
              <w:ind w:left="163" w:firstLine="196"/>
              <w:rPr>
                <w:sz w:val="18"/>
              </w:rPr>
            </w:pPr>
            <w:r>
              <w:rPr>
                <w:color w:val="1B1C1D"/>
                <w:sz w:val="18"/>
              </w:rPr>
              <w:t>Títulos</w:t>
            </w:r>
            <w:r>
              <w:rPr>
                <w:color w:val="1B1C1D"/>
                <w:spacing w:val="-2"/>
                <w:sz w:val="18"/>
              </w:rPr>
              <w:t> </w:t>
            </w:r>
            <w:r>
              <w:rPr>
                <w:color w:val="1B1C1D"/>
                <w:sz w:val="18"/>
              </w:rPr>
              <w:t>de </w:t>
            </w:r>
            <w:r>
              <w:rPr>
                <w:color w:val="1B1C1D"/>
                <w:spacing w:val="-2"/>
                <w:sz w:val="18"/>
              </w:rPr>
              <w:t>Posse/Domínio</w:t>
            </w:r>
          </w:p>
        </w:tc>
        <w:tc>
          <w:tcPr>
            <w:tcW w:w="4081" w:type="dxa"/>
          </w:tcPr>
          <w:p>
            <w:pPr>
              <w:pStyle w:val="TableParagraph"/>
              <w:spacing w:line="194" w:lineRule="exact" w:before="64"/>
              <w:ind w:left="108" w:right="96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Contrato de Concessão de Direito Real de Uso (CDRU),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Escritura de Compra e Venda, Termo de Liberação de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Condições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Resolutivas.</w:t>
            </w:r>
          </w:p>
        </w:tc>
        <w:tc>
          <w:tcPr>
            <w:tcW w:w="1234" w:type="dxa"/>
          </w:tcPr>
          <w:p>
            <w:pPr>
              <w:pStyle w:val="TableParagraph"/>
              <w:spacing w:line="195" w:lineRule="exact" w:before="80"/>
              <w:ind w:left="108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Legislação</w:t>
            </w:r>
          </w:p>
          <w:p>
            <w:pPr>
              <w:pStyle w:val="TableParagraph"/>
              <w:tabs>
                <w:tab w:pos="1044" w:val="left" w:leader="none"/>
              </w:tabs>
              <w:spacing w:line="194" w:lineRule="exact"/>
              <w:ind w:left="108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Federal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10"/>
                <w:sz w:val="16"/>
              </w:rPr>
              <w:t>e</w:t>
            </w:r>
          </w:p>
          <w:p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Resoluções</w:t>
            </w:r>
            <w:r>
              <w:rPr>
                <w:color w:val="1B1C1D"/>
                <w:spacing w:val="6"/>
                <w:sz w:val="16"/>
              </w:rPr>
              <w:t> </w:t>
            </w:r>
            <w:r>
              <w:rPr>
                <w:color w:val="1B1C1D"/>
                <w:spacing w:val="-5"/>
                <w:sz w:val="16"/>
              </w:rPr>
              <w:t>CAS</w:t>
            </w:r>
          </w:p>
        </w:tc>
      </w:tr>
      <w:tr>
        <w:trPr>
          <w:trHeight w:val="664" w:hRule="atLeast"/>
        </w:trPr>
        <w:tc>
          <w:tcPr>
            <w:tcW w:w="1759" w:type="dxa"/>
          </w:tcPr>
          <w:p>
            <w:pPr>
              <w:pStyle w:val="TableParagraph"/>
              <w:spacing w:before="152"/>
              <w:ind w:left="107" w:right="409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9.</w:t>
            </w:r>
            <w:r>
              <w:rPr>
                <w:b/>
                <w:color w:val="1B1C1D"/>
                <w:spacing w:val="-1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Notificações</w:t>
            </w:r>
            <w:r>
              <w:rPr>
                <w:b/>
                <w:color w:val="1B1C1D"/>
                <w:spacing w:val="-10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e </w:t>
            </w:r>
            <w:r>
              <w:rPr>
                <w:b/>
                <w:color w:val="1B1C1D"/>
                <w:spacing w:val="-2"/>
                <w:sz w:val="18"/>
              </w:rPr>
              <w:t>Penalidades</w:t>
            </w:r>
          </w:p>
        </w:tc>
        <w:tc>
          <w:tcPr>
            <w:tcW w:w="1433" w:type="dxa"/>
          </w:tcPr>
          <w:p>
            <w:pPr>
              <w:pStyle w:val="TableParagraph"/>
              <w:spacing w:before="43"/>
              <w:rPr>
                <w:sz w:val="18"/>
              </w:rPr>
            </w:pPr>
          </w:p>
          <w:p>
            <w:pPr>
              <w:pStyle w:val="TableParagraph"/>
              <w:ind w:left="12" w:right="5"/>
              <w:jc w:val="center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Procedimentos</w:t>
            </w:r>
          </w:p>
        </w:tc>
        <w:tc>
          <w:tcPr>
            <w:tcW w:w="4081" w:type="dxa"/>
          </w:tcPr>
          <w:p>
            <w:pPr>
              <w:pStyle w:val="TableParagraph"/>
              <w:spacing w:line="194" w:lineRule="exact" w:before="62"/>
              <w:ind w:left="108" w:right="96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Termo de Notificação em caso de irregularidades, Prazo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para defesa e correção, Penalidades conforme Diretrizes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Técnicas.</w:t>
            </w:r>
          </w:p>
        </w:tc>
        <w:tc>
          <w:tcPr>
            <w:tcW w:w="1234" w:type="dxa"/>
          </w:tcPr>
          <w:p>
            <w:pPr>
              <w:pStyle w:val="TableParagraph"/>
              <w:tabs>
                <w:tab w:pos="962" w:val="left" w:leader="none"/>
              </w:tabs>
              <w:spacing w:line="194" w:lineRule="exact" w:before="62"/>
              <w:ind w:left="108" w:right="95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Normas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6"/>
                <w:sz w:val="16"/>
              </w:rPr>
              <w:t>de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Fiscalização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SUFRAMA</w:t>
            </w:r>
          </w:p>
        </w:tc>
      </w:tr>
      <w:tr>
        <w:trPr>
          <w:trHeight w:val="864" w:hRule="atLeast"/>
        </w:trPr>
        <w:tc>
          <w:tcPr>
            <w:tcW w:w="1759" w:type="dxa"/>
          </w:tcPr>
          <w:p>
            <w:pPr>
              <w:pStyle w:val="TableParagraph"/>
              <w:spacing w:before="34"/>
              <w:rPr>
                <w:sz w:val="18"/>
              </w:rPr>
            </w:pPr>
          </w:p>
          <w:p>
            <w:pPr>
              <w:pStyle w:val="TableParagraph"/>
              <w:ind w:left="107" w:right="134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10.</w:t>
            </w:r>
            <w:r>
              <w:rPr>
                <w:b/>
                <w:color w:val="1B1C1D"/>
                <w:spacing w:val="-9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Recomendações</w:t>
            </w:r>
            <w:r>
              <w:rPr>
                <w:b/>
                <w:color w:val="1B1C1D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Finais</w:t>
            </w:r>
          </w:p>
        </w:tc>
        <w:tc>
          <w:tcPr>
            <w:tcW w:w="1433" w:type="dxa"/>
          </w:tcPr>
          <w:p>
            <w:pPr>
              <w:pStyle w:val="TableParagraph"/>
              <w:spacing w:before="142"/>
              <w:rPr>
                <w:sz w:val="18"/>
              </w:rPr>
            </w:pPr>
          </w:p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color w:val="1B1C1D"/>
                <w:sz w:val="18"/>
              </w:rPr>
              <w:t>Boas</w:t>
            </w:r>
            <w:r>
              <w:rPr>
                <w:color w:val="1B1C1D"/>
                <w:spacing w:val="-2"/>
                <w:sz w:val="18"/>
              </w:rPr>
              <w:t> Práticas</w:t>
            </w:r>
          </w:p>
        </w:tc>
        <w:tc>
          <w:tcPr>
            <w:tcW w:w="4081" w:type="dxa"/>
          </w:tcPr>
          <w:p>
            <w:pPr>
              <w:pStyle w:val="TableParagraph"/>
              <w:spacing w:before="80"/>
              <w:ind w:left="108" w:right="94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Utilizar tabelas, gráficos e mapas para detalhar o projeto,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Consultar o Zoneamento Ecológico Econômico para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adequação</w:t>
            </w:r>
            <w:r>
              <w:rPr>
                <w:color w:val="1B1C1D"/>
                <w:spacing w:val="73"/>
                <w:sz w:val="16"/>
              </w:rPr>
              <w:t> </w:t>
            </w:r>
            <w:r>
              <w:rPr>
                <w:color w:val="1B1C1D"/>
                <w:sz w:val="16"/>
              </w:rPr>
              <w:t>ambiental,</w:t>
            </w:r>
            <w:r>
              <w:rPr>
                <w:color w:val="1B1C1D"/>
                <w:spacing w:val="76"/>
                <w:sz w:val="16"/>
              </w:rPr>
              <w:t> </w:t>
            </w:r>
            <w:r>
              <w:rPr>
                <w:color w:val="1B1C1D"/>
                <w:sz w:val="16"/>
              </w:rPr>
              <w:t>Manter</w:t>
            </w:r>
            <w:r>
              <w:rPr>
                <w:color w:val="1B1C1D"/>
                <w:spacing w:val="75"/>
                <w:sz w:val="16"/>
              </w:rPr>
              <w:t> </w:t>
            </w:r>
            <w:r>
              <w:rPr>
                <w:color w:val="1B1C1D"/>
                <w:sz w:val="16"/>
              </w:rPr>
              <w:t>o</w:t>
            </w:r>
            <w:r>
              <w:rPr>
                <w:color w:val="1B1C1D"/>
                <w:spacing w:val="70"/>
                <w:sz w:val="16"/>
              </w:rPr>
              <w:t> </w:t>
            </w:r>
            <w:r>
              <w:rPr>
                <w:color w:val="1B1C1D"/>
                <w:sz w:val="16"/>
              </w:rPr>
              <w:t>projeto</w:t>
            </w:r>
            <w:r>
              <w:rPr>
                <w:color w:val="1B1C1D"/>
                <w:spacing w:val="75"/>
                <w:sz w:val="16"/>
              </w:rPr>
              <w:t> </w:t>
            </w:r>
            <w:r>
              <w:rPr>
                <w:color w:val="1B1C1D"/>
                <w:sz w:val="16"/>
              </w:rPr>
              <w:t>alinhado</w:t>
            </w:r>
            <w:r>
              <w:rPr>
                <w:color w:val="1B1C1D"/>
                <w:spacing w:val="76"/>
                <w:sz w:val="16"/>
              </w:rPr>
              <w:t> </w:t>
            </w:r>
            <w:r>
              <w:rPr>
                <w:color w:val="1B1C1D"/>
                <w:spacing w:val="-5"/>
                <w:sz w:val="16"/>
              </w:rPr>
              <w:t>às</w:t>
            </w:r>
          </w:p>
          <w:p>
            <w:pPr>
              <w:pStyle w:val="TableParagraph"/>
              <w:spacing w:line="178" w:lineRule="exact"/>
              <w:ind w:left="108"/>
              <w:jc w:val="both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Diretrizes</w:t>
            </w:r>
            <w:r>
              <w:rPr>
                <w:color w:val="1B1C1D"/>
                <w:spacing w:val="2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Técnicas</w:t>
            </w:r>
            <w:r>
              <w:rPr>
                <w:color w:val="1B1C1D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da</w:t>
            </w:r>
            <w:r>
              <w:rPr>
                <w:color w:val="1B1C1D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SUFRAMA.</w:t>
            </w:r>
          </w:p>
        </w:tc>
        <w:tc>
          <w:tcPr>
            <w:tcW w:w="1234" w:type="dxa"/>
          </w:tcPr>
          <w:p>
            <w:pPr>
              <w:pStyle w:val="TableParagraph"/>
              <w:spacing w:before="178"/>
              <w:rPr>
                <w:sz w:val="16"/>
              </w:rPr>
            </w:pPr>
          </w:p>
          <w:p>
            <w:pPr>
              <w:pStyle w:val="TableParagraph"/>
              <w:ind w:left="109" w:right="101"/>
              <w:jc w:val="center"/>
              <w:rPr>
                <w:sz w:val="16"/>
              </w:rPr>
            </w:pPr>
            <w:r>
              <w:rPr>
                <w:color w:val="1B1C1D"/>
                <w:spacing w:val="-10"/>
                <w:sz w:val="16"/>
              </w:rPr>
              <w:t>–</w:t>
            </w:r>
          </w:p>
        </w:tc>
      </w:tr>
    </w:tbl>
    <w:p>
      <w:pPr>
        <w:pStyle w:val="BodyText"/>
      </w:pPr>
    </w:p>
    <w:p>
      <w:pPr>
        <w:pStyle w:val="BodyText"/>
        <w:spacing w:before="135"/>
      </w:pPr>
    </w:p>
    <w:p>
      <w:pPr>
        <w:pStyle w:val="ListParagraph"/>
        <w:numPr>
          <w:ilvl w:val="0"/>
          <w:numId w:val="2"/>
        </w:numPr>
        <w:tabs>
          <w:tab w:pos="2223" w:val="left" w:leader="none"/>
        </w:tabs>
        <w:spacing w:line="240" w:lineRule="auto" w:before="1" w:after="0"/>
        <w:ind w:left="2223" w:right="0" w:hanging="176"/>
        <w:jc w:val="left"/>
        <w:rPr>
          <w:b/>
          <w:sz w:val="24"/>
        </w:rPr>
      </w:pPr>
      <w:bookmarkStart w:name="_bookmark10" w:id="11"/>
      <w:bookmarkEnd w:id="11"/>
      <w:r>
        <w:rPr/>
      </w:r>
      <w:r>
        <w:rPr>
          <w:b/>
          <w:color w:val="00AF50"/>
          <w:sz w:val="24"/>
        </w:rPr>
        <w:t>Fases</w:t>
      </w:r>
      <w:r>
        <w:rPr>
          <w:b/>
          <w:color w:val="00AF50"/>
          <w:spacing w:val="-7"/>
          <w:sz w:val="24"/>
        </w:rPr>
        <w:t> </w:t>
      </w:r>
      <w:r>
        <w:rPr>
          <w:b/>
          <w:color w:val="00AF50"/>
          <w:sz w:val="24"/>
        </w:rPr>
        <w:t>de</w:t>
      </w:r>
      <w:r>
        <w:rPr>
          <w:b/>
          <w:color w:val="00AF50"/>
          <w:spacing w:val="-7"/>
          <w:sz w:val="24"/>
        </w:rPr>
        <w:t> </w:t>
      </w:r>
      <w:r>
        <w:rPr>
          <w:b/>
          <w:color w:val="00AF50"/>
          <w:sz w:val="24"/>
        </w:rPr>
        <w:t>Apresentação</w:t>
      </w:r>
      <w:r>
        <w:rPr>
          <w:b/>
          <w:color w:val="00AF50"/>
          <w:spacing w:val="-3"/>
          <w:sz w:val="24"/>
        </w:rPr>
        <w:t> </w:t>
      </w:r>
      <w:r>
        <w:rPr>
          <w:b/>
          <w:color w:val="00AF50"/>
          <w:sz w:val="24"/>
        </w:rPr>
        <w:t>dos</w:t>
      </w:r>
      <w:r>
        <w:rPr>
          <w:b/>
          <w:color w:val="00AF50"/>
          <w:spacing w:val="-5"/>
          <w:sz w:val="24"/>
        </w:rPr>
        <w:t> </w:t>
      </w:r>
      <w:r>
        <w:rPr>
          <w:b/>
          <w:color w:val="00AF50"/>
          <w:spacing w:val="-2"/>
          <w:sz w:val="24"/>
        </w:rPr>
        <w:t>Projetos</w:t>
      </w:r>
    </w:p>
    <w:p>
      <w:pPr>
        <w:pStyle w:val="BodyText"/>
        <w:spacing w:line="360" w:lineRule="auto" w:before="268"/>
        <w:ind w:left="1339" w:right="1700" w:firstLine="707"/>
        <w:jc w:val="both"/>
      </w:pPr>
      <w:r>
        <w:rPr/>
        <w:t>As etapas incluem: levantamento de documentação necessário para apresentação do</w:t>
      </w:r>
      <w:r>
        <w:rPr>
          <w:spacing w:val="-4"/>
        </w:rPr>
        <w:t> </w:t>
      </w:r>
      <w:r>
        <w:rPr/>
        <w:t>projeto</w:t>
      </w:r>
      <w:r>
        <w:rPr>
          <w:spacing w:val="-4"/>
        </w:rPr>
        <w:t> </w:t>
      </w:r>
      <w:r>
        <w:rPr/>
        <w:t>no</w:t>
      </w:r>
      <w:r>
        <w:rPr>
          <w:spacing w:val="-1"/>
        </w:rPr>
        <w:t> </w:t>
      </w:r>
      <w:r>
        <w:rPr/>
        <w:t>âmbito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Suframa,</w:t>
      </w:r>
      <w:r>
        <w:rPr>
          <w:spacing w:val="-2"/>
        </w:rPr>
        <w:t> </w:t>
      </w:r>
      <w:r>
        <w:rPr/>
        <w:t>elaboração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PTE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responsável</w:t>
      </w:r>
      <w:r>
        <w:rPr>
          <w:spacing w:val="-1"/>
        </w:rPr>
        <w:t> </w:t>
      </w:r>
      <w:r>
        <w:rPr/>
        <w:t>técnico</w:t>
      </w:r>
      <w:r>
        <w:rPr>
          <w:spacing w:val="-1"/>
        </w:rPr>
        <w:t> </w:t>
      </w:r>
      <w:r>
        <w:rPr/>
        <w:t>credenciado, protocolo</w:t>
      </w:r>
      <w:r>
        <w:rPr>
          <w:spacing w:val="28"/>
        </w:rPr>
        <w:t> </w:t>
      </w:r>
      <w:r>
        <w:rPr/>
        <w:t>via</w:t>
      </w:r>
      <w:r>
        <w:rPr>
          <w:spacing w:val="26"/>
        </w:rPr>
        <w:t> </w:t>
      </w:r>
      <w:r>
        <w:rPr/>
        <w:t>Sistema</w:t>
      </w:r>
      <w:r>
        <w:rPr>
          <w:spacing w:val="28"/>
        </w:rPr>
        <w:t> </w:t>
      </w:r>
      <w:r>
        <w:rPr/>
        <w:t>Eletrônico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Informações</w:t>
      </w:r>
      <w:r>
        <w:rPr>
          <w:spacing w:val="26"/>
        </w:rPr>
        <w:t> </w:t>
      </w:r>
      <w:r>
        <w:rPr/>
        <w:t>(SEI),</w:t>
      </w:r>
      <w:r>
        <w:rPr>
          <w:spacing w:val="29"/>
        </w:rPr>
        <w:t> </w:t>
      </w:r>
      <w:r>
        <w:rPr/>
        <w:t>análise</w:t>
      </w:r>
      <w:r>
        <w:rPr>
          <w:spacing w:val="27"/>
        </w:rPr>
        <w:t> </w:t>
      </w:r>
      <w:r>
        <w:rPr/>
        <w:t>técnica</w:t>
      </w:r>
      <w:r>
        <w:rPr>
          <w:spacing w:val="29"/>
        </w:rPr>
        <w:t> </w:t>
      </w:r>
      <w:r>
        <w:rPr/>
        <w:t>e</w:t>
      </w:r>
      <w:r>
        <w:rPr>
          <w:spacing w:val="26"/>
        </w:rPr>
        <w:t> </w:t>
      </w:r>
      <w:r>
        <w:rPr/>
        <w:t>econômica</w:t>
      </w:r>
      <w:r>
        <w:rPr>
          <w:spacing w:val="27"/>
        </w:rPr>
        <w:t> </w:t>
      </w:r>
      <w:r>
        <w:rPr/>
        <w:t>pela</w:t>
      </w:r>
    </w:p>
    <w:p>
      <w:pPr>
        <w:pStyle w:val="BodyText"/>
        <w:spacing w:after="0" w:line="360" w:lineRule="auto"/>
        <w:jc w:val="both"/>
        <w:sectPr>
          <w:pgSz w:w="11910" w:h="16840"/>
          <w:pgMar w:top="1240" w:bottom="280" w:left="0" w:right="0"/>
        </w:sectPr>
      </w:pPr>
    </w:p>
    <w:p>
      <w:pPr>
        <w:pStyle w:val="BodyText"/>
        <w:spacing w:line="360" w:lineRule="auto" w:before="34"/>
        <w:ind w:left="1339" w:right="1434"/>
      </w:pPr>
      <w:r>
        <w:rPr/>
        <w:drawing>
          <wp:anchor distT="0" distB="0" distL="0" distR="0" allowOverlap="1" layoutInCell="1" locked="0" behindDoc="1" simplePos="0" relativeHeight="486469632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SUFRAMA,</w:t>
      </w:r>
      <w:r>
        <w:rPr>
          <w:spacing w:val="24"/>
        </w:rPr>
        <w:t> </w:t>
      </w:r>
      <w:r>
        <w:rPr/>
        <w:t>emissão</w:t>
      </w:r>
      <w:r>
        <w:rPr>
          <w:spacing w:val="23"/>
        </w:rPr>
        <w:t> </w:t>
      </w:r>
      <w:r>
        <w:rPr/>
        <w:t>de pareceres, aprovação</w:t>
      </w:r>
      <w:r>
        <w:rPr>
          <w:spacing w:val="23"/>
        </w:rPr>
        <w:t> </w:t>
      </w:r>
      <w:r>
        <w:rPr/>
        <w:t>por</w:t>
      </w:r>
      <w:r>
        <w:rPr>
          <w:spacing w:val="24"/>
        </w:rPr>
        <w:t> </w:t>
      </w:r>
      <w:r>
        <w:rPr/>
        <w:t>Portaria ou Resolução, e publicação</w:t>
      </w:r>
      <w:r>
        <w:rPr>
          <w:spacing w:val="23"/>
        </w:rPr>
        <w:t> </w:t>
      </w:r>
      <w:r>
        <w:rPr/>
        <w:t>no Diário Oficial da União. E Por ultimo fase de acompanhamento e avaliação dos resultados.</w:t>
      </w:r>
    </w:p>
    <w:p>
      <w:pPr>
        <w:spacing w:before="79"/>
        <w:ind w:left="2047" w:right="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tramitação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7"/>
          <w:sz w:val="24"/>
        </w:rPr>
        <w:t> </w:t>
      </w:r>
      <w:r>
        <w:rPr>
          <w:sz w:val="24"/>
        </w:rPr>
        <w:t>projetos</w:t>
      </w:r>
      <w:r>
        <w:rPr>
          <w:spacing w:val="-6"/>
          <w:sz w:val="24"/>
        </w:rPr>
        <w:t> </w:t>
      </w:r>
      <w:r>
        <w:rPr>
          <w:sz w:val="24"/>
        </w:rPr>
        <w:t>é</w:t>
      </w:r>
      <w:r>
        <w:rPr>
          <w:spacing w:val="-4"/>
          <w:sz w:val="24"/>
        </w:rPr>
        <w:t> </w:t>
      </w:r>
      <w:r>
        <w:rPr>
          <w:sz w:val="24"/>
        </w:rPr>
        <w:t>dividida</w:t>
      </w:r>
      <w:r>
        <w:rPr>
          <w:spacing w:val="-8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b/>
          <w:sz w:val="24"/>
        </w:rPr>
        <w:t>quatro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fases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principais</w:t>
      </w:r>
      <w:r>
        <w:rPr>
          <w:spacing w:val="-2"/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1417"/>
        <w:gridCol w:w="677"/>
        <w:gridCol w:w="2941"/>
        <w:gridCol w:w="2341"/>
      </w:tblGrid>
      <w:tr>
        <w:trPr>
          <w:trHeight w:val="530" w:hRule="exact"/>
        </w:trPr>
        <w:tc>
          <w:tcPr>
            <w:tcW w:w="1133" w:type="dxa"/>
          </w:tcPr>
          <w:p>
            <w:pPr>
              <w:pStyle w:val="TableParagraph"/>
              <w:spacing w:before="191"/>
              <w:ind w:left="68" w:right="69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pacing w:val="-4"/>
                <w:sz w:val="18"/>
              </w:rPr>
              <w:t>Fase</w:t>
            </w:r>
          </w:p>
        </w:tc>
        <w:tc>
          <w:tcPr>
            <w:tcW w:w="1417" w:type="dxa"/>
          </w:tcPr>
          <w:p>
            <w:pPr>
              <w:pStyle w:val="TableParagraph"/>
              <w:spacing w:before="191"/>
              <w:ind w:left="182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Foco</w:t>
            </w:r>
            <w:r>
              <w:rPr>
                <w:b/>
                <w:color w:val="1B1C1D"/>
                <w:spacing w:val="-7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Principal</w:t>
            </w:r>
          </w:p>
        </w:tc>
        <w:tc>
          <w:tcPr>
            <w:tcW w:w="677" w:type="dxa"/>
          </w:tcPr>
          <w:p>
            <w:pPr>
              <w:pStyle w:val="TableParagraph"/>
              <w:spacing w:before="191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pacing w:val="-4"/>
                <w:sz w:val="18"/>
              </w:rPr>
              <w:t>ITEM</w:t>
            </w:r>
          </w:p>
        </w:tc>
        <w:tc>
          <w:tcPr>
            <w:tcW w:w="2941" w:type="dxa"/>
          </w:tcPr>
          <w:p>
            <w:pPr>
              <w:pStyle w:val="TableParagraph"/>
              <w:spacing w:line="220" w:lineRule="atLeast" w:before="60"/>
              <w:ind w:left="599" w:firstLine="74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Fluxograma de Ações (SEQUENCIA</w:t>
            </w:r>
            <w:r>
              <w:rPr>
                <w:b/>
                <w:color w:val="1B1C1D"/>
                <w:spacing w:val="-11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DO</w:t>
            </w:r>
            <w:r>
              <w:rPr>
                <w:b/>
                <w:color w:val="1B1C1D"/>
                <w:spacing w:val="-10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ITENS)</w:t>
            </w:r>
          </w:p>
        </w:tc>
        <w:tc>
          <w:tcPr>
            <w:tcW w:w="2341" w:type="dxa"/>
          </w:tcPr>
          <w:p>
            <w:pPr>
              <w:pStyle w:val="TableParagraph"/>
              <w:tabs>
                <w:tab w:pos="1127" w:val="left" w:leader="none"/>
                <w:tab w:pos="1453" w:val="left" w:leader="none"/>
              </w:tabs>
              <w:spacing w:line="220" w:lineRule="atLeast" w:before="60"/>
              <w:ind w:left="102" w:right="104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(Checklist)</w:t>
            </w:r>
            <w:r>
              <w:rPr>
                <w:b/>
                <w:color w:val="1B1C1D"/>
                <w:sz w:val="18"/>
              </w:rPr>
              <w:tab/>
            </w:r>
            <w:r>
              <w:rPr>
                <w:b/>
                <w:color w:val="1B1C1D"/>
                <w:spacing w:val="-10"/>
                <w:sz w:val="18"/>
              </w:rPr>
              <w:t>/</w:t>
            </w:r>
            <w:r>
              <w:rPr>
                <w:b/>
                <w:color w:val="1B1C1D"/>
                <w:sz w:val="18"/>
              </w:rPr>
              <w:tab/>
            </w:r>
            <w:r>
              <w:rPr>
                <w:b/>
                <w:color w:val="1B1C1D"/>
                <w:spacing w:val="-2"/>
                <w:sz w:val="18"/>
              </w:rPr>
              <w:t>Requisitos</w:t>
            </w:r>
            <w:r>
              <w:rPr>
                <w:b/>
                <w:color w:val="1B1C1D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Chave</w:t>
            </w:r>
          </w:p>
        </w:tc>
      </w:tr>
      <w:tr>
        <w:trPr>
          <w:trHeight w:val="285" w:hRule="exact"/>
        </w:trPr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75" w:lineRule="exact" w:before="80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1</w:t>
            </w:r>
          </w:p>
        </w:tc>
        <w:tc>
          <w:tcPr>
            <w:tcW w:w="2941" w:type="dxa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Cadastro</w:t>
            </w:r>
            <w:r>
              <w:rPr>
                <w:color w:val="1B1C1D"/>
                <w:spacing w:val="-10"/>
                <w:sz w:val="16"/>
              </w:rPr>
              <w:t> </w:t>
            </w:r>
            <w:r>
              <w:rPr>
                <w:color w:val="1B1C1D"/>
                <w:sz w:val="16"/>
              </w:rPr>
              <w:t>no</w:t>
            </w:r>
            <w:r>
              <w:rPr>
                <w:color w:val="1B1C1D"/>
                <w:spacing w:val="-8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CADSUF</w:t>
            </w:r>
          </w:p>
        </w:tc>
        <w:tc>
          <w:tcPr>
            <w:tcW w:w="234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exact"/>
        </w:trPr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vMerge w:val="restart"/>
          </w:tcPr>
          <w:p>
            <w:pPr>
              <w:pStyle w:val="TableParagraph"/>
              <w:spacing w:line="175" w:lineRule="exact" w:before="80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2</w:t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Emissão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ART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(profissional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habilitado)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23"/>
              <w:jc w:val="center"/>
              <w:rPr>
                <w:sz w:val="16"/>
              </w:rPr>
            </w:pPr>
            <w:r>
              <w:rPr>
                <w:b/>
                <w:color w:val="1B1C1D"/>
                <w:sz w:val="16"/>
              </w:rPr>
              <w:t>Documentos:</w:t>
            </w:r>
            <w:r>
              <w:rPr>
                <w:b/>
                <w:color w:val="1B1C1D"/>
                <w:spacing w:val="48"/>
                <w:sz w:val="16"/>
              </w:rPr>
              <w:t>  </w:t>
            </w:r>
            <w:r>
              <w:rPr>
                <w:color w:val="1B1C1D"/>
                <w:sz w:val="16"/>
              </w:rPr>
              <w:t>CADSUF</w:t>
            </w:r>
            <w:r>
              <w:rPr>
                <w:color w:val="1B1C1D"/>
                <w:spacing w:val="48"/>
                <w:sz w:val="16"/>
              </w:rPr>
              <w:t>  </w:t>
            </w:r>
            <w:r>
              <w:rPr>
                <w:color w:val="1B1C1D"/>
                <w:spacing w:val="-2"/>
                <w:sz w:val="16"/>
              </w:rPr>
              <w:t>ativo,</w:t>
            </w:r>
          </w:p>
        </w:tc>
      </w:tr>
      <w:tr>
        <w:trPr>
          <w:trHeight w:val="53" w:hRule="exact"/>
        </w:trPr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22" w:val="left" w:leader="none"/>
              </w:tabs>
              <w:spacing w:line="161" w:lineRule="exact"/>
              <w:ind w:left="103"/>
              <w:rPr>
                <w:b/>
                <w:sz w:val="16"/>
              </w:rPr>
            </w:pPr>
            <w:r>
              <w:rPr>
                <w:b/>
                <w:color w:val="1B1C1D"/>
                <w:spacing w:val="-2"/>
                <w:sz w:val="16"/>
              </w:rPr>
              <w:t>Requisitos</w:t>
            </w:r>
            <w:r>
              <w:rPr>
                <w:b/>
                <w:color w:val="1B1C1D"/>
                <w:sz w:val="16"/>
              </w:rPr>
              <w:tab/>
            </w:r>
            <w:r>
              <w:rPr>
                <w:b/>
                <w:color w:val="1B1C1D"/>
                <w:spacing w:val="-10"/>
                <w:sz w:val="16"/>
              </w:rPr>
              <w:t>e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78" w:val="left" w:leader="none"/>
              </w:tabs>
              <w:spacing w:line="161" w:lineRule="exact"/>
              <w:ind w:left="102"/>
              <w:rPr>
                <w:sz w:val="16"/>
              </w:rPr>
            </w:pPr>
            <w:r>
              <w:rPr>
                <w:color w:val="1B1C1D"/>
                <w:spacing w:val="-5"/>
                <w:sz w:val="16"/>
              </w:rPr>
              <w:t>ART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2"/>
                <w:sz w:val="16"/>
              </w:rPr>
              <w:t>registrada</w:t>
            </w:r>
          </w:p>
        </w:tc>
      </w:tr>
      <w:tr>
        <w:trPr>
          <w:trHeight w:val="127" w:hRule="exact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 w:val="restart"/>
          </w:tcPr>
          <w:p>
            <w:pPr>
              <w:pStyle w:val="TableParagraph"/>
              <w:spacing w:line="175" w:lineRule="exact" w:before="78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3</w:t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spacing w:line="175" w:lineRule="exact" w:before="78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Obtenção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Certidões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Negativas</w:t>
            </w:r>
          </w:p>
        </w:tc>
        <w:tc>
          <w:tcPr>
            <w:tcW w:w="23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5" w:hRule="exact"/>
        </w:trPr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64" w:val="left" w:leader="none"/>
              </w:tabs>
              <w:spacing w:line="185" w:lineRule="exact"/>
              <w:ind w:left="102"/>
              <w:rPr>
                <w:b/>
                <w:sz w:val="18"/>
              </w:rPr>
            </w:pPr>
            <w:r>
              <w:rPr>
                <w:b/>
                <w:color w:val="1B1C1D"/>
                <w:spacing w:val="-10"/>
                <w:sz w:val="18"/>
              </w:rPr>
              <w:t>I</w:t>
            </w:r>
            <w:r>
              <w:rPr>
                <w:b/>
                <w:color w:val="1B1C1D"/>
                <w:sz w:val="18"/>
              </w:rPr>
              <w:tab/>
            </w:r>
            <w:r>
              <w:rPr>
                <w:b/>
                <w:color w:val="1B1C1D"/>
                <w:spacing w:val="-10"/>
                <w:sz w:val="18"/>
              </w:rPr>
              <w:t>-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03"/>
              <w:rPr>
                <w:b/>
                <w:sz w:val="16"/>
              </w:rPr>
            </w:pPr>
            <w:r>
              <w:rPr>
                <w:b/>
                <w:color w:val="1B1C1D"/>
                <w:spacing w:val="-2"/>
                <w:sz w:val="16"/>
              </w:rPr>
              <w:t>Documentação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07" w:val="left" w:leader="none"/>
              </w:tabs>
              <w:spacing w:line="187" w:lineRule="exact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(CREA/CORECON),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2"/>
                <w:sz w:val="16"/>
              </w:rPr>
              <w:t>Certidões</w:t>
            </w:r>
          </w:p>
        </w:tc>
      </w:tr>
      <w:tr>
        <w:trPr>
          <w:trHeight w:val="52" w:hRule="exact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 w:val="restart"/>
          </w:tcPr>
          <w:p>
            <w:pPr>
              <w:pStyle w:val="TableParagraph"/>
              <w:spacing w:line="175" w:lineRule="exact" w:before="80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4</w:t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Apresentação</w:t>
            </w:r>
            <w:r>
              <w:rPr>
                <w:color w:val="1B1C1D"/>
                <w:spacing w:val="-10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Licença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Prévia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pacing w:val="-4"/>
                <w:sz w:val="16"/>
              </w:rPr>
              <w:t>(LP)</w:t>
            </w:r>
          </w:p>
        </w:tc>
        <w:tc>
          <w:tcPr>
            <w:tcW w:w="23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" w:hRule="exact"/>
        </w:trPr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right="69"/>
              <w:jc w:val="center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Preparatóri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3" w:lineRule="exact"/>
              <w:ind w:left="103"/>
              <w:rPr>
                <w:b/>
                <w:sz w:val="16"/>
              </w:rPr>
            </w:pPr>
            <w:r>
              <w:rPr>
                <w:b/>
                <w:color w:val="1B1C1D"/>
                <w:spacing w:val="-2"/>
                <w:sz w:val="16"/>
              </w:rPr>
              <w:t>Básica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3" w:lineRule="exact"/>
              <w:ind w:left="1"/>
              <w:jc w:val="center"/>
              <w:rPr>
                <w:sz w:val="16"/>
              </w:rPr>
            </w:pPr>
            <w:r>
              <w:rPr>
                <w:color w:val="1B1C1D"/>
                <w:sz w:val="16"/>
              </w:rPr>
              <w:t>(RFB,</w:t>
            </w:r>
            <w:r>
              <w:rPr>
                <w:color w:val="1B1C1D"/>
                <w:spacing w:val="70"/>
                <w:sz w:val="16"/>
              </w:rPr>
              <w:t> </w:t>
            </w:r>
            <w:r>
              <w:rPr>
                <w:color w:val="1B1C1D"/>
                <w:sz w:val="16"/>
              </w:rPr>
              <w:t>INSS,</w:t>
            </w:r>
            <w:r>
              <w:rPr>
                <w:color w:val="1B1C1D"/>
                <w:spacing w:val="70"/>
                <w:sz w:val="16"/>
              </w:rPr>
              <w:t> </w:t>
            </w:r>
            <w:r>
              <w:rPr>
                <w:color w:val="1B1C1D"/>
                <w:sz w:val="16"/>
              </w:rPr>
              <w:t>FGTS,</w:t>
            </w:r>
            <w:r>
              <w:rPr>
                <w:color w:val="1B1C1D"/>
                <w:spacing w:val="70"/>
                <w:sz w:val="16"/>
              </w:rPr>
              <w:t> </w:t>
            </w:r>
            <w:r>
              <w:rPr>
                <w:color w:val="1B1C1D"/>
                <w:sz w:val="16"/>
              </w:rPr>
              <w:t>SEFAZ-</w:t>
            </w:r>
            <w:r>
              <w:rPr>
                <w:color w:val="1B1C1D"/>
                <w:spacing w:val="-4"/>
                <w:sz w:val="16"/>
              </w:rPr>
              <w:t>AM),</w:t>
            </w:r>
          </w:p>
        </w:tc>
      </w:tr>
      <w:tr>
        <w:trPr>
          <w:trHeight w:val="483" w:hRule="exact"/>
        </w:trPr>
        <w:tc>
          <w:tcPr>
            <w:tcW w:w="1133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183" w:lineRule="exact"/>
              <w:ind w:left="102"/>
              <w:rPr>
                <w:b/>
                <w:sz w:val="18"/>
              </w:rPr>
            </w:pPr>
            <w:r>
              <w:rPr>
                <w:b/>
                <w:color w:val="1B1C1D"/>
                <w:spacing w:val="-10"/>
                <w:sz w:val="18"/>
              </w:rPr>
              <w:t>a</w:t>
            </w:r>
          </w:p>
        </w:tc>
        <w:tc>
          <w:tcPr>
            <w:tcW w:w="1417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146" w:lineRule="exact"/>
              <w:ind w:left="103"/>
              <w:rPr>
                <w:sz w:val="16"/>
              </w:rPr>
            </w:pPr>
            <w:r>
              <w:rPr>
                <w:color w:val="1B1C1D"/>
                <w:sz w:val="16"/>
              </w:rPr>
              <w:t>(Comprovação</w:t>
            </w:r>
            <w:r>
              <w:rPr>
                <w:color w:val="1B1C1D"/>
                <w:spacing w:val="47"/>
                <w:sz w:val="16"/>
              </w:rPr>
              <w:t> </w:t>
            </w:r>
            <w:r>
              <w:rPr>
                <w:color w:val="1B1C1D"/>
                <w:spacing w:val="-5"/>
                <w:sz w:val="16"/>
              </w:rPr>
              <w:t>da</w:t>
            </w:r>
          </w:p>
          <w:p>
            <w:pPr>
              <w:pStyle w:val="TableParagraph"/>
              <w:spacing w:line="195" w:lineRule="exact"/>
              <w:ind w:left="103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regularidade)</w:t>
            </w:r>
          </w:p>
        </w:tc>
        <w:tc>
          <w:tcPr>
            <w:tcW w:w="677" w:type="dxa"/>
          </w:tcPr>
          <w:p>
            <w:pPr>
              <w:pStyle w:val="TableParagraph"/>
              <w:spacing w:before="178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5</w:t>
            </w:r>
          </w:p>
        </w:tc>
        <w:tc>
          <w:tcPr>
            <w:tcW w:w="2941" w:type="dxa"/>
          </w:tcPr>
          <w:p>
            <w:pPr>
              <w:pStyle w:val="TableParagraph"/>
              <w:spacing w:line="196" w:lineRule="exact" w:before="61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Montagem</w:t>
            </w:r>
            <w:r>
              <w:rPr>
                <w:color w:val="1B1C1D"/>
                <w:spacing w:val="80"/>
                <w:sz w:val="16"/>
              </w:rPr>
              <w:t> </w:t>
            </w:r>
            <w:r>
              <w:rPr>
                <w:color w:val="1B1C1D"/>
                <w:sz w:val="16"/>
              </w:rPr>
              <w:t>do</w:t>
            </w:r>
            <w:r>
              <w:rPr>
                <w:color w:val="1B1C1D"/>
                <w:spacing w:val="80"/>
                <w:sz w:val="16"/>
              </w:rPr>
              <w:t> </w:t>
            </w:r>
            <w:r>
              <w:rPr>
                <w:color w:val="1B1C1D"/>
                <w:sz w:val="16"/>
              </w:rPr>
              <w:t>dossiê</w:t>
            </w:r>
            <w:r>
              <w:rPr>
                <w:color w:val="1B1C1D"/>
                <w:spacing w:val="80"/>
                <w:sz w:val="16"/>
              </w:rPr>
              <w:t> </w:t>
            </w:r>
            <w:r>
              <w:rPr>
                <w:color w:val="1B1C1D"/>
                <w:sz w:val="16"/>
              </w:rPr>
              <w:t>completo</w:t>
            </w:r>
            <w:r>
              <w:rPr>
                <w:color w:val="1B1C1D"/>
                <w:spacing w:val="80"/>
                <w:sz w:val="16"/>
              </w:rPr>
              <w:t> </w:t>
            </w:r>
            <w:r>
              <w:rPr>
                <w:color w:val="1B1C1D"/>
                <w:sz w:val="16"/>
              </w:rPr>
              <w:t>para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envio</w:t>
            </w:r>
          </w:p>
        </w:tc>
        <w:tc>
          <w:tcPr>
            <w:tcW w:w="2341" w:type="dxa"/>
            <w:vMerge w:val="restart"/>
            <w:tcBorders>
              <w:top w:val="nil"/>
            </w:tcBorders>
          </w:tcPr>
          <w:p>
            <w:pPr>
              <w:pStyle w:val="TableParagraph"/>
              <w:tabs>
                <w:tab w:pos="782" w:val="left" w:leader="none"/>
                <w:tab w:pos="1384" w:val="left" w:leader="none"/>
                <w:tab w:pos="1753" w:val="left" w:leader="none"/>
              </w:tabs>
              <w:spacing w:line="146" w:lineRule="exact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Licença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2"/>
                <w:sz w:val="16"/>
              </w:rPr>
              <w:t>Prévia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5"/>
                <w:sz w:val="16"/>
              </w:rPr>
              <w:t>do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2"/>
                <w:sz w:val="16"/>
              </w:rPr>
              <w:t>IPAAM,</w:t>
            </w:r>
          </w:p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Balanço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Patrimonial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Analítico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ou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Declaração de IR.</w:t>
            </w:r>
          </w:p>
        </w:tc>
      </w:tr>
      <w:tr>
        <w:trPr>
          <w:trHeight w:val="285" w:hRule="exact"/>
        </w:trPr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75" w:lineRule="exact" w:before="80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6</w:t>
            </w:r>
          </w:p>
        </w:tc>
        <w:tc>
          <w:tcPr>
            <w:tcW w:w="2941" w:type="dxa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Protocolo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75" w:lineRule="exact" w:before="78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1</w:t>
            </w:r>
          </w:p>
        </w:tc>
        <w:tc>
          <w:tcPr>
            <w:tcW w:w="2941" w:type="dxa"/>
          </w:tcPr>
          <w:p>
            <w:pPr>
              <w:pStyle w:val="TableParagraph"/>
              <w:spacing w:line="175" w:lineRule="exact" w:before="78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Diagnóstico</w:t>
            </w:r>
          </w:p>
        </w:tc>
        <w:tc>
          <w:tcPr>
            <w:tcW w:w="2341" w:type="dxa"/>
            <w:tcBorders>
              <w:bottom w:val="nil"/>
            </w:tcBorders>
          </w:tcPr>
          <w:p>
            <w:pPr>
              <w:pStyle w:val="TableParagraph"/>
              <w:tabs>
                <w:tab w:pos="907" w:val="left" w:leader="none"/>
                <w:tab w:pos="1956" w:val="left" w:leader="none"/>
              </w:tabs>
              <w:spacing w:line="180" w:lineRule="exact" w:before="78"/>
              <w:jc w:val="center"/>
              <w:rPr>
                <w:sz w:val="16"/>
              </w:rPr>
            </w:pPr>
            <w:r>
              <w:rPr>
                <w:b/>
                <w:color w:val="1B1C1D"/>
                <w:spacing w:val="-2"/>
                <w:sz w:val="16"/>
              </w:rPr>
              <w:t>Conteúdo:</w:t>
            </w:r>
            <w:r>
              <w:rPr>
                <w:b/>
                <w:color w:val="1B1C1D"/>
                <w:sz w:val="16"/>
              </w:rPr>
              <w:tab/>
            </w:r>
            <w:r>
              <w:rPr>
                <w:color w:val="1B1C1D"/>
                <w:spacing w:val="-2"/>
                <w:sz w:val="16"/>
              </w:rPr>
              <w:t>Identificação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5"/>
                <w:sz w:val="16"/>
              </w:rPr>
              <w:t>do</w:t>
            </w:r>
          </w:p>
        </w:tc>
      </w:tr>
      <w:tr>
        <w:trPr>
          <w:trHeight w:val="204" w:hRule="exact"/>
        </w:trPr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  <w:vMerge w:val="restart"/>
          </w:tcPr>
          <w:p>
            <w:pPr>
              <w:pStyle w:val="TableParagraph"/>
              <w:spacing w:line="175" w:lineRule="exact" w:before="80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2</w:t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Planejamento</w:t>
            </w:r>
            <w:r>
              <w:rPr>
                <w:color w:val="1B1C1D"/>
                <w:spacing w:val="13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Técnico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color w:val="1B1C1D"/>
                <w:sz w:val="16"/>
              </w:rPr>
              <w:t>proponente/lote,</w:t>
            </w:r>
            <w:r>
              <w:rPr>
                <w:color w:val="1B1C1D"/>
                <w:spacing w:val="-2"/>
                <w:sz w:val="16"/>
              </w:rPr>
              <w:t> Caracterização</w:t>
            </w:r>
          </w:p>
        </w:tc>
      </w:tr>
      <w:tr>
        <w:trPr>
          <w:trHeight w:val="81" w:hRule="exact"/>
        </w:trPr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23" w:val="left" w:leader="none"/>
              </w:tabs>
              <w:spacing w:line="176" w:lineRule="exact"/>
              <w:ind w:left="103"/>
              <w:rPr>
                <w:b/>
                <w:sz w:val="16"/>
              </w:rPr>
            </w:pPr>
            <w:r>
              <w:rPr>
                <w:b/>
                <w:color w:val="1B1C1D"/>
                <w:spacing w:val="-2"/>
                <w:sz w:val="16"/>
              </w:rPr>
              <w:t>Estrutura</w:t>
            </w:r>
            <w:r>
              <w:rPr>
                <w:b/>
                <w:color w:val="1B1C1D"/>
                <w:sz w:val="16"/>
              </w:rPr>
              <w:tab/>
            </w:r>
            <w:r>
              <w:rPr>
                <w:b/>
                <w:color w:val="1B1C1D"/>
                <w:spacing w:val="-10"/>
                <w:sz w:val="16"/>
              </w:rPr>
              <w:t>e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54" w:val="left" w:leader="none"/>
              </w:tabs>
              <w:spacing w:line="176" w:lineRule="exact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física/ambiental,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2"/>
                <w:sz w:val="16"/>
              </w:rPr>
              <w:t>Atividades</w:t>
            </w:r>
          </w:p>
        </w:tc>
      </w:tr>
      <w:tr>
        <w:trPr>
          <w:trHeight w:val="114" w:hRule="exact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 w:val="restart"/>
          </w:tcPr>
          <w:p>
            <w:pPr>
              <w:pStyle w:val="TableParagraph"/>
              <w:spacing w:line="175" w:lineRule="exact" w:before="80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3</w:t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Estudo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Mercado</w:t>
            </w:r>
          </w:p>
        </w:tc>
        <w:tc>
          <w:tcPr>
            <w:tcW w:w="23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" w:hRule="exact"/>
        </w:trPr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64" w:val="left" w:leader="none"/>
              </w:tabs>
              <w:spacing w:before="59"/>
              <w:ind w:left="102"/>
              <w:rPr>
                <w:b/>
                <w:sz w:val="18"/>
              </w:rPr>
            </w:pPr>
            <w:r>
              <w:rPr>
                <w:b/>
                <w:color w:val="1B1C1D"/>
                <w:spacing w:val="-5"/>
                <w:sz w:val="18"/>
              </w:rPr>
              <w:t>II</w:t>
            </w:r>
            <w:r>
              <w:rPr>
                <w:b/>
                <w:color w:val="1B1C1D"/>
                <w:sz w:val="18"/>
              </w:rPr>
              <w:tab/>
            </w:r>
            <w:r>
              <w:rPr>
                <w:b/>
                <w:color w:val="1B1C1D"/>
                <w:spacing w:val="-10"/>
                <w:sz w:val="18"/>
              </w:rPr>
              <w:t>-</w:t>
            </w:r>
          </w:p>
          <w:p>
            <w:pPr>
              <w:pStyle w:val="TableParagraph"/>
              <w:spacing w:before="1"/>
              <w:ind w:left="102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Elaboração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32" w:val="left" w:leader="none"/>
              </w:tabs>
              <w:spacing w:line="180" w:lineRule="exact"/>
              <w:ind w:left="103"/>
              <w:rPr>
                <w:b/>
                <w:sz w:val="16"/>
              </w:rPr>
            </w:pPr>
            <w:r>
              <w:rPr>
                <w:b/>
                <w:color w:val="1B1C1D"/>
                <w:spacing w:val="-2"/>
                <w:sz w:val="16"/>
              </w:rPr>
              <w:t>Conteúdo</w:t>
            </w:r>
            <w:r>
              <w:rPr>
                <w:b/>
                <w:color w:val="1B1C1D"/>
                <w:sz w:val="16"/>
              </w:rPr>
              <w:tab/>
            </w:r>
            <w:r>
              <w:rPr>
                <w:b/>
                <w:color w:val="1B1C1D"/>
                <w:spacing w:val="-5"/>
                <w:sz w:val="16"/>
              </w:rPr>
              <w:t>do</w:t>
            </w:r>
          </w:p>
          <w:p>
            <w:pPr>
              <w:pStyle w:val="TableParagraph"/>
              <w:spacing w:line="195" w:lineRule="exact" w:before="1"/>
              <w:ind w:left="103"/>
              <w:rPr>
                <w:b/>
                <w:sz w:val="16"/>
              </w:rPr>
            </w:pPr>
            <w:r>
              <w:rPr>
                <w:b/>
                <w:color w:val="1B1C1D"/>
                <w:spacing w:val="-2"/>
                <w:sz w:val="16"/>
              </w:rPr>
              <w:t>Projeto</w:t>
            </w:r>
          </w:p>
          <w:p>
            <w:pPr>
              <w:pStyle w:val="TableParagraph"/>
              <w:spacing w:line="189" w:lineRule="exact"/>
              <w:ind w:left="103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(Desenvolvimento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propostas/cronograma,</w:t>
            </w:r>
          </w:p>
          <w:p>
            <w:pPr>
              <w:pStyle w:val="TableParagraph"/>
              <w:spacing w:line="195" w:lineRule="exact" w:before="1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Projeção</w:t>
            </w:r>
            <w:r>
              <w:rPr>
                <w:color w:val="1B1C1D"/>
                <w:spacing w:val="48"/>
                <w:sz w:val="16"/>
              </w:rPr>
              <w:t>  </w:t>
            </w:r>
            <w:r>
              <w:rPr>
                <w:color w:val="1B1C1D"/>
                <w:sz w:val="16"/>
              </w:rPr>
              <w:t>financeira,</w:t>
            </w:r>
            <w:r>
              <w:rPr>
                <w:color w:val="1B1C1D"/>
                <w:spacing w:val="50"/>
                <w:sz w:val="16"/>
              </w:rPr>
              <w:t>  </w:t>
            </w:r>
            <w:r>
              <w:rPr>
                <w:color w:val="1B1C1D"/>
                <w:sz w:val="16"/>
              </w:rPr>
              <w:t>ART</w:t>
            </w:r>
            <w:r>
              <w:rPr>
                <w:color w:val="1B1C1D"/>
                <w:spacing w:val="49"/>
                <w:sz w:val="16"/>
              </w:rPr>
              <w:t>  </w:t>
            </w:r>
            <w:r>
              <w:rPr>
                <w:color w:val="1B1C1D"/>
                <w:spacing w:val="-10"/>
                <w:sz w:val="16"/>
              </w:rPr>
              <w:t>e</w:t>
            </w:r>
          </w:p>
          <w:p>
            <w:pPr>
              <w:pStyle w:val="TableParagraph"/>
              <w:spacing w:line="189" w:lineRule="exact"/>
              <w:ind w:left="102"/>
              <w:rPr>
                <w:b/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Responsabilidade</w:t>
            </w:r>
            <w:r>
              <w:rPr>
                <w:color w:val="1B1C1D"/>
                <w:spacing w:val="4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Técnica.</w:t>
            </w:r>
            <w:r>
              <w:rPr>
                <w:color w:val="1B1C1D"/>
                <w:spacing w:val="7"/>
                <w:sz w:val="16"/>
              </w:rPr>
              <w:t> </w:t>
            </w:r>
            <w:r>
              <w:rPr>
                <w:b/>
                <w:color w:val="1B1C1D"/>
                <w:spacing w:val="-2"/>
                <w:sz w:val="16"/>
              </w:rPr>
              <w:t>Tipos:</w:t>
            </w:r>
          </w:p>
        </w:tc>
      </w:tr>
      <w:tr>
        <w:trPr>
          <w:trHeight w:val="285" w:hRule="exact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75" w:lineRule="exact" w:before="80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4</w:t>
            </w:r>
          </w:p>
        </w:tc>
        <w:tc>
          <w:tcPr>
            <w:tcW w:w="2941" w:type="dxa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Cronograma</w:t>
            </w:r>
            <w:r>
              <w:rPr>
                <w:color w:val="1B1C1D"/>
                <w:spacing w:val="-8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Custos</w:t>
            </w:r>
          </w:p>
        </w:tc>
        <w:tc>
          <w:tcPr>
            <w:tcW w:w="23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exact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 w:val="restart"/>
          </w:tcPr>
          <w:p>
            <w:pPr>
              <w:pStyle w:val="TableParagraph"/>
              <w:spacing w:line="175" w:lineRule="exact" w:before="80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5</w:t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Revisão</w:t>
            </w:r>
            <w:r>
              <w:rPr>
                <w:color w:val="1B1C1D"/>
                <w:spacing w:val="-11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Final</w:t>
            </w:r>
          </w:p>
        </w:tc>
        <w:tc>
          <w:tcPr>
            <w:tcW w:w="23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" w:hRule="exact"/>
        </w:trPr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103"/>
              <w:rPr>
                <w:sz w:val="16"/>
              </w:rPr>
            </w:pPr>
            <w:r>
              <w:rPr>
                <w:color w:val="1B1C1D"/>
                <w:sz w:val="16"/>
              </w:rPr>
              <w:t>do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pacing w:val="-4"/>
                <w:sz w:val="16"/>
              </w:rPr>
              <w:t>PTE)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Simplificado</w:t>
            </w:r>
            <w:r>
              <w:rPr>
                <w:color w:val="1B1C1D"/>
                <w:spacing w:val="42"/>
                <w:sz w:val="16"/>
              </w:rPr>
              <w:t> </w:t>
            </w:r>
            <w:r>
              <w:rPr>
                <w:color w:val="1B1C1D"/>
                <w:sz w:val="16"/>
              </w:rPr>
              <w:t>(até</w:t>
            </w:r>
            <w:r>
              <w:rPr>
                <w:color w:val="1B1C1D"/>
                <w:spacing w:val="42"/>
                <w:sz w:val="16"/>
              </w:rPr>
              <w:t> </w:t>
            </w:r>
            <w:r>
              <w:rPr>
                <w:color w:val="1B1C1D"/>
                <w:sz w:val="16"/>
              </w:rPr>
              <w:t>R$</w:t>
            </w:r>
            <w:r>
              <w:rPr>
                <w:color w:val="1B1C1D"/>
                <w:spacing w:val="43"/>
                <w:sz w:val="16"/>
              </w:rPr>
              <w:t> </w:t>
            </w:r>
            <w:r>
              <w:rPr>
                <w:color w:val="1B1C1D"/>
                <w:sz w:val="16"/>
              </w:rPr>
              <w:t>1</w:t>
            </w:r>
            <w:r>
              <w:rPr>
                <w:color w:val="1B1C1D"/>
                <w:spacing w:val="41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milhão)</w:t>
            </w:r>
          </w:p>
        </w:tc>
      </w:tr>
      <w:tr>
        <w:trPr>
          <w:trHeight w:val="38" w:hRule="exact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4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" w:hRule="exact"/>
        </w:trPr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6</w:t>
            </w:r>
          </w:p>
        </w:tc>
        <w:tc>
          <w:tcPr>
            <w:tcW w:w="2941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Protocolo</w:t>
            </w:r>
          </w:p>
        </w:tc>
        <w:tc>
          <w:tcPr>
            <w:tcW w:w="2341" w:type="dxa"/>
            <w:tcBorders>
              <w:top w:val="nil"/>
            </w:tcBorders>
          </w:tcPr>
          <w:p>
            <w:pPr>
              <w:pStyle w:val="TableParagraph"/>
              <w:spacing w:line="181" w:lineRule="exact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ou</w:t>
            </w:r>
            <w:r>
              <w:rPr>
                <w:color w:val="1B1C1D"/>
                <w:spacing w:val="36"/>
                <w:sz w:val="16"/>
              </w:rPr>
              <w:t>  </w:t>
            </w:r>
            <w:r>
              <w:rPr>
                <w:color w:val="1B1C1D"/>
                <w:sz w:val="16"/>
              </w:rPr>
              <w:t>Pleno</w:t>
            </w:r>
            <w:r>
              <w:rPr>
                <w:color w:val="1B1C1D"/>
                <w:spacing w:val="36"/>
                <w:sz w:val="16"/>
              </w:rPr>
              <w:t>  </w:t>
            </w:r>
            <w:r>
              <w:rPr>
                <w:color w:val="1B1C1D"/>
                <w:sz w:val="16"/>
              </w:rPr>
              <w:t>(acima</w:t>
            </w:r>
            <w:r>
              <w:rPr>
                <w:color w:val="1B1C1D"/>
                <w:spacing w:val="37"/>
                <w:sz w:val="16"/>
              </w:rPr>
              <w:t> 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36"/>
                <w:sz w:val="16"/>
              </w:rPr>
              <w:t>  </w:t>
            </w:r>
            <w:r>
              <w:rPr>
                <w:color w:val="1B1C1D"/>
                <w:sz w:val="16"/>
              </w:rPr>
              <w:t>R$</w:t>
            </w:r>
            <w:r>
              <w:rPr>
                <w:color w:val="1B1C1D"/>
                <w:spacing w:val="38"/>
                <w:sz w:val="16"/>
              </w:rPr>
              <w:t>  </w:t>
            </w:r>
            <w:r>
              <w:rPr>
                <w:color w:val="1B1C1D"/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75" w:lineRule="exact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milhão).</w:t>
            </w:r>
          </w:p>
        </w:tc>
      </w:tr>
      <w:tr>
        <w:trPr>
          <w:trHeight w:val="285" w:hRule="exact"/>
        </w:trPr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75" w:lineRule="exact" w:before="80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1</w:t>
            </w:r>
          </w:p>
        </w:tc>
        <w:tc>
          <w:tcPr>
            <w:tcW w:w="2941" w:type="dxa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Protocolo</w:t>
            </w:r>
            <w:r>
              <w:rPr>
                <w:color w:val="1B1C1D"/>
                <w:spacing w:val="6"/>
                <w:sz w:val="16"/>
              </w:rPr>
              <w:t> </w:t>
            </w:r>
            <w:r>
              <w:rPr>
                <w:color w:val="1B1C1D"/>
                <w:spacing w:val="-5"/>
                <w:sz w:val="16"/>
              </w:rPr>
              <w:t>SEI</w:t>
            </w:r>
          </w:p>
        </w:tc>
        <w:tc>
          <w:tcPr>
            <w:tcW w:w="2341" w:type="dxa"/>
            <w:vMerge w:val="restart"/>
          </w:tcPr>
          <w:p>
            <w:pPr>
              <w:pStyle w:val="TableParagraph"/>
              <w:spacing w:before="164"/>
              <w:ind w:left="102" w:right="101"/>
              <w:jc w:val="both"/>
              <w:rPr>
                <w:sz w:val="16"/>
              </w:rPr>
            </w:pPr>
            <w:r>
              <w:rPr>
                <w:b/>
                <w:color w:val="1B1C1D"/>
                <w:sz w:val="16"/>
              </w:rPr>
              <w:t>Prazos: </w:t>
            </w:r>
            <w:r>
              <w:rPr>
                <w:color w:val="1B1C1D"/>
                <w:sz w:val="16"/>
              </w:rPr>
              <w:t>Prazo médio de 60 dias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úteis para análise. 30 dias para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correção de inconsistências.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b/>
                <w:color w:val="1B1C1D"/>
                <w:sz w:val="16"/>
              </w:rPr>
              <w:t>Aprovação: </w:t>
            </w:r>
            <w:r>
              <w:rPr>
                <w:color w:val="1B1C1D"/>
                <w:sz w:val="16"/>
              </w:rPr>
              <w:t>Formalizada por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Portaria/Resolução</w:t>
            </w:r>
            <w:r>
              <w:rPr>
                <w:color w:val="1B1C1D"/>
                <w:spacing w:val="-10"/>
                <w:sz w:val="16"/>
              </w:rPr>
              <w:t> </w:t>
            </w:r>
            <w:r>
              <w:rPr>
                <w:color w:val="1B1C1D"/>
                <w:sz w:val="16"/>
              </w:rPr>
              <w:t>publicada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no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4"/>
                <w:sz w:val="16"/>
              </w:rPr>
              <w:t>DOU.</w:t>
            </w:r>
          </w:p>
        </w:tc>
      </w:tr>
      <w:tr>
        <w:trPr>
          <w:trHeight w:val="188" w:hRule="exact"/>
        </w:trPr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9" w:lineRule="exact"/>
              <w:ind w:left="103"/>
              <w:rPr>
                <w:b/>
                <w:sz w:val="16"/>
              </w:rPr>
            </w:pPr>
            <w:r>
              <w:rPr>
                <w:b/>
                <w:color w:val="1B1C1D"/>
                <w:spacing w:val="-2"/>
                <w:sz w:val="16"/>
              </w:rPr>
              <w:t>Protocolo,</w:t>
            </w:r>
          </w:p>
        </w:tc>
        <w:tc>
          <w:tcPr>
            <w:tcW w:w="677" w:type="dxa"/>
            <w:vMerge w:val="restart"/>
          </w:tcPr>
          <w:p>
            <w:pPr>
              <w:pStyle w:val="TableParagraph"/>
              <w:spacing w:line="175" w:lineRule="exact" w:before="80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2</w:t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Análise</w:t>
            </w:r>
            <w:r>
              <w:rPr>
                <w:color w:val="1B1C1D"/>
                <w:spacing w:val="-10"/>
                <w:sz w:val="16"/>
              </w:rPr>
              <w:t> </w:t>
            </w:r>
            <w:r>
              <w:rPr>
                <w:color w:val="1B1C1D"/>
                <w:sz w:val="16"/>
              </w:rPr>
              <w:t>Técnica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(2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avaliadores)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" w:hRule="exact"/>
        </w:trPr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64" w:val="left" w:leader="none"/>
              </w:tabs>
              <w:spacing w:before="59"/>
              <w:ind w:left="102"/>
              <w:rPr>
                <w:b/>
                <w:sz w:val="18"/>
              </w:rPr>
            </w:pPr>
            <w:r>
              <w:rPr>
                <w:b/>
                <w:color w:val="1B1C1D"/>
                <w:spacing w:val="-5"/>
                <w:sz w:val="18"/>
              </w:rPr>
              <w:t>III</w:t>
            </w:r>
            <w:r>
              <w:rPr>
                <w:b/>
                <w:color w:val="1B1C1D"/>
                <w:sz w:val="18"/>
              </w:rPr>
              <w:tab/>
            </w:r>
            <w:r>
              <w:rPr>
                <w:b/>
                <w:color w:val="1B1C1D"/>
                <w:spacing w:val="-10"/>
                <w:sz w:val="18"/>
              </w:rPr>
              <w:t>-</w:t>
            </w:r>
          </w:p>
          <w:p>
            <w:pPr>
              <w:pStyle w:val="TableParagraph"/>
              <w:spacing w:before="1"/>
              <w:ind w:left="102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Tramitação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23" w:val="left" w:leader="none"/>
              </w:tabs>
              <w:spacing w:line="180" w:lineRule="exact"/>
              <w:ind w:left="103"/>
              <w:rPr>
                <w:b/>
                <w:sz w:val="16"/>
              </w:rPr>
            </w:pPr>
            <w:r>
              <w:rPr>
                <w:b/>
                <w:color w:val="1B1C1D"/>
                <w:spacing w:val="-2"/>
                <w:sz w:val="16"/>
              </w:rPr>
              <w:t>Análise</w:t>
            </w:r>
            <w:r>
              <w:rPr>
                <w:b/>
                <w:color w:val="1B1C1D"/>
                <w:sz w:val="16"/>
              </w:rPr>
              <w:tab/>
            </w:r>
            <w:r>
              <w:rPr>
                <w:b/>
                <w:color w:val="1B1C1D"/>
                <w:spacing w:val="-10"/>
                <w:sz w:val="16"/>
              </w:rPr>
              <w:t>e</w:t>
            </w:r>
          </w:p>
          <w:p>
            <w:pPr>
              <w:pStyle w:val="TableParagraph"/>
              <w:spacing w:line="195" w:lineRule="exact" w:before="1"/>
              <w:ind w:left="103"/>
              <w:rPr>
                <w:b/>
                <w:sz w:val="16"/>
              </w:rPr>
            </w:pPr>
            <w:r>
              <w:rPr>
                <w:b/>
                <w:color w:val="1B1C1D"/>
                <w:spacing w:val="-2"/>
                <w:sz w:val="16"/>
              </w:rPr>
              <w:t>Aprovação</w:t>
            </w:r>
          </w:p>
          <w:p>
            <w:pPr>
              <w:pStyle w:val="TableParagraph"/>
              <w:spacing w:line="189" w:lineRule="exact"/>
              <w:ind w:left="103"/>
              <w:rPr>
                <w:sz w:val="16"/>
              </w:rPr>
            </w:pPr>
            <w:r>
              <w:rPr>
                <w:color w:val="1B1C1D"/>
                <w:sz w:val="16"/>
              </w:rPr>
              <w:t>(Avaliação</w:t>
            </w:r>
            <w:r>
              <w:rPr>
                <w:color w:val="1B1C1D"/>
                <w:spacing w:val="61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formal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exact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75" w:lineRule="exact" w:before="80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3</w:t>
            </w:r>
          </w:p>
        </w:tc>
        <w:tc>
          <w:tcPr>
            <w:tcW w:w="2941" w:type="dxa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Solicitação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Ajustes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(se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houver)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3" w:hRule="exact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 w:val="restart"/>
          </w:tcPr>
          <w:p>
            <w:pPr>
              <w:pStyle w:val="TableParagraph"/>
              <w:spacing w:line="175" w:lineRule="exact" w:before="80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4</w:t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Parecer</w:t>
            </w:r>
            <w:r>
              <w:rPr>
                <w:color w:val="1B1C1D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Final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" w:hRule="exact"/>
        </w:trPr>
        <w:tc>
          <w:tcPr>
            <w:tcW w:w="1133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180" w:lineRule="exact"/>
              <w:ind w:left="103"/>
              <w:rPr>
                <w:sz w:val="16"/>
              </w:rPr>
            </w:pPr>
            <w:r>
              <w:rPr>
                <w:color w:val="1B1C1D"/>
                <w:sz w:val="16"/>
              </w:rPr>
              <w:t>pela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SUFRAMA)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exact"/>
        </w:trPr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75" w:lineRule="exact" w:before="80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5</w:t>
            </w:r>
          </w:p>
        </w:tc>
        <w:tc>
          <w:tcPr>
            <w:tcW w:w="2941" w:type="dxa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Aprovação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Publicação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exact"/>
        </w:trPr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75" w:lineRule="exact" w:before="80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1</w:t>
            </w:r>
          </w:p>
        </w:tc>
        <w:tc>
          <w:tcPr>
            <w:tcW w:w="2941" w:type="dxa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Implantação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do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Projeto</w:t>
            </w:r>
          </w:p>
        </w:tc>
        <w:tc>
          <w:tcPr>
            <w:tcW w:w="2341" w:type="dxa"/>
            <w:vMerge w:val="restart"/>
          </w:tcPr>
          <w:p>
            <w:pPr>
              <w:pStyle w:val="TableParagraph"/>
              <w:tabs>
                <w:tab w:pos="1572" w:val="left" w:leader="none"/>
              </w:tabs>
              <w:spacing w:before="162"/>
              <w:ind w:left="102" w:right="102"/>
              <w:jc w:val="both"/>
              <w:rPr>
                <w:sz w:val="16"/>
              </w:rPr>
            </w:pPr>
            <w:r>
              <w:rPr>
                <w:b/>
                <w:color w:val="1B1C1D"/>
                <w:sz w:val="16"/>
              </w:rPr>
              <w:t>Implantação: </w:t>
            </w:r>
            <w:r>
              <w:rPr>
                <w:color w:val="1B1C1D"/>
                <w:sz w:val="16"/>
              </w:rPr>
              <w:t>Prazo de até 5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anos. Relatórios anuais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obrigatórios.</w:t>
            </w:r>
            <w:r>
              <w:rPr>
                <w:color w:val="1B1C1D"/>
                <w:sz w:val="16"/>
              </w:rPr>
              <w:tab/>
            </w:r>
            <w:r>
              <w:rPr>
                <w:b/>
                <w:color w:val="1B1C1D"/>
                <w:spacing w:val="-2"/>
                <w:sz w:val="16"/>
              </w:rPr>
              <w:t>Titulação:</w:t>
            </w:r>
            <w:r>
              <w:rPr>
                <w:b/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Solicitação de CDRU após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vistoria. Seguido por Termo de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Liberação e Escritura final.</w:t>
            </w:r>
          </w:p>
        </w:tc>
      </w:tr>
      <w:tr>
        <w:trPr>
          <w:trHeight w:val="189" w:hRule="exact"/>
        </w:trPr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9" w:lineRule="exact"/>
              <w:ind w:left="103"/>
              <w:rPr>
                <w:b/>
                <w:sz w:val="16"/>
              </w:rPr>
            </w:pPr>
            <w:r>
              <w:rPr>
                <w:b/>
                <w:color w:val="1B1C1D"/>
                <w:spacing w:val="-2"/>
                <w:sz w:val="16"/>
              </w:rPr>
              <w:t>Acompanhament</w:t>
            </w:r>
          </w:p>
        </w:tc>
        <w:tc>
          <w:tcPr>
            <w:tcW w:w="677" w:type="dxa"/>
            <w:vMerge w:val="restart"/>
          </w:tcPr>
          <w:p>
            <w:pPr>
              <w:pStyle w:val="TableParagraph"/>
              <w:spacing w:line="175" w:lineRule="exact" w:before="80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2</w:t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Relatórios</w:t>
            </w:r>
            <w:r>
              <w:rPr>
                <w:color w:val="1B1C1D"/>
                <w:spacing w:val="6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Anuais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" w:hRule="exact"/>
        </w:trPr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 w:before="59"/>
              <w:ind w:left="102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IV</w:t>
            </w:r>
            <w:r>
              <w:rPr>
                <w:b/>
                <w:color w:val="1B1C1D"/>
                <w:spacing w:val="55"/>
                <w:sz w:val="18"/>
              </w:rPr>
              <w:t>  </w:t>
            </w:r>
            <w:r>
              <w:rPr>
                <w:b/>
                <w:color w:val="1B1C1D"/>
                <w:sz w:val="18"/>
              </w:rPr>
              <w:t>-</w:t>
            </w:r>
            <w:r>
              <w:rPr>
                <w:b/>
                <w:color w:val="1B1C1D"/>
                <w:spacing w:val="56"/>
                <w:sz w:val="18"/>
              </w:rPr>
              <w:t>  </w:t>
            </w:r>
            <w:r>
              <w:rPr>
                <w:b/>
                <w:color w:val="1B1C1D"/>
                <w:spacing w:val="-4"/>
                <w:sz w:val="18"/>
              </w:rPr>
              <w:t>Pós-</w:t>
            </w:r>
          </w:p>
          <w:p>
            <w:pPr>
              <w:pStyle w:val="TableParagraph"/>
              <w:spacing w:line="219" w:lineRule="exact"/>
              <w:ind w:left="102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Aprovação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03"/>
              <w:rPr>
                <w:b/>
                <w:sz w:val="16"/>
              </w:rPr>
            </w:pPr>
            <w:r>
              <w:rPr>
                <w:b/>
                <w:color w:val="1B1C1D"/>
                <w:sz w:val="16"/>
              </w:rPr>
              <w:t>o</w:t>
            </w:r>
            <w:r>
              <w:rPr>
                <w:b/>
                <w:color w:val="1B1C1D"/>
                <w:spacing w:val="19"/>
                <w:sz w:val="16"/>
              </w:rPr>
              <w:t> </w:t>
            </w:r>
            <w:r>
              <w:rPr>
                <w:b/>
                <w:color w:val="1B1C1D"/>
                <w:sz w:val="16"/>
              </w:rPr>
              <w:t>e</w:t>
            </w:r>
            <w:r>
              <w:rPr>
                <w:b/>
                <w:color w:val="1B1C1D"/>
                <w:spacing w:val="21"/>
                <w:sz w:val="16"/>
              </w:rPr>
              <w:t> </w:t>
            </w:r>
            <w:r>
              <w:rPr>
                <w:b/>
                <w:color w:val="1B1C1D"/>
                <w:spacing w:val="-2"/>
                <w:sz w:val="16"/>
              </w:rPr>
              <w:t>Regularização</w:t>
            </w:r>
          </w:p>
          <w:p>
            <w:pPr>
              <w:pStyle w:val="TableParagraph"/>
              <w:spacing w:line="194" w:lineRule="exact"/>
              <w:ind w:left="103"/>
              <w:rPr>
                <w:b/>
                <w:sz w:val="16"/>
              </w:rPr>
            </w:pPr>
            <w:r>
              <w:rPr>
                <w:b/>
                <w:color w:val="1B1C1D"/>
                <w:spacing w:val="-2"/>
                <w:sz w:val="16"/>
              </w:rPr>
              <w:t>Fundiária</w:t>
            </w:r>
          </w:p>
          <w:p>
            <w:pPr>
              <w:pStyle w:val="TableParagraph"/>
              <w:spacing w:line="190" w:lineRule="exact"/>
              <w:ind w:left="103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(Monitoramento</w:t>
            </w:r>
            <w:r>
              <w:rPr>
                <w:color w:val="1B1C1D"/>
                <w:spacing w:val="14"/>
                <w:sz w:val="16"/>
              </w:rPr>
              <w:t> </w:t>
            </w:r>
            <w:r>
              <w:rPr>
                <w:color w:val="1B1C1D"/>
                <w:spacing w:val="-10"/>
                <w:sz w:val="16"/>
              </w:rPr>
              <w:t>e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75" w:lineRule="exact" w:before="78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3</w:t>
            </w:r>
          </w:p>
        </w:tc>
        <w:tc>
          <w:tcPr>
            <w:tcW w:w="2941" w:type="dxa"/>
          </w:tcPr>
          <w:p>
            <w:pPr>
              <w:pStyle w:val="TableParagraph"/>
              <w:spacing w:line="175" w:lineRule="exact" w:before="78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Vistorias</w:t>
            </w:r>
            <w:r>
              <w:rPr>
                <w:color w:val="1B1C1D"/>
                <w:spacing w:val="5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Técnicas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4" w:hRule="exact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 w:val="restart"/>
          </w:tcPr>
          <w:p>
            <w:pPr>
              <w:pStyle w:val="TableParagraph"/>
              <w:spacing w:line="175" w:lineRule="exact" w:before="80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4</w:t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z w:val="16"/>
              </w:rPr>
              <w:t>Contrato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Direito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Real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Uso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(CDRU)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" w:hRule="exact"/>
        </w:trPr>
        <w:tc>
          <w:tcPr>
            <w:tcW w:w="1133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182" w:lineRule="exact"/>
              <w:ind w:left="103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Titulação)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exact"/>
        </w:trPr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75" w:lineRule="exact" w:before="80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1B1C1D"/>
                <w:spacing w:val="-10"/>
                <w:sz w:val="16"/>
              </w:rPr>
              <w:t>5</w:t>
            </w:r>
          </w:p>
        </w:tc>
        <w:tc>
          <w:tcPr>
            <w:tcW w:w="2941" w:type="dxa"/>
          </w:tcPr>
          <w:p>
            <w:pPr>
              <w:pStyle w:val="TableParagraph"/>
              <w:spacing w:line="175" w:lineRule="exact" w:before="80"/>
              <w:ind w:left="102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Escritura</w:t>
            </w:r>
            <w:r>
              <w:rPr>
                <w:color w:val="1B1C1D"/>
                <w:spacing w:val="7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Definitiva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49"/>
      </w:pPr>
    </w:p>
    <w:p>
      <w:pPr>
        <w:pStyle w:val="ListParagraph"/>
        <w:numPr>
          <w:ilvl w:val="0"/>
          <w:numId w:val="2"/>
        </w:numPr>
        <w:tabs>
          <w:tab w:pos="2345" w:val="left" w:leader="none"/>
        </w:tabs>
        <w:spacing w:line="240" w:lineRule="auto" w:before="0" w:after="0"/>
        <w:ind w:left="2345" w:right="0" w:hanging="298"/>
        <w:jc w:val="left"/>
        <w:rPr>
          <w:b/>
          <w:sz w:val="24"/>
        </w:rPr>
      </w:pPr>
      <w:bookmarkStart w:name="_bookmark11" w:id="12"/>
      <w:bookmarkEnd w:id="12"/>
      <w:r>
        <w:rPr/>
      </w:r>
      <w:r>
        <w:rPr>
          <w:b/>
          <w:color w:val="00AF50"/>
          <w:sz w:val="24"/>
        </w:rPr>
        <w:t>Fases</w:t>
      </w:r>
      <w:r>
        <w:rPr>
          <w:b/>
          <w:color w:val="00AF50"/>
          <w:spacing w:val="-6"/>
          <w:sz w:val="24"/>
        </w:rPr>
        <w:t> </w:t>
      </w:r>
      <w:r>
        <w:rPr>
          <w:b/>
          <w:color w:val="00AF50"/>
          <w:sz w:val="24"/>
        </w:rPr>
        <w:t>de</w:t>
      </w:r>
      <w:r>
        <w:rPr>
          <w:b/>
          <w:color w:val="00AF50"/>
          <w:spacing w:val="-8"/>
          <w:sz w:val="24"/>
        </w:rPr>
        <w:t> </w:t>
      </w:r>
      <w:r>
        <w:rPr>
          <w:b/>
          <w:color w:val="00AF50"/>
          <w:sz w:val="24"/>
        </w:rPr>
        <w:t>Apresentação</w:t>
      </w:r>
      <w:r>
        <w:rPr>
          <w:b/>
          <w:color w:val="00AF50"/>
          <w:spacing w:val="-4"/>
          <w:sz w:val="24"/>
        </w:rPr>
        <w:t> </w:t>
      </w:r>
      <w:r>
        <w:rPr>
          <w:b/>
          <w:color w:val="00AF50"/>
          <w:sz w:val="24"/>
        </w:rPr>
        <w:t>dos</w:t>
      </w:r>
      <w:r>
        <w:rPr>
          <w:b/>
          <w:color w:val="00AF50"/>
          <w:spacing w:val="-6"/>
          <w:sz w:val="24"/>
        </w:rPr>
        <w:t> </w:t>
      </w:r>
      <w:r>
        <w:rPr>
          <w:b/>
          <w:color w:val="00AF50"/>
          <w:spacing w:val="-2"/>
          <w:sz w:val="24"/>
        </w:rPr>
        <w:t>Projetos</w:t>
      </w:r>
    </w:p>
    <w:p>
      <w:pPr>
        <w:pStyle w:val="BodyText"/>
        <w:spacing w:before="267"/>
        <w:ind w:left="2047"/>
      </w:pPr>
      <w:r>
        <w:rPr/>
        <w:t>Aqui</w:t>
      </w:r>
      <w:r>
        <w:rPr>
          <w:spacing w:val="-8"/>
        </w:rPr>
        <w:t> </w:t>
      </w:r>
      <w:r>
        <w:rPr/>
        <w:t>são</w:t>
      </w:r>
      <w:r>
        <w:rPr>
          <w:spacing w:val="-4"/>
        </w:rPr>
        <w:t> </w:t>
      </w:r>
      <w:r>
        <w:rPr/>
        <w:t>apresentadas</w:t>
      </w:r>
      <w:r>
        <w:rPr>
          <w:spacing w:val="-8"/>
        </w:rPr>
        <w:t> </w:t>
      </w:r>
      <w:r>
        <w:rPr/>
        <w:t>todas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etapas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processo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apresentação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>
          <w:spacing w:val="-2"/>
        </w:rPr>
        <w:t>projeto:</w:t>
      </w:r>
    </w:p>
    <w:p>
      <w:pPr>
        <w:pStyle w:val="BodyText"/>
        <w:rPr>
          <w:sz w:val="20"/>
        </w:rPr>
      </w:pPr>
    </w:p>
    <w:p>
      <w:pPr>
        <w:pStyle w:val="BodyText"/>
        <w:spacing w:before="179" w:after="1"/>
        <w:rPr>
          <w:sz w:val="20"/>
        </w:rPr>
      </w:pPr>
    </w:p>
    <w:tbl>
      <w:tblPr>
        <w:tblW w:w="0" w:type="auto"/>
        <w:jc w:val="left"/>
        <w:tblInd w:w="1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392"/>
        <w:gridCol w:w="2278"/>
        <w:gridCol w:w="4112"/>
      </w:tblGrid>
      <w:tr>
        <w:trPr>
          <w:trHeight w:val="371" w:hRule="atLeast"/>
        </w:trPr>
        <w:tc>
          <w:tcPr>
            <w:tcW w:w="8507" w:type="dxa"/>
            <w:gridSpan w:val="4"/>
          </w:tcPr>
          <w:p>
            <w:pPr>
              <w:pStyle w:val="TableParagraph"/>
              <w:spacing w:line="273" w:lineRule="exact" w:before="78"/>
              <w:ind w:left="714"/>
              <w:jc w:val="center"/>
              <w:rPr>
                <w:b/>
                <w:sz w:val="24"/>
              </w:rPr>
            </w:pPr>
            <w:r>
              <w:rPr>
                <w:b/>
                <w:color w:val="1B1C1D"/>
                <w:sz w:val="24"/>
              </w:rPr>
              <w:t>TODAS</w:t>
            </w:r>
            <w:r>
              <w:rPr>
                <w:b/>
                <w:color w:val="1B1C1D"/>
                <w:spacing w:val="-9"/>
                <w:sz w:val="24"/>
              </w:rPr>
              <w:t> </w:t>
            </w:r>
            <w:r>
              <w:rPr>
                <w:b/>
                <w:color w:val="1B1C1D"/>
                <w:sz w:val="24"/>
              </w:rPr>
              <w:t>AS</w:t>
            </w:r>
            <w:r>
              <w:rPr>
                <w:b/>
                <w:color w:val="1B1C1D"/>
                <w:spacing w:val="-6"/>
                <w:sz w:val="24"/>
              </w:rPr>
              <w:t> </w:t>
            </w:r>
            <w:r>
              <w:rPr>
                <w:b/>
                <w:color w:val="1B1C1D"/>
                <w:spacing w:val="-2"/>
                <w:sz w:val="24"/>
              </w:rPr>
              <w:t>ETAPAS</w:t>
            </w:r>
          </w:p>
        </w:tc>
      </w:tr>
      <w:tr>
        <w:trPr>
          <w:trHeight w:val="217" w:hRule="atLeast"/>
        </w:trPr>
        <w:tc>
          <w:tcPr>
            <w:tcW w:w="72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6"/>
              <w:rPr>
                <w:sz w:val="18"/>
              </w:rPr>
            </w:pPr>
          </w:p>
          <w:p>
            <w:pPr>
              <w:pStyle w:val="TableParagraph"/>
              <w:ind w:left="14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FASE</w:t>
            </w:r>
            <w:r>
              <w:rPr>
                <w:b/>
                <w:color w:val="1B1C1D"/>
                <w:spacing w:val="-7"/>
                <w:sz w:val="18"/>
              </w:rPr>
              <w:t> </w:t>
            </w:r>
            <w:r>
              <w:rPr>
                <w:b/>
                <w:color w:val="1B1C1D"/>
                <w:spacing w:val="-10"/>
                <w:sz w:val="18"/>
              </w:rPr>
              <w:t>1</w:t>
            </w:r>
          </w:p>
        </w:tc>
        <w:tc>
          <w:tcPr>
            <w:tcW w:w="1392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1"/>
              <w:rPr>
                <w:sz w:val="14"/>
              </w:rPr>
            </w:pPr>
          </w:p>
          <w:p>
            <w:pPr>
              <w:pStyle w:val="TableParagraph"/>
              <w:ind w:left="13"/>
              <w:rPr>
                <w:b/>
                <w:sz w:val="14"/>
              </w:rPr>
            </w:pPr>
            <w:r>
              <w:rPr>
                <w:b/>
                <w:color w:val="1B1C1D"/>
                <w:spacing w:val="-2"/>
                <w:sz w:val="14"/>
              </w:rPr>
              <w:t>Requisitos</w:t>
            </w: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6"/>
              </w:rPr>
            </w:pPr>
            <w:r>
              <w:rPr>
                <w:spacing w:val="-2"/>
                <w:sz w:val="16"/>
              </w:rPr>
              <w:t>CADSUF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Cadastro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na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SUFRAMA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(CADSUF)</w:t>
            </w:r>
          </w:p>
        </w:tc>
      </w:tr>
      <w:tr>
        <w:trPr>
          <w:trHeight w:val="218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6"/>
              </w:rPr>
            </w:pPr>
            <w:r>
              <w:rPr>
                <w:spacing w:val="-5"/>
                <w:sz w:val="16"/>
              </w:rPr>
              <w:t>ART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Responsável</w:t>
            </w:r>
            <w:r>
              <w:rPr>
                <w:color w:val="1B1C1D"/>
                <w:spacing w:val="-1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Técnico</w:t>
            </w:r>
            <w:r>
              <w:rPr>
                <w:color w:val="1B1C1D"/>
                <w:spacing w:val="1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(ART)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77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Capacidade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Econômica/Financeira</w:t>
            </w:r>
          </w:p>
        </w:tc>
        <w:tc>
          <w:tcPr>
            <w:tcW w:w="4112" w:type="dxa"/>
          </w:tcPr>
          <w:p>
            <w:pPr>
              <w:pStyle w:val="TableParagraph"/>
              <w:spacing w:line="116" w:lineRule="exact" w:before="80"/>
              <w:ind w:left="69"/>
              <w:rPr>
                <w:sz w:val="12"/>
              </w:rPr>
            </w:pPr>
            <w:r>
              <w:rPr>
                <w:color w:val="1B1C1D"/>
                <w:sz w:val="12"/>
              </w:rPr>
              <w:t>Contabilidade</w:t>
            </w:r>
            <w:r>
              <w:rPr>
                <w:color w:val="1B1C1D"/>
                <w:spacing w:val="-7"/>
                <w:sz w:val="12"/>
              </w:rPr>
              <w:t> </w:t>
            </w:r>
            <w:r>
              <w:rPr>
                <w:color w:val="1B1C1D"/>
                <w:sz w:val="12"/>
              </w:rPr>
              <w:t>da</w:t>
            </w:r>
            <w:r>
              <w:rPr>
                <w:color w:val="1B1C1D"/>
                <w:spacing w:val="-7"/>
                <w:sz w:val="12"/>
              </w:rPr>
              <w:t> </w:t>
            </w:r>
            <w:r>
              <w:rPr>
                <w:color w:val="1B1C1D"/>
                <w:sz w:val="12"/>
              </w:rPr>
              <w:t>empresa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(para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PJ)</w:t>
            </w:r>
            <w:r>
              <w:rPr>
                <w:color w:val="1B1C1D"/>
                <w:spacing w:val="-5"/>
                <w:sz w:val="12"/>
              </w:rPr>
              <w:t> </w:t>
            </w:r>
            <w:r>
              <w:rPr>
                <w:color w:val="1B1C1D"/>
                <w:sz w:val="12"/>
              </w:rPr>
              <w:t>ou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Extratos/Declaração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de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IR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(para</w:t>
            </w:r>
            <w:r>
              <w:rPr>
                <w:color w:val="1B1C1D"/>
                <w:spacing w:val="-5"/>
                <w:sz w:val="12"/>
              </w:rPr>
              <w:t> </w:t>
            </w:r>
            <w:r>
              <w:rPr>
                <w:color w:val="1B1C1D"/>
                <w:spacing w:val="-4"/>
                <w:sz w:val="12"/>
              </w:rPr>
              <w:t>PF).</w:t>
            </w:r>
          </w:p>
        </w:tc>
      </w:tr>
      <w:tr>
        <w:trPr>
          <w:trHeight w:val="218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6"/>
              </w:rPr>
            </w:pPr>
            <w:r>
              <w:rPr>
                <w:sz w:val="16"/>
              </w:rPr>
              <w:t>Licenças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Ambientais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2"/>
              </w:rPr>
            </w:pPr>
            <w:r>
              <w:rPr>
                <w:color w:val="1B1C1D"/>
                <w:sz w:val="12"/>
              </w:rPr>
              <w:t>Apresentação</w:t>
            </w:r>
            <w:r>
              <w:rPr>
                <w:color w:val="1B1C1D"/>
                <w:spacing w:val="-7"/>
                <w:sz w:val="12"/>
              </w:rPr>
              <w:t> </w:t>
            </w:r>
            <w:r>
              <w:rPr>
                <w:color w:val="1B1C1D"/>
                <w:sz w:val="12"/>
              </w:rPr>
              <w:t>da</w:t>
            </w:r>
            <w:r>
              <w:rPr>
                <w:color w:val="1B1C1D"/>
                <w:spacing w:val="-5"/>
                <w:sz w:val="12"/>
              </w:rPr>
              <w:t> </w:t>
            </w:r>
            <w:r>
              <w:rPr>
                <w:color w:val="1B1C1D"/>
                <w:sz w:val="12"/>
              </w:rPr>
              <w:t>Licença</w:t>
            </w:r>
            <w:r>
              <w:rPr>
                <w:color w:val="1B1C1D"/>
                <w:spacing w:val="-5"/>
                <w:sz w:val="12"/>
              </w:rPr>
              <w:t> </w:t>
            </w:r>
            <w:r>
              <w:rPr>
                <w:color w:val="1B1C1D"/>
                <w:sz w:val="12"/>
              </w:rPr>
              <w:t>Prévia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(LP)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do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IPAAM</w:t>
            </w:r>
            <w:r>
              <w:rPr>
                <w:color w:val="1B1C1D"/>
                <w:spacing w:val="-5"/>
                <w:sz w:val="12"/>
              </w:rPr>
              <w:t> </w:t>
            </w:r>
            <w:r>
              <w:rPr>
                <w:color w:val="1B1C1D"/>
                <w:sz w:val="12"/>
              </w:rPr>
              <w:t>ou</w:t>
            </w:r>
            <w:r>
              <w:rPr>
                <w:color w:val="1B1C1D"/>
                <w:spacing w:val="-4"/>
                <w:sz w:val="12"/>
              </w:rPr>
              <w:t> </w:t>
            </w:r>
            <w:r>
              <w:rPr>
                <w:color w:val="1B1C1D"/>
                <w:sz w:val="12"/>
              </w:rPr>
              <w:t>órgão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pacing w:val="-2"/>
                <w:sz w:val="12"/>
              </w:rPr>
              <w:t>competente.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77"/>
              <w:ind w:left="16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Certidões</w:t>
            </w:r>
            <w:r>
              <w:rPr>
                <w:color w:val="1B1C1D"/>
                <w:spacing w:val="6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Negativas</w:t>
            </w:r>
            <w:r>
              <w:rPr>
                <w:color w:val="1B1C1D"/>
                <w:spacing w:val="7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Federais</w:t>
            </w:r>
          </w:p>
        </w:tc>
        <w:tc>
          <w:tcPr>
            <w:tcW w:w="4112" w:type="dxa"/>
          </w:tcPr>
          <w:p>
            <w:pPr>
              <w:pStyle w:val="TableParagraph"/>
              <w:spacing w:line="116" w:lineRule="exact" w:before="80"/>
              <w:ind w:left="69"/>
              <w:rPr>
                <w:sz w:val="12"/>
              </w:rPr>
            </w:pPr>
            <w:r>
              <w:rPr>
                <w:color w:val="1B1C1D"/>
                <w:sz w:val="12"/>
              </w:rPr>
              <w:t>Certidões</w:t>
            </w:r>
            <w:r>
              <w:rPr>
                <w:color w:val="1B1C1D"/>
                <w:spacing w:val="-4"/>
                <w:sz w:val="12"/>
              </w:rPr>
              <w:t> </w:t>
            </w:r>
            <w:r>
              <w:rPr>
                <w:color w:val="1B1C1D"/>
                <w:sz w:val="12"/>
              </w:rPr>
              <w:t>Negativas</w:t>
            </w:r>
            <w:r>
              <w:rPr>
                <w:color w:val="1B1C1D"/>
                <w:spacing w:val="-3"/>
                <w:sz w:val="12"/>
              </w:rPr>
              <w:t> </w:t>
            </w:r>
            <w:r>
              <w:rPr>
                <w:color w:val="1B1C1D"/>
                <w:sz w:val="12"/>
              </w:rPr>
              <w:t>de</w:t>
            </w:r>
            <w:r>
              <w:rPr>
                <w:color w:val="1B1C1D"/>
                <w:spacing w:val="-5"/>
                <w:sz w:val="12"/>
              </w:rPr>
              <w:t> </w:t>
            </w:r>
            <w:r>
              <w:rPr>
                <w:color w:val="1B1C1D"/>
                <w:sz w:val="12"/>
              </w:rPr>
              <w:t>Débitos</w:t>
            </w:r>
            <w:r>
              <w:rPr>
                <w:color w:val="1B1C1D"/>
                <w:spacing w:val="-1"/>
                <w:sz w:val="12"/>
              </w:rPr>
              <w:t> </w:t>
            </w:r>
            <w:r>
              <w:rPr>
                <w:color w:val="1B1C1D"/>
                <w:sz w:val="12"/>
              </w:rPr>
              <w:t>da</w:t>
            </w:r>
            <w:r>
              <w:rPr>
                <w:color w:val="1B1C1D"/>
                <w:spacing w:val="-5"/>
                <w:sz w:val="12"/>
              </w:rPr>
              <w:t> </w:t>
            </w:r>
            <w:r>
              <w:rPr>
                <w:color w:val="1B1C1D"/>
                <w:sz w:val="12"/>
              </w:rPr>
              <w:t>RFB,</w:t>
            </w:r>
            <w:r>
              <w:rPr>
                <w:color w:val="1B1C1D"/>
                <w:spacing w:val="-5"/>
                <w:sz w:val="12"/>
              </w:rPr>
              <w:t> </w:t>
            </w:r>
            <w:r>
              <w:rPr>
                <w:color w:val="1B1C1D"/>
                <w:sz w:val="12"/>
              </w:rPr>
              <w:t>INSS</w:t>
            </w:r>
            <w:r>
              <w:rPr>
                <w:color w:val="1B1C1D"/>
                <w:spacing w:val="-4"/>
                <w:sz w:val="12"/>
              </w:rPr>
              <w:t> </w:t>
            </w:r>
            <w:r>
              <w:rPr>
                <w:color w:val="1B1C1D"/>
                <w:sz w:val="12"/>
              </w:rPr>
              <w:t>e</w:t>
            </w:r>
            <w:r>
              <w:rPr>
                <w:color w:val="1B1C1D"/>
                <w:spacing w:val="-3"/>
                <w:sz w:val="12"/>
              </w:rPr>
              <w:t> </w:t>
            </w:r>
            <w:r>
              <w:rPr>
                <w:color w:val="1B1C1D"/>
                <w:sz w:val="12"/>
              </w:rPr>
              <w:t>Dívida</w:t>
            </w:r>
            <w:r>
              <w:rPr>
                <w:color w:val="1B1C1D"/>
                <w:spacing w:val="-4"/>
                <w:sz w:val="12"/>
              </w:rPr>
              <w:t> </w:t>
            </w:r>
            <w:r>
              <w:rPr>
                <w:color w:val="1B1C1D"/>
                <w:sz w:val="12"/>
              </w:rPr>
              <w:t>Ativa</w:t>
            </w:r>
            <w:r>
              <w:rPr>
                <w:color w:val="1B1C1D"/>
                <w:spacing w:val="-4"/>
                <w:sz w:val="12"/>
              </w:rPr>
              <w:t> </w:t>
            </w:r>
            <w:r>
              <w:rPr>
                <w:color w:val="1B1C1D"/>
                <w:sz w:val="12"/>
              </w:rPr>
              <w:t>da</w:t>
            </w:r>
            <w:r>
              <w:rPr>
                <w:color w:val="1B1C1D"/>
                <w:spacing w:val="-5"/>
                <w:sz w:val="12"/>
              </w:rPr>
              <w:t> </w:t>
            </w:r>
            <w:r>
              <w:rPr>
                <w:color w:val="1B1C1D"/>
                <w:spacing w:val="-2"/>
                <w:sz w:val="12"/>
              </w:rPr>
              <w:t>União.</w:t>
            </w:r>
          </w:p>
        </w:tc>
      </w:tr>
      <w:tr>
        <w:trPr>
          <w:trHeight w:val="218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Certificado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FGTS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(CRF)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2"/>
              </w:rPr>
            </w:pPr>
            <w:r>
              <w:rPr>
                <w:color w:val="1B1C1D"/>
                <w:sz w:val="12"/>
              </w:rPr>
              <w:t>Certificado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de</w:t>
            </w:r>
            <w:r>
              <w:rPr>
                <w:color w:val="1B1C1D"/>
                <w:spacing w:val="-4"/>
                <w:sz w:val="12"/>
              </w:rPr>
              <w:t> </w:t>
            </w:r>
            <w:r>
              <w:rPr>
                <w:color w:val="1B1C1D"/>
                <w:sz w:val="12"/>
              </w:rPr>
              <w:t>Regularidade</w:t>
            </w:r>
            <w:r>
              <w:rPr>
                <w:color w:val="1B1C1D"/>
                <w:spacing w:val="-5"/>
                <w:sz w:val="12"/>
              </w:rPr>
              <w:t> </w:t>
            </w:r>
            <w:r>
              <w:rPr>
                <w:color w:val="1B1C1D"/>
                <w:sz w:val="12"/>
              </w:rPr>
              <w:t>Fiscal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do</w:t>
            </w:r>
            <w:r>
              <w:rPr>
                <w:color w:val="1B1C1D"/>
                <w:spacing w:val="-4"/>
                <w:sz w:val="12"/>
              </w:rPr>
              <w:t> FGTS.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6" w:lineRule="exact" w:before="80"/>
              <w:ind w:left="16"/>
              <w:rPr>
                <w:sz w:val="14"/>
              </w:rPr>
            </w:pPr>
            <w:r>
              <w:rPr>
                <w:color w:val="1B1C1D"/>
                <w:sz w:val="14"/>
              </w:rPr>
              <w:t>Certidão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Negativa</w:t>
            </w:r>
            <w:r>
              <w:rPr>
                <w:color w:val="1B1C1D"/>
                <w:spacing w:val="18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Estadual</w:t>
            </w:r>
          </w:p>
        </w:tc>
        <w:tc>
          <w:tcPr>
            <w:tcW w:w="4112" w:type="dxa"/>
          </w:tcPr>
          <w:p>
            <w:pPr>
              <w:pStyle w:val="TableParagraph"/>
              <w:spacing w:line="116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Certidão</w:t>
            </w:r>
            <w:r>
              <w:rPr>
                <w:color w:val="1B1C1D"/>
                <w:spacing w:val="7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Estadual</w:t>
            </w:r>
            <w:r>
              <w:rPr>
                <w:color w:val="1B1C1D"/>
                <w:spacing w:val="7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(SEFAZ-</w:t>
            </w:r>
            <w:r>
              <w:rPr>
                <w:color w:val="1B1C1D"/>
                <w:spacing w:val="-5"/>
                <w:sz w:val="14"/>
              </w:rPr>
              <w:t>AM)</w:t>
            </w:r>
          </w:p>
        </w:tc>
      </w:tr>
      <w:tr>
        <w:trPr>
          <w:trHeight w:val="218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2"/>
              <w:rPr>
                <w:sz w:val="14"/>
              </w:rPr>
            </w:pPr>
          </w:p>
          <w:p>
            <w:pPr>
              <w:pStyle w:val="TableParagraph"/>
              <w:ind w:left="69"/>
              <w:rPr>
                <w:b/>
                <w:sz w:val="14"/>
              </w:rPr>
            </w:pPr>
            <w:r>
              <w:rPr>
                <w:b/>
                <w:color w:val="1B1C1D"/>
                <w:spacing w:val="-2"/>
                <w:sz w:val="14"/>
              </w:rPr>
              <w:t>Documentação</w:t>
            </w:r>
          </w:p>
        </w:tc>
        <w:tc>
          <w:tcPr>
            <w:tcW w:w="2278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Pessoa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Jurídica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168" w:val="left" w:leader="none"/>
              </w:tabs>
              <w:spacing w:line="118" w:lineRule="exact" w:before="80" w:after="0"/>
              <w:ind w:left="168" w:right="0" w:hanging="99"/>
              <w:jc w:val="left"/>
              <w:rPr>
                <w:sz w:val="14"/>
              </w:rPr>
            </w:pPr>
            <w:r>
              <w:rPr>
                <w:color w:val="1B1C1D"/>
                <w:sz w:val="14"/>
              </w:rPr>
              <w:t>Contrato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Social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alterações</w:t>
            </w:r>
          </w:p>
        </w:tc>
      </w:tr>
      <w:tr>
        <w:trPr>
          <w:trHeight w:val="217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68" w:val="left" w:leader="none"/>
              </w:tabs>
              <w:spacing w:line="118" w:lineRule="exact" w:before="80" w:after="0"/>
              <w:ind w:left="168" w:right="0" w:hanging="99"/>
              <w:jc w:val="left"/>
              <w:rPr>
                <w:sz w:val="14"/>
              </w:rPr>
            </w:pPr>
            <w:r>
              <w:rPr>
                <w:color w:val="1B1C1D"/>
                <w:spacing w:val="-4"/>
                <w:sz w:val="14"/>
              </w:rPr>
              <w:t>CNPJ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168" w:val="left" w:leader="none"/>
              </w:tabs>
              <w:spacing w:line="118" w:lineRule="exact" w:before="77" w:after="0"/>
              <w:ind w:left="168" w:right="0" w:hanging="99"/>
              <w:jc w:val="left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Certidões</w:t>
            </w:r>
            <w:r>
              <w:rPr>
                <w:color w:val="1B1C1D"/>
                <w:spacing w:val="4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negativas</w:t>
            </w:r>
            <w:r>
              <w:rPr>
                <w:color w:val="1B1C1D"/>
                <w:spacing w:val="5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fiscais</w:t>
            </w:r>
            <w:r>
              <w:rPr>
                <w:color w:val="1B1C1D"/>
                <w:spacing w:val="8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do</w:t>
            </w:r>
            <w:r>
              <w:rPr>
                <w:color w:val="1B1C1D"/>
                <w:spacing w:val="4"/>
                <w:sz w:val="14"/>
              </w:rPr>
              <w:t> </w:t>
            </w:r>
            <w:r>
              <w:rPr>
                <w:color w:val="1B1C1D"/>
                <w:spacing w:val="-4"/>
                <w:sz w:val="14"/>
              </w:rPr>
              <w:t>CNPJ</w:t>
            </w:r>
          </w:p>
        </w:tc>
      </w:tr>
      <w:tr>
        <w:trPr>
          <w:trHeight w:val="218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168" w:val="left" w:leader="none"/>
              </w:tabs>
              <w:spacing w:line="118" w:lineRule="exact" w:before="80" w:after="0"/>
              <w:ind w:left="168" w:right="0" w:hanging="99"/>
              <w:jc w:val="left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Balanço</w:t>
            </w:r>
            <w:r>
              <w:rPr>
                <w:color w:val="1B1C1D"/>
                <w:spacing w:val="7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Patrimonial</w:t>
            </w:r>
            <w:r>
              <w:rPr>
                <w:color w:val="1B1C1D"/>
                <w:spacing w:val="8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Analítico</w:t>
            </w:r>
          </w:p>
        </w:tc>
      </w:tr>
    </w:tbl>
    <w:p>
      <w:pPr>
        <w:pStyle w:val="TableParagraph"/>
        <w:spacing w:after="0" w:line="118" w:lineRule="exact"/>
        <w:jc w:val="left"/>
        <w:rPr>
          <w:sz w:val="14"/>
        </w:rPr>
        <w:sectPr>
          <w:pgSz w:w="11910" w:h="16840"/>
          <w:pgMar w:top="1240" w:bottom="1264" w:left="0" w:right="0"/>
        </w:sectPr>
      </w:pPr>
    </w:p>
    <w:tbl>
      <w:tblPr>
        <w:tblW w:w="0" w:type="auto"/>
        <w:jc w:val="left"/>
        <w:tblInd w:w="1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392"/>
        <w:gridCol w:w="2278"/>
        <w:gridCol w:w="4112"/>
      </w:tblGrid>
      <w:tr>
        <w:trPr>
          <w:trHeight w:val="218" w:hRule="atLeast"/>
        </w:trPr>
        <w:tc>
          <w:tcPr>
            <w:tcW w:w="72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168" w:val="left" w:leader="none"/>
              </w:tabs>
              <w:spacing w:line="118" w:lineRule="exact" w:before="80" w:after="0"/>
              <w:ind w:left="168" w:right="0" w:hanging="99"/>
              <w:jc w:val="left"/>
              <w:rPr>
                <w:sz w:val="14"/>
              </w:rPr>
            </w:pPr>
            <w:r>
              <w:rPr>
                <w:color w:val="1B1C1D"/>
                <w:sz w:val="14"/>
              </w:rPr>
              <w:t>Portaria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aprovação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do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projeto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(se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aplicável)</w:t>
            </w:r>
          </w:p>
        </w:tc>
      </w:tr>
      <w:tr>
        <w:trPr>
          <w:trHeight w:val="216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6"/>
              <w:rPr>
                <w:sz w:val="16"/>
              </w:rPr>
            </w:pPr>
          </w:p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Pessoa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Física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168" w:val="left" w:leader="none"/>
              </w:tabs>
              <w:spacing w:line="118" w:lineRule="exact" w:before="78" w:after="0"/>
              <w:ind w:left="168" w:right="0" w:hanging="99"/>
              <w:jc w:val="left"/>
              <w:rPr>
                <w:sz w:val="14"/>
              </w:rPr>
            </w:pPr>
            <w:r>
              <w:rPr>
                <w:color w:val="1B1C1D"/>
                <w:spacing w:val="-5"/>
                <w:sz w:val="14"/>
              </w:rPr>
              <w:t>RG,</w:t>
            </w:r>
          </w:p>
        </w:tc>
      </w:tr>
      <w:tr>
        <w:trPr>
          <w:trHeight w:val="217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168" w:val="left" w:leader="none"/>
              </w:tabs>
              <w:spacing w:line="118" w:lineRule="exact" w:before="80" w:after="0"/>
              <w:ind w:left="168" w:right="0" w:hanging="99"/>
              <w:jc w:val="left"/>
              <w:rPr>
                <w:sz w:val="14"/>
              </w:rPr>
            </w:pPr>
            <w:r>
              <w:rPr>
                <w:color w:val="1B1C1D"/>
                <w:spacing w:val="-4"/>
                <w:sz w:val="14"/>
              </w:rPr>
              <w:t>CPF,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168" w:val="left" w:leader="none"/>
              </w:tabs>
              <w:spacing w:line="118" w:lineRule="exact" w:before="77" w:after="0"/>
              <w:ind w:left="168" w:right="0" w:hanging="99"/>
              <w:jc w:val="left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Comprovantes</w:t>
            </w:r>
            <w:r>
              <w:rPr>
                <w:color w:val="1B1C1D"/>
                <w:spacing w:val="3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de</w:t>
            </w:r>
            <w:r>
              <w:rPr>
                <w:color w:val="1B1C1D"/>
                <w:spacing w:val="5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residência,</w:t>
            </w:r>
          </w:p>
        </w:tc>
      </w:tr>
      <w:tr>
        <w:trPr>
          <w:trHeight w:val="217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168" w:val="left" w:leader="none"/>
              </w:tabs>
              <w:spacing w:line="118" w:lineRule="exact" w:before="80" w:after="0"/>
              <w:ind w:left="168" w:right="0" w:hanging="99"/>
              <w:jc w:val="left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Comprovantes</w:t>
            </w:r>
            <w:r>
              <w:rPr>
                <w:color w:val="1B1C1D"/>
                <w:spacing w:val="5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de</w:t>
            </w:r>
            <w:r>
              <w:rPr>
                <w:color w:val="1B1C1D"/>
                <w:spacing w:val="9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regularidade</w:t>
            </w:r>
            <w:r>
              <w:rPr>
                <w:color w:val="1B1C1D"/>
                <w:spacing w:val="5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fiscal,</w:t>
            </w:r>
          </w:p>
        </w:tc>
      </w:tr>
      <w:tr>
        <w:trPr>
          <w:trHeight w:val="494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41" w:val="left" w:leader="none"/>
              </w:tabs>
              <w:spacing w:line="240" w:lineRule="auto" w:before="80" w:after="0"/>
              <w:ind w:left="69" w:right="66" w:firstLine="0"/>
              <w:jc w:val="left"/>
              <w:rPr>
                <w:sz w:val="14"/>
              </w:rPr>
            </w:pPr>
            <w:r>
              <w:rPr>
                <w:color w:val="1B1C1D"/>
                <w:sz w:val="14"/>
              </w:rPr>
              <w:t>Declaração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cultura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efetiva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(para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regularização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terras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ocupadas antes de 22/07/2008)</w:t>
            </w:r>
          </w:p>
        </w:tc>
      </w:tr>
      <w:tr>
        <w:trPr>
          <w:trHeight w:val="217" w:hRule="atLeast"/>
        </w:trPr>
        <w:tc>
          <w:tcPr>
            <w:tcW w:w="72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8"/>
              <w:rPr>
                <w:sz w:val="18"/>
              </w:rPr>
            </w:pPr>
          </w:p>
          <w:p>
            <w:pPr>
              <w:pStyle w:val="TableParagraph"/>
              <w:ind w:left="14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FASE</w:t>
            </w:r>
            <w:r>
              <w:rPr>
                <w:b/>
                <w:color w:val="1B1C1D"/>
                <w:spacing w:val="-7"/>
                <w:sz w:val="18"/>
              </w:rPr>
              <w:t> </w:t>
            </w:r>
            <w:r>
              <w:rPr>
                <w:b/>
                <w:color w:val="1B1C1D"/>
                <w:spacing w:val="-10"/>
                <w:sz w:val="18"/>
              </w:rPr>
              <w:t>2</w:t>
            </w:r>
          </w:p>
        </w:tc>
        <w:tc>
          <w:tcPr>
            <w:tcW w:w="3670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7"/>
              <w:rPr>
                <w:sz w:val="16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pacing w:val="-2"/>
                <w:sz w:val="16"/>
              </w:rPr>
              <w:t>Setores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Permitidos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Agrícola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-4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Silvicultural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16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Pecuária</w:t>
            </w:r>
          </w:p>
        </w:tc>
      </w:tr>
      <w:tr>
        <w:trPr>
          <w:trHeight w:val="218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Florestal</w:t>
            </w:r>
          </w:p>
        </w:tc>
      </w:tr>
      <w:tr>
        <w:trPr>
          <w:trHeight w:val="217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Aquícola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77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Agroindústrias</w:t>
            </w:r>
          </w:p>
        </w:tc>
      </w:tr>
      <w:tr>
        <w:trPr>
          <w:trHeight w:val="217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Turismo</w:t>
            </w:r>
            <w:r>
              <w:rPr>
                <w:color w:val="1B1C1D"/>
                <w:spacing w:val="-1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Ecológico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16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Extrativismo</w:t>
            </w:r>
            <w:r>
              <w:rPr>
                <w:color w:val="1B1C1D"/>
                <w:spacing w:val="11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Vegetal</w:t>
            </w:r>
          </w:p>
        </w:tc>
      </w:tr>
      <w:tr>
        <w:trPr>
          <w:trHeight w:val="218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1"/>
              <w:rPr>
                <w:sz w:val="14"/>
              </w:rPr>
            </w:pPr>
          </w:p>
          <w:p>
            <w:pPr>
              <w:pStyle w:val="TableParagraph"/>
              <w:ind w:left="69" w:right="57"/>
              <w:rPr>
                <w:b/>
                <w:sz w:val="14"/>
              </w:rPr>
            </w:pPr>
            <w:r>
              <w:rPr>
                <w:b/>
                <w:color w:val="1B1C1D"/>
                <w:spacing w:val="-2"/>
                <w:sz w:val="14"/>
              </w:rPr>
              <w:t>Projeto/SIMPLIFICAD</w:t>
            </w:r>
            <w:r>
              <w:rPr>
                <w:b/>
                <w:color w:val="1B1C1D"/>
                <w:spacing w:val="40"/>
                <w:sz w:val="14"/>
              </w:rPr>
              <w:t> </w:t>
            </w:r>
            <w:r>
              <w:rPr>
                <w:b/>
                <w:color w:val="1B1C1D"/>
                <w:spacing w:val="-10"/>
                <w:sz w:val="14"/>
              </w:rPr>
              <w:t>O</w:t>
            </w: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Identificação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Proprietário</w:t>
            </w:r>
            <w:r>
              <w:rPr>
                <w:color w:val="1B1C1D"/>
                <w:spacing w:val="5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e</w:t>
            </w:r>
            <w:r>
              <w:rPr>
                <w:color w:val="1B1C1D"/>
                <w:spacing w:val="4"/>
                <w:sz w:val="14"/>
              </w:rPr>
              <w:t> </w:t>
            </w:r>
            <w:r>
              <w:rPr>
                <w:color w:val="1B1C1D"/>
                <w:spacing w:val="-4"/>
                <w:sz w:val="14"/>
              </w:rPr>
              <w:t>lote</w:t>
            </w:r>
          </w:p>
        </w:tc>
      </w:tr>
      <w:tr>
        <w:trPr>
          <w:trHeight w:val="217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Caracterização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Atividades</w:t>
            </w:r>
            <w:r>
              <w:rPr>
                <w:color w:val="1B1C1D"/>
                <w:spacing w:val="3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propostas</w:t>
            </w:r>
            <w:r>
              <w:rPr>
                <w:color w:val="1B1C1D"/>
                <w:spacing w:val="4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e</w:t>
            </w:r>
            <w:r>
              <w:rPr>
                <w:color w:val="1B1C1D"/>
                <w:spacing w:val="2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cronograma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77"/>
              <w:ind w:left="16"/>
              <w:rPr>
                <w:sz w:val="14"/>
              </w:rPr>
            </w:pPr>
            <w:r>
              <w:rPr>
                <w:sz w:val="14"/>
              </w:rPr>
              <w:t>Análise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Mercado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77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Estimativa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produção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receita</w:t>
            </w:r>
          </w:p>
        </w:tc>
      </w:tr>
      <w:tr>
        <w:trPr>
          <w:trHeight w:val="218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Detalhes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Mão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z w:val="14"/>
              </w:rPr>
              <w:t>obra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-2"/>
                <w:sz w:val="14"/>
              </w:rPr>
              <w:t> </w:t>
            </w:r>
            <w:r>
              <w:rPr>
                <w:color w:val="1B1C1D"/>
                <w:sz w:val="14"/>
              </w:rPr>
              <w:t>aspectos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sociais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77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Socioambiental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77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Projeção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financeira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pacing w:val="-5"/>
                <w:sz w:val="14"/>
              </w:rPr>
              <w:t>ART</w:t>
            </w:r>
          </w:p>
        </w:tc>
      </w:tr>
      <w:tr>
        <w:trPr>
          <w:trHeight w:val="218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tabs>
                <w:tab w:pos="932" w:val="left" w:leader="none"/>
              </w:tabs>
              <w:ind w:left="69" w:right="58"/>
              <w:jc w:val="both"/>
              <w:rPr>
                <w:b/>
                <w:sz w:val="14"/>
              </w:rPr>
            </w:pPr>
            <w:r>
              <w:rPr>
                <w:b/>
                <w:color w:val="1B1C1D"/>
                <w:spacing w:val="-2"/>
                <w:sz w:val="14"/>
              </w:rPr>
              <w:t>Projeto</w:t>
            </w:r>
            <w:r>
              <w:rPr>
                <w:b/>
                <w:color w:val="1B1C1D"/>
                <w:sz w:val="14"/>
              </w:rPr>
              <w:tab/>
            </w:r>
            <w:r>
              <w:rPr>
                <w:b/>
                <w:color w:val="1B1C1D"/>
                <w:spacing w:val="-2"/>
                <w:sz w:val="14"/>
              </w:rPr>
              <w:t>PLENO</w:t>
            </w:r>
            <w:r>
              <w:rPr>
                <w:b/>
                <w:color w:val="1B1C1D"/>
                <w:spacing w:val="40"/>
                <w:sz w:val="14"/>
              </w:rPr>
              <w:t> </w:t>
            </w:r>
            <w:r>
              <w:rPr>
                <w:b/>
                <w:color w:val="1B1C1D"/>
                <w:sz w:val="14"/>
              </w:rPr>
              <w:t>(Investimento &gt; R$</w:t>
            </w:r>
            <w:r>
              <w:rPr>
                <w:b/>
                <w:color w:val="1B1C1D"/>
                <w:spacing w:val="40"/>
                <w:sz w:val="14"/>
              </w:rPr>
              <w:t> </w:t>
            </w:r>
            <w:r>
              <w:rPr>
                <w:b/>
                <w:color w:val="1B1C1D"/>
                <w:spacing w:val="-2"/>
                <w:sz w:val="14"/>
              </w:rPr>
              <w:t>1.000.000,00)</w:t>
            </w: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Identificação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Proprietário</w:t>
            </w:r>
            <w:r>
              <w:rPr>
                <w:color w:val="1B1C1D"/>
                <w:spacing w:val="5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e</w:t>
            </w:r>
            <w:r>
              <w:rPr>
                <w:color w:val="1B1C1D"/>
                <w:spacing w:val="4"/>
                <w:sz w:val="14"/>
              </w:rPr>
              <w:t> </w:t>
            </w:r>
            <w:r>
              <w:rPr>
                <w:color w:val="1B1C1D"/>
                <w:spacing w:val="-4"/>
                <w:sz w:val="14"/>
              </w:rPr>
              <w:t>lote</w:t>
            </w:r>
          </w:p>
        </w:tc>
      </w:tr>
      <w:tr>
        <w:trPr>
          <w:trHeight w:val="217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Caracterização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Características</w:t>
            </w:r>
            <w:r>
              <w:rPr>
                <w:color w:val="1B1C1D"/>
                <w:spacing w:val="9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físicas,</w:t>
            </w:r>
            <w:r>
              <w:rPr>
                <w:color w:val="1B1C1D"/>
                <w:spacing w:val="7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socioeconômicas</w:t>
            </w:r>
            <w:r>
              <w:rPr>
                <w:color w:val="1B1C1D"/>
                <w:spacing w:val="10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e</w:t>
            </w:r>
            <w:r>
              <w:rPr>
                <w:color w:val="1B1C1D"/>
                <w:spacing w:val="9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edafoclimáticas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77"/>
              <w:ind w:left="16"/>
              <w:rPr>
                <w:sz w:val="14"/>
              </w:rPr>
            </w:pPr>
            <w:r>
              <w:rPr>
                <w:sz w:val="14"/>
              </w:rPr>
              <w:t>Análise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Mercado</w:t>
            </w:r>
          </w:p>
        </w:tc>
        <w:tc>
          <w:tcPr>
            <w:tcW w:w="4112" w:type="dxa"/>
          </w:tcPr>
          <w:p>
            <w:pPr>
              <w:pStyle w:val="TableParagraph"/>
              <w:spacing w:line="116" w:lineRule="exact" w:before="80"/>
              <w:ind w:left="69"/>
              <w:rPr>
                <w:sz w:val="12"/>
              </w:rPr>
            </w:pPr>
            <w:r>
              <w:rPr>
                <w:color w:val="1B1C1D"/>
                <w:sz w:val="12"/>
              </w:rPr>
              <w:t>Estudo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de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mercado,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estimativa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de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produção</w:t>
            </w:r>
            <w:r>
              <w:rPr>
                <w:color w:val="1B1C1D"/>
                <w:spacing w:val="-7"/>
                <w:sz w:val="12"/>
              </w:rPr>
              <w:t> </w:t>
            </w:r>
            <w:r>
              <w:rPr>
                <w:color w:val="1B1C1D"/>
                <w:sz w:val="12"/>
              </w:rPr>
              <w:t>e</w:t>
            </w:r>
            <w:r>
              <w:rPr>
                <w:color w:val="1B1C1D"/>
                <w:spacing w:val="-5"/>
                <w:sz w:val="12"/>
              </w:rPr>
              <w:t> </w:t>
            </w:r>
            <w:r>
              <w:rPr>
                <w:color w:val="1B1C1D"/>
                <w:sz w:val="12"/>
              </w:rPr>
              <w:t>projeção</w:t>
            </w:r>
            <w:r>
              <w:rPr>
                <w:color w:val="1B1C1D"/>
                <w:spacing w:val="-6"/>
                <w:sz w:val="12"/>
              </w:rPr>
              <w:t> </w:t>
            </w:r>
            <w:r>
              <w:rPr>
                <w:color w:val="1B1C1D"/>
                <w:sz w:val="12"/>
              </w:rPr>
              <w:t>financeira</w:t>
            </w:r>
            <w:r>
              <w:rPr>
                <w:color w:val="1B1C1D"/>
                <w:spacing w:val="-2"/>
                <w:sz w:val="12"/>
              </w:rPr>
              <w:t> detalhada</w:t>
            </w:r>
          </w:p>
        </w:tc>
      </w:tr>
      <w:tr>
        <w:trPr>
          <w:trHeight w:val="218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Detalhes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Administração,</w:t>
            </w:r>
            <w:r>
              <w:rPr>
                <w:color w:val="1B1C1D"/>
                <w:spacing w:val="3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tecnologia,</w:t>
            </w:r>
            <w:r>
              <w:rPr>
                <w:color w:val="1B1C1D"/>
                <w:spacing w:val="6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mão</w:t>
            </w:r>
            <w:r>
              <w:rPr>
                <w:color w:val="1B1C1D"/>
                <w:spacing w:val="8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de</w:t>
            </w:r>
            <w:r>
              <w:rPr>
                <w:color w:val="1B1C1D"/>
                <w:spacing w:val="5"/>
                <w:sz w:val="14"/>
              </w:rPr>
              <w:t> </w:t>
            </w:r>
            <w:r>
              <w:rPr>
                <w:color w:val="1B1C1D"/>
                <w:spacing w:val="-4"/>
                <w:sz w:val="14"/>
              </w:rPr>
              <w:t>obra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77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Socioambiental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77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Impactos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medidas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mitigadoras/preventivas</w:t>
            </w:r>
          </w:p>
        </w:tc>
      </w:tr>
      <w:tr>
        <w:trPr>
          <w:trHeight w:val="217" w:hRule="atLeast"/>
        </w:trPr>
        <w:tc>
          <w:tcPr>
            <w:tcW w:w="72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4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FASE</w:t>
            </w:r>
            <w:r>
              <w:rPr>
                <w:b/>
                <w:color w:val="1B1C1D"/>
                <w:spacing w:val="-7"/>
                <w:sz w:val="18"/>
              </w:rPr>
              <w:t> </w:t>
            </w:r>
            <w:r>
              <w:rPr>
                <w:b/>
                <w:color w:val="1B1C1D"/>
                <w:spacing w:val="-10"/>
                <w:sz w:val="18"/>
              </w:rPr>
              <w:t>3</w:t>
            </w:r>
          </w:p>
        </w:tc>
        <w:tc>
          <w:tcPr>
            <w:tcW w:w="1392" w:type="dxa"/>
          </w:tcPr>
          <w:p>
            <w:pPr>
              <w:pStyle w:val="TableParagraph"/>
              <w:spacing w:line="118" w:lineRule="exact" w:before="80"/>
              <w:ind w:left="6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Etapa</w:t>
            </w: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Procedimento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Prazo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Detalhes</w:t>
            </w:r>
          </w:p>
        </w:tc>
      </w:tr>
      <w:tr>
        <w:trPr>
          <w:trHeight w:val="21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spacing w:line="116" w:lineRule="exact" w:before="80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1.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Protocolo</w:t>
            </w:r>
          </w:p>
        </w:tc>
        <w:tc>
          <w:tcPr>
            <w:tcW w:w="2278" w:type="dxa"/>
          </w:tcPr>
          <w:p>
            <w:pPr>
              <w:pStyle w:val="TableParagraph"/>
              <w:spacing w:line="116" w:lineRule="exact" w:before="80"/>
              <w:ind w:left="16"/>
              <w:rPr>
                <w:sz w:val="14"/>
              </w:rPr>
            </w:pPr>
            <w:r>
              <w:rPr>
                <w:sz w:val="14"/>
              </w:rPr>
              <w:t>Via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SEI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(peticionamento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eletrônico)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5"/>
                <w:sz w:val="14"/>
              </w:rPr>
              <w:t>ou</w:t>
            </w:r>
          </w:p>
        </w:tc>
        <w:tc>
          <w:tcPr>
            <w:tcW w:w="4112" w:type="dxa"/>
          </w:tcPr>
          <w:p>
            <w:pPr>
              <w:pStyle w:val="TableParagraph"/>
              <w:spacing w:line="116" w:lineRule="exact" w:before="80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Acompanhado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todos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os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z w:val="14"/>
              </w:rPr>
              <w:t>documentos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da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z w:val="14"/>
              </w:rPr>
              <w:t>Fase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pacing w:val="-10"/>
                <w:sz w:val="14"/>
              </w:rPr>
              <w:t>I</w:t>
            </w:r>
          </w:p>
        </w:tc>
      </w:tr>
      <w:tr>
        <w:trPr>
          <w:trHeight w:val="218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spacing w:line="118" w:lineRule="exact" w:before="80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2.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Análise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Técnica</w:t>
            </w: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4"/>
              </w:rPr>
            </w:pPr>
            <w:r>
              <w:rPr>
                <w:sz w:val="14"/>
              </w:rPr>
              <w:t>Análise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dois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técnicos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-4"/>
                <w:sz w:val="14"/>
              </w:rPr>
              <w:t> CGPAG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pacing w:val="-2"/>
                <w:sz w:val="14"/>
              </w:rPr>
              <w:t>Verificação</w:t>
            </w:r>
            <w:r>
              <w:rPr>
                <w:color w:val="1B1C1D"/>
                <w:spacing w:val="5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dos</w:t>
            </w:r>
            <w:r>
              <w:rPr>
                <w:color w:val="1B1C1D"/>
                <w:spacing w:val="4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requisitos</w:t>
            </w:r>
            <w:r>
              <w:rPr>
                <w:color w:val="1B1C1D"/>
                <w:spacing w:val="3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legais</w:t>
            </w:r>
            <w:r>
              <w:rPr>
                <w:color w:val="1B1C1D"/>
                <w:spacing w:val="4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e</w:t>
            </w:r>
            <w:r>
              <w:rPr>
                <w:color w:val="1B1C1D"/>
                <w:spacing w:val="2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técnicos</w:t>
            </w:r>
          </w:p>
        </w:tc>
      </w:tr>
      <w:tr>
        <w:trPr>
          <w:trHeight w:val="38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spacing w:before="147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Inconsistências</w:t>
            </w:r>
          </w:p>
        </w:tc>
        <w:tc>
          <w:tcPr>
            <w:tcW w:w="2278" w:type="dxa"/>
          </w:tcPr>
          <w:p>
            <w:pPr>
              <w:pStyle w:val="TableParagraph"/>
              <w:spacing w:line="170" w:lineRule="exact" w:before="49"/>
              <w:ind w:left="71" w:hanging="56"/>
              <w:rPr>
                <w:sz w:val="14"/>
              </w:rPr>
            </w:pPr>
            <w:r>
              <w:rPr>
                <w:sz w:val="14"/>
              </w:rPr>
              <w:t>Comparecimento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à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CGPAG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após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duas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inconsistências</w:t>
            </w:r>
          </w:p>
        </w:tc>
        <w:tc>
          <w:tcPr>
            <w:tcW w:w="4112" w:type="dxa"/>
          </w:tcPr>
          <w:p>
            <w:pPr>
              <w:pStyle w:val="TableParagraph"/>
              <w:spacing w:before="80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Prazo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30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z w:val="14"/>
              </w:rPr>
              <w:t>dias</w:t>
            </w:r>
            <w:r>
              <w:rPr>
                <w:color w:val="1B1C1D"/>
                <w:spacing w:val="-3"/>
                <w:sz w:val="14"/>
              </w:rPr>
              <w:t> </w:t>
            </w:r>
            <w:r>
              <w:rPr>
                <w:color w:val="1B1C1D"/>
                <w:sz w:val="14"/>
              </w:rPr>
              <w:t>para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correção</w:t>
            </w:r>
          </w:p>
        </w:tc>
      </w:tr>
      <w:tr>
        <w:trPr>
          <w:trHeight w:val="38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spacing w:before="144"/>
              <w:ind w:left="69"/>
              <w:rPr>
                <w:b/>
                <w:sz w:val="14"/>
              </w:rPr>
            </w:pPr>
            <w:r>
              <w:rPr>
                <w:b/>
                <w:sz w:val="14"/>
              </w:rPr>
              <w:t>4.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Aprovação</w:t>
            </w:r>
          </w:p>
        </w:tc>
        <w:tc>
          <w:tcPr>
            <w:tcW w:w="2278" w:type="dxa"/>
          </w:tcPr>
          <w:p>
            <w:pPr>
              <w:pStyle w:val="TableParagraph"/>
              <w:spacing w:line="170" w:lineRule="exact" w:before="46"/>
              <w:ind w:left="71" w:hanging="56"/>
              <w:rPr>
                <w:sz w:val="14"/>
              </w:rPr>
            </w:pPr>
            <w:r>
              <w:rPr>
                <w:sz w:val="14"/>
              </w:rPr>
              <w:t>Encaminhamento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ao Superintendente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SUFRAMA</w:t>
            </w:r>
          </w:p>
        </w:tc>
        <w:tc>
          <w:tcPr>
            <w:tcW w:w="4112" w:type="dxa"/>
          </w:tcPr>
          <w:p>
            <w:pPr>
              <w:pStyle w:val="TableParagraph"/>
              <w:spacing w:before="77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Formalização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por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Portaria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ou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Resolução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no</w:t>
            </w:r>
            <w:r>
              <w:rPr>
                <w:color w:val="1B1C1D"/>
                <w:spacing w:val="-5"/>
                <w:sz w:val="14"/>
              </w:rPr>
              <w:t> DOU</w:t>
            </w:r>
          </w:p>
        </w:tc>
      </w:tr>
      <w:tr>
        <w:trPr>
          <w:trHeight w:val="214" w:hRule="atLeast"/>
        </w:trPr>
        <w:tc>
          <w:tcPr>
            <w:tcW w:w="72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before="1"/>
              <w:ind w:left="14"/>
              <w:rPr>
                <w:b/>
                <w:sz w:val="18"/>
              </w:rPr>
            </w:pPr>
            <w:r>
              <w:rPr>
                <w:b/>
                <w:color w:val="1B1C1D"/>
                <w:spacing w:val="-2"/>
                <w:sz w:val="18"/>
              </w:rPr>
              <w:t>FASE</w:t>
            </w:r>
            <w:r>
              <w:rPr>
                <w:b/>
                <w:color w:val="1B1C1D"/>
                <w:spacing w:val="-7"/>
                <w:sz w:val="18"/>
              </w:rPr>
              <w:t> </w:t>
            </w:r>
            <w:r>
              <w:rPr>
                <w:b/>
                <w:color w:val="1B1C1D"/>
                <w:spacing w:val="-10"/>
                <w:sz w:val="18"/>
              </w:rPr>
              <w:t>4</w:t>
            </w:r>
          </w:p>
        </w:tc>
        <w:tc>
          <w:tcPr>
            <w:tcW w:w="1392" w:type="dxa"/>
            <w:vMerge w:val="restart"/>
          </w:tcPr>
          <w:p>
            <w:pPr>
              <w:pStyle w:val="TableParagraph"/>
              <w:spacing w:before="117"/>
              <w:rPr>
                <w:sz w:val="14"/>
              </w:rPr>
            </w:pPr>
          </w:p>
          <w:p>
            <w:pPr>
              <w:pStyle w:val="TableParagraph"/>
              <w:ind w:left="69"/>
              <w:rPr>
                <w:b/>
                <w:sz w:val="14"/>
              </w:rPr>
            </w:pPr>
            <w:r>
              <w:rPr>
                <w:b/>
                <w:color w:val="1B1C1D"/>
                <w:spacing w:val="-2"/>
                <w:sz w:val="14"/>
              </w:rPr>
              <w:t>Acompanhamento</w:t>
            </w:r>
          </w:p>
        </w:tc>
        <w:tc>
          <w:tcPr>
            <w:tcW w:w="2278" w:type="dxa"/>
          </w:tcPr>
          <w:p>
            <w:pPr>
              <w:pStyle w:val="TableParagraph"/>
              <w:spacing w:line="116" w:lineRule="exact" w:before="79"/>
              <w:ind w:left="16"/>
              <w:rPr>
                <w:sz w:val="14"/>
              </w:rPr>
            </w:pPr>
            <w:r>
              <w:rPr>
                <w:sz w:val="14"/>
              </w:rPr>
              <w:t>Prazo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Implementação</w:t>
            </w:r>
          </w:p>
        </w:tc>
        <w:tc>
          <w:tcPr>
            <w:tcW w:w="4112" w:type="dxa"/>
          </w:tcPr>
          <w:p>
            <w:pPr>
              <w:pStyle w:val="TableParagraph"/>
              <w:spacing w:line="116" w:lineRule="exact" w:before="79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Tipicamente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cinco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pacing w:val="-4"/>
                <w:sz w:val="14"/>
              </w:rPr>
              <w:t>anos</w:t>
            </w:r>
          </w:p>
        </w:tc>
      </w:tr>
      <w:tr>
        <w:trPr>
          <w:trHeight w:val="217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Relatórios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Relatório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Execução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Contrato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Balanço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Anual</w:t>
            </w:r>
          </w:p>
        </w:tc>
      </w:tr>
      <w:tr>
        <w:trPr>
          <w:trHeight w:val="218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18" w:lineRule="exact" w:before="80"/>
              <w:ind w:left="16"/>
              <w:rPr>
                <w:sz w:val="14"/>
              </w:rPr>
            </w:pPr>
            <w:r>
              <w:rPr>
                <w:spacing w:val="-2"/>
                <w:sz w:val="14"/>
              </w:rPr>
              <w:t>Vistorias</w:t>
            </w:r>
          </w:p>
        </w:tc>
        <w:tc>
          <w:tcPr>
            <w:tcW w:w="4112" w:type="dxa"/>
          </w:tcPr>
          <w:p>
            <w:pPr>
              <w:pStyle w:val="TableParagraph"/>
              <w:spacing w:line="118" w:lineRule="exact" w:before="80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Realizadas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pela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SUFRAMA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para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verificação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in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pacing w:val="-4"/>
                <w:sz w:val="14"/>
              </w:rPr>
              <w:t>loco</w:t>
            </w:r>
          </w:p>
        </w:tc>
      </w:tr>
      <w:tr>
        <w:trPr>
          <w:trHeight w:val="386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 w:val="restart"/>
          </w:tcPr>
          <w:p>
            <w:pPr>
              <w:pStyle w:val="TableParagraph"/>
              <w:spacing w:before="98"/>
              <w:rPr>
                <w:sz w:val="14"/>
              </w:rPr>
            </w:pPr>
          </w:p>
          <w:p>
            <w:pPr>
              <w:pStyle w:val="TableParagraph"/>
              <w:tabs>
                <w:tab w:pos="1251" w:val="left" w:leader="none"/>
              </w:tabs>
              <w:spacing w:before="1"/>
              <w:ind w:left="69" w:right="57"/>
              <w:rPr>
                <w:b/>
                <w:sz w:val="14"/>
              </w:rPr>
            </w:pPr>
            <w:r>
              <w:rPr>
                <w:b/>
                <w:color w:val="1B1C1D"/>
                <w:spacing w:val="-2"/>
                <w:sz w:val="14"/>
              </w:rPr>
              <w:t>Alterações</w:t>
            </w:r>
            <w:r>
              <w:rPr>
                <w:b/>
                <w:color w:val="1B1C1D"/>
                <w:sz w:val="14"/>
              </w:rPr>
              <w:tab/>
            </w:r>
            <w:r>
              <w:rPr>
                <w:b/>
                <w:color w:val="1B1C1D"/>
                <w:spacing w:val="-10"/>
                <w:sz w:val="14"/>
              </w:rPr>
              <w:t>e</w:t>
            </w:r>
            <w:r>
              <w:rPr>
                <w:b/>
                <w:color w:val="1B1C1D"/>
                <w:spacing w:val="40"/>
                <w:sz w:val="14"/>
              </w:rPr>
              <w:t> </w:t>
            </w:r>
            <w:r>
              <w:rPr>
                <w:b/>
                <w:color w:val="1B1C1D"/>
                <w:spacing w:val="-2"/>
                <w:sz w:val="14"/>
              </w:rPr>
              <w:t>Penalidades</w:t>
            </w:r>
          </w:p>
        </w:tc>
        <w:tc>
          <w:tcPr>
            <w:tcW w:w="2278" w:type="dxa"/>
          </w:tcPr>
          <w:p>
            <w:pPr>
              <w:pStyle w:val="TableParagraph"/>
              <w:spacing w:before="135"/>
              <w:ind w:left="16"/>
              <w:rPr>
                <w:sz w:val="16"/>
              </w:rPr>
            </w:pPr>
            <w:r>
              <w:rPr>
                <w:sz w:val="16"/>
              </w:rPr>
              <w:t>Alterações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Projeto</w:t>
            </w:r>
          </w:p>
        </w:tc>
        <w:tc>
          <w:tcPr>
            <w:tcW w:w="4112" w:type="dxa"/>
          </w:tcPr>
          <w:p>
            <w:pPr>
              <w:pStyle w:val="TableParagraph"/>
              <w:spacing w:line="170" w:lineRule="exact" w:before="47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Até 30% via Cronograma Técnico-Econômico; acima disso exige novo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projeto</w:t>
            </w:r>
          </w:p>
        </w:tc>
      </w:tr>
      <w:tr>
        <w:trPr>
          <w:trHeight w:val="406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before="146"/>
              <w:ind w:left="16"/>
              <w:rPr>
                <w:sz w:val="16"/>
              </w:rPr>
            </w:pPr>
            <w:r>
              <w:rPr>
                <w:spacing w:val="-2"/>
                <w:sz w:val="16"/>
              </w:rPr>
              <w:t>Irregularidades</w:t>
            </w:r>
          </w:p>
        </w:tc>
        <w:tc>
          <w:tcPr>
            <w:tcW w:w="4112" w:type="dxa"/>
          </w:tcPr>
          <w:p>
            <w:pPr>
              <w:pStyle w:val="TableParagraph"/>
              <w:spacing w:line="170" w:lineRule="exact" w:before="48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Termo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Notificação,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prazo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para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defesa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correção,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sujeito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z w:val="14"/>
              </w:rPr>
              <w:t>a</w:t>
            </w:r>
            <w:r>
              <w:rPr>
                <w:color w:val="1B1C1D"/>
                <w:spacing w:val="40"/>
                <w:sz w:val="14"/>
              </w:rPr>
              <w:t> </w:t>
            </w:r>
            <w:r>
              <w:rPr>
                <w:color w:val="1B1C1D"/>
                <w:spacing w:val="-2"/>
                <w:sz w:val="14"/>
              </w:rPr>
              <w:t>penalidades</w:t>
            </w:r>
          </w:p>
        </w:tc>
      </w:tr>
      <w:tr>
        <w:trPr>
          <w:trHeight w:val="275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 w:val="restart"/>
          </w:tcPr>
          <w:p>
            <w:pPr>
              <w:pStyle w:val="TableParagraph"/>
              <w:spacing w:before="122"/>
              <w:rPr>
                <w:sz w:val="14"/>
              </w:rPr>
            </w:pPr>
          </w:p>
          <w:p>
            <w:pPr>
              <w:pStyle w:val="TableParagraph"/>
              <w:spacing w:before="1"/>
              <w:ind w:left="69" w:right="57"/>
              <w:rPr>
                <w:b/>
                <w:sz w:val="14"/>
              </w:rPr>
            </w:pPr>
            <w:r>
              <w:rPr>
                <w:b/>
                <w:color w:val="1B1C1D"/>
                <w:spacing w:val="-2"/>
                <w:sz w:val="14"/>
              </w:rPr>
              <w:t>Regularização</w:t>
            </w:r>
            <w:r>
              <w:rPr>
                <w:b/>
                <w:color w:val="1B1C1D"/>
                <w:spacing w:val="40"/>
                <w:sz w:val="14"/>
              </w:rPr>
              <w:t> </w:t>
            </w:r>
            <w:r>
              <w:rPr>
                <w:b/>
                <w:color w:val="1B1C1D"/>
                <w:spacing w:val="-2"/>
                <w:sz w:val="14"/>
              </w:rPr>
              <w:t>Fundiária</w:t>
            </w:r>
          </w:p>
        </w:tc>
        <w:tc>
          <w:tcPr>
            <w:tcW w:w="2278" w:type="dxa"/>
          </w:tcPr>
          <w:p>
            <w:pPr>
              <w:pStyle w:val="TableParagraph"/>
              <w:spacing w:line="175" w:lineRule="exact" w:before="80"/>
              <w:ind w:left="16"/>
              <w:rPr>
                <w:sz w:val="16"/>
              </w:rPr>
            </w:pPr>
            <w:r>
              <w:rPr>
                <w:spacing w:val="-2"/>
                <w:sz w:val="16"/>
              </w:rPr>
              <w:t>Áreas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92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AEDI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z w:val="14"/>
              </w:rPr>
              <w:t>(Distrito</w:t>
            </w:r>
            <w:r>
              <w:rPr>
                <w:color w:val="1B1C1D"/>
                <w:spacing w:val="-4"/>
                <w:sz w:val="14"/>
              </w:rPr>
              <w:t> </w:t>
            </w:r>
            <w:r>
              <w:rPr>
                <w:color w:val="1B1C1D"/>
                <w:sz w:val="14"/>
              </w:rPr>
              <w:t>II)</w:t>
            </w:r>
            <w:r>
              <w:rPr>
                <w:color w:val="1B1C1D"/>
                <w:spacing w:val="-4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pacing w:val="-5"/>
                <w:sz w:val="14"/>
              </w:rPr>
              <w:t>DAS</w:t>
            </w:r>
          </w:p>
        </w:tc>
      </w:tr>
      <w:tr>
        <w:trPr>
          <w:trHeight w:val="273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75" w:lineRule="exact" w:before="78"/>
              <w:ind w:left="16"/>
              <w:rPr>
                <w:sz w:val="16"/>
              </w:rPr>
            </w:pPr>
            <w:r>
              <w:rPr>
                <w:spacing w:val="-2"/>
                <w:sz w:val="16"/>
              </w:rPr>
              <w:t>Processo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89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Lavratura</w:t>
            </w:r>
            <w:r>
              <w:rPr>
                <w:color w:val="1B1C1D"/>
                <w:spacing w:val="-4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CDRU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z w:val="14"/>
              </w:rPr>
              <w:t>Escritura</w:t>
            </w:r>
            <w:r>
              <w:rPr>
                <w:color w:val="1B1C1D"/>
                <w:spacing w:val="-3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-7"/>
                <w:sz w:val="14"/>
              </w:rPr>
              <w:t> </w:t>
            </w:r>
            <w:r>
              <w:rPr>
                <w:color w:val="1B1C1D"/>
                <w:sz w:val="14"/>
              </w:rPr>
              <w:t>Compra</w:t>
            </w:r>
            <w:r>
              <w:rPr>
                <w:color w:val="1B1C1D"/>
                <w:spacing w:val="-5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-4"/>
                <w:sz w:val="14"/>
              </w:rPr>
              <w:t> Venda</w:t>
            </w:r>
          </w:p>
        </w:tc>
      </w:tr>
      <w:tr>
        <w:trPr>
          <w:trHeight w:val="280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78" w:lineRule="exact" w:before="82"/>
              <w:ind w:left="16"/>
              <w:rPr>
                <w:sz w:val="16"/>
              </w:rPr>
            </w:pPr>
            <w:r>
              <w:rPr>
                <w:spacing w:val="-2"/>
                <w:sz w:val="16"/>
              </w:rPr>
              <w:t>Liberação</w:t>
            </w:r>
          </w:p>
        </w:tc>
        <w:tc>
          <w:tcPr>
            <w:tcW w:w="4112" w:type="dxa"/>
          </w:tcPr>
          <w:p>
            <w:pPr>
              <w:pStyle w:val="TableParagraph"/>
              <w:spacing w:line="166" w:lineRule="exact" w:before="94"/>
              <w:ind w:left="69"/>
              <w:rPr>
                <w:sz w:val="14"/>
              </w:rPr>
            </w:pPr>
            <w:r>
              <w:rPr>
                <w:color w:val="1B1C1D"/>
                <w:sz w:val="14"/>
              </w:rPr>
              <w:t>Termo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de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Liberação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após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quitação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e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z w:val="14"/>
              </w:rPr>
              <w:t>cumprimento</w:t>
            </w:r>
            <w:r>
              <w:rPr>
                <w:color w:val="1B1C1D"/>
                <w:spacing w:val="-6"/>
                <w:sz w:val="14"/>
              </w:rPr>
              <w:t> </w:t>
            </w:r>
            <w:r>
              <w:rPr>
                <w:color w:val="1B1C1D"/>
                <w:sz w:val="14"/>
              </w:rPr>
              <w:t>das</w:t>
            </w:r>
            <w:r>
              <w:rPr>
                <w:color w:val="1B1C1D"/>
                <w:spacing w:val="-8"/>
                <w:sz w:val="14"/>
              </w:rPr>
              <w:t> </w:t>
            </w:r>
            <w:r>
              <w:rPr>
                <w:color w:val="1B1C1D"/>
                <w:spacing w:val="-4"/>
                <w:sz w:val="14"/>
              </w:rPr>
              <w:t>metas</w:t>
            </w:r>
          </w:p>
        </w:tc>
      </w:tr>
    </w:tbl>
    <w:p>
      <w:pPr>
        <w:pStyle w:val="ListParagraph"/>
        <w:numPr>
          <w:ilvl w:val="0"/>
          <w:numId w:val="2"/>
        </w:numPr>
        <w:tabs>
          <w:tab w:pos="2345" w:val="left" w:leader="none"/>
        </w:tabs>
        <w:spacing w:line="240" w:lineRule="auto" w:before="233" w:after="0"/>
        <w:ind w:left="2345" w:right="0" w:hanging="298"/>
        <w:jc w:val="left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6470144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2" w:id="13"/>
      <w:bookmarkEnd w:id="13"/>
      <w:r>
        <w:rPr/>
      </w:r>
      <w:r>
        <w:rPr>
          <w:b/>
          <w:color w:val="00AF50"/>
          <w:sz w:val="24"/>
        </w:rPr>
        <w:t>Fases</w:t>
      </w:r>
      <w:r>
        <w:rPr>
          <w:b/>
          <w:color w:val="00AF50"/>
          <w:spacing w:val="-6"/>
          <w:sz w:val="24"/>
        </w:rPr>
        <w:t> </w:t>
      </w:r>
      <w:r>
        <w:rPr>
          <w:b/>
          <w:color w:val="00AF50"/>
          <w:sz w:val="24"/>
        </w:rPr>
        <w:t>de</w:t>
      </w:r>
      <w:r>
        <w:rPr>
          <w:b/>
          <w:color w:val="00AF50"/>
          <w:spacing w:val="-8"/>
          <w:sz w:val="24"/>
        </w:rPr>
        <w:t> </w:t>
      </w:r>
      <w:r>
        <w:rPr>
          <w:b/>
          <w:color w:val="00AF50"/>
          <w:sz w:val="24"/>
        </w:rPr>
        <w:t>Apresentação</w:t>
      </w:r>
      <w:r>
        <w:rPr>
          <w:b/>
          <w:color w:val="00AF50"/>
          <w:spacing w:val="-4"/>
          <w:sz w:val="24"/>
        </w:rPr>
        <w:t> </w:t>
      </w:r>
      <w:r>
        <w:rPr>
          <w:b/>
          <w:color w:val="00AF50"/>
          <w:sz w:val="24"/>
        </w:rPr>
        <w:t>dos</w:t>
      </w:r>
      <w:r>
        <w:rPr>
          <w:b/>
          <w:color w:val="00AF50"/>
          <w:spacing w:val="-6"/>
          <w:sz w:val="24"/>
        </w:rPr>
        <w:t> </w:t>
      </w:r>
      <w:r>
        <w:rPr>
          <w:b/>
          <w:color w:val="00AF50"/>
          <w:spacing w:val="-2"/>
          <w:sz w:val="24"/>
        </w:rPr>
        <w:t>Projetos</w:t>
      </w:r>
    </w:p>
    <w:p>
      <w:pPr>
        <w:pStyle w:val="BodyText"/>
        <w:spacing w:before="268"/>
        <w:ind w:left="2047"/>
      </w:pPr>
      <w:r>
        <w:rPr/>
        <w:t>Aqui</w:t>
      </w:r>
      <w:r>
        <w:rPr>
          <w:spacing w:val="-10"/>
        </w:rPr>
        <w:t> </w:t>
      </w:r>
      <w:r>
        <w:rPr/>
        <w:t>são</w:t>
      </w:r>
      <w:r>
        <w:rPr>
          <w:spacing w:val="-6"/>
        </w:rPr>
        <w:t> </w:t>
      </w:r>
      <w:r>
        <w:rPr/>
        <w:t>apresentados</w:t>
      </w:r>
      <w:r>
        <w:rPr>
          <w:spacing w:val="-9"/>
        </w:rPr>
        <w:t> </w:t>
      </w:r>
      <w:r>
        <w:rPr/>
        <w:t>os</w:t>
      </w:r>
      <w:r>
        <w:rPr>
          <w:spacing w:val="-7"/>
        </w:rPr>
        <w:t> </w:t>
      </w:r>
      <w:r>
        <w:rPr/>
        <w:t>requisitos</w:t>
      </w:r>
      <w:r>
        <w:rPr>
          <w:spacing w:val="-7"/>
        </w:rPr>
        <w:t> </w:t>
      </w:r>
      <w:r>
        <w:rPr/>
        <w:t>necessários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apresentação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>
          <w:spacing w:val="-2"/>
        </w:rPr>
        <w:t>projeto:</w:t>
      </w:r>
    </w:p>
    <w:p>
      <w:pPr>
        <w:pStyle w:val="BodyText"/>
      </w:pPr>
    </w:p>
    <w:p>
      <w:pPr>
        <w:pStyle w:val="BodyText"/>
        <w:spacing w:before="80"/>
      </w:pPr>
    </w:p>
    <w:p>
      <w:pPr>
        <w:spacing w:before="0"/>
        <w:ind w:left="2047" w:right="0" w:firstLine="0"/>
        <w:jc w:val="left"/>
        <w:rPr>
          <w:b/>
          <w:sz w:val="24"/>
        </w:rPr>
      </w:pPr>
      <w:r>
        <w:rPr>
          <w:b/>
          <w:color w:val="00AF50"/>
          <w:sz w:val="24"/>
        </w:rPr>
        <w:t>Requisito</w:t>
      </w:r>
      <w:r>
        <w:rPr>
          <w:b/>
          <w:color w:val="00AF50"/>
          <w:spacing w:val="-5"/>
          <w:sz w:val="24"/>
        </w:rPr>
        <w:t> </w:t>
      </w:r>
      <w:r>
        <w:rPr>
          <w:b/>
          <w:color w:val="00AF50"/>
          <w:sz w:val="24"/>
        </w:rPr>
        <w:t>1:</w:t>
      </w:r>
      <w:r>
        <w:rPr>
          <w:b/>
          <w:color w:val="00AF50"/>
          <w:spacing w:val="-4"/>
          <w:sz w:val="24"/>
        </w:rPr>
        <w:t> </w:t>
      </w:r>
      <w:r>
        <w:rPr>
          <w:b/>
          <w:color w:val="00AF50"/>
          <w:sz w:val="24"/>
        </w:rPr>
        <w:t>Cadastro</w:t>
      </w:r>
      <w:r>
        <w:rPr>
          <w:b/>
          <w:color w:val="00AF50"/>
          <w:spacing w:val="-4"/>
          <w:sz w:val="24"/>
        </w:rPr>
        <w:t> </w:t>
      </w:r>
      <w:r>
        <w:rPr>
          <w:b/>
          <w:color w:val="00AF50"/>
          <w:sz w:val="24"/>
        </w:rPr>
        <w:t>na</w:t>
      </w:r>
      <w:r>
        <w:rPr>
          <w:b/>
          <w:color w:val="00AF50"/>
          <w:spacing w:val="-6"/>
          <w:sz w:val="24"/>
        </w:rPr>
        <w:t> </w:t>
      </w:r>
      <w:r>
        <w:rPr>
          <w:b/>
          <w:color w:val="00AF50"/>
          <w:sz w:val="24"/>
        </w:rPr>
        <w:t>SUFRAMA</w:t>
      </w:r>
      <w:r>
        <w:rPr>
          <w:b/>
          <w:color w:val="00AF50"/>
          <w:spacing w:val="-3"/>
          <w:sz w:val="24"/>
        </w:rPr>
        <w:t> </w:t>
      </w:r>
      <w:r>
        <w:rPr>
          <w:b/>
          <w:color w:val="00AF50"/>
          <w:spacing w:val="-2"/>
          <w:sz w:val="24"/>
        </w:rPr>
        <w:t>(CADSUF)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7"/>
        <w:gridCol w:w="5471"/>
      </w:tblGrid>
      <w:tr>
        <w:trPr>
          <w:trHeight w:val="326" w:hRule="atLeast"/>
        </w:trPr>
        <w:tc>
          <w:tcPr>
            <w:tcW w:w="3037" w:type="dxa"/>
          </w:tcPr>
          <w:p>
            <w:pPr>
              <w:pStyle w:val="TableParagraph"/>
              <w:spacing w:line="223" w:lineRule="exact" w:before="83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Requisito</w:t>
            </w:r>
            <w:r>
              <w:rPr>
                <w:b/>
                <w:color w:val="1B1C1D"/>
                <w:spacing w:val="3"/>
                <w:sz w:val="20"/>
              </w:rPr>
              <w:t> </w:t>
            </w:r>
            <w:r>
              <w:rPr>
                <w:b/>
                <w:color w:val="1B1C1D"/>
                <w:spacing w:val="-10"/>
                <w:sz w:val="20"/>
              </w:rPr>
              <w:t>1</w:t>
            </w:r>
          </w:p>
        </w:tc>
        <w:tc>
          <w:tcPr>
            <w:tcW w:w="5471" w:type="dxa"/>
          </w:tcPr>
          <w:p>
            <w:pPr>
              <w:pStyle w:val="TableParagraph"/>
              <w:spacing w:line="223" w:lineRule="exact" w:before="83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Detalhamento</w:t>
            </w:r>
          </w:p>
        </w:tc>
      </w:tr>
      <w:tr>
        <w:trPr>
          <w:trHeight w:val="328" w:hRule="atLeast"/>
        </w:trPr>
        <w:tc>
          <w:tcPr>
            <w:tcW w:w="3037" w:type="dxa"/>
            <w:shd w:val="clear" w:color="auto" w:fill="C0C0C0"/>
          </w:tcPr>
          <w:p>
            <w:pPr>
              <w:pStyle w:val="TableParagraph"/>
              <w:spacing w:line="214" w:lineRule="exact" w:before="95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Cadastro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na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SUFRAMA</w:t>
            </w:r>
            <w:r>
              <w:rPr>
                <w:color w:val="1B1C1D"/>
                <w:spacing w:val="-7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(CADSUF)</w:t>
            </w:r>
          </w:p>
        </w:tc>
        <w:tc>
          <w:tcPr>
            <w:tcW w:w="5471" w:type="dxa"/>
            <w:shd w:val="clear" w:color="auto" w:fill="C0C0C0"/>
          </w:tcPr>
          <w:p>
            <w:pPr>
              <w:pStyle w:val="TableParagraph"/>
              <w:spacing w:line="225" w:lineRule="exact" w:before="83"/>
              <w:ind w:left="109"/>
              <w:rPr>
                <w:sz w:val="20"/>
              </w:rPr>
            </w:pPr>
            <w:r>
              <w:rPr>
                <w:color w:val="1B1C1D"/>
                <w:sz w:val="20"/>
              </w:rPr>
              <w:t>A</w:t>
            </w:r>
            <w:r>
              <w:rPr>
                <w:color w:val="1B1C1D"/>
                <w:spacing w:val="-8"/>
                <w:sz w:val="20"/>
              </w:rPr>
              <w:t> </w:t>
            </w:r>
            <w:r>
              <w:rPr>
                <w:color w:val="1B1C1D"/>
                <w:sz w:val="20"/>
              </w:rPr>
              <w:t>empresa</w:t>
            </w:r>
            <w:r>
              <w:rPr>
                <w:color w:val="1B1C1D"/>
                <w:spacing w:val="-7"/>
                <w:sz w:val="20"/>
              </w:rPr>
              <w:t> </w:t>
            </w:r>
            <w:r>
              <w:rPr>
                <w:color w:val="1B1C1D"/>
                <w:sz w:val="20"/>
              </w:rPr>
              <w:t>ou</w:t>
            </w:r>
            <w:r>
              <w:rPr>
                <w:color w:val="1B1C1D"/>
                <w:spacing w:val="-7"/>
                <w:sz w:val="20"/>
              </w:rPr>
              <w:t> </w:t>
            </w:r>
            <w:r>
              <w:rPr>
                <w:color w:val="1B1C1D"/>
                <w:sz w:val="20"/>
              </w:rPr>
              <w:t>proponente</w:t>
            </w:r>
            <w:r>
              <w:rPr>
                <w:color w:val="1B1C1D"/>
                <w:spacing w:val="-8"/>
                <w:sz w:val="20"/>
              </w:rPr>
              <w:t> </w:t>
            </w:r>
            <w:r>
              <w:rPr>
                <w:color w:val="1B1C1D"/>
                <w:sz w:val="20"/>
              </w:rPr>
              <w:t>deve</w:t>
            </w:r>
            <w:r>
              <w:rPr>
                <w:color w:val="1B1C1D"/>
                <w:spacing w:val="-8"/>
                <w:sz w:val="20"/>
              </w:rPr>
              <w:t> </w:t>
            </w:r>
            <w:r>
              <w:rPr>
                <w:color w:val="1B1C1D"/>
                <w:sz w:val="20"/>
              </w:rPr>
              <w:t>estar</w:t>
            </w:r>
            <w:r>
              <w:rPr>
                <w:color w:val="1B1C1D"/>
                <w:spacing w:val="-4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regular</w:t>
            </w:r>
            <w:r>
              <w:rPr>
                <w:b/>
                <w:color w:val="1B1C1D"/>
                <w:spacing w:val="-7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e</w:t>
            </w:r>
            <w:r>
              <w:rPr>
                <w:b/>
                <w:color w:val="1B1C1D"/>
                <w:spacing w:val="-7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ativo</w:t>
            </w:r>
            <w:r>
              <w:rPr>
                <w:b/>
                <w:color w:val="1B1C1D"/>
                <w:spacing w:val="-5"/>
                <w:sz w:val="20"/>
              </w:rPr>
              <w:t> </w:t>
            </w:r>
            <w:r>
              <w:rPr>
                <w:color w:val="1B1C1D"/>
                <w:sz w:val="20"/>
              </w:rPr>
              <w:t>no</w:t>
            </w:r>
            <w:r>
              <w:rPr>
                <w:color w:val="1B1C1D"/>
                <w:spacing w:val="-7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CADSUF.</w:t>
            </w:r>
          </w:p>
        </w:tc>
      </w:tr>
      <w:tr>
        <w:trPr>
          <w:trHeight w:val="330" w:hRule="atLeast"/>
        </w:trPr>
        <w:tc>
          <w:tcPr>
            <w:tcW w:w="3037" w:type="dxa"/>
          </w:tcPr>
          <w:p>
            <w:pPr>
              <w:pStyle w:val="TableParagraph"/>
              <w:spacing w:line="214" w:lineRule="exact" w:before="97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Onde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Consigo</w:t>
            </w:r>
            <w:r>
              <w:rPr>
                <w:color w:val="1B1C1D"/>
                <w:spacing w:val="-4"/>
                <w:sz w:val="18"/>
              </w:rPr>
              <w:t> </w:t>
            </w:r>
            <w:r>
              <w:rPr>
                <w:color w:val="1B1C1D"/>
                <w:sz w:val="18"/>
              </w:rPr>
              <w:t>(Fonte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do</w:t>
            </w:r>
            <w:r>
              <w:rPr>
                <w:color w:val="1B1C1D"/>
                <w:spacing w:val="-3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Documento)</w:t>
            </w:r>
          </w:p>
        </w:tc>
        <w:tc>
          <w:tcPr>
            <w:tcW w:w="5471" w:type="dxa"/>
          </w:tcPr>
          <w:p>
            <w:pPr>
              <w:pStyle w:val="TableParagraph"/>
              <w:spacing w:line="225" w:lineRule="exact" w:before="85"/>
              <w:ind w:left="109"/>
              <w:rPr>
                <w:sz w:val="20"/>
              </w:rPr>
            </w:pPr>
            <w:r>
              <w:rPr>
                <w:color w:val="1B1C1D"/>
                <w:sz w:val="20"/>
              </w:rPr>
              <w:t>Portal</w:t>
            </w:r>
            <w:r>
              <w:rPr>
                <w:color w:val="1B1C1D"/>
                <w:spacing w:val="-7"/>
                <w:sz w:val="20"/>
              </w:rPr>
              <w:t> </w:t>
            </w:r>
            <w:r>
              <w:rPr>
                <w:color w:val="1B1C1D"/>
                <w:sz w:val="20"/>
              </w:rPr>
              <w:t>da</w:t>
            </w:r>
            <w:r>
              <w:rPr>
                <w:color w:val="1B1C1D"/>
                <w:spacing w:val="-7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SUFRAMA.</w:t>
            </w:r>
          </w:p>
        </w:tc>
      </w:tr>
      <w:tr>
        <w:trPr>
          <w:trHeight w:val="330" w:hRule="atLeast"/>
        </w:trPr>
        <w:tc>
          <w:tcPr>
            <w:tcW w:w="3037" w:type="dxa"/>
            <w:shd w:val="clear" w:color="auto" w:fill="C0C0C0"/>
          </w:tcPr>
          <w:p>
            <w:pPr>
              <w:pStyle w:val="TableParagraph"/>
              <w:spacing w:line="216" w:lineRule="exact" w:before="95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Site/URL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para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Obtenção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ou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Consulta</w:t>
            </w:r>
          </w:p>
        </w:tc>
        <w:tc>
          <w:tcPr>
            <w:tcW w:w="5471" w:type="dxa"/>
            <w:shd w:val="clear" w:color="auto" w:fill="C0C0C0"/>
          </w:tcPr>
          <w:p>
            <w:pPr>
              <w:pStyle w:val="TableParagraph"/>
              <w:spacing w:line="228" w:lineRule="exact" w:before="83"/>
              <w:ind w:left="109"/>
              <w:rPr>
                <w:sz w:val="20"/>
              </w:rPr>
            </w:pPr>
            <w:hyperlink r:id="rId12">
              <w:r>
                <w:rPr>
                  <w:color w:val="0000FF"/>
                  <w:spacing w:val="-2"/>
                  <w:sz w:val="20"/>
                  <w:u w:val="single" w:color="0000FF"/>
                </w:rPr>
                <w:t>https://www.gov.br/suframa</w:t>
              </w:r>
              <w:r>
                <w:rPr>
                  <w:color w:val="0000FF"/>
                  <w:spacing w:val="-4"/>
                  <w:sz w:val="20"/>
                  <w:u w:val="single" w:color="0000FF"/>
                </w:rPr>
                <w:t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(Acesso</w:t>
              </w:r>
              <w:r>
                <w:rPr>
                  <w:color w:val="0000FF"/>
                  <w:spacing w:val="-3"/>
                  <w:sz w:val="20"/>
                  <w:u w:val="single" w:color="0000FF"/>
                </w:rPr>
                <w:t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ao</w:t>
              </w:r>
              <w:r>
                <w:rPr>
                  <w:color w:val="0000FF"/>
                  <w:spacing w:val="-4"/>
                  <w:sz w:val="20"/>
                  <w:u w:val="single" w:color="0000FF"/>
                </w:rPr>
                <w:t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sistema</w:t>
              </w:r>
              <w:r>
                <w:rPr>
                  <w:color w:val="0000FF"/>
                  <w:spacing w:val="-3"/>
                  <w:sz w:val="20"/>
                  <w:u w:val="single" w:color="0000FF"/>
                </w:rPr>
                <w:t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CADSUF)</w:t>
              </w:r>
            </w:hyperlink>
          </w:p>
        </w:tc>
      </w:tr>
      <w:tr>
        <w:trPr>
          <w:trHeight w:val="1067" w:hRule="atLeast"/>
        </w:trPr>
        <w:tc>
          <w:tcPr>
            <w:tcW w:w="8508" w:type="dxa"/>
            <w:gridSpan w:val="2"/>
          </w:tcPr>
          <w:p>
            <w:pPr>
              <w:pStyle w:val="TableParagraph"/>
              <w:spacing w:before="44"/>
              <w:ind w:left="107" w:right="100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Ao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acessar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site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da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Suframa,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conforme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sequência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abaixo,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busque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pelo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CADSUF.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Lá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poderá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ser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realizado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o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cadastro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da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Suframa.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O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Cadsuf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(Sistema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z w:val="16"/>
              </w:rPr>
              <w:t>Cadastro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da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Suframa)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serve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para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credenciar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pessoas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físicas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jurídicas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que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desejam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operar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z w:val="16"/>
              </w:rPr>
              <w:t>na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Zona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Franca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de Manaus e áreas associadas, permitindo que elas acessem e acompanhem os incentivos fiscais administrados pela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Superintendência da Zona Franca de Manaus (Suframa). Ele é o sistema necessário para que as empresas possam usufruir de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benefícios como redução e isenção de impostos e facilita o controle dessas operações.</w:t>
            </w:r>
          </w:p>
        </w:tc>
      </w:tr>
    </w:tbl>
    <w:p>
      <w:pPr>
        <w:pStyle w:val="TableParagraph"/>
        <w:spacing w:after="0"/>
        <w:jc w:val="both"/>
        <w:rPr>
          <w:sz w:val="16"/>
        </w:rPr>
        <w:sectPr>
          <w:type w:val="continuous"/>
          <w:pgSz w:w="11910" w:h="16840"/>
          <w:pgMar w:top="1260" w:bottom="280" w:left="0" w:right="0"/>
        </w:sect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7"/>
      </w:tblGrid>
      <w:tr>
        <w:trPr>
          <w:trHeight w:val="3914" w:hRule="atLeast"/>
        </w:trPr>
        <w:tc>
          <w:tcPr>
            <w:tcW w:w="8507" w:type="dxa"/>
            <w:tcBorders>
              <w:top w:val="nil"/>
            </w:tcBorders>
            <w:shd w:val="clear" w:color="auto" w:fill="C0C0C0"/>
          </w:tcPr>
          <w:p>
            <w:pPr>
              <w:pStyle w:val="TableParagraph"/>
              <w:ind w:left="8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47979" cy="2469737"/>
                  <wp:effectExtent l="0" t="0" r="0" b="0"/>
                  <wp:docPr id="22" name="Image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979" cy="246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72" w:hRule="atLeast"/>
        </w:trPr>
        <w:tc>
          <w:tcPr>
            <w:tcW w:w="8507" w:type="dxa"/>
          </w:tcPr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APÓS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REALIZAR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CADASTRO,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JÁ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É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POSSÍVEL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REALIZAR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ACESSO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ACOMPANHAR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SUAS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OPERAÇÕES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PELO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SITE</w:t>
            </w:r>
          </w:p>
        </w:tc>
      </w:tr>
      <w:tr>
        <w:trPr>
          <w:trHeight w:val="3463" w:hRule="atLeast"/>
        </w:trPr>
        <w:tc>
          <w:tcPr>
            <w:tcW w:w="8507" w:type="dxa"/>
            <w:shd w:val="clear" w:color="auto" w:fill="C0C0C0"/>
          </w:tcPr>
          <w:p>
            <w:pPr>
              <w:pStyle w:val="TableParagraph"/>
              <w:spacing w:before="5"/>
              <w:rPr>
                <w:b/>
                <w:sz w:val="6"/>
              </w:rPr>
            </w:pPr>
          </w:p>
          <w:p>
            <w:pPr>
              <w:pStyle w:val="TableParagraph"/>
              <w:ind w:left="817" w:right="-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07454" cy="2146173"/>
                  <wp:effectExtent l="0" t="0" r="0" b="0"/>
                  <wp:docPr id="23" name="Image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454" cy="214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6470656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4"/>
        <w:rPr>
          <w:b/>
        </w:rPr>
      </w:pPr>
    </w:p>
    <w:p>
      <w:pPr>
        <w:spacing w:before="1"/>
        <w:ind w:left="2047" w:right="0" w:firstLine="0"/>
        <w:jc w:val="left"/>
        <w:rPr>
          <w:b/>
          <w:sz w:val="24"/>
        </w:rPr>
      </w:pPr>
      <w:r>
        <w:rPr>
          <w:b/>
          <w:color w:val="00AF50"/>
          <w:sz w:val="24"/>
        </w:rPr>
        <w:t>Requisito</w:t>
      </w:r>
      <w:r>
        <w:rPr>
          <w:b/>
          <w:color w:val="00AF50"/>
          <w:spacing w:val="-16"/>
          <w:sz w:val="24"/>
        </w:rPr>
        <w:t> </w:t>
      </w:r>
      <w:r>
        <w:rPr>
          <w:b/>
          <w:color w:val="00AF50"/>
          <w:sz w:val="24"/>
        </w:rPr>
        <w:t>2:</w:t>
      </w:r>
      <w:r>
        <w:rPr>
          <w:b/>
          <w:color w:val="00AF50"/>
          <w:spacing w:val="-13"/>
          <w:sz w:val="24"/>
        </w:rPr>
        <w:t> </w:t>
      </w:r>
      <w:r>
        <w:rPr>
          <w:b/>
          <w:color w:val="00AF50"/>
          <w:sz w:val="24"/>
        </w:rPr>
        <w:t>Responsável</w:t>
      </w:r>
      <w:r>
        <w:rPr>
          <w:b/>
          <w:color w:val="00AF50"/>
          <w:spacing w:val="-12"/>
          <w:sz w:val="24"/>
        </w:rPr>
        <w:t> </w:t>
      </w:r>
      <w:r>
        <w:rPr>
          <w:b/>
          <w:color w:val="00AF50"/>
          <w:sz w:val="24"/>
        </w:rPr>
        <w:t>Técnico</w:t>
      </w:r>
      <w:r>
        <w:rPr>
          <w:b/>
          <w:color w:val="00AF50"/>
          <w:spacing w:val="-12"/>
          <w:sz w:val="24"/>
        </w:rPr>
        <w:t> </w:t>
      </w:r>
      <w:r>
        <w:rPr>
          <w:b/>
          <w:color w:val="00AF50"/>
          <w:spacing w:val="-4"/>
          <w:sz w:val="24"/>
        </w:rPr>
        <w:t>(ART)</w:t>
      </w:r>
    </w:p>
    <w:p>
      <w:pPr>
        <w:pStyle w:val="BodyText"/>
        <w:spacing w:before="48" w:after="1"/>
        <w:rPr>
          <w:b/>
          <w:sz w:val="20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6"/>
        <w:gridCol w:w="5281"/>
      </w:tblGrid>
      <w:tr>
        <w:trPr>
          <w:trHeight w:val="325" w:hRule="atLeast"/>
        </w:trPr>
        <w:tc>
          <w:tcPr>
            <w:tcW w:w="3226" w:type="dxa"/>
          </w:tcPr>
          <w:p>
            <w:pPr>
              <w:pStyle w:val="TableParagraph"/>
              <w:spacing w:line="223" w:lineRule="exact" w:before="8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Requisito</w:t>
            </w:r>
            <w:r>
              <w:rPr>
                <w:b/>
                <w:color w:val="1B1C1D"/>
                <w:spacing w:val="3"/>
                <w:sz w:val="20"/>
              </w:rPr>
              <w:t> </w:t>
            </w:r>
            <w:r>
              <w:rPr>
                <w:b/>
                <w:color w:val="1B1C1D"/>
                <w:spacing w:val="-10"/>
                <w:sz w:val="20"/>
              </w:rPr>
              <w:t>2</w:t>
            </w:r>
          </w:p>
        </w:tc>
        <w:tc>
          <w:tcPr>
            <w:tcW w:w="5281" w:type="dxa"/>
          </w:tcPr>
          <w:p>
            <w:pPr>
              <w:pStyle w:val="TableParagraph"/>
              <w:spacing w:line="223" w:lineRule="exact" w:before="83"/>
              <w:ind w:left="71" w:right="64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Detalhamento</w:t>
            </w:r>
          </w:p>
        </w:tc>
      </w:tr>
      <w:tr>
        <w:trPr>
          <w:trHeight w:val="556" w:hRule="atLeast"/>
        </w:trPr>
        <w:tc>
          <w:tcPr>
            <w:tcW w:w="3226" w:type="dxa"/>
            <w:shd w:val="clear" w:color="auto" w:fill="C0C0C0"/>
          </w:tcPr>
          <w:p>
            <w:pPr>
              <w:pStyle w:val="TableParagraph"/>
              <w:spacing w:before="195"/>
              <w:ind w:left="107"/>
              <w:rPr>
                <w:sz w:val="20"/>
              </w:rPr>
            </w:pPr>
            <w:r>
              <w:rPr>
                <w:color w:val="1B1C1D"/>
                <w:spacing w:val="-2"/>
                <w:sz w:val="20"/>
              </w:rPr>
              <w:t>Responsável</w:t>
            </w:r>
            <w:r>
              <w:rPr>
                <w:color w:val="1B1C1D"/>
                <w:spacing w:val="-9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Técnico</w:t>
            </w:r>
            <w:r>
              <w:rPr>
                <w:color w:val="1B1C1D"/>
                <w:spacing w:val="-7"/>
                <w:sz w:val="20"/>
              </w:rPr>
              <w:t> </w:t>
            </w:r>
            <w:r>
              <w:rPr>
                <w:color w:val="1B1C1D"/>
                <w:spacing w:val="-4"/>
                <w:sz w:val="20"/>
              </w:rPr>
              <w:t>(ART)</w:t>
            </w:r>
          </w:p>
        </w:tc>
        <w:tc>
          <w:tcPr>
            <w:tcW w:w="5281" w:type="dxa"/>
            <w:shd w:val="clear" w:color="auto" w:fill="C0C0C0"/>
          </w:tcPr>
          <w:p>
            <w:pPr>
              <w:pStyle w:val="TableParagraph"/>
              <w:spacing w:before="123"/>
              <w:ind w:left="107" w:right="97"/>
              <w:rPr>
                <w:sz w:val="16"/>
              </w:rPr>
            </w:pPr>
            <w:r>
              <w:rPr>
                <w:color w:val="1B1C1D"/>
                <w:sz w:val="16"/>
              </w:rPr>
              <w:t>PTE</w:t>
            </w:r>
            <w:r>
              <w:rPr>
                <w:color w:val="1B1C1D"/>
                <w:spacing w:val="25"/>
                <w:sz w:val="16"/>
              </w:rPr>
              <w:t> </w:t>
            </w:r>
            <w:r>
              <w:rPr>
                <w:color w:val="1B1C1D"/>
                <w:sz w:val="16"/>
              </w:rPr>
              <w:t>elaborado</w:t>
            </w:r>
            <w:r>
              <w:rPr>
                <w:color w:val="1B1C1D"/>
                <w:spacing w:val="23"/>
                <w:sz w:val="16"/>
              </w:rPr>
              <w:t> </w:t>
            </w:r>
            <w:r>
              <w:rPr>
                <w:color w:val="1B1C1D"/>
                <w:sz w:val="16"/>
              </w:rPr>
              <w:t>por</w:t>
            </w:r>
            <w:r>
              <w:rPr>
                <w:color w:val="1B1C1D"/>
                <w:spacing w:val="23"/>
                <w:sz w:val="16"/>
              </w:rPr>
              <w:t> </w:t>
            </w:r>
            <w:r>
              <w:rPr>
                <w:color w:val="1B1C1D"/>
                <w:sz w:val="16"/>
              </w:rPr>
              <w:t>profissional</w:t>
            </w:r>
            <w:r>
              <w:rPr>
                <w:color w:val="1B1C1D"/>
                <w:spacing w:val="23"/>
                <w:sz w:val="16"/>
              </w:rPr>
              <w:t> </w:t>
            </w:r>
            <w:r>
              <w:rPr>
                <w:color w:val="1B1C1D"/>
                <w:sz w:val="16"/>
              </w:rPr>
              <w:t>habilitado</w:t>
            </w:r>
            <w:r>
              <w:rPr>
                <w:color w:val="1B1C1D"/>
                <w:spacing w:val="23"/>
                <w:sz w:val="16"/>
              </w:rPr>
              <w:t> </w:t>
            </w:r>
            <w:r>
              <w:rPr>
                <w:color w:val="1B1C1D"/>
                <w:sz w:val="16"/>
              </w:rPr>
              <w:t>com</w:t>
            </w:r>
            <w:r>
              <w:rPr>
                <w:color w:val="1B1C1D"/>
                <w:spacing w:val="25"/>
                <w:sz w:val="16"/>
              </w:rPr>
              <w:t> </w:t>
            </w:r>
            <w:r>
              <w:rPr>
                <w:color w:val="1B1C1D"/>
                <w:sz w:val="16"/>
              </w:rPr>
              <w:t>ART</w:t>
            </w:r>
            <w:r>
              <w:rPr>
                <w:color w:val="1B1C1D"/>
                <w:spacing w:val="25"/>
                <w:sz w:val="16"/>
              </w:rPr>
              <w:t> </w:t>
            </w:r>
            <w:r>
              <w:rPr>
                <w:color w:val="1B1C1D"/>
                <w:sz w:val="16"/>
              </w:rPr>
              <w:t>registrada</w:t>
            </w:r>
            <w:r>
              <w:rPr>
                <w:color w:val="1B1C1D"/>
                <w:spacing w:val="24"/>
                <w:sz w:val="16"/>
              </w:rPr>
              <w:t> </w:t>
            </w:r>
            <w:r>
              <w:rPr>
                <w:color w:val="1B1C1D"/>
                <w:sz w:val="16"/>
              </w:rPr>
              <w:t>no</w:t>
            </w:r>
            <w:r>
              <w:rPr>
                <w:color w:val="1B1C1D"/>
                <w:spacing w:val="23"/>
                <w:sz w:val="16"/>
              </w:rPr>
              <w:t> </w:t>
            </w:r>
            <w:r>
              <w:rPr>
                <w:color w:val="1B1C1D"/>
                <w:sz w:val="16"/>
              </w:rPr>
              <w:t>conselho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profissional.</w:t>
            </w:r>
          </w:p>
        </w:tc>
      </w:tr>
      <w:tr>
        <w:trPr>
          <w:trHeight w:val="444" w:hRule="atLeast"/>
        </w:trPr>
        <w:tc>
          <w:tcPr>
            <w:tcW w:w="3226" w:type="dxa"/>
          </w:tcPr>
          <w:p>
            <w:pPr>
              <w:pStyle w:val="TableParagraph"/>
              <w:spacing w:before="141"/>
              <w:ind w:left="107"/>
              <w:rPr>
                <w:sz w:val="20"/>
              </w:rPr>
            </w:pPr>
            <w:r>
              <w:rPr>
                <w:color w:val="1B1C1D"/>
                <w:sz w:val="20"/>
              </w:rPr>
              <w:t>Onde</w:t>
            </w:r>
            <w:r>
              <w:rPr>
                <w:color w:val="1B1C1D"/>
                <w:spacing w:val="-9"/>
                <w:sz w:val="20"/>
              </w:rPr>
              <w:t> </w:t>
            </w:r>
            <w:r>
              <w:rPr>
                <w:color w:val="1B1C1D"/>
                <w:sz w:val="20"/>
              </w:rPr>
              <w:t>Consigo</w:t>
            </w:r>
            <w:r>
              <w:rPr>
                <w:color w:val="1B1C1D"/>
                <w:spacing w:val="-9"/>
                <w:sz w:val="20"/>
              </w:rPr>
              <w:t> </w:t>
            </w:r>
            <w:r>
              <w:rPr>
                <w:color w:val="1B1C1D"/>
                <w:sz w:val="20"/>
              </w:rPr>
              <w:t>(Fonte</w:t>
            </w:r>
            <w:r>
              <w:rPr>
                <w:color w:val="1B1C1D"/>
                <w:spacing w:val="-9"/>
                <w:sz w:val="20"/>
              </w:rPr>
              <w:t> </w:t>
            </w:r>
            <w:r>
              <w:rPr>
                <w:color w:val="1B1C1D"/>
                <w:sz w:val="20"/>
              </w:rPr>
              <w:t>do</w:t>
            </w:r>
            <w:r>
              <w:rPr>
                <w:color w:val="1B1C1D"/>
                <w:spacing w:val="-8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Documento)</w:t>
            </w:r>
          </w:p>
        </w:tc>
        <w:tc>
          <w:tcPr>
            <w:tcW w:w="5281" w:type="dxa"/>
          </w:tcPr>
          <w:p>
            <w:pPr>
              <w:pStyle w:val="TableParagraph"/>
              <w:spacing w:before="165"/>
              <w:ind w:left="7" w:right="71"/>
              <w:jc w:val="center"/>
              <w:rPr>
                <w:sz w:val="16"/>
              </w:rPr>
            </w:pPr>
            <w:r>
              <w:rPr>
                <w:color w:val="1B1C1D"/>
                <w:sz w:val="16"/>
              </w:rPr>
              <w:t>Conselho</w:t>
            </w:r>
            <w:r>
              <w:rPr>
                <w:color w:val="1B1C1D"/>
                <w:spacing w:val="-8"/>
                <w:sz w:val="16"/>
              </w:rPr>
              <w:t> </w:t>
            </w:r>
            <w:r>
              <w:rPr>
                <w:color w:val="1B1C1D"/>
                <w:sz w:val="16"/>
              </w:rPr>
              <w:t>Regional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da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categoria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profissional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do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técnico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z w:val="16"/>
              </w:rPr>
              <w:t>(Ex: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z w:val="16"/>
              </w:rPr>
              <w:t>CREA,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CORECON).</w:t>
            </w:r>
          </w:p>
        </w:tc>
      </w:tr>
      <w:tr>
        <w:trPr>
          <w:trHeight w:val="726" w:hRule="atLeast"/>
        </w:trPr>
        <w:tc>
          <w:tcPr>
            <w:tcW w:w="3226" w:type="dxa"/>
            <w:shd w:val="clear" w:color="auto" w:fill="C0C0C0"/>
          </w:tcPr>
          <w:p>
            <w:pPr>
              <w:pStyle w:val="TableParagraph"/>
              <w:spacing w:before="38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1B1C1D"/>
                <w:sz w:val="20"/>
              </w:rPr>
              <w:t>Site/URL</w:t>
            </w:r>
            <w:r>
              <w:rPr>
                <w:color w:val="1B1C1D"/>
                <w:spacing w:val="-10"/>
                <w:sz w:val="20"/>
              </w:rPr>
              <w:t> </w:t>
            </w:r>
            <w:r>
              <w:rPr>
                <w:color w:val="1B1C1D"/>
                <w:sz w:val="20"/>
              </w:rPr>
              <w:t>para</w:t>
            </w:r>
            <w:r>
              <w:rPr>
                <w:color w:val="1B1C1D"/>
                <w:spacing w:val="-10"/>
                <w:sz w:val="20"/>
              </w:rPr>
              <w:t> </w:t>
            </w:r>
            <w:r>
              <w:rPr>
                <w:color w:val="1B1C1D"/>
                <w:sz w:val="20"/>
              </w:rPr>
              <w:t>Obtenção</w:t>
            </w:r>
            <w:r>
              <w:rPr>
                <w:color w:val="1B1C1D"/>
                <w:spacing w:val="-10"/>
                <w:sz w:val="20"/>
              </w:rPr>
              <w:t> </w:t>
            </w:r>
            <w:r>
              <w:rPr>
                <w:color w:val="1B1C1D"/>
                <w:sz w:val="20"/>
              </w:rPr>
              <w:t>ou</w:t>
            </w:r>
            <w:r>
              <w:rPr>
                <w:color w:val="1B1C1D"/>
                <w:spacing w:val="-9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Consulta</w:t>
            </w:r>
          </w:p>
        </w:tc>
        <w:tc>
          <w:tcPr>
            <w:tcW w:w="5281" w:type="dxa"/>
            <w:shd w:val="clear" w:color="auto" w:fill="C0C0C0"/>
          </w:tcPr>
          <w:p>
            <w:pPr>
              <w:pStyle w:val="TableParagraph"/>
              <w:tabs>
                <w:tab w:pos="944" w:val="left" w:leader="none"/>
                <w:tab w:pos="1515" w:val="left" w:leader="none"/>
                <w:tab w:pos="2521" w:val="left" w:leader="none"/>
                <w:tab w:pos="3722" w:val="left" w:leader="none"/>
                <w:tab w:pos="4303" w:val="left" w:leader="none"/>
              </w:tabs>
              <w:spacing w:before="111"/>
              <w:ind w:left="107" w:right="97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[Portais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4"/>
                <w:sz w:val="16"/>
              </w:rPr>
              <w:t>dos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2"/>
                <w:sz w:val="16"/>
              </w:rPr>
              <w:t>Conselhos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2"/>
                <w:sz w:val="16"/>
              </w:rPr>
              <w:t>Profissionais]</w:t>
            </w:r>
            <w:r>
              <w:rPr>
                <w:color w:val="1B1C1D"/>
                <w:sz w:val="16"/>
              </w:rPr>
              <w:tab/>
            </w:r>
            <w:r>
              <w:rPr>
                <w:color w:val="1B1C1D"/>
                <w:spacing w:val="-4"/>
                <w:sz w:val="16"/>
              </w:rPr>
              <w:t>(Ex:</w:t>
            </w:r>
            <w:r>
              <w:rPr>
                <w:color w:val="1B1C1D"/>
                <w:sz w:val="16"/>
              </w:rPr>
              <w:tab/>
            </w:r>
            <w:hyperlink r:id="rId15">
              <w:r>
                <w:rPr>
                  <w:color w:val="1B1C1D"/>
                  <w:spacing w:val="-2"/>
                  <w:sz w:val="16"/>
                </w:rPr>
                <w:t>(</w:t>
              </w:r>
              <w:r>
                <w:rPr>
                  <w:color w:val="000080"/>
                  <w:spacing w:val="-2"/>
                  <w:sz w:val="16"/>
                  <w:u w:val="single" w:color="000080"/>
                </w:rPr>
                <w:t>https://crea-</w:t>
              </w:r>
            </w:hyperlink>
            <w:r>
              <w:rPr>
                <w:color w:val="000080"/>
                <w:spacing w:val="40"/>
                <w:sz w:val="16"/>
              </w:rPr>
              <w:t> </w:t>
            </w:r>
            <w:hyperlink r:id="rId15">
              <w:r>
                <w:rPr>
                  <w:color w:val="000080"/>
                  <w:spacing w:val="-2"/>
                  <w:sz w:val="16"/>
                  <w:u w:val="single" w:color="000080"/>
                </w:rPr>
                <w:t>am.org.br/creaam_site/art-de-cargo-e-funcao-guia-completo-para-</w:t>
              </w:r>
            </w:hyperlink>
          </w:p>
          <w:p>
            <w:pPr>
              <w:pStyle w:val="TableParagraph"/>
              <w:spacing w:line="193" w:lineRule="exact"/>
              <w:ind w:left="107"/>
              <w:rPr>
                <w:sz w:val="16"/>
              </w:rPr>
            </w:pPr>
            <w:hyperlink r:id="rId15">
              <w:r>
                <w:rPr>
                  <w:color w:val="000080"/>
                  <w:spacing w:val="-2"/>
                  <w:sz w:val="16"/>
                  <w:u w:val="single" w:color="000080"/>
                </w:rPr>
                <w:t>engenheiros/#</w:t>
              </w:r>
              <w:r>
                <w:rPr>
                  <w:color w:val="1B1C1D"/>
                  <w:spacing w:val="-2"/>
                  <w:sz w:val="16"/>
                </w:rPr>
                <w:t>)</w:t>
              </w:r>
            </w:hyperlink>
          </w:p>
        </w:tc>
      </w:tr>
      <w:tr>
        <w:trPr>
          <w:trHeight w:val="1067" w:hRule="atLeast"/>
        </w:trPr>
        <w:tc>
          <w:tcPr>
            <w:tcW w:w="8507" w:type="dxa"/>
            <w:gridSpan w:val="2"/>
          </w:tcPr>
          <w:p>
            <w:pPr>
              <w:pStyle w:val="TableParagraph"/>
              <w:ind w:left="107" w:right="95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Ao acessar o site como CREA-AM ou CORECON, busque pelo termo ART. Através do site é possível encontrar professionais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habilitados para elaborar a</w:t>
            </w:r>
            <w:r>
              <w:rPr>
                <w:rFonts w:ascii="Times New Roman" w:hAnsi="Times New Roman"/>
                <w:color w:val="001D35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Anotação de Responsabilidade Técnica (ART), que serve para oficializar a responsabilidade de um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profissional habilitado (como engenheiros ou arquitetos) pela execução de um projeto ou serviço técnico. Ela garante a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segurança da sociedade ao comprovar a qualificação do profissional, protege o contratante com segurança jurídica e serve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como acervo técnico para o profissional, atestando sua experiência e atuação em obras.</w:t>
            </w:r>
          </w:p>
        </w:tc>
      </w:tr>
    </w:tbl>
    <w:p>
      <w:pPr>
        <w:pStyle w:val="TableParagraph"/>
        <w:spacing w:after="0"/>
        <w:jc w:val="both"/>
        <w:rPr>
          <w:sz w:val="16"/>
        </w:rPr>
        <w:sectPr>
          <w:type w:val="continuous"/>
          <w:pgSz w:w="11910" w:h="16840"/>
          <w:pgMar w:top="1260" w:bottom="1198" w:left="0" w:right="0"/>
        </w:sect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7"/>
      </w:tblGrid>
      <w:tr>
        <w:trPr>
          <w:trHeight w:val="2705" w:hRule="atLeast"/>
        </w:trPr>
        <w:tc>
          <w:tcPr>
            <w:tcW w:w="8507" w:type="dxa"/>
            <w:tcBorders>
              <w:top w:val="nil"/>
            </w:tcBorders>
          </w:tcPr>
          <w:p>
            <w:pPr>
              <w:pStyle w:val="TableParagraph"/>
              <w:ind w:left="4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396230" cy="1718310"/>
                      <wp:effectExtent l="0" t="0" r="0" b="5714"/>
                      <wp:docPr id="25" name="Group 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" name="Group 25"/>
                            <wpg:cNvGrpSpPr/>
                            <wpg:grpSpPr>
                              <a:xfrm>
                                <a:off x="0" y="0"/>
                                <a:ext cx="5396230" cy="1718310"/>
                                <a:chExt cx="5396230" cy="171831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5396230" cy="1718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6230" h="1718310">
                                      <a:moveTo>
                                        <a:pt x="539584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17802"/>
                                      </a:lnTo>
                                      <a:lnTo>
                                        <a:pt x="5395849" y="1717802"/>
                                      </a:lnTo>
                                      <a:lnTo>
                                        <a:pt x="5395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735" y="51053"/>
                                  <a:ext cx="5038725" cy="1666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4.9pt;height:135.3pt;mso-position-horizontal-relative:char;mso-position-vertical-relative:line" id="docshapegroup5" coordorigin="0,0" coordsize="8498,2706">
                      <v:rect style="position:absolute;left:0;top:0;width:8498;height:2706" id="docshape6" filled="true" fillcolor="#c0c0c0" stroked="false">
                        <v:fill type="solid"/>
                      </v:rect>
                      <v:shape style="position:absolute;left:103;top:80;width:7935;height:2625" type="#_x0000_t75" id="docshape7" stroked="false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42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6471680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047" w:right="0" w:firstLine="0"/>
        <w:jc w:val="left"/>
        <w:rPr>
          <w:b/>
          <w:sz w:val="24"/>
        </w:rPr>
      </w:pPr>
      <w:r>
        <w:rPr>
          <w:b/>
          <w:color w:val="00AF50"/>
          <w:sz w:val="24"/>
        </w:rPr>
        <w:t>Requisito</w:t>
      </w:r>
      <w:r>
        <w:rPr>
          <w:b/>
          <w:color w:val="00AF50"/>
          <w:spacing w:val="-7"/>
          <w:sz w:val="24"/>
        </w:rPr>
        <w:t> </w:t>
      </w:r>
      <w:r>
        <w:rPr>
          <w:b/>
          <w:color w:val="00AF50"/>
          <w:sz w:val="24"/>
        </w:rPr>
        <w:t>3:</w:t>
      </w:r>
      <w:r>
        <w:rPr>
          <w:b/>
          <w:color w:val="00AF50"/>
          <w:spacing w:val="-6"/>
          <w:sz w:val="24"/>
        </w:rPr>
        <w:t> </w:t>
      </w:r>
      <w:r>
        <w:rPr>
          <w:b/>
          <w:color w:val="00AF50"/>
          <w:sz w:val="24"/>
        </w:rPr>
        <w:t>Capacidade</w:t>
      </w:r>
      <w:r>
        <w:rPr>
          <w:b/>
          <w:color w:val="00AF50"/>
          <w:spacing w:val="-8"/>
          <w:sz w:val="24"/>
        </w:rPr>
        <w:t> </w:t>
      </w:r>
      <w:r>
        <w:rPr>
          <w:b/>
          <w:color w:val="00AF50"/>
          <w:sz w:val="24"/>
        </w:rPr>
        <w:t>Econômico-</w:t>
      </w:r>
      <w:r>
        <w:rPr>
          <w:b/>
          <w:color w:val="00AF50"/>
          <w:spacing w:val="-2"/>
          <w:sz w:val="24"/>
        </w:rPr>
        <w:t>Financeira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1"/>
        <w:gridCol w:w="5567"/>
      </w:tblGrid>
      <w:tr>
        <w:trPr>
          <w:trHeight w:val="324" w:hRule="atLeast"/>
        </w:trPr>
        <w:tc>
          <w:tcPr>
            <w:tcW w:w="2941" w:type="dxa"/>
          </w:tcPr>
          <w:p>
            <w:pPr>
              <w:pStyle w:val="TableParagraph"/>
              <w:spacing w:line="223" w:lineRule="exact" w:before="81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Requisito</w:t>
            </w:r>
            <w:r>
              <w:rPr>
                <w:b/>
                <w:color w:val="1B1C1D"/>
                <w:spacing w:val="3"/>
                <w:sz w:val="20"/>
              </w:rPr>
              <w:t> </w:t>
            </w:r>
            <w:r>
              <w:rPr>
                <w:b/>
                <w:color w:val="1B1C1D"/>
                <w:spacing w:val="-10"/>
                <w:sz w:val="20"/>
              </w:rPr>
              <w:t>3</w:t>
            </w:r>
          </w:p>
        </w:tc>
        <w:tc>
          <w:tcPr>
            <w:tcW w:w="5567" w:type="dxa"/>
          </w:tcPr>
          <w:p>
            <w:pPr>
              <w:pStyle w:val="TableParagraph"/>
              <w:spacing w:line="223" w:lineRule="exact" w:before="81"/>
              <w:ind w:left="109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Detalhamento</w:t>
            </w:r>
          </w:p>
        </w:tc>
      </w:tr>
      <w:tr>
        <w:trPr>
          <w:trHeight w:val="470" w:hRule="atLeast"/>
        </w:trPr>
        <w:tc>
          <w:tcPr>
            <w:tcW w:w="2941" w:type="dxa"/>
            <w:shd w:val="clear" w:color="auto" w:fill="C0C0C0"/>
          </w:tcPr>
          <w:p>
            <w:pPr>
              <w:pStyle w:val="TableParagraph"/>
              <w:spacing w:before="167"/>
              <w:ind w:left="107"/>
              <w:rPr>
                <w:sz w:val="18"/>
              </w:rPr>
            </w:pPr>
            <w:r>
              <w:rPr>
                <w:color w:val="1B1C1D"/>
                <w:spacing w:val="-2"/>
                <w:sz w:val="18"/>
              </w:rPr>
              <w:t>Capacidade</w:t>
            </w:r>
            <w:r>
              <w:rPr>
                <w:color w:val="1B1C1D"/>
                <w:spacing w:val="25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Econômico-Financeira</w:t>
            </w:r>
          </w:p>
        </w:tc>
        <w:tc>
          <w:tcPr>
            <w:tcW w:w="5567" w:type="dxa"/>
            <w:shd w:val="clear" w:color="auto" w:fill="C0C0C0"/>
          </w:tcPr>
          <w:p>
            <w:pPr>
              <w:pStyle w:val="TableParagraph"/>
              <w:spacing w:line="194" w:lineRule="exact" w:before="62"/>
              <w:ind w:left="109"/>
              <w:rPr>
                <w:sz w:val="16"/>
              </w:rPr>
            </w:pPr>
            <w:r>
              <w:rPr>
                <w:color w:val="1B1C1D"/>
                <w:sz w:val="16"/>
              </w:rPr>
              <w:t>Comprovação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por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documentos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(ex: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b/>
                <w:color w:val="1B1C1D"/>
                <w:sz w:val="16"/>
              </w:rPr>
              <w:t>Balanço Patrimonial</w:t>
            </w:r>
            <w:r>
              <w:rPr>
                <w:b/>
                <w:color w:val="1B1C1D"/>
                <w:spacing w:val="-2"/>
                <w:sz w:val="16"/>
              </w:rPr>
              <w:t> </w:t>
            </w:r>
            <w:r>
              <w:rPr>
                <w:b/>
                <w:color w:val="1B1C1D"/>
                <w:sz w:val="16"/>
              </w:rPr>
              <w:t>Analítico </w:t>
            </w:r>
            <w:r>
              <w:rPr>
                <w:color w:val="1B1C1D"/>
                <w:sz w:val="16"/>
              </w:rPr>
              <w:t>do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último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exer-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cício).</w:t>
            </w:r>
          </w:p>
        </w:tc>
      </w:tr>
      <w:tr>
        <w:trPr>
          <w:trHeight w:val="330" w:hRule="atLeast"/>
        </w:trPr>
        <w:tc>
          <w:tcPr>
            <w:tcW w:w="2941" w:type="dxa"/>
          </w:tcPr>
          <w:p>
            <w:pPr>
              <w:pStyle w:val="TableParagraph"/>
              <w:spacing w:line="214" w:lineRule="exact" w:before="97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Onde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Consigo</w:t>
            </w:r>
            <w:r>
              <w:rPr>
                <w:color w:val="1B1C1D"/>
                <w:spacing w:val="-4"/>
                <w:sz w:val="18"/>
              </w:rPr>
              <w:t> </w:t>
            </w:r>
            <w:r>
              <w:rPr>
                <w:color w:val="1B1C1D"/>
                <w:sz w:val="18"/>
              </w:rPr>
              <w:t>(Fonte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do</w:t>
            </w:r>
            <w:r>
              <w:rPr>
                <w:color w:val="1B1C1D"/>
                <w:spacing w:val="-3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Documento)</w:t>
            </w:r>
          </w:p>
        </w:tc>
        <w:tc>
          <w:tcPr>
            <w:tcW w:w="5567" w:type="dxa"/>
          </w:tcPr>
          <w:p>
            <w:pPr>
              <w:pStyle w:val="TableParagraph"/>
              <w:spacing w:before="109"/>
              <w:ind w:left="109"/>
              <w:rPr>
                <w:sz w:val="16"/>
              </w:rPr>
            </w:pPr>
            <w:r>
              <w:rPr>
                <w:color w:val="1B1C1D"/>
                <w:sz w:val="16"/>
              </w:rPr>
              <w:t>Contabilidade</w:t>
            </w:r>
            <w:r>
              <w:rPr>
                <w:color w:val="1B1C1D"/>
                <w:spacing w:val="-9"/>
                <w:sz w:val="16"/>
              </w:rPr>
              <w:t> </w:t>
            </w:r>
            <w:r>
              <w:rPr>
                <w:color w:val="1B1C1D"/>
                <w:sz w:val="16"/>
              </w:rPr>
              <w:t>da</w:t>
            </w:r>
            <w:r>
              <w:rPr>
                <w:color w:val="1B1C1D"/>
                <w:spacing w:val="-8"/>
                <w:sz w:val="16"/>
              </w:rPr>
              <w:t> </w:t>
            </w:r>
            <w:r>
              <w:rPr>
                <w:color w:val="1B1C1D"/>
                <w:sz w:val="16"/>
              </w:rPr>
              <w:t>empresa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(para</w:t>
            </w:r>
            <w:r>
              <w:rPr>
                <w:color w:val="1B1C1D"/>
                <w:spacing w:val="-8"/>
                <w:sz w:val="16"/>
              </w:rPr>
              <w:t> </w:t>
            </w:r>
            <w:r>
              <w:rPr>
                <w:color w:val="1B1C1D"/>
                <w:sz w:val="16"/>
              </w:rPr>
              <w:t>PJ)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ou</w:t>
            </w:r>
            <w:r>
              <w:rPr>
                <w:color w:val="1B1C1D"/>
                <w:spacing w:val="-8"/>
                <w:sz w:val="16"/>
              </w:rPr>
              <w:t> </w:t>
            </w:r>
            <w:r>
              <w:rPr>
                <w:color w:val="1B1C1D"/>
                <w:sz w:val="16"/>
              </w:rPr>
              <w:t>Extratos/Declaração</w:t>
            </w:r>
            <w:r>
              <w:rPr>
                <w:color w:val="1B1C1D"/>
                <w:spacing w:val="-8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z w:val="16"/>
              </w:rPr>
              <w:t>IR</w:t>
            </w:r>
            <w:r>
              <w:rPr>
                <w:color w:val="1B1C1D"/>
                <w:spacing w:val="-8"/>
                <w:sz w:val="16"/>
              </w:rPr>
              <w:t> </w:t>
            </w:r>
            <w:r>
              <w:rPr>
                <w:color w:val="1B1C1D"/>
                <w:sz w:val="16"/>
              </w:rPr>
              <w:t>(para</w:t>
            </w:r>
            <w:r>
              <w:rPr>
                <w:color w:val="1B1C1D"/>
                <w:spacing w:val="-7"/>
                <w:sz w:val="16"/>
              </w:rPr>
              <w:t> </w:t>
            </w:r>
            <w:r>
              <w:rPr>
                <w:color w:val="1B1C1D"/>
                <w:spacing w:val="-4"/>
                <w:sz w:val="16"/>
              </w:rPr>
              <w:t>PF).</w:t>
            </w:r>
          </w:p>
        </w:tc>
      </w:tr>
      <w:tr>
        <w:trPr>
          <w:trHeight w:val="340" w:hRule="atLeast"/>
        </w:trPr>
        <w:tc>
          <w:tcPr>
            <w:tcW w:w="2941" w:type="dxa"/>
            <w:shd w:val="clear" w:color="auto" w:fill="C0C0C0"/>
          </w:tcPr>
          <w:p>
            <w:pPr>
              <w:pStyle w:val="TableParagraph"/>
              <w:spacing w:line="218" w:lineRule="exact" w:before="102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Site/URL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para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Obtenção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ou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Consulta</w:t>
            </w:r>
          </w:p>
        </w:tc>
        <w:tc>
          <w:tcPr>
            <w:tcW w:w="5567" w:type="dxa"/>
            <w:shd w:val="clear" w:color="auto" w:fill="C0C0C0"/>
          </w:tcPr>
          <w:p>
            <w:pPr>
              <w:pStyle w:val="TableParagraph"/>
              <w:spacing w:before="111"/>
              <w:ind w:left="109"/>
              <w:rPr>
                <w:sz w:val="16"/>
              </w:rPr>
            </w:pPr>
            <w:r>
              <w:rPr>
                <w:b/>
                <w:color w:val="1B1C1D"/>
                <w:sz w:val="16"/>
              </w:rPr>
              <w:t>[Portal</w:t>
            </w:r>
            <w:r>
              <w:rPr>
                <w:b/>
                <w:color w:val="1B1C1D"/>
                <w:spacing w:val="-8"/>
                <w:sz w:val="16"/>
              </w:rPr>
              <w:t> </w:t>
            </w:r>
            <w:r>
              <w:rPr>
                <w:b/>
                <w:color w:val="1B1C1D"/>
                <w:sz w:val="16"/>
              </w:rPr>
              <w:t>e-CAC</w:t>
            </w:r>
            <w:r>
              <w:rPr>
                <w:b/>
                <w:color w:val="1B1C1D"/>
                <w:spacing w:val="-6"/>
                <w:sz w:val="16"/>
              </w:rPr>
              <w:t> </w:t>
            </w:r>
            <w:r>
              <w:rPr>
                <w:b/>
                <w:color w:val="1B1C1D"/>
                <w:sz w:val="16"/>
              </w:rPr>
              <w:t>da</w:t>
            </w:r>
            <w:r>
              <w:rPr>
                <w:b/>
                <w:color w:val="1B1C1D"/>
                <w:spacing w:val="-6"/>
                <w:sz w:val="16"/>
              </w:rPr>
              <w:t> </w:t>
            </w:r>
            <w:r>
              <w:rPr>
                <w:b/>
                <w:color w:val="1B1C1D"/>
                <w:sz w:val="16"/>
              </w:rPr>
              <w:t>Receita</w:t>
            </w:r>
            <w:r>
              <w:rPr>
                <w:b/>
                <w:color w:val="1B1C1D"/>
                <w:spacing w:val="-8"/>
                <w:sz w:val="16"/>
              </w:rPr>
              <w:t> </w:t>
            </w:r>
            <w:r>
              <w:rPr>
                <w:b/>
                <w:color w:val="1B1C1D"/>
                <w:sz w:val="16"/>
              </w:rPr>
              <w:t>Federal]</w:t>
            </w:r>
            <w:r>
              <w:rPr>
                <w:b/>
                <w:color w:val="1B1C1D"/>
                <w:spacing w:val="-5"/>
                <w:sz w:val="16"/>
              </w:rPr>
              <w:t> </w:t>
            </w:r>
            <w:hyperlink r:id="rId17">
              <w:r>
                <w:rPr>
                  <w:color w:val="1B1C1D"/>
                  <w:sz w:val="16"/>
                </w:rPr>
                <w:t>(</w:t>
              </w:r>
              <w:r>
                <w:rPr>
                  <w:color w:val="000080"/>
                  <w:sz w:val="16"/>
                  <w:u w:val="single" w:color="000080"/>
                </w:rPr>
                <w:t>eCAC</w:t>
              </w:r>
              <w:r>
                <w:rPr>
                  <w:color w:val="000080"/>
                  <w:spacing w:val="-5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z w:val="16"/>
                  <w:u w:val="single" w:color="000080"/>
                </w:rPr>
                <w:t>-</w:t>
              </w:r>
              <w:r>
                <w:rPr>
                  <w:color w:val="000080"/>
                  <w:spacing w:val="-5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z w:val="16"/>
                  <w:u w:val="single" w:color="000080"/>
                </w:rPr>
                <w:t>Centro</w:t>
              </w:r>
              <w:r>
                <w:rPr>
                  <w:color w:val="000080"/>
                  <w:spacing w:val="-6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z w:val="16"/>
                  <w:u w:val="single" w:color="000080"/>
                </w:rPr>
                <w:t>Virtual</w:t>
              </w:r>
              <w:r>
                <w:rPr>
                  <w:color w:val="000080"/>
                  <w:spacing w:val="-6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z w:val="16"/>
                  <w:u w:val="single" w:color="000080"/>
                </w:rPr>
                <w:t>de</w:t>
              </w:r>
              <w:r>
                <w:rPr>
                  <w:color w:val="000080"/>
                  <w:spacing w:val="-6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pacing w:val="-2"/>
                  <w:sz w:val="16"/>
                  <w:u w:val="single" w:color="000080"/>
                </w:rPr>
                <w:t>Atendimento</w:t>
              </w:r>
              <w:r>
                <w:rPr>
                  <w:color w:val="1B1C1D"/>
                  <w:spacing w:val="-2"/>
                  <w:sz w:val="16"/>
                </w:rPr>
                <w:t>)</w:t>
              </w:r>
            </w:hyperlink>
          </w:p>
        </w:tc>
      </w:tr>
      <w:tr>
        <w:trPr>
          <w:trHeight w:val="1293" w:hRule="atLeast"/>
        </w:trPr>
        <w:tc>
          <w:tcPr>
            <w:tcW w:w="8508" w:type="dxa"/>
            <w:gridSpan w:val="2"/>
          </w:tcPr>
          <w:p>
            <w:pPr>
              <w:pStyle w:val="TableParagraph"/>
              <w:ind w:left="107" w:right="95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Ao acessar o Portal e-CAC e fazer login usando sua conta gov.br com nível avançado (silver ou gold). Selecionar a opção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"Declarações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Demonstrativos".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Escolher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a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opção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"Consulta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Rendimentos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Informados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por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Fontes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Pagadoras". </w:t>
            </w:r>
            <w:r>
              <w:rPr>
                <w:color w:val="001D35"/>
                <w:sz w:val="16"/>
                <w:shd w:fill="FFFFFF" w:color="auto" w:val="clear"/>
              </w:rPr>
              <w:t>A</w:t>
            </w:r>
            <w:r>
              <w:rPr>
                <w:color w:val="001D35"/>
                <w:spacing w:val="-1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capacidade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econômico-financeira serve para garantir que uma empresa tem recursos suficientes para arcar com seus contratos,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investimentos</w:t>
            </w:r>
            <w:r>
              <w:rPr>
                <w:color w:val="001D35"/>
                <w:spacing w:val="-5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e</w:t>
            </w:r>
            <w:r>
              <w:rPr>
                <w:color w:val="001D35"/>
                <w:spacing w:val="-5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obrigações.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Em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licitações</w:t>
            </w:r>
            <w:r>
              <w:rPr>
                <w:color w:val="001D35"/>
                <w:spacing w:val="-5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públicas,</w:t>
            </w:r>
            <w:r>
              <w:rPr>
                <w:color w:val="001D35"/>
                <w:spacing w:val="-4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ela</w:t>
            </w:r>
            <w:r>
              <w:rPr>
                <w:color w:val="001D35"/>
                <w:spacing w:val="-5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comprova</w:t>
            </w:r>
            <w:r>
              <w:rPr>
                <w:color w:val="001D35"/>
                <w:spacing w:val="-5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se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o</w:t>
            </w:r>
            <w:r>
              <w:rPr>
                <w:color w:val="001D35"/>
                <w:spacing w:val="-6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fornecedor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tem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saúde</w:t>
            </w:r>
            <w:r>
              <w:rPr>
                <w:color w:val="001D35"/>
                <w:spacing w:val="-6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financeira</w:t>
            </w:r>
            <w:r>
              <w:rPr>
                <w:color w:val="001D35"/>
                <w:spacing w:val="-5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para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cumprir</w:t>
            </w:r>
            <w:r>
              <w:rPr>
                <w:color w:val="001D35"/>
                <w:spacing w:val="-5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o</w:t>
            </w:r>
            <w:r>
              <w:rPr>
                <w:color w:val="001D35"/>
                <w:spacing w:val="-6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contrato,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evitando riscos como atrasos ou falhas na execução. Para empresas em geral, ela avalia a saúde financeira para expansão,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investimentos, e resiliência contra crises, além de aumentar a credibilidade no mercado.</w:t>
            </w:r>
          </w:p>
        </w:tc>
      </w:tr>
      <w:tr>
        <w:trPr>
          <w:trHeight w:val="3247" w:hRule="atLeast"/>
        </w:trPr>
        <w:tc>
          <w:tcPr>
            <w:tcW w:w="8508" w:type="dxa"/>
            <w:gridSpan w:val="2"/>
            <w:shd w:val="clear" w:color="auto" w:fill="C0C0C0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03692" cy="1990534"/>
                  <wp:effectExtent l="0" t="0" r="0" b="0"/>
                  <wp:docPr id="29" name="Image 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692" cy="199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26"/>
        <w:rPr>
          <w:b/>
        </w:rPr>
      </w:pPr>
    </w:p>
    <w:p>
      <w:pPr>
        <w:spacing w:before="0"/>
        <w:ind w:left="2047" w:right="0" w:firstLine="0"/>
        <w:jc w:val="left"/>
        <w:rPr>
          <w:b/>
          <w:sz w:val="24"/>
        </w:rPr>
      </w:pPr>
      <w:r>
        <w:rPr>
          <w:b/>
          <w:color w:val="00AF50"/>
          <w:sz w:val="24"/>
        </w:rPr>
        <w:t>Requisito</w:t>
      </w:r>
      <w:r>
        <w:rPr>
          <w:b/>
          <w:color w:val="00AF50"/>
          <w:spacing w:val="-7"/>
          <w:sz w:val="24"/>
        </w:rPr>
        <w:t> </w:t>
      </w:r>
      <w:r>
        <w:rPr>
          <w:b/>
          <w:color w:val="00AF50"/>
          <w:sz w:val="24"/>
        </w:rPr>
        <w:t>4:</w:t>
      </w:r>
      <w:r>
        <w:rPr>
          <w:b/>
          <w:color w:val="00AF50"/>
          <w:spacing w:val="-5"/>
          <w:sz w:val="24"/>
        </w:rPr>
        <w:t> </w:t>
      </w:r>
      <w:r>
        <w:rPr>
          <w:b/>
          <w:color w:val="00AF50"/>
          <w:sz w:val="24"/>
        </w:rPr>
        <w:t>Licenças</w:t>
      </w:r>
      <w:r>
        <w:rPr>
          <w:b/>
          <w:color w:val="00AF50"/>
          <w:spacing w:val="-5"/>
          <w:sz w:val="24"/>
        </w:rPr>
        <w:t> </w:t>
      </w:r>
      <w:r>
        <w:rPr>
          <w:b/>
          <w:color w:val="00AF50"/>
          <w:spacing w:val="-2"/>
          <w:sz w:val="24"/>
        </w:rPr>
        <w:t>Ambientais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1"/>
        <w:gridCol w:w="5567"/>
      </w:tblGrid>
      <w:tr>
        <w:trPr>
          <w:trHeight w:val="326" w:hRule="atLeast"/>
        </w:trPr>
        <w:tc>
          <w:tcPr>
            <w:tcW w:w="2941" w:type="dxa"/>
          </w:tcPr>
          <w:p>
            <w:pPr>
              <w:pStyle w:val="TableParagraph"/>
              <w:spacing w:line="225" w:lineRule="exact" w:before="8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Requisito</w:t>
            </w:r>
            <w:r>
              <w:rPr>
                <w:b/>
                <w:color w:val="1B1C1D"/>
                <w:spacing w:val="3"/>
                <w:sz w:val="20"/>
              </w:rPr>
              <w:t> </w:t>
            </w:r>
            <w:r>
              <w:rPr>
                <w:b/>
                <w:color w:val="1B1C1D"/>
                <w:spacing w:val="-10"/>
                <w:sz w:val="20"/>
              </w:rPr>
              <w:t>4</w:t>
            </w:r>
          </w:p>
        </w:tc>
        <w:tc>
          <w:tcPr>
            <w:tcW w:w="5567" w:type="dxa"/>
          </w:tcPr>
          <w:p>
            <w:pPr>
              <w:pStyle w:val="TableParagraph"/>
              <w:spacing w:line="225" w:lineRule="exact" w:before="8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Detalhamento</w:t>
            </w:r>
          </w:p>
        </w:tc>
      </w:tr>
      <w:tr>
        <w:trPr>
          <w:trHeight w:val="328" w:hRule="atLeast"/>
        </w:trPr>
        <w:tc>
          <w:tcPr>
            <w:tcW w:w="2941" w:type="dxa"/>
            <w:shd w:val="clear" w:color="auto" w:fill="C0C0C0"/>
          </w:tcPr>
          <w:p>
            <w:pPr>
              <w:pStyle w:val="TableParagraph"/>
              <w:spacing w:line="225" w:lineRule="exact" w:before="83"/>
              <w:ind w:left="107"/>
              <w:rPr>
                <w:sz w:val="20"/>
              </w:rPr>
            </w:pPr>
            <w:r>
              <w:rPr>
                <w:color w:val="1B1C1D"/>
                <w:sz w:val="20"/>
              </w:rPr>
              <w:t>Licenças</w:t>
            </w:r>
            <w:r>
              <w:rPr>
                <w:color w:val="1B1C1D"/>
                <w:spacing w:val="-11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Ambientais</w:t>
            </w:r>
          </w:p>
        </w:tc>
        <w:tc>
          <w:tcPr>
            <w:tcW w:w="5567" w:type="dxa"/>
            <w:shd w:val="clear" w:color="auto" w:fill="C0C0C0"/>
          </w:tcPr>
          <w:p>
            <w:pPr>
              <w:pStyle w:val="TableParagraph"/>
              <w:spacing w:line="214" w:lineRule="exact" w:before="95"/>
              <w:ind w:left="109"/>
              <w:rPr>
                <w:sz w:val="18"/>
              </w:rPr>
            </w:pPr>
            <w:r>
              <w:rPr>
                <w:color w:val="1B1C1D"/>
                <w:sz w:val="18"/>
              </w:rPr>
              <w:t>Apresentação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da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Licença</w:t>
            </w:r>
            <w:r>
              <w:rPr>
                <w:b/>
                <w:color w:val="1B1C1D"/>
                <w:spacing w:val="-5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Prévia</w:t>
            </w:r>
            <w:r>
              <w:rPr>
                <w:b/>
                <w:color w:val="1B1C1D"/>
                <w:spacing w:val="-6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(LP)</w:t>
            </w:r>
            <w:r>
              <w:rPr>
                <w:b/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do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IPAAM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ou</w:t>
            </w:r>
            <w:r>
              <w:rPr>
                <w:color w:val="1B1C1D"/>
                <w:spacing w:val="-7"/>
                <w:sz w:val="18"/>
              </w:rPr>
              <w:t> </w:t>
            </w:r>
            <w:r>
              <w:rPr>
                <w:color w:val="1B1C1D"/>
                <w:sz w:val="18"/>
              </w:rPr>
              <w:t>órgão</w:t>
            </w:r>
            <w:r>
              <w:rPr>
                <w:color w:val="1B1C1D"/>
                <w:spacing w:val="-4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competente.</w:t>
            </w:r>
          </w:p>
        </w:tc>
      </w:tr>
      <w:tr>
        <w:trPr>
          <w:trHeight w:val="330" w:hRule="atLeast"/>
        </w:trPr>
        <w:tc>
          <w:tcPr>
            <w:tcW w:w="2941" w:type="dxa"/>
          </w:tcPr>
          <w:p>
            <w:pPr>
              <w:pStyle w:val="TableParagraph"/>
              <w:spacing w:line="230" w:lineRule="exact" w:before="80"/>
              <w:ind w:left="107"/>
              <w:rPr>
                <w:sz w:val="20"/>
              </w:rPr>
            </w:pPr>
            <w:r>
              <w:rPr>
                <w:color w:val="1B1C1D"/>
                <w:sz w:val="20"/>
              </w:rPr>
              <w:t>Onde</w:t>
            </w:r>
            <w:r>
              <w:rPr>
                <w:color w:val="1B1C1D"/>
                <w:spacing w:val="52"/>
                <w:sz w:val="20"/>
              </w:rPr>
              <w:t> </w:t>
            </w:r>
            <w:r>
              <w:rPr>
                <w:color w:val="1B1C1D"/>
                <w:sz w:val="20"/>
              </w:rPr>
              <w:t>Consigo</w:t>
            </w:r>
            <w:r>
              <w:rPr>
                <w:color w:val="1B1C1D"/>
                <w:spacing w:val="53"/>
                <w:sz w:val="20"/>
              </w:rPr>
              <w:t> </w:t>
            </w:r>
            <w:r>
              <w:rPr>
                <w:color w:val="1B1C1D"/>
                <w:sz w:val="20"/>
              </w:rPr>
              <w:t>(Fonte</w:t>
            </w:r>
            <w:r>
              <w:rPr>
                <w:color w:val="1B1C1D"/>
                <w:spacing w:val="53"/>
                <w:sz w:val="20"/>
              </w:rPr>
              <w:t> </w:t>
            </w:r>
            <w:r>
              <w:rPr>
                <w:color w:val="1B1C1D"/>
                <w:sz w:val="20"/>
              </w:rPr>
              <w:t>do</w:t>
            </w:r>
            <w:r>
              <w:rPr>
                <w:color w:val="1B1C1D"/>
                <w:spacing w:val="53"/>
                <w:sz w:val="20"/>
              </w:rPr>
              <w:t> </w:t>
            </w:r>
            <w:r>
              <w:rPr>
                <w:color w:val="1B1C1D"/>
                <w:spacing w:val="-4"/>
                <w:sz w:val="20"/>
              </w:rPr>
              <w:t>Docu-</w:t>
            </w:r>
          </w:p>
        </w:tc>
        <w:tc>
          <w:tcPr>
            <w:tcW w:w="5567" w:type="dxa"/>
          </w:tcPr>
          <w:p>
            <w:pPr>
              <w:pStyle w:val="TableParagraph"/>
              <w:spacing w:line="225" w:lineRule="exact" w:before="85"/>
              <w:ind w:left="109"/>
              <w:rPr>
                <w:sz w:val="20"/>
              </w:rPr>
            </w:pPr>
            <w:r>
              <w:rPr>
                <w:color w:val="1B1C1D"/>
                <w:spacing w:val="-2"/>
                <w:sz w:val="20"/>
              </w:rPr>
              <w:t>Órgão</w:t>
            </w:r>
            <w:r>
              <w:rPr>
                <w:color w:val="1B1C1D"/>
                <w:spacing w:val="-1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Ambiental</w:t>
            </w:r>
            <w:r>
              <w:rPr>
                <w:color w:val="1B1C1D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Estadual</w:t>
            </w:r>
            <w:r>
              <w:rPr>
                <w:color w:val="1B1C1D"/>
                <w:spacing w:val="-1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(</w:t>
            </w:r>
            <w:r>
              <w:rPr>
                <w:b/>
                <w:color w:val="1B1C1D"/>
                <w:spacing w:val="-2"/>
                <w:sz w:val="20"/>
              </w:rPr>
              <w:t>IPAAM</w:t>
            </w:r>
            <w:r>
              <w:rPr>
                <w:color w:val="1B1C1D"/>
                <w:spacing w:val="-2"/>
                <w:sz w:val="20"/>
              </w:rPr>
              <w:t>)</w:t>
            </w:r>
            <w:r>
              <w:rPr>
                <w:color w:val="1B1C1D"/>
                <w:spacing w:val="-1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ou</w:t>
            </w:r>
            <w:r>
              <w:rPr>
                <w:color w:val="1B1C1D"/>
                <w:spacing w:val="-1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Municipal.</w:t>
            </w:r>
          </w:p>
        </w:tc>
      </w:tr>
      <w:tr>
        <w:trPr>
          <w:trHeight w:val="330" w:hRule="atLeast"/>
        </w:trPr>
        <w:tc>
          <w:tcPr>
            <w:tcW w:w="2941" w:type="dxa"/>
            <w:shd w:val="clear" w:color="auto" w:fill="C0C0C0"/>
          </w:tcPr>
          <w:p>
            <w:pPr>
              <w:pStyle w:val="TableParagraph"/>
              <w:spacing w:line="216" w:lineRule="exact" w:before="95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Site/URL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para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Obtenção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ou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Consulta</w:t>
            </w:r>
          </w:p>
        </w:tc>
        <w:tc>
          <w:tcPr>
            <w:tcW w:w="5567" w:type="dxa"/>
            <w:shd w:val="clear" w:color="auto" w:fill="C0C0C0"/>
          </w:tcPr>
          <w:p>
            <w:pPr>
              <w:pStyle w:val="TableParagraph"/>
              <w:spacing w:line="216" w:lineRule="exact" w:before="95"/>
              <w:ind w:left="109"/>
              <w:rPr>
                <w:sz w:val="18"/>
              </w:rPr>
            </w:pPr>
            <w:r>
              <w:rPr>
                <w:b/>
                <w:color w:val="1B1C1D"/>
                <w:sz w:val="18"/>
              </w:rPr>
              <w:t>[Portal</w:t>
            </w:r>
            <w:r>
              <w:rPr>
                <w:b/>
                <w:color w:val="1B1C1D"/>
                <w:spacing w:val="-9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do</w:t>
            </w:r>
            <w:r>
              <w:rPr>
                <w:b/>
                <w:color w:val="1B1C1D"/>
                <w:spacing w:val="-7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IPAAM]</w:t>
            </w:r>
            <w:r>
              <w:rPr>
                <w:b/>
                <w:color w:val="1B1C1D"/>
                <w:spacing w:val="-7"/>
                <w:sz w:val="18"/>
              </w:rPr>
              <w:t> </w:t>
            </w:r>
            <w:hyperlink r:id="rId19">
              <w:r>
                <w:rPr>
                  <w:color w:val="1B1C1D"/>
                  <w:sz w:val="18"/>
                </w:rPr>
                <w:t>(</w:t>
              </w:r>
              <w:r>
                <w:rPr>
                  <w:color w:val="000080"/>
                  <w:sz w:val="18"/>
                  <w:u w:val="single" w:color="000080"/>
                </w:rPr>
                <w:t>Licenças</w:t>
              </w:r>
              <w:r>
                <w:rPr>
                  <w:color w:val="000080"/>
                  <w:spacing w:val="-6"/>
                  <w:sz w:val="18"/>
                  <w:u w:val="single" w:color="000080"/>
                </w:rPr>
                <w:t> </w:t>
              </w:r>
              <w:r>
                <w:rPr>
                  <w:color w:val="000080"/>
                  <w:sz w:val="18"/>
                  <w:u w:val="single" w:color="000080"/>
                </w:rPr>
                <w:t>Ambientais</w:t>
              </w:r>
              <w:r>
                <w:rPr>
                  <w:color w:val="000080"/>
                  <w:spacing w:val="-8"/>
                  <w:sz w:val="18"/>
                  <w:u w:val="single" w:color="000080"/>
                </w:rPr>
                <w:t> </w:t>
              </w:r>
              <w:r>
                <w:rPr>
                  <w:color w:val="000080"/>
                  <w:sz w:val="18"/>
                  <w:u w:val="single" w:color="000080"/>
                </w:rPr>
                <w:t>Concedidas</w:t>
              </w:r>
              <w:r>
                <w:rPr>
                  <w:color w:val="000080"/>
                  <w:spacing w:val="-6"/>
                  <w:sz w:val="18"/>
                  <w:u w:val="single" w:color="000080"/>
                </w:rPr>
                <w:t> </w:t>
              </w:r>
              <w:r>
                <w:rPr>
                  <w:color w:val="000080"/>
                  <w:sz w:val="18"/>
                  <w:u w:val="single" w:color="000080"/>
                </w:rPr>
                <w:t>-</w:t>
              </w:r>
              <w:r>
                <w:rPr>
                  <w:color w:val="000080"/>
                  <w:spacing w:val="-6"/>
                  <w:sz w:val="18"/>
                  <w:u w:val="single" w:color="000080"/>
                </w:rPr>
                <w:t> </w:t>
              </w:r>
              <w:r>
                <w:rPr>
                  <w:color w:val="000080"/>
                  <w:sz w:val="18"/>
                  <w:u w:val="single" w:color="000080"/>
                </w:rPr>
                <w:t>IPAAM</w:t>
              </w:r>
              <w:r>
                <w:rPr>
                  <w:color w:val="000080"/>
                  <w:spacing w:val="-7"/>
                  <w:sz w:val="18"/>
                  <w:u w:val="single" w:color="000080"/>
                </w:rPr>
                <w:t> </w:t>
              </w:r>
              <w:r>
                <w:rPr>
                  <w:color w:val="000080"/>
                  <w:sz w:val="18"/>
                  <w:u w:val="single" w:color="000080"/>
                </w:rPr>
                <w:t>-</w:t>
              </w:r>
              <w:r>
                <w:rPr>
                  <w:color w:val="000080"/>
                  <w:spacing w:val="-6"/>
                  <w:sz w:val="18"/>
                  <w:u w:val="single" w:color="000080"/>
                </w:rPr>
                <w:t> </w:t>
              </w:r>
              <w:r>
                <w:rPr>
                  <w:color w:val="000080"/>
                  <w:spacing w:val="-2"/>
                  <w:sz w:val="18"/>
                  <w:u w:val="single" w:color="000080"/>
                </w:rPr>
                <w:t>IPAAM</w:t>
              </w:r>
              <w:r>
                <w:rPr>
                  <w:color w:val="1B1C1D"/>
                  <w:spacing w:val="-2"/>
                  <w:sz w:val="18"/>
                </w:rPr>
                <w:t>)</w:t>
              </w:r>
            </w:hyperlink>
          </w:p>
        </w:tc>
      </w:tr>
      <w:tr>
        <w:trPr>
          <w:trHeight w:val="897" w:hRule="atLeast"/>
        </w:trPr>
        <w:tc>
          <w:tcPr>
            <w:tcW w:w="8508" w:type="dxa"/>
            <w:gridSpan w:val="2"/>
          </w:tcPr>
          <w:p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Ao acessar do IPAAM é possível consultar e selecionar as opções de licenciamento ambiental oferece aos usuários uma visão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completa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intuitiva da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situação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dos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processos de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licenciamento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no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estado. A solicitação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licenciamento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serve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para definir os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parâmetros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do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que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pode ser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cadastrado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e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como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é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realizada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a tramitação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de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análise,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servindo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para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garantir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a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correta</w:t>
            </w:r>
            <w:r>
              <w:rPr>
                <w:color w:val="1B1C1D"/>
                <w:spacing w:val="-2"/>
                <w:sz w:val="16"/>
              </w:rPr>
              <w:t> </w:t>
            </w:r>
            <w:r>
              <w:rPr>
                <w:color w:val="1B1C1D"/>
                <w:sz w:val="16"/>
              </w:rPr>
              <w:t>associação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e configuração dos requisitos necessários para o licenciamento ambiental.</w:t>
            </w:r>
          </w:p>
        </w:tc>
      </w:tr>
    </w:tbl>
    <w:p>
      <w:pPr>
        <w:pStyle w:val="TableParagraph"/>
        <w:spacing w:after="0"/>
        <w:jc w:val="both"/>
        <w:rPr>
          <w:sz w:val="16"/>
        </w:rPr>
        <w:sectPr>
          <w:type w:val="continuous"/>
          <w:pgSz w:w="11910" w:h="16840"/>
          <w:pgMar w:top="1260" w:bottom="280" w:left="0" w:right="0"/>
        </w:sect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7"/>
      </w:tblGrid>
      <w:tr>
        <w:trPr>
          <w:trHeight w:val="3425" w:hRule="atLeast"/>
        </w:trPr>
        <w:tc>
          <w:tcPr>
            <w:tcW w:w="8507" w:type="dxa"/>
            <w:tcBorders>
              <w:top w:val="nil"/>
            </w:tcBorders>
          </w:tcPr>
          <w:p>
            <w:pPr>
              <w:pStyle w:val="TableParagraph"/>
              <w:ind w:left="4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396230" cy="2175510"/>
                      <wp:effectExtent l="0" t="0" r="0" b="5714"/>
                      <wp:docPr id="30" name="Group 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5396230" cy="2175510"/>
                                <a:chExt cx="5396230" cy="217551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5396230" cy="217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6230" h="2175510">
                                      <a:moveTo>
                                        <a:pt x="539584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75002"/>
                                      </a:lnTo>
                                      <a:lnTo>
                                        <a:pt x="5395849" y="2175002"/>
                                      </a:lnTo>
                                      <a:lnTo>
                                        <a:pt x="5395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735" y="51053"/>
                                  <a:ext cx="5038725" cy="2123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4.9pt;height:171.3pt;mso-position-horizontal-relative:char;mso-position-vertical-relative:line" id="docshapegroup8" coordorigin="0,0" coordsize="8498,3426">
                      <v:rect style="position:absolute;left:0;top:0;width:8498;height:3426" id="docshape9" filled="true" fillcolor="#c0c0c0" stroked="false">
                        <v:fill type="solid"/>
                      </v:rect>
                      <v:shape style="position:absolute;left:103;top:80;width:7935;height:3345" type="#_x0000_t75" id="docshape10" stroked="false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4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6472704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2047" w:right="0" w:firstLine="0"/>
        <w:jc w:val="left"/>
        <w:rPr>
          <w:b/>
          <w:sz w:val="24"/>
        </w:rPr>
      </w:pPr>
      <w:r>
        <w:rPr>
          <w:b/>
          <w:color w:val="00AF50"/>
          <w:sz w:val="24"/>
        </w:rPr>
        <w:t>Requisito</w:t>
      </w:r>
      <w:r>
        <w:rPr>
          <w:b/>
          <w:color w:val="00AF50"/>
          <w:spacing w:val="-11"/>
          <w:sz w:val="24"/>
        </w:rPr>
        <w:t> </w:t>
      </w:r>
      <w:r>
        <w:rPr>
          <w:b/>
          <w:color w:val="00AF50"/>
          <w:sz w:val="24"/>
        </w:rPr>
        <w:t>5:</w:t>
      </w:r>
      <w:r>
        <w:rPr>
          <w:b/>
          <w:color w:val="00AF50"/>
          <w:spacing w:val="-10"/>
          <w:sz w:val="24"/>
        </w:rPr>
        <w:t> </w:t>
      </w:r>
      <w:r>
        <w:rPr>
          <w:b/>
          <w:color w:val="00AF50"/>
          <w:sz w:val="24"/>
        </w:rPr>
        <w:t>Certidões</w:t>
      </w:r>
      <w:r>
        <w:rPr>
          <w:b/>
          <w:color w:val="00AF50"/>
          <w:spacing w:val="-9"/>
          <w:sz w:val="24"/>
        </w:rPr>
        <w:t> </w:t>
      </w:r>
      <w:r>
        <w:rPr>
          <w:b/>
          <w:color w:val="00AF50"/>
          <w:sz w:val="24"/>
        </w:rPr>
        <w:t>Negativas</w:t>
      </w:r>
      <w:r>
        <w:rPr>
          <w:b/>
          <w:color w:val="00AF50"/>
          <w:spacing w:val="-10"/>
          <w:sz w:val="24"/>
        </w:rPr>
        <w:t> </w:t>
      </w:r>
      <w:r>
        <w:rPr>
          <w:b/>
          <w:color w:val="00AF50"/>
          <w:spacing w:val="-2"/>
          <w:sz w:val="24"/>
        </w:rPr>
        <w:t>Federais</w:t>
      </w: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2"/>
        <w:gridCol w:w="5476"/>
      </w:tblGrid>
      <w:tr>
        <w:trPr>
          <w:trHeight w:val="323" w:hRule="atLeast"/>
        </w:trPr>
        <w:tc>
          <w:tcPr>
            <w:tcW w:w="3032" w:type="dxa"/>
          </w:tcPr>
          <w:p>
            <w:pPr>
              <w:pStyle w:val="TableParagraph"/>
              <w:spacing w:line="223" w:lineRule="exact" w:before="8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Requisito</w:t>
            </w:r>
            <w:r>
              <w:rPr>
                <w:b/>
                <w:color w:val="1B1C1D"/>
                <w:spacing w:val="3"/>
                <w:sz w:val="20"/>
              </w:rPr>
              <w:t> </w:t>
            </w:r>
            <w:r>
              <w:rPr>
                <w:b/>
                <w:color w:val="1B1C1D"/>
                <w:spacing w:val="-10"/>
                <w:sz w:val="20"/>
              </w:rPr>
              <w:t>5</w:t>
            </w:r>
          </w:p>
        </w:tc>
        <w:tc>
          <w:tcPr>
            <w:tcW w:w="5476" w:type="dxa"/>
          </w:tcPr>
          <w:p>
            <w:pPr>
              <w:pStyle w:val="TableParagraph"/>
              <w:spacing w:line="223" w:lineRule="exact" w:before="80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Detalhamento</w:t>
            </w:r>
          </w:p>
        </w:tc>
      </w:tr>
      <w:tr>
        <w:trPr>
          <w:trHeight w:val="330" w:hRule="atLeast"/>
        </w:trPr>
        <w:tc>
          <w:tcPr>
            <w:tcW w:w="3032" w:type="dxa"/>
            <w:shd w:val="clear" w:color="auto" w:fill="C0C0C0"/>
          </w:tcPr>
          <w:p>
            <w:pPr>
              <w:pStyle w:val="TableParagraph"/>
              <w:spacing w:line="228" w:lineRule="exact" w:before="83"/>
              <w:ind w:left="107"/>
              <w:rPr>
                <w:sz w:val="20"/>
              </w:rPr>
            </w:pPr>
            <w:r>
              <w:rPr>
                <w:color w:val="1B1C1D"/>
                <w:spacing w:val="-2"/>
                <w:sz w:val="20"/>
              </w:rPr>
              <w:t>Certidões</w:t>
            </w:r>
            <w:r>
              <w:rPr>
                <w:color w:val="1B1C1D"/>
                <w:spacing w:val="2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Negativas</w:t>
            </w:r>
            <w:r>
              <w:rPr>
                <w:color w:val="1B1C1D"/>
                <w:spacing w:val="3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Federais</w:t>
            </w:r>
          </w:p>
        </w:tc>
        <w:tc>
          <w:tcPr>
            <w:tcW w:w="5476" w:type="dxa"/>
            <w:shd w:val="clear" w:color="auto" w:fill="C0C0C0"/>
          </w:tcPr>
          <w:p>
            <w:pPr>
              <w:pStyle w:val="TableParagraph"/>
              <w:spacing w:line="216" w:lineRule="exact" w:before="95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Certidões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Negativas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de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Débitos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da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RFB,</w:t>
            </w:r>
            <w:r>
              <w:rPr>
                <w:color w:val="1B1C1D"/>
                <w:spacing w:val="-4"/>
                <w:sz w:val="18"/>
              </w:rPr>
              <w:t> </w:t>
            </w:r>
            <w:r>
              <w:rPr>
                <w:color w:val="1B1C1D"/>
                <w:sz w:val="18"/>
              </w:rPr>
              <w:t>INSS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e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Dívida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Ativa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da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União.</w:t>
            </w:r>
          </w:p>
        </w:tc>
      </w:tr>
      <w:tr>
        <w:trPr>
          <w:trHeight w:val="565" w:hRule="atLeast"/>
        </w:trPr>
        <w:tc>
          <w:tcPr>
            <w:tcW w:w="3032" w:type="dxa"/>
          </w:tcPr>
          <w:p>
            <w:pPr>
              <w:pStyle w:val="TableParagraph"/>
              <w:spacing w:line="242" w:lineRule="exact" w:before="62"/>
              <w:ind w:left="107"/>
              <w:rPr>
                <w:sz w:val="20"/>
              </w:rPr>
            </w:pPr>
            <w:r>
              <w:rPr>
                <w:color w:val="1B1C1D"/>
                <w:sz w:val="20"/>
              </w:rPr>
              <w:t>Onde</w:t>
            </w:r>
            <w:r>
              <w:rPr>
                <w:color w:val="1B1C1D"/>
                <w:spacing w:val="40"/>
                <w:sz w:val="20"/>
              </w:rPr>
              <w:t> </w:t>
            </w:r>
            <w:r>
              <w:rPr>
                <w:color w:val="1B1C1D"/>
                <w:sz w:val="20"/>
              </w:rPr>
              <w:t>Consigo</w:t>
            </w:r>
            <w:r>
              <w:rPr>
                <w:color w:val="1B1C1D"/>
                <w:spacing w:val="40"/>
                <w:sz w:val="20"/>
              </w:rPr>
              <w:t> </w:t>
            </w:r>
            <w:r>
              <w:rPr>
                <w:color w:val="1B1C1D"/>
                <w:sz w:val="20"/>
              </w:rPr>
              <w:t>(Fonte</w:t>
            </w:r>
            <w:r>
              <w:rPr>
                <w:color w:val="1B1C1D"/>
                <w:spacing w:val="40"/>
                <w:sz w:val="20"/>
              </w:rPr>
              <w:t> </w:t>
            </w:r>
            <w:r>
              <w:rPr>
                <w:color w:val="1B1C1D"/>
                <w:sz w:val="20"/>
              </w:rPr>
              <w:t>do</w:t>
            </w:r>
            <w:r>
              <w:rPr>
                <w:color w:val="1B1C1D"/>
                <w:spacing w:val="74"/>
                <w:sz w:val="20"/>
              </w:rPr>
              <w:t> </w:t>
            </w:r>
            <w:r>
              <w:rPr>
                <w:color w:val="1B1C1D"/>
                <w:sz w:val="20"/>
              </w:rPr>
              <w:t>Docu- </w:t>
            </w:r>
            <w:r>
              <w:rPr>
                <w:color w:val="1B1C1D"/>
                <w:spacing w:val="-2"/>
                <w:sz w:val="20"/>
              </w:rPr>
              <w:t>mento)</w:t>
            </w:r>
          </w:p>
        </w:tc>
        <w:tc>
          <w:tcPr>
            <w:tcW w:w="5476" w:type="dxa"/>
          </w:tcPr>
          <w:p>
            <w:pPr>
              <w:pStyle w:val="TableParagraph"/>
              <w:spacing w:line="242" w:lineRule="exact" w:before="62"/>
              <w:ind w:left="107"/>
              <w:rPr>
                <w:sz w:val="20"/>
              </w:rPr>
            </w:pPr>
            <w:r>
              <w:rPr>
                <w:color w:val="1B1C1D"/>
                <w:sz w:val="20"/>
              </w:rPr>
              <w:t>Receita Federal do Brasil (RFB) e Procuradoria-Geral da Fazenda Nacional (PGFN).</w:t>
            </w:r>
          </w:p>
        </w:tc>
      </w:tr>
      <w:tr>
        <w:trPr>
          <w:trHeight w:val="330" w:hRule="atLeast"/>
        </w:trPr>
        <w:tc>
          <w:tcPr>
            <w:tcW w:w="3032" w:type="dxa"/>
            <w:shd w:val="clear" w:color="auto" w:fill="C0C0C0"/>
          </w:tcPr>
          <w:p>
            <w:pPr>
              <w:pStyle w:val="TableParagraph"/>
              <w:spacing w:line="214" w:lineRule="exact" w:before="97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Site/URL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para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Obtenção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ou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Consulta</w:t>
            </w:r>
          </w:p>
        </w:tc>
        <w:tc>
          <w:tcPr>
            <w:tcW w:w="5476" w:type="dxa"/>
            <w:shd w:val="clear" w:color="auto" w:fill="C0C0C0"/>
          </w:tcPr>
          <w:p>
            <w:pPr>
              <w:pStyle w:val="TableParagraph"/>
              <w:spacing w:before="109"/>
              <w:ind w:left="107"/>
              <w:rPr>
                <w:sz w:val="16"/>
              </w:rPr>
            </w:pPr>
            <w:r>
              <w:rPr>
                <w:color w:val="1B1C1D"/>
                <w:spacing w:val="-2"/>
                <w:sz w:val="16"/>
              </w:rPr>
              <w:t>(https://servicos.receitafederal.gov.br/servico/certidoes/#/home.)</w:t>
            </w:r>
          </w:p>
        </w:tc>
      </w:tr>
      <w:tr>
        <w:trPr>
          <w:trHeight w:val="954" w:hRule="atLeast"/>
        </w:trPr>
        <w:tc>
          <w:tcPr>
            <w:tcW w:w="8508" w:type="dxa"/>
            <w:gridSpan w:val="2"/>
          </w:tcPr>
          <w:p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Ao acessar da Receita Federal é possível consultar e </w:t>
            </w:r>
            <w:r>
              <w:rPr>
                <w:color w:val="001D35"/>
                <w:sz w:val="16"/>
                <w:shd w:fill="FFFFFF" w:color="auto" w:val="clear"/>
              </w:rPr>
              <w:t>emitir a Certidão Negativa de Débitos da RFB, INSS e Dívida Ativa da União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online. É preciso informar o CPF ou CNPJ no portal de serviços, que emitirá a certidão caso não haja pendências fiscais. </w:t>
            </w:r>
            <w:r>
              <w:rPr>
                <w:color w:val="1B1C1D"/>
                <w:sz w:val="16"/>
              </w:rPr>
              <w:t>As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certidões negativas da RFB, INSS e Dívida Ativa da União servem para comprovar a regularidade fiscal e previdenciária de uma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pessoa física ou jurídica, atestando que não há débitos pendentes com esses órgãos.</w:t>
            </w:r>
          </w:p>
        </w:tc>
      </w:tr>
      <w:tr>
        <w:trPr>
          <w:trHeight w:val="3511" w:hRule="atLeast"/>
        </w:trPr>
        <w:tc>
          <w:tcPr>
            <w:tcW w:w="8508" w:type="dxa"/>
            <w:gridSpan w:val="2"/>
            <w:shd w:val="clear" w:color="auto" w:fill="C0C0C0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09653" cy="2170271"/>
                  <wp:effectExtent l="0" t="0" r="0" b="0"/>
                  <wp:docPr id="34" name="Image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653" cy="217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spacing w:before="0"/>
        <w:ind w:left="2047" w:right="0" w:firstLine="0"/>
        <w:jc w:val="left"/>
        <w:rPr>
          <w:b/>
          <w:sz w:val="24"/>
        </w:rPr>
      </w:pPr>
      <w:r>
        <w:rPr>
          <w:b/>
          <w:color w:val="00AF50"/>
          <w:sz w:val="24"/>
        </w:rPr>
        <w:t>Requisito</w:t>
      </w:r>
      <w:r>
        <w:rPr>
          <w:b/>
          <w:color w:val="00AF50"/>
          <w:spacing w:val="-9"/>
          <w:sz w:val="24"/>
        </w:rPr>
        <w:t> </w:t>
      </w:r>
      <w:r>
        <w:rPr>
          <w:b/>
          <w:color w:val="00AF50"/>
          <w:sz w:val="24"/>
        </w:rPr>
        <w:t>6:</w:t>
      </w:r>
      <w:r>
        <w:rPr>
          <w:b/>
          <w:color w:val="00AF50"/>
          <w:spacing w:val="-9"/>
          <w:sz w:val="24"/>
        </w:rPr>
        <w:t> </w:t>
      </w:r>
      <w:r>
        <w:rPr>
          <w:b/>
          <w:color w:val="00AF50"/>
          <w:sz w:val="24"/>
        </w:rPr>
        <w:t>Certificado</w:t>
      </w:r>
      <w:r>
        <w:rPr>
          <w:b/>
          <w:color w:val="00AF50"/>
          <w:spacing w:val="-8"/>
          <w:sz w:val="24"/>
        </w:rPr>
        <w:t> </w:t>
      </w:r>
      <w:r>
        <w:rPr>
          <w:b/>
          <w:color w:val="00AF50"/>
          <w:sz w:val="24"/>
        </w:rPr>
        <w:t>FGTS</w:t>
      </w:r>
      <w:r>
        <w:rPr>
          <w:b/>
          <w:color w:val="00AF50"/>
          <w:spacing w:val="-8"/>
          <w:sz w:val="24"/>
        </w:rPr>
        <w:t> </w:t>
      </w:r>
      <w:r>
        <w:rPr>
          <w:b/>
          <w:color w:val="00AF50"/>
          <w:spacing w:val="-4"/>
          <w:sz w:val="24"/>
        </w:rPr>
        <w:t>(CRF)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5704"/>
      </w:tblGrid>
      <w:tr>
        <w:trPr>
          <w:trHeight w:val="323" w:hRule="atLeast"/>
        </w:trPr>
        <w:tc>
          <w:tcPr>
            <w:tcW w:w="2804" w:type="dxa"/>
          </w:tcPr>
          <w:p>
            <w:pPr>
              <w:pStyle w:val="TableParagraph"/>
              <w:spacing w:line="223" w:lineRule="exact" w:before="80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Requisito</w:t>
            </w:r>
            <w:r>
              <w:rPr>
                <w:b/>
                <w:color w:val="1B1C1D"/>
                <w:spacing w:val="3"/>
                <w:sz w:val="20"/>
              </w:rPr>
              <w:t> </w:t>
            </w:r>
            <w:r>
              <w:rPr>
                <w:b/>
                <w:color w:val="1B1C1D"/>
                <w:spacing w:val="-10"/>
                <w:sz w:val="20"/>
              </w:rPr>
              <w:t>6</w:t>
            </w:r>
          </w:p>
        </w:tc>
        <w:tc>
          <w:tcPr>
            <w:tcW w:w="5704" w:type="dxa"/>
          </w:tcPr>
          <w:p>
            <w:pPr>
              <w:pStyle w:val="TableParagraph"/>
              <w:spacing w:line="223" w:lineRule="exact" w:before="80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Detalhamento</w:t>
            </w:r>
          </w:p>
        </w:tc>
      </w:tr>
      <w:tr>
        <w:trPr>
          <w:trHeight w:val="330" w:hRule="atLeast"/>
        </w:trPr>
        <w:tc>
          <w:tcPr>
            <w:tcW w:w="2804" w:type="dxa"/>
            <w:shd w:val="clear" w:color="auto" w:fill="C0C0C0"/>
          </w:tcPr>
          <w:p>
            <w:pPr>
              <w:pStyle w:val="TableParagraph"/>
              <w:spacing w:line="214" w:lineRule="exact" w:before="97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Certificado</w:t>
            </w:r>
            <w:r>
              <w:rPr>
                <w:color w:val="1B1C1D"/>
                <w:spacing w:val="-8"/>
                <w:sz w:val="18"/>
              </w:rPr>
              <w:t> </w:t>
            </w:r>
            <w:r>
              <w:rPr>
                <w:color w:val="1B1C1D"/>
                <w:sz w:val="18"/>
              </w:rPr>
              <w:t>FGTS</w:t>
            </w:r>
            <w:r>
              <w:rPr>
                <w:color w:val="1B1C1D"/>
                <w:spacing w:val="-10"/>
                <w:sz w:val="18"/>
              </w:rPr>
              <w:t> </w:t>
            </w:r>
            <w:r>
              <w:rPr>
                <w:color w:val="1B1C1D"/>
                <w:spacing w:val="-4"/>
                <w:sz w:val="18"/>
              </w:rPr>
              <w:t>(CRF)</w:t>
            </w:r>
          </w:p>
        </w:tc>
        <w:tc>
          <w:tcPr>
            <w:tcW w:w="5704" w:type="dxa"/>
            <w:shd w:val="clear" w:color="auto" w:fill="C0C0C0"/>
          </w:tcPr>
          <w:p>
            <w:pPr>
              <w:pStyle w:val="TableParagraph"/>
              <w:spacing w:line="225" w:lineRule="exact" w:before="85"/>
              <w:ind w:left="107"/>
              <w:rPr>
                <w:sz w:val="20"/>
              </w:rPr>
            </w:pPr>
            <w:r>
              <w:rPr>
                <w:color w:val="1B1C1D"/>
                <w:sz w:val="20"/>
              </w:rPr>
              <w:t>Certificado</w:t>
            </w:r>
            <w:r>
              <w:rPr>
                <w:color w:val="1B1C1D"/>
                <w:spacing w:val="-10"/>
                <w:sz w:val="20"/>
              </w:rPr>
              <w:t> </w:t>
            </w:r>
            <w:r>
              <w:rPr>
                <w:color w:val="1B1C1D"/>
                <w:sz w:val="20"/>
              </w:rPr>
              <w:t>de</w:t>
            </w:r>
            <w:r>
              <w:rPr>
                <w:color w:val="1B1C1D"/>
                <w:spacing w:val="-10"/>
                <w:sz w:val="20"/>
              </w:rPr>
              <w:t> </w:t>
            </w:r>
            <w:r>
              <w:rPr>
                <w:color w:val="1B1C1D"/>
                <w:sz w:val="20"/>
              </w:rPr>
              <w:t>Regularidade</w:t>
            </w:r>
            <w:r>
              <w:rPr>
                <w:color w:val="1B1C1D"/>
                <w:spacing w:val="-10"/>
                <w:sz w:val="20"/>
              </w:rPr>
              <w:t> </w:t>
            </w:r>
            <w:r>
              <w:rPr>
                <w:color w:val="1B1C1D"/>
                <w:sz w:val="20"/>
              </w:rPr>
              <w:t>Fiscal</w:t>
            </w:r>
            <w:r>
              <w:rPr>
                <w:color w:val="1B1C1D"/>
                <w:spacing w:val="-9"/>
                <w:sz w:val="20"/>
              </w:rPr>
              <w:t> </w:t>
            </w:r>
            <w:r>
              <w:rPr>
                <w:color w:val="1B1C1D"/>
                <w:sz w:val="20"/>
              </w:rPr>
              <w:t>do</w:t>
            </w:r>
            <w:r>
              <w:rPr>
                <w:color w:val="1B1C1D"/>
                <w:spacing w:val="-9"/>
                <w:sz w:val="20"/>
              </w:rPr>
              <w:t> </w:t>
            </w:r>
            <w:r>
              <w:rPr>
                <w:color w:val="1B1C1D"/>
                <w:spacing w:val="-4"/>
                <w:sz w:val="20"/>
              </w:rPr>
              <w:t>FGTS.</w:t>
            </w:r>
          </w:p>
        </w:tc>
      </w:tr>
      <w:tr>
        <w:trPr>
          <w:trHeight w:val="330" w:hRule="atLeast"/>
        </w:trPr>
        <w:tc>
          <w:tcPr>
            <w:tcW w:w="2804" w:type="dxa"/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color w:val="1B1C1D"/>
                <w:sz w:val="16"/>
              </w:rPr>
              <w:t>Onde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Consigo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z w:val="16"/>
              </w:rPr>
              <w:t>(Fonte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do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Documento)</w:t>
            </w:r>
          </w:p>
        </w:tc>
        <w:tc>
          <w:tcPr>
            <w:tcW w:w="5704" w:type="dxa"/>
          </w:tcPr>
          <w:p>
            <w:pPr>
              <w:pStyle w:val="TableParagraph"/>
              <w:spacing w:line="228" w:lineRule="exact" w:before="83"/>
              <w:ind w:left="107"/>
              <w:rPr>
                <w:sz w:val="20"/>
              </w:rPr>
            </w:pPr>
            <w:r>
              <w:rPr>
                <w:color w:val="1B1C1D"/>
                <w:spacing w:val="-2"/>
                <w:sz w:val="20"/>
              </w:rPr>
              <w:t>Caixa</w:t>
            </w:r>
            <w:r>
              <w:rPr>
                <w:color w:val="1B1C1D"/>
                <w:spacing w:val="-1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Econômica</w:t>
            </w:r>
            <w:r>
              <w:rPr>
                <w:color w:val="1B1C1D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Federal.</w:t>
            </w:r>
          </w:p>
        </w:tc>
      </w:tr>
      <w:tr>
        <w:trPr>
          <w:trHeight w:val="328" w:hRule="atLeast"/>
        </w:trPr>
        <w:tc>
          <w:tcPr>
            <w:tcW w:w="2804" w:type="dxa"/>
            <w:shd w:val="clear" w:color="auto" w:fill="C0C0C0"/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color w:val="1B1C1D"/>
                <w:sz w:val="16"/>
              </w:rPr>
              <w:t>Site/URL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para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Obtenção</w:t>
            </w:r>
            <w:r>
              <w:rPr>
                <w:color w:val="1B1C1D"/>
                <w:spacing w:val="-6"/>
                <w:sz w:val="16"/>
              </w:rPr>
              <w:t> </w:t>
            </w:r>
            <w:r>
              <w:rPr>
                <w:color w:val="1B1C1D"/>
                <w:sz w:val="16"/>
              </w:rPr>
              <w:t>ou</w:t>
            </w:r>
            <w:r>
              <w:rPr>
                <w:color w:val="1B1C1D"/>
                <w:spacing w:val="-5"/>
                <w:sz w:val="16"/>
              </w:rPr>
              <w:t> </w:t>
            </w:r>
            <w:r>
              <w:rPr>
                <w:color w:val="1B1C1D"/>
                <w:spacing w:val="-2"/>
                <w:sz w:val="16"/>
              </w:rPr>
              <w:t>Consulta</w:t>
            </w:r>
          </w:p>
        </w:tc>
        <w:tc>
          <w:tcPr>
            <w:tcW w:w="5704" w:type="dxa"/>
            <w:shd w:val="clear" w:color="auto" w:fill="C0C0C0"/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color w:val="000080"/>
                <w:spacing w:val="-2"/>
                <w:sz w:val="16"/>
                <w:u w:val="single" w:color="000080"/>
              </w:rPr>
              <w:t>(https://consulta-crf.caixa.gov.br/consultacrf/pages/consultaEmpregador.jsf.)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type w:val="continuous"/>
          <w:pgSz w:w="11910" w:h="16840"/>
          <w:pgMar w:top="1260" w:bottom="1717" w:left="0" w:right="0"/>
        </w:sect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7"/>
      </w:tblGrid>
      <w:tr>
        <w:trPr>
          <w:trHeight w:val="1238" w:hRule="atLeast"/>
        </w:trPr>
        <w:tc>
          <w:tcPr>
            <w:tcW w:w="8507" w:type="dxa"/>
          </w:tcPr>
          <w:p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Ao acessar da Caixa Econômica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Federal é possível </w:t>
            </w:r>
            <w:r>
              <w:rPr>
                <w:color w:val="001D35"/>
                <w:sz w:val="16"/>
                <w:shd w:fill="FFFFFF" w:color="auto" w:val="clear"/>
              </w:rPr>
              <w:t>encontrar o Certificado de Regularidade Fiscal do FGTS (CRF) no site da Caixa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Econômica Federal. É necessário acessar a seção "FGTS acesso rápido", clicar em "Consultar CRF" na área "Para o Empregador"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e informar o CNPJ da empresa. O Certificado de Regularidade do FGTS (CRF) serve para comprovar que uma empresa está em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dia com os pagamentos do Fundo de Garantia do Tempo de Serviço (FGTS) de seus funcionários. Ele é exigido em diversas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situações,</w:t>
            </w:r>
            <w:r>
              <w:rPr>
                <w:color w:val="001D35"/>
                <w:spacing w:val="-2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como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para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participar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de</w:t>
            </w:r>
            <w:r>
              <w:rPr>
                <w:color w:val="001D35"/>
                <w:spacing w:val="-4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licitações,</w:t>
            </w:r>
            <w:r>
              <w:rPr>
                <w:color w:val="001D35"/>
                <w:spacing w:val="-2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obter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empréstimos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ou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financiamentos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em</w:t>
            </w:r>
            <w:r>
              <w:rPr>
                <w:color w:val="001D35"/>
                <w:spacing w:val="-1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instituições</w:t>
            </w:r>
            <w:r>
              <w:rPr>
                <w:color w:val="001D35"/>
                <w:spacing w:val="-3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financeiras</w:t>
            </w:r>
            <w:r>
              <w:rPr>
                <w:color w:val="001D35"/>
                <w:spacing w:val="-1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oficiais,</w:t>
            </w:r>
            <w:r>
              <w:rPr>
                <w:color w:val="001D35"/>
                <w:spacing w:val="-2"/>
                <w:sz w:val="16"/>
                <w:shd w:fill="FFFFFF" w:color="auto" w:val="clear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solicitar</w:t>
            </w:r>
            <w:r>
              <w:rPr>
                <w:color w:val="001D35"/>
                <w:spacing w:val="40"/>
                <w:sz w:val="16"/>
              </w:rPr>
              <w:t> </w:t>
            </w:r>
            <w:r>
              <w:rPr>
                <w:color w:val="001D35"/>
                <w:sz w:val="16"/>
                <w:shd w:fill="FFFFFF" w:color="auto" w:val="clear"/>
              </w:rPr>
              <w:t>incentivos fiscais e para o registro ou alteração do contrato social.</w:t>
            </w:r>
          </w:p>
        </w:tc>
      </w:tr>
      <w:tr>
        <w:trPr>
          <w:trHeight w:val="2743" w:hRule="atLeast"/>
        </w:trPr>
        <w:tc>
          <w:tcPr>
            <w:tcW w:w="8507" w:type="dxa"/>
            <w:shd w:val="clear" w:color="auto" w:fill="C0C0C0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75703" cy="1720214"/>
                  <wp:effectExtent l="0" t="0" r="0" b="0"/>
                  <wp:docPr id="35" name="Image 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703" cy="172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4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6473216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2047" w:right="0" w:firstLine="0"/>
        <w:jc w:val="left"/>
        <w:rPr>
          <w:b/>
          <w:sz w:val="24"/>
        </w:rPr>
      </w:pPr>
      <w:r>
        <w:rPr>
          <w:b/>
          <w:color w:val="00AF50"/>
          <w:sz w:val="24"/>
        </w:rPr>
        <w:t>Requisito</w:t>
      </w:r>
      <w:r>
        <w:rPr>
          <w:b/>
          <w:color w:val="00AF50"/>
          <w:spacing w:val="-11"/>
          <w:sz w:val="24"/>
        </w:rPr>
        <w:t> </w:t>
      </w:r>
      <w:r>
        <w:rPr>
          <w:b/>
          <w:color w:val="00AF50"/>
          <w:sz w:val="24"/>
        </w:rPr>
        <w:t>7:</w:t>
      </w:r>
      <w:r>
        <w:rPr>
          <w:b/>
          <w:color w:val="00AF50"/>
          <w:spacing w:val="-10"/>
          <w:sz w:val="24"/>
        </w:rPr>
        <w:t> </w:t>
      </w:r>
      <w:r>
        <w:rPr>
          <w:b/>
          <w:color w:val="00AF50"/>
          <w:sz w:val="24"/>
        </w:rPr>
        <w:t>Certidão</w:t>
      </w:r>
      <w:r>
        <w:rPr>
          <w:b/>
          <w:color w:val="00AF50"/>
          <w:spacing w:val="-12"/>
          <w:sz w:val="24"/>
        </w:rPr>
        <w:t> </w:t>
      </w:r>
      <w:r>
        <w:rPr>
          <w:b/>
          <w:color w:val="00AF50"/>
          <w:sz w:val="24"/>
        </w:rPr>
        <w:t>Estadual</w:t>
      </w:r>
      <w:r>
        <w:rPr>
          <w:b/>
          <w:color w:val="00AF50"/>
          <w:spacing w:val="-9"/>
          <w:sz w:val="24"/>
        </w:rPr>
        <w:t> </w:t>
      </w:r>
      <w:r>
        <w:rPr>
          <w:b/>
          <w:color w:val="00AF50"/>
          <w:sz w:val="24"/>
        </w:rPr>
        <w:t>(SEFAZ-</w:t>
      </w:r>
      <w:r>
        <w:rPr>
          <w:b/>
          <w:color w:val="00AF50"/>
          <w:spacing w:val="-5"/>
          <w:sz w:val="24"/>
        </w:rPr>
        <w:t>AM)</w:t>
      </w:r>
    </w:p>
    <w:p>
      <w:pPr>
        <w:pStyle w:val="BodyText"/>
        <w:spacing w:before="48" w:after="1"/>
        <w:rPr>
          <w:b/>
          <w:sz w:val="20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9"/>
        <w:gridCol w:w="5477"/>
      </w:tblGrid>
      <w:tr>
        <w:trPr>
          <w:trHeight w:val="323" w:hRule="atLeast"/>
        </w:trPr>
        <w:tc>
          <w:tcPr>
            <w:tcW w:w="3029" w:type="dxa"/>
          </w:tcPr>
          <w:p>
            <w:pPr>
              <w:pStyle w:val="TableParagraph"/>
              <w:spacing w:line="223" w:lineRule="exact" w:before="80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Requisito</w:t>
            </w:r>
            <w:r>
              <w:rPr>
                <w:b/>
                <w:color w:val="1B1C1D"/>
                <w:spacing w:val="3"/>
                <w:sz w:val="20"/>
              </w:rPr>
              <w:t> </w:t>
            </w:r>
            <w:r>
              <w:rPr>
                <w:b/>
                <w:color w:val="1B1C1D"/>
                <w:spacing w:val="-10"/>
                <w:sz w:val="20"/>
              </w:rPr>
              <w:t>7</w:t>
            </w:r>
          </w:p>
        </w:tc>
        <w:tc>
          <w:tcPr>
            <w:tcW w:w="5477" w:type="dxa"/>
          </w:tcPr>
          <w:p>
            <w:pPr>
              <w:pStyle w:val="TableParagraph"/>
              <w:spacing w:line="223" w:lineRule="exact" w:before="80"/>
              <w:ind w:left="108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Detalhamento</w:t>
            </w:r>
          </w:p>
        </w:tc>
      </w:tr>
      <w:tr>
        <w:trPr>
          <w:trHeight w:val="330" w:hRule="atLeast"/>
        </w:trPr>
        <w:tc>
          <w:tcPr>
            <w:tcW w:w="3029" w:type="dxa"/>
            <w:shd w:val="clear" w:color="auto" w:fill="C0C0C0"/>
          </w:tcPr>
          <w:p>
            <w:pPr>
              <w:pStyle w:val="TableParagraph"/>
              <w:spacing w:line="228" w:lineRule="exact" w:before="83"/>
              <w:ind w:left="107"/>
              <w:rPr>
                <w:sz w:val="20"/>
              </w:rPr>
            </w:pPr>
            <w:r>
              <w:rPr>
                <w:color w:val="1B1C1D"/>
                <w:spacing w:val="-2"/>
                <w:sz w:val="20"/>
              </w:rPr>
              <w:t>Certidão</w:t>
            </w:r>
            <w:r>
              <w:rPr>
                <w:color w:val="1B1C1D"/>
                <w:spacing w:val="3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Estadual</w:t>
            </w:r>
            <w:r>
              <w:rPr>
                <w:color w:val="1B1C1D"/>
                <w:spacing w:val="3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(SEFAZ-</w:t>
            </w:r>
            <w:r>
              <w:rPr>
                <w:color w:val="1B1C1D"/>
                <w:spacing w:val="-5"/>
                <w:sz w:val="20"/>
              </w:rPr>
              <w:t>AM)</w:t>
            </w:r>
          </w:p>
        </w:tc>
        <w:tc>
          <w:tcPr>
            <w:tcW w:w="5477" w:type="dxa"/>
            <w:shd w:val="clear" w:color="auto" w:fill="C0C0C0"/>
          </w:tcPr>
          <w:p>
            <w:pPr>
              <w:pStyle w:val="TableParagraph"/>
              <w:spacing w:line="216" w:lineRule="exact" w:before="95"/>
              <w:ind w:left="108"/>
              <w:rPr>
                <w:sz w:val="18"/>
              </w:rPr>
            </w:pPr>
            <w:r>
              <w:rPr>
                <w:color w:val="1B1C1D"/>
                <w:sz w:val="18"/>
              </w:rPr>
              <w:t>Certidão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Negativa</w:t>
            </w:r>
            <w:r>
              <w:rPr>
                <w:color w:val="1B1C1D"/>
                <w:spacing w:val="-7"/>
                <w:sz w:val="18"/>
              </w:rPr>
              <w:t> </w:t>
            </w:r>
            <w:r>
              <w:rPr>
                <w:color w:val="1B1C1D"/>
                <w:sz w:val="18"/>
              </w:rPr>
              <w:t>de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Débitos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da</w:t>
            </w:r>
            <w:r>
              <w:rPr>
                <w:color w:val="1B1C1D"/>
                <w:spacing w:val="-4"/>
                <w:sz w:val="18"/>
              </w:rPr>
              <w:t> </w:t>
            </w:r>
            <w:r>
              <w:rPr>
                <w:color w:val="1B1C1D"/>
                <w:sz w:val="18"/>
              </w:rPr>
              <w:t>Secretaria</w:t>
            </w:r>
            <w:r>
              <w:rPr>
                <w:color w:val="1B1C1D"/>
                <w:spacing w:val="-7"/>
                <w:sz w:val="18"/>
              </w:rPr>
              <w:t> </w:t>
            </w:r>
            <w:r>
              <w:rPr>
                <w:color w:val="1B1C1D"/>
                <w:sz w:val="18"/>
              </w:rPr>
              <w:t>de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Fazenda</w:t>
            </w:r>
            <w:r>
              <w:rPr>
                <w:color w:val="1B1C1D"/>
                <w:spacing w:val="-7"/>
                <w:sz w:val="18"/>
              </w:rPr>
              <w:t> </w:t>
            </w:r>
            <w:r>
              <w:rPr>
                <w:color w:val="1B1C1D"/>
                <w:sz w:val="18"/>
              </w:rPr>
              <w:t>do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Amazonas.</w:t>
            </w:r>
          </w:p>
        </w:tc>
      </w:tr>
      <w:tr>
        <w:trPr>
          <w:trHeight w:val="328" w:hRule="atLeast"/>
        </w:trPr>
        <w:tc>
          <w:tcPr>
            <w:tcW w:w="3029" w:type="dxa"/>
          </w:tcPr>
          <w:p>
            <w:pPr>
              <w:pStyle w:val="TableParagraph"/>
              <w:spacing w:line="228" w:lineRule="exact" w:before="80"/>
              <w:ind w:left="107"/>
              <w:rPr>
                <w:sz w:val="20"/>
              </w:rPr>
            </w:pPr>
            <w:r>
              <w:rPr>
                <w:color w:val="1B1C1D"/>
                <w:sz w:val="20"/>
              </w:rPr>
              <w:t>Onde</w:t>
            </w:r>
            <w:r>
              <w:rPr>
                <w:color w:val="1B1C1D"/>
                <w:spacing w:val="74"/>
                <w:sz w:val="20"/>
              </w:rPr>
              <w:t> </w:t>
            </w:r>
            <w:r>
              <w:rPr>
                <w:color w:val="1B1C1D"/>
                <w:sz w:val="20"/>
              </w:rPr>
              <w:t>Consigo</w:t>
            </w:r>
            <w:r>
              <w:rPr>
                <w:color w:val="1B1C1D"/>
                <w:spacing w:val="74"/>
                <w:sz w:val="20"/>
              </w:rPr>
              <w:t> </w:t>
            </w:r>
            <w:r>
              <w:rPr>
                <w:color w:val="1B1C1D"/>
                <w:sz w:val="20"/>
              </w:rPr>
              <w:t>(Fonte</w:t>
            </w:r>
            <w:r>
              <w:rPr>
                <w:color w:val="1B1C1D"/>
                <w:spacing w:val="75"/>
                <w:sz w:val="20"/>
              </w:rPr>
              <w:t> </w:t>
            </w:r>
            <w:r>
              <w:rPr>
                <w:color w:val="1B1C1D"/>
                <w:sz w:val="20"/>
              </w:rPr>
              <w:t>do</w:t>
            </w:r>
            <w:r>
              <w:rPr>
                <w:color w:val="1B1C1D"/>
                <w:spacing w:val="75"/>
                <w:sz w:val="20"/>
              </w:rPr>
              <w:t> </w:t>
            </w:r>
            <w:r>
              <w:rPr>
                <w:color w:val="1B1C1D"/>
                <w:spacing w:val="-4"/>
                <w:sz w:val="20"/>
              </w:rPr>
              <w:t>Docu-</w:t>
            </w:r>
          </w:p>
        </w:tc>
        <w:tc>
          <w:tcPr>
            <w:tcW w:w="5477" w:type="dxa"/>
          </w:tcPr>
          <w:p>
            <w:pPr>
              <w:pStyle w:val="TableParagraph"/>
              <w:spacing w:line="225" w:lineRule="exact" w:before="83"/>
              <w:ind w:left="108"/>
              <w:rPr>
                <w:sz w:val="20"/>
              </w:rPr>
            </w:pPr>
            <w:r>
              <w:rPr>
                <w:color w:val="1B1C1D"/>
                <w:spacing w:val="-2"/>
                <w:sz w:val="20"/>
              </w:rPr>
              <w:t>Secretaria</w:t>
            </w:r>
            <w:r>
              <w:rPr>
                <w:color w:val="1B1C1D"/>
                <w:spacing w:val="1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de</w:t>
            </w:r>
            <w:r>
              <w:rPr>
                <w:color w:val="1B1C1D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Estado</w:t>
            </w:r>
            <w:r>
              <w:rPr>
                <w:color w:val="1B1C1D"/>
                <w:spacing w:val="1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da</w:t>
            </w:r>
            <w:r>
              <w:rPr>
                <w:color w:val="1B1C1D"/>
                <w:spacing w:val="2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Fazenda</w:t>
            </w:r>
            <w:r>
              <w:rPr>
                <w:color w:val="1B1C1D"/>
                <w:spacing w:val="1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do</w:t>
            </w:r>
            <w:r>
              <w:rPr>
                <w:color w:val="1B1C1D"/>
                <w:spacing w:val="1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Amazonas</w:t>
            </w:r>
            <w:r>
              <w:rPr>
                <w:color w:val="1B1C1D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(SEFAZ-</w:t>
            </w:r>
            <w:r>
              <w:rPr>
                <w:color w:val="1B1C1D"/>
                <w:spacing w:val="-4"/>
                <w:sz w:val="20"/>
              </w:rPr>
              <w:t>AM).</w:t>
            </w:r>
          </w:p>
        </w:tc>
      </w:tr>
      <w:tr>
        <w:trPr>
          <w:trHeight w:val="330" w:hRule="atLeast"/>
        </w:trPr>
        <w:tc>
          <w:tcPr>
            <w:tcW w:w="3029" w:type="dxa"/>
            <w:shd w:val="clear" w:color="auto" w:fill="C0C0C0"/>
          </w:tcPr>
          <w:p>
            <w:pPr>
              <w:pStyle w:val="TableParagraph"/>
              <w:spacing w:line="214" w:lineRule="exact" w:before="97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Site/URL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para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Obtenção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ou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Consulta</w:t>
            </w:r>
          </w:p>
        </w:tc>
        <w:tc>
          <w:tcPr>
            <w:tcW w:w="5477" w:type="dxa"/>
            <w:shd w:val="clear" w:color="auto" w:fill="C0C0C0"/>
          </w:tcPr>
          <w:p>
            <w:pPr>
              <w:pStyle w:val="TableParagraph"/>
              <w:spacing w:line="214" w:lineRule="exact" w:before="97"/>
              <w:ind w:left="108"/>
              <w:rPr>
                <w:sz w:val="18"/>
              </w:rPr>
            </w:pPr>
            <w:r>
              <w:rPr>
                <w:color w:val="000080"/>
                <w:spacing w:val="-2"/>
                <w:sz w:val="18"/>
                <w:u w:val="single" w:color="000080"/>
              </w:rPr>
              <w:t>(https</w:t>
            </w:r>
            <w:hyperlink r:id="rId23">
              <w:r>
                <w:rPr>
                  <w:color w:val="000080"/>
                  <w:spacing w:val="-2"/>
                  <w:sz w:val="18"/>
                  <w:u w:val="single" w:color="000080"/>
                </w:rPr>
                <w:t>://www.sefaz.am.gov.br/portfolio-servicos/detalhes/1123)</w:t>
              </w:r>
            </w:hyperlink>
          </w:p>
        </w:tc>
      </w:tr>
      <w:tr>
        <w:trPr>
          <w:trHeight w:val="1238" w:hRule="atLeast"/>
        </w:trPr>
        <w:tc>
          <w:tcPr>
            <w:tcW w:w="8506" w:type="dxa"/>
            <w:gridSpan w:val="2"/>
          </w:tcPr>
          <w:p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Ao acessar da SEFAZ do Amazonas é possível encontrar a certidão estadual online através do site oficial SEFAZ/AM, na área de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serviços, utilizando seu CPF/CNPJ. Para situações excepcionais ou não contempladas pelo sistema online, como a pessoa física,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você deve utilizar o "Protocolo Virtual" acessando SEFAZ/AM. A Certidão Estadual (SEFAZ-AM) serve para comprovar 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regularidade fiscal de pessoas físicas e jurídicas com os tributos do estado do Amazonas, como IPVA, ICMS e multas. 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documento atesta a ausência de débitos em atraso e é essencial para diversas situações, incluindo a participação em licitações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públicas, a obtenção de financiamentos e a venda de imóveis.</w:t>
            </w:r>
          </w:p>
        </w:tc>
      </w:tr>
      <w:tr>
        <w:trPr>
          <w:trHeight w:val="3936" w:hRule="atLeast"/>
        </w:trPr>
        <w:tc>
          <w:tcPr>
            <w:tcW w:w="8506" w:type="dxa"/>
            <w:gridSpan w:val="2"/>
            <w:shd w:val="clear" w:color="auto" w:fill="C0C0C0"/>
          </w:tcPr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36829" cy="2446496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829" cy="244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33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2345" w:val="left" w:leader="none"/>
        </w:tabs>
        <w:spacing w:line="240" w:lineRule="auto" w:before="1" w:after="0"/>
        <w:ind w:left="2345" w:right="0" w:hanging="298"/>
        <w:jc w:val="left"/>
        <w:rPr>
          <w:b/>
          <w:sz w:val="24"/>
        </w:rPr>
      </w:pPr>
      <w:bookmarkStart w:name="_bookmark13" w:id="14"/>
      <w:bookmarkEnd w:id="14"/>
      <w:r>
        <w:rPr/>
      </w:r>
      <w:r>
        <w:rPr>
          <w:b/>
          <w:color w:val="00AF50"/>
          <w:sz w:val="24"/>
        </w:rPr>
        <w:t>Acesso</w:t>
      </w:r>
      <w:r>
        <w:rPr>
          <w:b/>
          <w:color w:val="00AF50"/>
          <w:spacing w:val="-4"/>
          <w:sz w:val="24"/>
        </w:rPr>
        <w:t> </w:t>
      </w:r>
      <w:r>
        <w:rPr>
          <w:b/>
          <w:color w:val="00AF50"/>
          <w:sz w:val="24"/>
        </w:rPr>
        <w:t>à</w:t>
      </w:r>
      <w:r>
        <w:rPr>
          <w:b/>
          <w:color w:val="00AF50"/>
          <w:spacing w:val="-5"/>
          <w:sz w:val="24"/>
        </w:rPr>
        <w:t> </w:t>
      </w:r>
      <w:r>
        <w:rPr>
          <w:b/>
          <w:color w:val="00AF50"/>
          <w:sz w:val="24"/>
        </w:rPr>
        <w:t>Informação</w:t>
      </w:r>
      <w:r>
        <w:rPr>
          <w:b/>
          <w:color w:val="00AF50"/>
          <w:spacing w:val="-3"/>
          <w:sz w:val="24"/>
        </w:rPr>
        <w:t> </w:t>
      </w:r>
      <w:r>
        <w:rPr>
          <w:b/>
          <w:color w:val="00AF50"/>
          <w:sz w:val="24"/>
        </w:rPr>
        <w:t>e</w:t>
      </w:r>
      <w:r>
        <w:rPr>
          <w:b/>
          <w:color w:val="00AF50"/>
          <w:spacing w:val="-5"/>
          <w:sz w:val="24"/>
        </w:rPr>
        <w:t> </w:t>
      </w:r>
      <w:r>
        <w:rPr>
          <w:b/>
          <w:color w:val="00AF50"/>
          <w:sz w:val="24"/>
        </w:rPr>
        <w:t>Suporte</w:t>
      </w:r>
      <w:r>
        <w:rPr>
          <w:b/>
          <w:color w:val="00AF50"/>
          <w:spacing w:val="-4"/>
          <w:sz w:val="24"/>
        </w:rPr>
        <w:t> </w:t>
      </w:r>
      <w:r>
        <w:rPr>
          <w:b/>
          <w:color w:val="00AF50"/>
          <w:spacing w:val="-2"/>
          <w:sz w:val="24"/>
        </w:rPr>
        <w:t>Técnico</w:t>
      </w:r>
    </w:p>
    <w:p>
      <w:pPr>
        <w:spacing w:before="266"/>
        <w:ind w:left="1339" w:right="1434" w:firstLine="707"/>
        <w:jc w:val="left"/>
        <w:rPr>
          <w:sz w:val="22"/>
        </w:rPr>
      </w:pPr>
      <w:r>
        <w:rPr>
          <w:sz w:val="22"/>
        </w:rPr>
        <w:t>É importante informar que a CGPAG se encontra disponível pelos canais de atendimento a tirar qualquer durante quase fase do projeto.</w:t>
      </w:r>
    </w:p>
    <w:p>
      <w:pPr>
        <w:pStyle w:val="BodyText"/>
        <w:spacing w:before="25" w:after="1"/>
        <w:rPr>
          <w:sz w:val="20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3652"/>
        <w:gridCol w:w="2896"/>
      </w:tblGrid>
      <w:tr>
        <w:trPr>
          <w:trHeight w:val="373" w:hRule="atLeast"/>
        </w:trPr>
        <w:tc>
          <w:tcPr>
            <w:tcW w:w="1961" w:type="dxa"/>
          </w:tcPr>
          <w:p>
            <w:pPr>
              <w:pStyle w:val="TableParagraph"/>
              <w:spacing w:line="276" w:lineRule="exact" w:before="78"/>
              <w:ind w:left="71" w:right="6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Canal</w:t>
            </w:r>
          </w:p>
        </w:tc>
        <w:tc>
          <w:tcPr>
            <w:tcW w:w="3652" w:type="dxa"/>
          </w:tcPr>
          <w:p>
            <w:pPr>
              <w:pStyle w:val="TableParagraph"/>
              <w:spacing w:line="276" w:lineRule="exact" w:before="78"/>
              <w:ind w:left="104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Finalidade</w:t>
            </w:r>
          </w:p>
        </w:tc>
        <w:tc>
          <w:tcPr>
            <w:tcW w:w="2896" w:type="dxa"/>
          </w:tcPr>
          <w:p>
            <w:pPr>
              <w:pStyle w:val="TableParagraph"/>
              <w:spacing w:line="276" w:lineRule="exact" w:before="78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Acesso</w:t>
            </w:r>
          </w:p>
        </w:tc>
      </w:tr>
      <w:tr>
        <w:trPr>
          <w:trHeight w:val="371" w:hRule="atLeast"/>
        </w:trPr>
        <w:tc>
          <w:tcPr>
            <w:tcW w:w="1961" w:type="dxa"/>
          </w:tcPr>
          <w:p>
            <w:pPr>
              <w:pStyle w:val="TableParagraph"/>
              <w:spacing w:line="273" w:lineRule="exact" w:before="78"/>
              <w:ind w:left="12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Portal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SUFRAMA</w:t>
            </w:r>
          </w:p>
        </w:tc>
        <w:tc>
          <w:tcPr>
            <w:tcW w:w="3652" w:type="dxa"/>
          </w:tcPr>
          <w:p>
            <w:pPr>
              <w:pStyle w:val="TableParagraph"/>
              <w:spacing w:line="261" w:lineRule="exact" w:before="90"/>
              <w:ind w:left="8" w:right="107"/>
              <w:jc w:val="center"/>
              <w:rPr>
                <w:sz w:val="22"/>
              </w:rPr>
            </w:pPr>
            <w:r>
              <w:rPr>
                <w:sz w:val="22"/>
              </w:rPr>
              <w:t>Informações,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legislação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formulários</w:t>
            </w:r>
          </w:p>
        </w:tc>
        <w:tc>
          <w:tcPr>
            <w:tcW w:w="2896" w:type="dxa"/>
          </w:tcPr>
          <w:p>
            <w:pPr>
              <w:pStyle w:val="TableParagraph"/>
              <w:spacing w:line="261" w:lineRule="exact" w:before="90"/>
              <w:ind w:left="106"/>
              <w:rPr>
                <w:sz w:val="22"/>
              </w:rPr>
            </w:pPr>
            <w:hyperlink r:id="rId12">
              <w:r>
                <w:rPr>
                  <w:color w:val="000080"/>
                  <w:spacing w:val="-2"/>
                  <w:sz w:val="22"/>
                  <w:u w:val="single" w:color="000080"/>
                </w:rPr>
                <w:t>https://www.gov.br/suframa</w:t>
              </w:r>
            </w:hyperlink>
          </w:p>
        </w:tc>
      </w:tr>
    </w:tbl>
    <w:p>
      <w:pPr>
        <w:pStyle w:val="TableParagraph"/>
        <w:spacing w:after="0" w:line="261" w:lineRule="exact"/>
        <w:rPr>
          <w:sz w:val="22"/>
        </w:rPr>
        <w:sectPr>
          <w:type w:val="continuous"/>
          <w:pgSz w:w="11910" w:h="16840"/>
          <w:pgMar w:top="1260" w:bottom="1072" w:left="0" w:right="0"/>
        </w:sect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3652"/>
        <w:gridCol w:w="2896"/>
      </w:tblGrid>
      <w:tr>
        <w:trPr>
          <w:trHeight w:val="374" w:hRule="atLeast"/>
        </w:trPr>
        <w:tc>
          <w:tcPr>
            <w:tcW w:w="1961" w:type="dxa"/>
          </w:tcPr>
          <w:p>
            <w:pPr>
              <w:pStyle w:val="TableParagraph"/>
              <w:spacing w:line="276" w:lineRule="exact"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Sistema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SEI</w:t>
            </w:r>
          </w:p>
        </w:tc>
        <w:tc>
          <w:tcPr>
            <w:tcW w:w="3652" w:type="dxa"/>
          </w:tcPr>
          <w:p>
            <w:pPr>
              <w:pStyle w:val="TableParagraph"/>
              <w:spacing w:line="264" w:lineRule="exact" w:before="90"/>
              <w:ind w:left="107"/>
              <w:rPr>
                <w:sz w:val="22"/>
              </w:rPr>
            </w:pPr>
            <w:r>
              <w:rPr>
                <w:sz w:val="22"/>
              </w:rPr>
              <w:t>Protocolo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eletrônico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projetos</w:t>
            </w:r>
          </w:p>
        </w:tc>
        <w:tc>
          <w:tcPr>
            <w:tcW w:w="2896" w:type="dxa"/>
          </w:tcPr>
          <w:p>
            <w:pPr>
              <w:pStyle w:val="TableParagraph"/>
              <w:spacing w:line="264" w:lineRule="exact" w:before="90"/>
              <w:ind w:left="106"/>
              <w:rPr>
                <w:sz w:val="22"/>
              </w:rPr>
            </w:pPr>
            <w:r>
              <w:rPr>
                <w:sz w:val="22"/>
              </w:rPr>
              <w:t>Acesso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portal</w:t>
            </w:r>
          </w:p>
        </w:tc>
      </w:tr>
      <w:tr>
        <w:trPr>
          <w:trHeight w:val="371" w:hRule="atLeast"/>
        </w:trPr>
        <w:tc>
          <w:tcPr>
            <w:tcW w:w="1961" w:type="dxa"/>
          </w:tcPr>
          <w:p>
            <w:pPr>
              <w:pStyle w:val="TableParagraph"/>
              <w:spacing w:line="273" w:lineRule="exact" w:before="78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CADSUF</w:t>
            </w:r>
          </w:p>
        </w:tc>
        <w:tc>
          <w:tcPr>
            <w:tcW w:w="3652" w:type="dxa"/>
          </w:tcPr>
          <w:p>
            <w:pPr>
              <w:pStyle w:val="TableParagraph"/>
              <w:spacing w:line="261" w:lineRule="exact" w:before="90"/>
              <w:ind w:left="107"/>
              <w:rPr>
                <w:sz w:val="22"/>
              </w:rPr>
            </w:pPr>
            <w:r>
              <w:rPr>
                <w:sz w:val="22"/>
              </w:rPr>
              <w:t>Cadastro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empresas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proponentes</w:t>
            </w:r>
          </w:p>
        </w:tc>
        <w:tc>
          <w:tcPr>
            <w:tcW w:w="2896" w:type="dxa"/>
          </w:tcPr>
          <w:p>
            <w:pPr>
              <w:pStyle w:val="TableParagraph"/>
              <w:spacing w:line="261" w:lineRule="exact" w:before="90"/>
              <w:ind w:left="106"/>
              <w:rPr>
                <w:sz w:val="22"/>
              </w:rPr>
            </w:pPr>
            <w:r>
              <w:rPr>
                <w:sz w:val="22"/>
              </w:rPr>
              <w:t>Acesso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portal</w:t>
            </w:r>
          </w:p>
        </w:tc>
      </w:tr>
      <w:tr>
        <w:trPr>
          <w:trHeight w:val="666" w:hRule="atLeast"/>
        </w:trPr>
        <w:tc>
          <w:tcPr>
            <w:tcW w:w="1961" w:type="dxa"/>
          </w:tcPr>
          <w:p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E-</w:t>
            </w:r>
            <w:r>
              <w:rPr>
                <w:b/>
                <w:spacing w:val="-4"/>
                <w:sz w:val="24"/>
              </w:rPr>
              <w:t>mail</w:t>
            </w:r>
          </w:p>
          <w:p>
            <w:pPr>
              <w:pStyle w:val="TableParagraph"/>
              <w:spacing w:line="273" w:lineRule="exact" w:before="2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institucional</w:t>
            </w:r>
          </w:p>
        </w:tc>
        <w:tc>
          <w:tcPr>
            <w:tcW w:w="3652" w:type="dxa"/>
          </w:tcPr>
          <w:p>
            <w:pPr>
              <w:pStyle w:val="TableParagraph"/>
              <w:spacing w:before="239"/>
              <w:ind w:left="107"/>
              <w:rPr>
                <w:sz w:val="22"/>
              </w:rPr>
            </w:pPr>
            <w:r>
              <w:rPr>
                <w:sz w:val="22"/>
              </w:rPr>
              <w:t>Dúvidas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gerais</w:t>
            </w:r>
          </w:p>
        </w:tc>
        <w:tc>
          <w:tcPr>
            <w:tcW w:w="2896" w:type="dxa"/>
          </w:tcPr>
          <w:p>
            <w:pPr>
              <w:pStyle w:val="TableParagraph"/>
              <w:spacing w:before="239"/>
              <w:ind w:left="106"/>
              <w:rPr>
                <w:sz w:val="22"/>
              </w:rPr>
            </w:pPr>
            <w:hyperlink r:id="rId25">
              <w:r>
                <w:rPr>
                  <w:color w:val="000080"/>
                  <w:spacing w:val="-2"/>
                  <w:sz w:val="22"/>
                  <w:u w:val="single" w:color="000080"/>
                </w:rPr>
                <w:t>sei@suframa.gov.br</w:t>
              </w:r>
            </w:hyperlink>
          </w:p>
        </w:tc>
      </w:tr>
    </w:tbl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474240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0"/>
      </w:pPr>
    </w:p>
    <w:p>
      <w:pPr>
        <w:pStyle w:val="ListParagraph"/>
        <w:numPr>
          <w:ilvl w:val="0"/>
          <w:numId w:val="2"/>
        </w:numPr>
        <w:tabs>
          <w:tab w:pos="2345" w:val="left" w:leader="none"/>
        </w:tabs>
        <w:spacing w:line="240" w:lineRule="auto" w:before="0" w:after="0"/>
        <w:ind w:left="2345" w:right="0" w:hanging="298"/>
        <w:jc w:val="left"/>
        <w:rPr>
          <w:b/>
          <w:sz w:val="24"/>
        </w:rPr>
      </w:pPr>
      <w:bookmarkStart w:name="_bookmark14" w:id="15"/>
      <w:bookmarkEnd w:id="15"/>
      <w:r>
        <w:rPr/>
      </w:r>
      <w:r>
        <w:rPr>
          <w:b/>
          <w:color w:val="00AF50"/>
          <w:spacing w:val="-2"/>
          <w:sz w:val="24"/>
        </w:rPr>
        <w:t>Suporte</w:t>
      </w:r>
      <w:r>
        <w:rPr>
          <w:b/>
          <w:color w:val="00AF50"/>
          <w:spacing w:val="3"/>
          <w:sz w:val="24"/>
        </w:rPr>
        <w:t> </w:t>
      </w:r>
      <w:r>
        <w:rPr>
          <w:b/>
          <w:color w:val="00AF50"/>
          <w:spacing w:val="-2"/>
          <w:sz w:val="24"/>
        </w:rPr>
        <w:t>Técnico/Unidade</w:t>
      </w:r>
      <w:r>
        <w:rPr>
          <w:b/>
          <w:color w:val="00AF50"/>
          <w:spacing w:val="4"/>
          <w:sz w:val="24"/>
        </w:rPr>
        <w:t> </w:t>
      </w:r>
      <w:r>
        <w:rPr>
          <w:b/>
          <w:color w:val="00AF50"/>
          <w:spacing w:val="-2"/>
          <w:sz w:val="24"/>
        </w:rPr>
        <w:t>responsável</w:t>
      </w:r>
    </w:p>
    <w:p>
      <w:pPr>
        <w:pStyle w:val="BodyText"/>
        <w:spacing w:before="22"/>
        <w:rPr>
          <w:b/>
          <w:sz w:val="20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3652"/>
        <w:gridCol w:w="2896"/>
      </w:tblGrid>
      <w:tr>
        <w:trPr>
          <w:trHeight w:val="373" w:hRule="atLeast"/>
        </w:trPr>
        <w:tc>
          <w:tcPr>
            <w:tcW w:w="1961" w:type="dxa"/>
          </w:tcPr>
          <w:p>
            <w:pPr>
              <w:pStyle w:val="TableParagraph"/>
              <w:spacing w:line="276" w:lineRule="exact" w:before="78"/>
              <w:ind w:left="72" w:right="6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Dado</w:t>
            </w:r>
          </w:p>
        </w:tc>
        <w:tc>
          <w:tcPr>
            <w:tcW w:w="3652" w:type="dxa"/>
          </w:tcPr>
          <w:p>
            <w:pPr>
              <w:pStyle w:val="TableParagraph"/>
              <w:spacing w:line="276" w:lineRule="exact" w:before="78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Detalhe</w:t>
            </w:r>
          </w:p>
        </w:tc>
        <w:tc>
          <w:tcPr>
            <w:tcW w:w="2896" w:type="dxa"/>
          </w:tcPr>
          <w:p>
            <w:pPr>
              <w:pStyle w:val="TableParagraph"/>
              <w:spacing w:line="276" w:lineRule="exact" w:before="78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Função</w:t>
            </w:r>
          </w:p>
        </w:tc>
      </w:tr>
      <w:tr>
        <w:trPr>
          <w:trHeight w:val="1300" w:hRule="atLeast"/>
        </w:trPr>
        <w:tc>
          <w:tcPr>
            <w:tcW w:w="1961" w:type="dxa"/>
          </w:tcPr>
          <w:p>
            <w:pPr>
              <w:pStyle w:val="TableParagraph"/>
              <w:spacing w:before="102"/>
              <w:rPr>
                <w:b/>
                <w:sz w:val="24"/>
              </w:rPr>
            </w:pPr>
          </w:p>
          <w:p>
            <w:pPr>
              <w:pStyle w:val="TableParagraph"/>
              <w:ind w:left="362" w:right="345" w:firstLine="196"/>
              <w:rPr>
                <w:b/>
                <w:sz w:val="24"/>
              </w:rPr>
            </w:pPr>
            <w:r>
              <w:rPr>
                <w:b/>
                <w:color w:val="1B1C1D"/>
                <w:spacing w:val="-2"/>
                <w:sz w:val="24"/>
              </w:rPr>
              <w:t>Unidade Responsável</w:t>
            </w:r>
          </w:p>
        </w:tc>
        <w:tc>
          <w:tcPr>
            <w:tcW w:w="3652" w:type="dx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145" w:val="left" w:leader="none"/>
                <w:tab w:pos="2852" w:val="left" w:leader="none"/>
              </w:tabs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b/>
                <w:color w:val="1B1C1D"/>
                <w:sz w:val="20"/>
              </w:rPr>
              <w:t>Coordenação-Geral de Análise e </w:t>
            </w:r>
            <w:r>
              <w:rPr>
                <w:b/>
                <w:color w:val="1B1C1D"/>
                <w:spacing w:val="-2"/>
                <w:sz w:val="20"/>
              </w:rPr>
              <w:t>Acompanhamento</w:t>
            </w:r>
            <w:r>
              <w:rPr>
                <w:b/>
                <w:color w:val="1B1C1D"/>
                <w:sz w:val="20"/>
              </w:rPr>
              <w:tab/>
            </w:r>
            <w:r>
              <w:rPr>
                <w:b/>
                <w:color w:val="1B1C1D"/>
                <w:spacing w:val="-6"/>
                <w:sz w:val="20"/>
              </w:rPr>
              <w:t>de</w:t>
            </w:r>
            <w:r>
              <w:rPr>
                <w:b/>
                <w:color w:val="1B1C1D"/>
                <w:sz w:val="20"/>
              </w:rPr>
              <w:tab/>
            </w:r>
            <w:r>
              <w:rPr>
                <w:b/>
                <w:color w:val="1B1C1D"/>
                <w:spacing w:val="-2"/>
                <w:sz w:val="20"/>
              </w:rPr>
              <w:t>Projetos </w:t>
            </w:r>
            <w:r>
              <w:rPr>
                <w:b/>
                <w:color w:val="1B1C1D"/>
                <w:sz w:val="20"/>
              </w:rPr>
              <w:t>Agropecuários (CGPAG)</w:t>
            </w:r>
            <w:r>
              <w:rPr>
                <w:color w:val="1B1C1D"/>
                <w:sz w:val="20"/>
              </w:rPr>
              <w:t>.</w:t>
            </w:r>
          </w:p>
        </w:tc>
        <w:tc>
          <w:tcPr>
            <w:tcW w:w="2896" w:type="dxa"/>
          </w:tcPr>
          <w:p>
            <w:pPr>
              <w:pStyle w:val="TableParagraph"/>
              <w:tabs>
                <w:tab w:pos="1130" w:val="left" w:leader="none"/>
                <w:tab w:pos="2153" w:val="left" w:leader="none"/>
                <w:tab w:pos="2435" w:val="left" w:leader="none"/>
              </w:tabs>
              <w:spacing w:before="80"/>
              <w:ind w:left="106" w:right="99"/>
              <w:rPr>
                <w:sz w:val="20"/>
              </w:rPr>
            </w:pPr>
            <w:r>
              <w:rPr>
                <w:color w:val="1B1C1D"/>
                <w:spacing w:val="-2"/>
                <w:sz w:val="20"/>
              </w:rPr>
              <w:t>Unidade</w:t>
            </w:r>
            <w:r>
              <w:rPr>
                <w:color w:val="1B1C1D"/>
                <w:sz w:val="20"/>
              </w:rPr>
              <w:tab/>
            </w:r>
            <w:r>
              <w:rPr>
                <w:color w:val="1B1C1D"/>
                <w:spacing w:val="-2"/>
                <w:sz w:val="20"/>
              </w:rPr>
              <w:t>responsável</w:t>
            </w:r>
            <w:r>
              <w:rPr>
                <w:color w:val="1B1C1D"/>
                <w:sz w:val="20"/>
              </w:rPr>
              <w:tab/>
              <w:tab/>
            </w:r>
            <w:r>
              <w:rPr>
                <w:color w:val="1B1C1D"/>
                <w:spacing w:val="-4"/>
                <w:sz w:val="20"/>
              </w:rPr>
              <w:t>pela </w:t>
            </w:r>
            <w:r>
              <w:rPr>
                <w:color w:val="1B1C1D"/>
                <w:spacing w:val="-2"/>
                <w:sz w:val="20"/>
              </w:rPr>
              <w:t>análise</w:t>
            </w:r>
            <w:r>
              <w:rPr>
                <w:color w:val="1B1C1D"/>
                <w:sz w:val="20"/>
              </w:rPr>
              <w:tab/>
              <w:tab/>
            </w:r>
            <w:r>
              <w:rPr>
                <w:color w:val="1B1C1D"/>
                <w:spacing w:val="-2"/>
                <w:sz w:val="20"/>
              </w:rPr>
              <w:t>técnica,</w:t>
            </w:r>
          </w:p>
          <w:p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color w:val="1B1C1D"/>
                <w:sz w:val="20"/>
              </w:rPr>
              <w:t>acompanhamento</w:t>
            </w:r>
            <w:r>
              <w:rPr>
                <w:color w:val="1B1C1D"/>
                <w:spacing w:val="36"/>
                <w:sz w:val="20"/>
              </w:rPr>
              <w:t> </w:t>
            </w:r>
            <w:r>
              <w:rPr>
                <w:color w:val="1B1C1D"/>
                <w:sz w:val="20"/>
              </w:rPr>
              <w:t>e</w:t>
            </w:r>
            <w:r>
              <w:rPr>
                <w:color w:val="1B1C1D"/>
                <w:spacing w:val="35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fiscalização</w:t>
            </w:r>
          </w:p>
          <w:p>
            <w:pPr>
              <w:pStyle w:val="TableParagraph"/>
              <w:spacing w:line="240" w:lineRule="atLeast"/>
              <w:ind w:left="106"/>
              <w:rPr>
                <w:sz w:val="20"/>
              </w:rPr>
            </w:pPr>
            <w:r>
              <w:rPr>
                <w:color w:val="1B1C1D"/>
                <w:sz w:val="20"/>
              </w:rPr>
              <w:t>dos</w:t>
            </w:r>
            <w:r>
              <w:rPr>
                <w:color w:val="1B1C1D"/>
                <w:spacing w:val="80"/>
                <w:sz w:val="20"/>
              </w:rPr>
              <w:t> </w:t>
            </w:r>
            <w:r>
              <w:rPr>
                <w:color w:val="1B1C1D"/>
                <w:sz w:val="20"/>
              </w:rPr>
              <w:t>projetos</w:t>
            </w:r>
            <w:r>
              <w:rPr>
                <w:color w:val="1B1C1D"/>
                <w:spacing w:val="80"/>
                <w:sz w:val="20"/>
              </w:rPr>
              <w:t> </w:t>
            </w:r>
            <w:r>
              <w:rPr>
                <w:color w:val="1B1C1D"/>
                <w:sz w:val="20"/>
              </w:rPr>
              <w:t>agropecuários</w:t>
            </w:r>
            <w:r>
              <w:rPr>
                <w:color w:val="1B1C1D"/>
                <w:spacing w:val="80"/>
                <w:sz w:val="20"/>
              </w:rPr>
              <w:t> </w:t>
            </w:r>
            <w:r>
              <w:rPr>
                <w:color w:val="1B1C1D"/>
                <w:sz w:val="20"/>
              </w:rPr>
              <w:t>e </w:t>
            </w:r>
            <w:r>
              <w:rPr>
                <w:color w:val="1B1C1D"/>
                <w:spacing w:val="-2"/>
                <w:sz w:val="20"/>
              </w:rPr>
              <w:t>reflorestadores.</w:t>
            </w:r>
          </w:p>
        </w:tc>
      </w:tr>
      <w:tr>
        <w:trPr>
          <w:trHeight w:val="810" w:hRule="atLeast"/>
        </w:trPr>
        <w:tc>
          <w:tcPr>
            <w:tcW w:w="1961" w:type="dxa"/>
          </w:tcPr>
          <w:p>
            <w:pPr>
              <w:pStyle w:val="TableParagraph"/>
              <w:spacing w:before="81"/>
              <w:rPr>
                <w:b/>
                <w:sz w:val="20"/>
              </w:rPr>
            </w:pPr>
          </w:p>
          <w:p>
            <w:pPr>
              <w:pStyle w:val="TableParagraph"/>
              <w:ind w:left="73" w:right="66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Coordenador-Geral</w:t>
            </w:r>
          </w:p>
        </w:tc>
        <w:tc>
          <w:tcPr>
            <w:tcW w:w="3652" w:type="dxa"/>
          </w:tcPr>
          <w:p>
            <w:pPr>
              <w:pStyle w:val="TableParagraph"/>
              <w:spacing w:before="203"/>
              <w:ind w:left="107"/>
              <w:rPr>
                <w:sz w:val="20"/>
              </w:rPr>
            </w:pPr>
            <w:r>
              <w:rPr>
                <w:color w:val="1B1C1D"/>
                <w:sz w:val="20"/>
              </w:rPr>
              <w:t>Sérgio Rocha Muniz (Nome sujeito a alte- ração, confirmar no site).</w:t>
            </w:r>
          </w:p>
        </w:tc>
        <w:tc>
          <w:tcPr>
            <w:tcW w:w="2896" w:type="dxa"/>
          </w:tcPr>
          <w:p>
            <w:pPr>
              <w:pStyle w:val="TableParagraph"/>
              <w:tabs>
                <w:tab w:pos="1195" w:val="left" w:leader="none"/>
                <w:tab w:pos="1708" w:val="left" w:leader="none"/>
                <w:tab w:pos="2681" w:val="left" w:leader="none"/>
              </w:tabs>
              <w:spacing w:before="80"/>
              <w:ind w:left="106" w:right="101"/>
              <w:rPr>
                <w:sz w:val="20"/>
              </w:rPr>
            </w:pPr>
            <w:r>
              <w:rPr>
                <w:color w:val="1B1C1D"/>
                <w:spacing w:val="-2"/>
                <w:sz w:val="20"/>
              </w:rPr>
              <w:t>Liderança</w:t>
            </w:r>
            <w:r>
              <w:rPr>
                <w:color w:val="1B1C1D"/>
                <w:sz w:val="20"/>
              </w:rPr>
              <w:tab/>
            </w:r>
            <w:r>
              <w:rPr>
                <w:color w:val="1B1C1D"/>
                <w:spacing w:val="-6"/>
                <w:sz w:val="20"/>
              </w:rPr>
              <w:t>da</w:t>
            </w:r>
            <w:r>
              <w:rPr>
                <w:color w:val="1B1C1D"/>
                <w:sz w:val="20"/>
              </w:rPr>
              <w:tab/>
            </w:r>
            <w:r>
              <w:rPr>
                <w:color w:val="1B1C1D"/>
                <w:spacing w:val="-2"/>
                <w:sz w:val="20"/>
              </w:rPr>
              <w:t>unidade</w:t>
            </w:r>
            <w:r>
              <w:rPr>
                <w:color w:val="1B1C1D"/>
                <w:sz w:val="20"/>
              </w:rPr>
              <w:tab/>
            </w:r>
            <w:r>
              <w:rPr>
                <w:color w:val="1B1C1D"/>
                <w:spacing w:val="-10"/>
                <w:sz w:val="20"/>
              </w:rPr>
              <w:t>e</w:t>
            </w:r>
            <w:r>
              <w:rPr>
                <w:color w:val="1B1C1D"/>
                <w:sz w:val="20"/>
              </w:rPr>
              <w:t> responsável</w:t>
            </w:r>
            <w:r>
              <w:rPr>
                <w:color w:val="1B1C1D"/>
                <w:spacing w:val="-3"/>
                <w:sz w:val="20"/>
              </w:rPr>
              <w:t> </w:t>
            </w:r>
            <w:r>
              <w:rPr>
                <w:color w:val="1B1C1D"/>
                <w:sz w:val="20"/>
              </w:rPr>
              <w:t>pela</w:t>
            </w:r>
            <w:r>
              <w:rPr>
                <w:color w:val="1B1C1D"/>
                <w:spacing w:val="-2"/>
                <w:sz w:val="20"/>
              </w:rPr>
              <w:t> </w:t>
            </w:r>
            <w:r>
              <w:rPr>
                <w:color w:val="1B1C1D"/>
                <w:sz w:val="20"/>
              </w:rPr>
              <w:t>aprovação</w:t>
            </w:r>
            <w:r>
              <w:rPr>
                <w:color w:val="1B1C1D"/>
                <w:spacing w:val="-2"/>
                <w:sz w:val="20"/>
              </w:rPr>
              <w:t> </w:t>
            </w:r>
            <w:r>
              <w:rPr>
                <w:color w:val="1B1C1D"/>
                <w:spacing w:val="-4"/>
                <w:sz w:val="20"/>
              </w:rPr>
              <w:t>final</w:t>
            </w:r>
          </w:p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color w:val="1B1C1D"/>
                <w:sz w:val="20"/>
              </w:rPr>
              <w:t>do</w:t>
            </w:r>
            <w:r>
              <w:rPr>
                <w:color w:val="1B1C1D"/>
                <w:spacing w:val="-6"/>
                <w:sz w:val="20"/>
              </w:rPr>
              <w:t> </w:t>
            </w:r>
            <w:r>
              <w:rPr>
                <w:color w:val="1B1C1D"/>
                <w:sz w:val="20"/>
              </w:rPr>
              <w:t>parecer</w:t>
            </w:r>
            <w:r>
              <w:rPr>
                <w:color w:val="1B1C1D"/>
                <w:spacing w:val="-6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técnico.</w:t>
            </w:r>
          </w:p>
        </w:tc>
      </w:tr>
      <w:tr>
        <w:trPr>
          <w:trHeight w:val="1057" w:hRule="atLeast"/>
        </w:trPr>
        <w:tc>
          <w:tcPr>
            <w:tcW w:w="1961" w:type="dxa"/>
          </w:tcPr>
          <w:p>
            <w:pPr>
              <w:pStyle w:val="TableParagraph"/>
              <w:spacing w:before="203"/>
              <w:rPr>
                <w:b/>
                <w:sz w:val="20"/>
              </w:rPr>
            </w:pPr>
          </w:p>
          <w:p>
            <w:pPr>
              <w:pStyle w:val="TableParagraph"/>
              <w:ind w:left="69" w:right="66"/>
              <w:jc w:val="center"/>
              <w:rPr>
                <w:b/>
                <w:sz w:val="20"/>
              </w:rPr>
            </w:pPr>
            <w:r>
              <w:rPr>
                <w:b/>
                <w:color w:val="1B1C1D"/>
                <w:spacing w:val="-2"/>
                <w:sz w:val="20"/>
              </w:rPr>
              <w:t>Divisões</w:t>
            </w:r>
            <w:r>
              <w:rPr>
                <w:b/>
                <w:color w:val="1B1C1D"/>
                <w:spacing w:val="4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Internas</w:t>
            </w:r>
          </w:p>
        </w:tc>
        <w:tc>
          <w:tcPr>
            <w:tcW w:w="3652" w:type="dxa"/>
          </w:tcPr>
          <w:p>
            <w:pPr>
              <w:pStyle w:val="TableParagraph"/>
              <w:spacing w:before="81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1B1C1D"/>
                <w:sz w:val="20"/>
              </w:rPr>
              <w:t>COAPAG</w:t>
            </w:r>
            <w:r>
              <w:rPr>
                <w:color w:val="1B1C1D"/>
                <w:spacing w:val="7"/>
                <w:sz w:val="20"/>
              </w:rPr>
              <w:t> </w:t>
            </w:r>
            <w:r>
              <w:rPr>
                <w:color w:val="1B1C1D"/>
                <w:sz w:val="20"/>
              </w:rPr>
              <w:t>(Análise)</w:t>
            </w:r>
            <w:r>
              <w:rPr>
                <w:color w:val="1B1C1D"/>
                <w:spacing w:val="7"/>
                <w:sz w:val="20"/>
              </w:rPr>
              <w:t> </w:t>
            </w:r>
            <w:r>
              <w:rPr>
                <w:color w:val="1B1C1D"/>
                <w:sz w:val="20"/>
              </w:rPr>
              <w:t>e</w:t>
            </w:r>
            <w:r>
              <w:rPr>
                <w:color w:val="1B1C1D"/>
                <w:spacing w:val="5"/>
                <w:sz w:val="20"/>
              </w:rPr>
              <w:t> </w:t>
            </w:r>
            <w:r>
              <w:rPr>
                <w:color w:val="1B1C1D"/>
                <w:sz w:val="20"/>
              </w:rPr>
              <w:t>COPAG</w:t>
            </w:r>
            <w:r>
              <w:rPr>
                <w:color w:val="1B1C1D"/>
                <w:spacing w:val="5"/>
                <w:sz w:val="20"/>
              </w:rPr>
              <w:t> </w:t>
            </w:r>
            <w:r>
              <w:rPr>
                <w:color w:val="1B1C1D"/>
                <w:sz w:val="20"/>
              </w:rPr>
              <w:t>(Acompanha- </w:t>
            </w:r>
            <w:r>
              <w:rPr>
                <w:color w:val="1B1C1D"/>
                <w:spacing w:val="-2"/>
                <w:sz w:val="20"/>
              </w:rPr>
              <w:t>mento).</w:t>
            </w:r>
          </w:p>
        </w:tc>
        <w:tc>
          <w:tcPr>
            <w:tcW w:w="2896" w:type="dxa"/>
          </w:tcPr>
          <w:p>
            <w:pPr>
              <w:pStyle w:val="TableParagraph"/>
              <w:spacing w:before="83"/>
              <w:ind w:left="106" w:right="100"/>
              <w:jc w:val="both"/>
              <w:rPr>
                <w:sz w:val="20"/>
              </w:rPr>
            </w:pPr>
            <w:r>
              <w:rPr>
                <w:color w:val="1B1C1D"/>
                <w:sz w:val="20"/>
              </w:rPr>
              <w:t>Realizam o trabalho técnico: a COAPAG analisa a viabilidade, e</w:t>
            </w:r>
            <w:r>
              <w:rPr>
                <w:color w:val="1B1C1D"/>
                <w:spacing w:val="40"/>
                <w:sz w:val="20"/>
              </w:rPr>
              <w:t> </w:t>
            </w:r>
            <w:r>
              <w:rPr>
                <w:color w:val="1B1C1D"/>
                <w:sz w:val="20"/>
              </w:rPr>
              <w:t>a</w:t>
            </w:r>
            <w:r>
              <w:rPr>
                <w:color w:val="1B1C1D"/>
                <w:spacing w:val="57"/>
                <w:w w:val="150"/>
                <w:sz w:val="20"/>
              </w:rPr>
              <w:t>   </w:t>
            </w:r>
            <w:r>
              <w:rPr>
                <w:color w:val="1B1C1D"/>
                <w:sz w:val="20"/>
              </w:rPr>
              <w:t>COPAG</w:t>
            </w:r>
            <w:r>
              <w:rPr>
                <w:color w:val="1B1C1D"/>
                <w:spacing w:val="58"/>
                <w:w w:val="150"/>
                <w:sz w:val="20"/>
              </w:rPr>
              <w:t>   </w:t>
            </w:r>
            <w:r>
              <w:rPr>
                <w:color w:val="1B1C1D"/>
                <w:sz w:val="20"/>
              </w:rPr>
              <w:t>monitora</w:t>
            </w:r>
            <w:r>
              <w:rPr>
                <w:color w:val="1B1C1D"/>
                <w:spacing w:val="58"/>
                <w:w w:val="150"/>
                <w:sz w:val="20"/>
              </w:rPr>
              <w:t>   </w:t>
            </w:r>
            <w:r>
              <w:rPr>
                <w:color w:val="1B1C1D"/>
                <w:spacing w:val="-10"/>
                <w:sz w:val="20"/>
              </w:rPr>
              <w:t>a</w:t>
            </w:r>
          </w:p>
          <w:p>
            <w:pPr>
              <w:pStyle w:val="TableParagraph"/>
              <w:spacing w:line="223" w:lineRule="exact"/>
              <w:ind w:left="106"/>
              <w:jc w:val="both"/>
              <w:rPr>
                <w:sz w:val="20"/>
              </w:rPr>
            </w:pPr>
            <w:r>
              <w:rPr>
                <w:color w:val="1B1C1D"/>
                <w:sz w:val="20"/>
              </w:rPr>
              <w:t>implantação</w:t>
            </w:r>
            <w:r>
              <w:rPr>
                <w:color w:val="1B1C1D"/>
                <w:spacing w:val="-10"/>
                <w:sz w:val="20"/>
              </w:rPr>
              <w:t> </w:t>
            </w:r>
            <w:r>
              <w:rPr>
                <w:i/>
                <w:color w:val="1B1C1D"/>
                <w:sz w:val="20"/>
              </w:rPr>
              <w:t>in</w:t>
            </w:r>
            <w:r>
              <w:rPr>
                <w:i/>
                <w:color w:val="1B1C1D"/>
                <w:spacing w:val="-11"/>
                <w:sz w:val="20"/>
              </w:rPr>
              <w:t> </w:t>
            </w:r>
            <w:r>
              <w:rPr>
                <w:i/>
                <w:color w:val="1B1C1D"/>
                <w:spacing w:val="-4"/>
                <w:sz w:val="20"/>
              </w:rPr>
              <w:t>loco</w:t>
            </w:r>
            <w:r>
              <w:rPr>
                <w:color w:val="1B1C1D"/>
                <w:spacing w:val="-4"/>
                <w:sz w:val="20"/>
              </w:rPr>
              <w:t>.</w:t>
            </w:r>
          </w:p>
        </w:tc>
      </w:tr>
      <w:tr>
        <w:trPr>
          <w:trHeight w:val="810" w:hRule="atLeast"/>
        </w:trPr>
        <w:tc>
          <w:tcPr>
            <w:tcW w:w="1961" w:type="dxa"/>
          </w:tcPr>
          <w:p>
            <w:pPr>
              <w:pStyle w:val="TableParagraph"/>
              <w:spacing w:line="242" w:lineRule="auto" w:before="150"/>
              <w:ind w:left="364" w:firstLine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E-mail institucional</w:t>
            </w:r>
          </w:p>
        </w:tc>
        <w:tc>
          <w:tcPr>
            <w:tcW w:w="3652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hyperlink r:id="rId8">
              <w:r>
                <w:rPr>
                  <w:color w:val="000080"/>
                  <w:spacing w:val="-2"/>
                  <w:sz w:val="24"/>
                  <w:u w:val="single" w:color="000080"/>
                </w:rPr>
                <w:t>cgpag@suframa.gov.br</w:t>
              </w:r>
            </w:hyperlink>
          </w:p>
        </w:tc>
        <w:tc>
          <w:tcPr>
            <w:tcW w:w="2896" w:type="dxa"/>
          </w:tcPr>
          <w:p>
            <w:pPr>
              <w:pStyle w:val="TableParagraph"/>
              <w:spacing w:before="80"/>
              <w:ind w:left="106"/>
              <w:rPr>
                <w:sz w:val="20"/>
              </w:rPr>
            </w:pPr>
            <w:r>
              <w:rPr>
                <w:color w:val="1B1C1D"/>
                <w:sz w:val="20"/>
              </w:rPr>
              <w:t>Canal</w:t>
            </w:r>
            <w:r>
              <w:rPr>
                <w:color w:val="1B1C1D"/>
                <w:spacing w:val="-1"/>
                <w:sz w:val="20"/>
              </w:rPr>
              <w:t> </w:t>
            </w:r>
            <w:r>
              <w:rPr>
                <w:color w:val="1B1C1D"/>
                <w:sz w:val="20"/>
              </w:rPr>
              <w:t>oficial</w:t>
            </w:r>
            <w:r>
              <w:rPr>
                <w:color w:val="1B1C1D"/>
                <w:spacing w:val="-1"/>
                <w:sz w:val="20"/>
              </w:rPr>
              <w:t> </w:t>
            </w:r>
            <w:r>
              <w:rPr>
                <w:color w:val="1B1C1D"/>
                <w:sz w:val="20"/>
              </w:rPr>
              <w:t>para</w:t>
            </w:r>
            <w:r>
              <w:rPr>
                <w:color w:val="1B1C1D"/>
                <w:spacing w:val="-1"/>
                <w:sz w:val="20"/>
              </w:rPr>
              <w:t> </w:t>
            </w:r>
            <w:r>
              <w:rPr>
                <w:color w:val="1B1C1D"/>
                <w:sz w:val="20"/>
              </w:rPr>
              <w:t>dúvidas gerais, solicitação</w:t>
            </w:r>
            <w:r>
              <w:rPr>
                <w:color w:val="1B1C1D"/>
                <w:spacing w:val="35"/>
                <w:sz w:val="20"/>
              </w:rPr>
              <w:t>  </w:t>
            </w:r>
            <w:r>
              <w:rPr>
                <w:color w:val="1B1C1D"/>
                <w:sz w:val="20"/>
              </w:rPr>
              <w:t>de</w:t>
            </w:r>
            <w:r>
              <w:rPr>
                <w:color w:val="1B1C1D"/>
                <w:spacing w:val="34"/>
                <w:sz w:val="20"/>
              </w:rPr>
              <w:t>  </w:t>
            </w:r>
            <w:r>
              <w:rPr>
                <w:color w:val="1B1C1D"/>
                <w:sz w:val="20"/>
              </w:rPr>
              <w:t>informações</w:t>
            </w:r>
            <w:r>
              <w:rPr>
                <w:color w:val="1B1C1D"/>
                <w:spacing w:val="35"/>
                <w:sz w:val="20"/>
              </w:rPr>
              <w:t>  </w:t>
            </w:r>
            <w:r>
              <w:rPr>
                <w:color w:val="1B1C1D"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color w:val="1B1C1D"/>
                <w:spacing w:val="-2"/>
                <w:sz w:val="20"/>
              </w:rPr>
              <w:t>acompanhamento</w:t>
            </w:r>
            <w:r>
              <w:rPr>
                <w:color w:val="1B1C1D"/>
                <w:spacing w:val="4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de</w:t>
            </w:r>
            <w:r>
              <w:rPr>
                <w:color w:val="1B1C1D"/>
                <w:spacing w:val="3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processos.</w:t>
            </w:r>
          </w:p>
        </w:tc>
      </w:tr>
      <w:tr>
        <w:trPr>
          <w:trHeight w:val="813" w:hRule="atLeast"/>
        </w:trPr>
        <w:tc>
          <w:tcPr>
            <w:tcW w:w="1961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78" w:right="6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Telefone</w:t>
            </w:r>
          </w:p>
        </w:tc>
        <w:tc>
          <w:tcPr>
            <w:tcW w:w="3652" w:type="dxa"/>
          </w:tcPr>
          <w:p>
            <w:pPr>
              <w:pStyle w:val="TableParagraph"/>
              <w:spacing w:before="177"/>
              <w:ind w:left="107"/>
              <w:rPr>
                <w:sz w:val="20"/>
              </w:rPr>
            </w:pPr>
            <w:r>
              <w:rPr>
                <w:sz w:val="24"/>
              </w:rPr>
              <w:t>(92) 2020-1609</w:t>
            </w:r>
            <w:r>
              <w:rPr>
                <w:spacing w:val="-10"/>
                <w:sz w:val="24"/>
              </w:rPr>
              <w:t> </w:t>
            </w:r>
            <w:r>
              <w:rPr>
                <w:color w:val="1B1C1D"/>
                <w:sz w:val="20"/>
              </w:rPr>
              <w:t>(ou consulte o número atualizado no portal).</w:t>
            </w:r>
          </w:p>
        </w:tc>
        <w:tc>
          <w:tcPr>
            <w:tcW w:w="2896" w:type="dxa"/>
          </w:tcPr>
          <w:p>
            <w:pPr>
              <w:pStyle w:val="TableParagraph"/>
              <w:spacing w:before="83"/>
              <w:ind w:left="106"/>
              <w:rPr>
                <w:sz w:val="20"/>
              </w:rPr>
            </w:pPr>
            <w:r>
              <w:rPr>
                <w:color w:val="1B1C1D"/>
                <w:sz w:val="20"/>
              </w:rPr>
              <w:t>Contato</w:t>
            </w:r>
            <w:r>
              <w:rPr>
                <w:color w:val="1B1C1D"/>
                <w:spacing w:val="80"/>
                <w:sz w:val="20"/>
              </w:rPr>
              <w:t> </w:t>
            </w:r>
            <w:r>
              <w:rPr>
                <w:color w:val="1B1C1D"/>
                <w:sz w:val="20"/>
              </w:rPr>
              <w:t>direto</w:t>
            </w:r>
            <w:r>
              <w:rPr>
                <w:color w:val="1B1C1D"/>
                <w:spacing w:val="80"/>
                <w:sz w:val="20"/>
              </w:rPr>
              <w:t> </w:t>
            </w:r>
            <w:r>
              <w:rPr>
                <w:color w:val="1B1C1D"/>
                <w:sz w:val="20"/>
              </w:rPr>
              <w:t>para</w:t>
            </w:r>
            <w:r>
              <w:rPr>
                <w:color w:val="1B1C1D"/>
                <w:spacing w:val="80"/>
                <w:sz w:val="20"/>
              </w:rPr>
              <w:t> </w:t>
            </w:r>
            <w:r>
              <w:rPr>
                <w:color w:val="1B1C1D"/>
                <w:sz w:val="20"/>
              </w:rPr>
              <w:t>agendar reuniões,</w:t>
            </w:r>
            <w:r>
              <w:rPr>
                <w:color w:val="1B1C1D"/>
                <w:spacing w:val="24"/>
                <w:sz w:val="20"/>
              </w:rPr>
              <w:t> </w:t>
            </w:r>
            <w:r>
              <w:rPr>
                <w:color w:val="1B1C1D"/>
                <w:sz w:val="20"/>
              </w:rPr>
              <w:t>tirar</w:t>
            </w:r>
            <w:r>
              <w:rPr>
                <w:color w:val="1B1C1D"/>
                <w:spacing w:val="24"/>
                <w:sz w:val="20"/>
              </w:rPr>
              <w:t> </w:t>
            </w:r>
            <w:r>
              <w:rPr>
                <w:color w:val="1B1C1D"/>
                <w:sz w:val="20"/>
              </w:rPr>
              <w:t>dúvidas</w:t>
            </w:r>
            <w:r>
              <w:rPr>
                <w:color w:val="1B1C1D"/>
                <w:spacing w:val="23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urgentes</w:t>
            </w:r>
          </w:p>
          <w:p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color w:val="1B1C1D"/>
                <w:sz w:val="20"/>
              </w:rPr>
              <w:t>e</w:t>
            </w:r>
            <w:r>
              <w:rPr>
                <w:color w:val="1B1C1D"/>
                <w:spacing w:val="-8"/>
                <w:sz w:val="20"/>
              </w:rPr>
              <w:t> </w:t>
            </w:r>
            <w:r>
              <w:rPr>
                <w:color w:val="1B1C1D"/>
                <w:sz w:val="20"/>
              </w:rPr>
              <w:t>esclarecer</w:t>
            </w:r>
            <w:r>
              <w:rPr>
                <w:color w:val="1B1C1D"/>
                <w:spacing w:val="-7"/>
                <w:sz w:val="20"/>
              </w:rPr>
              <w:t> </w:t>
            </w:r>
            <w:r>
              <w:rPr>
                <w:color w:val="1B1C1D"/>
                <w:spacing w:val="-2"/>
                <w:sz w:val="20"/>
              </w:rPr>
              <w:t>inconsistências.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38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2345" w:val="left" w:leader="none"/>
        </w:tabs>
        <w:spacing w:line="240" w:lineRule="auto" w:before="0" w:after="0"/>
        <w:ind w:left="2345" w:right="0" w:hanging="298"/>
        <w:jc w:val="left"/>
        <w:rPr>
          <w:b/>
          <w:sz w:val="24"/>
        </w:rPr>
      </w:pPr>
      <w:bookmarkStart w:name="_bookmark15" w:id="16"/>
      <w:bookmarkEnd w:id="16"/>
      <w:r>
        <w:rPr/>
      </w:r>
      <w:r>
        <w:rPr>
          <w:b/>
          <w:color w:val="00AF50"/>
          <w:spacing w:val="-2"/>
          <w:sz w:val="24"/>
        </w:rPr>
        <w:t>Considerações</w:t>
      </w:r>
      <w:r>
        <w:rPr>
          <w:b/>
          <w:color w:val="00AF50"/>
          <w:spacing w:val="10"/>
          <w:sz w:val="24"/>
        </w:rPr>
        <w:t> </w:t>
      </w:r>
      <w:r>
        <w:rPr>
          <w:b/>
          <w:color w:val="00AF50"/>
          <w:spacing w:val="-2"/>
          <w:sz w:val="24"/>
        </w:rPr>
        <w:t>Finais</w:t>
      </w:r>
    </w:p>
    <w:p>
      <w:pPr>
        <w:spacing w:before="266"/>
        <w:ind w:left="1339" w:right="1700" w:firstLine="707"/>
        <w:jc w:val="both"/>
        <w:rPr>
          <w:sz w:val="22"/>
        </w:rPr>
      </w:pPr>
      <w:r>
        <w:rPr>
          <w:sz w:val="22"/>
        </w:rPr>
        <w:t>A SUFRAMA reafirma seu compromisso com o desenvolvimento sustentável do setor agropecuário e da bioeconomia na Amazônia. A correta observância dos requisitos e o cumprimento das fases descritas garantem maior agilidade, segurança jurídica e acesso aos benefícios fiscais e fundiários oferecidos pela Autarquia.</w:t>
      </w:r>
    </w:p>
    <w:p>
      <w:pPr>
        <w:pStyle w:val="BodyText"/>
        <w:spacing w:before="9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1301114</wp:posOffset>
                </wp:positionH>
                <wp:positionV relativeFrom="paragraph">
                  <wp:posOffset>90852</wp:posOffset>
                </wp:positionV>
                <wp:extent cx="1270" cy="1905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127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19050">
                              <a:moveTo>
                                <a:pt x="63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35" y="19050"/>
                              </a:lnTo>
                              <a:lnTo>
                                <a:pt x="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2.449997pt;margin-top:7.153755pt;width:.1pt;height:1.5pt;mso-position-horizontal-relative:page;mso-position-vertical-relative:paragraph;z-index:-15717376;mso-wrap-distance-left:0;mso-wrap-distance-right:0" id="docshape11" filled="true" fillcolor="#80808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9"/>
        <w:rPr>
          <w:sz w:val="22"/>
        </w:rPr>
      </w:pPr>
    </w:p>
    <w:p>
      <w:pPr>
        <w:spacing w:before="0"/>
        <w:ind w:left="2102" w:right="0" w:firstLine="0"/>
        <w:jc w:val="left"/>
        <w:rPr>
          <w:b/>
          <w:sz w:val="24"/>
        </w:rPr>
      </w:pPr>
      <w:r>
        <w:rPr>
          <w:b/>
          <w:color w:val="00AF50"/>
          <w:sz w:val="24"/>
        </w:rPr>
        <w:t>CONSULTE</w:t>
      </w:r>
      <w:r>
        <w:rPr>
          <w:b/>
          <w:color w:val="00AF50"/>
          <w:spacing w:val="-14"/>
          <w:sz w:val="24"/>
        </w:rPr>
        <w:t> </w:t>
      </w:r>
      <w:r>
        <w:rPr>
          <w:b/>
          <w:color w:val="00AF50"/>
          <w:sz w:val="24"/>
        </w:rPr>
        <w:t>O</w:t>
      </w:r>
      <w:r>
        <w:rPr>
          <w:b/>
          <w:color w:val="00AF50"/>
          <w:spacing w:val="-10"/>
          <w:sz w:val="24"/>
        </w:rPr>
        <w:t> </w:t>
      </w:r>
      <w:r>
        <w:rPr>
          <w:b/>
          <w:color w:val="00AF50"/>
          <w:sz w:val="24"/>
        </w:rPr>
        <w:t>SITE</w:t>
      </w:r>
      <w:r>
        <w:rPr>
          <w:b/>
          <w:color w:val="00AF50"/>
          <w:spacing w:val="-10"/>
          <w:sz w:val="24"/>
        </w:rPr>
        <w:t> </w:t>
      </w:r>
      <w:r>
        <w:rPr>
          <w:b/>
          <w:color w:val="00AF50"/>
          <w:sz w:val="24"/>
        </w:rPr>
        <w:t>DA</w:t>
      </w:r>
      <w:r>
        <w:rPr>
          <w:b/>
          <w:color w:val="00AF50"/>
          <w:spacing w:val="-10"/>
          <w:sz w:val="24"/>
        </w:rPr>
        <w:t> </w:t>
      </w:r>
      <w:r>
        <w:rPr>
          <w:b/>
          <w:color w:val="00AF50"/>
          <w:sz w:val="24"/>
        </w:rPr>
        <w:t>SUFRAMA</w:t>
      </w:r>
      <w:r>
        <w:rPr>
          <w:b/>
          <w:color w:val="00AF50"/>
          <w:spacing w:val="-7"/>
          <w:sz w:val="24"/>
        </w:rPr>
        <w:t> </w:t>
      </w:r>
      <w:r>
        <w:rPr>
          <w:b/>
          <w:color w:val="00AF50"/>
          <w:sz w:val="24"/>
        </w:rPr>
        <w:t>PARA</w:t>
      </w:r>
      <w:r>
        <w:rPr>
          <w:b/>
          <w:color w:val="00AF50"/>
          <w:spacing w:val="-10"/>
          <w:sz w:val="24"/>
        </w:rPr>
        <w:t> </w:t>
      </w:r>
      <w:r>
        <w:rPr>
          <w:b/>
          <w:color w:val="00AF50"/>
          <w:sz w:val="24"/>
        </w:rPr>
        <w:t>APROJETOS</w:t>
      </w:r>
      <w:r>
        <w:rPr>
          <w:b/>
          <w:color w:val="00AF50"/>
          <w:spacing w:val="-10"/>
          <w:sz w:val="24"/>
        </w:rPr>
        <w:t> </w:t>
      </w:r>
      <w:r>
        <w:rPr>
          <w:b/>
          <w:color w:val="00AF50"/>
          <w:spacing w:val="-2"/>
          <w:sz w:val="24"/>
        </w:rPr>
        <w:t>AGRARIOS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1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7"/>
        <w:gridCol w:w="5471"/>
      </w:tblGrid>
      <w:tr>
        <w:trPr>
          <w:trHeight w:val="330" w:hRule="atLeast"/>
        </w:trPr>
        <w:tc>
          <w:tcPr>
            <w:tcW w:w="3037" w:type="dxa"/>
          </w:tcPr>
          <w:p>
            <w:pPr>
              <w:pStyle w:val="TableParagraph"/>
              <w:spacing w:line="228" w:lineRule="exact" w:before="83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z w:val="20"/>
              </w:rPr>
              <w:t>Portal</w:t>
            </w:r>
            <w:r>
              <w:rPr>
                <w:b/>
                <w:color w:val="1B1C1D"/>
                <w:spacing w:val="-8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da</w:t>
            </w:r>
            <w:r>
              <w:rPr>
                <w:b/>
                <w:color w:val="1B1C1D"/>
                <w:spacing w:val="-7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SUFRAMA</w:t>
            </w:r>
          </w:p>
        </w:tc>
        <w:tc>
          <w:tcPr>
            <w:tcW w:w="5471" w:type="dxa"/>
          </w:tcPr>
          <w:p>
            <w:pPr>
              <w:pStyle w:val="TableParagraph"/>
              <w:spacing w:line="216" w:lineRule="exact" w:before="95"/>
              <w:ind w:left="109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SUFRAMA</w:t>
            </w:r>
            <w:r>
              <w:rPr>
                <w:b/>
                <w:color w:val="1B1C1D"/>
                <w:spacing w:val="-6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(AREA</w:t>
            </w:r>
            <w:r>
              <w:rPr>
                <w:b/>
                <w:color w:val="1B1C1D"/>
                <w:spacing w:val="-5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DA</w:t>
            </w:r>
            <w:r>
              <w:rPr>
                <w:b/>
                <w:color w:val="1B1C1D"/>
                <w:spacing w:val="-5"/>
                <w:sz w:val="18"/>
              </w:rPr>
              <w:t> </w:t>
            </w:r>
            <w:r>
              <w:rPr>
                <w:b/>
                <w:color w:val="1B1C1D"/>
                <w:spacing w:val="-2"/>
                <w:sz w:val="18"/>
              </w:rPr>
              <w:t>AGROPECUARIA)</w:t>
            </w:r>
          </w:p>
        </w:tc>
      </w:tr>
      <w:tr>
        <w:trPr>
          <w:trHeight w:val="328" w:hRule="atLeast"/>
        </w:trPr>
        <w:tc>
          <w:tcPr>
            <w:tcW w:w="3037" w:type="dxa"/>
            <w:shd w:val="clear" w:color="auto" w:fill="C0C0C0"/>
          </w:tcPr>
          <w:p>
            <w:pPr>
              <w:pStyle w:val="TableParagraph"/>
              <w:spacing w:line="214" w:lineRule="exact" w:before="95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Site/URL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para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Obtenção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ou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Consulta</w:t>
            </w:r>
          </w:p>
        </w:tc>
        <w:tc>
          <w:tcPr>
            <w:tcW w:w="5471" w:type="dxa"/>
            <w:shd w:val="clear" w:color="auto" w:fill="C0C0C0"/>
          </w:tcPr>
          <w:p>
            <w:pPr>
              <w:pStyle w:val="TableParagraph"/>
              <w:spacing w:before="106"/>
              <w:ind w:left="109"/>
              <w:rPr>
                <w:sz w:val="16"/>
              </w:rPr>
            </w:pPr>
            <w:hyperlink r:id="rId26">
              <w:r>
                <w:rPr>
                  <w:color w:val="000080"/>
                  <w:sz w:val="16"/>
                  <w:u w:val="single" w:color="000080"/>
                </w:rPr>
                <w:t>Agropecuária</w:t>
              </w:r>
              <w:r>
                <w:rPr>
                  <w:color w:val="000080"/>
                  <w:spacing w:val="-6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z w:val="16"/>
                  <w:u w:val="single" w:color="000080"/>
                </w:rPr>
                <w:t>—</w:t>
              </w:r>
              <w:r>
                <w:rPr>
                  <w:color w:val="000080"/>
                  <w:spacing w:val="-4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z w:val="16"/>
                  <w:u w:val="single" w:color="000080"/>
                </w:rPr>
                <w:t>Superintendência</w:t>
              </w:r>
              <w:r>
                <w:rPr>
                  <w:color w:val="000080"/>
                  <w:spacing w:val="-6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z w:val="16"/>
                  <w:u w:val="single" w:color="000080"/>
                </w:rPr>
                <w:t>da</w:t>
              </w:r>
              <w:r>
                <w:rPr>
                  <w:color w:val="000080"/>
                  <w:spacing w:val="-5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z w:val="16"/>
                  <w:u w:val="single" w:color="000080"/>
                </w:rPr>
                <w:t>Zona</w:t>
              </w:r>
              <w:r>
                <w:rPr>
                  <w:color w:val="000080"/>
                  <w:spacing w:val="-6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z w:val="16"/>
                  <w:u w:val="single" w:color="000080"/>
                </w:rPr>
                <w:t>Franca</w:t>
              </w:r>
              <w:r>
                <w:rPr>
                  <w:color w:val="000080"/>
                  <w:spacing w:val="-5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z w:val="16"/>
                  <w:u w:val="single" w:color="000080"/>
                </w:rPr>
                <w:t>de</w:t>
              </w:r>
              <w:r>
                <w:rPr>
                  <w:color w:val="000080"/>
                  <w:spacing w:val="-6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z w:val="16"/>
                  <w:u w:val="single" w:color="000080"/>
                </w:rPr>
                <w:t>Manaus</w:t>
              </w:r>
              <w:r>
                <w:rPr>
                  <w:color w:val="000080"/>
                  <w:spacing w:val="-6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z w:val="16"/>
                  <w:u w:val="single" w:color="000080"/>
                </w:rPr>
                <w:t>-</w:t>
              </w:r>
              <w:r>
                <w:rPr>
                  <w:color w:val="000080"/>
                  <w:spacing w:val="-3"/>
                  <w:sz w:val="16"/>
                  <w:u w:val="single" w:color="000080"/>
                </w:rPr>
                <w:t> </w:t>
              </w:r>
              <w:r>
                <w:rPr>
                  <w:color w:val="000080"/>
                  <w:spacing w:val="-2"/>
                  <w:sz w:val="16"/>
                  <w:u w:val="single" w:color="000080"/>
                </w:rPr>
                <w:t>Suframa</w:t>
              </w:r>
            </w:hyperlink>
          </w:p>
        </w:tc>
      </w:tr>
      <w:tr>
        <w:trPr>
          <w:trHeight w:val="1067" w:hRule="atLeast"/>
        </w:trPr>
        <w:tc>
          <w:tcPr>
            <w:tcW w:w="8508" w:type="dxa"/>
            <w:gridSpan w:val="2"/>
          </w:tcPr>
          <w:p>
            <w:pPr>
              <w:pStyle w:val="TableParagraph"/>
              <w:spacing w:before="142"/>
              <w:ind w:left="107" w:right="95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É importante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acessar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site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da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Suframa, área da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agropecuária, pois, permite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a visitante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encontrar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informações</w:t>
            </w:r>
            <w:r>
              <w:rPr>
                <w:color w:val="1B1C1D"/>
                <w:spacing w:val="-3"/>
                <w:sz w:val="16"/>
              </w:rPr>
              <w:t> </w:t>
            </w:r>
            <w:r>
              <w:rPr>
                <w:color w:val="1B1C1D"/>
                <w:sz w:val="16"/>
              </w:rPr>
              <w:t>como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concessão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de lotes, regularização fundiária, mapas e potencialidades conforme demonstra os quadros abaixo. O objetivo é facilitar o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entendimento e acompanhamento de áreas, projetos, negócios e até seus potencias para quem deseja usufruir de benefícios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dessas atividades no Polo agrário da Zona Franca.</w:t>
            </w:r>
          </w:p>
        </w:tc>
      </w:tr>
    </w:tbl>
    <w:p>
      <w:pPr>
        <w:pStyle w:val="TableParagraph"/>
        <w:spacing w:after="0"/>
        <w:jc w:val="both"/>
        <w:rPr>
          <w:sz w:val="16"/>
        </w:rPr>
        <w:sectPr>
          <w:type w:val="continuous"/>
          <w:pgSz w:w="11910" w:h="16840"/>
          <w:pgMar w:top="1260" w:bottom="280" w:left="0" w:right="0"/>
        </w:sectPr>
      </w:pPr>
    </w:p>
    <w:tbl>
      <w:tblPr>
        <w:tblW w:w="0" w:type="auto"/>
        <w:jc w:val="left"/>
        <w:tblInd w:w="1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7"/>
      </w:tblGrid>
      <w:tr>
        <w:trPr>
          <w:trHeight w:val="4095" w:hRule="atLeast"/>
        </w:trPr>
        <w:tc>
          <w:tcPr>
            <w:tcW w:w="8507" w:type="dxa"/>
            <w:shd w:val="clear" w:color="auto" w:fill="C0C0C0"/>
          </w:tcPr>
          <w:p>
            <w:pPr>
              <w:pStyle w:val="TableParagraph"/>
              <w:rPr>
                <w:b/>
                <w:sz w:val="3"/>
              </w:rPr>
            </w:pPr>
          </w:p>
          <w:p>
            <w:pPr>
              <w:pStyle w:val="TableParagraph"/>
              <w:ind w:left="11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32210" cy="2551652"/>
                  <wp:effectExtent l="0" t="0" r="0" b="0"/>
                  <wp:docPr id="40" name="Image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210" cy="255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69" w:hRule="atLeast"/>
        </w:trPr>
        <w:tc>
          <w:tcPr>
            <w:tcW w:w="8507" w:type="dxa"/>
          </w:tcPr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left="7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ACESSO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E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ACOMPANHAMENTO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INFORMAÇÕES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DA</w:t>
            </w:r>
            <w:r>
              <w:rPr>
                <w:b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ÁREA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AGROPECUARIA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NO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SITE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DA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SUFRAMA</w:t>
            </w:r>
          </w:p>
        </w:tc>
      </w:tr>
      <w:tr>
        <w:trPr>
          <w:trHeight w:val="5431" w:hRule="atLeast"/>
        </w:trPr>
        <w:tc>
          <w:tcPr>
            <w:tcW w:w="8507" w:type="dxa"/>
            <w:shd w:val="clear" w:color="auto" w:fill="C0C0C0"/>
          </w:tcPr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ind w:left="10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52451" cy="3333940"/>
                  <wp:effectExtent l="0" t="0" r="0" b="0"/>
                  <wp:docPr id="41" name="Image 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451" cy="333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6474752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tbl>
      <w:tblPr>
        <w:tblW w:w="0" w:type="auto"/>
        <w:jc w:val="left"/>
        <w:tblInd w:w="1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7"/>
        <w:gridCol w:w="5471"/>
      </w:tblGrid>
      <w:tr>
        <w:trPr>
          <w:trHeight w:val="330" w:hRule="atLeast"/>
        </w:trPr>
        <w:tc>
          <w:tcPr>
            <w:tcW w:w="3037" w:type="dxa"/>
          </w:tcPr>
          <w:p>
            <w:pPr>
              <w:pStyle w:val="TableParagraph"/>
              <w:spacing w:line="225" w:lineRule="exact" w:before="85"/>
              <w:ind w:left="107"/>
              <w:rPr>
                <w:b/>
                <w:sz w:val="20"/>
              </w:rPr>
            </w:pPr>
            <w:r>
              <w:rPr>
                <w:b/>
                <w:color w:val="1B1C1D"/>
                <w:sz w:val="20"/>
              </w:rPr>
              <w:t>Portal</w:t>
            </w:r>
            <w:r>
              <w:rPr>
                <w:b/>
                <w:color w:val="1B1C1D"/>
                <w:spacing w:val="-8"/>
                <w:sz w:val="20"/>
              </w:rPr>
              <w:t> </w:t>
            </w:r>
            <w:r>
              <w:rPr>
                <w:b/>
                <w:color w:val="1B1C1D"/>
                <w:sz w:val="20"/>
              </w:rPr>
              <w:t>da</w:t>
            </w:r>
            <w:r>
              <w:rPr>
                <w:b/>
                <w:color w:val="1B1C1D"/>
                <w:spacing w:val="-7"/>
                <w:sz w:val="20"/>
              </w:rPr>
              <w:t> </w:t>
            </w:r>
            <w:r>
              <w:rPr>
                <w:b/>
                <w:color w:val="1B1C1D"/>
                <w:spacing w:val="-2"/>
                <w:sz w:val="20"/>
              </w:rPr>
              <w:t>SUFRAMA</w:t>
            </w:r>
          </w:p>
        </w:tc>
        <w:tc>
          <w:tcPr>
            <w:tcW w:w="5471" w:type="dxa"/>
          </w:tcPr>
          <w:p>
            <w:pPr>
              <w:pStyle w:val="TableParagraph"/>
              <w:spacing w:line="214" w:lineRule="exact" w:before="97"/>
              <w:ind w:left="109"/>
              <w:rPr>
                <w:b/>
                <w:sz w:val="18"/>
              </w:rPr>
            </w:pPr>
            <w:r>
              <w:rPr>
                <w:b/>
                <w:color w:val="1B1C1D"/>
                <w:sz w:val="18"/>
              </w:rPr>
              <w:t>SUFRAMA</w:t>
            </w:r>
            <w:r>
              <w:rPr>
                <w:b/>
                <w:color w:val="1B1C1D"/>
                <w:spacing w:val="-6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(AREA</w:t>
            </w:r>
            <w:r>
              <w:rPr>
                <w:b/>
                <w:color w:val="1B1C1D"/>
                <w:spacing w:val="-6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CONCESSÃO</w:t>
            </w:r>
            <w:r>
              <w:rPr>
                <w:b/>
                <w:color w:val="1B1C1D"/>
                <w:spacing w:val="-4"/>
                <w:sz w:val="18"/>
              </w:rPr>
              <w:t> </w:t>
            </w:r>
            <w:r>
              <w:rPr>
                <w:b/>
                <w:color w:val="1B1C1D"/>
                <w:sz w:val="18"/>
              </w:rPr>
              <w:t>DE</w:t>
            </w:r>
            <w:r>
              <w:rPr>
                <w:b/>
                <w:color w:val="1B1C1D"/>
                <w:spacing w:val="-3"/>
                <w:sz w:val="18"/>
              </w:rPr>
              <w:t> </w:t>
            </w:r>
            <w:r>
              <w:rPr>
                <w:b/>
                <w:color w:val="1B1C1D"/>
                <w:spacing w:val="-4"/>
                <w:sz w:val="18"/>
              </w:rPr>
              <w:t>LOTE)</w:t>
            </w:r>
          </w:p>
        </w:tc>
      </w:tr>
      <w:tr>
        <w:trPr>
          <w:trHeight w:val="330" w:hRule="atLeast"/>
        </w:trPr>
        <w:tc>
          <w:tcPr>
            <w:tcW w:w="3037" w:type="dxa"/>
            <w:shd w:val="clear" w:color="auto" w:fill="C0C0C0"/>
          </w:tcPr>
          <w:p>
            <w:pPr>
              <w:pStyle w:val="TableParagraph"/>
              <w:spacing w:line="216" w:lineRule="exact" w:before="95"/>
              <w:ind w:left="107"/>
              <w:rPr>
                <w:sz w:val="18"/>
              </w:rPr>
            </w:pPr>
            <w:r>
              <w:rPr>
                <w:color w:val="1B1C1D"/>
                <w:sz w:val="18"/>
              </w:rPr>
              <w:t>Site/URL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para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z w:val="18"/>
              </w:rPr>
              <w:t>Obtenção</w:t>
            </w:r>
            <w:r>
              <w:rPr>
                <w:color w:val="1B1C1D"/>
                <w:spacing w:val="-5"/>
                <w:sz w:val="18"/>
              </w:rPr>
              <w:t> </w:t>
            </w:r>
            <w:r>
              <w:rPr>
                <w:color w:val="1B1C1D"/>
                <w:sz w:val="18"/>
              </w:rPr>
              <w:t>ou</w:t>
            </w:r>
            <w:r>
              <w:rPr>
                <w:color w:val="1B1C1D"/>
                <w:spacing w:val="-6"/>
                <w:sz w:val="18"/>
              </w:rPr>
              <w:t> </w:t>
            </w:r>
            <w:r>
              <w:rPr>
                <w:color w:val="1B1C1D"/>
                <w:spacing w:val="-2"/>
                <w:sz w:val="18"/>
              </w:rPr>
              <w:t>Consulta</w:t>
            </w:r>
          </w:p>
        </w:tc>
        <w:tc>
          <w:tcPr>
            <w:tcW w:w="5471" w:type="dxa"/>
            <w:shd w:val="clear" w:color="auto" w:fill="C0C0C0"/>
          </w:tcPr>
          <w:p>
            <w:pPr>
              <w:pStyle w:val="TableParagraph"/>
              <w:spacing w:line="228" w:lineRule="exact" w:before="83"/>
              <w:ind w:left="109"/>
              <w:rPr>
                <w:sz w:val="20"/>
              </w:rPr>
            </w:pPr>
            <w:r>
              <w:rPr>
                <w:color w:val="0000FF"/>
                <w:spacing w:val="-4"/>
                <w:sz w:val="20"/>
                <w:u w:val="single" w:color="0000FF"/>
              </w:rPr>
              <w:t>https:/</w:t>
            </w:r>
            <w:hyperlink r:id="rId29">
              <w:r>
                <w:rPr>
                  <w:color w:val="0000FF"/>
                  <w:spacing w:val="-4"/>
                  <w:sz w:val="20"/>
                  <w:u w:val="single" w:color="0000FF"/>
                </w:rPr>
                <w:t>/www.gov.br/suframa/pt-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br/assuntos/agropecuaria</w:t>
              </w:r>
            </w:hyperlink>
          </w:p>
        </w:tc>
      </w:tr>
      <w:tr>
        <w:trPr>
          <w:trHeight w:val="1067" w:hRule="atLeast"/>
        </w:trPr>
        <w:tc>
          <w:tcPr>
            <w:tcW w:w="8508" w:type="dxa"/>
            <w:gridSpan w:val="2"/>
          </w:tcPr>
          <w:p>
            <w:pPr>
              <w:pStyle w:val="TableParagraph"/>
              <w:spacing w:before="140"/>
              <w:ind w:left="107" w:right="100"/>
              <w:jc w:val="both"/>
              <w:rPr>
                <w:sz w:val="16"/>
              </w:rPr>
            </w:pPr>
            <w:r>
              <w:rPr>
                <w:color w:val="1B1C1D"/>
                <w:sz w:val="16"/>
              </w:rPr>
              <w:t>Ao acessar a área de Concessão de lotes do site da Suframa. O visitante poderá baixar o modelo utilizado para inscrição na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Suframa, servindo para pessoas físicas e jurídicas que desejam pleitear lotes na área da Zona Franca de Manaus, áreas do DAS,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permitindo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que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elas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montem sua proposta 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enviem requerimento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ao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nosso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sistema SEI, acessem e</w:t>
            </w:r>
            <w:r>
              <w:rPr>
                <w:color w:val="1B1C1D"/>
                <w:spacing w:val="-1"/>
                <w:sz w:val="16"/>
              </w:rPr>
              <w:t> </w:t>
            </w:r>
            <w:r>
              <w:rPr>
                <w:color w:val="1B1C1D"/>
                <w:sz w:val="16"/>
              </w:rPr>
              <w:t>acompanhem informações</w:t>
            </w:r>
            <w:r>
              <w:rPr>
                <w:color w:val="1B1C1D"/>
                <w:spacing w:val="40"/>
                <w:sz w:val="16"/>
              </w:rPr>
              <w:t> </w:t>
            </w:r>
            <w:r>
              <w:rPr>
                <w:color w:val="1B1C1D"/>
                <w:sz w:val="16"/>
              </w:rPr>
              <w:t>da analise requeridas durante o processo.</w:t>
            </w:r>
          </w:p>
        </w:tc>
      </w:tr>
    </w:tbl>
    <w:p>
      <w:pPr>
        <w:pStyle w:val="TableParagraph"/>
        <w:spacing w:after="0"/>
        <w:jc w:val="both"/>
        <w:rPr>
          <w:sz w:val="16"/>
        </w:rPr>
        <w:sectPr>
          <w:type w:val="continuous"/>
          <w:pgSz w:w="11910" w:h="16840"/>
          <w:pgMar w:top="1260" w:bottom="280" w:left="0" w:right="0"/>
        </w:sectPr>
      </w:pPr>
    </w:p>
    <w:tbl>
      <w:tblPr>
        <w:tblW w:w="0" w:type="auto"/>
        <w:jc w:val="left"/>
        <w:tblInd w:w="1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7"/>
      </w:tblGrid>
      <w:tr>
        <w:trPr>
          <w:trHeight w:val="5662" w:hRule="atLeast"/>
        </w:trPr>
        <w:tc>
          <w:tcPr>
            <w:tcW w:w="8507" w:type="dxa"/>
            <w:shd w:val="clear" w:color="auto" w:fill="C0C0C0"/>
          </w:tcPr>
          <w:p>
            <w:pPr>
              <w:pStyle w:val="TableParagraph"/>
              <w:spacing w:before="8"/>
              <w:rPr>
                <w:b/>
                <w:sz w:val="10"/>
              </w:rPr>
            </w:pPr>
          </w:p>
          <w:p>
            <w:pPr>
              <w:pStyle w:val="TableParagraph"/>
              <w:ind w:left="4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43464" cy="3408426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64" cy="340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69" w:hRule="atLeast"/>
        </w:trPr>
        <w:tc>
          <w:tcPr>
            <w:tcW w:w="8507" w:type="dxa"/>
          </w:tcPr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left="169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BAIXAR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MODELO</w:t>
            </w:r>
            <w:r>
              <w:rPr>
                <w:b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REQUERIMENTO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PARA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PROPOSTA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PROJETO</w:t>
            </w:r>
          </w:p>
        </w:tc>
      </w:tr>
      <w:tr>
        <w:trPr>
          <w:trHeight w:val="5165" w:hRule="atLeast"/>
        </w:trPr>
        <w:tc>
          <w:tcPr>
            <w:tcW w:w="8507" w:type="dxa"/>
            <w:shd w:val="clear" w:color="auto" w:fill="C0C0C0"/>
          </w:tcPr>
          <w:p>
            <w:pPr>
              <w:pStyle w:val="TableParagraph"/>
              <w:spacing w:before="5"/>
              <w:rPr>
                <w:b/>
                <w:sz w:val="6"/>
              </w:rPr>
            </w:pPr>
          </w:p>
          <w:p>
            <w:pPr>
              <w:pStyle w:val="TableParagraph"/>
              <w:ind w:left="8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78425" cy="2960370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425" cy="296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1" simplePos="0" relativeHeight="486475264">
            <wp:simplePos x="0" y="0"/>
            <wp:positionH relativeFrom="page">
              <wp:posOffset>9525</wp:posOffset>
            </wp:positionH>
            <wp:positionV relativeFrom="page">
              <wp:posOffset>-4</wp:posOffset>
            </wp:positionV>
            <wp:extent cx="7550276" cy="10692003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•"/>
      <w:lvlJc w:val="left"/>
      <w:pPr>
        <w:ind w:left="69" w:hanging="173"/>
      </w:pPr>
      <w:rPr>
        <w:rFonts w:hint="default" w:ascii="Calibri" w:hAnsi="Calibri" w:eastAsia="Calibri" w:cs="Calibri"/>
        <w:b w:val="0"/>
        <w:bCs w:val="0"/>
        <w:i w:val="0"/>
        <w:iCs w:val="0"/>
        <w:color w:val="1B1C1D"/>
        <w:spacing w:val="0"/>
        <w:w w:val="99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4" w:hanging="17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68" w:hanging="17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72" w:hanging="17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76" w:hanging="17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81" w:hanging="17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85" w:hanging="17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89" w:hanging="17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93" w:hanging="173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70" w:hanging="101"/>
      </w:pPr>
      <w:rPr>
        <w:rFonts w:hint="default" w:ascii="Calibri" w:hAnsi="Calibri" w:eastAsia="Calibri" w:cs="Calibri"/>
        <w:b w:val="0"/>
        <w:bCs w:val="0"/>
        <w:i w:val="0"/>
        <w:iCs w:val="0"/>
        <w:color w:val="1B1C1D"/>
        <w:spacing w:val="0"/>
        <w:w w:val="99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2" w:hanging="1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64" w:hanging="1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56" w:hanging="1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48" w:hanging="1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41" w:hanging="1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33" w:hanging="1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25" w:hanging="1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317" w:hanging="101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70" w:hanging="101"/>
      </w:pPr>
      <w:rPr>
        <w:rFonts w:hint="default" w:ascii="Calibri" w:hAnsi="Calibri" w:eastAsia="Calibri" w:cs="Calibri"/>
        <w:b w:val="0"/>
        <w:bCs w:val="0"/>
        <w:i w:val="0"/>
        <w:iCs w:val="0"/>
        <w:color w:val="1B1C1D"/>
        <w:spacing w:val="0"/>
        <w:w w:val="99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2" w:hanging="1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64" w:hanging="1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56" w:hanging="1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48" w:hanging="1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41" w:hanging="1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33" w:hanging="1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25" w:hanging="1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317" w:hanging="101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70" w:hanging="101"/>
      </w:pPr>
      <w:rPr>
        <w:rFonts w:hint="default" w:ascii="Calibri" w:hAnsi="Calibri" w:eastAsia="Calibri" w:cs="Calibri"/>
        <w:b w:val="0"/>
        <w:bCs w:val="0"/>
        <w:i w:val="0"/>
        <w:iCs w:val="0"/>
        <w:color w:val="1B1C1D"/>
        <w:spacing w:val="0"/>
        <w:w w:val="99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2" w:hanging="1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64" w:hanging="1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56" w:hanging="1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48" w:hanging="1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41" w:hanging="1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33" w:hanging="1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25" w:hanging="1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317" w:hanging="101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70" w:hanging="101"/>
      </w:pPr>
      <w:rPr>
        <w:rFonts w:hint="default" w:ascii="Calibri" w:hAnsi="Calibri" w:eastAsia="Calibri" w:cs="Calibri"/>
        <w:b w:val="0"/>
        <w:bCs w:val="0"/>
        <w:i w:val="0"/>
        <w:iCs w:val="0"/>
        <w:color w:val="1B1C1D"/>
        <w:spacing w:val="0"/>
        <w:w w:val="99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2" w:hanging="1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64" w:hanging="1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56" w:hanging="1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48" w:hanging="1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41" w:hanging="1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33" w:hanging="1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25" w:hanging="1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317" w:hanging="10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70" w:hanging="101"/>
      </w:pPr>
      <w:rPr>
        <w:rFonts w:hint="default" w:ascii="Calibri" w:hAnsi="Calibri" w:eastAsia="Calibri" w:cs="Calibri"/>
        <w:b w:val="0"/>
        <w:bCs w:val="0"/>
        <w:i w:val="0"/>
        <w:iCs w:val="0"/>
        <w:color w:val="1B1C1D"/>
        <w:spacing w:val="0"/>
        <w:w w:val="99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2" w:hanging="1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64" w:hanging="1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56" w:hanging="1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48" w:hanging="1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41" w:hanging="1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33" w:hanging="1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25" w:hanging="1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317" w:hanging="101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70" w:hanging="101"/>
      </w:pPr>
      <w:rPr>
        <w:rFonts w:hint="default" w:ascii="Calibri" w:hAnsi="Calibri" w:eastAsia="Calibri" w:cs="Calibri"/>
        <w:b w:val="0"/>
        <w:bCs w:val="0"/>
        <w:i w:val="0"/>
        <w:iCs w:val="0"/>
        <w:color w:val="1B1C1D"/>
        <w:spacing w:val="0"/>
        <w:w w:val="99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2" w:hanging="1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64" w:hanging="1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56" w:hanging="1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48" w:hanging="1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41" w:hanging="1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33" w:hanging="1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25" w:hanging="1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317" w:hanging="10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70" w:hanging="101"/>
      </w:pPr>
      <w:rPr>
        <w:rFonts w:hint="default" w:ascii="Calibri" w:hAnsi="Calibri" w:eastAsia="Calibri" w:cs="Calibri"/>
        <w:b w:val="0"/>
        <w:bCs w:val="0"/>
        <w:i w:val="0"/>
        <w:iCs w:val="0"/>
        <w:color w:val="1B1C1D"/>
        <w:spacing w:val="0"/>
        <w:w w:val="99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2" w:hanging="1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64" w:hanging="1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56" w:hanging="1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48" w:hanging="1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41" w:hanging="1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33" w:hanging="1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25" w:hanging="1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317" w:hanging="10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70" w:hanging="101"/>
      </w:pPr>
      <w:rPr>
        <w:rFonts w:hint="default" w:ascii="Calibri" w:hAnsi="Calibri" w:eastAsia="Calibri" w:cs="Calibri"/>
        <w:b w:val="0"/>
        <w:bCs w:val="0"/>
        <w:i w:val="0"/>
        <w:iCs w:val="0"/>
        <w:color w:val="1B1C1D"/>
        <w:spacing w:val="0"/>
        <w:w w:val="99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2" w:hanging="1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64" w:hanging="1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56" w:hanging="1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48" w:hanging="1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41" w:hanging="1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33" w:hanging="1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25" w:hanging="1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317" w:hanging="10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70" w:hanging="101"/>
      </w:pPr>
      <w:rPr>
        <w:rFonts w:hint="default" w:ascii="Calibri" w:hAnsi="Calibri" w:eastAsia="Calibri" w:cs="Calibri"/>
        <w:b w:val="0"/>
        <w:bCs w:val="0"/>
        <w:i w:val="0"/>
        <w:iCs w:val="0"/>
        <w:color w:val="1B1C1D"/>
        <w:spacing w:val="0"/>
        <w:w w:val="99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2" w:hanging="1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64" w:hanging="1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56" w:hanging="1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48" w:hanging="1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41" w:hanging="1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33" w:hanging="1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25" w:hanging="1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317" w:hanging="10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2059" w:hanging="360"/>
      </w:pPr>
      <w:rPr>
        <w:rFonts w:hint="default" w:ascii="Symbol" w:hAnsi="Symbol" w:eastAsia="Symbol" w:cs="Symbol"/>
        <w:spacing w:val="0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4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9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8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6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5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37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224" w:hanging="178"/>
        <w:jc w:val="left"/>
      </w:pPr>
      <w:rPr>
        <w:rFonts w:hint="default" w:ascii="Calibri" w:hAnsi="Calibri" w:eastAsia="Calibri" w:cs="Calibri"/>
        <w:b/>
        <w:bCs/>
        <w:i w:val="0"/>
        <w:iCs w:val="0"/>
        <w:color w:val="00AF5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88" w:hanging="1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57" w:hanging="1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25" w:hanging="1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94" w:hanging="1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63" w:hanging="1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31" w:hanging="1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00" w:hanging="1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69" w:hanging="17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690" w:hanging="16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620" w:hanging="16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41" w:hanging="16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61" w:hanging="16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82" w:hanging="1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03" w:hanging="1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23" w:hanging="1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44" w:hanging="1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65" w:hanging="163"/>
      </w:pPr>
      <w:rPr>
        <w:rFonts w:hint="default"/>
        <w:lang w:val="pt-PT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6"/>
      <w:ind w:left="1339"/>
      <w:outlineLvl w:val="1"/>
    </w:pPr>
    <w:rPr>
      <w:rFonts w:ascii="Calibri" w:hAnsi="Calibri" w:eastAsia="Calibri" w:cs="Calibri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339"/>
      <w:outlineLvl w:val="2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223" w:hanging="176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cgpag@suframa.gov.br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yperlink" Target="https://www.gov.br/suframa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yperlink" Target="https://crea-am.org.br/creaam_site/art-de-cargo-e-funcao-guia-completo-para-engenheiros/" TargetMode="External"/><Relationship Id="rId16" Type="http://schemas.openxmlformats.org/officeDocument/2006/relationships/image" Target="media/image9.jpeg"/><Relationship Id="rId17" Type="http://schemas.openxmlformats.org/officeDocument/2006/relationships/hyperlink" Target="https://cav.receita.fazenda.gov.br/autenticacao/login" TargetMode="External"/><Relationship Id="rId18" Type="http://schemas.openxmlformats.org/officeDocument/2006/relationships/image" Target="media/image10.jpeg"/><Relationship Id="rId19" Type="http://schemas.openxmlformats.org/officeDocument/2006/relationships/hyperlink" Target="https://www.ipaam.am.gov.br/licencas-ambientais-concedidas/" TargetMode="External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hyperlink" Target="http://www.sefaz.am.gov.br/portfolio-servicos/detalhes/1123)" TargetMode="External"/><Relationship Id="rId24" Type="http://schemas.openxmlformats.org/officeDocument/2006/relationships/image" Target="media/image14.jpeg"/><Relationship Id="rId25" Type="http://schemas.openxmlformats.org/officeDocument/2006/relationships/hyperlink" Target="mailto:sei@suframa.gov.br" TargetMode="External"/><Relationship Id="rId26" Type="http://schemas.openxmlformats.org/officeDocument/2006/relationships/hyperlink" Target="https://www.gov.br/suframa/pt-br/assuntos/agropecuaria" TargetMode="External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hyperlink" Target="http://www.gov.br/suframa/pt-br/assuntos/agropecuaria" TargetMode="External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Demétrio Burlamaqui</dc:creator>
  <dcterms:created xsi:type="dcterms:W3CDTF">2026-01-28T18:19:12Z</dcterms:created>
  <dcterms:modified xsi:type="dcterms:W3CDTF">2026-01-28T18:19:12Z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2026-01-28T00:00:00Z</vt:filetime>
  </property>
  <property fmtid="{D5CDD505-2E9C-101B-9397-08002B2CF9AE}" pid="5" name="Producer">
    <vt:lpwstr>Microsoft® Word para Microsoft 365</vt:lpwstr>
  </property>
</Properties>
</file>