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ANEXO- II</w:t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abealho"/>
        <w:jc w:val="center"/>
        <w:rPr/>
      </w:pPr>
      <w:r>
        <w:rPr/>
        <w:drawing>
          <wp:inline distT="0" distB="0" distL="0" distR="0">
            <wp:extent cx="762000" cy="75247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505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8505"/>
      </w:tblGrid>
      <w:tr>
        <w:trPr>
          <w:cantSplit w:val="true"/>
        </w:trPr>
        <w:tc>
          <w:tcPr>
            <w:tcW w:w="8505" w:type="dxa"/>
            <w:tcBorders/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MINISTÉRIO DA ECONOMIA</w:t>
            </w:r>
          </w:p>
        </w:tc>
      </w:tr>
      <w:tr>
        <w:trPr>
          <w:trHeight w:val="615" w:hRule="atLeast"/>
          <w:cantSplit w:val="true"/>
        </w:trPr>
        <w:tc>
          <w:tcPr>
            <w:tcW w:w="8505" w:type="dxa"/>
            <w:tcBorders/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Superintendência da Zona Franca de Manaus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SUFRAMA</w:t>
            </w:r>
          </w:p>
        </w:tc>
      </w:tr>
    </w:tbl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2"/>
          <w:szCs w:val="32"/>
        </w:rPr>
        <w:t>DECLARAÇÃO DE VERACIDADE</w:t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Emissão: __/__/__</w:t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A empresa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_________________________, inscrita no CNPJ: nº_____________ beneficiária do(s) incentivo(s), Isenção do IPI e Redução do II, fabricante do(s) produtos(s) relacionado(s) a seguir com sua(s) respectiva(s) Resoluções(s)/Portaria(s), submete à SUFRAMA, em cumprimento ao disposto no inciso I do art. 30 do Decreto nº 10.521, de 15 de outubro de 2020, o Relatório Demonstrativo (RD), em razão das obrigações decorrentes da comercialização de bens e serviços de tecnologias da informação e comunicação no mercado interno, no período de ___/___/___ a ___/___/___</w:t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Declara ainda, que as informações contidas nos Anexos que compõem o RD, são a expressão da verdade, dispondo dos elementos legais comprobatórios das mesmas e assume o compromisso de mantê-los à disposição das autoridades competentes pelo prazo mínimo de cinco anos.</w:t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247"/>
        <w:gridCol w:w="3246"/>
      </w:tblGrid>
      <w:tr>
        <w:trPr>
          <w:trHeight w:val="359" w:hRule="atLeast"/>
          <w:cantSplit w:val="true"/>
        </w:trPr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Descrição do Produto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Nº Portaria/Resolução CAS</w:t>
            </w:r>
          </w:p>
        </w:tc>
      </w:tr>
      <w:tr>
        <w:trPr>
          <w:trHeight w:val="359" w:hRule="atLeast"/>
          <w:cantSplit w:val="true"/>
        </w:trPr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59" w:hRule="atLeast"/>
          <w:cantSplit w:val="true"/>
        </w:trPr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59" w:hRule="atLeast"/>
          <w:cantSplit w:val="true"/>
        </w:trPr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59" w:hRule="atLeast"/>
          <w:cantSplit w:val="true"/>
        </w:trPr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EXTRATO CONSOLIDADO</w:t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ANO-CALENDÁRIO 2020</w:t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 xml:space="preserve">FATURAMENTO DA EMPRESA </w:t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R$ 1,00</w:t>
      </w:r>
    </w:p>
    <w:tbl>
      <w:tblPr>
        <w:tblW w:w="8429" w:type="dxa"/>
        <w:jc w:val="left"/>
        <w:tblInd w:w="65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6"/>
        <w:gridCol w:w="6030"/>
        <w:gridCol w:w="2013"/>
      </w:tblGrid>
      <w:tr>
        <w:trPr>
          <w:trHeight w:val="600" w:hRule="atLeast"/>
          <w:cantSplit w:val="true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Faturamento bruto de informática no mercado interno, com produção própria e de terceiros em informática: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Total de Tributos recolhidos (COFINS, PIS/PASEP, ICMS):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Valor das aquisições de produtos por empresas incentivadas pela Lei nº 11.484/2007: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Valor das aquisições de produtos por empresas incentivadas pela Lei nº 8.387/91: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Valor das aquisições de produtos por empresas incentivadas pela Lei nº 8.248/91: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mallCaps/>
                <w:color w:val="000000"/>
                <w:sz w:val="24"/>
                <w:szCs w:val="24"/>
              </w:rPr>
              <w:t>Base de Cálculo empresa (1 - 2 - 3 - 4 - 5):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-142" w:hanging="0"/>
        <w:rPr/>
      </w:pPr>
      <w:r>
        <w:rPr>
          <w:b/>
          <w:sz w:val="23"/>
          <w:szCs w:val="23"/>
        </w:rPr>
        <w:t xml:space="preserve">   </w:t>
      </w:r>
      <w:r>
        <w:rPr>
          <w:b/>
        </w:rPr>
        <w:t>ASSUNÇÃO/REPASSE DE OBRIGAÇÃO</w:t>
      </w:r>
    </w:p>
    <w:p>
      <w:pPr>
        <w:pStyle w:val="Normal"/>
        <w:ind w:left="-142" w:hanging="0"/>
        <w:rPr/>
      </w:pPr>
      <w:r>
        <w:rPr/>
        <w:t xml:space="preserve">                                                                                                                             </w:t>
      </w:r>
      <w:r>
        <w:rPr/>
        <w:t>R$ 1,00</w:t>
      </w:r>
    </w:p>
    <w:tbl>
      <w:tblPr>
        <w:tblW w:w="8424" w:type="dxa"/>
        <w:jc w:val="left"/>
        <w:tblInd w:w="7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204"/>
        <w:gridCol w:w="2219"/>
      </w:tblGrid>
      <w:tr>
        <w:trPr>
          <w:trHeight w:val="315" w:hRule="atLeast"/>
          <w:cantSplit w:val="true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Obrigação Assumida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Obrigação Repassada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OBRIGAÇÃO DA EMPRESA </w:t>
      </w:r>
    </w:p>
    <w:tbl>
      <w:tblPr>
        <w:tblW w:w="8445" w:type="dxa"/>
        <w:jc w:val="left"/>
        <w:tblInd w:w="55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288"/>
        <w:gridCol w:w="1480"/>
        <w:gridCol w:w="1417"/>
        <w:gridCol w:w="1559"/>
        <w:gridCol w:w="1701"/>
      </w:tblGrid>
      <w:tr>
        <w:trPr>
          <w:trHeight w:val="705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Modalidades de Investimentos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Valor das Obrigações (R$)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Valor Assumido (R$)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Valor Repassado (R$)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Total das Obrigações (R$)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pt-BR"/>
              </w:rPr>
              <w:t>Externo (2,3%) - § 1º do art. 5º do Decreto nº 10.521/2020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Convênio (0,9%) – inciso I do § 1º do art. 5º 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FNDCT (0,2%) – inciso II do § 1º do art. 5º 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Fundos de Investimento ou Outros Instrumentos - inciso III do § 1º do art. 5º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Programas Prioritários - inciso IV do § 1º do art. 5º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Implantação ou Operação de Incubadoras - inciso V do § 1º do art. 5º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Convênio com ICTs Públicas (mínimo de 0,4%) – inciso VI do § 1º do art. 5º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pt-BR"/>
              </w:rPr>
              <w:t>Interno (2,7%) - art. 6º do Decreto nº 10.521/2020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796" w:hanging="196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Projetos Tecnológicos de Sustentabilidade - Inciso I do art. 6º 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796" w:hanging="196"/>
              <w:jc w:val="lef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Capitalização de empresas nascentes de base tecnológica – Inciso II do art. 6º 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796" w:hanging="196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Repasses a organizações sociais – inciso III do art. 6º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796" w:hanging="196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Atividades de PD&amp;I realizadas pelas próprias empresas ou contratadas com outras empresas ou ICTs credenciadas no CAPDA – inciso IV do art. 6º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lang w:eastAsia="pt-BR"/>
              </w:rPr>
              <w:t>Total (Externo + Interno)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</w:tbl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APLICAÇÕES DA EMPRESA NO ANO-BASE</w:t>
      </w:r>
    </w:p>
    <w:tbl>
      <w:tblPr>
        <w:tblW w:w="8439" w:type="dxa"/>
        <w:jc w:val="left"/>
        <w:tblInd w:w="55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288"/>
        <w:gridCol w:w="1316"/>
        <w:gridCol w:w="1124"/>
        <w:gridCol w:w="1056"/>
        <w:gridCol w:w="1323"/>
        <w:gridCol w:w="1331"/>
      </w:tblGrid>
      <w:tr>
        <w:trPr>
          <w:trHeight w:val="705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Modalidades de Investimentos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Valor das Obrigações (R$)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Valor Efetuado  (R$)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Saldo Residual (R$)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Valor dos Recursos Repassados  (R$)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0"/>
              <w:ind w:left="-70" w:firstLine="7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Valor dos Recursos Antecipados</w:t>
            </w:r>
          </w:p>
          <w:p>
            <w:pPr>
              <w:pStyle w:val="Estilopadro"/>
              <w:widowControl w:val="false"/>
              <w:spacing w:before="0" w:after="200"/>
              <w:ind w:left="-70" w:firstLine="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(R$)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pt-BR"/>
              </w:rPr>
              <w:t>Externo (2,3%) - § 1º do art. 5º do Decreto nº 10.521/2020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Convênio (0,9%) – inciso I do § 1º do art. 5º 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FNDCT (0,2%) – inciso II do § 1º do art. 5º 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Fundos de Investimento ou Outros Instrumentos - inciso III do § 1º do art. 5º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Programas Prioritários - inciso IV do § 1º do art. 5º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Implantação ou Operação de Incubadoras - inciso V do § 1º do art. 5º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96" w:hanging="151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Convênio com ICTs Públicas (mínimo de 0,4%) – inciso VI do § 1º do art. 5º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pt-BR"/>
              </w:rPr>
              <w:t>Interno (2,7%) - art. 6º do Decreto nº 10.521/2020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796" w:hanging="196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Projetos Tecnológicos de Sustentabilidade - Inciso I do art. 6º 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796" w:hanging="196"/>
              <w:jc w:val="lef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Capitalização de empresas nascentes de base tecnológica – Inciso II do art. 6º 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796" w:hanging="196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Repasses a organizações sociais – inciso III do art. 6º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796" w:hanging="196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Atividades de PD&amp;I realizadas pelas próprias empresas ou contratadas com outras empresas ou ICTs credenciadas no CAPDA – inciso IV do art. 6º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lang w:eastAsia="pt-BR"/>
              </w:rPr>
              <w:t>Total (Externo + Interno)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right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</w:tr>
    </w:tbl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Estilopadro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Estilopadro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Estilopadro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Estilopadro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DEMONSTRATIVO</w:t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b/>
        </w:rPr>
        <w:t>1. PROJETOS</w:t>
      </w:r>
    </w:p>
    <w:p>
      <w:pPr>
        <w:pStyle w:val="Estilopadro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</w:t>
      </w:r>
    </w:p>
    <w:p>
      <w:pPr>
        <w:pStyle w:val="Normal"/>
        <w:rPr/>
      </w:pPr>
      <w:r>
        <w:rPr>
          <w:b/>
        </w:rPr>
        <w:t>1.1. Executados somente pela Empresa (inciso IV do art. 6º do Decreto nº 10.521/2020)</w:t>
      </w:r>
    </w:p>
    <w:p>
      <w:pPr>
        <w:pStyle w:val="ListParagraph"/>
        <w:ind w:left="765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424" w:type="dxa"/>
        <w:jc w:val="left"/>
        <w:tblInd w:w="7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979"/>
        <w:gridCol w:w="2444"/>
      </w:tblGrid>
      <w:tr>
        <w:trPr>
          <w:trHeight w:val="315" w:hRule="atLeast"/>
          <w:cantSplit w:val="true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Projeto(s)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Valor (R$)</w:t>
            </w:r>
          </w:p>
        </w:tc>
      </w:tr>
      <w:tr>
        <w:trPr>
          <w:trHeight w:val="315" w:hRule="atLeast"/>
          <w:cantSplit w:val="true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5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Estilopadro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b/>
        </w:rPr>
        <w:t xml:space="preserve">1.2. Executados integralmente em convênio com Instituições Credenciadas no CAPDA (incisos I ou VI do </w:t>
      </w:r>
      <w:r>
        <w:rPr>
          <w:b/>
          <w:bCs/>
        </w:rPr>
        <w:t>§ 1º do</w:t>
      </w:r>
      <w:r>
        <w:rPr/>
        <w:t xml:space="preserve"> </w:t>
      </w:r>
      <w:r>
        <w:rPr>
          <w:b/>
        </w:rPr>
        <w:t>art. 5º do Decreto nº 10.521/2020)</w:t>
      </w:r>
    </w:p>
    <w:tbl>
      <w:tblPr>
        <w:tblW w:w="8439" w:type="dxa"/>
        <w:jc w:val="left"/>
        <w:tblInd w:w="55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806"/>
        <w:gridCol w:w="1962"/>
        <w:gridCol w:w="1549"/>
        <w:gridCol w:w="1833"/>
        <w:gridCol w:w="1289"/>
      </w:tblGrid>
      <w:tr>
        <w:trPr>
          <w:trHeight w:val="347" w:hRule="atLeast"/>
          <w:cantSplit w:val="true"/>
        </w:trPr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 xml:space="preserve">Localidade 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 xml:space="preserve">Tipo de Convênio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Projeto(s)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 xml:space="preserve">Instituição 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Valor (R$)</w:t>
            </w:r>
          </w:p>
        </w:tc>
      </w:tr>
      <w:tr>
        <w:trPr>
          <w:trHeight w:val="380" w:hRule="atLeast"/>
          <w:cantSplit w:val="true"/>
        </w:trPr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Região Metropolitana de Manaus</w:t>
            </w:r>
          </w:p>
        </w:tc>
        <w:tc>
          <w:tcPr>
            <w:tcW w:w="1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Inciso I do § 1º do art. 5º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70" w:hRule="atLeast"/>
          <w:cantSplit w:val="true"/>
        </w:trPr>
        <w:tc>
          <w:tcPr>
            <w:tcW w:w="18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18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ICTs Públicas (Inciso VI do § 1º do art. 5º)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25" w:hRule="atLeast"/>
          <w:cantSplit w:val="true"/>
        </w:trPr>
        <w:tc>
          <w:tcPr>
            <w:tcW w:w="18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16" w:hRule="atLeast"/>
          <w:cantSplit w:val="true"/>
        </w:trPr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Fora da Região Metropolitana de Manaus (§ 6º do art. 5º)</w:t>
            </w:r>
          </w:p>
        </w:tc>
        <w:tc>
          <w:tcPr>
            <w:tcW w:w="1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Inciso I do § 1º do art. 5º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7" w:hRule="atLeast"/>
          <w:cantSplit w:val="true"/>
        </w:trPr>
        <w:tc>
          <w:tcPr>
            <w:tcW w:w="18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18" w:hRule="atLeast"/>
          <w:cantSplit w:val="true"/>
        </w:trPr>
        <w:tc>
          <w:tcPr>
            <w:tcW w:w="18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ICTs Públicas (Inciso VI do § 1º do art. 5º)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18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71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Estilopadro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1.3. Executados parte pela Empresa e parte em convênio Instituições Credenciadas no CAPDA (incisos I ou VI do § 1º do art. 5º e inciso IV do art. 6º do Decreto nº 10.521/2020) </w:t>
      </w:r>
    </w:p>
    <w:p>
      <w:pPr>
        <w:pStyle w:val="Estilopadro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439" w:type="dxa"/>
        <w:jc w:val="left"/>
        <w:tblInd w:w="55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99"/>
        <w:gridCol w:w="1560"/>
        <w:gridCol w:w="1134"/>
        <w:gridCol w:w="1276"/>
        <w:gridCol w:w="1133"/>
        <w:gridCol w:w="941"/>
        <w:gridCol w:w="895"/>
      </w:tblGrid>
      <w:tr>
        <w:trPr>
          <w:trHeight w:val="347" w:hRule="atLeast"/>
          <w:cantSplit w:val="true"/>
        </w:trPr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 xml:space="preserve">Localidade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 xml:space="preserve">Tipo de Convênio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Projeto(s)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 xml:space="preserve">Instituição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Valor Interno (a) (R$)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Valor Externo (b) (R$)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Valor Total (a+b)</w:t>
            </w:r>
          </w:p>
        </w:tc>
      </w:tr>
      <w:tr>
        <w:trPr>
          <w:trHeight w:val="546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Região Metropolitana de Manaus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Inciso I do § 1º do art. 5º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4" w:hRule="atLeast"/>
          <w:cantSplit w:val="true"/>
        </w:trPr>
        <w:tc>
          <w:tcPr>
            <w:tcW w:w="14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53" w:hRule="atLeast"/>
          <w:cantSplit w:val="true"/>
        </w:trPr>
        <w:tc>
          <w:tcPr>
            <w:tcW w:w="14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ICTs Públicas (Inciso VI do § 1º do art. 5º)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46" w:hRule="atLeast"/>
          <w:cantSplit w:val="true"/>
        </w:trPr>
        <w:tc>
          <w:tcPr>
            <w:tcW w:w="14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75" w:hRule="atLeast"/>
          <w:cantSplit w:val="true"/>
        </w:trPr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Fora da Região Metropolitana de Manaus 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Inciso I do § 1º do art. 5º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14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24" w:hRule="atLeast"/>
          <w:cantSplit w:val="true"/>
        </w:trPr>
        <w:tc>
          <w:tcPr>
            <w:tcW w:w="14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ICTs Públicas (Inciso VI do § 1º do art. 5º)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14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54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Estilopadro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Estilopadro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Estilopadro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Estilopadro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______________________________</w:t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Assinatura do Representante Legal </w:t>
      </w:r>
    </w:p>
    <w:p>
      <w:pPr>
        <w:pStyle w:val="Estilopadro"/>
        <w:spacing w:before="0" w:after="2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sz w:val="16"/>
          <w:szCs w:val="16"/>
        </w:rPr>
        <w:t>autenticada</w:t>
      </w:r>
      <w:r>
        <w:rPr>
          <w:rFonts w:cs="Times New Roman" w:ascii="Times New Roman" w:hAnsi="Times New Roman"/>
          <w:sz w:val="24"/>
          <w:szCs w:val="24"/>
        </w:rPr>
        <w:t>)</w:t>
      </w:r>
    </w:p>
    <w:sectPr>
      <w:footerReference w:type="default" r:id="rId3"/>
      <w:type w:val="nextPage"/>
      <w:pgSz w:w="11906" w:h="16838"/>
      <w:pgMar w:left="1701" w:right="1701" w:gutter="0" w:header="0" w:top="1417" w:footer="0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22105235"/>
    </w:sdtPr>
    <w:sdtContent>
      <w:p>
        <w:pPr>
          <w:pStyle w:val="Rodap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Rodap"/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2b09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7e2b09"/>
    <w:rPr>
      <w:rFonts w:ascii="Times New Roman" w:hAnsi="Times New Roman" w:eastAsia="Batang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7e2b0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95d"/>
    <w:rPr>
      <w:rFonts w:ascii="Tahoma" w:hAnsi="Tahoma" w:eastAsia="SimSun" w:cs="Tahoma"/>
      <w:color w:val="000000"/>
      <w:sz w:val="16"/>
      <w:szCs w:val="16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Estilopadro"/>
    <w:rsid w:val="007e2b09"/>
    <w:pPr>
      <w:spacing w:before="0" w:after="120"/>
    </w:pPr>
    <w:rPr/>
  </w:style>
  <w:style w:type="paragraph" w:styleId="Lista">
    <w:name w:val="List"/>
    <w:basedOn w:val="Corpodotexto"/>
    <w:rsid w:val="007e2b0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Estilopadro"/>
    <w:qFormat/>
    <w:rsid w:val="007e2b09"/>
    <w:pPr>
      <w:suppressLineNumbers/>
    </w:pPr>
    <w:rPr>
      <w:rFonts w:cs="Mangal"/>
    </w:rPr>
  </w:style>
  <w:style w:type="paragraph" w:styleId="Estilopadro" w:customStyle="1">
    <w:name w:val="Estilo padrão"/>
    <w:qFormat/>
    <w:rsid w:val="007e2b09"/>
    <w:pPr>
      <w:widowControl/>
      <w:suppressAutoHyphens w:val="true"/>
      <w:bidi w:val="0"/>
      <w:spacing w:lineRule="auto" w:line="276" w:before="0" w:after="200"/>
      <w:jc w:val="both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Estilopadro"/>
    <w:next w:val="Corpodotexto"/>
    <w:qFormat/>
    <w:rsid w:val="007e2b0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Estilopadro"/>
    <w:qFormat/>
    <w:rsid w:val="007e2b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Estilopadro"/>
    <w:qFormat/>
    <w:rsid w:val="007e2b09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Estilopadro"/>
    <w:rsid w:val="007e2b09"/>
    <w:pPr>
      <w:tabs>
        <w:tab w:val="clear" w:pos="708"/>
        <w:tab w:val="center" w:pos="4419" w:leader="none"/>
        <w:tab w:val="right" w:pos="8838" w:leader="none"/>
      </w:tabs>
      <w:jc w:val="left"/>
    </w:pPr>
    <w:rPr>
      <w:rFonts w:ascii="Times New Roman" w:hAnsi="Times New Roman" w:eastAsia="Batang" w:cs="Times New Roman"/>
      <w:sz w:val="24"/>
      <w:szCs w:val="24"/>
      <w:lang w:eastAsia="pt-BR"/>
    </w:rPr>
  </w:style>
  <w:style w:type="paragraph" w:styleId="Rodap">
    <w:name w:val="Footer"/>
    <w:basedOn w:val="Estilopadro"/>
    <w:uiPriority w:val="99"/>
    <w:rsid w:val="007e2b0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9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1f7e3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eastAsia="en-US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37e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LibreOffice/7.2.1.2$Windows_X86_64 LibreOffice_project/87b77fad49947c1441b67c559c339af8f3517e22</Application>
  <AppVersion>15.0000</AppVersion>
  <Pages>5</Pages>
  <Words>837</Words>
  <Characters>4048</Characters>
  <CharactersWithSpaces>5212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2016-05-25T13:57:00Z</dcterms:created>
  <dc:creator>asammer</dc:creator>
  <dc:description/>
  <dc:language>pt-BR</dc:language>
  <cp:lastModifiedBy>Ygor Aroucha Thomé</cp:lastModifiedBy>
  <cp:lastPrinted>2015-05-26T15:11:00Z</cp:lastPrinted>
  <dcterms:modified xsi:type="dcterms:W3CDTF">2021-12-22T14:08:00Z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