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75A0A" w14:textId="5263B4E1" w:rsidR="002809DD" w:rsidRPr="009A6BB3" w:rsidRDefault="002809DD" w:rsidP="008A28B0">
      <w:pPr>
        <w:jc w:val="center"/>
        <w:rPr>
          <w:rFonts w:ascii="Times New Roman" w:hAnsi="Times New Roman" w:cs="Times New Roman"/>
          <w:b/>
          <w:bCs/>
          <w:caps/>
          <w:u w:val="single"/>
          <w:lang w:val="pt-BR"/>
        </w:rPr>
      </w:pPr>
      <w:bookmarkStart w:id="0" w:name="_GoBack"/>
      <w:bookmarkEnd w:id="0"/>
      <w:r w:rsidRPr="00B30C0A">
        <w:rPr>
          <w:rFonts w:ascii="Times New Roman" w:hAnsi="Times New Roman" w:cs="Times New Roman"/>
          <w:b/>
          <w:bCs/>
          <w:caps/>
          <w:u w:val="single"/>
          <w:lang w:val="pt-BR"/>
        </w:rPr>
        <w:t>Anex</w:t>
      </w:r>
      <w:r w:rsidRPr="009A6BB3">
        <w:rPr>
          <w:rFonts w:ascii="Times New Roman" w:hAnsi="Times New Roman" w:cs="Times New Roman"/>
          <w:b/>
          <w:bCs/>
          <w:caps/>
          <w:u w:val="single"/>
          <w:lang w:val="pt-BR"/>
        </w:rPr>
        <w:t xml:space="preserve">o </w:t>
      </w:r>
      <w:r w:rsidR="009A6BB3">
        <w:rPr>
          <w:rFonts w:ascii="Times New Roman" w:hAnsi="Times New Roman" w:cs="Times New Roman"/>
          <w:b/>
          <w:bCs/>
          <w:caps/>
          <w:u w:val="single"/>
          <w:lang w:val="pt-BR"/>
        </w:rPr>
        <w:t>II</w:t>
      </w:r>
    </w:p>
    <w:p w14:paraId="76E6187B" w14:textId="2EA19B9C" w:rsidR="008A28B0" w:rsidRPr="008903AD" w:rsidRDefault="008903AD" w:rsidP="008A28B0">
      <w:pPr>
        <w:jc w:val="center"/>
        <w:rPr>
          <w:rFonts w:ascii="Times New Roman" w:hAnsi="Times New Roman" w:cs="Times New Roman"/>
          <w:b/>
          <w:bCs/>
          <w:caps/>
          <w:u w:val="single"/>
          <w:lang w:val="pt-BR"/>
        </w:rPr>
      </w:pPr>
      <w:r w:rsidRPr="008903AD">
        <w:rPr>
          <w:rFonts w:ascii="Times New Roman" w:hAnsi="Times New Roman" w:cs="Times New Roman"/>
          <w:b/>
          <w:bCs/>
          <w:caps/>
          <w:u w:val="single"/>
          <w:lang w:val="pt-BR"/>
        </w:rPr>
        <w:t>LIMITAÇÕES AO TRATAMENTO DE NAÇÃO MAIS FAVORECIDA</w:t>
      </w:r>
    </w:p>
    <w:p w14:paraId="74460F95" w14:textId="77777777" w:rsidR="008A28B0" w:rsidRPr="008903AD" w:rsidRDefault="008A28B0" w:rsidP="008A28B0">
      <w:pPr>
        <w:rPr>
          <w:rFonts w:ascii="Times New Roman" w:hAnsi="Times New Roman" w:cs="Times New Roman"/>
          <w:b/>
          <w:bCs/>
          <w:caps/>
          <w:lang w:val="pt-BR"/>
        </w:rPr>
      </w:pPr>
    </w:p>
    <w:p w14:paraId="6671082E" w14:textId="06588F0B" w:rsidR="008A28B0" w:rsidRPr="002809DD" w:rsidRDefault="001870DF" w:rsidP="002809DD">
      <w:pPr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Lista dO</w:t>
      </w:r>
      <w:r w:rsidR="008A28B0" w:rsidRPr="002809DD">
        <w:rPr>
          <w:rFonts w:ascii="Times New Roman" w:hAnsi="Times New Roman" w:cs="Times New Roman"/>
          <w:b/>
          <w:bCs/>
          <w:caps/>
        </w:rPr>
        <w:t xml:space="preserve"> </w:t>
      </w:r>
      <w:r w:rsidR="008903AD">
        <w:rPr>
          <w:rFonts w:ascii="Times New Roman" w:hAnsi="Times New Roman" w:cs="Times New Roman"/>
          <w:b/>
          <w:bCs/>
          <w:caps/>
        </w:rPr>
        <w:t>Peru</w:t>
      </w:r>
    </w:p>
    <w:p w14:paraId="1953C6D9" w14:textId="77777777" w:rsidR="008A28B0" w:rsidRPr="002809DD" w:rsidRDefault="008A28B0" w:rsidP="008A28B0">
      <w:pPr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4"/>
        <w:gridCol w:w="5694"/>
      </w:tblGrid>
      <w:tr w:rsidR="008A28B0" w:rsidRPr="002809DD" w14:paraId="1E9FABC0" w14:textId="77777777" w:rsidTr="00A90C58">
        <w:tc>
          <w:tcPr>
            <w:tcW w:w="2944" w:type="dxa"/>
            <w:shd w:val="clear" w:color="auto" w:fill="auto"/>
          </w:tcPr>
          <w:p w14:paraId="3E002928" w14:textId="4C398CC4" w:rsidR="008A28B0" w:rsidRPr="002809DD" w:rsidRDefault="008903AD" w:rsidP="008A28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Setor</w:t>
            </w:r>
          </w:p>
        </w:tc>
        <w:tc>
          <w:tcPr>
            <w:tcW w:w="5694" w:type="dxa"/>
            <w:shd w:val="clear" w:color="auto" w:fill="auto"/>
          </w:tcPr>
          <w:p w14:paraId="2737B175" w14:textId="018296B5" w:rsidR="008A28B0" w:rsidRPr="002809DD" w:rsidRDefault="002809DD" w:rsidP="001870D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Limita</w:t>
            </w:r>
            <w:r w:rsidR="001870DF">
              <w:rPr>
                <w:rFonts w:ascii="Times New Roman" w:hAnsi="Times New Roman" w:cs="Times New Roman"/>
                <w:b/>
              </w:rPr>
              <w:t>ção</w:t>
            </w:r>
            <w:proofErr w:type="spellEnd"/>
          </w:p>
        </w:tc>
      </w:tr>
      <w:tr w:rsidR="008A28B0" w:rsidRPr="004D70ED" w14:paraId="5BD9028E" w14:textId="77777777" w:rsidTr="00A90C58">
        <w:tc>
          <w:tcPr>
            <w:tcW w:w="2944" w:type="dxa"/>
          </w:tcPr>
          <w:p w14:paraId="6E8C9AD9" w14:textId="6C65D5D0" w:rsidR="008A28B0" w:rsidRPr="002809DD" w:rsidRDefault="008903AD" w:rsidP="008A28B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Serviços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Radiodifusão</w:t>
            </w:r>
            <w:proofErr w:type="spellEnd"/>
          </w:p>
          <w:p w14:paraId="231D5638" w14:textId="77777777" w:rsidR="008A28B0" w:rsidRPr="002809DD" w:rsidRDefault="008A28B0" w:rsidP="008A2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4" w:type="dxa"/>
          </w:tcPr>
          <w:p w14:paraId="37815EA9" w14:textId="35A39E0C" w:rsidR="008A28B0" w:rsidRPr="008903AD" w:rsidRDefault="008903AD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8903AD">
              <w:rPr>
                <w:rFonts w:ascii="Times New Roman" w:eastAsia="Times New Roman" w:hAnsi="Times New Roman" w:cs="Times New Roman"/>
                <w:lang w:val="pt-BR"/>
              </w:rPr>
              <w:t>Se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um es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tran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g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ro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é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, direta o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u indire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tamente, ac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ionista, só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cio o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a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sociado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um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a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pessoa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jurídica, e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sa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pessoa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jurídica n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ã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o pod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rá ser titular de autorização para prestar o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servi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ço de radiodifusão dentro da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localidades fronte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ri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as 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país de orig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em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de di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t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o 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tran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g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ro, salvo 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caso de neces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idad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pública autori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zada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pel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 Conselh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o de Ministros. </w:t>
            </w:r>
          </w:p>
          <w:p w14:paraId="79195BB3" w14:textId="77777777" w:rsidR="008A28B0" w:rsidRPr="008903AD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5CDFC7DA" w14:textId="4D22E48C" w:rsidR="008A28B0" w:rsidRPr="008903AD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8903AD">
              <w:rPr>
                <w:rFonts w:ascii="Times New Roman" w:eastAsia="Times New Roman" w:hAnsi="Times New Roman" w:cs="Times New Roman"/>
                <w:lang w:val="pt-BR"/>
              </w:rPr>
              <w:t>Esta restri</w:t>
            </w:r>
            <w:r w:rsidR="008903AD" w:rsidRPr="008903AD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n</w:t>
            </w:r>
            <w:r w:rsidR="008903AD" w:rsidRPr="008903AD">
              <w:rPr>
                <w:rFonts w:ascii="Times New Roman" w:eastAsia="Times New Roman" w:hAnsi="Times New Roman" w:cs="Times New Roman"/>
                <w:lang w:val="pt-BR"/>
              </w:rPr>
              <w:t>ã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o </w:t>
            </w:r>
            <w:r w:rsidR="008903AD" w:rsidRPr="008903AD">
              <w:rPr>
                <w:rFonts w:ascii="Times New Roman" w:eastAsia="Times New Roman" w:hAnsi="Times New Roman" w:cs="Times New Roman"/>
                <w:lang w:val="pt-BR"/>
              </w:rPr>
              <w:t>é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aplic</w:t>
            </w:r>
            <w:r w:rsidR="008903AD" w:rsidRPr="008903AD">
              <w:rPr>
                <w:rFonts w:ascii="Times New Roman" w:eastAsia="Times New Roman" w:hAnsi="Times New Roman" w:cs="Times New Roman"/>
                <w:lang w:val="pt-BR"/>
              </w:rPr>
              <w:t>ável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8903AD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8903AD">
              <w:rPr>
                <w:rFonts w:ascii="Times New Roman" w:eastAsia="Times New Roman" w:hAnsi="Times New Roman" w:cs="Times New Roman"/>
                <w:lang w:val="pt-BR"/>
              </w:rPr>
              <w:t>pessoas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jurídicas co</w:t>
            </w:r>
            <w:r w:rsidR="008903AD" w:rsidRPr="008903AD"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participa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e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tran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g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ra que c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ontem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co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d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uas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m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ai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s autoriza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çõ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es vigentes, sempre que se tr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ate da me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sma banda de fre</w:t>
            </w:r>
            <w:r w:rsidR="008903AD">
              <w:rPr>
                <w:rFonts w:ascii="Times New Roman" w:eastAsia="Times New Roman" w:hAnsi="Times New Roman" w:cs="Times New Roman"/>
                <w:lang w:val="pt-BR"/>
              </w:rPr>
              <w:t>quê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ncias.</w:t>
            </w:r>
          </w:p>
          <w:p w14:paraId="1002F0B5" w14:textId="77777777" w:rsidR="008A28B0" w:rsidRPr="008903AD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4EBD03CB" w14:textId="77777777" w:rsidTr="00A90C58">
        <w:tc>
          <w:tcPr>
            <w:tcW w:w="2944" w:type="dxa"/>
          </w:tcPr>
          <w:p w14:paraId="2F43E145" w14:textId="77777777" w:rsidR="008A28B0" w:rsidRPr="002809DD" w:rsidRDefault="008A28B0" w:rsidP="008A28B0">
            <w:pPr>
              <w:rPr>
                <w:rFonts w:ascii="Times New Roman" w:hAnsi="Times New Roman" w:cs="Times New Roman"/>
                <w:b/>
              </w:rPr>
            </w:pPr>
            <w:r w:rsidRPr="002809DD">
              <w:rPr>
                <w:rFonts w:ascii="Times New Roman" w:hAnsi="Times New Roman" w:cs="Times New Roman"/>
                <w:b/>
              </w:rPr>
              <w:t>Todos</w:t>
            </w:r>
          </w:p>
        </w:tc>
        <w:tc>
          <w:tcPr>
            <w:tcW w:w="5694" w:type="dxa"/>
          </w:tcPr>
          <w:p w14:paraId="5A25EC2E" w14:textId="6BB2BCB2" w:rsidR="008A28B0" w:rsidRPr="009A6BB3" w:rsidRDefault="008903AD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8903AD">
              <w:rPr>
                <w:rFonts w:ascii="Times New Roman" w:eastAsia="Times New Roman" w:hAnsi="Times New Roman" w:cs="Times New Roman"/>
                <w:lang w:val="pt-BR"/>
              </w:rPr>
              <w:t>As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pessoas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físicas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e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strang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ras n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ã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o po</w:t>
            </w:r>
            <w:r w:rsidR="004D70ED">
              <w:rPr>
                <w:rFonts w:ascii="Times New Roman" w:eastAsia="Times New Roman" w:hAnsi="Times New Roman" w:cs="Times New Roman"/>
                <w:lang w:val="pt-BR"/>
              </w:rPr>
              <w:t>d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erão representar mai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s de 20 por cento d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nú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mero total de servidores, empregados e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funcionário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s de 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uma </w:t>
            </w:r>
            <w:r w:rsidR="00AD3904">
              <w:rPr>
                <w:rFonts w:ascii="Times New Roman" w:eastAsia="Times New Roman" w:hAnsi="Times New Roman" w:cs="Times New Roman"/>
                <w:lang w:val="pt-BR"/>
              </w:rPr>
              <w:t>pessoa jurídica</w:t>
            </w:r>
            <w:r w:rsidRPr="008903AD">
              <w:rPr>
                <w:rFonts w:ascii="Times New Roman" w:eastAsia="Times New Roman" w:hAnsi="Times New Roman" w:cs="Times New Roman"/>
                <w:lang w:val="pt-BR"/>
              </w:rPr>
              <w:t>, e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s rem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un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era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çõ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es n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ã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o pod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>r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ão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exceder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em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30 por cento 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total da folha de pagamentos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 salá</w:t>
            </w:r>
            <w:r w:rsidR="008A28B0" w:rsidRPr="008903AD">
              <w:rPr>
                <w:rFonts w:ascii="Times New Roman" w:eastAsia="Times New Roman" w:hAnsi="Times New Roman" w:cs="Times New Roman"/>
                <w:lang w:val="pt-BR"/>
              </w:rPr>
              <w:t xml:space="preserve">rios. </w:t>
            </w:r>
            <w:r w:rsidRPr="009A6BB3">
              <w:rPr>
                <w:rFonts w:ascii="Times New Roman" w:eastAsia="Times New Roman" w:hAnsi="Times New Roman" w:cs="Times New Roman"/>
                <w:lang w:val="pt-BR"/>
              </w:rPr>
              <w:t>Essas porcentag</w:t>
            </w:r>
            <w:r w:rsidR="008A28B0" w:rsidRPr="009A6BB3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9A6BB3">
              <w:rPr>
                <w:rFonts w:ascii="Times New Roman" w:eastAsia="Times New Roman" w:hAnsi="Times New Roman" w:cs="Times New Roman"/>
                <w:lang w:val="pt-BR"/>
              </w:rPr>
              <w:t>n</w:t>
            </w:r>
            <w:r w:rsidR="008A28B0" w:rsidRPr="009A6BB3">
              <w:rPr>
                <w:rFonts w:ascii="Times New Roman" w:eastAsia="Times New Roman" w:hAnsi="Times New Roman" w:cs="Times New Roman"/>
                <w:lang w:val="pt-BR"/>
              </w:rPr>
              <w:t>s n</w:t>
            </w:r>
            <w:r w:rsidRPr="009A6BB3">
              <w:rPr>
                <w:rFonts w:ascii="Times New Roman" w:eastAsia="Times New Roman" w:hAnsi="Times New Roman" w:cs="Times New Roman"/>
                <w:lang w:val="pt-BR"/>
              </w:rPr>
              <w:t>ã</w:t>
            </w:r>
            <w:r w:rsidR="008A28B0" w:rsidRPr="009A6BB3">
              <w:rPr>
                <w:rFonts w:ascii="Times New Roman" w:eastAsia="Times New Roman" w:hAnsi="Times New Roman" w:cs="Times New Roman"/>
                <w:lang w:val="pt-BR"/>
              </w:rPr>
              <w:t>o ser</w:t>
            </w:r>
            <w:r w:rsidRPr="009A6BB3">
              <w:rPr>
                <w:rFonts w:ascii="Times New Roman" w:eastAsia="Times New Roman" w:hAnsi="Times New Roman" w:cs="Times New Roman"/>
                <w:lang w:val="pt-BR"/>
              </w:rPr>
              <w:t xml:space="preserve">ão aplicadas </w:t>
            </w:r>
            <w:r w:rsidR="008A28B0" w:rsidRPr="009A6BB3">
              <w:rPr>
                <w:rFonts w:ascii="Times New Roman" w:eastAsia="Times New Roman" w:hAnsi="Times New Roman" w:cs="Times New Roman"/>
                <w:lang w:val="pt-BR"/>
              </w:rPr>
              <w:t>nos s</w:t>
            </w:r>
            <w:r w:rsidRPr="009A6BB3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9A6BB3">
              <w:rPr>
                <w:rFonts w:ascii="Times New Roman" w:eastAsia="Times New Roman" w:hAnsi="Times New Roman" w:cs="Times New Roman"/>
                <w:lang w:val="pt-BR"/>
              </w:rPr>
              <w:t>guintes casos:</w:t>
            </w:r>
          </w:p>
          <w:p w14:paraId="3E051C8C" w14:textId="77777777" w:rsidR="008A28B0" w:rsidRPr="009A6BB3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6524EC9E" w14:textId="4CCA2893" w:rsidR="008A28B0" w:rsidRPr="00B30C0A" w:rsidRDefault="00B30C0A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t>(</w:t>
            </w:r>
            <w:r w:rsidR="00AD3904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) q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uando se trat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ar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8903AD" w:rsidRPr="00B30C0A">
              <w:rPr>
                <w:rFonts w:ascii="Times New Roman" w:eastAsia="Times New Roman" w:hAnsi="Times New Roman" w:cs="Times New Roman"/>
                <w:lang w:val="pt-BR"/>
              </w:rPr>
              <w:t>um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es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tran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g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iro com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cu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j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 país de origem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exista conv</w:t>
            </w:r>
            <w:r w:rsidR="00DC5FE8">
              <w:rPr>
                <w:rFonts w:ascii="Times New Roman" w:eastAsia="Times New Roman" w:hAnsi="Times New Roman" w:cs="Times New Roman"/>
                <w:lang w:val="pt-BR"/>
              </w:rPr>
              <w:t>ê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nio de reciprocidad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trabalhista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de 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upla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nacionalidad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proofErr w:type="gramEnd"/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</w:p>
          <w:p w14:paraId="5496475C" w14:textId="77777777" w:rsidR="008A28B0" w:rsidRPr="00B30C0A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243C65B9" w14:textId="782CF965" w:rsidR="008A28B0" w:rsidRPr="00B30C0A" w:rsidRDefault="00B30C0A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t>(</w:t>
            </w:r>
            <w:r w:rsidR="00AD3904">
              <w:rPr>
                <w:rFonts w:ascii="Times New Roman" w:eastAsia="Times New Roman" w:hAnsi="Times New Roman" w:cs="Times New Roman"/>
                <w:lang w:val="pt-BR"/>
              </w:rPr>
              <w:t>b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) q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uando 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se tratar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de e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tran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g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ro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s que, em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virtud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 de convê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nios bilatera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s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multilatera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s celebrados p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l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Go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v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erno 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30C0A">
              <w:rPr>
                <w:rFonts w:ascii="Times New Roman" w:eastAsia="Times New Roman" w:hAnsi="Times New Roman" w:cs="Times New Roman"/>
                <w:lang w:val="pt-BR"/>
              </w:rPr>
              <w:t>Peru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, presta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30C0A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no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país.</w:t>
            </w:r>
          </w:p>
          <w:p w14:paraId="5E506EF1" w14:textId="77777777" w:rsidR="008A28B0" w:rsidRPr="00B30C0A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22711384" w14:textId="77777777" w:rsidTr="00A90C58">
        <w:tc>
          <w:tcPr>
            <w:tcW w:w="2944" w:type="dxa"/>
          </w:tcPr>
          <w:p w14:paraId="44476055" w14:textId="77777777" w:rsidR="008A28B0" w:rsidRPr="002809DD" w:rsidRDefault="008A28B0" w:rsidP="008A28B0">
            <w:pPr>
              <w:rPr>
                <w:rFonts w:ascii="Times New Roman" w:hAnsi="Times New Roman" w:cs="Times New Roman"/>
                <w:b/>
              </w:rPr>
            </w:pPr>
            <w:r w:rsidRPr="002809DD">
              <w:rPr>
                <w:rFonts w:ascii="Times New Roman" w:hAnsi="Times New Roman" w:cs="Times New Roman"/>
                <w:b/>
              </w:rPr>
              <w:t>Todos</w:t>
            </w:r>
          </w:p>
        </w:tc>
        <w:tc>
          <w:tcPr>
            <w:tcW w:w="5694" w:type="dxa"/>
          </w:tcPr>
          <w:p w14:paraId="014771B4" w14:textId="76AF287C" w:rsidR="008A28B0" w:rsidRPr="00B30C0A" w:rsidRDefault="00B30C0A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30C0A">
              <w:rPr>
                <w:rFonts w:ascii="Times New Roman" w:eastAsia="Times New Roman" w:hAnsi="Times New Roman" w:cs="Times New Roman"/>
                <w:lang w:val="pt-BR"/>
              </w:rPr>
              <w:t>Peru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se reserva 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o direito de ado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tar o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manter 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qualqu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er medida que o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torgue trat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ament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o diferenciado a países 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em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conformidad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co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qualqu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er tratado internacional bilateral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 multilateral em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vigor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b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scrito co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anterioridad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à data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de entrada 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vigor deste </w:t>
            </w:r>
            <w:r w:rsidR="00AD3904">
              <w:rPr>
                <w:rFonts w:ascii="Times New Roman" w:eastAsia="Times New Roman" w:hAnsi="Times New Roman" w:cs="Times New Roman"/>
                <w:lang w:val="pt-BR"/>
              </w:rPr>
              <w:t>Acordo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. </w:t>
            </w:r>
          </w:p>
          <w:p w14:paraId="2CE1AB2F" w14:textId="77777777" w:rsidR="008A28B0" w:rsidRPr="00B30C0A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6870E4AB" w14:textId="3DF338EF" w:rsidR="008A28B0" w:rsidRPr="00B30C0A" w:rsidRDefault="00B30C0A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t>O Peru se reserva o direito de adotar ou manter qualquer medida que outorgue tratamento diferenciado a países em conformidade com qualquer tratado internacional bilateral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 multilateral em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vigor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b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scrito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posteriormente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à data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de entrada 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vigor deste </w:t>
            </w:r>
            <w:r w:rsidR="00AD3904">
              <w:rPr>
                <w:rFonts w:ascii="Times New Roman" w:eastAsia="Times New Roman" w:hAnsi="Times New Roman" w:cs="Times New Roman"/>
                <w:lang w:val="pt-BR"/>
              </w:rPr>
              <w:t xml:space="preserve">Acordo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em maté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ria de: </w:t>
            </w:r>
          </w:p>
          <w:p w14:paraId="4E015B1C" w14:textId="77777777" w:rsidR="008A28B0" w:rsidRPr="00B30C0A" w:rsidRDefault="008A28B0" w:rsidP="008A28B0">
            <w:pPr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25112162" w14:textId="0112C5AF" w:rsidR="008A28B0" w:rsidRPr="00B30C0A" w:rsidRDefault="008A28B0" w:rsidP="008A28B0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t>(a) avia</w:t>
            </w:r>
            <w:r w:rsidR="00B30C0A" w:rsidRPr="00B30C0A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; </w:t>
            </w:r>
          </w:p>
          <w:p w14:paraId="1D3A68C5" w14:textId="48367BF4" w:rsidR="008A28B0" w:rsidRPr="00B30C0A" w:rsidRDefault="008A28B0" w:rsidP="008A28B0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lastRenderedPageBreak/>
              <w:t>(b) pesca; o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</w:p>
          <w:p w14:paraId="64D221EF" w14:textId="25D2FC36" w:rsidR="008A28B0" w:rsidRPr="00B30C0A" w:rsidRDefault="008A28B0" w:rsidP="008A28B0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t>(c) as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8903AD" w:rsidRPr="00B30C0A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n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tos marítimos</w:t>
            </w:r>
            <w:r w:rsidRPr="002809DD">
              <w:rPr>
                <w:rStyle w:val="Refdenotaderodap"/>
                <w:rFonts w:ascii="Times New Roman" w:eastAsia="Times New Roman" w:hAnsi="Times New Roman" w:cs="Times New Roman"/>
              </w:rPr>
              <w:footnoteReference w:id="1"/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, inclu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B30C0A">
              <w:rPr>
                <w:rFonts w:ascii="Times New Roman" w:eastAsia="Times New Roman" w:hAnsi="Times New Roman" w:cs="Times New Roman"/>
                <w:lang w:val="pt-BR"/>
              </w:rPr>
              <w:t>ndo salvamento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.</w:t>
            </w:r>
          </w:p>
          <w:p w14:paraId="6C6CBBE4" w14:textId="77777777" w:rsidR="008A28B0" w:rsidRPr="00B30C0A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6DE1116B" w14:textId="77777777" w:rsidTr="00A90C58">
        <w:tc>
          <w:tcPr>
            <w:tcW w:w="2944" w:type="dxa"/>
          </w:tcPr>
          <w:p w14:paraId="670661D4" w14:textId="65ABB7BE" w:rsidR="008A28B0" w:rsidRPr="00B30C0A" w:rsidRDefault="008A28B0" w:rsidP="008A28B0">
            <w:pPr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lastRenderedPageBreak/>
              <w:t>A</w:t>
            </w:r>
            <w:r w:rsidR="001870DF">
              <w:rPr>
                <w:rFonts w:ascii="Times New Roman" w:eastAsia="Times New Roman" w:hAnsi="Times New Roman" w:cs="Times New Roman"/>
                <w:b/>
                <w:lang w:val="pt-BR"/>
              </w:rPr>
              <w:t>s</w:t>
            </w:r>
            <w:r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>s</w:t>
            </w:r>
            <w:r w:rsidR="00B30C0A"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>untos Relacionados com</w:t>
            </w:r>
            <w:r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 xml:space="preserve"> Com</w:t>
            </w:r>
            <w:r w:rsidR="00B30C0A"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>un</w:t>
            </w:r>
            <w:r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 xml:space="preserve">idades </w:t>
            </w:r>
            <w:r w:rsidR="00B30C0A"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>Indígenas, Campesinas, Nativas e</w:t>
            </w:r>
            <w:r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 xml:space="preserve"> </w:t>
            </w:r>
            <w:proofErr w:type="gramStart"/>
            <w:r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>Minor</w:t>
            </w:r>
            <w:r w:rsidR="00B30C0A"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>i</w:t>
            </w:r>
            <w:r w:rsidRPr="00B30C0A">
              <w:rPr>
                <w:rFonts w:ascii="Times New Roman" w:eastAsia="Times New Roman" w:hAnsi="Times New Roman" w:cs="Times New Roman"/>
                <w:b/>
                <w:lang w:val="pt-BR"/>
              </w:rPr>
              <w:t>as</w:t>
            </w:r>
            <w:proofErr w:type="gramEnd"/>
          </w:p>
          <w:p w14:paraId="7AE3E8AA" w14:textId="77777777" w:rsidR="008A28B0" w:rsidRPr="00B30C0A" w:rsidRDefault="008A28B0" w:rsidP="008A28B0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5694" w:type="dxa"/>
          </w:tcPr>
          <w:p w14:paraId="1461BC1E" w14:textId="5BAA608E" w:rsidR="008A28B0" w:rsidRPr="00B30C0A" w:rsidRDefault="00B30C0A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30C0A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30C0A">
              <w:rPr>
                <w:rFonts w:ascii="Times New Roman" w:eastAsia="Times New Roman" w:hAnsi="Times New Roman" w:cs="Times New Roman"/>
                <w:lang w:val="pt-BR"/>
              </w:rPr>
              <w:t>Peru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se reserva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direito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adotar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manter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qualquer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medida que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torgue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direito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s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preferê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ncias a minor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as social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econo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micamente desfavorecidas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a grupos étnicos. Para efei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tos desta </w:t>
            </w:r>
            <w:r w:rsidR="00AD3904">
              <w:rPr>
                <w:rFonts w:ascii="Times New Roman" w:eastAsia="Times New Roman" w:hAnsi="Times New Roman" w:cs="Times New Roman"/>
                <w:lang w:val="pt-BR"/>
              </w:rPr>
              <w:t>limitação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, “grupos étnicos” significa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com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un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idades indígenas, nativas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com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un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idades campesinas.</w:t>
            </w:r>
          </w:p>
          <w:p w14:paraId="047A9635" w14:textId="77777777" w:rsidR="008A28B0" w:rsidRPr="00B30C0A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48FC825C" w14:textId="77777777" w:rsidTr="00A90C58">
        <w:tc>
          <w:tcPr>
            <w:tcW w:w="2944" w:type="dxa"/>
          </w:tcPr>
          <w:p w14:paraId="6E662F7A" w14:textId="10B41C04" w:rsidR="008A28B0" w:rsidRPr="007F3755" w:rsidRDefault="007F3755" w:rsidP="007F3755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7F3755">
              <w:rPr>
                <w:rFonts w:ascii="Times New Roman" w:hAnsi="Times New Roman" w:cs="Times New Roman"/>
                <w:b/>
                <w:lang w:val="pt-BR"/>
              </w:rPr>
              <w:t>Pesca e</w:t>
            </w:r>
            <w:r w:rsidR="008A28B0" w:rsidRPr="007F3755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r w:rsidR="008903AD" w:rsidRPr="007F3755">
              <w:rPr>
                <w:rFonts w:ascii="Times New Roman" w:hAnsi="Times New Roman" w:cs="Times New Roman"/>
                <w:b/>
                <w:lang w:val="pt-BR"/>
              </w:rPr>
              <w:t>Serviços</w:t>
            </w:r>
            <w:r w:rsidR="008A28B0" w:rsidRPr="007F3755">
              <w:rPr>
                <w:rFonts w:ascii="Times New Roman" w:hAnsi="Times New Roman" w:cs="Times New Roman"/>
                <w:b/>
                <w:lang w:val="pt-BR"/>
              </w:rPr>
              <w:t xml:space="preserve"> Relacionados co</w:t>
            </w:r>
            <w:r w:rsidRPr="007F3755">
              <w:rPr>
                <w:rFonts w:ascii="Times New Roman" w:hAnsi="Times New Roman" w:cs="Times New Roman"/>
                <w:b/>
                <w:lang w:val="pt-BR"/>
              </w:rPr>
              <w:t>m</w:t>
            </w:r>
            <w:r w:rsidR="008A28B0" w:rsidRPr="007F3755">
              <w:rPr>
                <w:rFonts w:ascii="Times New Roman" w:hAnsi="Times New Roman" w:cs="Times New Roman"/>
                <w:b/>
                <w:lang w:val="pt-BR"/>
              </w:rPr>
              <w:t xml:space="preserve"> a Pesca</w:t>
            </w:r>
          </w:p>
        </w:tc>
        <w:tc>
          <w:tcPr>
            <w:tcW w:w="5694" w:type="dxa"/>
          </w:tcPr>
          <w:p w14:paraId="6853354A" w14:textId="0D28A7D4" w:rsidR="008A28B0" w:rsidRPr="007F3755" w:rsidRDefault="00B30C0A" w:rsidP="008A28B0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7F3755">
              <w:rPr>
                <w:rFonts w:ascii="Times New Roman" w:hAnsi="Times New Roman" w:cs="Times New Roman"/>
                <w:lang w:val="pt-BR"/>
              </w:rPr>
              <w:t>O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03AD" w:rsidRPr="007F3755">
              <w:rPr>
                <w:rFonts w:ascii="Times New Roman" w:hAnsi="Times New Roman" w:cs="Times New Roman"/>
                <w:lang w:val="pt-BR"/>
              </w:rPr>
              <w:t>Peru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se reserva </w:t>
            </w:r>
            <w:r w:rsidR="007F3755" w:rsidRPr="007F3755">
              <w:rPr>
                <w:rFonts w:ascii="Times New Roman" w:hAnsi="Times New Roman" w:cs="Times New Roman"/>
                <w:lang w:val="pt-BR"/>
              </w:rPr>
              <w:t>o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7F3755">
              <w:rPr>
                <w:rFonts w:ascii="Times New Roman" w:hAnsi="Times New Roman" w:cs="Times New Roman"/>
                <w:lang w:val="pt-BR"/>
              </w:rPr>
              <w:t>direito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de </w:t>
            </w:r>
            <w:r w:rsidRPr="007F3755">
              <w:rPr>
                <w:rFonts w:ascii="Times New Roman" w:hAnsi="Times New Roman" w:cs="Times New Roman"/>
                <w:lang w:val="pt-BR"/>
              </w:rPr>
              <w:t>adotar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o</w:t>
            </w:r>
            <w:r w:rsidRPr="007F3755">
              <w:rPr>
                <w:rFonts w:ascii="Times New Roman" w:hAnsi="Times New Roman" w:cs="Times New Roman"/>
                <w:lang w:val="pt-BR"/>
              </w:rPr>
              <w:t>u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7F3755">
              <w:rPr>
                <w:rFonts w:ascii="Times New Roman" w:hAnsi="Times New Roman" w:cs="Times New Roman"/>
                <w:lang w:val="pt-BR"/>
              </w:rPr>
              <w:t>manter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7F3755">
              <w:rPr>
                <w:rFonts w:ascii="Times New Roman" w:hAnsi="Times New Roman" w:cs="Times New Roman"/>
                <w:lang w:val="pt-BR"/>
              </w:rPr>
              <w:t>qualquer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medida relacionada co</w:t>
            </w:r>
            <w:r w:rsidR="007F3755">
              <w:rPr>
                <w:rFonts w:ascii="Times New Roman" w:hAnsi="Times New Roman" w:cs="Times New Roman"/>
                <w:lang w:val="pt-BR"/>
              </w:rPr>
              <w:t>m</w:t>
            </w:r>
            <w:r w:rsidR="008A28B0" w:rsidRPr="007F3755">
              <w:rPr>
                <w:rFonts w:ascii="Times New Roman" w:hAnsi="Times New Roman" w:cs="Times New Roman"/>
                <w:lang w:val="pt-BR"/>
              </w:rPr>
              <w:t xml:space="preserve"> a pesca artesanal.</w:t>
            </w:r>
          </w:p>
          <w:p w14:paraId="61385407" w14:textId="77777777" w:rsidR="002809DD" w:rsidRPr="007F3755" w:rsidRDefault="002809DD" w:rsidP="008A28B0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6B6C9D3F" w14:textId="77777777" w:rsidTr="00A90C58">
        <w:tc>
          <w:tcPr>
            <w:tcW w:w="2944" w:type="dxa"/>
          </w:tcPr>
          <w:p w14:paraId="1A21D9E4" w14:textId="12612915" w:rsidR="008A28B0" w:rsidRPr="002809DD" w:rsidRDefault="007F3755" w:rsidP="008A28B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Indústrias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Culturai</w:t>
            </w:r>
            <w:r w:rsidR="008A28B0" w:rsidRPr="002809DD">
              <w:rPr>
                <w:rFonts w:ascii="Times New Roman" w:eastAsia="Times New Roman" w:hAnsi="Times New Roman" w:cs="Times New Roman"/>
                <w:b/>
              </w:rPr>
              <w:t>s</w:t>
            </w:r>
            <w:proofErr w:type="spellEnd"/>
          </w:p>
          <w:p w14:paraId="1FB0CAD5" w14:textId="77777777" w:rsidR="008A28B0" w:rsidRPr="002809DD" w:rsidRDefault="008A28B0" w:rsidP="008A28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4" w:type="dxa"/>
          </w:tcPr>
          <w:p w14:paraId="692B1CDC" w14:textId="5341A5AE" w:rsidR="00AD3904" w:rsidRPr="007F3755" w:rsidRDefault="00AD3904" w:rsidP="00AD3904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O Peru se reserva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direito de adotar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manter qualquer medida que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torgue tra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tamen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to preferencial a pessoas de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tros países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 xml:space="preserve">em 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conform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idade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a qualquer tratado internacional bilateral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mul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tilateral existente ou futuro com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respe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to a ind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ú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strias cultura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s, inclu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ndo ac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rdos de coopera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audiovisual. </w:t>
            </w:r>
          </w:p>
          <w:p w14:paraId="116EF7F5" w14:textId="77777777" w:rsidR="00AD3904" w:rsidRDefault="00AD3904" w:rsidP="008A28B0">
            <w:pPr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5C622066" w14:textId="324702ED" w:rsidR="008A28B0" w:rsidRPr="007F3755" w:rsidRDefault="007F3755" w:rsidP="008A28B0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>Para efei</w:t>
            </w:r>
            <w:r w:rsidR="008A28B0"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tos desta </w:t>
            </w:r>
            <w:r w:rsidR="00AD3904">
              <w:rPr>
                <w:rFonts w:ascii="Times New Roman" w:eastAsia="Times New Roman" w:hAnsi="Times New Roman" w:cs="Times New Roman"/>
                <w:lang w:val="pt-BR"/>
              </w:rPr>
              <w:t>limitação</w:t>
            </w:r>
            <w:r w:rsidR="008A28B0"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, 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o termo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 xml:space="preserve"> “indústrias culturai</w:t>
            </w:r>
            <w:r w:rsidR="008A28B0" w:rsidRPr="007F3755">
              <w:rPr>
                <w:rFonts w:ascii="Times New Roman" w:eastAsia="Times New Roman" w:hAnsi="Times New Roman" w:cs="Times New Roman"/>
                <w:lang w:val="pt-BR"/>
              </w:rPr>
              <w:t>s” significa:</w:t>
            </w:r>
          </w:p>
          <w:p w14:paraId="3B81CCC9" w14:textId="77777777" w:rsidR="008A28B0" w:rsidRPr="007F3755" w:rsidRDefault="008A28B0" w:rsidP="008A28B0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</w:p>
          <w:p w14:paraId="7D9A0BCA" w14:textId="05E573C1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>(a) publica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, distribu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ição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ven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d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a de li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v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ros, revistas, publica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çõ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es periódicas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 diá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rios impre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sos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eletr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ô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nicos, exclu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ndo atividad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exclusiva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de impres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são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de composi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tipográfica de </w:t>
            </w:r>
            <w:r w:rsidR="00B30C0A" w:rsidRPr="007F3755">
              <w:rPr>
                <w:rFonts w:ascii="Times New Roman" w:eastAsia="Times New Roman" w:hAnsi="Times New Roman" w:cs="Times New Roman"/>
                <w:lang w:val="pt-BR"/>
              </w:rPr>
              <w:t>qualquer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 w:rsidR="008903AD" w:rsidRPr="007F3755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anteriores; </w:t>
            </w:r>
          </w:p>
          <w:p w14:paraId="19C33D3F" w14:textId="77777777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72114CE9" w14:textId="18D49100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>(b) produ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, distribu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ição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, ven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d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a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 ex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ibi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de gra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vações de filmes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 ví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deo; </w:t>
            </w:r>
          </w:p>
          <w:p w14:paraId="1CC07B3C" w14:textId="77777777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1F44788D" w14:textId="79BD0753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(c)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produção, distribuição, venda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 ex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ibi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de gra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vações de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música em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 á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udio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v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í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deo; </w:t>
            </w:r>
          </w:p>
          <w:p w14:paraId="20D18534" w14:textId="77777777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1746F33B" w14:textId="77777777" w:rsidR="007F3755" w:rsidRPr="009A6BB3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9A6BB3">
              <w:rPr>
                <w:rFonts w:ascii="Times New Roman" w:eastAsia="Times New Roman" w:hAnsi="Times New Roman" w:cs="Times New Roman"/>
                <w:lang w:val="pt-BR"/>
              </w:rPr>
              <w:t xml:space="preserve">(d) </w:t>
            </w:r>
            <w:r w:rsidR="007F3755" w:rsidRPr="009A6BB3">
              <w:rPr>
                <w:rFonts w:ascii="Times New Roman" w:eastAsia="Times New Roman" w:hAnsi="Times New Roman" w:cs="Times New Roman"/>
                <w:lang w:val="pt-BR"/>
              </w:rPr>
              <w:t>produção e apresentação</w:t>
            </w:r>
            <w:r w:rsidRPr="009A6BB3">
              <w:rPr>
                <w:rFonts w:ascii="Times New Roman" w:eastAsia="Times New Roman" w:hAnsi="Times New Roman" w:cs="Times New Roman"/>
                <w:lang w:val="pt-BR"/>
              </w:rPr>
              <w:t xml:space="preserve"> de artes </w:t>
            </w:r>
            <w:r w:rsidR="007F3755" w:rsidRPr="009A6BB3">
              <w:rPr>
                <w:rFonts w:ascii="Times New Roman" w:eastAsia="Times New Roman" w:hAnsi="Times New Roman" w:cs="Times New Roman"/>
                <w:lang w:val="pt-BR"/>
              </w:rPr>
              <w:t>cê</w:t>
            </w:r>
            <w:r w:rsidRPr="009A6BB3">
              <w:rPr>
                <w:rFonts w:ascii="Times New Roman" w:eastAsia="Times New Roman" w:hAnsi="Times New Roman" w:cs="Times New Roman"/>
                <w:lang w:val="pt-BR"/>
              </w:rPr>
              <w:t>nicas</w:t>
            </w:r>
            <w:r w:rsidRPr="002809DD">
              <w:rPr>
                <w:rStyle w:val="Refdenotaderodap"/>
                <w:rFonts w:ascii="Times New Roman" w:eastAsia="Times New Roman" w:hAnsi="Times New Roman" w:cs="Times New Roman"/>
              </w:rPr>
              <w:footnoteReference w:id="2"/>
            </w:r>
            <w:proofErr w:type="gramStart"/>
            <w:r w:rsidRPr="009A6BB3">
              <w:rPr>
                <w:rFonts w:ascii="Times New Roman" w:eastAsia="Times New Roman" w:hAnsi="Times New Roman" w:cs="Times New Roman"/>
                <w:lang w:val="pt-BR"/>
              </w:rPr>
              <w:t xml:space="preserve"> ;</w:t>
            </w:r>
            <w:proofErr w:type="gramEnd"/>
            <w:r w:rsidRPr="009A6BB3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</w:p>
          <w:p w14:paraId="1CD3A434" w14:textId="77777777" w:rsidR="007F3755" w:rsidRPr="009A6BB3" w:rsidRDefault="007F3755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20EFD669" w14:textId="0A6C1753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(e)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produção e exibição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 de artes visuai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s; </w:t>
            </w:r>
          </w:p>
          <w:p w14:paraId="2C014EAA" w14:textId="77777777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933A567" w14:textId="4B076996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(f)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produção, distribuição,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ou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venda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de 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música impres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a 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leg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ível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por meio de máquina;</w:t>
            </w:r>
          </w:p>
          <w:p w14:paraId="5D5D2B7F" w14:textId="77777777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5A5A8120" w14:textId="163DD262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(g)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desenho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, produ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, distribu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ição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ven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d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a de artesan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ato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; </w:t>
            </w:r>
            <w:proofErr w:type="gramStart"/>
            <w:r w:rsidRPr="007F3755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proofErr w:type="gramEnd"/>
          </w:p>
          <w:p w14:paraId="5D18883B" w14:textId="77777777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112F36F3" w14:textId="2EE72FA5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(h) 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 w:rsidR="008903AD" w:rsidRPr="007F3755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proofErr w:type="spellStart"/>
            <w:r w:rsidRPr="007F3755">
              <w:rPr>
                <w:rFonts w:ascii="Times New Roman" w:eastAsia="Times New Roman" w:hAnsi="Times New Roman" w:cs="Times New Roman"/>
                <w:lang w:val="pt-BR"/>
              </w:rPr>
              <w:t>radiodifusoras</w:t>
            </w:r>
            <w:proofErr w:type="spellEnd"/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destinadas a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público geral, as</w:t>
            </w:r>
            <w:r w:rsidR="007F3755" w:rsidRPr="007F3755">
              <w:rPr>
                <w:rFonts w:ascii="Times New Roman" w:eastAsia="Times New Roman" w:hAnsi="Times New Roman" w:cs="Times New Roman"/>
                <w:lang w:val="pt-BR"/>
              </w:rPr>
              <w:t>sim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como todas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 w:rsidR="008903AD" w:rsidRPr="007F3755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 a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tividades relacionadas co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r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á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dio, televi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são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transmi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ssão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por cab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, </w:t>
            </w:r>
            <w:r w:rsidR="008903AD" w:rsidRPr="007F3755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lastRenderedPageBreak/>
              <w:t>programação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de satélites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 xml:space="preserve"> e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 xml:space="preserve"> redes de transmi</w:t>
            </w:r>
            <w:r w:rsidR="007F3755">
              <w:rPr>
                <w:rFonts w:ascii="Times New Roman" w:eastAsia="Times New Roman" w:hAnsi="Times New Roman" w:cs="Times New Roman"/>
                <w:lang w:val="pt-BR"/>
              </w:rPr>
              <w:t>ssão</w:t>
            </w:r>
            <w:r w:rsidRPr="007F3755">
              <w:rPr>
                <w:rFonts w:ascii="Times New Roman" w:eastAsia="Times New Roman" w:hAnsi="Times New Roman" w:cs="Times New Roman"/>
                <w:lang w:val="pt-BR"/>
              </w:rPr>
              <w:t>.</w:t>
            </w:r>
          </w:p>
          <w:p w14:paraId="5B5BB0E3" w14:textId="77777777" w:rsidR="008A28B0" w:rsidRPr="007F3755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  <w:p w14:paraId="2E957A44" w14:textId="77777777" w:rsidR="008A28B0" w:rsidRPr="007F3755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378040F8" w14:textId="4952F5CC" w:rsidR="008A28B0" w:rsidRPr="00B91851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91851">
              <w:rPr>
                <w:rFonts w:ascii="Times New Roman" w:eastAsia="Times New Roman" w:hAnsi="Times New Roman" w:cs="Times New Roman"/>
                <w:lang w:val="pt-BR"/>
              </w:rPr>
              <w:t>P</w:t>
            </w:r>
            <w:r w:rsidR="00B91851" w:rsidRPr="00B91851">
              <w:rPr>
                <w:rFonts w:ascii="Times New Roman" w:eastAsia="Times New Roman" w:hAnsi="Times New Roman" w:cs="Times New Roman"/>
                <w:lang w:val="pt-BR"/>
              </w:rPr>
              <w:t>ara mai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or certeza, o</w:t>
            </w:r>
            <w:r w:rsidR="002809DD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Capítulo 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3 (Comé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rcio de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) n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ã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o 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se aplica a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os programas g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overnamentai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s de apo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o a</w:t>
            </w:r>
            <w:proofErr w:type="gramStart"/>
            <w:r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 </w:t>
            </w:r>
            <w:proofErr w:type="gramEnd"/>
            <w:r w:rsidRPr="00B91851">
              <w:rPr>
                <w:rFonts w:ascii="Times New Roman" w:eastAsia="Times New Roman" w:hAnsi="Times New Roman" w:cs="Times New Roman"/>
                <w:lang w:val="pt-BR"/>
              </w:rPr>
              <w:t>promo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atividades cultura</w:t>
            </w:r>
            <w:r w:rsidR="00B91851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s.</w:t>
            </w:r>
          </w:p>
          <w:p w14:paraId="4E4941C2" w14:textId="77777777" w:rsidR="008A28B0" w:rsidRPr="00B91851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4E99BE00" w14:textId="77777777" w:rsidTr="00A90C58">
        <w:tc>
          <w:tcPr>
            <w:tcW w:w="2944" w:type="dxa"/>
          </w:tcPr>
          <w:p w14:paraId="40D957B2" w14:textId="4392F8D7" w:rsidR="008A28B0" w:rsidRPr="00B91851" w:rsidRDefault="00B91851" w:rsidP="008A28B0">
            <w:pPr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B91851">
              <w:rPr>
                <w:rFonts w:ascii="Times New Roman" w:eastAsia="Times New Roman" w:hAnsi="Times New Roman" w:cs="Times New Roman"/>
                <w:b/>
                <w:lang w:val="pt-BR"/>
              </w:rPr>
              <w:lastRenderedPageBreak/>
              <w:t>Indú</w:t>
            </w:r>
            <w:r w:rsidR="008A28B0" w:rsidRPr="00B91851">
              <w:rPr>
                <w:rFonts w:ascii="Times New Roman" w:eastAsia="Times New Roman" w:hAnsi="Times New Roman" w:cs="Times New Roman"/>
                <w:b/>
                <w:lang w:val="pt-BR"/>
              </w:rPr>
              <w:t xml:space="preserve">stria Audiovisual </w:t>
            </w:r>
          </w:p>
          <w:p w14:paraId="6D063163" w14:textId="39246BD8" w:rsidR="008A28B0" w:rsidRPr="00B91851" w:rsidRDefault="00B91851" w:rsidP="008A28B0">
            <w:pPr>
              <w:rPr>
                <w:rFonts w:ascii="Times New Roman" w:eastAsia="Times New Roman" w:hAnsi="Times New Roman" w:cs="Times New Roman"/>
                <w:b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lang w:val="pt-BR"/>
              </w:rPr>
              <w:t>Indú</w:t>
            </w:r>
            <w:r w:rsidR="008A28B0" w:rsidRPr="00B91851">
              <w:rPr>
                <w:rFonts w:ascii="Times New Roman" w:eastAsia="Times New Roman" w:hAnsi="Times New Roman" w:cs="Times New Roman"/>
                <w:b/>
                <w:lang w:val="pt-BR"/>
              </w:rPr>
              <w:t xml:space="preserve">stria Editorial </w:t>
            </w:r>
          </w:p>
          <w:p w14:paraId="21A1881F" w14:textId="4D2F5C94" w:rsidR="008A28B0" w:rsidRPr="00B91851" w:rsidRDefault="00B91851" w:rsidP="008A28B0">
            <w:pPr>
              <w:rPr>
                <w:rFonts w:ascii="Times New Roman" w:eastAsia="Times New Roman" w:hAnsi="Times New Roman" w:cs="Times New Roman"/>
                <w:b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lang w:val="pt-BR"/>
              </w:rPr>
              <w:t>Indú</w:t>
            </w:r>
            <w:r w:rsidR="008A28B0" w:rsidRPr="00B91851">
              <w:rPr>
                <w:rFonts w:ascii="Times New Roman" w:eastAsia="Times New Roman" w:hAnsi="Times New Roman" w:cs="Times New Roman"/>
                <w:b/>
                <w:lang w:val="pt-BR"/>
              </w:rPr>
              <w:t>stria Musical</w:t>
            </w:r>
          </w:p>
          <w:p w14:paraId="4CEFC921" w14:textId="77777777" w:rsidR="008A28B0" w:rsidRPr="00B91851" w:rsidRDefault="008A28B0" w:rsidP="008A28B0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5694" w:type="dxa"/>
          </w:tcPr>
          <w:p w14:paraId="2603D5D9" w14:textId="062E727E" w:rsidR="008A28B0" w:rsidRPr="00B91851" w:rsidRDefault="00B91851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91851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Peru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de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adotar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manter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qualquer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medida que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torgue a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um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a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pessoa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tra Parte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 xml:space="preserve">o mesmo 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trat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ament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o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torgado por tal Parte a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um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a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pessoa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peruana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nos setores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audiovisual, editorial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musical.</w:t>
            </w:r>
          </w:p>
          <w:p w14:paraId="7C2FBE05" w14:textId="77777777" w:rsidR="008A28B0" w:rsidRPr="00B91851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2076B70A" w14:textId="77777777" w:rsidTr="00A90C58">
        <w:tc>
          <w:tcPr>
            <w:tcW w:w="2944" w:type="dxa"/>
          </w:tcPr>
          <w:p w14:paraId="7B1AED53" w14:textId="4A3B282F" w:rsidR="008A28B0" w:rsidRPr="002809DD" w:rsidRDefault="008903AD" w:rsidP="00B918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Serviços</w:t>
            </w:r>
            <w:r w:rsidR="008A28B0" w:rsidRPr="002809DD">
              <w:rPr>
                <w:rFonts w:ascii="Times New Roman" w:hAnsi="Times New Roman" w:cs="Times New Roman"/>
                <w:b/>
              </w:rPr>
              <w:t xml:space="preserve"> Socia</w:t>
            </w:r>
            <w:r w:rsidR="00B91851">
              <w:rPr>
                <w:rFonts w:ascii="Times New Roman" w:hAnsi="Times New Roman" w:cs="Times New Roman"/>
                <w:b/>
              </w:rPr>
              <w:t>i</w:t>
            </w:r>
            <w:r w:rsidR="008A28B0" w:rsidRPr="002809DD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5694" w:type="dxa"/>
          </w:tcPr>
          <w:p w14:paraId="530F757F" w14:textId="2B93EBA2" w:rsidR="008A28B0" w:rsidRPr="00B91851" w:rsidRDefault="00B91851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91851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Peru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se reserva 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direito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adotar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manter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qualquer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medida com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respe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to 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à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e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x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ecu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aplica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le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s 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e à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prestação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readapta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social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,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as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sim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como dos s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guintes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, 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n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a medida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 xml:space="preserve">em 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que se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j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socia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s que se estab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le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çam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se manten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h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por raz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õ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es de inter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se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público: seguro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seguridad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renda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,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seguridad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social, b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em-estar social, educação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pública, capacita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ção pública, saúde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aten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infantil.</w:t>
            </w:r>
          </w:p>
          <w:p w14:paraId="131B7C28" w14:textId="77777777" w:rsidR="008A28B0" w:rsidRPr="00B91851" w:rsidRDefault="008A28B0" w:rsidP="008A28B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7089FF03" w14:textId="77777777" w:rsidTr="00A90C58">
        <w:tc>
          <w:tcPr>
            <w:tcW w:w="2944" w:type="dxa"/>
          </w:tcPr>
          <w:p w14:paraId="0558D06E" w14:textId="64475DD3" w:rsidR="008A28B0" w:rsidRPr="002809DD" w:rsidRDefault="008A28B0" w:rsidP="00B9185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809DD">
              <w:rPr>
                <w:rFonts w:ascii="Times New Roman" w:hAnsi="Times New Roman" w:cs="Times New Roman"/>
                <w:b/>
              </w:rPr>
              <w:t>Telecom</w:t>
            </w:r>
            <w:r w:rsidR="00B91851">
              <w:rPr>
                <w:rFonts w:ascii="Times New Roman" w:hAnsi="Times New Roman" w:cs="Times New Roman"/>
                <w:b/>
              </w:rPr>
              <w:t>un</w:t>
            </w:r>
            <w:r w:rsidRPr="002809DD">
              <w:rPr>
                <w:rFonts w:ascii="Times New Roman" w:hAnsi="Times New Roman" w:cs="Times New Roman"/>
                <w:b/>
              </w:rPr>
              <w:t>ica</w:t>
            </w:r>
            <w:r w:rsidR="00B91851">
              <w:rPr>
                <w:rFonts w:ascii="Times New Roman" w:hAnsi="Times New Roman" w:cs="Times New Roman"/>
                <w:b/>
              </w:rPr>
              <w:t>çõe</w:t>
            </w:r>
            <w:r w:rsidRPr="002809DD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5694" w:type="dxa"/>
          </w:tcPr>
          <w:p w14:paraId="3B40BE9D" w14:textId="5FE122DA" w:rsidR="008A28B0" w:rsidRPr="00B91851" w:rsidRDefault="00B91851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B91851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Peru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se reserva 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direito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adotar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manter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91851">
              <w:rPr>
                <w:rFonts w:ascii="Times New Roman" w:eastAsia="Times New Roman" w:hAnsi="Times New Roman" w:cs="Times New Roman"/>
                <w:lang w:val="pt-BR"/>
              </w:rPr>
              <w:t>qualquer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medida com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respe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ito </w:t>
            </w:r>
            <w:proofErr w:type="gramStart"/>
            <w:r w:rsidRPr="00B91851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proofErr w:type="gramEnd"/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 w:rsidRPr="00B91851"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torga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um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a concessão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para  instala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, opera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explo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r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ção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8903AD" w:rsidRPr="00B91851">
              <w:rPr>
                <w:rFonts w:ascii="Times New Roman" w:eastAsia="Times New Roman" w:hAnsi="Times New Roman" w:cs="Times New Roman"/>
                <w:lang w:val="pt-BR"/>
              </w:rPr>
              <w:t>serviços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 xml:space="preserve"> públicos de telecom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un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ica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çõ</w:t>
            </w:r>
            <w:r w:rsidR="008A28B0" w:rsidRPr="00B91851">
              <w:rPr>
                <w:rFonts w:ascii="Times New Roman" w:eastAsia="Times New Roman" w:hAnsi="Times New Roman" w:cs="Times New Roman"/>
                <w:lang w:val="pt-BR"/>
              </w:rPr>
              <w:t>es.</w:t>
            </w:r>
          </w:p>
          <w:p w14:paraId="3DDD5EC8" w14:textId="77777777" w:rsidR="008A28B0" w:rsidRPr="00B91851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8A28B0" w:rsidRPr="004D70ED" w14:paraId="6A45C23E" w14:textId="77777777" w:rsidTr="00A90C58">
        <w:tc>
          <w:tcPr>
            <w:tcW w:w="2944" w:type="dxa"/>
          </w:tcPr>
          <w:p w14:paraId="7909068E" w14:textId="2E793D31" w:rsidR="008A28B0" w:rsidRPr="002809DD" w:rsidRDefault="008903AD" w:rsidP="008A28B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Serviços</w:t>
            </w:r>
            <w:proofErr w:type="spellEnd"/>
            <w:r w:rsidR="001870DF">
              <w:rPr>
                <w:rFonts w:ascii="Times New Roman" w:hAnsi="Times New Roman" w:cs="Times New Roman"/>
                <w:b/>
              </w:rPr>
              <w:t xml:space="preserve"> de Educação</w:t>
            </w:r>
          </w:p>
        </w:tc>
        <w:tc>
          <w:tcPr>
            <w:tcW w:w="5694" w:type="dxa"/>
          </w:tcPr>
          <w:p w14:paraId="6A4D6826" w14:textId="52F9E3F8" w:rsidR="008A28B0" w:rsidRPr="001870DF" w:rsidRDefault="001870DF" w:rsidP="008A28B0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1870DF">
              <w:rPr>
                <w:rFonts w:ascii="Times New Roman" w:hAnsi="Times New Roman" w:cs="Times New Roman"/>
                <w:lang w:val="pt-BR"/>
              </w:rPr>
              <w:t>O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Peru</w:t>
            </w:r>
            <w:r w:rsidRPr="001870DF">
              <w:rPr>
                <w:rFonts w:ascii="Times New Roman" w:hAnsi="Times New Roman" w:cs="Times New Roman"/>
                <w:lang w:val="pt-BR"/>
              </w:rPr>
              <w:t xml:space="preserve"> se reserva o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B30C0A" w:rsidRPr="001870DF">
              <w:rPr>
                <w:rFonts w:ascii="Times New Roman" w:hAnsi="Times New Roman" w:cs="Times New Roman"/>
                <w:lang w:val="pt-BR"/>
              </w:rPr>
              <w:t>direito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de </w:t>
            </w:r>
            <w:r w:rsidR="00B30C0A" w:rsidRPr="001870DF">
              <w:rPr>
                <w:rFonts w:ascii="Times New Roman" w:hAnsi="Times New Roman" w:cs="Times New Roman"/>
                <w:lang w:val="pt-BR"/>
              </w:rPr>
              <w:t>adotar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o</w:t>
            </w:r>
            <w:r w:rsidRPr="001870DF">
              <w:rPr>
                <w:rFonts w:ascii="Times New Roman" w:hAnsi="Times New Roman" w:cs="Times New Roman"/>
                <w:lang w:val="pt-BR"/>
              </w:rPr>
              <w:t>u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B30C0A" w:rsidRPr="001870DF">
              <w:rPr>
                <w:rFonts w:ascii="Times New Roman" w:hAnsi="Times New Roman" w:cs="Times New Roman"/>
                <w:lang w:val="pt-BR"/>
              </w:rPr>
              <w:t>manter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B30C0A" w:rsidRPr="001870DF">
              <w:rPr>
                <w:rFonts w:ascii="Times New Roman" w:hAnsi="Times New Roman" w:cs="Times New Roman"/>
                <w:lang w:val="pt-BR"/>
              </w:rPr>
              <w:t>qualquer</w:t>
            </w:r>
            <w:r w:rsidRPr="001870DF">
              <w:rPr>
                <w:rFonts w:ascii="Times New Roman" w:hAnsi="Times New Roman" w:cs="Times New Roman"/>
                <w:lang w:val="pt-BR"/>
              </w:rPr>
              <w:t xml:space="preserve"> medida com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r</w:t>
            </w:r>
            <w:r w:rsidRPr="001870DF">
              <w:rPr>
                <w:rFonts w:ascii="Times New Roman" w:hAnsi="Times New Roman" w:cs="Times New Roman"/>
                <w:lang w:val="pt-BR"/>
              </w:rPr>
              <w:t>espei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to a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pessoas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físicas</w:t>
            </w:r>
            <w:r w:rsidRPr="001870DF">
              <w:rPr>
                <w:rFonts w:ascii="Times New Roman" w:hAnsi="Times New Roman" w:cs="Times New Roman"/>
                <w:lang w:val="pt-BR"/>
              </w:rPr>
              <w:t xml:space="preserve"> que prestem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serviços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de educa</w:t>
            </w:r>
            <w:r w:rsidRPr="001870DF">
              <w:rPr>
                <w:rFonts w:ascii="Times New Roman" w:hAnsi="Times New Roman" w:cs="Times New Roman"/>
                <w:lang w:val="pt-BR"/>
              </w:rPr>
              <w:t>ção, incluí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>dos profes</w:t>
            </w:r>
            <w:r w:rsidRPr="001870DF">
              <w:rPr>
                <w:rFonts w:ascii="Times New Roman" w:hAnsi="Times New Roman" w:cs="Times New Roman"/>
                <w:lang w:val="pt-BR"/>
              </w:rPr>
              <w:t>sores e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pessoa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>l auxiliar que preste</w:t>
            </w:r>
            <w:r w:rsidRPr="001870DF">
              <w:rPr>
                <w:rFonts w:ascii="Times New Roman" w:hAnsi="Times New Roman" w:cs="Times New Roman"/>
                <w:lang w:val="pt-BR"/>
              </w:rPr>
              <w:t>m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serviços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educacion</w:t>
            </w:r>
            <w:r w:rsidRPr="001870DF">
              <w:rPr>
                <w:rFonts w:ascii="Times New Roman" w:hAnsi="Times New Roman" w:cs="Times New Roman"/>
                <w:lang w:val="pt-BR"/>
              </w:rPr>
              <w:t>ai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s </w:t>
            </w:r>
            <w:r w:rsidRPr="001870DF">
              <w:rPr>
                <w:rFonts w:ascii="Times New Roman" w:hAnsi="Times New Roman" w:cs="Times New Roman"/>
                <w:lang w:val="pt-BR"/>
              </w:rPr>
              <w:t>em modalidades</w:t>
            </w:r>
            <w:r>
              <w:rPr>
                <w:rFonts w:ascii="Times New Roman" w:hAnsi="Times New Roman" w:cs="Times New Roman"/>
                <w:lang w:val="pt-BR"/>
              </w:rPr>
              <w:t xml:space="preserve"> de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educa</w:t>
            </w:r>
            <w:r w:rsidRPr="001870DF">
              <w:rPr>
                <w:rFonts w:ascii="Times New Roman" w:hAnsi="Times New Roman" w:cs="Times New Roman"/>
                <w:lang w:val="pt-BR"/>
              </w:rPr>
              <w:t>ção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básica </w:t>
            </w:r>
            <w:r w:rsidRPr="001870DF">
              <w:rPr>
                <w:rFonts w:ascii="Times New Roman" w:hAnsi="Times New Roman" w:cs="Times New Roman"/>
                <w:lang w:val="pt-BR"/>
              </w:rPr>
              <w:t>e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educa</w:t>
            </w:r>
            <w:r>
              <w:rPr>
                <w:rFonts w:ascii="Times New Roman" w:hAnsi="Times New Roman" w:cs="Times New Roman"/>
                <w:lang w:val="pt-BR"/>
              </w:rPr>
              <w:t>ção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superior, inclu</w:t>
            </w:r>
            <w:r>
              <w:rPr>
                <w:rFonts w:ascii="Times New Roman" w:hAnsi="Times New Roman" w:cs="Times New Roman"/>
                <w:lang w:val="pt-BR"/>
              </w:rPr>
              <w:t>i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ndo </w:t>
            </w:r>
            <w:r>
              <w:rPr>
                <w:rFonts w:ascii="Times New Roman" w:hAnsi="Times New Roman" w:cs="Times New Roman"/>
                <w:lang w:val="pt-BR"/>
              </w:rPr>
              <w:t>“educação técnico-produtiva”, e demai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s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pessoas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que preste</w:t>
            </w:r>
            <w:r>
              <w:rPr>
                <w:rFonts w:ascii="Times New Roman" w:hAnsi="Times New Roman" w:cs="Times New Roman"/>
                <w:lang w:val="pt-BR"/>
              </w:rPr>
              <w:t>m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03AD" w:rsidRPr="001870DF">
              <w:rPr>
                <w:rFonts w:ascii="Times New Roman" w:hAnsi="Times New Roman" w:cs="Times New Roman"/>
                <w:lang w:val="pt-BR"/>
              </w:rPr>
              <w:t>serviços</w:t>
            </w:r>
            <w:r>
              <w:rPr>
                <w:rFonts w:ascii="Times New Roman" w:hAnsi="Times New Roman" w:cs="Times New Roman"/>
                <w:lang w:val="pt-BR"/>
              </w:rPr>
              <w:t xml:space="preserve"> relacionados com</w:t>
            </w:r>
            <w:proofErr w:type="gramStart"/>
            <w:r>
              <w:rPr>
                <w:rFonts w:ascii="Times New Roman" w:hAnsi="Times New Roman" w:cs="Times New Roman"/>
                <w:lang w:val="pt-BR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lang w:val="pt-BR"/>
              </w:rPr>
              <w:t xml:space="preserve">educação, incluídos 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os </w:t>
            </w:r>
            <w:r>
              <w:rPr>
                <w:rFonts w:ascii="Times New Roman" w:hAnsi="Times New Roman" w:cs="Times New Roman"/>
                <w:lang w:val="pt-BR"/>
              </w:rPr>
              <w:t>direto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>res de institu</w:t>
            </w:r>
            <w:r>
              <w:rPr>
                <w:rFonts w:ascii="Times New Roman" w:hAnsi="Times New Roman" w:cs="Times New Roman"/>
                <w:lang w:val="pt-BR"/>
              </w:rPr>
              <w:t>içõe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s educativas de </w:t>
            </w:r>
            <w:r w:rsidR="00B30C0A" w:rsidRPr="001870DF">
              <w:rPr>
                <w:rFonts w:ascii="Times New Roman" w:hAnsi="Times New Roman" w:cs="Times New Roman"/>
                <w:lang w:val="pt-BR"/>
              </w:rPr>
              <w:t>qualquer</w:t>
            </w:r>
            <w:r>
              <w:rPr>
                <w:rFonts w:ascii="Times New Roman" w:hAnsi="Times New Roman" w:cs="Times New Roman"/>
                <w:lang w:val="pt-BR"/>
              </w:rPr>
              <w:t xml:space="preserve"> ní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>vel o</w:t>
            </w:r>
            <w:r>
              <w:rPr>
                <w:rFonts w:ascii="Times New Roman" w:hAnsi="Times New Roman" w:cs="Times New Roman"/>
                <w:lang w:val="pt-BR"/>
              </w:rPr>
              <w:t>u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lang w:val="pt-BR"/>
              </w:rPr>
              <w:t>modalidade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d</w:t>
            </w:r>
            <w:r>
              <w:rPr>
                <w:rFonts w:ascii="Times New Roman" w:hAnsi="Times New Roman" w:cs="Times New Roman"/>
                <w:lang w:val="pt-BR"/>
              </w:rPr>
              <w:t>o</w:t>
            </w:r>
            <w:r w:rsidR="008A28B0" w:rsidRPr="001870DF">
              <w:rPr>
                <w:rFonts w:ascii="Times New Roman" w:hAnsi="Times New Roman" w:cs="Times New Roman"/>
                <w:lang w:val="pt-BR"/>
              </w:rPr>
              <w:t xml:space="preserve"> sistema educativo.</w:t>
            </w:r>
          </w:p>
          <w:p w14:paraId="36A16FAB" w14:textId="77777777" w:rsidR="008A28B0" w:rsidRPr="001870DF" w:rsidRDefault="008A28B0" w:rsidP="008A28B0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A28B0" w:rsidRPr="004D70ED" w14:paraId="755713C1" w14:textId="77777777" w:rsidTr="00A90C58">
        <w:tc>
          <w:tcPr>
            <w:tcW w:w="2944" w:type="dxa"/>
          </w:tcPr>
          <w:p w14:paraId="1139BD89" w14:textId="77777777" w:rsidR="008A28B0" w:rsidRPr="008903AD" w:rsidRDefault="008A28B0" w:rsidP="008A28B0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8903AD">
              <w:rPr>
                <w:rFonts w:ascii="Times New Roman" w:hAnsi="Times New Roman" w:cs="Times New Roman"/>
                <w:b/>
                <w:lang w:val="pt-BR"/>
              </w:rPr>
              <w:t>Transporte:</w:t>
            </w:r>
          </w:p>
          <w:p w14:paraId="6F28F1A8" w14:textId="02D41DED" w:rsidR="008A28B0" w:rsidRPr="008903AD" w:rsidRDefault="008903AD" w:rsidP="008A28B0">
            <w:pPr>
              <w:rPr>
                <w:rFonts w:ascii="Times New Roman" w:eastAsia="Times New Roman" w:hAnsi="Times New Roman" w:cs="Times New Roman"/>
                <w:b/>
                <w:lang w:val="pt-BR"/>
              </w:rPr>
            </w:pPr>
            <w:r w:rsidRPr="008903AD">
              <w:rPr>
                <w:rFonts w:ascii="Times New Roman" w:eastAsia="Times New Roman" w:hAnsi="Times New Roman" w:cs="Times New Roman"/>
                <w:b/>
                <w:lang w:val="pt-BR"/>
              </w:rPr>
              <w:t>Serviços</w:t>
            </w:r>
            <w:r w:rsidR="008A28B0" w:rsidRPr="008903AD">
              <w:rPr>
                <w:rFonts w:ascii="Times New Roman" w:eastAsia="Times New Roman" w:hAnsi="Times New Roman" w:cs="Times New Roman"/>
                <w:b/>
                <w:lang w:val="pt-BR"/>
              </w:rPr>
              <w:t xml:space="preserve"> de transporte internacional </w:t>
            </w:r>
            <w:r w:rsidR="001870DF">
              <w:rPr>
                <w:rFonts w:ascii="Times New Roman" w:eastAsia="Times New Roman" w:hAnsi="Times New Roman" w:cs="Times New Roman"/>
                <w:b/>
                <w:lang w:val="pt-BR"/>
              </w:rPr>
              <w:t>rodoviário</w:t>
            </w:r>
          </w:p>
          <w:p w14:paraId="10CB9F6A" w14:textId="77777777" w:rsidR="008A28B0" w:rsidRPr="008903AD" w:rsidRDefault="008A28B0" w:rsidP="008A28B0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5694" w:type="dxa"/>
          </w:tcPr>
          <w:p w14:paraId="6EAF4FD7" w14:textId="34244FA6" w:rsidR="008A28B0" w:rsidRPr="00B30C0A" w:rsidRDefault="001870DF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8903AD" w:rsidRPr="00B30C0A">
              <w:rPr>
                <w:rFonts w:ascii="Times New Roman" w:eastAsia="Times New Roman" w:hAnsi="Times New Roman" w:cs="Times New Roman"/>
                <w:lang w:val="pt-BR"/>
              </w:rPr>
              <w:t>Peru</w:t>
            </w:r>
            <w:r>
              <w:rPr>
                <w:rFonts w:ascii="Times New Roman" w:eastAsia="Times New Roman" w:hAnsi="Times New Roman" w:cs="Times New Roman"/>
                <w:lang w:val="pt-BR"/>
              </w:rPr>
              <w:t xml:space="preserve"> se reserva 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 w:rsidRPr="00B30C0A">
              <w:rPr>
                <w:rFonts w:ascii="Times New Roman" w:eastAsia="Times New Roman" w:hAnsi="Times New Roman" w:cs="Times New Roman"/>
                <w:lang w:val="pt-BR"/>
              </w:rPr>
              <w:t>direito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de 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adotar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manter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B30C0A">
              <w:rPr>
                <w:rFonts w:ascii="Times New Roman" w:eastAsia="Times New Roman" w:hAnsi="Times New Roman" w:cs="Times New Roman"/>
                <w:lang w:val="pt-BR"/>
              </w:rPr>
              <w:t>qualquer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medida relativa a opera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çõ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es de transporte terrestre internacional de carga o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u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proofErr w:type="spellStart"/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pasa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g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i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>ros</w:t>
            </w:r>
            <w:proofErr w:type="spellEnd"/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 zonas </w:t>
            </w:r>
            <w:r>
              <w:rPr>
                <w:rFonts w:ascii="Times New Roman" w:eastAsia="Times New Roman" w:hAnsi="Times New Roman" w:cs="Times New Roman"/>
                <w:lang w:val="pt-BR"/>
              </w:rPr>
              <w:t>fronteiriça</w:t>
            </w:r>
            <w:r w:rsidR="008A28B0" w:rsidRPr="00B30C0A">
              <w:rPr>
                <w:rFonts w:ascii="Times New Roman" w:eastAsia="Times New Roman" w:hAnsi="Times New Roman" w:cs="Times New Roman"/>
                <w:lang w:val="pt-BR"/>
              </w:rPr>
              <w:t xml:space="preserve">s. </w:t>
            </w:r>
          </w:p>
          <w:p w14:paraId="5696DCFF" w14:textId="77777777" w:rsidR="008A28B0" w:rsidRPr="00B30C0A" w:rsidRDefault="008A28B0" w:rsidP="008A28B0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7C737B88" w14:textId="77777777" w:rsidR="008A28B0" w:rsidRPr="001870DF" w:rsidRDefault="008A28B0" w:rsidP="00E66327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289DBCFD" w14:textId="77777777" w:rsidR="008A28B0" w:rsidRPr="001870DF" w:rsidRDefault="008A28B0" w:rsidP="008A28B0">
      <w:pPr>
        <w:rPr>
          <w:rFonts w:ascii="Times New Roman" w:hAnsi="Times New Roman" w:cs="Times New Roman"/>
          <w:b/>
          <w:lang w:val="pt-BR"/>
        </w:rPr>
      </w:pPr>
    </w:p>
    <w:sectPr w:rsidR="008A28B0" w:rsidRPr="001870DF" w:rsidSect="004B3C4E"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7E9AF" w14:textId="77777777" w:rsidR="00964ED2" w:rsidRDefault="00964ED2" w:rsidP="008A28B0">
      <w:r>
        <w:separator/>
      </w:r>
    </w:p>
  </w:endnote>
  <w:endnote w:type="continuationSeparator" w:id="0">
    <w:p w14:paraId="130D6D25" w14:textId="77777777" w:rsidR="00964ED2" w:rsidRDefault="00964ED2" w:rsidP="008A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9EB9" w14:textId="77777777" w:rsidR="007F3755" w:rsidRDefault="007F3755" w:rsidP="002809D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C03C63" w14:textId="77777777" w:rsidR="007F3755" w:rsidRDefault="007F37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FFF02" w14:textId="77777777" w:rsidR="007F3755" w:rsidRPr="002809DD" w:rsidRDefault="007F3755" w:rsidP="004E30DE">
    <w:pPr>
      <w:pStyle w:val="Rodap"/>
      <w:framePr w:wrap="around" w:vAnchor="text" w:hAnchor="page" w:x="10217" w:y="153"/>
      <w:rPr>
        <w:rStyle w:val="Nmerodepgina"/>
        <w:rFonts w:ascii="Times New Roman" w:hAnsi="Times New Roman" w:cs="Times New Roman"/>
        <w:sz w:val="18"/>
        <w:szCs w:val="18"/>
      </w:rPr>
    </w:pPr>
    <w:r w:rsidRPr="002809DD">
      <w:rPr>
        <w:rStyle w:val="Nmerodepgina"/>
        <w:rFonts w:ascii="Times New Roman" w:hAnsi="Times New Roman" w:cs="Times New Roman"/>
        <w:sz w:val="18"/>
        <w:szCs w:val="18"/>
      </w:rPr>
      <w:fldChar w:fldCharType="begin"/>
    </w:r>
    <w:r w:rsidRPr="002809DD">
      <w:rPr>
        <w:rStyle w:val="Nmerodepgina"/>
        <w:rFonts w:ascii="Times New Roman" w:hAnsi="Times New Roman" w:cs="Times New Roman"/>
        <w:sz w:val="18"/>
        <w:szCs w:val="18"/>
      </w:rPr>
      <w:instrText xml:space="preserve">PAGE  </w:instrText>
    </w:r>
    <w:r w:rsidRPr="002809DD">
      <w:rPr>
        <w:rStyle w:val="Nmerodepgina"/>
        <w:rFonts w:ascii="Times New Roman" w:hAnsi="Times New Roman" w:cs="Times New Roman"/>
        <w:sz w:val="18"/>
        <w:szCs w:val="18"/>
      </w:rPr>
      <w:fldChar w:fldCharType="separate"/>
    </w:r>
    <w:r w:rsidR="00B60C7D">
      <w:rPr>
        <w:rStyle w:val="Nmerodepgina"/>
        <w:rFonts w:ascii="Times New Roman" w:hAnsi="Times New Roman" w:cs="Times New Roman"/>
        <w:noProof/>
        <w:sz w:val="18"/>
        <w:szCs w:val="18"/>
      </w:rPr>
      <w:t>1</w:t>
    </w:r>
    <w:r w:rsidRPr="002809DD">
      <w:rPr>
        <w:rStyle w:val="Nmerodepgina"/>
        <w:rFonts w:ascii="Times New Roman" w:hAnsi="Times New Roman" w:cs="Times New Roman"/>
        <w:sz w:val="18"/>
        <w:szCs w:val="18"/>
      </w:rPr>
      <w:fldChar w:fldCharType="end"/>
    </w:r>
  </w:p>
  <w:p w14:paraId="6136BABB" w14:textId="4F3EB237" w:rsidR="004E30DE" w:rsidRPr="00901DFA" w:rsidRDefault="004E30DE" w:rsidP="004E30DE">
    <w:pPr>
      <w:pStyle w:val="Rodap"/>
      <w:jc w:val="center"/>
      <w:rPr>
        <w:rFonts w:ascii="Times New Roman" w:hAnsi="Times New Roman" w:cs="Times New Roman"/>
      </w:rPr>
    </w:pPr>
    <w:r w:rsidRPr="00901DFA">
      <w:rPr>
        <w:rFonts w:ascii="Times New Roman" w:hAnsi="Times New Roman" w:cs="Times New Roman"/>
      </w:rPr>
      <w:t xml:space="preserve">ANEXO II – PERU – </w:t>
    </w:r>
    <w:r w:rsidRPr="00901DFA">
      <w:rPr>
        <w:rFonts w:ascii="Times New Roman" w:hAnsi="Times New Roman" w:cs="Times New Roman"/>
      </w:rPr>
      <w:fldChar w:fldCharType="begin"/>
    </w:r>
    <w:r w:rsidRPr="00901DFA">
      <w:rPr>
        <w:rFonts w:ascii="Times New Roman" w:hAnsi="Times New Roman" w:cs="Times New Roman"/>
      </w:rPr>
      <w:instrText xml:space="preserve"> PAGE   \* MERGEFORMAT </w:instrText>
    </w:r>
    <w:r w:rsidRPr="00901DFA">
      <w:rPr>
        <w:rFonts w:ascii="Times New Roman" w:hAnsi="Times New Roman" w:cs="Times New Roman"/>
      </w:rPr>
      <w:fldChar w:fldCharType="separate"/>
    </w:r>
    <w:r w:rsidR="00B60C7D">
      <w:rPr>
        <w:rFonts w:ascii="Times New Roman" w:hAnsi="Times New Roman" w:cs="Times New Roman"/>
        <w:noProof/>
      </w:rPr>
      <w:t>1</w:t>
    </w:r>
    <w:r w:rsidRPr="00901DFA">
      <w:rPr>
        <w:rFonts w:ascii="Times New Roman" w:hAnsi="Times New Roman" w:cs="Times New Roman"/>
      </w:rPr>
      <w:fldChar w:fldCharType="end"/>
    </w:r>
  </w:p>
  <w:p w14:paraId="75DF7888" w14:textId="77777777" w:rsidR="007F3755" w:rsidRDefault="007F37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30257" w14:textId="77777777" w:rsidR="00964ED2" w:rsidRDefault="00964ED2" w:rsidP="008A28B0">
      <w:r>
        <w:separator/>
      </w:r>
    </w:p>
  </w:footnote>
  <w:footnote w:type="continuationSeparator" w:id="0">
    <w:p w14:paraId="2A76F747" w14:textId="77777777" w:rsidR="00964ED2" w:rsidRDefault="00964ED2" w:rsidP="008A28B0">
      <w:r>
        <w:continuationSeparator/>
      </w:r>
    </w:p>
  </w:footnote>
  <w:footnote w:id="1">
    <w:p w14:paraId="46EF9084" w14:textId="26E719CF" w:rsidR="007F3755" w:rsidRPr="00B91851" w:rsidRDefault="007F3755" w:rsidP="002B338B">
      <w:pPr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 w:rsidRPr="00A90C58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B91851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Para ma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i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or certeza, a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s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s</w:t>
      </w:r>
      <w:r w:rsidR="00B91851"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untos marítimos inclui o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transporte por lagos </w:t>
      </w:r>
      <w:r w:rsidR="00B91851"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e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r</w:t>
      </w:r>
      <w:r w:rsidR="00B91851"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i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os</w:t>
      </w:r>
      <w:r w:rsidR="001870DF">
        <w:rPr>
          <w:rFonts w:ascii="Times New Roman" w:eastAsia="Times New Roman" w:hAnsi="Times New Roman" w:cs="Times New Roman"/>
          <w:sz w:val="18"/>
          <w:szCs w:val="18"/>
          <w:lang w:val="pt-BR"/>
        </w:rPr>
        <w:t>.</w:t>
      </w:r>
    </w:p>
  </w:footnote>
  <w:footnote w:id="2">
    <w:p w14:paraId="6F8801D3" w14:textId="643380F5" w:rsidR="007F3755" w:rsidRPr="00B91851" w:rsidRDefault="007F3755" w:rsidP="008A28B0">
      <w:pPr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 w:rsidRPr="00A90C58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B91851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“Artes c</w:t>
      </w:r>
      <w:r w:rsidR="00B91851"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ê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nicas” significa</w:t>
      </w:r>
      <w:r w:rsidR="00B91851"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m</w:t>
      </w:r>
      <w:r w:rsidR="001870DF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espe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táculos </w:t>
      </w:r>
      <w:r w:rsidR="00B91851"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ao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vivo o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u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a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presenta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çõ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es ta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i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s como teatro, </w:t>
      </w:r>
      <w:proofErr w:type="gramStart"/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dan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ç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a</w:t>
      </w:r>
      <w:proofErr w:type="gramEnd"/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o</w:t>
      </w:r>
      <w:r w:rsidR="00B91851">
        <w:rPr>
          <w:rFonts w:ascii="Times New Roman" w:eastAsia="Times New Roman" w:hAnsi="Times New Roman" w:cs="Times New Roman"/>
          <w:sz w:val="18"/>
          <w:szCs w:val="18"/>
          <w:lang w:val="pt-BR"/>
        </w:rPr>
        <w:t>u</w:t>
      </w:r>
      <w:r w:rsidRPr="00B91851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música.</w:t>
      </w:r>
    </w:p>
    <w:p w14:paraId="4FBAEEBE" w14:textId="77777777" w:rsidR="007F3755" w:rsidRPr="00B91851" w:rsidRDefault="007F3755" w:rsidP="008A28B0">
      <w:pPr>
        <w:pStyle w:val="Textodenotaderodap"/>
        <w:rPr>
          <w:lang w:val="pt-B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B0"/>
    <w:rsid w:val="000479A0"/>
    <w:rsid w:val="00086FC4"/>
    <w:rsid w:val="000B53A5"/>
    <w:rsid w:val="001870DF"/>
    <w:rsid w:val="001F545E"/>
    <w:rsid w:val="002809DD"/>
    <w:rsid w:val="002B338B"/>
    <w:rsid w:val="003B757A"/>
    <w:rsid w:val="004B3C4E"/>
    <w:rsid w:val="004D70ED"/>
    <w:rsid w:val="004E30DE"/>
    <w:rsid w:val="00602B27"/>
    <w:rsid w:val="006B3B7A"/>
    <w:rsid w:val="00734361"/>
    <w:rsid w:val="00774CFE"/>
    <w:rsid w:val="007F3755"/>
    <w:rsid w:val="00810B59"/>
    <w:rsid w:val="008903AD"/>
    <w:rsid w:val="008A28B0"/>
    <w:rsid w:val="00901DFA"/>
    <w:rsid w:val="00964ED2"/>
    <w:rsid w:val="009A6BB3"/>
    <w:rsid w:val="00A90C58"/>
    <w:rsid w:val="00AD3904"/>
    <w:rsid w:val="00B30C0A"/>
    <w:rsid w:val="00B60C7D"/>
    <w:rsid w:val="00B81CDA"/>
    <w:rsid w:val="00B91851"/>
    <w:rsid w:val="00C604EF"/>
    <w:rsid w:val="00CB222B"/>
    <w:rsid w:val="00CB5415"/>
    <w:rsid w:val="00D3346B"/>
    <w:rsid w:val="00D55B9A"/>
    <w:rsid w:val="00D82B6B"/>
    <w:rsid w:val="00D91546"/>
    <w:rsid w:val="00DC5FE8"/>
    <w:rsid w:val="00DD1EFF"/>
    <w:rsid w:val="00E66327"/>
    <w:rsid w:val="00F01827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D6B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2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8A28B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A28B0"/>
  </w:style>
  <w:style w:type="character" w:styleId="Refdenotaderodap">
    <w:name w:val="footnote reference"/>
    <w:basedOn w:val="Fontepargpadro"/>
    <w:uiPriority w:val="99"/>
    <w:unhideWhenUsed/>
    <w:rsid w:val="008A28B0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280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09DD"/>
  </w:style>
  <w:style w:type="character" w:styleId="Nmerodepgina">
    <w:name w:val="page number"/>
    <w:basedOn w:val="Fontepargpadro"/>
    <w:uiPriority w:val="99"/>
    <w:semiHidden/>
    <w:unhideWhenUsed/>
    <w:rsid w:val="002809DD"/>
  </w:style>
  <w:style w:type="paragraph" w:styleId="Cabealho">
    <w:name w:val="header"/>
    <w:basedOn w:val="Normal"/>
    <w:link w:val="CabealhoChar"/>
    <w:uiPriority w:val="99"/>
    <w:unhideWhenUsed/>
    <w:rsid w:val="00280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09DD"/>
  </w:style>
  <w:style w:type="paragraph" w:styleId="Textodebalo">
    <w:name w:val="Balloon Text"/>
    <w:basedOn w:val="Normal"/>
    <w:link w:val="TextodebaloChar"/>
    <w:uiPriority w:val="99"/>
    <w:semiHidden/>
    <w:unhideWhenUsed/>
    <w:rsid w:val="00E663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2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8A28B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A28B0"/>
  </w:style>
  <w:style w:type="character" w:styleId="Refdenotaderodap">
    <w:name w:val="footnote reference"/>
    <w:basedOn w:val="Fontepargpadro"/>
    <w:uiPriority w:val="99"/>
    <w:unhideWhenUsed/>
    <w:rsid w:val="008A28B0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280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09DD"/>
  </w:style>
  <w:style w:type="character" w:styleId="Nmerodepgina">
    <w:name w:val="page number"/>
    <w:basedOn w:val="Fontepargpadro"/>
    <w:uiPriority w:val="99"/>
    <w:semiHidden/>
    <w:unhideWhenUsed/>
    <w:rsid w:val="002809DD"/>
  </w:style>
  <w:style w:type="paragraph" w:styleId="Cabealho">
    <w:name w:val="header"/>
    <w:basedOn w:val="Normal"/>
    <w:link w:val="CabealhoChar"/>
    <w:uiPriority w:val="99"/>
    <w:unhideWhenUsed/>
    <w:rsid w:val="00280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09DD"/>
  </w:style>
  <w:style w:type="paragraph" w:styleId="Textodebalo">
    <w:name w:val="Balloon Text"/>
    <w:basedOn w:val="Normal"/>
    <w:link w:val="TextodebaloChar"/>
    <w:uiPriority w:val="99"/>
    <w:semiHidden/>
    <w:unhideWhenUsed/>
    <w:rsid w:val="00E663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6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B8108253013444B6E52E0047578D7E" ma:contentTypeVersion="6" ma:contentTypeDescription="Crie um novo documento." ma:contentTypeScope="" ma:versionID="5717d1ba8da1e501484bdf3cf4d2d1d7">
  <xsd:schema xmlns:xsd="http://www.w3.org/2001/XMLSchema" xmlns:xs="http://www.w3.org/2001/XMLSchema" xmlns:p="http://schemas.microsoft.com/office/2006/metadata/properties" xmlns:ns2="6ade6551-29d1-4f87-9430-cb44f82e3359" xmlns:ns3="920f825e-d284-4e86-ae9b-448c8e7a12c8" targetNamespace="http://schemas.microsoft.com/office/2006/metadata/properties" ma:root="true" ma:fieldsID="5a2f955b20fa0dae5cc3b99b80ab432b" ns2:_="" ns3:_="">
    <xsd:import namespace="6ade6551-29d1-4f87-9430-cb44f82e3359"/>
    <xsd:import namespace="920f825e-d284-4e86-ae9b-448c8e7a1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6551-29d1-4f87-9430-cb44f82e3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f825e-d284-4e86-ae9b-448c8e7a1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E0C804-EC11-4571-9F9D-9A3641A313EC}"/>
</file>

<file path=customXml/itemProps2.xml><?xml version="1.0" encoding="utf-8"?>
<ds:datastoreItem xmlns:ds="http://schemas.openxmlformats.org/officeDocument/2006/customXml" ds:itemID="{4B6209B3-894A-4FCC-A3E5-4AF37E38C3FB}"/>
</file>

<file path=customXml/itemProps3.xml><?xml version="1.0" encoding="utf-8"?>
<ds:datastoreItem xmlns:ds="http://schemas.openxmlformats.org/officeDocument/2006/customXml" ds:itemID="{8D36DAF7-1F86-457F-B848-38839A3A2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Sabina Diaz Garate</dc:creator>
  <cp:lastModifiedBy>hdesk</cp:lastModifiedBy>
  <cp:revision>2</cp:revision>
  <dcterms:created xsi:type="dcterms:W3CDTF">2016-06-08T13:47:00Z</dcterms:created>
  <dcterms:modified xsi:type="dcterms:W3CDTF">2016-06-08T13:47:00Z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0x0101001DB8108253013444B6E52E0047578D7E</vt:lpwstr>
  </property>
</Properties>
</file>