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C4605" w14:textId="77777777" w:rsidR="00423496" w:rsidRPr="00423496" w:rsidRDefault="00423496" w:rsidP="00423496">
      <w:pPr>
        <w:widowControl w:val="0"/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Arial" w:hAnsi="Arial" w:cs="Arial"/>
          <w:b/>
          <w:bCs/>
          <w:sz w:val="18"/>
          <w:szCs w:val="18"/>
          <w:lang w:eastAsia="en-US"/>
        </w:rPr>
      </w:pPr>
      <w:r w:rsidRPr="00423496">
        <w:rPr>
          <w:rFonts w:ascii="Arial" w:eastAsia="Arial" w:hAnsi="Arial" w:cs="Arial"/>
          <w:b/>
          <w:bCs/>
          <w:sz w:val="18"/>
          <w:szCs w:val="18"/>
          <w:lang w:val="x-none" w:eastAsia="en-US"/>
        </w:rPr>
        <w:t>SECRETARIA D</w:t>
      </w:r>
      <w:r w:rsidRPr="00423496">
        <w:rPr>
          <w:rFonts w:ascii="Arial" w:eastAsia="Arial" w:hAnsi="Arial" w:cs="Arial"/>
          <w:b/>
          <w:bCs/>
          <w:sz w:val="18"/>
          <w:szCs w:val="18"/>
          <w:lang w:eastAsia="en-US"/>
        </w:rPr>
        <w:t>O</w:t>
      </w:r>
      <w:r w:rsidRPr="00423496">
        <w:rPr>
          <w:rFonts w:ascii="Arial" w:eastAsia="Arial" w:hAnsi="Arial" w:cs="Arial"/>
          <w:b/>
          <w:bCs/>
          <w:sz w:val="18"/>
          <w:szCs w:val="18"/>
          <w:lang w:val="x-none" w:eastAsia="en-US"/>
        </w:rPr>
        <w:t xml:space="preserve"> MERCOSU</w:t>
      </w:r>
      <w:r w:rsidRPr="00423496">
        <w:rPr>
          <w:rFonts w:ascii="Arial" w:eastAsia="Arial" w:hAnsi="Arial" w:cs="Arial"/>
          <w:b/>
          <w:bCs/>
          <w:sz w:val="18"/>
          <w:szCs w:val="18"/>
          <w:lang w:eastAsia="en-US"/>
        </w:rPr>
        <w:t>L</w:t>
      </w:r>
    </w:p>
    <w:p w14:paraId="2B26DD9F" w14:textId="52A8CF64" w:rsidR="00423496" w:rsidRPr="00423496" w:rsidRDefault="00423496" w:rsidP="00423496">
      <w:pPr>
        <w:widowControl w:val="0"/>
        <w:tabs>
          <w:tab w:val="center" w:pos="4252"/>
          <w:tab w:val="right" w:pos="8504"/>
        </w:tabs>
        <w:autoSpaceDE w:val="0"/>
        <w:autoSpaceDN w:val="0"/>
        <w:snapToGrid w:val="0"/>
        <w:jc w:val="center"/>
        <w:rPr>
          <w:rFonts w:ascii="Arial" w:eastAsia="Arial" w:hAnsi="Arial" w:cs="Arial"/>
          <w:b/>
          <w:bCs/>
          <w:sz w:val="18"/>
          <w:szCs w:val="18"/>
          <w:lang w:val="x-none" w:eastAsia="en-US"/>
        </w:rPr>
      </w:pPr>
      <w:r w:rsidRPr="00423496">
        <w:rPr>
          <w:rFonts w:ascii="Arial" w:eastAsia="Arial" w:hAnsi="Arial" w:cs="Arial"/>
          <w:b/>
          <w:bCs/>
          <w:sz w:val="18"/>
          <w:szCs w:val="18"/>
          <w:lang w:eastAsia="en-US"/>
        </w:rPr>
        <w:t>FÉ DE ERRATAS - ORIGINAL - 2</w:t>
      </w:r>
      <w:r w:rsidR="009976EF">
        <w:rPr>
          <w:rFonts w:ascii="Arial" w:eastAsia="Arial" w:hAnsi="Arial" w:cs="Arial"/>
          <w:b/>
          <w:bCs/>
          <w:sz w:val="18"/>
          <w:szCs w:val="18"/>
          <w:lang w:eastAsia="en-US"/>
        </w:rPr>
        <w:t>7</w:t>
      </w:r>
      <w:r w:rsidRPr="00423496">
        <w:rPr>
          <w:rFonts w:ascii="Arial" w:eastAsia="Arial" w:hAnsi="Arial" w:cs="Arial"/>
          <w:b/>
          <w:bCs/>
          <w:sz w:val="18"/>
          <w:szCs w:val="18"/>
          <w:lang w:eastAsia="en-US"/>
        </w:rPr>
        <w:t>/06/22</w:t>
      </w:r>
    </w:p>
    <w:p w14:paraId="0D10F242" w14:textId="77777777" w:rsidR="00423496" w:rsidRPr="00423496" w:rsidRDefault="00423496" w:rsidP="00423496">
      <w:pPr>
        <w:widowControl w:val="0"/>
        <w:tabs>
          <w:tab w:val="center" w:pos="4252"/>
          <w:tab w:val="right" w:pos="8504"/>
        </w:tabs>
        <w:autoSpaceDE w:val="0"/>
        <w:autoSpaceDN w:val="0"/>
        <w:snapToGrid w:val="0"/>
        <w:rPr>
          <w:rFonts w:ascii="Arial" w:eastAsia="Arial" w:hAnsi="Arial" w:cs="Arial"/>
          <w:b/>
          <w:bCs/>
          <w:sz w:val="18"/>
          <w:szCs w:val="18"/>
          <w:lang w:eastAsia="en-US"/>
        </w:rPr>
      </w:pPr>
    </w:p>
    <w:p w14:paraId="5E2A8B1E" w14:textId="77777777" w:rsidR="00423496" w:rsidRPr="00423496" w:rsidRDefault="00423496" w:rsidP="00423496">
      <w:pPr>
        <w:widowControl w:val="0"/>
        <w:tabs>
          <w:tab w:val="center" w:pos="4252"/>
          <w:tab w:val="right" w:pos="8504"/>
        </w:tabs>
        <w:autoSpaceDE w:val="0"/>
        <w:autoSpaceDN w:val="0"/>
        <w:snapToGrid w:val="0"/>
        <w:rPr>
          <w:rFonts w:ascii="Arial" w:eastAsia="Arial" w:hAnsi="Arial" w:cs="Arial"/>
          <w:b/>
          <w:bCs/>
          <w:sz w:val="18"/>
          <w:szCs w:val="18"/>
          <w:lang w:eastAsia="en-US"/>
        </w:rPr>
      </w:pPr>
    </w:p>
    <w:p w14:paraId="2127E022" w14:textId="77777777" w:rsidR="00423496" w:rsidRPr="00423496" w:rsidRDefault="00423496" w:rsidP="00423496">
      <w:pPr>
        <w:widowControl w:val="0"/>
        <w:tabs>
          <w:tab w:val="center" w:pos="4252"/>
        </w:tabs>
        <w:autoSpaceDE w:val="0"/>
        <w:autoSpaceDN w:val="0"/>
        <w:snapToGrid w:val="0"/>
        <w:jc w:val="center"/>
        <w:rPr>
          <w:rFonts w:ascii="Arial" w:eastAsia="Arial" w:hAnsi="Arial" w:cs="Arial"/>
          <w:b/>
          <w:bCs/>
          <w:sz w:val="18"/>
          <w:szCs w:val="18"/>
          <w:lang w:eastAsia="en-US"/>
        </w:rPr>
      </w:pPr>
      <w:r w:rsidRPr="00423496">
        <w:rPr>
          <w:rFonts w:ascii="Arial" w:eastAsia="Arial" w:hAnsi="Arial" w:cs="Arial"/>
          <w:b/>
          <w:bCs/>
          <w:sz w:val="18"/>
          <w:szCs w:val="18"/>
          <w:lang w:eastAsia="en-US"/>
        </w:rPr>
        <w:t>Luiz Gonzaga Coelho Júnior</w:t>
      </w:r>
    </w:p>
    <w:p w14:paraId="11CE30DA" w14:textId="77777777" w:rsidR="00423496" w:rsidRPr="00423496" w:rsidRDefault="00423496" w:rsidP="00423496">
      <w:pPr>
        <w:widowControl w:val="0"/>
        <w:suppressLineNumbers/>
        <w:autoSpaceDE w:val="0"/>
        <w:autoSpaceDN w:val="0"/>
        <w:rPr>
          <w:rFonts w:ascii="Arial" w:eastAsia="Arial" w:hAnsi="Arial" w:cs="Arial"/>
          <w:kern w:val="2"/>
          <w:sz w:val="18"/>
          <w:szCs w:val="18"/>
          <w:lang w:eastAsia="ar-SA"/>
        </w:rPr>
      </w:pPr>
      <w:r w:rsidRPr="00423496">
        <w:rPr>
          <w:rFonts w:ascii="Arial" w:eastAsia="Arial" w:hAnsi="Arial" w:cs="Arial"/>
          <w:b/>
          <w:bCs/>
          <w:sz w:val="18"/>
          <w:szCs w:val="18"/>
          <w:lang w:eastAsia="en-US"/>
        </w:rPr>
        <w:t xml:space="preserve">                                                                                    Diretor</w:t>
      </w:r>
    </w:p>
    <w:p w14:paraId="52ABEDA4" w14:textId="60B92D9F" w:rsidR="00E94437" w:rsidRPr="0097457E" w:rsidRDefault="00E94437" w:rsidP="00E94437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6183CF23" w14:textId="77777777" w:rsidR="0097457E" w:rsidRPr="0097457E" w:rsidRDefault="0097457E" w:rsidP="00E94437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28C87D94" w14:textId="000F6AAC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MERCOSUL/</w:t>
      </w:r>
      <w:r w:rsidR="0007614F">
        <w:rPr>
          <w:rFonts w:ascii="Arial" w:eastAsia="Arial" w:hAnsi="Arial" w:cs="Arial"/>
          <w:b/>
          <w:sz w:val="24"/>
          <w:szCs w:val="24"/>
        </w:rPr>
        <w:t>CMC</w:t>
      </w:r>
      <w:r w:rsidRPr="00E94437">
        <w:rPr>
          <w:rFonts w:ascii="Arial" w:eastAsia="Arial" w:hAnsi="Arial" w:cs="Arial"/>
          <w:b/>
          <w:sz w:val="24"/>
          <w:szCs w:val="24"/>
        </w:rPr>
        <w:t xml:space="preserve">/DEC. Nº </w:t>
      </w:r>
      <w:r w:rsidR="0007614F">
        <w:rPr>
          <w:rFonts w:ascii="Arial" w:eastAsia="Arial" w:hAnsi="Arial" w:cs="Arial"/>
          <w:b/>
          <w:sz w:val="24"/>
          <w:szCs w:val="24"/>
        </w:rPr>
        <w:t>1</w:t>
      </w:r>
      <w:r w:rsidR="00222650">
        <w:rPr>
          <w:rFonts w:ascii="Arial" w:eastAsia="Arial" w:hAnsi="Arial" w:cs="Arial"/>
          <w:b/>
          <w:sz w:val="24"/>
          <w:szCs w:val="24"/>
        </w:rPr>
        <w:t>8</w:t>
      </w:r>
      <w:r w:rsidRPr="00E94437">
        <w:rPr>
          <w:rFonts w:ascii="Arial" w:eastAsia="Arial" w:hAnsi="Arial" w:cs="Arial"/>
          <w:b/>
          <w:sz w:val="24"/>
          <w:szCs w:val="24"/>
        </w:rPr>
        <w:t>/21</w:t>
      </w:r>
    </w:p>
    <w:p w14:paraId="2E8657C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41F7BC4" w14:textId="32458522" w:rsidR="00E94437" w:rsidRPr="00E94437" w:rsidRDefault="00E94437" w:rsidP="00E94437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 xml:space="preserve">ACORDO MARCO </w:t>
      </w:r>
      <w:r w:rsidR="00542E33">
        <w:rPr>
          <w:rFonts w:ascii="Arial" w:eastAsia="Arial" w:hAnsi="Arial" w:cs="Arial"/>
          <w:b/>
          <w:sz w:val="24"/>
          <w:szCs w:val="24"/>
        </w:rPr>
        <w:t xml:space="preserve">DO </w:t>
      </w:r>
      <w:r w:rsidR="009B7B26">
        <w:rPr>
          <w:rFonts w:ascii="Arial" w:eastAsia="Arial" w:hAnsi="Arial" w:cs="Arial"/>
          <w:b/>
          <w:sz w:val="24"/>
          <w:szCs w:val="24"/>
        </w:rPr>
        <w:t xml:space="preserve">MERCOSUL </w:t>
      </w:r>
      <w:r w:rsidRPr="00E94437">
        <w:rPr>
          <w:rFonts w:ascii="Arial" w:eastAsia="Arial" w:hAnsi="Arial" w:cs="Arial"/>
          <w:b/>
          <w:sz w:val="24"/>
          <w:szCs w:val="24"/>
        </w:rPr>
        <w:t xml:space="preserve">DE RECONHECIMENTO RECÍPROCO E OUTORGA DE MATRÍCULAS PARA O EXERCÍCIO PROFISSIONAL TEMPORÁRIO DA AGRIMENSURA, AGRONOMIA, ARQUITETURA, GEOLOGIA E ENGENHARIA </w:t>
      </w:r>
    </w:p>
    <w:p w14:paraId="16DBD3A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A53E2D9" w14:textId="66C7B6F4" w:rsidR="00E94437" w:rsidRPr="00E94437" w:rsidRDefault="00CE76AB" w:rsidP="00EF0D36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F0D36">
        <w:rPr>
          <w:rFonts w:ascii="Arial" w:eastAsia="Arial" w:hAnsi="Arial" w:cs="Arial"/>
          <w:b/>
          <w:sz w:val="24"/>
          <w:szCs w:val="24"/>
        </w:rPr>
        <w:t>TENDO EM VISTA</w:t>
      </w:r>
      <w:r w:rsidR="00E94437" w:rsidRPr="00E94437">
        <w:rPr>
          <w:rFonts w:ascii="Arial" w:eastAsia="Arial" w:hAnsi="Arial" w:cs="Arial"/>
          <w:b/>
          <w:sz w:val="24"/>
          <w:szCs w:val="24"/>
        </w:rPr>
        <w:t>:</w:t>
      </w:r>
      <w:r w:rsidR="00E94437" w:rsidRPr="00E94437">
        <w:rPr>
          <w:rFonts w:ascii="Arial" w:eastAsia="Arial" w:hAnsi="Arial" w:cs="Arial"/>
          <w:sz w:val="24"/>
          <w:szCs w:val="24"/>
        </w:rPr>
        <w:t xml:space="preserve"> O Tratado de Assunção, o Protocolo de Ouro Preto, o Protocolo de Montevidéu sobre </w:t>
      </w:r>
      <w:r w:rsidRPr="00EF0D36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94437" w:rsidRPr="00E94437">
        <w:rPr>
          <w:rFonts w:ascii="Arial" w:eastAsia="Arial" w:hAnsi="Arial" w:cs="Arial"/>
          <w:sz w:val="24"/>
          <w:szCs w:val="24"/>
        </w:rPr>
        <w:t xml:space="preserve">Comércio de Serviços </w:t>
      </w:r>
      <w:r w:rsidRPr="00EF0D36">
        <w:rPr>
          <w:rFonts w:ascii="Arial" w:eastAsia="Arial" w:hAnsi="Arial" w:cs="Arial"/>
          <w:sz w:val="24"/>
          <w:szCs w:val="24"/>
        </w:rPr>
        <w:t>do MERCOSUL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94437" w:rsidRPr="00E94437">
        <w:rPr>
          <w:rFonts w:ascii="Arial" w:eastAsia="Arial" w:hAnsi="Arial" w:cs="Arial"/>
          <w:sz w:val="24"/>
          <w:szCs w:val="24"/>
        </w:rPr>
        <w:t xml:space="preserve">e a </w:t>
      </w:r>
      <w:r w:rsidR="00E94437" w:rsidRPr="00BF4265">
        <w:rPr>
          <w:rFonts w:ascii="Arial" w:eastAsia="Arial" w:hAnsi="Arial" w:cs="Arial"/>
          <w:sz w:val="24"/>
          <w:szCs w:val="24"/>
        </w:rPr>
        <w:t xml:space="preserve">Decisão </w:t>
      </w:r>
      <w:r w:rsidR="00904E7D" w:rsidRPr="00BF4265">
        <w:rPr>
          <w:rFonts w:ascii="Arial" w:eastAsia="Arial" w:hAnsi="Arial" w:cs="Arial"/>
          <w:sz w:val="24"/>
          <w:szCs w:val="24"/>
        </w:rPr>
        <w:t>N</w:t>
      </w:r>
      <w:r w:rsidR="00E94437" w:rsidRPr="00BF4265">
        <w:rPr>
          <w:rFonts w:ascii="Arial" w:eastAsia="Arial" w:hAnsi="Arial" w:cs="Arial"/>
          <w:sz w:val="24"/>
          <w:szCs w:val="24"/>
        </w:rPr>
        <w:t>º 25/03</w:t>
      </w:r>
      <w:r w:rsidR="00EF0D36">
        <w:rPr>
          <w:rFonts w:ascii="Arial" w:eastAsia="Arial" w:hAnsi="Arial" w:cs="Arial"/>
          <w:sz w:val="24"/>
          <w:szCs w:val="24"/>
        </w:rPr>
        <w:t xml:space="preserve"> </w:t>
      </w:r>
      <w:r w:rsidR="00E94437" w:rsidRPr="00E94437">
        <w:rPr>
          <w:rFonts w:ascii="Arial" w:eastAsia="Arial" w:hAnsi="Arial" w:cs="Arial"/>
          <w:sz w:val="24"/>
          <w:szCs w:val="24"/>
        </w:rPr>
        <w:t>do Conselho do Mercado Comum.</w:t>
      </w:r>
    </w:p>
    <w:p w14:paraId="4F325A40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9BD24A9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CONSIDERANDO:</w:t>
      </w:r>
    </w:p>
    <w:p w14:paraId="48345850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B2CC4A4" w14:textId="6CFDA973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Que o Protocolo de Montevidéu contempla </w:t>
      </w:r>
      <w:r w:rsidRPr="00543165">
        <w:rPr>
          <w:rFonts w:ascii="Arial" w:eastAsia="Arial" w:hAnsi="Arial" w:cs="Arial"/>
          <w:sz w:val="24"/>
          <w:szCs w:val="24"/>
        </w:rPr>
        <w:t>em seu Artigo XI</w:t>
      </w:r>
      <w:r w:rsidRPr="00E94437">
        <w:rPr>
          <w:rFonts w:ascii="Arial" w:eastAsia="Arial" w:hAnsi="Arial" w:cs="Arial"/>
          <w:sz w:val="24"/>
          <w:szCs w:val="24"/>
        </w:rPr>
        <w:t xml:space="preserve"> o compromisso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de incentivar, em seus respectivos territórios, as entidades competentes, </w:t>
      </w:r>
      <w:r w:rsidR="00A4155F" w:rsidRPr="00327249">
        <w:rPr>
          <w:rFonts w:ascii="Arial" w:eastAsia="Arial" w:hAnsi="Arial" w:cs="Arial"/>
          <w:sz w:val="24"/>
          <w:szCs w:val="24"/>
        </w:rPr>
        <w:t>tanto</w:t>
      </w:r>
      <w:r w:rsidR="00A4155F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governamentais como associações e colégios profissionais, a elaborar normas para o exercício das atividades profissionais </w:t>
      </w:r>
      <w:r w:rsidR="0063658D" w:rsidRPr="00327249">
        <w:rPr>
          <w:rFonts w:ascii="Arial" w:eastAsia="Arial" w:hAnsi="Arial" w:cs="Arial"/>
          <w:sz w:val="24"/>
          <w:szCs w:val="24"/>
        </w:rPr>
        <w:t>por meio da</w:t>
      </w:r>
      <w:r w:rsidR="0063658D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outorga  de licenças ou matrículas e propor recomendações ao </w:t>
      </w:r>
      <w:r w:rsidR="0063658D">
        <w:rPr>
          <w:rFonts w:ascii="Arial" w:eastAsia="Arial" w:hAnsi="Arial" w:cs="Arial"/>
          <w:sz w:val="24"/>
          <w:szCs w:val="24"/>
        </w:rPr>
        <w:t>Grupo Mercado Comum (</w:t>
      </w:r>
      <w:r w:rsidRPr="00E94437">
        <w:rPr>
          <w:rFonts w:ascii="Arial" w:eastAsia="Arial" w:hAnsi="Arial" w:cs="Arial"/>
          <w:sz w:val="24"/>
          <w:szCs w:val="24"/>
        </w:rPr>
        <w:t>GMC</w:t>
      </w:r>
      <w:r w:rsidR="0063658D">
        <w:rPr>
          <w:rFonts w:ascii="Arial" w:eastAsia="Arial" w:hAnsi="Arial" w:cs="Arial"/>
          <w:sz w:val="24"/>
          <w:szCs w:val="24"/>
        </w:rPr>
        <w:t>)</w:t>
      </w:r>
      <w:r w:rsidRPr="00E94437">
        <w:rPr>
          <w:rFonts w:ascii="Arial" w:eastAsia="Arial" w:hAnsi="Arial" w:cs="Arial"/>
          <w:sz w:val="24"/>
          <w:szCs w:val="24"/>
        </w:rPr>
        <w:t xml:space="preserve"> sobre reconhecimento mútuo, considerando a educação, experiência, licenças, matrículas ou certificados obtidos no território de outro </w:t>
      </w:r>
      <w:r w:rsidR="001F793F" w:rsidRPr="00E94437">
        <w:rPr>
          <w:rFonts w:ascii="Arial" w:eastAsia="Arial" w:hAnsi="Arial" w:cs="Arial"/>
          <w:sz w:val="24"/>
          <w:szCs w:val="24"/>
        </w:rPr>
        <w:t>estado parte.</w:t>
      </w:r>
    </w:p>
    <w:p w14:paraId="369C6B04" w14:textId="77777777" w:rsidR="00A4155F" w:rsidRPr="00E94437" w:rsidRDefault="00A4155F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83FD254" w14:textId="75C0AD3B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Que as referidas normas devem basear-se em critérios e objetivos transparentes que assegurem a qualidade do serviço profissional, a proteção ao consumidor, a ordem pública, a segurança e a saúde da população, o respeito pelo meio ambiente e a identidade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artes.</w:t>
      </w:r>
    </w:p>
    <w:p w14:paraId="771156D3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F3CD762" w14:textId="7473F38E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Que, com esse objetivo, se </w:t>
      </w:r>
      <w:r w:rsidR="0063658D" w:rsidRPr="00012593">
        <w:rPr>
          <w:rFonts w:ascii="Arial" w:eastAsia="Arial" w:hAnsi="Arial" w:cs="Arial"/>
          <w:sz w:val="24"/>
          <w:szCs w:val="24"/>
        </w:rPr>
        <w:t>aprovou</w:t>
      </w:r>
      <w:r w:rsidR="0063658D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o Mecanismo para o Exercício Profissional Temporário, o qual estabeleceu as diretrizes para a celebração de </w:t>
      </w:r>
      <w:r w:rsidR="000054C2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0054C2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0054C2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ecíproco entre entidades profissionais para outorga de licenças temporárias.</w:t>
      </w:r>
    </w:p>
    <w:p w14:paraId="3802319F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73678BA" w14:textId="2817EBF3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Que a Comissão para a Integração da Agrimensura, Agronomia, Arquitetura, Geologia e Engenharia do MERCOSUL (CIAM)</w:t>
      </w:r>
      <w:r w:rsidR="002C6329">
        <w:rPr>
          <w:rFonts w:ascii="Arial" w:eastAsia="Arial" w:hAnsi="Arial" w:cs="Arial"/>
          <w:sz w:val="24"/>
          <w:szCs w:val="24"/>
        </w:rPr>
        <w:t>,</w:t>
      </w:r>
      <w:r w:rsidRPr="00E94437">
        <w:rPr>
          <w:rFonts w:ascii="Arial" w:eastAsia="Arial" w:hAnsi="Arial" w:cs="Arial"/>
          <w:sz w:val="24"/>
          <w:szCs w:val="24"/>
        </w:rPr>
        <w:t xml:space="preserve"> reconhecida </w:t>
      </w:r>
      <w:r w:rsidR="002C6329" w:rsidRPr="00012593">
        <w:rPr>
          <w:rFonts w:ascii="Arial" w:eastAsia="Arial" w:hAnsi="Arial" w:cs="Arial"/>
          <w:sz w:val="24"/>
          <w:szCs w:val="24"/>
        </w:rPr>
        <w:t xml:space="preserve">como Grupo de Trabalho </w:t>
      </w:r>
      <w:r w:rsidRPr="00012593">
        <w:rPr>
          <w:rFonts w:ascii="Arial" w:eastAsia="Arial" w:hAnsi="Arial" w:cs="Arial"/>
          <w:sz w:val="24"/>
          <w:szCs w:val="24"/>
        </w:rPr>
        <w:t xml:space="preserve">pelo </w:t>
      </w:r>
      <w:r w:rsidR="002C6329" w:rsidRPr="00012593">
        <w:rPr>
          <w:rFonts w:ascii="Arial" w:eastAsia="Arial" w:hAnsi="Arial" w:cs="Arial"/>
          <w:sz w:val="24"/>
          <w:szCs w:val="24"/>
        </w:rPr>
        <w:t xml:space="preserve">atual Subgrupo de Trabalho </w:t>
      </w:r>
      <w:r w:rsidR="00012593" w:rsidRPr="00012593">
        <w:rPr>
          <w:rFonts w:ascii="Arial" w:eastAsia="Arial" w:hAnsi="Arial" w:cs="Arial"/>
          <w:sz w:val="24"/>
          <w:szCs w:val="24"/>
        </w:rPr>
        <w:t>Nº 17</w:t>
      </w:r>
      <w:r w:rsidR="002C6329" w:rsidRPr="00012593">
        <w:rPr>
          <w:rFonts w:ascii="Arial" w:eastAsia="Arial" w:hAnsi="Arial" w:cs="Arial"/>
          <w:sz w:val="24"/>
          <w:szCs w:val="24"/>
        </w:rPr>
        <w:t xml:space="preserve"> “Serviços” </w:t>
      </w:r>
      <w:r w:rsidR="00012593" w:rsidRPr="00012593">
        <w:rPr>
          <w:rFonts w:ascii="Arial" w:eastAsia="Arial" w:hAnsi="Arial" w:cs="Arial"/>
          <w:sz w:val="24"/>
          <w:szCs w:val="24"/>
        </w:rPr>
        <w:t>(</w:t>
      </w:r>
      <w:r w:rsidR="002C6329" w:rsidRPr="00012593">
        <w:rPr>
          <w:rFonts w:ascii="Arial" w:eastAsia="Arial" w:hAnsi="Arial" w:cs="Arial"/>
          <w:sz w:val="24"/>
          <w:szCs w:val="24"/>
        </w:rPr>
        <w:t>SGT Nº 17</w:t>
      </w:r>
      <w:r w:rsidR="00012593">
        <w:rPr>
          <w:rFonts w:ascii="Arial" w:eastAsia="Arial" w:hAnsi="Arial" w:cs="Arial"/>
          <w:sz w:val="24"/>
          <w:szCs w:val="24"/>
        </w:rPr>
        <w:t>)</w:t>
      </w:r>
      <w:r w:rsidR="002C6329">
        <w:rPr>
          <w:rFonts w:ascii="Arial" w:eastAsia="Arial" w:hAnsi="Arial" w:cs="Arial"/>
          <w:sz w:val="24"/>
          <w:szCs w:val="24"/>
        </w:rPr>
        <w:t xml:space="preserve"> apresentou um projeto </w:t>
      </w:r>
      <w:r w:rsidR="002C6329" w:rsidRPr="00012593">
        <w:rPr>
          <w:rFonts w:ascii="Arial" w:eastAsia="Arial" w:hAnsi="Arial" w:cs="Arial"/>
          <w:sz w:val="24"/>
          <w:szCs w:val="24"/>
        </w:rPr>
        <w:t>de Acordo Marco para o Exercício Profissional Temporário no MERCOSUL</w:t>
      </w:r>
      <w:r w:rsidR="00012593" w:rsidRPr="00012593">
        <w:rPr>
          <w:rFonts w:ascii="Arial" w:eastAsia="Arial" w:hAnsi="Arial" w:cs="Arial"/>
          <w:sz w:val="24"/>
          <w:szCs w:val="24"/>
        </w:rPr>
        <w:t>.</w:t>
      </w:r>
    </w:p>
    <w:p w14:paraId="642DB153" w14:textId="77777777" w:rsidR="003543EA" w:rsidRPr="00E94437" w:rsidRDefault="003543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98404E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8BD5D6C" w14:textId="77777777" w:rsidR="00E94437" w:rsidRPr="00E94437" w:rsidRDefault="00E94437" w:rsidP="00904E7D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O CONSELHO DO MERCADO COMUM</w:t>
      </w:r>
    </w:p>
    <w:p w14:paraId="23B5DEF7" w14:textId="77777777" w:rsidR="00E94437" w:rsidRPr="00E94437" w:rsidRDefault="00E94437" w:rsidP="00904E7D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DECIDE:</w:t>
      </w:r>
    </w:p>
    <w:p w14:paraId="13375E55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E2AA9FC" w14:textId="092CB334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Art. 1º - Aprovar o texto do projeto de “Acordo Marco </w:t>
      </w:r>
      <w:r w:rsidR="00C10BBD">
        <w:rPr>
          <w:rFonts w:ascii="Arial" w:eastAsia="Arial" w:hAnsi="Arial" w:cs="Arial"/>
          <w:sz w:val="24"/>
          <w:szCs w:val="24"/>
        </w:rPr>
        <w:t xml:space="preserve">do </w:t>
      </w:r>
      <w:r w:rsidR="00DA03D2">
        <w:rPr>
          <w:rFonts w:ascii="Arial" w:eastAsia="Arial" w:hAnsi="Arial" w:cs="Arial"/>
          <w:sz w:val="24"/>
          <w:szCs w:val="24"/>
        </w:rPr>
        <w:t xml:space="preserve">MERCOSUL </w:t>
      </w:r>
      <w:r w:rsidRPr="00E94437">
        <w:rPr>
          <w:rFonts w:ascii="Arial" w:eastAsia="Arial" w:hAnsi="Arial" w:cs="Arial"/>
          <w:sz w:val="24"/>
          <w:szCs w:val="24"/>
        </w:rPr>
        <w:t xml:space="preserve">de </w:t>
      </w:r>
      <w:r w:rsidR="002D2F24" w:rsidRPr="00E94437">
        <w:rPr>
          <w:rFonts w:ascii="Arial" w:eastAsia="Arial" w:hAnsi="Arial" w:cs="Arial"/>
          <w:sz w:val="24"/>
          <w:szCs w:val="24"/>
        </w:rPr>
        <w:t>reconhecimento recíproco e outorga de matrículas para o exercício prof</w:t>
      </w:r>
      <w:r w:rsidRPr="00E94437">
        <w:rPr>
          <w:rFonts w:ascii="Arial" w:eastAsia="Arial" w:hAnsi="Arial" w:cs="Arial"/>
          <w:sz w:val="24"/>
          <w:szCs w:val="24"/>
        </w:rPr>
        <w:t xml:space="preserve">issional temporário da agrimensura, agronomia, arquitetura, geologia e engenharia”, que consta como Anexo </w:t>
      </w:r>
      <w:r w:rsidR="002B3B2B">
        <w:rPr>
          <w:rFonts w:ascii="Arial" w:eastAsia="Arial" w:hAnsi="Arial" w:cs="Arial"/>
          <w:sz w:val="24"/>
          <w:szCs w:val="24"/>
        </w:rPr>
        <w:t>à</w:t>
      </w:r>
      <w:r w:rsidRPr="00E94437">
        <w:rPr>
          <w:rFonts w:ascii="Arial" w:eastAsia="Arial" w:hAnsi="Arial" w:cs="Arial"/>
          <w:sz w:val="24"/>
          <w:szCs w:val="24"/>
        </w:rPr>
        <w:t xml:space="preserve"> presente Decisão.</w:t>
      </w:r>
    </w:p>
    <w:p w14:paraId="2112CA88" w14:textId="77777777" w:rsidR="0097457E" w:rsidRDefault="0097457E" w:rsidP="00E9443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26DF3EC9" w14:textId="235702D5" w:rsidR="003543EA" w:rsidRDefault="003543EA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B511E2">
        <w:rPr>
          <w:rFonts w:ascii="Arial" w:eastAsia="Arial" w:hAnsi="Arial" w:cs="Arial"/>
          <w:sz w:val="24"/>
          <w:szCs w:val="24"/>
        </w:rPr>
        <w:t xml:space="preserve">Art. 2º - A adesão das entidades profissionais fiscalizadoras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B511E2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B511E2">
        <w:rPr>
          <w:rFonts w:ascii="Arial" w:eastAsia="Arial" w:hAnsi="Arial" w:cs="Arial"/>
          <w:sz w:val="24"/>
          <w:szCs w:val="24"/>
        </w:rPr>
        <w:t xml:space="preserve">artes </w:t>
      </w:r>
      <w:r w:rsidR="00B511E2" w:rsidRPr="00B511E2">
        <w:rPr>
          <w:rFonts w:ascii="Arial" w:eastAsia="Arial" w:hAnsi="Arial" w:cs="Arial"/>
          <w:sz w:val="24"/>
          <w:szCs w:val="24"/>
        </w:rPr>
        <w:t xml:space="preserve">ao Mecanismo de Exercício Profissional Temporário estabelecido no Acordo Marco </w:t>
      </w:r>
      <w:r w:rsidR="004737A8">
        <w:rPr>
          <w:rFonts w:ascii="Arial" w:eastAsia="Arial" w:hAnsi="Arial" w:cs="Arial"/>
          <w:sz w:val="24"/>
          <w:szCs w:val="24"/>
        </w:rPr>
        <w:t>tramitar-se-á</w:t>
      </w:r>
      <w:r w:rsidRPr="00B511E2">
        <w:rPr>
          <w:rFonts w:ascii="Arial" w:eastAsia="Arial" w:hAnsi="Arial" w:cs="Arial"/>
          <w:sz w:val="24"/>
          <w:szCs w:val="24"/>
        </w:rPr>
        <w:t xml:space="preserve"> na forma prevista </w:t>
      </w:r>
      <w:r w:rsidR="004737A8">
        <w:rPr>
          <w:rFonts w:ascii="Arial" w:eastAsia="Arial" w:hAnsi="Arial" w:cs="Arial"/>
          <w:sz w:val="24"/>
          <w:szCs w:val="24"/>
        </w:rPr>
        <w:t>em</w:t>
      </w:r>
      <w:r w:rsidRPr="00B511E2">
        <w:rPr>
          <w:rFonts w:ascii="Arial" w:eastAsia="Arial" w:hAnsi="Arial" w:cs="Arial"/>
          <w:sz w:val="24"/>
          <w:szCs w:val="24"/>
        </w:rPr>
        <w:t xml:space="preserve"> </w:t>
      </w:r>
      <w:r w:rsidR="00B511E2" w:rsidRPr="00B511E2">
        <w:rPr>
          <w:rFonts w:ascii="Arial" w:eastAsia="Arial" w:hAnsi="Arial" w:cs="Arial"/>
          <w:sz w:val="24"/>
          <w:szCs w:val="24"/>
        </w:rPr>
        <w:t xml:space="preserve">seu </w:t>
      </w:r>
      <w:r w:rsidRPr="00B511E2">
        <w:rPr>
          <w:rFonts w:ascii="Arial" w:eastAsia="Arial" w:hAnsi="Arial" w:cs="Arial"/>
          <w:sz w:val="24"/>
          <w:szCs w:val="24"/>
        </w:rPr>
        <w:t>artigo 14</w:t>
      </w:r>
      <w:r w:rsidR="00B511E2" w:rsidRPr="00B511E2">
        <w:rPr>
          <w:rFonts w:ascii="Arial" w:eastAsia="Arial" w:hAnsi="Arial" w:cs="Arial"/>
          <w:sz w:val="24"/>
          <w:szCs w:val="24"/>
        </w:rPr>
        <w:t>.</w:t>
      </w:r>
    </w:p>
    <w:p w14:paraId="1A0B5028" w14:textId="5EFD6931" w:rsidR="003543EA" w:rsidRDefault="003543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8F73F12" w14:textId="4C231B25" w:rsidR="00454E0A" w:rsidRDefault="00B511E2" w:rsidP="00E9443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3º - </w:t>
      </w:r>
      <w:r w:rsidRPr="00E94437">
        <w:rPr>
          <w:rFonts w:ascii="Arial" w:eastAsia="Arial" w:hAnsi="Arial" w:cs="Arial"/>
          <w:sz w:val="24"/>
          <w:szCs w:val="24"/>
        </w:rPr>
        <w:t>O G</w:t>
      </w:r>
      <w:r w:rsidR="00EA0A83">
        <w:rPr>
          <w:rFonts w:ascii="Arial" w:eastAsia="Arial" w:hAnsi="Arial" w:cs="Arial"/>
          <w:sz w:val="24"/>
          <w:szCs w:val="24"/>
        </w:rPr>
        <w:t>rupo Mercado Comum (G</w:t>
      </w:r>
      <w:r w:rsidRPr="00E94437">
        <w:rPr>
          <w:rFonts w:ascii="Arial" w:eastAsia="Arial" w:hAnsi="Arial" w:cs="Arial"/>
          <w:sz w:val="24"/>
          <w:szCs w:val="24"/>
        </w:rPr>
        <w:t>MC</w:t>
      </w:r>
      <w:r w:rsidR="00EA0A83">
        <w:rPr>
          <w:rFonts w:ascii="Arial" w:eastAsia="Arial" w:hAnsi="Arial" w:cs="Arial"/>
          <w:sz w:val="24"/>
          <w:szCs w:val="24"/>
        </w:rPr>
        <w:t>)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EA0A83">
        <w:rPr>
          <w:rFonts w:ascii="Arial" w:eastAsia="Arial" w:hAnsi="Arial" w:cs="Arial"/>
          <w:sz w:val="24"/>
          <w:szCs w:val="24"/>
        </w:rPr>
        <w:t xml:space="preserve">poderá instruir a Secretaria do MERCOSUL (SM) a </w:t>
      </w:r>
      <w:r w:rsidR="00454E0A">
        <w:rPr>
          <w:rFonts w:ascii="Arial" w:eastAsia="Arial" w:hAnsi="Arial" w:cs="Arial"/>
          <w:sz w:val="24"/>
          <w:szCs w:val="24"/>
        </w:rPr>
        <w:t>prestar</w:t>
      </w:r>
      <w:r w:rsidR="00EA0A83">
        <w:rPr>
          <w:rFonts w:ascii="Arial" w:eastAsia="Arial" w:hAnsi="Arial" w:cs="Arial"/>
          <w:sz w:val="24"/>
          <w:szCs w:val="24"/>
        </w:rPr>
        <w:t xml:space="preserve"> apoio para </w:t>
      </w:r>
      <w:r w:rsidR="00454E0A">
        <w:rPr>
          <w:rFonts w:ascii="Arial" w:eastAsia="Arial" w:hAnsi="Arial" w:cs="Arial"/>
          <w:sz w:val="24"/>
          <w:szCs w:val="24"/>
        </w:rPr>
        <w:t xml:space="preserve">manter e atualizar </w:t>
      </w:r>
      <w:r w:rsidR="00EA0A83">
        <w:rPr>
          <w:rFonts w:ascii="Arial" w:eastAsia="Arial" w:hAnsi="Arial" w:cs="Arial"/>
          <w:sz w:val="24"/>
          <w:szCs w:val="24"/>
        </w:rPr>
        <w:t xml:space="preserve">o registro </w:t>
      </w:r>
      <w:r w:rsidR="00454E0A">
        <w:rPr>
          <w:rFonts w:ascii="Arial" w:eastAsia="Arial" w:hAnsi="Arial" w:cs="Arial"/>
          <w:sz w:val="24"/>
          <w:szCs w:val="24"/>
        </w:rPr>
        <w:t xml:space="preserve">a que se refere o artigo 14.7 do Acordo Marco. </w:t>
      </w:r>
    </w:p>
    <w:p w14:paraId="405D983D" w14:textId="77777777" w:rsidR="00520FCC" w:rsidRPr="00E94437" w:rsidRDefault="00520FCC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8EA0DA1" w14:textId="680F98D7" w:rsidR="001C163C" w:rsidRPr="001C163C" w:rsidRDefault="00E94437" w:rsidP="001C163C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Art. </w:t>
      </w:r>
      <w:r w:rsidR="00B511E2">
        <w:rPr>
          <w:rFonts w:ascii="Arial" w:eastAsia="Arial" w:hAnsi="Arial" w:cs="Arial"/>
          <w:sz w:val="24"/>
          <w:szCs w:val="24"/>
        </w:rPr>
        <w:t>4</w:t>
      </w:r>
      <w:r w:rsidRPr="00E94437">
        <w:rPr>
          <w:rFonts w:ascii="Arial" w:eastAsia="Arial" w:hAnsi="Arial" w:cs="Arial"/>
          <w:sz w:val="24"/>
          <w:szCs w:val="24"/>
        </w:rPr>
        <w:t xml:space="preserve">º - </w:t>
      </w:r>
      <w:r w:rsidR="001C163C" w:rsidRPr="001C163C">
        <w:rPr>
          <w:rFonts w:ascii="Arial" w:eastAsia="Arial" w:hAnsi="Arial" w:cs="Arial"/>
          <w:sz w:val="24"/>
          <w:szCs w:val="24"/>
        </w:rPr>
        <w:t xml:space="preserve">A vigência do Acordo a que faz referência </w:t>
      </w:r>
      <w:proofErr w:type="spellStart"/>
      <w:r w:rsidR="001C163C" w:rsidRPr="001C163C">
        <w:rPr>
          <w:rFonts w:ascii="Arial" w:eastAsia="Arial" w:hAnsi="Arial" w:cs="Arial"/>
          <w:sz w:val="24"/>
          <w:szCs w:val="24"/>
        </w:rPr>
        <w:t>o</w:t>
      </w:r>
      <w:proofErr w:type="spellEnd"/>
      <w:r w:rsidR="001C163C" w:rsidRPr="001C163C">
        <w:rPr>
          <w:rFonts w:ascii="Arial" w:eastAsia="Arial" w:hAnsi="Arial" w:cs="Arial"/>
          <w:sz w:val="24"/>
          <w:szCs w:val="24"/>
        </w:rPr>
        <w:t xml:space="preserve"> artigo 1º reger-se-á pelo disposto em seu Artigo 15. </w:t>
      </w:r>
    </w:p>
    <w:p w14:paraId="7854D130" w14:textId="77777777" w:rsidR="001C163C" w:rsidRPr="00E94437" w:rsidRDefault="001C163C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D1416D1" w14:textId="31D5A1B9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Art. </w:t>
      </w:r>
      <w:r w:rsidR="00B511E2">
        <w:rPr>
          <w:rFonts w:ascii="Arial" w:eastAsia="Arial" w:hAnsi="Arial" w:cs="Arial"/>
          <w:sz w:val="24"/>
          <w:szCs w:val="24"/>
        </w:rPr>
        <w:t>5</w:t>
      </w:r>
      <w:r w:rsidRPr="00E94437">
        <w:rPr>
          <w:rFonts w:ascii="Arial" w:eastAsia="Arial" w:hAnsi="Arial" w:cs="Arial"/>
          <w:sz w:val="24"/>
          <w:szCs w:val="24"/>
        </w:rPr>
        <w:t xml:space="preserve">º - Esta Decisão não necessita ser incorporada ao ordenamento jurídico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artes, por regulamentar aspectos da organização ou do funcionamento do MERCOSUL.</w:t>
      </w:r>
    </w:p>
    <w:p w14:paraId="66BC347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14D094E" w14:textId="7EC96C34" w:rsidR="00E8347A" w:rsidRDefault="004173A8" w:rsidP="00E8347A">
      <w:pPr>
        <w:pStyle w:val="Ttulo1"/>
        <w:numPr>
          <w:ilvl w:val="0"/>
          <w:numId w:val="7"/>
        </w:numPr>
        <w:tabs>
          <w:tab w:val="clear" w:pos="0"/>
          <w:tab w:val="num" w:pos="432"/>
        </w:tabs>
        <w:spacing w:before="240" w:after="60"/>
        <w:ind w:left="432" w:hanging="432"/>
        <w:jc w:val="right"/>
        <w:rPr>
          <w:szCs w:val="24"/>
          <w:lang w:val="en-US" w:eastAsia="ar-SA"/>
        </w:rPr>
      </w:pPr>
      <w:r>
        <w:rPr>
          <w:szCs w:val="24"/>
          <w:lang w:val="fr-FR"/>
        </w:rPr>
        <w:t>C</w:t>
      </w:r>
      <w:r w:rsidR="00E8347A">
        <w:rPr>
          <w:szCs w:val="24"/>
          <w:lang w:val="fr-FR"/>
        </w:rPr>
        <w:t>MC (</w:t>
      </w:r>
      <w:proofErr w:type="spellStart"/>
      <w:r w:rsidR="00E8347A">
        <w:rPr>
          <w:szCs w:val="24"/>
          <w:lang w:val="fr-FR"/>
        </w:rPr>
        <w:t>Dec</w:t>
      </w:r>
      <w:proofErr w:type="spellEnd"/>
      <w:r w:rsidR="00E8347A">
        <w:rPr>
          <w:szCs w:val="24"/>
          <w:lang w:val="fr-FR"/>
        </w:rPr>
        <w:t xml:space="preserve">. CMC N° 20/02, Art. 6) - </w:t>
      </w:r>
      <w:proofErr w:type="spellStart"/>
      <w:r w:rsidR="00E8347A">
        <w:rPr>
          <w:szCs w:val="24"/>
          <w:lang w:val="fr-FR"/>
        </w:rPr>
        <w:t>Montevidéu</w:t>
      </w:r>
      <w:proofErr w:type="spellEnd"/>
      <w:r w:rsidR="00E8347A">
        <w:rPr>
          <w:szCs w:val="24"/>
          <w:lang w:val="fr-FR"/>
        </w:rPr>
        <w:t xml:space="preserve">, </w:t>
      </w:r>
      <w:r w:rsidR="0097457E">
        <w:rPr>
          <w:szCs w:val="24"/>
          <w:lang w:val="fr-FR"/>
        </w:rPr>
        <w:t>05</w:t>
      </w:r>
      <w:r w:rsidR="00E8347A">
        <w:rPr>
          <w:szCs w:val="24"/>
          <w:lang w:val="fr-FR"/>
        </w:rPr>
        <w:t>/</w:t>
      </w:r>
      <w:r w:rsidR="0097457E">
        <w:rPr>
          <w:szCs w:val="24"/>
          <w:lang w:val="fr-FR"/>
        </w:rPr>
        <w:t>IV</w:t>
      </w:r>
      <w:r w:rsidR="00E8347A">
        <w:rPr>
          <w:szCs w:val="24"/>
          <w:lang w:val="fr-FR"/>
        </w:rPr>
        <w:t>/2</w:t>
      </w:r>
      <w:r w:rsidR="00C65179">
        <w:rPr>
          <w:szCs w:val="24"/>
          <w:lang w:val="fr-FR"/>
        </w:rPr>
        <w:t>2.</w:t>
      </w:r>
    </w:p>
    <w:p w14:paraId="5D362361" w14:textId="10490453" w:rsidR="0097457E" w:rsidRDefault="0097457E">
      <w:pPr>
        <w:spacing w:after="160" w:line="259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br w:type="page"/>
      </w:r>
    </w:p>
    <w:p w14:paraId="035B1C39" w14:textId="77777777" w:rsidR="00E94437" w:rsidRPr="00E20B7B" w:rsidRDefault="00E94437" w:rsidP="00E94437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318917B" w14:textId="5384DD7C" w:rsidR="00E94437" w:rsidRPr="00E94437" w:rsidRDefault="00E94437" w:rsidP="00E94437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 xml:space="preserve">ACORDO MARCO </w:t>
      </w:r>
      <w:r w:rsidR="00C10BBD">
        <w:rPr>
          <w:rFonts w:ascii="Arial" w:eastAsia="Arial" w:hAnsi="Arial" w:cs="Arial"/>
          <w:b/>
          <w:sz w:val="24"/>
          <w:szCs w:val="24"/>
        </w:rPr>
        <w:t xml:space="preserve">DO </w:t>
      </w:r>
      <w:r w:rsidR="00272DD8" w:rsidRPr="00E94437">
        <w:rPr>
          <w:rFonts w:ascii="Arial" w:eastAsia="Arial" w:hAnsi="Arial" w:cs="Arial"/>
          <w:b/>
          <w:sz w:val="24"/>
          <w:szCs w:val="24"/>
        </w:rPr>
        <w:t xml:space="preserve">MERCOSUL </w:t>
      </w:r>
      <w:r w:rsidRPr="00E94437">
        <w:rPr>
          <w:rFonts w:ascii="Arial" w:eastAsia="Arial" w:hAnsi="Arial" w:cs="Arial"/>
          <w:b/>
          <w:sz w:val="24"/>
          <w:szCs w:val="24"/>
        </w:rPr>
        <w:t xml:space="preserve">DE RECONHECIMENTO RECÍPROCO E OUTORGA DE MATRÍCULAS PARA O EXERCÍCIO PROFISSIONAL TEMPORÁRIO DA AGRIMENSURA, AGRONOMIA, ARQUITETURA, GEOLOGIA E ENGENHARIA </w:t>
      </w:r>
    </w:p>
    <w:p w14:paraId="4091FA8B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B457EB0" w14:textId="4AFBAC40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 República Argentina, a República Federativa do Brasil, a República do Paraguai e a República Oriental do Uruguai, </w:t>
      </w:r>
      <w:r w:rsidR="007C10E5" w:rsidRPr="008D1A4E">
        <w:rPr>
          <w:rFonts w:ascii="Arial" w:eastAsia="Arial" w:hAnsi="Arial" w:cs="Arial"/>
          <w:sz w:val="24"/>
          <w:szCs w:val="24"/>
        </w:rPr>
        <w:t>na qualidade de</w:t>
      </w:r>
      <w:r w:rsidR="007C10E5">
        <w:rPr>
          <w:rFonts w:ascii="Arial" w:eastAsia="Arial" w:hAnsi="Arial" w:cs="Arial"/>
          <w:sz w:val="24"/>
          <w:szCs w:val="24"/>
        </w:rPr>
        <w:t xml:space="preserve">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do MERCOSUL </w:t>
      </w:r>
      <w:r w:rsidR="007C10E5" w:rsidRPr="008D1A4E">
        <w:rPr>
          <w:rFonts w:ascii="Arial" w:eastAsia="Arial" w:hAnsi="Arial" w:cs="Arial"/>
          <w:sz w:val="24"/>
          <w:szCs w:val="24"/>
        </w:rPr>
        <w:t>são partes</w:t>
      </w:r>
      <w:r w:rsidR="007C10E5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>deste Acordo, doravante denominados “</w:t>
      </w:r>
      <w:r w:rsidR="0046260F" w:rsidRPr="0046260F">
        <w:rPr>
          <w:rFonts w:ascii="Arial" w:eastAsia="Arial" w:hAnsi="Arial" w:cs="Arial"/>
          <w:sz w:val="24"/>
          <w:szCs w:val="24"/>
        </w:rPr>
        <w:t>estados p</w:t>
      </w:r>
      <w:r w:rsidRPr="0046260F">
        <w:rPr>
          <w:rFonts w:ascii="Arial" w:eastAsia="Arial" w:hAnsi="Arial" w:cs="Arial"/>
          <w:sz w:val="24"/>
          <w:szCs w:val="24"/>
        </w:rPr>
        <w:t>artes</w:t>
      </w:r>
      <w:r w:rsidRPr="00E94437">
        <w:rPr>
          <w:rFonts w:ascii="Arial" w:eastAsia="Arial" w:hAnsi="Arial" w:cs="Arial"/>
          <w:sz w:val="24"/>
          <w:szCs w:val="24"/>
        </w:rPr>
        <w:t>”</w:t>
      </w:r>
      <w:r w:rsidR="00CE76AB">
        <w:rPr>
          <w:rFonts w:ascii="Arial" w:eastAsia="Arial" w:hAnsi="Arial" w:cs="Arial"/>
          <w:sz w:val="24"/>
          <w:szCs w:val="24"/>
        </w:rPr>
        <w:t>.</w:t>
      </w:r>
    </w:p>
    <w:p w14:paraId="7419F7C2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342B4C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11F08E5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CONSIDERANDO:</w:t>
      </w:r>
    </w:p>
    <w:p w14:paraId="12143D74" w14:textId="5BED69D5" w:rsid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1D7ECFF" w14:textId="55C56942" w:rsidR="00543165" w:rsidRPr="00E94437" w:rsidRDefault="00543165" w:rsidP="00543165">
      <w:pPr>
        <w:jc w:val="both"/>
        <w:rPr>
          <w:rFonts w:ascii="Arial" w:eastAsia="Arial" w:hAnsi="Arial" w:cs="Arial"/>
          <w:sz w:val="24"/>
          <w:szCs w:val="24"/>
        </w:rPr>
      </w:pPr>
      <w:r w:rsidRPr="00543165">
        <w:rPr>
          <w:rFonts w:ascii="Arial" w:eastAsia="Arial" w:hAnsi="Arial" w:cs="Arial"/>
          <w:sz w:val="24"/>
          <w:szCs w:val="24"/>
        </w:rPr>
        <w:t xml:space="preserve">Que o Protocolo de Montevidéu </w:t>
      </w:r>
      <w:r w:rsidR="0046260F" w:rsidRPr="0046260F">
        <w:rPr>
          <w:rFonts w:ascii="Arial" w:eastAsia="Arial" w:hAnsi="Arial" w:cs="Arial"/>
          <w:sz w:val="24"/>
          <w:szCs w:val="24"/>
        </w:rPr>
        <w:t>sobre o Comércio de Serviços do MERCOSUL</w:t>
      </w:r>
      <w:r w:rsidR="0046260F">
        <w:rPr>
          <w:rFonts w:ascii="Arial" w:eastAsia="Arial" w:hAnsi="Arial" w:cs="Arial"/>
          <w:sz w:val="24"/>
          <w:szCs w:val="24"/>
        </w:rPr>
        <w:t xml:space="preserve"> </w:t>
      </w:r>
      <w:r w:rsidRPr="00543165">
        <w:rPr>
          <w:rFonts w:ascii="Arial" w:eastAsia="Arial" w:hAnsi="Arial" w:cs="Arial"/>
          <w:sz w:val="24"/>
          <w:szCs w:val="24"/>
        </w:rPr>
        <w:t xml:space="preserve">contempla em seu Artigo XI o compromisso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543165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543165">
        <w:rPr>
          <w:rFonts w:ascii="Arial" w:eastAsia="Arial" w:hAnsi="Arial" w:cs="Arial"/>
          <w:sz w:val="24"/>
          <w:szCs w:val="24"/>
        </w:rPr>
        <w:t xml:space="preserve">artes de incentivar, em seus respectivos territórios, as entidades competentes, tanto governamentais como associações e colégios profissionais, a  elaborar normas para o exercício das atividades profissionais por meio da outorga  de licenças ou matrículas e propor recomendações ao Grupo Mercado Comum (GMC) sobre reconhecimento mútuo, considerando a educação, experiência, licenças, matrículas ou certificados obtidos no território de outro </w:t>
      </w:r>
      <w:r w:rsidR="001F793F" w:rsidRPr="00543165">
        <w:rPr>
          <w:rFonts w:ascii="Arial" w:eastAsia="Arial" w:hAnsi="Arial" w:cs="Arial"/>
          <w:sz w:val="24"/>
          <w:szCs w:val="24"/>
        </w:rPr>
        <w:t>estado parte</w:t>
      </w:r>
      <w:r w:rsidR="0046260F">
        <w:rPr>
          <w:rFonts w:ascii="Arial" w:eastAsia="Arial" w:hAnsi="Arial" w:cs="Arial"/>
          <w:sz w:val="24"/>
          <w:szCs w:val="24"/>
        </w:rPr>
        <w:t>;</w:t>
      </w:r>
    </w:p>
    <w:p w14:paraId="16728152" w14:textId="77777777" w:rsidR="00543165" w:rsidRPr="00E94437" w:rsidRDefault="00543165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D863986" w14:textId="3EFBA95E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Que as referidas normas devem basear-se em critérios e objetivos transparentes que assegurem a qualidade do serviço profissional, a proteção ao consumidor, a ordem pública, a segurança e a saúde da população, o respeito pelo meio ambiente e a identidade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artes</w:t>
      </w:r>
      <w:r w:rsidR="0046260F">
        <w:rPr>
          <w:rFonts w:ascii="Arial" w:eastAsia="Arial" w:hAnsi="Arial" w:cs="Arial"/>
          <w:sz w:val="24"/>
          <w:szCs w:val="24"/>
        </w:rPr>
        <w:t>;</w:t>
      </w:r>
    </w:p>
    <w:p w14:paraId="33A43C5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EAC96E6" w14:textId="5E9A79E5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Que, com esse objetivo, se </w:t>
      </w:r>
      <w:r w:rsidR="008D1A4E">
        <w:rPr>
          <w:rFonts w:ascii="Arial" w:eastAsia="Arial" w:hAnsi="Arial" w:cs="Arial"/>
          <w:sz w:val="24"/>
          <w:szCs w:val="24"/>
        </w:rPr>
        <w:t xml:space="preserve">aprovou </w:t>
      </w:r>
      <w:r w:rsidRPr="00E94437">
        <w:rPr>
          <w:rFonts w:ascii="Arial" w:eastAsia="Arial" w:hAnsi="Arial" w:cs="Arial"/>
          <w:sz w:val="24"/>
          <w:szCs w:val="24"/>
        </w:rPr>
        <w:t xml:space="preserve">o Mecanismo para o Exercício Profissional Temporário, o qual estabeleceu as diretrizes para a celebração de </w:t>
      </w:r>
      <w:r w:rsidR="0046260F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46260F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46260F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ecíproco entre entidades profissionais para o </w:t>
      </w:r>
      <w:proofErr w:type="spellStart"/>
      <w:r w:rsidRPr="00E94437">
        <w:rPr>
          <w:rFonts w:ascii="Arial" w:eastAsia="Arial" w:hAnsi="Arial" w:cs="Arial"/>
          <w:sz w:val="24"/>
          <w:szCs w:val="24"/>
        </w:rPr>
        <w:t>outorgamento</w:t>
      </w:r>
      <w:proofErr w:type="spellEnd"/>
      <w:r w:rsidRPr="00E94437">
        <w:rPr>
          <w:rFonts w:ascii="Arial" w:eastAsia="Arial" w:hAnsi="Arial" w:cs="Arial"/>
          <w:sz w:val="24"/>
          <w:szCs w:val="24"/>
        </w:rPr>
        <w:t xml:space="preserve"> de licenças ou matrículas temporárias</w:t>
      </w:r>
      <w:r w:rsidR="0046260F">
        <w:rPr>
          <w:rFonts w:ascii="Arial" w:eastAsia="Arial" w:hAnsi="Arial" w:cs="Arial"/>
          <w:sz w:val="24"/>
          <w:szCs w:val="24"/>
        </w:rPr>
        <w:t>;</w:t>
      </w:r>
    </w:p>
    <w:p w14:paraId="7E25CA98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87B21F6" w14:textId="77777777" w:rsidR="008D1A4E" w:rsidRPr="00E94437" w:rsidRDefault="008D1A4E" w:rsidP="008D1A4E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Que a Comissão para a Integração da Agrimensura, Agronomia, Arquitetura, Geologia e Engenharia do MERCOSUL (CIAM)</w:t>
      </w:r>
      <w:r>
        <w:rPr>
          <w:rFonts w:ascii="Arial" w:eastAsia="Arial" w:hAnsi="Arial" w:cs="Arial"/>
          <w:sz w:val="24"/>
          <w:szCs w:val="24"/>
        </w:rPr>
        <w:t>,</w:t>
      </w:r>
      <w:r w:rsidRPr="00E94437">
        <w:rPr>
          <w:rFonts w:ascii="Arial" w:eastAsia="Arial" w:hAnsi="Arial" w:cs="Arial"/>
          <w:sz w:val="24"/>
          <w:szCs w:val="24"/>
        </w:rPr>
        <w:t xml:space="preserve"> reconhecida </w:t>
      </w:r>
      <w:r w:rsidRPr="00012593">
        <w:rPr>
          <w:rFonts w:ascii="Arial" w:eastAsia="Arial" w:hAnsi="Arial" w:cs="Arial"/>
          <w:sz w:val="24"/>
          <w:szCs w:val="24"/>
        </w:rPr>
        <w:t>como Grupo de Trabalho pelo atual Subgrupo de Trabalho Nº 17 “Serviços” (SGT Nº 17</w:t>
      </w:r>
      <w:r>
        <w:rPr>
          <w:rFonts w:ascii="Arial" w:eastAsia="Arial" w:hAnsi="Arial" w:cs="Arial"/>
          <w:sz w:val="24"/>
          <w:szCs w:val="24"/>
        </w:rPr>
        <w:t xml:space="preserve">) apresentou um projeto </w:t>
      </w:r>
      <w:r w:rsidRPr="00012593">
        <w:rPr>
          <w:rFonts w:ascii="Arial" w:eastAsia="Arial" w:hAnsi="Arial" w:cs="Arial"/>
          <w:sz w:val="24"/>
          <w:szCs w:val="24"/>
        </w:rPr>
        <w:t>de Acordo Marco para o Exercício Profissional Temporário no MERCOSUL.</w:t>
      </w:r>
    </w:p>
    <w:p w14:paraId="735EC7A4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61DD1BF" w14:textId="1D244BD7" w:rsidR="00E94437" w:rsidRPr="00AB16F9" w:rsidRDefault="008D1A4E" w:rsidP="00E94437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B16F9">
        <w:rPr>
          <w:rFonts w:ascii="Arial" w:eastAsia="Arial" w:hAnsi="Arial" w:cs="Arial"/>
          <w:b/>
          <w:bCs/>
          <w:sz w:val="24"/>
          <w:szCs w:val="24"/>
        </w:rPr>
        <w:t>ACORDAM:</w:t>
      </w:r>
    </w:p>
    <w:p w14:paraId="6C2106CC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A0EBC1E" w14:textId="7C9BFF8A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</w:t>
      </w:r>
    </w:p>
    <w:p w14:paraId="3253960D" w14:textId="37D9FC88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PRINCÍPIOS ORIENTADORES</w:t>
      </w:r>
    </w:p>
    <w:p w14:paraId="4BB051A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63A5BB3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Os princípios orientadores do presente Acordo Marco são:</w:t>
      </w:r>
    </w:p>
    <w:p w14:paraId="47DCB38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8E0F3AC" w14:textId="406C7824" w:rsidR="00E94437" w:rsidRPr="0046260F" w:rsidRDefault="008D1A4E" w:rsidP="0046260F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46260F">
        <w:rPr>
          <w:rFonts w:ascii="Arial" w:eastAsia="Arial" w:hAnsi="Arial" w:cs="Arial"/>
          <w:sz w:val="24"/>
          <w:szCs w:val="24"/>
        </w:rPr>
        <w:t>O r</w:t>
      </w:r>
      <w:r w:rsidR="00E94437" w:rsidRPr="0046260F">
        <w:rPr>
          <w:rFonts w:ascii="Arial" w:eastAsia="Arial" w:hAnsi="Arial" w:cs="Arial"/>
          <w:sz w:val="24"/>
          <w:szCs w:val="24"/>
        </w:rPr>
        <w:t>econhec</w:t>
      </w:r>
      <w:r w:rsidRPr="0046260F">
        <w:rPr>
          <w:rFonts w:ascii="Arial" w:eastAsia="Arial" w:hAnsi="Arial" w:cs="Arial"/>
          <w:sz w:val="24"/>
          <w:szCs w:val="24"/>
        </w:rPr>
        <w:t>imento d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a formação acadêmica e </w:t>
      </w:r>
      <w:r w:rsidR="00853EF5"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os antecedentes dos profissionais de cada </w:t>
      </w:r>
      <w:r w:rsidR="001F793F" w:rsidRPr="0046260F">
        <w:rPr>
          <w:rFonts w:ascii="Arial" w:eastAsia="Arial" w:hAnsi="Arial" w:cs="Arial"/>
          <w:sz w:val="24"/>
          <w:szCs w:val="24"/>
        </w:rPr>
        <w:t>estado parte</w:t>
      </w:r>
      <w:r w:rsidR="00E94437" w:rsidRPr="0046260F">
        <w:rPr>
          <w:rFonts w:ascii="Arial" w:eastAsia="Arial" w:hAnsi="Arial" w:cs="Arial"/>
          <w:sz w:val="24"/>
          <w:szCs w:val="24"/>
        </w:rPr>
        <w:t>.</w:t>
      </w:r>
    </w:p>
    <w:p w14:paraId="1A04ACF8" w14:textId="77777777" w:rsidR="0046260F" w:rsidRPr="0046260F" w:rsidRDefault="0046260F" w:rsidP="0046260F">
      <w:pPr>
        <w:pStyle w:val="Prrafodelista"/>
        <w:ind w:hanging="578"/>
        <w:jc w:val="both"/>
        <w:rPr>
          <w:rFonts w:ascii="Arial" w:eastAsia="Arial" w:hAnsi="Arial" w:cs="Arial"/>
          <w:sz w:val="24"/>
          <w:szCs w:val="24"/>
        </w:rPr>
      </w:pPr>
    </w:p>
    <w:p w14:paraId="68F10A50" w14:textId="4F035275" w:rsidR="00E94437" w:rsidRPr="0046260F" w:rsidRDefault="008D1A4E" w:rsidP="0046260F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46260F">
        <w:rPr>
          <w:rFonts w:ascii="Arial" w:eastAsia="Arial" w:hAnsi="Arial" w:cs="Arial"/>
          <w:sz w:val="24"/>
          <w:szCs w:val="24"/>
        </w:rPr>
        <w:t>A t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utela </w:t>
      </w:r>
      <w:r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>a prática do exercício profissional em prol da defesa do interesse público</w:t>
      </w:r>
      <w:r w:rsidR="00853EF5" w:rsidRPr="0046260F">
        <w:rPr>
          <w:rFonts w:ascii="Arial" w:eastAsia="Arial" w:hAnsi="Arial" w:cs="Arial"/>
          <w:sz w:val="24"/>
          <w:szCs w:val="24"/>
        </w:rPr>
        <w:t>;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</w:t>
      </w:r>
      <w:r w:rsidR="00853EF5"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a segurança, </w:t>
      </w:r>
      <w:r w:rsidR="00853EF5"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os bens, </w:t>
      </w:r>
      <w:r w:rsidR="00853EF5"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a saúde e </w:t>
      </w:r>
      <w:r w:rsidR="00853EF5"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>a vida das pessoas</w:t>
      </w:r>
      <w:r w:rsidR="00853EF5" w:rsidRPr="0046260F">
        <w:rPr>
          <w:rFonts w:ascii="Arial" w:eastAsia="Arial" w:hAnsi="Arial" w:cs="Arial"/>
          <w:sz w:val="24"/>
          <w:szCs w:val="24"/>
        </w:rPr>
        <w:t>;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</w:t>
      </w:r>
      <w:r w:rsidR="00853EF5" w:rsidRPr="0046260F">
        <w:rPr>
          <w:rFonts w:ascii="Arial" w:eastAsia="Arial" w:hAnsi="Arial" w:cs="Arial"/>
          <w:sz w:val="24"/>
          <w:szCs w:val="24"/>
        </w:rPr>
        <w:t>bem como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</w:t>
      </w:r>
      <w:r w:rsidR="00853EF5" w:rsidRPr="0046260F">
        <w:rPr>
          <w:rFonts w:ascii="Arial" w:eastAsia="Arial" w:hAnsi="Arial" w:cs="Arial"/>
          <w:sz w:val="24"/>
          <w:szCs w:val="24"/>
        </w:rPr>
        <w:t>d</w:t>
      </w:r>
      <w:r w:rsidR="00E94437" w:rsidRPr="0046260F">
        <w:rPr>
          <w:rFonts w:ascii="Arial" w:eastAsia="Arial" w:hAnsi="Arial" w:cs="Arial"/>
          <w:sz w:val="24"/>
          <w:szCs w:val="24"/>
        </w:rPr>
        <w:t>a proteção do meio ambiente.</w:t>
      </w:r>
    </w:p>
    <w:p w14:paraId="367559D0" w14:textId="77777777" w:rsidR="0046260F" w:rsidRPr="0046260F" w:rsidRDefault="0046260F" w:rsidP="0046260F">
      <w:pPr>
        <w:jc w:val="both"/>
        <w:rPr>
          <w:rFonts w:ascii="Arial" w:eastAsia="Arial" w:hAnsi="Arial" w:cs="Arial"/>
          <w:sz w:val="24"/>
          <w:szCs w:val="24"/>
        </w:rPr>
      </w:pPr>
    </w:p>
    <w:p w14:paraId="02259095" w14:textId="14D193BA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3. </w:t>
      </w:r>
      <w:r w:rsidR="00853EF5">
        <w:rPr>
          <w:rFonts w:ascii="Arial" w:eastAsia="Arial" w:hAnsi="Arial" w:cs="Arial"/>
          <w:sz w:val="24"/>
          <w:szCs w:val="24"/>
        </w:rPr>
        <w:t>A observância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853EF5">
        <w:rPr>
          <w:rFonts w:ascii="Arial" w:eastAsia="Arial" w:hAnsi="Arial" w:cs="Arial"/>
          <w:sz w:val="24"/>
          <w:szCs w:val="24"/>
        </w:rPr>
        <w:t>d</w:t>
      </w:r>
      <w:r w:rsidRPr="00E94437">
        <w:rPr>
          <w:rFonts w:ascii="Arial" w:eastAsia="Arial" w:hAnsi="Arial" w:cs="Arial"/>
          <w:sz w:val="24"/>
          <w:szCs w:val="24"/>
        </w:rPr>
        <w:t xml:space="preserve">a transparência e </w:t>
      </w:r>
      <w:r w:rsidR="00853EF5">
        <w:rPr>
          <w:rFonts w:ascii="Arial" w:eastAsia="Arial" w:hAnsi="Arial" w:cs="Arial"/>
          <w:sz w:val="24"/>
          <w:szCs w:val="24"/>
        </w:rPr>
        <w:t xml:space="preserve">da </w:t>
      </w:r>
      <w:r w:rsidRPr="00E94437">
        <w:rPr>
          <w:rFonts w:ascii="Arial" w:eastAsia="Arial" w:hAnsi="Arial" w:cs="Arial"/>
          <w:sz w:val="24"/>
          <w:szCs w:val="24"/>
        </w:rPr>
        <w:t>reciprocidade da</w:t>
      </w:r>
      <w:r w:rsidR="00565161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 ações </w:t>
      </w:r>
      <w:r w:rsidR="00D676E5">
        <w:rPr>
          <w:rFonts w:ascii="Arial" w:eastAsia="Arial" w:hAnsi="Arial" w:cs="Arial"/>
          <w:sz w:val="24"/>
          <w:szCs w:val="24"/>
        </w:rPr>
        <w:t>às</w:t>
      </w:r>
      <w:r w:rsidRPr="00E94437">
        <w:rPr>
          <w:rFonts w:ascii="Arial" w:eastAsia="Arial" w:hAnsi="Arial" w:cs="Arial"/>
          <w:sz w:val="24"/>
          <w:szCs w:val="24"/>
        </w:rPr>
        <w:t xml:space="preserve"> qu</w:t>
      </w:r>
      <w:r w:rsidR="00D676E5">
        <w:rPr>
          <w:rFonts w:ascii="Arial" w:eastAsia="Arial" w:hAnsi="Arial" w:cs="Arial"/>
          <w:sz w:val="24"/>
          <w:szCs w:val="24"/>
        </w:rPr>
        <w:t>ais</w:t>
      </w:r>
      <w:r w:rsidRPr="00E94437">
        <w:rPr>
          <w:rFonts w:ascii="Arial" w:eastAsia="Arial" w:hAnsi="Arial" w:cs="Arial"/>
          <w:sz w:val="24"/>
          <w:szCs w:val="24"/>
        </w:rPr>
        <w:t xml:space="preserve"> se refere o presente Acordo Marco.</w:t>
      </w:r>
    </w:p>
    <w:p w14:paraId="76285EB8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5C6BAB3" w14:textId="32EF641E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2</w:t>
      </w:r>
    </w:p>
    <w:p w14:paraId="33F52731" w14:textId="5B2736A2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OBJETO</w:t>
      </w:r>
    </w:p>
    <w:p w14:paraId="5EED4530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F8419B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O presente Acordo Marco tem por objeto:</w:t>
      </w:r>
    </w:p>
    <w:p w14:paraId="19DBE5D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C3B9A18" w14:textId="40A4DAE9" w:rsidR="00E94437" w:rsidRPr="00D676E5" w:rsidRDefault="00D676E5" w:rsidP="0097457E">
      <w:pPr>
        <w:pStyle w:val="Prrafodelista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D676E5">
        <w:rPr>
          <w:rFonts w:ascii="Arial" w:eastAsia="Arial" w:hAnsi="Arial" w:cs="Arial"/>
          <w:sz w:val="24"/>
          <w:szCs w:val="24"/>
        </w:rPr>
        <w:t>Estabelecer</w:t>
      </w:r>
      <w:r>
        <w:rPr>
          <w:rFonts w:ascii="Arial" w:eastAsia="Arial" w:hAnsi="Arial" w:cs="Arial"/>
          <w:sz w:val="24"/>
          <w:szCs w:val="24"/>
        </w:rPr>
        <w:t xml:space="preserve"> o</w:t>
      </w:r>
      <w:r w:rsidR="00E94437" w:rsidRPr="00D676E5">
        <w:rPr>
          <w:rFonts w:ascii="Arial" w:eastAsia="Arial" w:hAnsi="Arial" w:cs="Arial"/>
          <w:sz w:val="24"/>
          <w:szCs w:val="24"/>
        </w:rPr>
        <w:t xml:space="preserve"> Mecanismo de Reconhecimento Recíproco e Outorga de Matrículas para o exercício profissional temporário de graduados universitários de nível superior nas áreas de agrimensura, agronomia, arquitetura, geologia</w:t>
      </w:r>
      <w:r w:rsidR="0046260F">
        <w:rPr>
          <w:rFonts w:ascii="Arial" w:eastAsia="Arial" w:hAnsi="Arial" w:cs="Arial"/>
          <w:sz w:val="24"/>
          <w:szCs w:val="24"/>
        </w:rPr>
        <w:t xml:space="preserve">, </w:t>
      </w:r>
      <w:r w:rsidR="0046260F" w:rsidRPr="00D676E5">
        <w:rPr>
          <w:rFonts w:ascii="Arial" w:eastAsia="Arial" w:hAnsi="Arial" w:cs="Arial"/>
          <w:sz w:val="24"/>
          <w:szCs w:val="24"/>
        </w:rPr>
        <w:t xml:space="preserve">engenharia </w:t>
      </w:r>
      <w:r w:rsidR="00E94437" w:rsidRPr="00D676E5">
        <w:rPr>
          <w:rFonts w:ascii="Arial" w:eastAsia="Arial" w:hAnsi="Arial" w:cs="Arial"/>
          <w:sz w:val="24"/>
          <w:szCs w:val="24"/>
        </w:rPr>
        <w:t>e profissões afins no âmbito do MERCOSUL.</w:t>
      </w:r>
    </w:p>
    <w:p w14:paraId="25935B1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  </w:t>
      </w:r>
    </w:p>
    <w:p w14:paraId="32D4F5EE" w14:textId="715FF425" w:rsidR="00E94437" w:rsidRPr="00D676E5" w:rsidRDefault="00E94437" w:rsidP="0097457E">
      <w:pPr>
        <w:pStyle w:val="Prrafodelista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D676E5">
        <w:rPr>
          <w:rFonts w:ascii="Arial" w:eastAsia="Arial" w:hAnsi="Arial" w:cs="Arial"/>
          <w:sz w:val="24"/>
          <w:szCs w:val="24"/>
        </w:rPr>
        <w:t xml:space="preserve">Viabilizar a criação de Registros de Matriculados Temporários nas jurisdições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D676E5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D676E5">
        <w:rPr>
          <w:rFonts w:ascii="Arial" w:eastAsia="Arial" w:hAnsi="Arial" w:cs="Arial"/>
          <w:sz w:val="24"/>
          <w:szCs w:val="24"/>
        </w:rPr>
        <w:t>artes.</w:t>
      </w:r>
    </w:p>
    <w:p w14:paraId="2EEB70D9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954EFF4" w14:textId="48A6C280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3</w:t>
      </w:r>
    </w:p>
    <w:p w14:paraId="6A86232D" w14:textId="1BA245F6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DEFINIÇÕES</w:t>
      </w:r>
    </w:p>
    <w:p w14:paraId="370076C0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7D871D4" w14:textId="5DE62449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Para os fins do presente Acordo</w:t>
      </w:r>
      <w:r w:rsidR="00543165">
        <w:rPr>
          <w:rFonts w:ascii="Arial" w:eastAsia="Arial" w:hAnsi="Arial" w:cs="Arial"/>
          <w:sz w:val="24"/>
          <w:szCs w:val="24"/>
        </w:rPr>
        <w:t xml:space="preserve"> Marco</w:t>
      </w:r>
      <w:r w:rsidRPr="00E94437">
        <w:rPr>
          <w:rFonts w:ascii="Arial" w:eastAsia="Arial" w:hAnsi="Arial" w:cs="Arial"/>
          <w:sz w:val="24"/>
          <w:szCs w:val="24"/>
        </w:rPr>
        <w:t xml:space="preserve">, </w:t>
      </w:r>
      <w:r w:rsidR="00C01646" w:rsidRPr="00543165">
        <w:rPr>
          <w:rFonts w:ascii="Arial" w:eastAsia="Arial" w:hAnsi="Arial" w:cs="Arial"/>
          <w:sz w:val="24"/>
          <w:szCs w:val="24"/>
        </w:rPr>
        <w:t>adotam-se as seguintes definições</w:t>
      </w:r>
      <w:r w:rsidRPr="00543165">
        <w:rPr>
          <w:rFonts w:ascii="Arial" w:eastAsia="Arial" w:hAnsi="Arial" w:cs="Arial"/>
          <w:sz w:val="24"/>
          <w:szCs w:val="24"/>
        </w:rPr>
        <w:t>:</w:t>
      </w:r>
    </w:p>
    <w:p w14:paraId="2F1E6C9C" w14:textId="3D395D1C" w:rsidR="00864DEA" w:rsidRDefault="00864D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7F017CB" w14:textId="7BD2768F" w:rsidR="00864DEA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864DEA" w:rsidRPr="0046260F">
        <w:rPr>
          <w:rFonts w:ascii="Arial" w:eastAsia="Arial" w:hAnsi="Arial" w:cs="Arial"/>
          <w:sz w:val="24"/>
          <w:szCs w:val="24"/>
        </w:rPr>
        <w:t>ompetência profissional: compreende o alcance, as atribuições, as incumbências e as atividades reservadas ao título ou aquelas que, conforme a formação recebida e a legislação, definem as atividades de um título profissional</w:t>
      </w:r>
      <w:r>
        <w:rPr>
          <w:rFonts w:ascii="Arial" w:eastAsia="Arial" w:hAnsi="Arial" w:cs="Arial"/>
          <w:sz w:val="24"/>
          <w:szCs w:val="24"/>
        </w:rPr>
        <w:t>;</w:t>
      </w:r>
    </w:p>
    <w:p w14:paraId="60CDAF6B" w14:textId="77777777" w:rsidR="00864DEA" w:rsidRPr="00E94437" w:rsidRDefault="00864DEA" w:rsidP="00864DEA">
      <w:pPr>
        <w:jc w:val="both"/>
        <w:rPr>
          <w:rFonts w:ascii="Arial" w:eastAsia="Arial" w:hAnsi="Arial" w:cs="Arial"/>
          <w:sz w:val="24"/>
          <w:szCs w:val="24"/>
        </w:rPr>
      </w:pPr>
    </w:p>
    <w:p w14:paraId="4DCF928F" w14:textId="71D5021C" w:rsidR="00864DEA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onvênios de reconhecimento recíproco: são aqueles acordos formalizados entre entidades profissionais de fiscalização de dois ou mais </w:t>
      </w:r>
      <w:r w:rsidR="007E0E2B" w:rsidRPr="0046260F">
        <w:rPr>
          <w:rFonts w:ascii="Arial" w:eastAsia="Arial" w:hAnsi="Arial" w:cs="Arial"/>
          <w:sz w:val="24"/>
          <w:szCs w:val="24"/>
        </w:rPr>
        <w:t>e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stados </w:t>
      </w:r>
      <w:r w:rsidR="007E0E2B" w:rsidRPr="0046260F">
        <w:rPr>
          <w:rFonts w:ascii="Arial" w:eastAsia="Arial" w:hAnsi="Arial" w:cs="Arial"/>
          <w:sz w:val="24"/>
          <w:szCs w:val="24"/>
        </w:rPr>
        <w:t>p</w:t>
      </w:r>
      <w:r w:rsidR="00864DEA" w:rsidRPr="0046260F">
        <w:rPr>
          <w:rFonts w:ascii="Arial" w:eastAsia="Arial" w:hAnsi="Arial" w:cs="Arial"/>
          <w:sz w:val="24"/>
          <w:szCs w:val="24"/>
        </w:rPr>
        <w:t>artes que estabelecem os documentos, condições e procedimentos requeridos aos prestadores de serviços profissionais temporários nas respectivas jurisdições</w:t>
      </w:r>
      <w:r>
        <w:rPr>
          <w:rFonts w:ascii="Arial" w:eastAsia="Arial" w:hAnsi="Arial" w:cs="Arial"/>
          <w:sz w:val="24"/>
          <w:szCs w:val="24"/>
        </w:rPr>
        <w:t>;</w:t>
      </w:r>
    </w:p>
    <w:p w14:paraId="5CB5DD1A" w14:textId="504E96AD" w:rsidR="00864DEA" w:rsidRDefault="00864D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2D0F40E" w14:textId="4DC48E6A" w:rsidR="00864DEA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ntidade profissional de fiscalização: é aquela entidade instituída ou reconhecida por lei, acordo ou convênio de um </w:t>
      </w:r>
      <w:r w:rsidR="001F793F" w:rsidRPr="0046260F">
        <w:rPr>
          <w:rFonts w:ascii="Arial" w:eastAsia="Arial" w:hAnsi="Arial" w:cs="Arial"/>
          <w:sz w:val="24"/>
          <w:szCs w:val="24"/>
        </w:rPr>
        <w:t>estado parte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, nacional, provincial ou estadual, com delegação para proceder ao registro e fiscalização do exercício profissional dentro de uma determinada jurisdição de um </w:t>
      </w:r>
      <w:r w:rsidR="001F793F" w:rsidRPr="0046260F">
        <w:rPr>
          <w:rFonts w:ascii="Arial" w:eastAsia="Arial" w:hAnsi="Arial" w:cs="Arial"/>
          <w:sz w:val="24"/>
          <w:szCs w:val="24"/>
        </w:rPr>
        <w:t>estado parte</w:t>
      </w:r>
      <w:r>
        <w:rPr>
          <w:rFonts w:ascii="Arial" w:eastAsia="Arial" w:hAnsi="Arial" w:cs="Arial"/>
          <w:sz w:val="24"/>
          <w:szCs w:val="24"/>
        </w:rPr>
        <w:t>;</w:t>
      </w:r>
    </w:p>
    <w:p w14:paraId="7612DFDC" w14:textId="77777777" w:rsidR="00864DEA" w:rsidRPr="00E94437" w:rsidRDefault="00864D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12D77B7" w14:textId="0A6B29C5" w:rsidR="00E94437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aís de </w:t>
      </w:r>
      <w:r w:rsidR="004F7B86" w:rsidRPr="0046260F">
        <w:rPr>
          <w:rFonts w:ascii="Arial" w:eastAsia="Arial" w:hAnsi="Arial" w:cs="Arial"/>
          <w:sz w:val="24"/>
          <w:szCs w:val="24"/>
        </w:rPr>
        <w:t>o</w:t>
      </w:r>
      <w:r w:rsidR="00E94437" w:rsidRPr="0046260F">
        <w:rPr>
          <w:rFonts w:ascii="Arial" w:eastAsia="Arial" w:hAnsi="Arial" w:cs="Arial"/>
          <w:sz w:val="24"/>
          <w:szCs w:val="24"/>
        </w:rPr>
        <w:t>rigem:</w:t>
      </w:r>
      <w:r w:rsidR="00C01646" w:rsidRPr="0046260F">
        <w:rPr>
          <w:rFonts w:ascii="Arial" w:eastAsia="Arial" w:hAnsi="Arial" w:cs="Arial"/>
          <w:sz w:val="24"/>
          <w:szCs w:val="24"/>
        </w:rPr>
        <w:t xml:space="preserve"> é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aquele </w:t>
      </w:r>
      <w:r w:rsidR="001F793F" w:rsidRPr="0046260F">
        <w:rPr>
          <w:rFonts w:ascii="Arial" w:eastAsia="Arial" w:hAnsi="Arial" w:cs="Arial"/>
          <w:sz w:val="24"/>
          <w:szCs w:val="24"/>
        </w:rPr>
        <w:t xml:space="preserve">estado parte </w:t>
      </w:r>
      <w:r w:rsidR="00E94437" w:rsidRPr="0046260F">
        <w:rPr>
          <w:rFonts w:ascii="Arial" w:eastAsia="Arial" w:hAnsi="Arial" w:cs="Arial"/>
          <w:sz w:val="24"/>
          <w:szCs w:val="24"/>
        </w:rPr>
        <w:t>em que o profissional possui título habilitante com validade nacional e mant</w:t>
      </w:r>
      <w:r w:rsidR="00EB48F7" w:rsidRPr="0046260F">
        <w:rPr>
          <w:rFonts w:ascii="Arial" w:eastAsia="Arial" w:hAnsi="Arial" w:cs="Arial"/>
          <w:sz w:val="24"/>
          <w:szCs w:val="24"/>
        </w:rPr>
        <w:t>ém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ativa sua matrícula profissional na jurisdição correspondente ao seu exercício permanente</w:t>
      </w:r>
      <w:r>
        <w:rPr>
          <w:rFonts w:ascii="Arial" w:eastAsia="Arial" w:hAnsi="Arial" w:cs="Arial"/>
          <w:sz w:val="24"/>
          <w:szCs w:val="24"/>
        </w:rPr>
        <w:t>;</w:t>
      </w:r>
    </w:p>
    <w:p w14:paraId="5856831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C018DA1" w14:textId="030D7541" w:rsidR="00E94437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aís </w:t>
      </w:r>
      <w:r w:rsidR="008D49FA" w:rsidRPr="0046260F">
        <w:rPr>
          <w:rFonts w:ascii="Arial" w:eastAsia="Arial" w:hAnsi="Arial" w:cs="Arial"/>
          <w:sz w:val="24"/>
          <w:szCs w:val="24"/>
        </w:rPr>
        <w:t>r</w:t>
      </w:r>
      <w:r w:rsidR="00E94437" w:rsidRPr="0046260F">
        <w:rPr>
          <w:rFonts w:ascii="Arial" w:eastAsia="Arial" w:hAnsi="Arial" w:cs="Arial"/>
          <w:sz w:val="24"/>
          <w:szCs w:val="24"/>
        </w:rPr>
        <w:t>eceptor:</w:t>
      </w:r>
      <w:r w:rsidR="00C01646" w:rsidRPr="0046260F">
        <w:rPr>
          <w:rFonts w:ascii="Arial" w:eastAsia="Arial" w:hAnsi="Arial" w:cs="Arial"/>
          <w:sz w:val="24"/>
          <w:szCs w:val="24"/>
        </w:rPr>
        <w:t xml:space="preserve"> é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aquele </w:t>
      </w:r>
      <w:r w:rsidR="001F793F" w:rsidRPr="0046260F">
        <w:rPr>
          <w:rFonts w:ascii="Arial" w:eastAsia="Arial" w:hAnsi="Arial" w:cs="Arial"/>
          <w:sz w:val="24"/>
          <w:szCs w:val="24"/>
        </w:rPr>
        <w:t xml:space="preserve">estado parte </w:t>
      </w:r>
      <w:r w:rsidR="00E94437" w:rsidRPr="0046260F">
        <w:rPr>
          <w:rFonts w:ascii="Arial" w:eastAsia="Arial" w:hAnsi="Arial" w:cs="Arial"/>
          <w:sz w:val="24"/>
          <w:szCs w:val="24"/>
        </w:rPr>
        <w:t>em que o profissional solicita a matrícula para o exercício profissional temporário</w:t>
      </w:r>
      <w:r>
        <w:rPr>
          <w:rFonts w:ascii="Arial" w:eastAsia="Arial" w:hAnsi="Arial" w:cs="Arial"/>
          <w:sz w:val="24"/>
          <w:szCs w:val="24"/>
        </w:rPr>
        <w:t>;</w:t>
      </w:r>
    </w:p>
    <w:p w14:paraId="62A35711" w14:textId="5E662DC6" w:rsid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F610141" w14:textId="7979EC86" w:rsidR="00864DEA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restadores dos serviços profissionais temporários: são pessoas nascidas ou naturalizadas em um </w:t>
      </w:r>
      <w:r w:rsidR="001F793F" w:rsidRPr="0046260F">
        <w:rPr>
          <w:rFonts w:ascii="Arial" w:eastAsia="Arial" w:hAnsi="Arial" w:cs="Arial"/>
          <w:sz w:val="24"/>
          <w:szCs w:val="24"/>
        </w:rPr>
        <w:t xml:space="preserve">estado parte 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que exerçam temporariamente sua profissão em algum dos </w:t>
      </w:r>
      <w:r w:rsidR="007E0E2B" w:rsidRPr="0046260F">
        <w:rPr>
          <w:rFonts w:ascii="Arial" w:eastAsia="Arial" w:hAnsi="Arial" w:cs="Arial"/>
          <w:sz w:val="24"/>
          <w:szCs w:val="24"/>
        </w:rPr>
        <w:t>e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stados </w:t>
      </w:r>
      <w:r w:rsidR="007E0E2B" w:rsidRPr="0046260F">
        <w:rPr>
          <w:rFonts w:ascii="Arial" w:eastAsia="Arial" w:hAnsi="Arial" w:cs="Arial"/>
          <w:sz w:val="24"/>
          <w:szCs w:val="24"/>
        </w:rPr>
        <w:t>p</w:t>
      </w:r>
      <w:r w:rsidR="00864DEA" w:rsidRPr="0046260F">
        <w:rPr>
          <w:rFonts w:ascii="Arial" w:eastAsia="Arial" w:hAnsi="Arial" w:cs="Arial"/>
          <w:sz w:val="24"/>
          <w:szCs w:val="24"/>
        </w:rPr>
        <w:t>artes do MERCOSUL, em virtude de uma relação contratual, aos quais a legislação do país receptor exija registro, matrícula ou inscrição equivalente para o exercício de sua profissão.</w:t>
      </w:r>
    </w:p>
    <w:p w14:paraId="777A13B2" w14:textId="77777777" w:rsidR="00864DEA" w:rsidRPr="00E94437" w:rsidRDefault="00864DEA" w:rsidP="00864DEA">
      <w:pPr>
        <w:jc w:val="both"/>
        <w:rPr>
          <w:rFonts w:ascii="Arial" w:eastAsia="Arial" w:hAnsi="Arial" w:cs="Arial"/>
          <w:sz w:val="24"/>
          <w:szCs w:val="24"/>
        </w:rPr>
      </w:pPr>
    </w:p>
    <w:p w14:paraId="215281E3" w14:textId="643B9AAB" w:rsidR="00864DEA" w:rsidRPr="00E94437" w:rsidRDefault="00864DEA" w:rsidP="0046260F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 w:rsidRPr="00F65042">
        <w:rPr>
          <w:rFonts w:ascii="Arial" w:eastAsia="Arial" w:hAnsi="Arial" w:cs="Arial"/>
          <w:sz w:val="24"/>
          <w:szCs w:val="24"/>
        </w:rPr>
        <w:t>Os prestadores dos serviços profissionais temporários devem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ser profissionais universitários </w:t>
      </w:r>
      <w:r>
        <w:rPr>
          <w:rFonts w:ascii="Arial" w:eastAsia="Arial" w:hAnsi="Arial" w:cs="Arial"/>
          <w:sz w:val="24"/>
          <w:szCs w:val="24"/>
        </w:rPr>
        <w:t>com</w:t>
      </w:r>
      <w:r w:rsidRPr="00E94437">
        <w:rPr>
          <w:rFonts w:ascii="Arial" w:eastAsia="Arial" w:hAnsi="Arial" w:cs="Arial"/>
          <w:sz w:val="24"/>
          <w:szCs w:val="24"/>
        </w:rPr>
        <w:t xml:space="preserve"> graduação </w:t>
      </w:r>
      <w:r>
        <w:rPr>
          <w:rFonts w:ascii="Arial" w:eastAsia="Arial" w:hAnsi="Arial" w:cs="Arial"/>
          <w:sz w:val="24"/>
          <w:szCs w:val="24"/>
        </w:rPr>
        <w:t>em</w:t>
      </w:r>
      <w:r w:rsidRPr="00E94437">
        <w:rPr>
          <w:rFonts w:ascii="Arial" w:eastAsia="Arial" w:hAnsi="Arial" w:cs="Arial"/>
          <w:sz w:val="24"/>
          <w:szCs w:val="24"/>
        </w:rPr>
        <w:t xml:space="preserve"> nível superior com validade nacional no país de origem</w:t>
      </w:r>
      <w:r>
        <w:rPr>
          <w:rFonts w:ascii="Arial" w:eastAsia="Arial" w:hAnsi="Arial" w:cs="Arial"/>
          <w:sz w:val="24"/>
          <w:szCs w:val="24"/>
        </w:rPr>
        <w:t>,</w:t>
      </w:r>
      <w:r w:rsidRPr="00E94437">
        <w:rPr>
          <w:rFonts w:ascii="Arial" w:eastAsia="Arial" w:hAnsi="Arial" w:cs="Arial"/>
          <w:sz w:val="24"/>
          <w:szCs w:val="24"/>
        </w:rPr>
        <w:t xml:space="preserve"> devidamente registrados em uma </w:t>
      </w:r>
      <w:r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>iscalização do exercício profissional desse país de origem e com contrato de prestação de serviços</w:t>
      </w:r>
      <w:r w:rsidR="0046260F">
        <w:rPr>
          <w:rFonts w:ascii="Arial" w:eastAsia="Arial" w:hAnsi="Arial" w:cs="Arial"/>
          <w:sz w:val="24"/>
          <w:szCs w:val="24"/>
        </w:rPr>
        <w:t>;</w:t>
      </w:r>
    </w:p>
    <w:p w14:paraId="26179551" w14:textId="15858054" w:rsidR="00864DEA" w:rsidRDefault="00864D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1855FBD" w14:textId="4B1827FF" w:rsidR="00864DEA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rofissional assistente: é aquele profissional com as atribuições e/ou competências equivalentes ao do prestador de serviços profissionais temporários, domiciliado no país </w:t>
      </w:r>
      <w:r w:rsidR="00AB4E9D" w:rsidRPr="0046260F">
        <w:rPr>
          <w:rFonts w:ascii="Arial" w:eastAsia="Arial" w:hAnsi="Arial" w:cs="Arial"/>
          <w:sz w:val="24"/>
          <w:szCs w:val="24"/>
        </w:rPr>
        <w:t xml:space="preserve">receptor </w:t>
      </w:r>
      <w:r w:rsidR="00864DEA" w:rsidRPr="0046260F">
        <w:rPr>
          <w:rFonts w:ascii="Arial" w:eastAsia="Arial" w:hAnsi="Arial" w:cs="Arial"/>
          <w:sz w:val="24"/>
          <w:szCs w:val="24"/>
        </w:rPr>
        <w:t>e registrado na entidade profissional de fiscalização com jurisdição no local onde será realizada a prestação de serviços profissionais temporários, em conformidade com a normativa estabelecida pela entidade profissional de fiscalização receptora</w:t>
      </w:r>
      <w:r>
        <w:rPr>
          <w:rFonts w:ascii="Arial" w:eastAsia="Arial" w:hAnsi="Arial" w:cs="Arial"/>
          <w:sz w:val="24"/>
          <w:szCs w:val="24"/>
        </w:rPr>
        <w:t>.</w:t>
      </w:r>
    </w:p>
    <w:p w14:paraId="54B6B4E5" w14:textId="77777777" w:rsidR="00864DEA" w:rsidRPr="00E94437" w:rsidRDefault="00864DEA" w:rsidP="00864DEA">
      <w:pPr>
        <w:jc w:val="both"/>
        <w:rPr>
          <w:rFonts w:ascii="Arial" w:eastAsia="Arial" w:hAnsi="Arial" w:cs="Arial"/>
          <w:sz w:val="24"/>
          <w:szCs w:val="24"/>
        </w:rPr>
      </w:pPr>
    </w:p>
    <w:p w14:paraId="1ABD0C16" w14:textId="3A8A654F" w:rsidR="00864DEA" w:rsidRDefault="00864DEA" w:rsidP="0046260F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Este profissional acompanhará todas as atividades que realize o prestador de serviços profissionais temporários durante a vigência do contrato temporário, incluindo possíveis prorrogações e modificações</w:t>
      </w:r>
      <w:r w:rsidR="0046260F">
        <w:rPr>
          <w:rFonts w:ascii="Arial" w:eastAsia="Arial" w:hAnsi="Arial" w:cs="Arial"/>
          <w:sz w:val="24"/>
          <w:szCs w:val="24"/>
        </w:rPr>
        <w:t>;</w:t>
      </w:r>
    </w:p>
    <w:p w14:paraId="20F3D9C8" w14:textId="5752B727" w:rsidR="00864DEA" w:rsidRDefault="00864D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F454C37" w14:textId="1A378B08" w:rsidR="00864DEA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egistro de </w:t>
      </w:r>
      <w:r>
        <w:rPr>
          <w:rFonts w:ascii="Arial" w:eastAsia="Arial" w:hAnsi="Arial" w:cs="Arial"/>
          <w:sz w:val="24"/>
          <w:szCs w:val="24"/>
        </w:rPr>
        <w:t>M</w:t>
      </w:r>
      <w:r w:rsidR="00864DEA" w:rsidRPr="0046260F">
        <w:rPr>
          <w:rFonts w:ascii="Arial" w:eastAsia="Arial" w:hAnsi="Arial" w:cs="Arial"/>
          <w:sz w:val="24"/>
          <w:szCs w:val="24"/>
        </w:rPr>
        <w:t xml:space="preserve">atriculados </w:t>
      </w:r>
      <w:r>
        <w:rPr>
          <w:rFonts w:ascii="Arial" w:eastAsia="Arial" w:hAnsi="Arial" w:cs="Arial"/>
          <w:sz w:val="24"/>
          <w:szCs w:val="24"/>
        </w:rPr>
        <w:t>T</w:t>
      </w:r>
      <w:r w:rsidR="00864DEA" w:rsidRPr="0046260F">
        <w:rPr>
          <w:rFonts w:ascii="Arial" w:eastAsia="Arial" w:hAnsi="Arial" w:cs="Arial"/>
          <w:sz w:val="24"/>
          <w:szCs w:val="24"/>
        </w:rPr>
        <w:t>emporários: é o registro que as entidades profissionais de fiscalização deverão criar a fim de implementar os convênios de reconhecimento recíproco e as correspondentes matrículas de profissionais com contrato para prestar serviços temporários</w:t>
      </w:r>
      <w:r>
        <w:rPr>
          <w:rFonts w:ascii="Arial" w:eastAsia="Arial" w:hAnsi="Arial" w:cs="Arial"/>
          <w:sz w:val="24"/>
          <w:szCs w:val="24"/>
        </w:rPr>
        <w:t>;</w:t>
      </w:r>
    </w:p>
    <w:p w14:paraId="02B9DC4E" w14:textId="77777777" w:rsidR="00864DEA" w:rsidRPr="00EB14D0" w:rsidRDefault="00864DE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70A77A2" w14:textId="6AF220FE" w:rsidR="00E94437" w:rsidRPr="0046260F" w:rsidRDefault="0046260F" w:rsidP="0046260F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erviço </w:t>
      </w:r>
      <w:r w:rsidR="005B6947" w:rsidRPr="0046260F">
        <w:rPr>
          <w:rFonts w:ascii="Arial" w:eastAsia="Arial" w:hAnsi="Arial" w:cs="Arial"/>
          <w:sz w:val="24"/>
          <w:szCs w:val="24"/>
        </w:rPr>
        <w:t>p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rofissional </w:t>
      </w:r>
      <w:r w:rsidR="005B6947" w:rsidRPr="0046260F">
        <w:rPr>
          <w:rFonts w:ascii="Arial" w:eastAsia="Arial" w:hAnsi="Arial" w:cs="Arial"/>
          <w:sz w:val="24"/>
          <w:szCs w:val="24"/>
        </w:rPr>
        <w:t>t</w:t>
      </w:r>
      <w:r w:rsidR="00E94437" w:rsidRPr="0046260F">
        <w:rPr>
          <w:rFonts w:ascii="Arial" w:eastAsia="Arial" w:hAnsi="Arial" w:cs="Arial"/>
          <w:sz w:val="24"/>
          <w:szCs w:val="24"/>
        </w:rPr>
        <w:t>emporário:</w:t>
      </w:r>
      <w:r w:rsidR="00C01646" w:rsidRPr="0046260F">
        <w:rPr>
          <w:rFonts w:ascii="Arial" w:eastAsia="Arial" w:hAnsi="Arial" w:cs="Arial"/>
          <w:sz w:val="24"/>
          <w:szCs w:val="24"/>
        </w:rPr>
        <w:t xml:space="preserve"> é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 o serviço que presta um profissional de um </w:t>
      </w:r>
      <w:r w:rsidR="001F793F" w:rsidRPr="0046260F">
        <w:rPr>
          <w:rFonts w:ascii="Arial" w:eastAsia="Arial" w:hAnsi="Arial" w:cs="Arial"/>
          <w:sz w:val="24"/>
          <w:szCs w:val="24"/>
        </w:rPr>
        <w:t xml:space="preserve">estado parte 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em outro </w:t>
      </w:r>
      <w:r w:rsidR="001F793F" w:rsidRPr="0046260F">
        <w:rPr>
          <w:rFonts w:ascii="Arial" w:eastAsia="Arial" w:hAnsi="Arial" w:cs="Arial"/>
          <w:sz w:val="24"/>
          <w:szCs w:val="24"/>
        </w:rPr>
        <w:t>estado parte</w:t>
      </w:r>
      <w:r w:rsidR="00E94437" w:rsidRPr="0046260F">
        <w:rPr>
          <w:rFonts w:ascii="Arial" w:eastAsia="Arial" w:hAnsi="Arial" w:cs="Arial"/>
          <w:sz w:val="24"/>
          <w:szCs w:val="24"/>
        </w:rPr>
        <w:t xml:space="preserve">, contratado nos termos legais por um período de até dois anos, </w:t>
      </w:r>
      <w:r w:rsidR="00E20B7B" w:rsidRPr="0046260F">
        <w:rPr>
          <w:rFonts w:ascii="Arial" w:eastAsia="Arial" w:hAnsi="Arial" w:cs="Arial"/>
          <w:sz w:val="24"/>
          <w:szCs w:val="24"/>
        </w:rPr>
        <w:t>prorrogável por</w:t>
      </w:r>
      <w:r w:rsidR="00937908" w:rsidRPr="0046260F">
        <w:rPr>
          <w:rFonts w:ascii="Arial" w:eastAsia="Arial" w:hAnsi="Arial" w:cs="Arial"/>
          <w:sz w:val="24"/>
          <w:szCs w:val="24"/>
        </w:rPr>
        <w:t xml:space="preserve"> </w:t>
      </w:r>
      <w:r w:rsidR="00A71AE9" w:rsidRPr="0046260F">
        <w:rPr>
          <w:rFonts w:ascii="Arial" w:eastAsia="Arial" w:hAnsi="Arial" w:cs="Arial"/>
          <w:sz w:val="24"/>
          <w:szCs w:val="24"/>
        </w:rPr>
        <w:t xml:space="preserve">até </w:t>
      </w:r>
      <w:r w:rsidR="00E94437" w:rsidRPr="0046260F">
        <w:rPr>
          <w:rFonts w:ascii="Arial" w:eastAsia="Arial" w:hAnsi="Arial" w:cs="Arial"/>
          <w:sz w:val="24"/>
          <w:szCs w:val="24"/>
        </w:rPr>
        <w:t>dois anos</w:t>
      </w:r>
      <w:r w:rsidR="00A71AE9" w:rsidRPr="0046260F">
        <w:rPr>
          <w:rFonts w:ascii="Arial" w:eastAsia="Arial" w:hAnsi="Arial" w:cs="Arial"/>
          <w:sz w:val="24"/>
          <w:szCs w:val="24"/>
        </w:rPr>
        <w:t>.</w:t>
      </w:r>
    </w:p>
    <w:p w14:paraId="628706AB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117B5E5" w14:textId="56C45524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4</w:t>
      </w:r>
    </w:p>
    <w:p w14:paraId="35AA01FC" w14:textId="26A6CC9E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EFEITOS</w:t>
      </w:r>
    </w:p>
    <w:p w14:paraId="561AFAAF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40FF91E" w14:textId="34A6144C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Em virtude das disposições do presente Acordo Marco e dos </w:t>
      </w:r>
      <w:r w:rsidR="0046260F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46260F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46260F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ecíproco,  a outorga da matrícula profissional temporária por parte de uma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de um país </w:t>
      </w:r>
      <w:r w:rsidR="009A5D24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eceptor permitirá ao prestador do </w:t>
      </w:r>
      <w:r w:rsidR="005B6947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erviço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5B6947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 xml:space="preserve">emporário obter a habilitação legal para exercer a profissão na jurisdição da </w:t>
      </w:r>
      <w:r w:rsidR="009A5D24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9A5D24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9A5D24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</w:t>
      </w:r>
      <w:r w:rsidR="009A5D24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eceptora sem </w:t>
      </w:r>
      <w:r w:rsidRPr="003D740A">
        <w:rPr>
          <w:rFonts w:ascii="Arial" w:eastAsia="Arial" w:hAnsi="Arial" w:cs="Arial"/>
          <w:sz w:val="24"/>
          <w:szCs w:val="24"/>
        </w:rPr>
        <w:t>outro</w:t>
      </w:r>
      <w:r w:rsidR="003D740A" w:rsidRPr="003D740A">
        <w:rPr>
          <w:rFonts w:ascii="Arial" w:eastAsia="Arial" w:hAnsi="Arial" w:cs="Arial"/>
          <w:sz w:val="24"/>
          <w:szCs w:val="24"/>
        </w:rPr>
        <w:t>s</w:t>
      </w:r>
      <w:r w:rsidRPr="003D740A">
        <w:rPr>
          <w:rFonts w:ascii="Arial" w:eastAsia="Arial" w:hAnsi="Arial" w:cs="Arial"/>
          <w:sz w:val="24"/>
          <w:szCs w:val="24"/>
        </w:rPr>
        <w:t xml:space="preserve"> requisito</w:t>
      </w:r>
      <w:r w:rsidR="003D740A" w:rsidRPr="003D740A">
        <w:rPr>
          <w:rFonts w:ascii="Arial" w:eastAsia="Arial" w:hAnsi="Arial" w:cs="Arial"/>
          <w:sz w:val="24"/>
          <w:szCs w:val="24"/>
        </w:rPr>
        <w:t>s</w:t>
      </w:r>
      <w:r w:rsidRPr="003D740A">
        <w:rPr>
          <w:rFonts w:ascii="Arial" w:eastAsia="Arial" w:hAnsi="Arial" w:cs="Arial"/>
          <w:sz w:val="24"/>
          <w:szCs w:val="24"/>
        </w:rPr>
        <w:t xml:space="preserve"> relacionado</w:t>
      </w:r>
      <w:r w:rsidR="003D740A" w:rsidRPr="003D740A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 com sua qualidade de profissional </w:t>
      </w:r>
      <w:r w:rsidRPr="008B6703">
        <w:rPr>
          <w:rFonts w:ascii="Arial" w:eastAsia="Arial" w:hAnsi="Arial" w:cs="Arial"/>
          <w:sz w:val="24"/>
          <w:szCs w:val="24"/>
        </w:rPr>
        <w:t>que os</w:t>
      </w:r>
      <w:r w:rsidRPr="00E94437">
        <w:rPr>
          <w:rFonts w:ascii="Arial" w:eastAsia="Arial" w:hAnsi="Arial" w:cs="Arial"/>
          <w:sz w:val="24"/>
          <w:szCs w:val="24"/>
        </w:rPr>
        <w:t xml:space="preserve"> estabelecidos no </w:t>
      </w:r>
      <w:r w:rsidR="0046260F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 de </w:t>
      </w:r>
      <w:r w:rsidR="0046260F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46260F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ecíproco respectivo e no presente Acordo Marco.</w:t>
      </w:r>
    </w:p>
    <w:p w14:paraId="58198248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5A7EC88" w14:textId="144D9477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lastRenderedPageBreak/>
        <w:t>ARTIGO 5</w:t>
      </w:r>
    </w:p>
    <w:p w14:paraId="7629F837" w14:textId="6AE0DA26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PROCEDIMENTO</w:t>
      </w:r>
      <w:r w:rsidRPr="008B6703">
        <w:rPr>
          <w:rFonts w:ascii="Arial" w:eastAsia="Arial" w:hAnsi="Arial" w:cs="Arial"/>
          <w:b/>
          <w:sz w:val="24"/>
          <w:szCs w:val="24"/>
        </w:rPr>
        <w:t xml:space="preserve"> </w:t>
      </w:r>
      <w:r w:rsidRPr="00F4036C">
        <w:rPr>
          <w:rFonts w:ascii="Arial" w:eastAsia="Arial" w:hAnsi="Arial" w:cs="Arial"/>
          <w:b/>
          <w:sz w:val="24"/>
          <w:szCs w:val="24"/>
        </w:rPr>
        <w:t>PARA A MATRÍCULA</w:t>
      </w:r>
    </w:p>
    <w:p w14:paraId="43245BE1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4E590FE" w14:textId="0862CC2E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1. Para prestar serviços profissionais temporários, o profissional deverá realizar a solicitação </w:t>
      </w:r>
      <w:r w:rsidR="00D31C81">
        <w:rPr>
          <w:rFonts w:ascii="Arial" w:eastAsia="Arial" w:hAnsi="Arial" w:cs="Arial"/>
          <w:sz w:val="24"/>
          <w:szCs w:val="24"/>
        </w:rPr>
        <w:t xml:space="preserve">à </w:t>
      </w:r>
      <w:r w:rsidRPr="00E94437">
        <w:rPr>
          <w:rFonts w:ascii="Arial" w:eastAsia="Arial" w:hAnsi="Arial" w:cs="Arial"/>
          <w:sz w:val="24"/>
          <w:szCs w:val="24"/>
        </w:rPr>
        <w:t xml:space="preserve">respectiva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de </w:t>
      </w:r>
      <w:r w:rsidR="005B6947">
        <w:rPr>
          <w:rFonts w:ascii="Arial" w:eastAsia="Arial" w:hAnsi="Arial" w:cs="Arial"/>
          <w:sz w:val="24"/>
          <w:szCs w:val="24"/>
        </w:rPr>
        <w:t>o</w:t>
      </w:r>
      <w:r w:rsidRPr="00E94437">
        <w:rPr>
          <w:rFonts w:ascii="Arial" w:eastAsia="Arial" w:hAnsi="Arial" w:cs="Arial"/>
          <w:sz w:val="24"/>
          <w:szCs w:val="24"/>
        </w:rPr>
        <w:t xml:space="preserve">rigem, que tramitará a obtenção da matrícula para a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restação do </w:t>
      </w:r>
      <w:r w:rsidR="005B6947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erviço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5B6947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 xml:space="preserve">emporário </w:t>
      </w:r>
      <w:r w:rsidR="00D31C81">
        <w:rPr>
          <w:rFonts w:ascii="Arial" w:eastAsia="Arial" w:hAnsi="Arial" w:cs="Arial"/>
          <w:sz w:val="24"/>
          <w:szCs w:val="24"/>
        </w:rPr>
        <w:t xml:space="preserve">junto à </w:t>
      </w:r>
      <w:r w:rsidR="00DA561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DA561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DA561B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da jurisdição correspondente do </w:t>
      </w:r>
      <w:r w:rsidR="00D31C81" w:rsidRPr="00D31C81">
        <w:rPr>
          <w:rFonts w:ascii="Arial" w:eastAsia="Arial" w:hAnsi="Arial" w:cs="Arial"/>
          <w:sz w:val="24"/>
          <w:szCs w:val="24"/>
        </w:rPr>
        <w:t>país</w:t>
      </w:r>
      <w:r w:rsidR="00D31C81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>receptor.</w:t>
      </w:r>
    </w:p>
    <w:p w14:paraId="55F83A56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 </w:t>
      </w:r>
    </w:p>
    <w:p w14:paraId="2EE2DBD2" w14:textId="497B1CB2" w:rsid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2. Os procedimentos para a </w:t>
      </w:r>
      <w:r w:rsidR="00904E7D" w:rsidRPr="00E94437">
        <w:rPr>
          <w:rFonts w:ascii="Arial" w:eastAsia="Arial" w:hAnsi="Arial" w:cs="Arial"/>
          <w:sz w:val="24"/>
          <w:szCs w:val="24"/>
        </w:rPr>
        <w:t>matrícula</w:t>
      </w:r>
      <w:r w:rsidRPr="00E94437">
        <w:rPr>
          <w:rFonts w:ascii="Arial" w:eastAsia="Arial" w:hAnsi="Arial" w:cs="Arial"/>
          <w:sz w:val="24"/>
          <w:szCs w:val="24"/>
        </w:rPr>
        <w:t xml:space="preserve"> do profissional serão estabelecidos entre 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respectivas através dos </w:t>
      </w:r>
      <w:r w:rsidR="00DA561B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ecíproco.</w:t>
      </w:r>
    </w:p>
    <w:p w14:paraId="0803FAD3" w14:textId="77777777" w:rsidR="001C0909" w:rsidRDefault="001C0909" w:rsidP="001C0909">
      <w:pPr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0BCB0526" w14:textId="341796E1" w:rsidR="001C0909" w:rsidRPr="00E94437" w:rsidRDefault="001C0909" w:rsidP="00DA561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 w:rsidRPr="00F4036C">
        <w:rPr>
          <w:rFonts w:ascii="Arial" w:eastAsia="Arial" w:hAnsi="Arial" w:cs="Arial"/>
          <w:sz w:val="24"/>
          <w:szCs w:val="24"/>
        </w:rPr>
        <w:t>A matrícula no Registro de Matriculados Temporários será de até dois (2) anos, prorrogável por igual período vinculado a uma prorrogação de contrato.</w:t>
      </w:r>
    </w:p>
    <w:p w14:paraId="3D38F6C6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A8936CB" w14:textId="70441F6A" w:rsidR="003D00B6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3. </w:t>
      </w:r>
      <w:r w:rsidRPr="00CD481A">
        <w:rPr>
          <w:rFonts w:ascii="Arial" w:eastAsia="Arial" w:hAnsi="Arial" w:cs="Arial"/>
          <w:sz w:val="24"/>
          <w:szCs w:val="24"/>
        </w:rPr>
        <w:t>A concessão do regist</w:t>
      </w:r>
      <w:r w:rsidR="00AF4543" w:rsidRPr="00CD481A">
        <w:rPr>
          <w:rFonts w:ascii="Arial" w:eastAsia="Arial" w:hAnsi="Arial" w:cs="Arial"/>
          <w:sz w:val="24"/>
          <w:szCs w:val="24"/>
        </w:rPr>
        <w:t>r</w:t>
      </w:r>
      <w:r w:rsidRPr="00CD481A">
        <w:rPr>
          <w:rFonts w:ascii="Arial" w:eastAsia="Arial" w:hAnsi="Arial" w:cs="Arial"/>
          <w:sz w:val="24"/>
          <w:szCs w:val="24"/>
        </w:rPr>
        <w:t>o profissional temporário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3D00B6" w:rsidRPr="00CD481A">
        <w:rPr>
          <w:rFonts w:ascii="Arial" w:eastAsia="Arial" w:hAnsi="Arial" w:cs="Arial"/>
          <w:sz w:val="24"/>
          <w:szCs w:val="24"/>
        </w:rPr>
        <w:t>poderá estar</w:t>
      </w:r>
      <w:r w:rsidR="003D00B6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sujeita à assistência efetiva de um </w:t>
      </w:r>
      <w:r w:rsidR="009A5D24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9A5D24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>ssistente</w:t>
      </w:r>
      <w:r w:rsidR="003D00B6">
        <w:rPr>
          <w:rFonts w:ascii="Arial" w:eastAsia="Arial" w:hAnsi="Arial" w:cs="Arial"/>
          <w:sz w:val="24"/>
          <w:szCs w:val="24"/>
        </w:rPr>
        <w:t xml:space="preserve"> </w:t>
      </w:r>
      <w:r w:rsidR="003D00B6" w:rsidRPr="00CD481A">
        <w:rPr>
          <w:rFonts w:ascii="Arial" w:eastAsia="Arial" w:hAnsi="Arial" w:cs="Arial"/>
          <w:sz w:val="24"/>
          <w:szCs w:val="24"/>
        </w:rPr>
        <w:t>se a legislação do país receptor assim o exigir</w:t>
      </w:r>
      <w:r w:rsidRPr="00E94437">
        <w:rPr>
          <w:rFonts w:ascii="Arial" w:eastAsia="Arial" w:hAnsi="Arial" w:cs="Arial"/>
          <w:sz w:val="24"/>
          <w:szCs w:val="24"/>
        </w:rPr>
        <w:t xml:space="preserve">. Não obstante, as </w:t>
      </w:r>
      <w:r w:rsidR="00AF4543" w:rsidRPr="00E94437">
        <w:rPr>
          <w:rFonts w:ascii="Arial" w:eastAsia="Arial" w:hAnsi="Arial" w:cs="Arial"/>
          <w:sz w:val="24"/>
          <w:szCs w:val="24"/>
        </w:rPr>
        <w:t xml:space="preserve">entidades profissionais de fiscalização </w:t>
      </w:r>
      <w:r w:rsidR="00AF4543" w:rsidRPr="00AF4543">
        <w:rPr>
          <w:rFonts w:ascii="Arial" w:eastAsia="Arial" w:hAnsi="Arial" w:cs="Arial"/>
          <w:sz w:val="24"/>
          <w:szCs w:val="24"/>
        </w:rPr>
        <w:t>pode</w:t>
      </w:r>
      <w:r w:rsidR="00AF4543">
        <w:rPr>
          <w:rFonts w:ascii="Arial" w:eastAsia="Arial" w:hAnsi="Arial" w:cs="Arial"/>
          <w:sz w:val="24"/>
          <w:szCs w:val="24"/>
        </w:rPr>
        <w:t xml:space="preserve">rão </w:t>
      </w:r>
      <w:r w:rsidRPr="00E94437">
        <w:rPr>
          <w:rFonts w:ascii="Arial" w:eastAsia="Arial" w:hAnsi="Arial" w:cs="Arial"/>
          <w:sz w:val="24"/>
          <w:szCs w:val="24"/>
        </w:rPr>
        <w:t xml:space="preserve">dispensar o requisito de designar um </w:t>
      </w:r>
      <w:r w:rsidR="009A5D24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9A5D24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ssistente nos </w:t>
      </w:r>
      <w:r w:rsidR="00DA561B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ecíproco, sob condições de reciprocidade e sujeito </w:t>
      </w:r>
      <w:r w:rsidR="00AF4543">
        <w:rPr>
          <w:rFonts w:ascii="Arial" w:eastAsia="Arial" w:hAnsi="Arial" w:cs="Arial"/>
          <w:sz w:val="24"/>
          <w:szCs w:val="24"/>
        </w:rPr>
        <w:t>ao estabelecido na</w:t>
      </w:r>
      <w:r w:rsidRPr="00E94437">
        <w:rPr>
          <w:rFonts w:ascii="Arial" w:eastAsia="Arial" w:hAnsi="Arial" w:cs="Arial"/>
          <w:sz w:val="24"/>
          <w:szCs w:val="24"/>
        </w:rPr>
        <w:t xml:space="preserve"> legislação local.</w:t>
      </w:r>
    </w:p>
    <w:p w14:paraId="5042FF3A" w14:textId="77777777" w:rsidR="003D00B6" w:rsidRPr="00E94437" w:rsidRDefault="003D00B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E97858A" w14:textId="51F9F5FE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4. Para prestar serviços profissionais temporários, o profissional deve apresentar-se à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>iscalização em cuja jurisdição prestará o serviço a fim de obter a matr</w:t>
      </w:r>
      <w:r w:rsidR="00B2276D">
        <w:rPr>
          <w:rFonts w:ascii="Arial" w:eastAsia="Arial" w:hAnsi="Arial" w:cs="Arial"/>
          <w:sz w:val="24"/>
          <w:szCs w:val="24"/>
        </w:rPr>
        <w:t>í</w:t>
      </w:r>
      <w:r w:rsidRPr="00E94437">
        <w:rPr>
          <w:rFonts w:ascii="Arial" w:eastAsia="Arial" w:hAnsi="Arial" w:cs="Arial"/>
          <w:sz w:val="24"/>
          <w:szCs w:val="24"/>
        </w:rPr>
        <w:t xml:space="preserve">cula no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egistro de </w:t>
      </w:r>
      <w:r w:rsidR="00DA561B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atriculados </w:t>
      </w:r>
      <w:r w:rsidR="00DA561B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>emporários.</w:t>
      </w:r>
    </w:p>
    <w:p w14:paraId="705B7A21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0693223" w14:textId="3E9F3B80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5. A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</w:t>
      </w:r>
      <w:r w:rsidR="00EB14D0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eceptora terá um prazo de 20 dias corridos, contados do recebimento da documentação enviada pela entidade profissional de fiscalização de origem</w:t>
      </w:r>
      <w:r w:rsidR="007169F1">
        <w:rPr>
          <w:rFonts w:ascii="Arial" w:eastAsia="Arial" w:hAnsi="Arial" w:cs="Arial"/>
          <w:sz w:val="24"/>
          <w:szCs w:val="24"/>
        </w:rPr>
        <w:t>,</w:t>
      </w:r>
      <w:r w:rsidRPr="00E94437">
        <w:rPr>
          <w:rFonts w:ascii="Arial" w:eastAsia="Arial" w:hAnsi="Arial" w:cs="Arial"/>
          <w:sz w:val="24"/>
          <w:szCs w:val="24"/>
        </w:rPr>
        <w:t xml:space="preserve"> para </w:t>
      </w:r>
      <w:r w:rsidR="00B2276D">
        <w:rPr>
          <w:rFonts w:ascii="Arial" w:eastAsia="Arial" w:hAnsi="Arial" w:cs="Arial"/>
          <w:sz w:val="24"/>
          <w:szCs w:val="24"/>
        </w:rPr>
        <w:t xml:space="preserve">comunicar </w:t>
      </w:r>
      <w:r w:rsidR="00B2276D" w:rsidRPr="00E94437">
        <w:rPr>
          <w:rFonts w:ascii="Arial" w:eastAsia="Arial" w:hAnsi="Arial" w:cs="Arial"/>
          <w:sz w:val="24"/>
          <w:szCs w:val="24"/>
        </w:rPr>
        <w:t xml:space="preserve">a aprovação da inscrição no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="00B2276D" w:rsidRPr="00E94437">
        <w:rPr>
          <w:rFonts w:ascii="Arial" w:eastAsia="Arial" w:hAnsi="Arial" w:cs="Arial"/>
          <w:sz w:val="24"/>
          <w:szCs w:val="24"/>
        </w:rPr>
        <w:t xml:space="preserve">egistro </w:t>
      </w:r>
      <w:r w:rsidR="00B2276D">
        <w:rPr>
          <w:rFonts w:ascii="Arial" w:eastAsia="Arial" w:hAnsi="Arial" w:cs="Arial"/>
          <w:sz w:val="24"/>
          <w:szCs w:val="24"/>
        </w:rPr>
        <w:t xml:space="preserve">ou </w:t>
      </w:r>
      <w:r w:rsidRPr="00E94437">
        <w:rPr>
          <w:rFonts w:ascii="Arial" w:eastAsia="Arial" w:hAnsi="Arial" w:cs="Arial"/>
          <w:sz w:val="24"/>
          <w:szCs w:val="24"/>
        </w:rPr>
        <w:t>solicitar, por uma única vez, informação adicional</w:t>
      </w:r>
      <w:r w:rsidR="007169F1">
        <w:rPr>
          <w:rFonts w:ascii="Arial" w:eastAsia="Arial" w:hAnsi="Arial" w:cs="Arial"/>
          <w:sz w:val="24"/>
          <w:szCs w:val="24"/>
        </w:rPr>
        <w:t xml:space="preserve">. </w:t>
      </w:r>
      <w:r w:rsidRPr="00E94437">
        <w:rPr>
          <w:rFonts w:ascii="Arial" w:eastAsia="Arial" w:hAnsi="Arial" w:cs="Arial"/>
          <w:sz w:val="24"/>
          <w:szCs w:val="24"/>
        </w:rPr>
        <w:t xml:space="preserve">O prazo total </w:t>
      </w:r>
      <w:r w:rsidR="00CA7544">
        <w:rPr>
          <w:rFonts w:ascii="Arial" w:eastAsia="Arial" w:hAnsi="Arial" w:cs="Arial"/>
          <w:sz w:val="24"/>
          <w:szCs w:val="24"/>
        </w:rPr>
        <w:t xml:space="preserve">da tramitação </w:t>
      </w:r>
      <w:r w:rsidRPr="00E94437">
        <w:rPr>
          <w:rFonts w:ascii="Arial" w:eastAsia="Arial" w:hAnsi="Arial" w:cs="Arial"/>
          <w:sz w:val="24"/>
          <w:szCs w:val="24"/>
        </w:rPr>
        <w:t>não poderá exceder 40 dias corridos.</w:t>
      </w:r>
    </w:p>
    <w:p w14:paraId="5EB51CC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51E5470" w14:textId="210E194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>6. São causas de denegação de inscrição</w:t>
      </w:r>
      <w:r w:rsidR="002C378E">
        <w:rPr>
          <w:rFonts w:ascii="Arial" w:eastAsia="Arial" w:hAnsi="Arial" w:cs="Arial"/>
          <w:sz w:val="24"/>
          <w:szCs w:val="24"/>
        </w:rPr>
        <w:t>:</w:t>
      </w:r>
    </w:p>
    <w:p w14:paraId="579A39DB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2AA7959" w14:textId="699A2E49" w:rsidR="00E94437" w:rsidRPr="00DA561B" w:rsidRDefault="00DA561B" w:rsidP="00DA561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1237D0" w:rsidRPr="00DA561B">
        <w:rPr>
          <w:rFonts w:ascii="Arial" w:eastAsia="Arial" w:hAnsi="Arial" w:cs="Arial"/>
          <w:sz w:val="24"/>
          <w:szCs w:val="24"/>
        </w:rPr>
        <w:t>ão apresentar</w:t>
      </w:r>
      <w:r w:rsidR="00F4036C" w:rsidRPr="00DA561B">
        <w:rPr>
          <w:rFonts w:ascii="Arial" w:eastAsia="Arial" w:hAnsi="Arial" w:cs="Arial"/>
          <w:sz w:val="24"/>
          <w:szCs w:val="24"/>
        </w:rPr>
        <w:t xml:space="preserve"> 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algum dos documentos exigidos nos </w:t>
      </w:r>
      <w:r>
        <w:rPr>
          <w:rFonts w:ascii="Arial" w:eastAsia="Arial" w:hAnsi="Arial" w:cs="Arial"/>
          <w:sz w:val="24"/>
          <w:szCs w:val="24"/>
        </w:rPr>
        <w:t>C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onvênios de </w:t>
      </w:r>
      <w:r>
        <w:rPr>
          <w:rFonts w:ascii="Arial" w:eastAsia="Arial" w:hAnsi="Arial" w:cs="Arial"/>
          <w:sz w:val="24"/>
          <w:szCs w:val="24"/>
        </w:rPr>
        <w:t>R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econhecimento </w:t>
      </w:r>
      <w:r>
        <w:rPr>
          <w:rFonts w:ascii="Arial" w:eastAsia="Arial" w:hAnsi="Arial" w:cs="Arial"/>
          <w:sz w:val="24"/>
          <w:szCs w:val="24"/>
        </w:rPr>
        <w:t>R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ecíproco firmados entre </w:t>
      </w:r>
      <w:r w:rsidR="00EB14D0" w:rsidRPr="00DA561B">
        <w:rPr>
          <w:rFonts w:ascii="Arial" w:eastAsia="Arial" w:hAnsi="Arial" w:cs="Arial"/>
          <w:sz w:val="24"/>
          <w:szCs w:val="24"/>
        </w:rPr>
        <w:t>e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ntidades </w:t>
      </w:r>
      <w:r w:rsidR="00EB14D0" w:rsidRPr="00DA561B">
        <w:rPr>
          <w:rFonts w:ascii="Arial" w:eastAsia="Arial" w:hAnsi="Arial" w:cs="Arial"/>
          <w:sz w:val="24"/>
          <w:szCs w:val="24"/>
        </w:rPr>
        <w:t>p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 w:rsidRPr="00DA561B">
        <w:rPr>
          <w:rFonts w:ascii="Arial" w:eastAsia="Arial" w:hAnsi="Arial" w:cs="Arial"/>
          <w:sz w:val="24"/>
          <w:szCs w:val="24"/>
        </w:rPr>
        <w:t>f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iscalização após aderirem ao </w:t>
      </w:r>
      <w:r>
        <w:rPr>
          <w:rFonts w:ascii="Arial" w:eastAsia="Arial" w:hAnsi="Arial" w:cs="Arial"/>
          <w:sz w:val="24"/>
          <w:szCs w:val="24"/>
        </w:rPr>
        <w:t>m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ecanismo de </w:t>
      </w:r>
      <w:r>
        <w:rPr>
          <w:rFonts w:ascii="Arial" w:eastAsia="Arial" w:hAnsi="Arial" w:cs="Arial"/>
          <w:sz w:val="24"/>
          <w:szCs w:val="24"/>
        </w:rPr>
        <w:t>e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xercício </w:t>
      </w:r>
      <w:r>
        <w:rPr>
          <w:rFonts w:ascii="Arial" w:eastAsia="Arial" w:hAnsi="Arial" w:cs="Arial"/>
          <w:sz w:val="24"/>
          <w:szCs w:val="24"/>
        </w:rPr>
        <w:t>p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rofissional </w:t>
      </w:r>
      <w:r>
        <w:rPr>
          <w:rFonts w:ascii="Arial" w:eastAsia="Arial" w:hAnsi="Arial" w:cs="Arial"/>
          <w:sz w:val="24"/>
          <w:szCs w:val="24"/>
        </w:rPr>
        <w:t>t</w:t>
      </w:r>
      <w:r w:rsidR="00E94437" w:rsidRPr="00DA561B">
        <w:rPr>
          <w:rFonts w:ascii="Arial" w:eastAsia="Arial" w:hAnsi="Arial" w:cs="Arial"/>
          <w:sz w:val="24"/>
          <w:szCs w:val="24"/>
        </w:rPr>
        <w:t>emporário estabelecido no presente Acordo Marco</w:t>
      </w:r>
      <w:r>
        <w:rPr>
          <w:rFonts w:ascii="Arial" w:eastAsia="Arial" w:hAnsi="Arial" w:cs="Arial"/>
          <w:sz w:val="24"/>
          <w:szCs w:val="24"/>
        </w:rPr>
        <w:t>;</w:t>
      </w:r>
    </w:p>
    <w:p w14:paraId="0A9222A7" w14:textId="77777777" w:rsidR="00CE76AB" w:rsidRPr="00E94437" w:rsidRDefault="00CE76AB" w:rsidP="0097457E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70FE2FA9" w14:textId="1F1ADE90" w:rsidR="00E94437" w:rsidRPr="00DA561B" w:rsidRDefault="00DA561B" w:rsidP="00DA561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F4036C" w:rsidRPr="00DA561B">
        <w:rPr>
          <w:rFonts w:ascii="Arial" w:eastAsia="Arial" w:hAnsi="Arial" w:cs="Arial"/>
          <w:sz w:val="24"/>
          <w:szCs w:val="24"/>
        </w:rPr>
        <w:t xml:space="preserve">er o </w:t>
      </w:r>
      <w:r w:rsidR="00EB14D0" w:rsidRPr="00DA561B">
        <w:rPr>
          <w:rFonts w:ascii="Arial" w:eastAsia="Arial" w:hAnsi="Arial" w:cs="Arial"/>
          <w:sz w:val="24"/>
          <w:szCs w:val="24"/>
        </w:rPr>
        <w:t>r</w:t>
      </w:r>
      <w:r w:rsidR="002C378E" w:rsidRPr="00DA561B">
        <w:rPr>
          <w:rFonts w:ascii="Arial" w:eastAsia="Arial" w:hAnsi="Arial" w:cs="Arial"/>
          <w:sz w:val="24"/>
          <w:szCs w:val="24"/>
        </w:rPr>
        <w:t xml:space="preserve">egistro </w:t>
      </w:r>
      <w:r w:rsidR="0093059B" w:rsidRPr="00DA561B">
        <w:rPr>
          <w:rFonts w:ascii="Arial" w:eastAsia="Arial" w:hAnsi="Arial" w:cs="Arial"/>
          <w:sz w:val="24"/>
          <w:szCs w:val="24"/>
        </w:rPr>
        <w:t xml:space="preserve">profissional </w:t>
      </w:r>
      <w:r w:rsidR="002C378E" w:rsidRPr="00DA561B">
        <w:rPr>
          <w:rFonts w:ascii="Arial" w:eastAsia="Arial" w:hAnsi="Arial" w:cs="Arial"/>
          <w:sz w:val="24"/>
          <w:szCs w:val="24"/>
        </w:rPr>
        <w:t xml:space="preserve">suspenso ou cancelado </w:t>
      </w:r>
      <w:r w:rsidR="0093059B" w:rsidRPr="00DA561B">
        <w:rPr>
          <w:rFonts w:ascii="Arial" w:eastAsia="Arial" w:hAnsi="Arial" w:cs="Arial"/>
          <w:sz w:val="24"/>
          <w:szCs w:val="24"/>
        </w:rPr>
        <w:t>na</w:t>
      </w:r>
      <w:r w:rsidR="002C378E" w:rsidRPr="00DA561B">
        <w:rPr>
          <w:rFonts w:ascii="Arial" w:eastAsia="Arial" w:hAnsi="Arial" w:cs="Arial"/>
          <w:sz w:val="24"/>
          <w:szCs w:val="24"/>
        </w:rPr>
        <w:t xml:space="preserve"> entidade profissional de fiscalização do país de origem.</w:t>
      </w:r>
    </w:p>
    <w:p w14:paraId="15272144" w14:textId="60894945" w:rsid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DCCC485" w14:textId="039BDDBD" w:rsidR="00423496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D9650B6" w14:textId="5AA320AB" w:rsidR="00423496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F29360F" w14:textId="2B0BB38B" w:rsidR="00423496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AF3AA05" w14:textId="77777777" w:rsidR="00423496" w:rsidRPr="00E94437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933F197" w14:textId="446B6465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6</w:t>
      </w:r>
    </w:p>
    <w:p w14:paraId="78C7F70F" w14:textId="07614D17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REQUISITOS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1237D0">
        <w:rPr>
          <w:rFonts w:ascii="Arial" w:eastAsia="Arial" w:hAnsi="Arial" w:cs="Arial"/>
          <w:b/>
          <w:sz w:val="24"/>
          <w:szCs w:val="24"/>
        </w:rPr>
        <w:t>PARA A INSCRIÇÃO NO REGISTRO</w:t>
      </w:r>
    </w:p>
    <w:p w14:paraId="2A5DE60C" w14:textId="77777777" w:rsidR="00E94437" w:rsidRPr="00E94437" w:rsidRDefault="00E94437" w:rsidP="00E94437">
      <w:pPr>
        <w:ind w:left="641"/>
        <w:jc w:val="both"/>
        <w:rPr>
          <w:rFonts w:ascii="Arial" w:eastAsia="Arial" w:hAnsi="Arial" w:cs="Arial"/>
          <w:sz w:val="24"/>
          <w:szCs w:val="24"/>
        </w:rPr>
      </w:pPr>
    </w:p>
    <w:p w14:paraId="11006699" w14:textId="52070623" w:rsidR="00CE76AB" w:rsidRPr="00DA561B" w:rsidRDefault="00E94437" w:rsidP="00172B2C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DA561B">
        <w:rPr>
          <w:rFonts w:ascii="Arial" w:eastAsia="Arial" w:hAnsi="Arial" w:cs="Arial"/>
          <w:sz w:val="24"/>
          <w:szCs w:val="24"/>
        </w:rPr>
        <w:t xml:space="preserve">Os requisitos a serem incorporados nos </w:t>
      </w:r>
      <w:r w:rsidR="00DA561B">
        <w:rPr>
          <w:rFonts w:ascii="Arial" w:eastAsia="Arial" w:hAnsi="Arial" w:cs="Arial"/>
          <w:sz w:val="24"/>
          <w:szCs w:val="24"/>
        </w:rPr>
        <w:t>C</w:t>
      </w:r>
      <w:r w:rsidR="00EA617C" w:rsidRPr="00DA561B">
        <w:rPr>
          <w:rFonts w:ascii="Arial" w:eastAsia="Arial" w:hAnsi="Arial" w:cs="Arial"/>
          <w:sz w:val="24"/>
          <w:szCs w:val="24"/>
        </w:rPr>
        <w:t xml:space="preserve">onvênios de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="00EA617C" w:rsidRPr="00DA561B">
        <w:rPr>
          <w:rFonts w:ascii="Arial" w:eastAsia="Arial" w:hAnsi="Arial" w:cs="Arial"/>
          <w:sz w:val="24"/>
          <w:szCs w:val="24"/>
        </w:rPr>
        <w:t xml:space="preserve">econhecimento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="00EA617C" w:rsidRPr="00DA561B">
        <w:rPr>
          <w:rFonts w:ascii="Arial" w:eastAsia="Arial" w:hAnsi="Arial" w:cs="Arial"/>
          <w:sz w:val="24"/>
          <w:szCs w:val="24"/>
        </w:rPr>
        <w:t xml:space="preserve">ecíproco </w:t>
      </w:r>
      <w:r w:rsidR="001E5F47" w:rsidRPr="00DA561B">
        <w:rPr>
          <w:rFonts w:ascii="Arial" w:eastAsia="Arial" w:hAnsi="Arial" w:cs="Arial"/>
          <w:sz w:val="24"/>
          <w:szCs w:val="24"/>
        </w:rPr>
        <w:t xml:space="preserve">para a inscrição no </w:t>
      </w:r>
      <w:r w:rsidR="00DA561B">
        <w:rPr>
          <w:rFonts w:ascii="Arial" w:eastAsia="Arial" w:hAnsi="Arial" w:cs="Arial"/>
          <w:sz w:val="24"/>
          <w:szCs w:val="24"/>
        </w:rPr>
        <w:t>R</w:t>
      </w:r>
      <w:r w:rsidR="001E5F47" w:rsidRPr="00DA561B">
        <w:rPr>
          <w:rFonts w:ascii="Arial" w:eastAsia="Arial" w:hAnsi="Arial" w:cs="Arial"/>
          <w:sz w:val="24"/>
          <w:szCs w:val="24"/>
        </w:rPr>
        <w:t xml:space="preserve">egistro de </w:t>
      </w:r>
      <w:r w:rsidR="00DA561B">
        <w:rPr>
          <w:rFonts w:ascii="Arial" w:eastAsia="Arial" w:hAnsi="Arial" w:cs="Arial"/>
          <w:sz w:val="24"/>
          <w:szCs w:val="24"/>
        </w:rPr>
        <w:t>M</w:t>
      </w:r>
      <w:r w:rsidR="001E5F47" w:rsidRPr="00DA561B">
        <w:rPr>
          <w:rFonts w:ascii="Arial" w:eastAsia="Arial" w:hAnsi="Arial" w:cs="Arial"/>
          <w:sz w:val="24"/>
          <w:szCs w:val="24"/>
        </w:rPr>
        <w:t xml:space="preserve">atriculados </w:t>
      </w:r>
      <w:r w:rsidR="00DA561B">
        <w:rPr>
          <w:rFonts w:ascii="Arial" w:eastAsia="Arial" w:hAnsi="Arial" w:cs="Arial"/>
          <w:sz w:val="24"/>
          <w:szCs w:val="24"/>
        </w:rPr>
        <w:t>T</w:t>
      </w:r>
      <w:r w:rsidR="001E5F47" w:rsidRPr="00DA561B">
        <w:rPr>
          <w:rFonts w:ascii="Arial" w:eastAsia="Arial" w:hAnsi="Arial" w:cs="Arial"/>
          <w:sz w:val="24"/>
          <w:szCs w:val="24"/>
        </w:rPr>
        <w:t xml:space="preserve">emporários </w:t>
      </w:r>
      <w:r w:rsidR="00EA617C" w:rsidRPr="00DA561B">
        <w:rPr>
          <w:rFonts w:ascii="Arial" w:eastAsia="Arial" w:hAnsi="Arial" w:cs="Arial"/>
          <w:sz w:val="24"/>
          <w:szCs w:val="24"/>
        </w:rPr>
        <w:t>são</w:t>
      </w:r>
      <w:r w:rsidRPr="00DA561B">
        <w:rPr>
          <w:rFonts w:ascii="Arial" w:eastAsia="Arial" w:hAnsi="Arial" w:cs="Arial"/>
          <w:sz w:val="24"/>
          <w:szCs w:val="24"/>
        </w:rPr>
        <w:t>:</w:t>
      </w:r>
    </w:p>
    <w:p w14:paraId="7FAA0270" w14:textId="382C733B" w:rsidR="00CE76AB" w:rsidRDefault="00CE76AB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885874E" w14:textId="64D5990E" w:rsidR="00E94437" w:rsidRDefault="00DA561B" w:rsidP="00DA561B">
      <w:pPr>
        <w:pStyle w:val="Prrafodelista"/>
        <w:numPr>
          <w:ilvl w:val="0"/>
          <w:numId w:val="11"/>
        </w:numPr>
        <w:tabs>
          <w:tab w:val="left" w:pos="993"/>
          <w:tab w:val="left" w:pos="1134"/>
        </w:tabs>
        <w:ind w:hanging="1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94437" w:rsidRPr="00DA561B">
        <w:rPr>
          <w:rFonts w:ascii="Arial" w:eastAsia="Arial" w:hAnsi="Arial" w:cs="Arial"/>
          <w:sz w:val="24"/>
          <w:szCs w:val="24"/>
        </w:rPr>
        <w:t>ontrato de trabalho e/ou de prestação de serviço</w:t>
      </w:r>
      <w:r>
        <w:rPr>
          <w:rFonts w:ascii="Arial" w:eastAsia="Arial" w:hAnsi="Arial" w:cs="Arial"/>
          <w:sz w:val="24"/>
          <w:szCs w:val="24"/>
        </w:rPr>
        <w:t>;</w:t>
      </w:r>
    </w:p>
    <w:p w14:paraId="715DAAC4" w14:textId="77777777" w:rsidR="00DA561B" w:rsidRPr="00DA561B" w:rsidRDefault="00DA561B" w:rsidP="00DA561B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5A49A44" w14:textId="4DD8BD95" w:rsidR="00E94437" w:rsidRDefault="00DA561B" w:rsidP="00DA561B">
      <w:pPr>
        <w:pStyle w:val="Prrafodelista"/>
        <w:numPr>
          <w:ilvl w:val="0"/>
          <w:numId w:val="11"/>
        </w:numPr>
        <w:tabs>
          <w:tab w:val="left" w:pos="993"/>
        </w:tabs>
        <w:ind w:hanging="153"/>
        <w:jc w:val="both"/>
        <w:rPr>
          <w:rFonts w:ascii="Arial" w:eastAsia="Arial" w:hAnsi="Arial" w:cs="Arial"/>
          <w:sz w:val="24"/>
          <w:szCs w:val="24"/>
        </w:rPr>
      </w:pPr>
      <w:r w:rsidRPr="00DA561B">
        <w:rPr>
          <w:rFonts w:ascii="Arial" w:eastAsia="Arial" w:hAnsi="Arial" w:cs="Arial"/>
          <w:sz w:val="24"/>
          <w:szCs w:val="24"/>
        </w:rPr>
        <w:t>d</w:t>
      </w:r>
      <w:r w:rsidR="00E94437" w:rsidRPr="00DA561B">
        <w:rPr>
          <w:rFonts w:ascii="Arial" w:eastAsia="Arial" w:hAnsi="Arial" w:cs="Arial"/>
          <w:sz w:val="24"/>
          <w:szCs w:val="24"/>
        </w:rPr>
        <w:t>ocumento de identidade pessoal</w:t>
      </w:r>
      <w:r>
        <w:rPr>
          <w:rFonts w:ascii="Arial" w:eastAsia="Arial" w:hAnsi="Arial" w:cs="Arial"/>
          <w:sz w:val="24"/>
          <w:szCs w:val="24"/>
        </w:rPr>
        <w:t>;</w:t>
      </w:r>
    </w:p>
    <w:p w14:paraId="0EEDD300" w14:textId="77777777" w:rsidR="00DA561B" w:rsidRPr="00DA561B" w:rsidRDefault="00DA561B" w:rsidP="00DA561B">
      <w:pPr>
        <w:jc w:val="both"/>
        <w:rPr>
          <w:rFonts w:ascii="Arial" w:eastAsia="Arial" w:hAnsi="Arial" w:cs="Arial"/>
          <w:sz w:val="24"/>
          <w:szCs w:val="24"/>
        </w:rPr>
      </w:pPr>
    </w:p>
    <w:p w14:paraId="46BF283A" w14:textId="366418D3" w:rsidR="00E94437" w:rsidRDefault="00DA561B" w:rsidP="00DA561B">
      <w:pPr>
        <w:pStyle w:val="Prrafodelista"/>
        <w:numPr>
          <w:ilvl w:val="0"/>
          <w:numId w:val="11"/>
        </w:numPr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ertificado de registro profissional em que se detalha a situação matricular, ausência de sanções vigentes, competências profissionais e experiência profissional, fornecida pela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="00E94437" w:rsidRPr="00CE76AB">
        <w:rPr>
          <w:rFonts w:ascii="Arial" w:eastAsia="Arial" w:hAnsi="Arial" w:cs="Arial"/>
          <w:sz w:val="24"/>
          <w:szCs w:val="24"/>
        </w:rPr>
        <w:t>iscalização de origem e de acordo com a profissão e seu modo de exercício; esse certificado terá validade de cento e oitenta (180) dias</w:t>
      </w:r>
      <w:r>
        <w:rPr>
          <w:rFonts w:ascii="Arial" w:eastAsia="Arial" w:hAnsi="Arial" w:cs="Arial"/>
          <w:sz w:val="24"/>
          <w:szCs w:val="24"/>
        </w:rPr>
        <w:t>;</w:t>
      </w:r>
    </w:p>
    <w:p w14:paraId="1391C40A" w14:textId="77777777" w:rsidR="00DA561B" w:rsidRPr="00DA561B" w:rsidRDefault="00DA561B" w:rsidP="00DA561B">
      <w:pPr>
        <w:pStyle w:val="Prrafodelista"/>
        <w:rPr>
          <w:rFonts w:ascii="Arial" w:eastAsia="Arial" w:hAnsi="Arial" w:cs="Arial"/>
          <w:sz w:val="24"/>
          <w:szCs w:val="24"/>
        </w:rPr>
      </w:pPr>
    </w:p>
    <w:p w14:paraId="27515B03" w14:textId="564051C1" w:rsidR="00E94437" w:rsidRDefault="00DA561B" w:rsidP="00DA561B">
      <w:pPr>
        <w:pStyle w:val="Prrafodelista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ndereço completo do domicílio no </w:t>
      </w:r>
      <w:r w:rsidR="00600490" w:rsidRPr="00DA561B">
        <w:rPr>
          <w:rFonts w:ascii="Arial" w:eastAsia="Arial" w:hAnsi="Arial" w:cs="Arial"/>
          <w:sz w:val="24"/>
          <w:szCs w:val="24"/>
        </w:rPr>
        <w:t>país</w:t>
      </w:r>
      <w:r w:rsidR="00E94437" w:rsidRPr="00DA561B">
        <w:rPr>
          <w:rFonts w:ascii="Arial" w:eastAsia="Arial" w:hAnsi="Arial" w:cs="Arial"/>
          <w:sz w:val="24"/>
          <w:szCs w:val="24"/>
        </w:rPr>
        <w:t xml:space="preserve"> de origem</w:t>
      </w:r>
      <w:r>
        <w:rPr>
          <w:rFonts w:ascii="Arial" w:eastAsia="Arial" w:hAnsi="Arial" w:cs="Arial"/>
          <w:sz w:val="24"/>
          <w:szCs w:val="24"/>
        </w:rPr>
        <w:t>;</w:t>
      </w:r>
    </w:p>
    <w:p w14:paraId="7C8D4C6D" w14:textId="77777777" w:rsidR="00DA561B" w:rsidRPr="00DA561B" w:rsidRDefault="00DA561B" w:rsidP="00DA561B">
      <w:pPr>
        <w:jc w:val="both"/>
        <w:rPr>
          <w:rFonts w:ascii="Arial" w:eastAsia="Arial" w:hAnsi="Arial" w:cs="Arial"/>
          <w:sz w:val="24"/>
          <w:szCs w:val="24"/>
        </w:rPr>
      </w:pPr>
    </w:p>
    <w:p w14:paraId="771D3C4E" w14:textId="0B6681CF" w:rsidR="00E94437" w:rsidRDefault="00DA561B" w:rsidP="00DA561B">
      <w:pPr>
        <w:pStyle w:val="Prrafodelista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ndereço completo do domicílio no </w:t>
      </w:r>
      <w:r w:rsidR="00600490">
        <w:rPr>
          <w:rFonts w:ascii="Arial" w:eastAsia="Arial" w:hAnsi="Arial" w:cs="Arial"/>
          <w:sz w:val="24"/>
          <w:szCs w:val="24"/>
        </w:rPr>
        <w:t>país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 receptor</w:t>
      </w:r>
      <w:r>
        <w:rPr>
          <w:rFonts w:ascii="Arial" w:eastAsia="Arial" w:hAnsi="Arial" w:cs="Arial"/>
          <w:sz w:val="24"/>
          <w:szCs w:val="24"/>
        </w:rPr>
        <w:t>;</w:t>
      </w:r>
    </w:p>
    <w:p w14:paraId="768E9466" w14:textId="77777777" w:rsidR="00DA561B" w:rsidRPr="00DA561B" w:rsidRDefault="00DA561B" w:rsidP="00DA561B">
      <w:pPr>
        <w:jc w:val="both"/>
        <w:rPr>
          <w:rFonts w:ascii="Arial" w:eastAsia="Arial" w:hAnsi="Arial" w:cs="Arial"/>
          <w:sz w:val="24"/>
          <w:szCs w:val="24"/>
        </w:rPr>
      </w:pPr>
    </w:p>
    <w:p w14:paraId="379F81B6" w14:textId="46624395" w:rsidR="00E94437" w:rsidRDefault="00DA561B" w:rsidP="00DA561B">
      <w:pPr>
        <w:pStyle w:val="Prrafodelista"/>
        <w:numPr>
          <w:ilvl w:val="0"/>
          <w:numId w:val="11"/>
        </w:numPr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eclaração juramentada, na qual </w:t>
      </w:r>
      <w:r w:rsidR="00C301E9" w:rsidRPr="00C301E9">
        <w:rPr>
          <w:rFonts w:ascii="Arial" w:eastAsia="Arial" w:hAnsi="Arial" w:cs="Arial"/>
          <w:sz w:val="24"/>
          <w:szCs w:val="24"/>
        </w:rPr>
        <w:t>o prestador de serviços profissionais temporários</w:t>
      </w:r>
      <w:r w:rsidR="00C301E9">
        <w:rPr>
          <w:rFonts w:ascii="Arial" w:eastAsia="Arial" w:hAnsi="Arial" w:cs="Arial"/>
          <w:sz w:val="24"/>
          <w:szCs w:val="24"/>
        </w:rPr>
        <w:t xml:space="preserve"> 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aceita a jurisdição disciplinar, ética e técnica da </w:t>
      </w:r>
      <w:r w:rsidR="009A5D24">
        <w:rPr>
          <w:rFonts w:ascii="Arial" w:eastAsia="Arial" w:hAnsi="Arial" w:cs="Arial"/>
          <w:sz w:val="24"/>
          <w:szCs w:val="24"/>
        </w:rPr>
        <w:t>e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ntidade </w:t>
      </w:r>
      <w:r w:rsidR="009A5D24">
        <w:rPr>
          <w:rFonts w:ascii="Arial" w:eastAsia="Arial" w:hAnsi="Arial" w:cs="Arial"/>
          <w:sz w:val="24"/>
          <w:szCs w:val="24"/>
        </w:rPr>
        <w:t>p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rofissional de </w:t>
      </w:r>
      <w:r w:rsidR="009A5D24">
        <w:rPr>
          <w:rFonts w:ascii="Arial" w:eastAsia="Arial" w:hAnsi="Arial" w:cs="Arial"/>
          <w:sz w:val="24"/>
          <w:szCs w:val="24"/>
        </w:rPr>
        <w:t>f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iscalização </w:t>
      </w:r>
      <w:r w:rsidR="009A5D24">
        <w:rPr>
          <w:rFonts w:ascii="Arial" w:eastAsia="Arial" w:hAnsi="Arial" w:cs="Arial"/>
          <w:sz w:val="24"/>
          <w:szCs w:val="24"/>
        </w:rPr>
        <w:t>r</w:t>
      </w:r>
      <w:r w:rsidR="00E94437" w:rsidRPr="00CE76AB">
        <w:rPr>
          <w:rFonts w:ascii="Arial" w:eastAsia="Arial" w:hAnsi="Arial" w:cs="Arial"/>
          <w:sz w:val="24"/>
          <w:szCs w:val="24"/>
        </w:rPr>
        <w:t>eceptora, respeitando a mesma e qualquer outra legislação local</w:t>
      </w:r>
      <w:r>
        <w:rPr>
          <w:rFonts w:ascii="Arial" w:eastAsia="Arial" w:hAnsi="Arial" w:cs="Arial"/>
          <w:sz w:val="24"/>
          <w:szCs w:val="24"/>
        </w:rPr>
        <w:t>;</w:t>
      </w:r>
    </w:p>
    <w:p w14:paraId="42C7784E" w14:textId="77777777" w:rsidR="00DA561B" w:rsidRPr="00DA561B" w:rsidRDefault="00DA561B" w:rsidP="00DA561B">
      <w:pPr>
        <w:jc w:val="both"/>
        <w:rPr>
          <w:rFonts w:ascii="Arial" w:eastAsia="Arial" w:hAnsi="Arial" w:cs="Arial"/>
          <w:sz w:val="24"/>
          <w:szCs w:val="24"/>
        </w:rPr>
      </w:pPr>
    </w:p>
    <w:p w14:paraId="7D3FE2E1" w14:textId="2BCA3185" w:rsidR="00E94437" w:rsidRDefault="00DA561B" w:rsidP="00DA561B">
      <w:pPr>
        <w:pStyle w:val="Prrafodelista"/>
        <w:numPr>
          <w:ilvl w:val="0"/>
          <w:numId w:val="11"/>
        </w:numPr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eclaração juramentada na qual conste o compromisso </w:t>
      </w:r>
      <w:r w:rsidR="00600490" w:rsidRPr="00600490">
        <w:rPr>
          <w:rFonts w:ascii="Arial" w:eastAsia="Arial" w:hAnsi="Arial" w:cs="Arial"/>
          <w:sz w:val="24"/>
          <w:szCs w:val="24"/>
        </w:rPr>
        <w:t xml:space="preserve">do prestador de serviços profissionais temporários </w:t>
      </w:r>
      <w:r w:rsidR="00E94437" w:rsidRPr="00600490">
        <w:rPr>
          <w:rFonts w:ascii="Arial" w:eastAsia="Arial" w:hAnsi="Arial" w:cs="Arial"/>
          <w:sz w:val="24"/>
          <w:szCs w:val="24"/>
        </w:rPr>
        <w:t>de restringir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 sua atividade exclusivamente ao previsto no contrato e </w:t>
      </w:r>
      <w:r w:rsidR="00600490">
        <w:rPr>
          <w:rFonts w:ascii="Arial" w:eastAsia="Arial" w:hAnsi="Arial" w:cs="Arial"/>
          <w:sz w:val="24"/>
          <w:szCs w:val="24"/>
        </w:rPr>
        <w:t xml:space="preserve">ao 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compatível com sua formação profissional, sendo a violação </w:t>
      </w:r>
      <w:r w:rsidR="00600490">
        <w:rPr>
          <w:rFonts w:ascii="Arial" w:eastAsia="Arial" w:hAnsi="Arial" w:cs="Arial"/>
          <w:sz w:val="24"/>
          <w:szCs w:val="24"/>
        </w:rPr>
        <w:t>d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esta </w:t>
      </w:r>
      <w:r w:rsidR="00600490" w:rsidRPr="00600490">
        <w:rPr>
          <w:rFonts w:ascii="Arial" w:eastAsia="Arial" w:hAnsi="Arial" w:cs="Arial"/>
          <w:sz w:val="24"/>
          <w:szCs w:val="24"/>
        </w:rPr>
        <w:t>declaração juramentada</w:t>
      </w:r>
      <w:r w:rsidR="00600490">
        <w:rPr>
          <w:rFonts w:ascii="Arial" w:eastAsia="Arial" w:hAnsi="Arial" w:cs="Arial"/>
          <w:sz w:val="24"/>
          <w:szCs w:val="24"/>
        </w:rPr>
        <w:t xml:space="preserve"> </w:t>
      </w:r>
      <w:r w:rsidR="00E94437" w:rsidRPr="00CE76AB">
        <w:rPr>
          <w:rFonts w:ascii="Arial" w:eastAsia="Arial" w:hAnsi="Arial" w:cs="Arial"/>
          <w:sz w:val="24"/>
          <w:szCs w:val="24"/>
        </w:rPr>
        <w:t>uma causa de revogação da inscrição no Registro de Matriculados Temporários</w:t>
      </w:r>
      <w:r>
        <w:rPr>
          <w:rFonts w:ascii="Arial" w:eastAsia="Arial" w:hAnsi="Arial" w:cs="Arial"/>
          <w:sz w:val="24"/>
          <w:szCs w:val="24"/>
        </w:rPr>
        <w:t>;</w:t>
      </w:r>
    </w:p>
    <w:p w14:paraId="1AEDEEB4" w14:textId="77777777" w:rsidR="00DA561B" w:rsidRPr="00DA561B" w:rsidRDefault="00DA561B" w:rsidP="00DA561B">
      <w:pPr>
        <w:jc w:val="both"/>
        <w:rPr>
          <w:rFonts w:ascii="Arial" w:eastAsia="Arial" w:hAnsi="Arial" w:cs="Arial"/>
          <w:sz w:val="24"/>
          <w:szCs w:val="24"/>
        </w:rPr>
      </w:pPr>
    </w:p>
    <w:p w14:paraId="16EFC1AF" w14:textId="025BC519" w:rsidR="00E94437" w:rsidRDefault="00DA561B" w:rsidP="00DA561B">
      <w:pPr>
        <w:pStyle w:val="Prrafodelista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ados completos do </w:t>
      </w:r>
      <w:r w:rsidR="009A5D24">
        <w:rPr>
          <w:rFonts w:ascii="Arial" w:eastAsia="Arial" w:hAnsi="Arial" w:cs="Arial"/>
          <w:sz w:val="24"/>
          <w:szCs w:val="24"/>
        </w:rPr>
        <w:t>p</w:t>
      </w:r>
      <w:r w:rsidR="00E94437" w:rsidRPr="00CE76AB">
        <w:rPr>
          <w:rFonts w:ascii="Arial" w:eastAsia="Arial" w:hAnsi="Arial" w:cs="Arial"/>
          <w:sz w:val="24"/>
          <w:szCs w:val="24"/>
        </w:rPr>
        <w:t xml:space="preserve">rofissional </w:t>
      </w:r>
      <w:r w:rsidR="009A5D24">
        <w:rPr>
          <w:rFonts w:ascii="Arial" w:eastAsia="Arial" w:hAnsi="Arial" w:cs="Arial"/>
          <w:sz w:val="24"/>
          <w:szCs w:val="24"/>
        </w:rPr>
        <w:t>a</w:t>
      </w:r>
      <w:r w:rsidR="00E94437" w:rsidRPr="00CE76AB">
        <w:rPr>
          <w:rFonts w:ascii="Arial" w:eastAsia="Arial" w:hAnsi="Arial" w:cs="Arial"/>
          <w:sz w:val="24"/>
          <w:szCs w:val="24"/>
        </w:rPr>
        <w:t>ssistente, caso pertinente.</w:t>
      </w:r>
    </w:p>
    <w:p w14:paraId="15A4F8D9" w14:textId="77777777" w:rsidR="00172B2C" w:rsidRPr="00172B2C" w:rsidRDefault="00172B2C" w:rsidP="00172B2C">
      <w:pPr>
        <w:tabs>
          <w:tab w:val="left" w:pos="993"/>
        </w:tabs>
        <w:jc w:val="both"/>
        <w:rPr>
          <w:rFonts w:ascii="Arial" w:eastAsia="Arial" w:hAnsi="Arial" w:cs="Arial"/>
          <w:sz w:val="24"/>
          <w:szCs w:val="24"/>
        </w:rPr>
      </w:pPr>
    </w:p>
    <w:p w14:paraId="06E61871" w14:textId="77777777" w:rsidR="00E94437" w:rsidRPr="00E94437" w:rsidRDefault="00E94437" w:rsidP="00E94437">
      <w:pPr>
        <w:ind w:left="709" w:hanging="709"/>
        <w:jc w:val="both"/>
        <w:rPr>
          <w:rFonts w:ascii="Arial" w:eastAsia="Arial" w:hAnsi="Arial" w:cs="Arial"/>
          <w:sz w:val="24"/>
          <w:szCs w:val="24"/>
        </w:rPr>
      </w:pPr>
    </w:p>
    <w:p w14:paraId="0B607517" w14:textId="4C66C9CE" w:rsidR="00E94437" w:rsidRPr="00DA561B" w:rsidRDefault="00E94437" w:rsidP="00172B2C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DA561B">
        <w:rPr>
          <w:rFonts w:ascii="Arial" w:eastAsia="Arial" w:hAnsi="Arial" w:cs="Arial"/>
          <w:sz w:val="24"/>
          <w:szCs w:val="24"/>
        </w:rPr>
        <w:t xml:space="preserve">A </w:t>
      </w:r>
      <w:r w:rsidR="005B6947" w:rsidRPr="00DA561B">
        <w:rPr>
          <w:rFonts w:ascii="Arial" w:eastAsia="Arial" w:hAnsi="Arial" w:cs="Arial"/>
          <w:sz w:val="24"/>
          <w:szCs w:val="24"/>
        </w:rPr>
        <w:t>e</w:t>
      </w:r>
      <w:r w:rsidRPr="00DA561B">
        <w:rPr>
          <w:rFonts w:ascii="Arial" w:eastAsia="Arial" w:hAnsi="Arial" w:cs="Arial"/>
          <w:sz w:val="24"/>
          <w:szCs w:val="24"/>
        </w:rPr>
        <w:t xml:space="preserve">ntidade </w:t>
      </w:r>
      <w:r w:rsidR="005B6947" w:rsidRPr="00DA561B">
        <w:rPr>
          <w:rFonts w:ascii="Arial" w:eastAsia="Arial" w:hAnsi="Arial" w:cs="Arial"/>
          <w:sz w:val="24"/>
          <w:szCs w:val="24"/>
        </w:rPr>
        <w:t>p</w:t>
      </w:r>
      <w:r w:rsidRPr="00DA561B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 w:rsidRPr="00DA561B">
        <w:rPr>
          <w:rFonts w:ascii="Arial" w:eastAsia="Arial" w:hAnsi="Arial" w:cs="Arial"/>
          <w:sz w:val="24"/>
          <w:szCs w:val="24"/>
        </w:rPr>
        <w:t>f</w:t>
      </w:r>
      <w:r w:rsidRPr="00DA561B">
        <w:rPr>
          <w:rFonts w:ascii="Arial" w:eastAsia="Arial" w:hAnsi="Arial" w:cs="Arial"/>
          <w:sz w:val="24"/>
          <w:szCs w:val="24"/>
        </w:rPr>
        <w:t xml:space="preserve">iscalização de </w:t>
      </w:r>
      <w:r w:rsidR="005B6947" w:rsidRPr="00DA561B">
        <w:rPr>
          <w:rFonts w:ascii="Arial" w:eastAsia="Arial" w:hAnsi="Arial" w:cs="Arial"/>
          <w:sz w:val="24"/>
          <w:szCs w:val="24"/>
        </w:rPr>
        <w:t>o</w:t>
      </w:r>
      <w:r w:rsidRPr="00DA561B">
        <w:rPr>
          <w:rFonts w:ascii="Arial" w:eastAsia="Arial" w:hAnsi="Arial" w:cs="Arial"/>
          <w:sz w:val="24"/>
          <w:szCs w:val="24"/>
        </w:rPr>
        <w:t xml:space="preserve">rigem emitirá um documento que certifique a formação profissional e acredite o cumprimento dos requisitos e condições para tramitar </w:t>
      </w:r>
      <w:r w:rsidR="00EE1C79" w:rsidRPr="00DA561B">
        <w:rPr>
          <w:rFonts w:ascii="Arial" w:eastAsia="Arial" w:hAnsi="Arial" w:cs="Arial"/>
          <w:sz w:val="24"/>
          <w:szCs w:val="24"/>
        </w:rPr>
        <w:t xml:space="preserve">o registro para </w:t>
      </w:r>
      <w:r w:rsidRPr="00DA561B">
        <w:rPr>
          <w:rFonts w:ascii="Arial" w:eastAsia="Arial" w:hAnsi="Arial" w:cs="Arial"/>
          <w:sz w:val="24"/>
          <w:szCs w:val="24"/>
        </w:rPr>
        <w:t xml:space="preserve">o exercício profissional temporário, e o comunicará à </w:t>
      </w:r>
      <w:r w:rsidR="009A5D24" w:rsidRPr="00DA561B">
        <w:rPr>
          <w:rFonts w:ascii="Arial" w:eastAsia="Arial" w:hAnsi="Arial" w:cs="Arial"/>
          <w:sz w:val="24"/>
          <w:szCs w:val="24"/>
        </w:rPr>
        <w:t>e</w:t>
      </w:r>
      <w:r w:rsidRPr="00DA561B">
        <w:rPr>
          <w:rFonts w:ascii="Arial" w:eastAsia="Arial" w:hAnsi="Arial" w:cs="Arial"/>
          <w:sz w:val="24"/>
          <w:szCs w:val="24"/>
        </w:rPr>
        <w:t xml:space="preserve">ntidade </w:t>
      </w:r>
      <w:r w:rsidR="009A5D24" w:rsidRPr="00DA561B">
        <w:rPr>
          <w:rFonts w:ascii="Arial" w:eastAsia="Arial" w:hAnsi="Arial" w:cs="Arial"/>
          <w:sz w:val="24"/>
          <w:szCs w:val="24"/>
        </w:rPr>
        <w:t>p</w:t>
      </w:r>
      <w:r w:rsidRPr="00DA561B">
        <w:rPr>
          <w:rFonts w:ascii="Arial" w:eastAsia="Arial" w:hAnsi="Arial" w:cs="Arial"/>
          <w:sz w:val="24"/>
          <w:szCs w:val="24"/>
        </w:rPr>
        <w:t xml:space="preserve">rofissional de </w:t>
      </w:r>
      <w:r w:rsidR="009A5D24" w:rsidRPr="00DA561B">
        <w:rPr>
          <w:rFonts w:ascii="Arial" w:eastAsia="Arial" w:hAnsi="Arial" w:cs="Arial"/>
          <w:sz w:val="24"/>
          <w:szCs w:val="24"/>
        </w:rPr>
        <w:t>f</w:t>
      </w:r>
      <w:r w:rsidRPr="00DA561B">
        <w:rPr>
          <w:rFonts w:ascii="Arial" w:eastAsia="Arial" w:hAnsi="Arial" w:cs="Arial"/>
          <w:sz w:val="24"/>
          <w:szCs w:val="24"/>
        </w:rPr>
        <w:t xml:space="preserve">iscalização </w:t>
      </w:r>
      <w:r w:rsidR="009A5D24" w:rsidRPr="00DA561B">
        <w:rPr>
          <w:rFonts w:ascii="Arial" w:eastAsia="Arial" w:hAnsi="Arial" w:cs="Arial"/>
          <w:sz w:val="24"/>
          <w:szCs w:val="24"/>
        </w:rPr>
        <w:t>r</w:t>
      </w:r>
      <w:r w:rsidRPr="00DA561B">
        <w:rPr>
          <w:rFonts w:ascii="Arial" w:eastAsia="Arial" w:hAnsi="Arial" w:cs="Arial"/>
          <w:sz w:val="24"/>
          <w:szCs w:val="24"/>
        </w:rPr>
        <w:t>eceptora.</w:t>
      </w:r>
    </w:p>
    <w:p w14:paraId="48EF4528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E3CFD14" w14:textId="4906D2EC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7</w:t>
      </w:r>
    </w:p>
    <w:p w14:paraId="24C5B12C" w14:textId="32BF845C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CONVÊNIOS DE RECONHECIMENTO RECÍPROCO</w:t>
      </w:r>
    </w:p>
    <w:p w14:paraId="4F2AB4B5" w14:textId="77777777" w:rsidR="00E94437" w:rsidRPr="00E94437" w:rsidRDefault="00E94437" w:rsidP="00E94437">
      <w:pPr>
        <w:ind w:left="709" w:hanging="709"/>
        <w:jc w:val="both"/>
        <w:rPr>
          <w:rFonts w:ascii="Arial" w:eastAsia="Arial" w:hAnsi="Arial" w:cs="Arial"/>
          <w:sz w:val="24"/>
          <w:szCs w:val="24"/>
        </w:rPr>
      </w:pPr>
    </w:p>
    <w:p w14:paraId="346367C9" w14:textId="74A27937" w:rsidR="00E94437" w:rsidRPr="00172B2C" w:rsidRDefault="00E94437" w:rsidP="00172B2C">
      <w:pPr>
        <w:pStyle w:val="Prrafodelista"/>
        <w:numPr>
          <w:ilvl w:val="0"/>
          <w:numId w:val="12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Para a aplicação deste Acordo Marco as </w:t>
      </w:r>
      <w:r w:rsidR="000054C2" w:rsidRPr="00172B2C">
        <w:rPr>
          <w:rFonts w:ascii="Arial" w:eastAsia="Arial" w:hAnsi="Arial" w:cs="Arial"/>
          <w:sz w:val="24"/>
          <w:szCs w:val="24"/>
        </w:rPr>
        <w:t>e</w:t>
      </w:r>
      <w:r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0054C2" w:rsidRPr="00172B2C">
        <w:rPr>
          <w:rFonts w:ascii="Arial" w:eastAsia="Arial" w:hAnsi="Arial" w:cs="Arial"/>
          <w:sz w:val="24"/>
          <w:szCs w:val="24"/>
        </w:rPr>
        <w:t>p</w:t>
      </w:r>
      <w:r w:rsidRPr="00172B2C">
        <w:rPr>
          <w:rFonts w:ascii="Arial" w:eastAsia="Arial" w:hAnsi="Arial" w:cs="Arial"/>
          <w:sz w:val="24"/>
          <w:szCs w:val="24"/>
        </w:rPr>
        <w:t xml:space="preserve">rofissionais de </w:t>
      </w:r>
      <w:r w:rsidR="000054C2" w:rsidRPr="00172B2C">
        <w:rPr>
          <w:rFonts w:ascii="Arial" w:eastAsia="Arial" w:hAnsi="Arial" w:cs="Arial"/>
          <w:sz w:val="24"/>
          <w:szCs w:val="24"/>
        </w:rPr>
        <w:t>f</w:t>
      </w:r>
      <w:r w:rsidRPr="00172B2C">
        <w:rPr>
          <w:rFonts w:ascii="Arial" w:eastAsia="Arial" w:hAnsi="Arial" w:cs="Arial"/>
          <w:sz w:val="24"/>
          <w:szCs w:val="24"/>
        </w:rPr>
        <w:t xml:space="preserve">iscalização deverão firmar entre si </w:t>
      </w:r>
      <w:r w:rsidR="00172B2C" w:rsidRPr="00172B2C">
        <w:rPr>
          <w:rFonts w:ascii="Arial" w:eastAsia="Arial" w:hAnsi="Arial" w:cs="Arial"/>
          <w:sz w:val="24"/>
          <w:szCs w:val="24"/>
        </w:rPr>
        <w:t>C</w:t>
      </w:r>
      <w:r w:rsidRPr="00172B2C">
        <w:rPr>
          <w:rFonts w:ascii="Arial" w:eastAsia="Arial" w:hAnsi="Arial" w:cs="Arial"/>
          <w:sz w:val="24"/>
          <w:szCs w:val="24"/>
        </w:rPr>
        <w:t xml:space="preserve">onvênios de </w:t>
      </w:r>
      <w:r w:rsidR="00172B2C" w:rsidRP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 xml:space="preserve">econhecimento </w:t>
      </w:r>
      <w:r w:rsidR="00172B2C" w:rsidRP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>ecíproco aos quais estarão sujeitos os prestadores de serviços profissionais temporários.</w:t>
      </w:r>
    </w:p>
    <w:p w14:paraId="35C28259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20F6B26" w14:textId="7F1A7012" w:rsidR="00E94437" w:rsidRPr="00172B2C" w:rsidRDefault="00E94437" w:rsidP="00172B2C">
      <w:pPr>
        <w:pStyle w:val="Prrafodelista"/>
        <w:numPr>
          <w:ilvl w:val="0"/>
          <w:numId w:val="12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Os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172B2C">
        <w:rPr>
          <w:rFonts w:ascii="Arial" w:eastAsia="Arial" w:hAnsi="Arial" w:cs="Arial"/>
          <w:sz w:val="24"/>
          <w:szCs w:val="24"/>
        </w:rPr>
        <w:t xml:space="preserve">onvênios de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 xml:space="preserve">econhecimento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 xml:space="preserve">ecíproco entre </w:t>
      </w:r>
      <w:r w:rsidR="000054C2" w:rsidRPr="00172B2C">
        <w:rPr>
          <w:rFonts w:ascii="Arial" w:eastAsia="Arial" w:hAnsi="Arial" w:cs="Arial"/>
          <w:sz w:val="24"/>
          <w:szCs w:val="24"/>
        </w:rPr>
        <w:t>e</w:t>
      </w:r>
      <w:r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0054C2" w:rsidRPr="00172B2C">
        <w:rPr>
          <w:rFonts w:ascii="Arial" w:eastAsia="Arial" w:hAnsi="Arial" w:cs="Arial"/>
          <w:sz w:val="24"/>
          <w:szCs w:val="24"/>
        </w:rPr>
        <w:t>p</w:t>
      </w:r>
      <w:r w:rsidRPr="00172B2C">
        <w:rPr>
          <w:rFonts w:ascii="Arial" w:eastAsia="Arial" w:hAnsi="Arial" w:cs="Arial"/>
          <w:sz w:val="24"/>
          <w:szCs w:val="24"/>
        </w:rPr>
        <w:t xml:space="preserve">rofissionais de </w:t>
      </w:r>
      <w:r w:rsidR="000054C2" w:rsidRPr="00172B2C">
        <w:rPr>
          <w:rFonts w:ascii="Arial" w:eastAsia="Arial" w:hAnsi="Arial" w:cs="Arial"/>
          <w:sz w:val="24"/>
          <w:szCs w:val="24"/>
        </w:rPr>
        <w:t>f</w:t>
      </w:r>
      <w:r w:rsidRPr="00172B2C">
        <w:rPr>
          <w:rFonts w:ascii="Arial" w:eastAsia="Arial" w:hAnsi="Arial" w:cs="Arial"/>
          <w:sz w:val="24"/>
          <w:szCs w:val="24"/>
        </w:rPr>
        <w:t xml:space="preserve">iscalização só poderão ser firmados após cumpridas as condições </w:t>
      </w:r>
      <w:r w:rsidR="00EE1C79" w:rsidRPr="00172B2C">
        <w:rPr>
          <w:rFonts w:ascii="Arial" w:eastAsia="Arial" w:hAnsi="Arial" w:cs="Arial"/>
          <w:sz w:val="24"/>
          <w:szCs w:val="24"/>
        </w:rPr>
        <w:t xml:space="preserve">estabelecidas nos </w:t>
      </w:r>
      <w:r w:rsidRPr="00172B2C">
        <w:rPr>
          <w:rFonts w:ascii="Arial" w:eastAsia="Arial" w:hAnsi="Arial" w:cs="Arial"/>
          <w:sz w:val="24"/>
          <w:szCs w:val="24"/>
        </w:rPr>
        <w:t>artigos 14 e 15</w:t>
      </w:r>
      <w:r w:rsidR="00EE1C79" w:rsidRPr="00172B2C">
        <w:rPr>
          <w:rFonts w:ascii="Arial" w:eastAsia="Arial" w:hAnsi="Arial" w:cs="Arial"/>
          <w:sz w:val="24"/>
          <w:szCs w:val="24"/>
        </w:rPr>
        <w:t xml:space="preserve"> do presente Acordo Marco</w:t>
      </w:r>
      <w:r w:rsidRPr="00172B2C">
        <w:rPr>
          <w:rFonts w:ascii="Arial" w:eastAsia="Arial" w:hAnsi="Arial" w:cs="Arial"/>
          <w:sz w:val="24"/>
          <w:szCs w:val="24"/>
        </w:rPr>
        <w:t>.</w:t>
      </w:r>
    </w:p>
    <w:p w14:paraId="248E49F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1B8C601" w14:textId="4A3C3B34" w:rsidR="00E94437" w:rsidRPr="00172B2C" w:rsidRDefault="00E94437" w:rsidP="00172B2C">
      <w:pPr>
        <w:pStyle w:val="Prrafodelista"/>
        <w:numPr>
          <w:ilvl w:val="0"/>
          <w:numId w:val="12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A assinatura dos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172B2C">
        <w:rPr>
          <w:rFonts w:ascii="Arial" w:eastAsia="Arial" w:hAnsi="Arial" w:cs="Arial"/>
          <w:sz w:val="24"/>
          <w:szCs w:val="24"/>
        </w:rPr>
        <w:t xml:space="preserve">onvênios de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 xml:space="preserve">econhecimento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>ecíproco se reg</w:t>
      </w:r>
      <w:r w:rsidR="00D60817" w:rsidRPr="00172B2C">
        <w:rPr>
          <w:rFonts w:ascii="Arial" w:eastAsia="Arial" w:hAnsi="Arial" w:cs="Arial"/>
          <w:sz w:val="24"/>
          <w:szCs w:val="24"/>
        </w:rPr>
        <w:t>e</w:t>
      </w:r>
      <w:r w:rsidRPr="00172B2C">
        <w:rPr>
          <w:rFonts w:ascii="Arial" w:eastAsia="Arial" w:hAnsi="Arial" w:cs="Arial"/>
          <w:sz w:val="24"/>
          <w:szCs w:val="24"/>
        </w:rPr>
        <w:t xml:space="preserve">rá pelo princípio da equidade territorial previsto no </w:t>
      </w:r>
      <w:r w:rsidR="00D60817" w:rsidRPr="00172B2C">
        <w:rPr>
          <w:rFonts w:ascii="Arial" w:eastAsia="Arial" w:hAnsi="Arial" w:cs="Arial"/>
          <w:sz w:val="24"/>
          <w:szCs w:val="24"/>
        </w:rPr>
        <w:t>numeral</w:t>
      </w:r>
      <w:r w:rsidRPr="00172B2C">
        <w:rPr>
          <w:rFonts w:ascii="Arial" w:eastAsia="Arial" w:hAnsi="Arial" w:cs="Arial"/>
          <w:sz w:val="24"/>
          <w:szCs w:val="24"/>
        </w:rPr>
        <w:t xml:space="preserve"> 5 do artigo 14</w:t>
      </w:r>
      <w:r w:rsidR="00D60817" w:rsidRPr="00172B2C">
        <w:rPr>
          <w:rFonts w:ascii="Arial" w:eastAsia="Arial" w:hAnsi="Arial" w:cs="Arial"/>
          <w:sz w:val="24"/>
          <w:szCs w:val="24"/>
        </w:rPr>
        <w:t xml:space="preserve"> do presente Acordo Marco</w:t>
      </w:r>
      <w:r w:rsidRPr="00172B2C">
        <w:rPr>
          <w:rFonts w:ascii="Arial" w:eastAsia="Arial" w:hAnsi="Arial" w:cs="Arial"/>
          <w:sz w:val="24"/>
          <w:szCs w:val="24"/>
        </w:rPr>
        <w:t>.</w:t>
      </w:r>
    </w:p>
    <w:p w14:paraId="2890D81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7BF18B7" w14:textId="4E6D3666" w:rsidR="00E94437" w:rsidRPr="00172B2C" w:rsidRDefault="00E94437" w:rsidP="00172B2C">
      <w:pPr>
        <w:pStyle w:val="Prrafodelista"/>
        <w:numPr>
          <w:ilvl w:val="0"/>
          <w:numId w:val="12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Os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172B2C">
        <w:rPr>
          <w:rFonts w:ascii="Arial" w:eastAsia="Arial" w:hAnsi="Arial" w:cs="Arial"/>
          <w:sz w:val="24"/>
          <w:szCs w:val="24"/>
        </w:rPr>
        <w:t xml:space="preserve">onvênios de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 xml:space="preserve">econhecimento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>ecíproco não poderão estabelecer requisitos ou procedimentos mais restritivos que os estabelecidos no presente Acordo Marco.</w:t>
      </w:r>
    </w:p>
    <w:p w14:paraId="3281640B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8E7BBB6" w14:textId="1C988741" w:rsidR="00E94437" w:rsidRPr="00E94437" w:rsidRDefault="0058141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8</w:t>
      </w:r>
    </w:p>
    <w:p w14:paraId="5D18F40E" w14:textId="0FC08C27" w:rsidR="00E94437" w:rsidRDefault="00581411" w:rsidP="00CE76A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IMPLEMENTAÇÃO</w:t>
      </w:r>
    </w:p>
    <w:p w14:paraId="7F450BB8" w14:textId="77777777" w:rsidR="00CE76AB" w:rsidRPr="00E94437" w:rsidRDefault="00CE76AB" w:rsidP="00CE76AB">
      <w:pPr>
        <w:jc w:val="center"/>
        <w:rPr>
          <w:rFonts w:ascii="Arial" w:eastAsia="Arial" w:hAnsi="Arial" w:cs="Arial"/>
          <w:sz w:val="24"/>
          <w:szCs w:val="24"/>
        </w:rPr>
      </w:pPr>
    </w:p>
    <w:p w14:paraId="2157AD1B" w14:textId="0F9EE813" w:rsidR="00E94437" w:rsidRPr="00172B2C" w:rsidRDefault="00E94437" w:rsidP="00172B2C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Cada </w:t>
      </w:r>
      <w:r w:rsidR="001F793F" w:rsidRPr="00172B2C">
        <w:rPr>
          <w:rFonts w:ascii="Arial" w:eastAsia="Arial" w:hAnsi="Arial" w:cs="Arial"/>
          <w:sz w:val="24"/>
          <w:szCs w:val="24"/>
        </w:rPr>
        <w:t xml:space="preserve">estado parte </w:t>
      </w:r>
      <w:r w:rsidRPr="00172B2C">
        <w:rPr>
          <w:rFonts w:ascii="Arial" w:eastAsia="Arial" w:hAnsi="Arial" w:cs="Arial"/>
          <w:sz w:val="24"/>
          <w:szCs w:val="24"/>
        </w:rPr>
        <w:t xml:space="preserve">se compromete a </w:t>
      </w:r>
      <w:r w:rsidR="00D60817" w:rsidRPr="00172B2C">
        <w:rPr>
          <w:rFonts w:ascii="Arial" w:eastAsia="Arial" w:hAnsi="Arial" w:cs="Arial"/>
          <w:sz w:val="24"/>
          <w:szCs w:val="24"/>
        </w:rPr>
        <w:t xml:space="preserve">adotar </w:t>
      </w:r>
      <w:r w:rsidRPr="00172B2C">
        <w:rPr>
          <w:rFonts w:ascii="Arial" w:eastAsia="Arial" w:hAnsi="Arial" w:cs="Arial"/>
          <w:sz w:val="24"/>
          <w:szCs w:val="24"/>
        </w:rPr>
        <w:t xml:space="preserve">os instrumentos necessários para assegurar </w:t>
      </w:r>
      <w:r w:rsidR="00D60817" w:rsidRPr="00172B2C">
        <w:rPr>
          <w:rFonts w:ascii="Arial" w:eastAsia="Arial" w:hAnsi="Arial" w:cs="Arial"/>
          <w:sz w:val="24"/>
          <w:szCs w:val="24"/>
        </w:rPr>
        <w:t xml:space="preserve">a implementação </w:t>
      </w:r>
      <w:r w:rsidRPr="00172B2C">
        <w:rPr>
          <w:rFonts w:ascii="Arial" w:eastAsia="Arial" w:hAnsi="Arial" w:cs="Arial"/>
          <w:sz w:val="24"/>
          <w:szCs w:val="24"/>
        </w:rPr>
        <w:t>com alcance nacional do presente Acordo Marco, bem como a harmoniza</w:t>
      </w:r>
      <w:r w:rsidR="0083181E" w:rsidRPr="00172B2C">
        <w:rPr>
          <w:rFonts w:ascii="Arial" w:eastAsia="Arial" w:hAnsi="Arial" w:cs="Arial"/>
          <w:sz w:val="24"/>
          <w:szCs w:val="24"/>
        </w:rPr>
        <w:t>r</w:t>
      </w:r>
      <w:r w:rsidRPr="00172B2C">
        <w:rPr>
          <w:rFonts w:ascii="Arial" w:eastAsia="Arial" w:hAnsi="Arial" w:cs="Arial"/>
          <w:sz w:val="24"/>
          <w:szCs w:val="24"/>
        </w:rPr>
        <w:t xml:space="preserve"> a legislação vigente, para permitir a aplicação </w:t>
      </w:r>
      <w:proofErr w:type="gramStart"/>
      <w:r w:rsidRPr="00172B2C">
        <w:rPr>
          <w:rFonts w:ascii="Arial" w:eastAsia="Arial" w:hAnsi="Arial" w:cs="Arial"/>
          <w:sz w:val="24"/>
          <w:szCs w:val="24"/>
        </w:rPr>
        <w:t>do mesmo</w:t>
      </w:r>
      <w:proofErr w:type="gramEnd"/>
      <w:r w:rsidRPr="00172B2C">
        <w:rPr>
          <w:rFonts w:ascii="Arial" w:eastAsia="Arial" w:hAnsi="Arial" w:cs="Arial"/>
          <w:sz w:val="24"/>
          <w:szCs w:val="24"/>
        </w:rPr>
        <w:t>.</w:t>
      </w:r>
    </w:p>
    <w:p w14:paraId="3B98AD7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CA8E669" w14:textId="60DAE45A" w:rsidR="00E94437" w:rsidRPr="00172B2C" w:rsidRDefault="00E94437" w:rsidP="00172B2C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As </w:t>
      </w:r>
      <w:r w:rsidR="009A5D24" w:rsidRPr="00172B2C">
        <w:rPr>
          <w:rFonts w:ascii="Arial" w:eastAsia="Arial" w:hAnsi="Arial" w:cs="Arial"/>
          <w:sz w:val="24"/>
          <w:szCs w:val="24"/>
        </w:rPr>
        <w:t>e</w:t>
      </w:r>
      <w:r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9A5D24" w:rsidRPr="00172B2C">
        <w:rPr>
          <w:rFonts w:ascii="Arial" w:eastAsia="Arial" w:hAnsi="Arial" w:cs="Arial"/>
          <w:sz w:val="24"/>
          <w:szCs w:val="24"/>
        </w:rPr>
        <w:t>p</w:t>
      </w:r>
      <w:r w:rsidRPr="00172B2C">
        <w:rPr>
          <w:rFonts w:ascii="Arial" w:eastAsia="Arial" w:hAnsi="Arial" w:cs="Arial"/>
          <w:sz w:val="24"/>
          <w:szCs w:val="24"/>
        </w:rPr>
        <w:t xml:space="preserve">rofissionais de </w:t>
      </w:r>
      <w:r w:rsidR="009A5D24" w:rsidRPr="00172B2C">
        <w:rPr>
          <w:rFonts w:ascii="Arial" w:eastAsia="Arial" w:hAnsi="Arial" w:cs="Arial"/>
          <w:sz w:val="24"/>
          <w:szCs w:val="24"/>
        </w:rPr>
        <w:t>f</w:t>
      </w:r>
      <w:r w:rsidRPr="00172B2C">
        <w:rPr>
          <w:rFonts w:ascii="Arial" w:eastAsia="Arial" w:hAnsi="Arial" w:cs="Arial"/>
          <w:sz w:val="24"/>
          <w:szCs w:val="24"/>
        </w:rPr>
        <w:t xml:space="preserve">iscalização que aderirem ao </w:t>
      </w:r>
      <w:r w:rsidR="009A5D24" w:rsidRPr="00172B2C">
        <w:rPr>
          <w:rFonts w:ascii="Arial" w:eastAsia="Arial" w:hAnsi="Arial" w:cs="Arial"/>
          <w:sz w:val="24"/>
          <w:szCs w:val="24"/>
        </w:rPr>
        <w:t>m</w:t>
      </w:r>
      <w:r w:rsidRPr="00172B2C">
        <w:rPr>
          <w:rFonts w:ascii="Arial" w:eastAsia="Arial" w:hAnsi="Arial" w:cs="Arial"/>
          <w:sz w:val="24"/>
          <w:szCs w:val="24"/>
        </w:rPr>
        <w:t xml:space="preserve">ecanismo de </w:t>
      </w:r>
      <w:r w:rsidR="009A5D24" w:rsidRPr="00172B2C">
        <w:rPr>
          <w:rFonts w:ascii="Arial" w:eastAsia="Arial" w:hAnsi="Arial" w:cs="Arial"/>
          <w:sz w:val="24"/>
          <w:szCs w:val="24"/>
        </w:rPr>
        <w:t>e</w:t>
      </w:r>
      <w:r w:rsidRPr="00172B2C">
        <w:rPr>
          <w:rFonts w:ascii="Arial" w:eastAsia="Arial" w:hAnsi="Arial" w:cs="Arial"/>
          <w:sz w:val="24"/>
          <w:szCs w:val="24"/>
        </w:rPr>
        <w:t xml:space="preserve">xercício </w:t>
      </w:r>
      <w:r w:rsidR="009A5D24" w:rsidRPr="00172B2C">
        <w:rPr>
          <w:rFonts w:ascii="Arial" w:eastAsia="Arial" w:hAnsi="Arial" w:cs="Arial"/>
          <w:sz w:val="24"/>
          <w:szCs w:val="24"/>
        </w:rPr>
        <w:t>p</w:t>
      </w:r>
      <w:r w:rsidRPr="00172B2C">
        <w:rPr>
          <w:rFonts w:ascii="Arial" w:eastAsia="Arial" w:hAnsi="Arial" w:cs="Arial"/>
          <w:sz w:val="24"/>
          <w:szCs w:val="24"/>
        </w:rPr>
        <w:t xml:space="preserve">rofissional </w:t>
      </w:r>
      <w:r w:rsidR="009A5D24" w:rsidRPr="00172B2C">
        <w:rPr>
          <w:rFonts w:ascii="Arial" w:eastAsia="Arial" w:hAnsi="Arial" w:cs="Arial"/>
          <w:sz w:val="24"/>
          <w:szCs w:val="24"/>
        </w:rPr>
        <w:t>t</w:t>
      </w:r>
      <w:r w:rsidRPr="00172B2C">
        <w:rPr>
          <w:rFonts w:ascii="Arial" w:eastAsia="Arial" w:hAnsi="Arial" w:cs="Arial"/>
          <w:sz w:val="24"/>
          <w:szCs w:val="24"/>
        </w:rPr>
        <w:t xml:space="preserve">emporário estabelecido no presente Acordo Marco e as </w:t>
      </w:r>
      <w:r w:rsidR="009A5D24" w:rsidRPr="00172B2C">
        <w:rPr>
          <w:rFonts w:ascii="Arial" w:eastAsia="Arial" w:hAnsi="Arial" w:cs="Arial"/>
          <w:sz w:val="24"/>
          <w:szCs w:val="24"/>
        </w:rPr>
        <w:t>e</w:t>
      </w:r>
      <w:r w:rsidRPr="00172B2C">
        <w:rPr>
          <w:rFonts w:ascii="Arial" w:eastAsia="Arial" w:hAnsi="Arial" w:cs="Arial"/>
          <w:sz w:val="24"/>
          <w:szCs w:val="24"/>
        </w:rPr>
        <w:t xml:space="preserve">ntidades que integram a </w:t>
      </w:r>
      <w:r w:rsidR="0083181E" w:rsidRPr="00172B2C">
        <w:rPr>
          <w:rFonts w:ascii="Arial" w:eastAsia="Arial" w:hAnsi="Arial" w:cs="Arial"/>
          <w:sz w:val="24"/>
          <w:szCs w:val="24"/>
        </w:rPr>
        <w:t xml:space="preserve">Comissão para a </w:t>
      </w:r>
      <w:r w:rsidR="009A5D24" w:rsidRPr="00172B2C">
        <w:rPr>
          <w:rFonts w:ascii="Arial" w:eastAsia="Arial" w:hAnsi="Arial" w:cs="Arial"/>
          <w:sz w:val="24"/>
          <w:szCs w:val="24"/>
        </w:rPr>
        <w:t>I</w:t>
      </w:r>
      <w:r w:rsidR="0083181E" w:rsidRPr="00172B2C">
        <w:rPr>
          <w:rFonts w:ascii="Arial" w:eastAsia="Arial" w:hAnsi="Arial" w:cs="Arial"/>
          <w:sz w:val="24"/>
          <w:szCs w:val="24"/>
        </w:rPr>
        <w:t>ntegração da Agrimensura, Agronomia, Arquitetura, Geologia e Engenharia do MERCOSUL (</w:t>
      </w:r>
      <w:r w:rsidRPr="00172B2C">
        <w:rPr>
          <w:rFonts w:ascii="Arial" w:eastAsia="Arial" w:hAnsi="Arial" w:cs="Arial"/>
          <w:sz w:val="24"/>
          <w:szCs w:val="24"/>
        </w:rPr>
        <w:t>CIAM</w:t>
      </w:r>
      <w:r w:rsidR="0083181E" w:rsidRPr="00172B2C">
        <w:rPr>
          <w:rFonts w:ascii="Arial" w:eastAsia="Arial" w:hAnsi="Arial" w:cs="Arial"/>
          <w:sz w:val="24"/>
          <w:szCs w:val="24"/>
        </w:rPr>
        <w:t xml:space="preserve">) deverão </w:t>
      </w:r>
      <w:r w:rsidRPr="00172B2C">
        <w:rPr>
          <w:rFonts w:ascii="Arial" w:eastAsia="Arial" w:hAnsi="Arial" w:cs="Arial"/>
          <w:sz w:val="24"/>
          <w:szCs w:val="24"/>
        </w:rPr>
        <w:t>implementar os instrumentos necessários para assegurar seu cumprimento em sua jurisdição.</w:t>
      </w:r>
    </w:p>
    <w:p w14:paraId="069C16B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  <w:highlight w:val="lightGray"/>
        </w:rPr>
      </w:pPr>
    </w:p>
    <w:p w14:paraId="5352A316" w14:textId="22D8B810" w:rsidR="00E94437" w:rsidRPr="00E94437" w:rsidRDefault="00B8786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9</w:t>
      </w:r>
    </w:p>
    <w:p w14:paraId="24475BA2" w14:textId="5435D3EE" w:rsidR="00E94437" w:rsidRPr="00E94437" w:rsidRDefault="00B8786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CENTROS FOCAIS DE INFORMAÇÃO E GESTÃO</w:t>
      </w:r>
    </w:p>
    <w:p w14:paraId="60932B1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8EA12DD" w14:textId="2F2777D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Cada </w:t>
      </w:r>
      <w:r w:rsidR="001F793F" w:rsidRPr="00E94437">
        <w:rPr>
          <w:rFonts w:ascii="Arial" w:eastAsia="Arial" w:hAnsi="Arial" w:cs="Arial"/>
          <w:sz w:val="24"/>
          <w:szCs w:val="24"/>
        </w:rPr>
        <w:t xml:space="preserve">estado parte </w:t>
      </w:r>
      <w:r w:rsidRPr="00E94437">
        <w:rPr>
          <w:rFonts w:ascii="Arial" w:eastAsia="Arial" w:hAnsi="Arial" w:cs="Arial"/>
          <w:sz w:val="24"/>
          <w:szCs w:val="24"/>
        </w:rPr>
        <w:t xml:space="preserve">contará com um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entro </w:t>
      </w:r>
      <w:r w:rsidR="00172B2C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>ocal por profissão ou agrupamento de profissões, que constitu</w:t>
      </w:r>
      <w:r w:rsidR="006A49A8">
        <w:rPr>
          <w:rFonts w:ascii="Arial" w:eastAsia="Arial" w:hAnsi="Arial" w:cs="Arial"/>
          <w:sz w:val="24"/>
          <w:szCs w:val="24"/>
        </w:rPr>
        <w:t>irá</w:t>
      </w:r>
      <w:r w:rsidRPr="00E94437">
        <w:rPr>
          <w:rFonts w:ascii="Arial" w:eastAsia="Arial" w:hAnsi="Arial" w:cs="Arial"/>
          <w:sz w:val="24"/>
          <w:szCs w:val="24"/>
        </w:rPr>
        <w:t xml:space="preserve"> o centro de informação sobre </w:t>
      </w:r>
      <w:r w:rsidR="006A49A8" w:rsidRPr="006A49A8">
        <w:rPr>
          <w:rFonts w:ascii="Arial" w:eastAsia="Arial" w:hAnsi="Arial" w:cs="Arial"/>
          <w:sz w:val="24"/>
          <w:szCs w:val="24"/>
        </w:rPr>
        <w:t>a normativa</w:t>
      </w:r>
      <w:r w:rsidR="006A49A8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e </w:t>
      </w:r>
      <w:r w:rsidR="006A49A8">
        <w:rPr>
          <w:rFonts w:ascii="Arial" w:eastAsia="Arial" w:hAnsi="Arial" w:cs="Arial"/>
          <w:sz w:val="24"/>
          <w:szCs w:val="24"/>
        </w:rPr>
        <w:t xml:space="preserve">a </w:t>
      </w:r>
      <w:r w:rsidRPr="00E94437">
        <w:rPr>
          <w:rFonts w:ascii="Arial" w:eastAsia="Arial" w:hAnsi="Arial" w:cs="Arial"/>
          <w:sz w:val="24"/>
          <w:szCs w:val="24"/>
        </w:rPr>
        <w:t xml:space="preserve">regulamentação nacional e de cada uma das jurisdições que o integram, cujas funções e atribuições figuram como </w:t>
      </w:r>
      <w:r w:rsidRPr="00B511E2">
        <w:rPr>
          <w:rFonts w:ascii="Arial" w:eastAsia="Arial" w:hAnsi="Arial" w:cs="Arial"/>
          <w:sz w:val="24"/>
          <w:szCs w:val="24"/>
        </w:rPr>
        <w:t>Anexo</w:t>
      </w:r>
      <w:r w:rsidR="00B511E2" w:rsidRPr="00B511E2">
        <w:rPr>
          <w:rFonts w:ascii="Arial" w:eastAsia="Arial" w:hAnsi="Arial" w:cs="Arial"/>
          <w:sz w:val="24"/>
          <w:szCs w:val="24"/>
        </w:rPr>
        <w:t>.</w:t>
      </w:r>
    </w:p>
    <w:p w14:paraId="0C000323" w14:textId="77851F84" w:rsidR="0097457E" w:rsidRDefault="0097457E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91707EF" w14:textId="77777777" w:rsidR="0097457E" w:rsidRPr="00E94437" w:rsidRDefault="0097457E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80355B1" w14:textId="77B5F681" w:rsidR="00E94437" w:rsidRPr="00E94437" w:rsidRDefault="00B8786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10</w:t>
      </w:r>
    </w:p>
    <w:p w14:paraId="02FB23B2" w14:textId="1E5342AB" w:rsidR="00E94437" w:rsidRPr="00E94437" w:rsidRDefault="00B87861" w:rsidP="00CE76AB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DIRETRIZES</w:t>
      </w:r>
    </w:p>
    <w:p w14:paraId="007E98B3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3B4B13E" w14:textId="7E5BEF34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Os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ecíproco deverão seguir as seguintes diretrizes:</w:t>
      </w:r>
    </w:p>
    <w:p w14:paraId="1600636E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7F33204" w14:textId="7EBD4EA3" w:rsidR="00E94437" w:rsidRPr="00172B2C" w:rsidRDefault="00172B2C" w:rsidP="00172B2C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m condição de reciprocidade, a </w:t>
      </w:r>
      <w:r w:rsidR="005B6947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ntidade </w:t>
      </w:r>
      <w:r w:rsidR="005B6947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 w:rsidRPr="00172B2C">
        <w:rPr>
          <w:rFonts w:ascii="Arial" w:eastAsia="Arial" w:hAnsi="Arial" w:cs="Arial"/>
          <w:sz w:val="24"/>
          <w:szCs w:val="24"/>
        </w:rPr>
        <w:t>f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iscalização do país receptor não exigirá tradução de documentos sempre que estes </w:t>
      </w:r>
      <w:r w:rsidR="008A7D3A" w:rsidRPr="00172B2C">
        <w:rPr>
          <w:rFonts w:ascii="Arial" w:eastAsia="Arial" w:hAnsi="Arial" w:cs="Arial"/>
          <w:sz w:val="24"/>
          <w:szCs w:val="24"/>
        </w:rPr>
        <w:t xml:space="preserve">se encontrem 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em idioma </w:t>
      </w:r>
      <w:r w:rsidR="008A7D3A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ortuguês ou </w:t>
      </w:r>
      <w:r w:rsidR="008A7D3A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>spanhol</w:t>
      </w:r>
      <w:r>
        <w:rPr>
          <w:rFonts w:ascii="Arial" w:eastAsia="Arial" w:hAnsi="Arial" w:cs="Arial"/>
          <w:sz w:val="24"/>
          <w:szCs w:val="24"/>
        </w:rPr>
        <w:t>;</w:t>
      </w:r>
    </w:p>
    <w:p w14:paraId="37D28461" w14:textId="77777777" w:rsidR="00E94437" w:rsidRPr="00E94437" w:rsidRDefault="00E94437" w:rsidP="00CE76AB">
      <w:pPr>
        <w:ind w:left="426" w:hanging="142"/>
        <w:jc w:val="both"/>
        <w:rPr>
          <w:rFonts w:ascii="Arial" w:eastAsia="Arial" w:hAnsi="Arial" w:cs="Arial"/>
          <w:sz w:val="24"/>
          <w:szCs w:val="24"/>
        </w:rPr>
      </w:pPr>
    </w:p>
    <w:p w14:paraId="222D52EC" w14:textId="022B1FE5" w:rsidR="00E94437" w:rsidRPr="00172B2C" w:rsidRDefault="00172B2C" w:rsidP="00172B2C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s </w:t>
      </w:r>
      <w:r w:rsidR="000054C2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0054C2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rofissionais de </w:t>
      </w:r>
      <w:r w:rsidR="000054C2" w:rsidRPr="00172B2C">
        <w:rPr>
          <w:rFonts w:ascii="Arial" w:eastAsia="Arial" w:hAnsi="Arial" w:cs="Arial"/>
          <w:sz w:val="24"/>
          <w:szCs w:val="24"/>
        </w:rPr>
        <w:t>f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iscalização informarão de forma explícita as </w:t>
      </w:r>
      <w:r w:rsidR="009A5D24" w:rsidRPr="00172B2C">
        <w:rPr>
          <w:rFonts w:ascii="Arial" w:eastAsia="Arial" w:hAnsi="Arial" w:cs="Arial"/>
          <w:sz w:val="24"/>
          <w:szCs w:val="24"/>
        </w:rPr>
        <w:t>c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ompetências </w:t>
      </w:r>
      <w:r w:rsidR="009A5D24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rofissionais dos títulos de seus matriculados tomando por base a capacitação recebida na formação do </w:t>
      </w:r>
      <w:r w:rsidR="005B6947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restador de </w:t>
      </w:r>
      <w:r w:rsidR="005B6947" w:rsidRPr="00172B2C">
        <w:rPr>
          <w:rFonts w:ascii="Arial" w:eastAsia="Arial" w:hAnsi="Arial" w:cs="Arial"/>
          <w:sz w:val="24"/>
          <w:szCs w:val="24"/>
        </w:rPr>
        <w:t>s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erviço </w:t>
      </w:r>
      <w:r w:rsidR="005B6947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rofissional </w:t>
      </w:r>
      <w:r w:rsidR="005B6947" w:rsidRPr="00172B2C">
        <w:rPr>
          <w:rFonts w:ascii="Arial" w:eastAsia="Arial" w:hAnsi="Arial" w:cs="Arial"/>
          <w:sz w:val="24"/>
          <w:szCs w:val="24"/>
        </w:rPr>
        <w:t>t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emporário e </w:t>
      </w:r>
      <w:r w:rsidR="00C30FCC" w:rsidRPr="00172B2C">
        <w:rPr>
          <w:rFonts w:ascii="Arial" w:eastAsia="Arial" w:hAnsi="Arial" w:cs="Arial"/>
          <w:sz w:val="24"/>
          <w:szCs w:val="24"/>
        </w:rPr>
        <w:t xml:space="preserve">a </w:t>
      </w:r>
      <w:r w:rsidR="00D5461E" w:rsidRPr="00172B2C">
        <w:rPr>
          <w:rFonts w:ascii="Arial" w:eastAsia="Arial" w:hAnsi="Arial" w:cs="Arial"/>
          <w:sz w:val="24"/>
          <w:szCs w:val="24"/>
        </w:rPr>
        <w:t xml:space="preserve">normativa 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vigente </w:t>
      </w:r>
      <w:r w:rsidR="00D5461E" w:rsidRPr="00172B2C">
        <w:rPr>
          <w:rFonts w:ascii="Arial" w:eastAsia="Arial" w:hAnsi="Arial" w:cs="Arial"/>
          <w:sz w:val="24"/>
          <w:szCs w:val="24"/>
        </w:rPr>
        <w:t>na matéria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, o que deverá estar claramente tipificado por título profissional nos </w:t>
      </w:r>
      <w:r>
        <w:rPr>
          <w:rFonts w:ascii="Arial" w:eastAsia="Arial" w:hAnsi="Arial" w:cs="Arial"/>
          <w:sz w:val="24"/>
          <w:szCs w:val="24"/>
        </w:rPr>
        <w:t>C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onvênios de </w:t>
      </w:r>
      <w:r>
        <w:rPr>
          <w:rFonts w:ascii="Arial" w:eastAsia="Arial" w:hAnsi="Arial" w:cs="Arial"/>
          <w:sz w:val="24"/>
          <w:szCs w:val="24"/>
        </w:rPr>
        <w:t>R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econhecimento </w:t>
      </w:r>
      <w:r>
        <w:rPr>
          <w:rFonts w:ascii="Arial" w:eastAsia="Arial" w:hAnsi="Arial" w:cs="Arial"/>
          <w:sz w:val="24"/>
          <w:szCs w:val="24"/>
        </w:rPr>
        <w:t>R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ecíproco, segundo os critérios das </w:t>
      </w:r>
      <w:r w:rsidR="009A5D24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9A5D24" w:rsidRPr="00172B2C">
        <w:rPr>
          <w:rFonts w:ascii="Arial" w:eastAsia="Arial" w:hAnsi="Arial" w:cs="Arial"/>
          <w:sz w:val="24"/>
          <w:szCs w:val="24"/>
        </w:rPr>
        <w:t>p</w:t>
      </w:r>
      <w:r w:rsidR="00D5461E" w:rsidRPr="00172B2C">
        <w:rPr>
          <w:rFonts w:ascii="Arial" w:eastAsia="Arial" w:hAnsi="Arial" w:cs="Arial"/>
          <w:sz w:val="24"/>
          <w:szCs w:val="24"/>
        </w:rPr>
        <w:t xml:space="preserve">rofissionais de </w:t>
      </w:r>
      <w:r w:rsidR="009A5D24" w:rsidRPr="00172B2C">
        <w:rPr>
          <w:rFonts w:ascii="Arial" w:eastAsia="Arial" w:hAnsi="Arial" w:cs="Arial"/>
          <w:sz w:val="24"/>
          <w:szCs w:val="24"/>
        </w:rPr>
        <w:t>f</w:t>
      </w:r>
      <w:r w:rsidR="00D5461E" w:rsidRPr="00172B2C">
        <w:rPr>
          <w:rFonts w:ascii="Arial" w:eastAsia="Arial" w:hAnsi="Arial" w:cs="Arial"/>
          <w:sz w:val="24"/>
          <w:szCs w:val="24"/>
        </w:rPr>
        <w:t xml:space="preserve">iscalização </w:t>
      </w:r>
      <w:r w:rsidR="00E94437" w:rsidRPr="00172B2C">
        <w:rPr>
          <w:rFonts w:ascii="Arial" w:eastAsia="Arial" w:hAnsi="Arial" w:cs="Arial"/>
          <w:sz w:val="24"/>
          <w:szCs w:val="24"/>
        </w:rPr>
        <w:t>intervenientes</w:t>
      </w:r>
      <w:r>
        <w:rPr>
          <w:rFonts w:ascii="Arial" w:eastAsia="Arial" w:hAnsi="Arial" w:cs="Arial"/>
          <w:sz w:val="24"/>
          <w:szCs w:val="24"/>
        </w:rPr>
        <w:t>;</w:t>
      </w:r>
    </w:p>
    <w:p w14:paraId="3FD2E314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05C98F2" w14:textId="1963C978" w:rsidR="00E94437" w:rsidRPr="00E94437" w:rsidRDefault="00E94437" w:rsidP="00CE76AB">
      <w:pPr>
        <w:ind w:left="567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As competências atribuídas a um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restado</w:t>
      </w:r>
      <w:r w:rsidR="00D5461E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 de </w:t>
      </w:r>
      <w:r w:rsidR="00EB14D0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erviços </w:t>
      </w:r>
      <w:r w:rsidR="00EB14D0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>emporários no país receptor não poderão exceder as de um profissional de mesmo título desse país.</w:t>
      </w:r>
    </w:p>
    <w:p w14:paraId="5B64559A" w14:textId="77777777" w:rsidR="00E94437" w:rsidRPr="00E94437" w:rsidRDefault="00E94437" w:rsidP="00CE76AB">
      <w:pPr>
        <w:ind w:left="567"/>
        <w:jc w:val="both"/>
        <w:rPr>
          <w:rFonts w:ascii="Arial" w:eastAsia="Arial" w:hAnsi="Arial" w:cs="Arial"/>
          <w:sz w:val="24"/>
          <w:szCs w:val="24"/>
        </w:rPr>
      </w:pPr>
    </w:p>
    <w:p w14:paraId="3334DF0B" w14:textId="1DEDBB30" w:rsidR="00E94437" w:rsidRPr="00E94437" w:rsidRDefault="00E94437" w:rsidP="00CE76AB">
      <w:pPr>
        <w:ind w:left="567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informarão, de forma explícita </w:t>
      </w:r>
      <w:r w:rsidR="00C4786B" w:rsidRPr="00C4786B">
        <w:rPr>
          <w:rFonts w:ascii="Arial" w:eastAsia="Arial" w:hAnsi="Arial" w:cs="Arial"/>
          <w:sz w:val="24"/>
          <w:szCs w:val="24"/>
        </w:rPr>
        <w:t>em cada caso</w:t>
      </w:r>
      <w:r w:rsidRPr="00E94437">
        <w:rPr>
          <w:rFonts w:ascii="Arial" w:eastAsia="Arial" w:hAnsi="Arial" w:cs="Arial"/>
          <w:sz w:val="24"/>
          <w:szCs w:val="24"/>
        </w:rPr>
        <w:t>, as competências profissionais dos títulos e os antecedentes de seu matriculado, tomando por base as capacidades recebi</w:t>
      </w:r>
      <w:r w:rsidR="00D5461E">
        <w:rPr>
          <w:rFonts w:ascii="Arial" w:eastAsia="Arial" w:hAnsi="Arial" w:cs="Arial"/>
          <w:sz w:val="24"/>
          <w:szCs w:val="24"/>
        </w:rPr>
        <w:t>d</w:t>
      </w:r>
      <w:r w:rsidRPr="00E94437">
        <w:rPr>
          <w:rFonts w:ascii="Arial" w:eastAsia="Arial" w:hAnsi="Arial" w:cs="Arial"/>
          <w:sz w:val="24"/>
          <w:szCs w:val="24"/>
        </w:rPr>
        <w:t xml:space="preserve">as na formação do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restador de </w:t>
      </w:r>
      <w:r w:rsidR="005B6947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erviço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5B6947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 xml:space="preserve">emporário e </w:t>
      </w:r>
      <w:r w:rsidR="00D5461E">
        <w:rPr>
          <w:rFonts w:ascii="Arial" w:eastAsia="Arial" w:hAnsi="Arial" w:cs="Arial"/>
          <w:sz w:val="24"/>
          <w:szCs w:val="24"/>
        </w:rPr>
        <w:t xml:space="preserve">a </w:t>
      </w:r>
      <w:r w:rsidRPr="00E94437">
        <w:rPr>
          <w:rFonts w:ascii="Arial" w:eastAsia="Arial" w:hAnsi="Arial" w:cs="Arial"/>
          <w:sz w:val="24"/>
          <w:szCs w:val="24"/>
        </w:rPr>
        <w:t>normativ</w:t>
      </w:r>
      <w:r w:rsidR="00D5461E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 vigente </w:t>
      </w:r>
      <w:r w:rsidR="00D5461E" w:rsidRPr="00C30FCC">
        <w:rPr>
          <w:rFonts w:ascii="Arial" w:eastAsia="Arial" w:hAnsi="Arial" w:cs="Arial"/>
          <w:sz w:val="24"/>
          <w:szCs w:val="24"/>
        </w:rPr>
        <w:t>na matéria</w:t>
      </w:r>
      <w:r w:rsidR="00172B2C">
        <w:rPr>
          <w:rFonts w:ascii="Arial" w:eastAsia="Arial" w:hAnsi="Arial" w:cs="Arial"/>
          <w:sz w:val="24"/>
          <w:szCs w:val="24"/>
        </w:rPr>
        <w:t>;</w:t>
      </w:r>
      <w:r w:rsidR="00D5461E">
        <w:rPr>
          <w:rFonts w:ascii="Arial" w:eastAsia="Arial" w:hAnsi="Arial" w:cs="Arial"/>
          <w:sz w:val="24"/>
          <w:szCs w:val="24"/>
        </w:rPr>
        <w:t xml:space="preserve"> </w:t>
      </w:r>
    </w:p>
    <w:p w14:paraId="0E5D8AA2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59C0FF7" w14:textId="4D8C3CD0" w:rsidR="00E94437" w:rsidRPr="00172B2C" w:rsidRDefault="00172B2C" w:rsidP="00172B2C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>ara os casos não contemplados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 na alínea anterior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, os critérios de equivalência na formação serão definidos pelas </w:t>
      </w:r>
      <w:r w:rsidR="00EB14D0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EB14D0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rofissionais integrantes da CIAM e </w:t>
      </w:r>
      <w:r w:rsidR="00C4786B" w:rsidRPr="00172B2C">
        <w:rPr>
          <w:rFonts w:ascii="Arial" w:eastAsia="Arial" w:hAnsi="Arial" w:cs="Arial"/>
          <w:sz w:val="24"/>
          <w:szCs w:val="24"/>
        </w:rPr>
        <w:t xml:space="preserve">as </w:t>
      </w:r>
      <w:r w:rsidR="00EB14D0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ntidades </w:t>
      </w:r>
      <w:r w:rsidR="00EB14D0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rofissionais </w:t>
      </w:r>
      <w:r w:rsidR="00EB14D0" w:rsidRPr="00172B2C">
        <w:rPr>
          <w:rFonts w:ascii="Arial" w:eastAsia="Arial" w:hAnsi="Arial" w:cs="Arial"/>
          <w:sz w:val="24"/>
          <w:szCs w:val="24"/>
        </w:rPr>
        <w:t>a</w:t>
      </w:r>
      <w:r w:rsidR="00E94437" w:rsidRPr="00172B2C">
        <w:rPr>
          <w:rFonts w:ascii="Arial" w:eastAsia="Arial" w:hAnsi="Arial" w:cs="Arial"/>
          <w:sz w:val="24"/>
          <w:szCs w:val="24"/>
        </w:rPr>
        <w:t>fins</w:t>
      </w:r>
      <w:r>
        <w:rPr>
          <w:rFonts w:ascii="Arial" w:eastAsia="Arial" w:hAnsi="Arial" w:cs="Arial"/>
          <w:sz w:val="24"/>
          <w:szCs w:val="24"/>
        </w:rPr>
        <w:t>;</w:t>
      </w:r>
    </w:p>
    <w:p w14:paraId="3F1D4987" w14:textId="77777777" w:rsidR="00E94437" w:rsidRPr="00E94437" w:rsidRDefault="00E94437" w:rsidP="00CE76AB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0167B7CA" w14:textId="45993540" w:rsidR="00E94437" w:rsidRPr="00172B2C" w:rsidRDefault="00172B2C" w:rsidP="00172B2C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s procedimentos de fiscalização serão os mesmos que os aplicados pela </w:t>
      </w:r>
      <w:r w:rsidR="00EB14D0" w:rsidRPr="00172B2C">
        <w:rPr>
          <w:rFonts w:ascii="Arial" w:eastAsia="Arial" w:hAnsi="Arial" w:cs="Arial"/>
          <w:sz w:val="24"/>
          <w:szCs w:val="24"/>
        </w:rPr>
        <w:t>e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ntidade </w:t>
      </w:r>
      <w:r w:rsidR="00EB14D0" w:rsidRPr="00172B2C">
        <w:rPr>
          <w:rFonts w:ascii="Arial" w:eastAsia="Arial" w:hAnsi="Arial" w:cs="Arial"/>
          <w:sz w:val="24"/>
          <w:szCs w:val="24"/>
        </w:rPr>
        <w:t>p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rofissional de </w:t>
      </w:r>
      <w:r w:rsidR="00EB14D0" w:rsidRPr="00172B2C">
        <w:rPr>
          <w:rFonts w:ascii="Arial" w:eastAsia="Arial" w:hAnsi="Arial" w:cs="Arial"/>
          <w:sz w:val="24"/>
          <w:szCs w:val="24"/>
        </w:rPr>
        <w:t>f</w:t>
      </w:r>
      <w:r w:rsidR="00E94437" w:rsidRPr="00172B2C">
        <w:rPr>
          <w:rFonts w:ascii="Arial" w:eastAsia="Arial" w:hAnsi="Arial" w:cs="Arial"/>
          <w:sz w:val="24"/>
          <w:szCs w:val="24"/>
        </w:rPr>
        <w:t>iscalização receptora aos profissionais de sua jurisdição</w:t>
      </w:r>
      <w:r>
        <w:rPr>
          <w:rFonts w:ascii="Arial" w:eastAsia="Arial" w:hAnsi="Arial" w:cs="Arial"/>
          <w:sz w:val="24"/>
          <w:szCs w:val="24"/>
        </w:rPr>
        <w:t>;</w:t>
      </w:r>
    </w:p>
    <w:p w14:paraId="03026B65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EC20222" w14:textId="3A26FEBE" w:rsidR="00623350" w:rsidRPr="00172B2C" w:rsidRDefault="00172B2C" w:rsidP="00172B2C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s 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prestadores de serviços profissionais temporários </w:t>
      </w:r>
      <w:r w:rsidR="001C3049" w:rsidRPr="00172B2C">
        <w:rPr>
          <w:rFonts w:ascii="Arial" w:eastAsia="Arial" w:hAnsi="Arial" w:cs="Arial"/>
          <w:sz w:val="24"/>
          <w:szCs w:val="24"/>
        </w:rPr>
        <w:t>têm os mesmos direitos, deveres e obrigações n</w:t>
      </w:r>
      <w:r w:rsidR="00623350" w:rsidRPr="00172B2C">
        <w:rPr>
          <w:rFonts w:ascii="Arial" w:eastAsia="Arial" w:hAnsi="Arial" w:cs="Arial"/>
          <w:sz w:val="24"/>
          <w:szCs w:val="24"/>
        </w:rPr>
        <w:t>o exercício de atividades profissionais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 estabelecidos no regulamento da </w:t>
      </w:r>
      <w:r w:rsidR="005B6947" w:rsidRPr="00172B2C">
        <w:rPr>
          <w:rFonts w:ascii="Arial" w:eastAsia="Arial" w:hAnsi="Arial" w:cs="Arial"/>
          <w:sz w:val="24"/>
          <w:szCs w:val="24"/>
        </w:rPr>
        <w:t>e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ntidade </w:t>
      </w:r>
      <w:r w:rsidR="005B6947" w:rsidRPr="00172B2C">
        <w:rPr>
          <w:rFonts w:ascii="Arial" w:eastAsia="Arial" w:hAnsi="Arial" w:cs="Arial"/>
          <w:sz w:val="24"/>
          <w:szCs w:val="24"/>
        </w:rPr>
        <w:t>p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 w:rsidRPr="00172B2C">
        <w:rPr>
          <w:rFonts w:ascii="Arial" w:eastAsia="Arial" w:hAnsi="Arial" w:cs="Arial"/>
          <w:sz w:val="24"/>
          <w:szCs w:val="24"/>
        </w:rPr>
        <w:t>f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iscalização </w:t>
      </w:r>
      <w:r w:rsidR="00EB14D0" w:rsidRPr="00172B2C">
        <w:rPr>
          <w:rFonts w:ascii="Arial" w:eastAsia="Arial" w:hAnsi="Arial" w:cs="Arial"/>
          <w:sz w:val="24"/>
          <w:szCs w:val="24"/>
        </w:rPr>
        <w:t>r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eceptora para 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os profissionais da 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sua 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jurisdição, </w:t>
      </w:r>
      <w:r w:rsidR="001C3049" w:rsidRPr="00172B2C">
        <w:rPr>
          <w:rFonts w:ascii="Arial" w:eastAsia="Arial" w:hAnsi="Arial" w:cs="Arial"/>
          <w:sz w:val="24"/>
          <w:szCs w:val="24"/>
        </w:rPr>
        <w:t>com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 relação às questões técnicas, administrativas, éticas, civis, penais, ambientais e históricas, não podendo ser eleito</w:t>
      </w:r>
      <w:r w:rsidR="001C3049" w:rsidRPr="00172B2C">
        <w:rPr>
          <w:rFonts w:ascii="Arial" w:eastAsia="Arial" w:hAnsi="Arial" w:cs="Arial"/>
          <w:sz w:val="24"/>
          <w:szCs w:val="24"/>
        </w:rPr>
        <w:t>res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 nem elegíve</w:t>
      </w:r>
      <w:r w:rsidR="001C3049" w:rsidRPr="00172B2C">
        <w:rPr>
          <w:rFonts w:ascii="Arial" w:eastAsia="Arial" w:hAnsi="Arial" w:cs="Arial"/>
          <w:sz w:val="24"/>
          <w:szCs w:val="24"/>
        </w:rPr>
        <w:t>is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 </w:t>
      </w:r>
      <w:r w:rsidR="001C3049" w:rsidRPr="00172B2C">
        <w:rPr>
          <w:rFonts w:ascii="Arial" w:eastAsia="Arial" w:hAnsi="Arial" w:cs="Arial"/>
          <w:sz w:val="24"/>
          <w:szCs w:val="24"/>
        </w:rPr>
        <w:t xml:space="preserve">na </w:t>
      </w:r>
      <w:r w:rsidR="00EB14D0" w:rsidRPr="00172B2C">
        <w:rPr>
          <w:rFonts w:ascii="Arial" w:eastAsia="Arial" w:hAnsi="Arial" w:cs="Arial"/>
          <w:sz w:val="24"/>
          <w:szCs w:val="24"/>
        </w:rPr>
        <w:t>e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ntidade </w:t>
      </w:r>
      <w:r w:rsidR="00EB14D0" w:rsidRPr="00172B2C">
        <w:rPr>
          <w:rFonts w:ascii="Arial" w:eastAsia="Arial" w:hAnsi="Arial" w:cs="Arial"/>
          <w:sz w:val="24"/>
          <w:szCs w:val="24"/>
        </w:rPr>
        <w:t>p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rofissional de </w:t>
      </w:r>
      <w:r w:rsidR="00EB14D0" w:rsidRPr="00172B2C">
        <w:rPr>
          <w:rFonts w:ascii="Arial" w:eastAsia="Arial" w:hAnsi="Arial" w:cs="Arial"/>
          <w:sz w:val="24"/>
          <w:szCs w:val="24"/>
        </w:rPr>
        <w:t>f</w:t>
      </w:r>
      <w:r w:rsidR="00623350" w:rsidRPr="00172B2C">
        <w:rPr>
          <w:rFonts w:ascii="Arial" w:eastAsia="Arial" w:hAnsi="Arial" w:cs="Arial"/>
          <w:sz w:val="24"/>
          <w:szCs w:val="24"/>
        </w:rPr>
        <w:t xml:space="preserve">iscalização </w:t>
      </w:r>
      <w:r w:rsidR="00EB14D0" w:rsidRPr="00172B2C">
        <w:rPr>
          <w:rFonts w:ascii="Arial" w:eastAsia="Arial" w:hAnsi="Arial" w:cs="Arial"/>
          <w:sz w:val="24"/>
          <w:szCs w:val="24"/>
        </w:rPr>
        <w:t>r</w:t>
      </w:r>
      <w:r w:rsidR="00623350" w:rsidRPr="00172B2C">
        <w:rPr>
          <w:rFonts w:ascii="Arial" w:eastAsia="Arial" w:hAnsi="Arial" w:cs="Arial"/>
          <w:sz w:val="24"/>
          <w:szCs w:val="24"/>
        </w:rPr>
        <w:t>eceptora</w:t>
      </w:r>
      <w:r>
        <w:rPr>
          <w:rFonts w:ascii="Arial" w:eastAsia="Arial" w:hAnsi="Arial" w:cs="Arial"/>
          <w:sz w:val="24"/>
          <w:szCs w:val="24"/>
        </w:rPr>
        <w:t>;</w:t>
      </w:r>
    </w:p>
    <w:p w14:paraId="300BC645" w14:textId="77777777" w:rsidR="00623350" w:rsidRPr="00E94437" w:rsidRDefault="00623350" w:rsidP="00D87148">
      <w:pPr>
        <w:jc w:val="both"/>
        <w:rPr>
          <w:rFonts w:ascii="Arial" w:eastAsia="Arial" w:hAnsi="Arial" w:cs="Arial"/>
          <w:sz w:val="24"/>
          <w:szCs w:val="24"/>
        </w:rPr>
      </w:pPr>
    </w:p>
    <w:p w14:paraId="15EC59F1" w14:textId="439124A0" w:rsidR="00E94437" w:rsidRPr="00172B2C" w:rsidRDefault="00172B2C" w:rsidP="00172B2C">
      <w:pPr>
        <w:pStyle w:val="Prrafodelista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2702FA" w:rsidRPr="00172B2C">
        <w:rPr>
          <w:rFonts w:ascii="Arial" w:eastAsia="Arial" w:hAnsi="Arial" w:cs="Arial"/>
          <w:sz w:val="24"/>
          <w:szCs w:val="24"/>
        </w:rPr>
        <w:t xml:space="preserve">ara </w:t>
      </w:r>
      <w:r w:rsidR="00E0740D" w:rsidRPr="00172B2C">
        <w:rPr>
          <w:rFonts w:ascii="Arial" w:eastAsia="Arial" w:hAnsi="Arial" w:cs="Arial"/>
          <w:sz w:val="24"/>
          <w:szCs w:val="24"/>
        </w:rPr>
        <w:t xml:space="preserve">a inscrição no </w:t>
      </w:r>
      <w:r>
        <w:rPr>
          <w:rFonts w:ascii="Arial" w:eastAsia="Arial" w:hAnsi="Arial" w:cs="Arial"/>
          <w:sz w:val="24"/>
          <w:szCs w:val="24"/>
        </w:rPr>
        <w:t>R</w:t>
      </w:r>
      <w:r w:rsidR="002702FA" w:rsidRPr="00172B2C">
        <w:rPr>
          <w:rFonts w:ascii="Arial" w:eastAsia="Arial" w:hAnsi="Arial" w:cs="Arial"/>
          <w:sz w:val="24"/>
          <w:szCs w:val="24"/>
        </w:rPr>
        <w:t>egistro</w:t>
      </w:r>
      <w:r w:rsidR="00E0740D" w:rsidRPr="00172B2C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M</w:t>
      </w:r>
      <w:r w:rsidR="00E0740D" w:rsidRPr="00172B2C">
        <w:rPr>
          <w:rFonts w:ascii="Arial" w:eastAsia="Arial" w:hAnsi="Arial" w:cs="Arial"/>
          <w:sz w:val="24"/>
          <w:szCs w:val="24"/>
        </w:rPr>
        <w:t xml:space="preserve">atriculados </w:t>
      </w:r>
      <w:r>
        <w:rPr>
          <w:rFonts w:ascii="Arial" w:eastAsia="Arial" w:hAnsi="Arial" w:cs="Arial"/>
          <w:sz w:val="24"/>
          <w:szCs w:val="24"/>
        </w:rPr>
        <w:t>T</w:t>
      </w:r>
      <w:r w:rsidR="00E0740D" w:rsidRPr="00172B2C">
        <w:rPr>
          <w:rFonts w:ascii="Arial" w:eastAsia="Arial" w:hAnsi="Arial" w:cs="Arial"/>
          <w:sz w:val="24"/>
          <w:szCs w:val="24"/>
        </w:rPr>
        <w:t>emporários</w:t>
      </w:r>
      <w:r w:rsidR="002702FA" w:rsidRPr="00172B2C">
        <w:rPr>
          <w:rFonts w:ascii="Arial" w:eastAsia="Arial" w:hAnsi="Arial" w:cs="Arial"/>
          <w:sz w:val="24"/>
          <w:szCs w:val="24"/>
        </w:rPr>
        <w:t>, n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ão </w:t>
      </w:r>
      <w:r w:rsidR="002702FA" w:rsidRPr="00172B2C">
        <w:rPr>
          <w:rFonts w:ascii="Arial" w:eastAsia="Arial" w:hAnsi="Arial" w:cs="Arial"/>
          <w:sz w:val="24"/>
          <w:szCs w:val="24"/>
        </w:rPr>
        <w:t xml:space="preserve">poderão exigir-se dos prestadores de serviços profissionais temporários </w:t>
      </w:r>
      <w:r w:rsidR="00E94437" w:rsidRPr="00172B2C">
        <w:rPr>
          <w:rFonts w:ascii="Arial" w:eastAsia="Arial" w:hAnsi="Arial" w:cs="Arial"/>
          <w:sz w:val="24"/>
          <w:szCs w:val="24"/>
        </w:rPr>
        <w:t>avaliações sobre conhecimento local não vinculadas ao exercício profissional</w:t>
      </w:r>
      <w:r w:rsidR="00E0740D" w:rsidRPr="00172B2C">
        <w:rPr>
          <w:rFonts w:ascii="Arial" w:eastAsia="Arial" w:hAnsi="Arial" w:cs="Arial"/>
          <w:sz w:val="24"/>
          <w:szCs w:val="24"/>
        </w:rPr>
        <w:t>.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 </w:t>
      </w:r>
    </w:p>
    <w:p w14:paraId="5545B206" w14:textId="1A170D0D" w:rsidR="00E0740D" w:rsidRPr="00E94437" w:rsidRDefault="00E0740D" w:rsidP="00CE76AB">
      <w:pPr>
        <w:ind w:left="567" w:hanging="283"/>
        <w:jc w:val="both"/>
        <w:rPr>
          <w:rFonts w:ascii="Arial" w:eastAsia="Arial" w:hAnsi="Arial" w:cs="Arial"/>
          <w:sz w:val="24"/>
          <w:szCs w:val="24"/>
        </w:rPr>
      </w:pPr>
    </w:p>
    <w:p w14:paraId="27433C22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1FD991D" w14:textId="32855E30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11</w:t>
      </w:r>
    </w:p>
    <w:p w14:paraId="08E7DD8E" w14:textId="2CB9D281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SANÇÕES</w:t>
      </w:r>
    </w:p>
    <w:p w14:paraId="422B5944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40C66E3" w14:textId="10EF46CE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1. O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restador de </w:t>
      </w:r>
      <w:r w:rsidR="005B6947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>erviço</w:t>
      </w:r>
      <w:r w:rsidR="00D53E60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="00D53E60">
        <w:rPr>
          <w:rFonts w:ascii="Arial" w:eastAsia="Arial" w:hAnsi="Arial" w:cs="Arial"/>
          <w:sz w:val="24"/>
          <w:szCs w:val="24"/>
        </w:rPr>
        <w:t xml:space="preserve">rofissionais </w:t>
      </w:r>
      <w:r w:rsidR="005B6947">
        <w:rPr>
          <w:rFonts w:ascii="Arial" w:eastAsia="Arial" w:hAnsi="Arial" w:cs="Arial"/>
          <w:sz w:val="24"/>
          <w:szCs w:val="24"/>
        </w:rPr>
        <w:t>t</w:t>
      </w:r>
      <w:r w:rsidR="00D53E60">
        <w:rPr>
          <w:rFonts w:ascii="Arial" w:eastAsia="Arial" w:hAnsi="Arial" w:cs="Arial"/>
          <w:sz w:val="24"/>
          <w:szCs w:val="24"/>
        </w:rPr>
        <w:t>emporários</w:t>
      </w:r>
      <w:r w:rsidRPr="00E94437">
        <w:rPr>
          <w:rFonts w:ascii="Arial" w:eastAsia="Arial" w:hAnsi="Arial" w:cs="Arial"/>
          <w:sz w:val="24"/>
          <w:szCs w:val="24"/>
        </w:rPr>
        <w:t xml:space="preserve"> ficará sujeito ao procedimento de julgamento e sanção que estabeleça </w:t>
      </w:r>
      <w:r w:rsidR="00431F16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 normativ</w:t>
      </w:r>
      <w:r w:rsidR="00431F16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 da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</w:t>
      </w:r>
      <w:r w:rsidR="005B6947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eceptora, devendo</w:t>
      </w:r>
      <w:r w:rsidR="00431F16">
        <w:rPr>
          <w:rFonts w:ascii="Arial" w:eastAsia="Arial" w:hAnsi="Arial" w:cs="Arial"/>
          <w:sz w:val="24"/>
          <w:szCs w:val="24"/>
        </w:rPr>
        <w:t>-lhe ser</w:t>
      </w:r>
      <w:r w:rsidRPr="00E94437">
        <w:rPr>
          <w:rFonts w:ascii="Arial" w:eastAsia="Arial" w:hAnsi="Arial" w:cs="Arial"/>
          <w:sz w:val="24"/>
          <w:szCs w:val="24"/>
        </w:rPr>
        <w:t xml:space="preserve"> assegura</w:t>
      </w:r>
      <w:r w:rsidR="00431F16">
        <w:rPr>
          <w:rFonts w:ascii="Arial" w:eastAsia="Arial" w:hAnsi="Arial" w:cs="Arial"/>
          <w:sz w:val="24"/>
          <w:szCs w:val="24"/>
        </w:rPr>
        <w:t xml:space="preserve">do </w:t>
      </w:r>
      <w:r w:rsidRPr="00E94437">
        <w:rPr>
          <w:rFonts w:ascii="Arial" w:eastAsia="Arial" w:hAnsi="Arial" w:cs="Arial"/>
          <w:sz w:val="24"/>
          <w:szCs w:val="24"/>
        </w:rPr>
        <w:t xml:space="preserve">em forma plena o direito de defesa, de ser ouvido, de oferecer provas e </w:t>
      </w:r>
      <w:r w:rsidR="00431F16">
        <w:rPr>
          <w:rFonts w:ascii="Arial" w:eastAsia="Arial" w:hAnsi="Arial" w:cs="Arial"/>
          <w:sz w:val="24"/>
          <w:szCs w:val="24"/>
        </w:rPr>
        <w:t xml:space="preserve">de </w:t>
      </w:r>
      <w:r w:rsidRPr="00E94437">
        <w:rPr>
          <w:rFonts w:ascii="Arial" w:eastAsia="Arial" w:hAnsi="Arial" w:cs="Arial"/>
          <w:sz w:val="24"/>
          <w:szCs w:val="24"/>
        </w:rPr>
        <w:t xml:space="preserve">recorrer da decisão final </w:t>
      </w:r>
      <w:r w:rsidR="00431F16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 ao menos uma instância superior.</w:t>
      </w:r>
    </w:p>
    <w:p w14:paraId="3AD3DC7F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CBEB94B" w14:textId="7CBF2B28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lastRenderedPageBreak/>
        <w:t xml:space="preserve">2. A sanção será aplicada </w:t>
      </w:r>
      <w:r w:rsidR="00D53E60" w:rsidRPr="00431F16">
        <w:rPr>
          <w:rFonts w:ascii="Arial" w:eastAsia="Arial" w:hAnsi="Arial" w:cs="Arial"/>
          <w:sz w:val="24"/>
          <w:szCs w:val="24"/>
        </w:rPr>
        <w:t>pela</w:t>
      </w:r>
      <w:r w:rsidR="00D53E60">
        <w:rPr>
          <w:rFonts w:ascii="Arial" w:eastAsia="Arial" w:hAnsi="Arial" w:cs="Arial"/>
          <w:sz w:val="24"/>
          <w:szCs w:val="24"/>
        </w:rPr>
        <w:t xml:space="preserve">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</w:t>
      </w:r>
      <w:r w:rsidR="005B6947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eceptora e será comunicada à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de </w:t>
      </w:r>
      <w:r w:rsidR="005B6947">
        <w:rPr>
          <w:rFonts w:ascii="Arial" w:eastAsia="Arial" w:hAnsi="Arial" w:cs="Arial"/>
          <w:sz w:val="24"/>
          <w:szCs w:val="24"/>
        </w:rPr>
        <w:t>o</w:t>
      </w:r>
      <w:r w:rsidRPr="00E94437">
        <w:rPr>
          <w:rFonts w:ascii="Arial" w:eastAsia="Arial" w:hAnsi="Arial" w:cs="Arial"/>
          <w:sz w:val="24"/>
          <w:szCs w:val="24"/>
        </w:rPr>
        <w:t xml:space="preserve">rigem do </w:t>
      </w:r>
      <w:r w:rsidR="00236EE9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rofissiona</w:t>
      </w:r>
      <w:r w:rsidR="00236EE9">
        <w:rPr>
          <w:rFonts w:ascii="Arial" w:eastAsia="Arial" w:hAnsi="Arial" w:cs="Arial"/>
          <w:sz w:val="24"/>
          <w:szCs w:val="24"/>
        </w:rPr>
        <w:t>l</w:t>
      </w:r>
      <w:r w:rsidR="00431F16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e aos </w:t>
      </w:r>
      <w:r w:rsidR="00EB14D0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entros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ocais de </w:t>
      </w:r>
      <w:r w:rsidR="00EB14D0">
        <w:rPr>
          <w:rFonts w:ascii="Arial" w:eastAsia="Arial" w:hAnsi="Arial" w:cs="Arial"/>
          <w:sz w:val="24"/>
          <w:szCs w:val="24"/>
        </w:rPr>
        <w:t>i</w:t>
      </w:r>
      <w:r w:rsidRPr="00E94437">
        <w:rPr>
          <w:rFonts w:ascii="Arial" w:eastAsia="Arial" w:hAnsi="Arial" w:cs="Arial"/>
          <w:sz w:val="24"/>
          <w:szCs w:val="24"/>
        </w:rPr>
        <w:t xml:space="preserve">nformação e </w:t>
      </w:r>
      <w:r w:rsidR="00EB14D0">
        <w:rPr>
          <w:rFonts w:ascii="Arial" w:eastAsia="Arial" w:hAnsi="Arial" w:cs="Arial"/>
          <w:sz w:val="24"/>
          <w:szCs w:val="24"/>
        </w:rPr>
        <w:t>g</w:t>
      </w:r>
      <w:r w:rsidRPr="00E94437">
        <w:rPr>
          <w:rFonts w:ascii="Arial" w:eastAsia="Arial" w:hAnsi="Arial" w:cs="Arial"/>
          <w:sz w:val="24"/>
          <w:szCs w:val="24"/>
        </w:rPr>
        <w:t>estão.</w:t>
      </w:r>
    </w:p>
    <w:p w14:paraId="6BD7652F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151AE7D" w14:textId="34A2D0D8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12</w:t>
      </w:r>
    </w:p>
    <w:p w14:paraId="759FD955" w14:textId="68524F56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CÓDIGO DE ÉTICA</w:t>
      </w:r>
    </w:p>
    <w:p w14:paraId="10618F9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9CF25B9" w14:textId="1E4466E8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Serão aplicados os </w:t>
      </w:r>
      <w:r w:rsidR="00EB14D0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ódigos de </w:t>
      </w:r>
      <w:r w:rsidR="00EB14D0">
        <w:rPr>
          <w:rFonts w:ascii="Arial" w:eastAsia="Arial" w:hAnsi="Arial" w:cs="Arial"/>
          <w:sz w:val="24"/>
          <w:szCs w:val="24"/>
        </w:rPr>
        <w:t>é</w:t>
      </w:r>
      <w:r w:rsidRPr="00E94437">
        <w:rPr>
          <w:rFonts w:ascii="Arial" w:eastAsia="Arial" w:hAnsi="Arial" w:cs="Arial"/>
          <w:sz w:val="24"/>
          <w:szCs w:val="24"/>
        </w:rPr>
        <w:t xml:space="preserve">tica das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receptoras e, em caráter supletório </w:t>
      </w:r>
      <w:r w:rsidR="00236F0F">
        <w:rPr>
          <w:rFonts w:ascii="Arial" w:eastAsia="Arial" w:hAnsi="Arial" w:cs="Arial"/>
          <w:sz w:val="24"/>
          <w:szCs w:val="24"/>
        </w:rPr>
        <w:t>e obedecidos os limites estabelecidos pela legislação do país receptor</w:t>
      </w:r>
      <w:r w:rsidR="00CC1E9A">
        <w:rPr>
          <w:rFonts w:ascii="Arial" w:eastAsia="Arial" w:hAnsi="Arial" w:cs="Arial"/>
          <w:sz w:val="24"/>
          <w:szCs w:val="24"/>
        </w:rPr>
        <w:t>,</w:t>
      </w:r>
      <w:r w:rsidR="00236F0F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o Código de Ética </w:t>
      </w:r>
      <w:r w:rsidR="00236F0F" w:rsidRPr="00236F0F">
        <w:rPr>
          <w:rFonts w:ascii="Arial" w:eastAsia="Arial" w:hAnsi="Arial" w:cs="Arial"/>
          <w:sz w:val="24"/>
          <w:szCs w:val="24"/>
        </w:rPr>
        <w:t>Profissional</w:t>
      </w:r>
      <w:r w:rsidR="00236F0F">
        <w:rPr>
          <w:rFonts w:ascii="Arial" w:eastAsia="Arial" w:hAnsi="Arial" w:cs="Arial"/>
          <w:sz w:val="24"/>
          <w:szCs w:val="24"/>
        </w:rPr>
        <w:t xml:space="preserve"> </w:t>
      </w:r>
      <w:r w:rsidR="00236F0F" w:rsidRPr="0043281E">
        <w:rPr>
          <w:rFonts w:ascii="Arial" w:eastAsia="Arial" w:hAnsi="Arial" w:cs="Arial"/>
          <w:sz w:val="24"/>
          <w:szCs w:val="24"/>
        </w:rPr>
        <w:t>vigente</w:t>
      </w:r>
      <w:r w:rsidR="00842C33" w:rsidRPr="00842C33">
        <w:rPr>
          <w:rFonts w:ascii="Arial" w:eastAsia="Arial" w:hAnsi="Arial" w:cs="Arial"/>
          <w:sz w:val="24"/>
          <w:szCs w:val="24"/>
        </w:rPr>
        <w:t xml:space="preserve"> </w:t>
      </w:r>
      <w:r w:rsidR="00842C33">
        <w:rPr>
          <w:rFonts w:ascii="Arial" w:eastAsia="Arial" w:hAnsi="Arial" w:cs="Arial"/>
          <w:sz w:val="24"/>
          <w:szCs w:val="24"/>
        </w:rPr>
        <w:t xml:space="preserve">da </w:t>
      </w:r>
      <w:r w:rsidR="00842C33" w:rsidRPr="00E94437">
        <w:rPr>
          <w:rFonts w:ascii="Arial" w:eastAsia="Arial" w:hAnsi="Arial" w:cs="Arial"/>
          <w:sz w:val="24"/>
          <w:szCs w:val="24"/>
        </w:rPr>
        <w:t>CIAM</w:t>
      </w:r>
      <w:r w:rsidR="00CC1E9A">
        <w:rPr>
          <w:rFonts w:ascii="Arial" w:eastAsia="Arial" w:hAnsi="Arial" w:cs="Arial"/>
          <w:sz w:val="24"/>
          <w:szCs w:val="24"/>
        </w:rPr>
        <w:t>.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</w:p>
    <w:p w14:paraId="353AFB1A" w14:textId="139834C4" w:rsidR="00E94437" w:rsidRDefault="00E94437" w:rsidP="00842C33">
      <w:pPr>
        <w:tabs>
          <w:tab w:val="left" w:pos="1021"/>
        </w:tabs>
        <w:jc w:val="both"/>
        <w:rPr>
          <w:rFonts w:ascii="Arial" w:eastAsia="Arial" w:hAnsi="Arial" w:cs="Arial"/>
          <w:sz w:val="24"/>
          <w:szCs w:val="24"/>
        </w:rPr>
      </w:pPr>
    </w:p>
    <w:p w14:paraId="1F3DDAA0" w14:textId="77777777" w:rsidR="00CC1E9A" w:rsidRPr="00E94437" w:rsidRDefault="00CC1E9A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2BFE226" w14:textId="64285EC3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13</w:t>
      </w:r>
    </w:p>
    <w:p w14:paraId="06538D25" w14:textId="3C36ED8B" w:rsidR="00E94437" w:rsidRPr="00053904" w:rsidRDefault="00B87861" w:rsidP="005261DA">
      <w:pPr>
        <w:jc w:val="center"/>
        <w:rPr>
          <w:rFonts w:ascii="Arial" w:eastAsia="Arial" w:hAnsi="Arial" w:cs="Arial"/>
          <w:b/>
          <w:bCs/>
          <w:strike/>
          <w:sz w:val="24"/>
          <w:szCs w:val="24"/>
        </w:rPr>
      </w:pPr>
      <w:r w:rsidRPr="00EC5BAE">
        <w:rPr>
          <w:rFonts w:ascii="Arial" w:eastAsia="Arial" w:hAnsi="Arial" w:cs="Arial"/>
          <w:b/>
          <w:sz w:val="24"/>
          <w:szCs w:val="24"/>
        </w:rPr>
        <w:t>DIVERGÊNCIAS</w:t>
      </w:r>
      <w:r w:rsidRPr="00053904">
        <w:rPr>
          <w:rFonts w:ascii="Arial" w:eastAsia="Arial" w:hAnsi="Arial" w:cs="Arial"/>
          <w:sz w:val="24"/>
          <w:szCs w:val="24"/>
        </w:rPr>
        <w:t xml:space="preserve"> </w:t>
      </w:r>
      <w:r w:rsidRPr="00053904">
        <w:rPr>
          <w:rFonts w:ascii="Arial" w:eastAsia="Arial" w:hAnsi="Arial" w:cs="Arial"/>
          <w:b/>
          <w:bCs/>
          <w:sz w:val="24"/>
          <w:szCs w:val="24"/>
        </w:rPr>
        <w:t xml:space="preserve">ENTRE AS ENTIDADES PROFISSIONAIS E/OU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OS </w:t>
      </w:r>
      <w:r w:rsidRPr="00053904">
        <w:rPr>
          <w:rFonts w:ascii="Arial" w:eastAsia="Arial" w:hAnsi="Arial" w:cs="Arial"/>
          <w:b/>
          <w:bCs/>
          <w:sz w:val="24"/>
          <w:szCs w:val="24"/>
        </w:rPr>
        <w:t>PROFISSIONAIS</w:t>
      </w:r>
    </w:p>
    <w:p w14:paraId="4E5A86E7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1F62A2F" w14:textId="59D22A7E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As entidades profissionais e/ou </w:t>
      </w:r>
      <w:r w:rsidR="00053904">
        <w:rPr>
          <w:rFonts w:ascii="Arial" w:eastAsia="Arial" w:hAnsi="Arial" w:cs="Arial"/>
          <w:sz w:val="24"/>
          <w:szCs w:val="24"/>
        </w:rPr>
        <w:t xml:space="preserve">os </w:t>
      </w:r>
      <w:r w:rsidRPr="00E94437">
        <w:rPr>
          <w:rFonts w:ascii="Arial" w:eastAsia="Arial" w:hAnsi="Arial" w:cs="Arial"/>
          <w:sz w:val="24"/>
          <w:szCs w:val="24"/>
        </w:rPr>
        <w:t xml:space="preserve">profissionais que mantenham divergências sobre a aplicação, interpretação e/ou cumprimento do </w:t>
      </w:r>
      <w:r w:rsidR="00053904">
        <w:rPr>
          <w:rFonts w:ascii="Arial" w:eastAsia="Arial" w:hAnsi="Arial" w:cs="Arial"/>
          <w:sz w:val="24"/>
          <w:szCs w:val="24"/>
        </w:rPr>
        <w:t xml:space="preserve">mecanismo de exercício profissional temporário estabelecido no </w:t>
      </w:r>
      <w:r w:rsidRPr="00E94437">
        <w:rPr>
          <w:rFonts w:ascii="Arial" w:eastAsia="Arial" w:hAnsi="Arial" w:cs="Arial"/>
          <w:sz w:val="24"/>
          <w:szCs w:val="24"/>
        </w:rPr>
        <w:t xml:space="preserve">presente </w:t>
      </w:r>
      <w:r w:rsidR="00053904">
        <w:rPr>
          <w:rFonts w:ascii="Arial" w:eastAsia="Arial" w:hAnsi="Arial" w:cs="Arial"/>
          <w:sz w:val="24"/>
          <w:szCs w:val="24"/>
        </w:rPr>
        <w:t xml:space="preserve">Acordo Marco </w:t>
      </w:r>
      <w:r w:rsidRPr="00E94437">
        <w:rPr>
          <w:rFonts w:ascii="Arial" w:eastAsia="Arial" w:hAnsi="Arial" w:cs="Arial"/>
          <w:sz w:val="24"/>
          <w:szCs w:val="24"/>
        </w:rPr>
        <w:t xml:space="preserve">procurarão resolvê-la de forma amigável, sem prejuízo dos instrumentos e </w:t>
      </w:r>
      <w:r w:rsidR="00053904">
        <w:rPr>
          <w:rFonts w:ascii="Arial" w:eastAsia="Arial" w:hAnsi="Arial" w:cs="Arial"/>
          <w:sz w:val="24"/>
          <w:szCs w:val="24"/>
        </w:rPr>
        <w:t xml:space="preserve">da </w:t>
      </w:r>
      <w:r w:rsidRPr="00E94437">
        <w:rPr>
          <w:rFonts w:ascii="Arial" w:eastAsia="Arial" w:hAnsi="Arial" w:cs="Arial"/>
          <w:sz w:val="24"/>
          <w:szCs w:val="24"/>
        </w:rPr>
        <w:t>normativ</w:t>
      </w:r>
      <w:r w:rsidR="00053904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 aplicáve</w:t>
      </w:r>
      <w:r w:rsidR="00053904">
        <w:rPr>
          <w:rFonts w:ascii="Arial" w:eastAsia="Arial" w:hAnsi="Arial" w:cs="Arial"/>
          <w:sz w:val="24"/>
          <w:szCs w:val="24"/>
        </w:rPr>
        <w:t>l</w:t>
      </w:r>
      <w:r w:rsidRPr="00E94437">
        <w:rPr>
          <w:rFonts w:ascii="Arial" w:eastAsia="Arial" w:hAnsi="Arial" w:cs="Arial"/>
          <w:sz w:val="24"/>
          <w:szCs w:val="24"/>
        </w:rPr>
        <w:t xml:space="preserve"> na jurisdição em que tenha ocorrido a </w:t>
      </w:r>
      <w:r w:rsidR="00CD6E67">
        <w:rPr>
          <w:rFonts w:ascii="Arial" w:eastAsia="Arial" w:hAnsi="Arial" w:cs="Arial"/>
          <w:sz w:val="24"/>
          <w:szCs w:val="24"/>
        </w:rPr>
        <w:t>divergência</w:t>
      </w:r>
      <w:r w:rsidRPr="00E94437">
        <w:rPr>
          <w:rFonts w:ascii="Arial" w:eastAsia="Arial" w:hAnsi="Arial" w:cs="Arial"/>
          <w:sz w:val="24"/>
          <w:szCs w:val="24"/>
        </w:rPr>
        <w:t>.</w:t>
      </w:r>
    </w:p>
    <w:p w14:paraId="26F81B5B" w14:textId="1FF0CB20" w:rsidR="00E94437" w:rsidRPr="00E94437" w:rsidRDefault="00CD6E67" w:rsidP="00CD6E67">
      <w:pPr>
        <w:tabs>
          <w:tab w:val="left" w:pos="662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173E4B4D" w14:textId="19FE858D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14</w:t>
      </w:r>
    </w:p>
    <w:p w14:paraId="402DA356" w14:textId="095E2547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ADESÃO DAS ENTIDADES PROFISSIONAIS DE FISCALIZAÇÃO</w:t>
      </w:r>
    </w:p>
    <w:p w14:paraId="31DFE579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610D13C" w14:textId="70CE6971" w:rsidR="004B09A9" w:rsidRDefault="00E94437" w:rsidP="00423496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1. 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poderão aderir ao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ecanismo de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xercício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EB14D0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 xml:space="preserve">emporário estabelecido no artigo 2º deste Acordo Marco mediante uma solicitação </w:t>
      </w:r>
      <w:r w:rsidRPr="00744DC5">
        <w:rPr>
          <w:rFonts w:ascii="Arial" w:eastAsia="Arial" w:hAnsi="Arial" w:cs="Arial"/>
          <w:sz w:val="24"/>
          <w:szCs w:val="24"/>
        </w:rPr>
        <w:t>dirigida</w:t>
      </w:r>
      <w:r w:rsidRPr="00E94437">
        <w:rPr>
          <w:rFonts w:ascii="Arial" w:eastAsia="Arial" w:hAnsi="Arial" w:cs="Arial"/>
          <w:sz w:val="24"/>
          <w:szCs w:val="24"/>
        </w:rPr>
        <w:t xml:space="preserve"> ao órgão </w:t>
      </w:r>
      <w:r w:rsidR="00744DC5">
        <w:rPr>
          <w:rFonts w:ascii="Arial" w:eastAsia="Arial" w:hAnsi="Arial" w:cs="Arial"/>
          <w:sz w:val="24"/>
          <w:szCs w:val="24"/>
        </w:rPr>
        <w:t xml:space="preserve">dependente </w:t>
      </w:r>
      <w:r w:rsidRPr="00E94437">
        <w:rPr>
          <w:rFonts w:ascii="Arial" w:eastAsia="Arial" w:hAnsi="Arial" w:cs="Arial"/>
          <w:sz w:val="24"/>
          <w:szCs w:val="24"/>
        </w:rPr>
        <w:t xml:space="preserve">do </w:t>
      </w:r>
      <w:r w:rsidR="00744DC5">
        <w:rPr>
          <w:rFonts w:ascii="Arial" w:eastAsia="Arial" w:hAnsi="Arial" w:cs="Arial"/>
          <w:sz w:val="24"/>
          <w:szCs w:val="24"/>
        </w:rPr>
        <w:t>Grupo Mercado Comum (</w:t>
      </w:r>
      <w:r w:rsidRPr="00E94437">
        <w:rPr>
          <w:rFonts w:ascii="Arial" w:eastAsia="Arial" w:hAnsi="Arial" w:cs="Arial"/>
          <w:sz w:val="24"/>
          <w:szCs w:val="24"/>
        </w:rPr>
        <w:t>GMC</w:t>
      </w:r>
      <w:r w:rsidR="00744DC5">
        <w:rPr>
          <w:rFonts w:ascii="Arial" w:eastAsia="Arial" w:hAnsi="Arial" w:cs="Arial"/>
          <w:sz w:val="24"/>
          <w:szCs w:val="24"/>
        </w:rPr>
        <w:t>)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744DC5" w:rsidRPr="00744DC5">
        <w:rPr>
          <w:rFonts w:ascii="Arial" w:eastAsia="Arial" w:hAnsi="Arial" w:cs="Arial"/>
          <w:sz w:val="24"/>
          <w:szCs w:val="24"/>
        </w:rPr>
        <w:t>competente</w:t>
      </w:r>
      <w:r w:rsidR="00744DC5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>em matéria de serviços.</w:t>
      </w:r>
    </w:p>
    <w:p w14:paraId="0E3CFED8" w14:textId="77777777" w:rsidR="004B09A9" w:rsidRPr="00E94437" w:rsidRDefault="004B09A9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C6B509E" w14:textId="75343184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2. Para tais efeitos, 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</w:t>
      </w:r>
      <w:r w:rsidR="00744DC5">
        <w:rPr>
          <w:rFonts w:ascii="Arial" w:eastAsia="Arial" w:hAnsi="Arial" w:cs="Arial"/>
          <w:sz w:val="24"/>
          <w:szCs w:val="24"/>
        </w:rPr>
        <w:t xml:space="preserve">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="00744DC5">
        <w:rPr>
          <w:rFonts w:ascii="Arial" w:eastAsia="Arial" w:hAnsi="Arial" w:cs="Arial"/>
          <w:sz w:val="24"/>
          <w:szCs w:val="24"/>
        </w:rPr>
        <w:t xml:space="preserve">iscalização </w:t>
      </w:r>
      <w:r w:rsidRPr="00E94437">
        <w:rPr>
          <w:rFonts w:ascii="Arial" w:eastAsia="Arial" w:hAnsi="Arial" w:cs="Arial"/>
          <w:sz w:val="24"/>
          <w:szCs w:val="24"/>
        </w:rPr>
        <w:t>deverão</w:t>
      </w:r>
      <w:r w:rsidR="0063507F">
        <w:rPr>
          <w:rFonts w:ascii="Arial" w:eastAsia="Arial" w:hAnsi="Arial" w:cs="Arial"/>
          <w:sz w:val="24"/>
          <w:szCs w:val="24"/>
        </w:rPr>
        <w:t>: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</w:p>
    <w:p w14:paraId="6C00B9A1" w14:textId="77777777" w:rsidR="00E94437" w:rsidRPr="00E94437" w:rsidRDefault="00E94437" w:rsidP="005261DA">
      <w:pPr>
        <w:ind w:left="426" w:hanging="142"/>
        <w:jc w:val="both"/>
        <w:rPr>
          <w:rFonts w:ascii="Arial" w:eastAsia="Arial" w:hAnsi="Arial" w:cs="Arial"/>
          <w:sz w:val="24"/>
          <w:szCs w:val="24"/>
        </w:rPr>
      </w:pPr>
    </w:p>
    <w:p w14:paraId="51BBF066" w14:textId="6E161852" w:rsidR="00E94437" w:rsidRPr="00172B2C" w:rsidRDefault="0063507F" w:rsidP="00172B2C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 xml:space="preserve">apresentar 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a documentação legal que acredite sua condição de entidade responsável </w:t>
      </w:r>
      <w:r w:rsidRPr="00172B2C">
        <w:rPr>
          <w:rFonts w:ascii="Arial" w:eastAsia="Arial" w:hAnsi="Arial" w:cs="Arial"/>
          <w:sz w:val="24"/>
          <w:szCs w:val="24"/>
        </w:rPr>
        <w:t>pela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 concessão de licenças e matrículas para o exercício profissional e </w:t>
      </w:r>
      <w:r w:rsidRPr="00172B2C">
        <w:rPr>
          <w:rFonts w:ascii="Arial" w:eastAsia="Arial" w:hAnsi="Arial" w:cs="Arial"/>
          <w:sz w:val="24"/>
          <w:szCs w:val="24"/>
        </w:rPr>
        <w:t>pela</w:t>
      </w:r>
      <w:r w:rsidR="00E94437" w:rsidRPr="00172B2C">
        <w:rPr>
          <w:rFonts w:ascii="Arial" w:eastAsia="Arial" w:hAnsi="Arial" w:cs="Arial"/>
          <w:sz w:val="24"/>
          <w:szCs w:val="24"/>
        </w:rPr>
        <w:t xml:space="preserve"> fiscalização na jurisdição correspondente;</w:t>
      </w:r>
    </w:p>
    <w:p w14:paraId="32025897" w14:textId="77777777" w:rsidR="00E94437" w:rsidRPr="00E94437" w:rsidRDefault="00E94437" w:rsidP="005261DA">
      <w:pPr>
        <w:ind w:left="426" w:hanging="142"/>
        <w:jc w:val="both"/>
        <w:rPr>
          <w:rFonts w:ascii="Arial" w:eastAsia="Arial" w:hAnsi="Arial" w:cs="Arial"/>
          <w:sz w:val="24"/>
          <w:szCs w:val="24"/>
        </w:rPr>
      </w:pPr>
    </w:p>
    <w:p w14:paraId="1F0D6309" w14:textId="74CFF547" w:rsidR="00E94437" w:rsidRPr="00172B2C" w:rsidRDefault="00E94437" w:rsidP="00172B2C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sz w:val="24"/>
          <w:szCs w:val="24"/>
        </w:rPr>
      </w:pPr>
      <w:r w:rsidRPr="00172B2C">
        <w:rPr>
          <w:rFonts w:ascii="Arial" w:eastAsia="Arial" w:hAnsi="Arial" w:cs="Arial"/>
          <w:sz w:val="24"/>
          <w:szCs w:val="24"/>
        </w:rPr>
        <w:t>esclarecer o alcance territorial e profissional de sua jurisdição; e</w:t>
      </w:r>
    </w:p>
    <w:p w14:paraId="5F9D235D" w14:textId="77777777" w:rsidR="00E94437" w:rsidRPr="00E94437" w:rsidRDefault="00E94437" w:rsidP="005261DA">
      <w:pPr>
        <w:ind w:left="426" w:hanging="142"/>
        <w:jc w:val="both"/>
        <w:rPr>
          <w:rFonts w:ascii="Arial" w:eastAsia="Arial" w:hAnsi="Arial" w:cs="Arial"/>
          <w:sz w:val="24"/>
          <w:szCs w:val="24"/>
        </w:rPr>
      </w:pPr>
    </w:p>
    <w:p w14:paraId="2A62917C" w14:textId="3242D0FA" w:rsidR="00E94437" w:rsidRPr="00273489" w:rsidRDefault="00E94437" w:rsidP="00172B2C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sz w:val="24"/>
          <w:szCs w:val="24"/>
        </w:rPr>
      </w:pPr>
      <w:r w:rsidRPr="00273489">
        <w:rPr>
          <w:rFonts w:ascii="Arial" w:eastAsia="Arial" w:hAnsi="Arial" w:cs="Arial"/>
          <w:sz w:val="24"/>
          <w:szCs w:val="24"/>
        </w:rPr>
        <w:t>remeter</w:t>
      </w:r>
      <w:r w:rsidR="005261DA" w:rsidRPr="00273489">
        <w:rPr>
          <w:rFonts w:ascii="Arial" w:eastAsia="Arial" w:hAnsi="Arial" w:cs="Arial"/>
          <w:sz w:val="24"/>
          <w:szCs w:val="24"/>
        </w:rPr>
        <w:t xml:space="preserve"> </w:t>
      </w:r>
      <w:r w:rsidRPr="00273489">
        <w:rPr>
          <w:rFonts w:ascii="Arial" w:eastAsia="Arial" w:hAnsi="Arial" w:cs="Arial"/>
          <w:sz w:val="24"/>
          <w:szCs w:val="24"/>
        </w:rPr>
        <w:t xml:space="preserve">cópia de toda legislação, regulamentação ou procedimentos pertinentes aplicados </w:t>
      </w:r>
      <w:r w:rsidR="0063507F" w:rsidRPr="00273489">
        <w:rPr>
          <w:rFonts w:ascii="Arial" w:eastAsia="Arial" w:hAnsi="Arial" w:cs="Arial"/>
          <w:sz w:val="24"/>
          <w:szCs w:val="24"/>
        </w:rPr>
        <w:t>pela</w:t>
      </w:r>
      <w:r w:rsidRPr="00273489">
        <w:rPr>
          <w:rFonts w:ascii="Arial" w:eastAsia="Arial" w:hAnsi="Arial" w:cs="Arial"/>
          <w:sz w:val="24"/>
          <w:szCs w:val="24"/>
        </w:rPr>
        <w:t xml:space="preserve"> entidade para a fiscalização do exercício profissional em sua jurisdição, assim como qualquer outr</w:t>
      </w:r>
      <w:r w:rsidR="0063507F" w:rsidRPr="00273489">
        <w:rPr>
          <w:rFonts w:ascii="Arial" w:eastAsia="Arial" w:hAnsi="Arial" w:cs="Arial"/>
          <w:sz w:val="24"/>
          <w:szCs w:val="24"/>
        </w:rPr>
        <w:t>a</w:t>
      </w:r>
      <w:r w:rsidRPr="00273489">
        <w:rPr>
          <w:rFonts w:ascii="Arial" w:eastAsia="Arial" w:hAnsi="Arial" w:cs="Arial"/>
          <w:sz w:val="24"/>
          <w:szCs w:val="24"/>
        </w:rPr>
        <w:t xml:space="preserve"> normativ</w:t>
      </w:r>
      <w:r w:rsidR="0063507F" w:rsidRPr="00273489">
        <w:rPr>
          <w:rFonts w:ascii="Arial" w:eastAsia="Arial" w:hAnsi="Arial" w:cs="Arial"/>
          <w:sz w:val="24"/>
          <w:szCs w:val="24"/>
        </w:rPr>
        <w:t>a</w:t>
      </w:r>
      <w:r w:rsidRPr="00273489">
        <w:rPr>
          <w:rFonts w:ascii="Arial" w:eastAsia="Arial" w:hAnsi="Arial" w:cs="Arial"/>
          <w:sz w:val="24"/>
          <w:szCs w:val="24"/>
        </w:rPr>
        <w:t xml:space="preserve"> pertinente aplicável ao exercício profissional na respectiva jurisdição.</w:t>
      </w:r>
    </w:p>
    <w:p w14:paraId="5964BBE6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08893C5A" w14:textId="0FC64A70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3. 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que aderirem ao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ecanismo </w:t>
      </w:r>
      <w:r w:rsidR="00830823">
        <w:rPr>
          <w:rFonts w:ascii="Arial" w:eastAsia="Arial" w:hAnsi="Arial" w:cs="Arial"/>
          <w:sz w:val="24"/>
          <w:szCs w:val="24"/>
        </w:rPr>
        <w:t xml:space="preserve">de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="00830823">
        <w:rPr>
          <w:rFonts w:ascii="Arial" w:eastAsia="Arial" w:hAnsi="Arial" w:cs="Arial"/>
          <w:sz w:val="24"/>
          <w:szCs w:val="24"/>
        </w:rPr>
        <w:t xml:space="preserve">xercício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EB14D0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 xml:space="preserve">emporário deverão cumprir com o previsto </w:t>
      </w:r>
      <w:r w:rsidR="00830823">
        <w:rPr>
          <w:rFonts w:ascii="Arial" w:eastAsia="Arial" w:hAnsi="Arial" w:cs="Arial"/>
          <w:sz w:val="24"/>
          <w:szCs w:val="24"/>
        </w:rPr>
        <w:t xml:space="preserve">neste Acordo Marco </w:t>
      </w:r>
      <w:r w:rsidR="00480C0A">
        <w:rPr>
          <w:rFonts w:ascii="Arial" w:eastAsia="Arial" w:hAnsi="Arial" w:cs="Arial"/>
          <w:sz w:val="24"/>
          <w:szCs w:val="24"/>
        </w:rPr>
        <w:t>sobre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lastRenderedPageBreak/>
        <w:t xml:space="preserve">a inscrição </w:t>
      </w:r>
      <w:r w:rsidR="00830823" w:rsidRPr="00576A8E">
        <w:rPr>
          <w:rFonts w:ascii="Arial" w:eastAsia="Arial" w:hAnsi="Arial" w:cs="Arial"/>
          <w:sz w:val="24"/>
          <w:szCs w:val="24"/>
        </w:rPr>
        <w:t>d</w:t>
      </w:r>
      <w:r w:rsidR="00480C0A" w:rsidRPr="00576A8E">
        <w:rPr>
          <w:rFonts w:ascii="Arial" w:eastAsia="Arial" w:hAnsi="Arial" w:cs="Arial"/>
          <w:sz w:val="24"/>
          <w:szCs w:val="24"/>
        </w:rPr>
        <w:t>os</w:t>
      </w:r>
      <w:r w:rsidR="00830823" w:rsidRPr="00576A8E">
        <w:rPr>
          <w:rFonts w:ascii="Arial" w:eastAsia="Arial" w:hAnsi="Arial" w:cs="Arial"/>
          <w:sz w:val="24"/>
          <w:szCs w:val="24"/>
        </w:rPr>
        <w:t xml:space="preserve"> prestadores de serviços profissionais</w:t>
      </w:r>
      <w:r w:rsidR="00830823">
        <w:rPr>
          <w:rFonts w:ascii="Arial" w:eastAsia="Arial" w:hAnsi="Arial" w:cs="Arial"/>
          <w:sz w:val="24"/>
          <w:szCs w:val="24"/>
        </w:rPr>
        <w:t xml:space="preserve"> temporários </w:t>
      </w:r>
      <w:r w:rsidRPr="00E94437">
        <w:rPr>
          <w:rFonts w:ascii="Arial" w:eastAsia="Arial" w:hAnsi="Arial" w:cs="Arial"/>
          <w:sz w:val="24"/>
          <w:szCs w:val="24"/>
        </w:rPr>
        <w:t xml:space="preserve">no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egistro </w:t>
      </w:r>
      <w:r w:rsidR="00830823">
        <w:rPr>
          <w:rFonts w:ascii="Arial" w:eastAsia="Arial" w:hAnsi="Arial" w:cs="Arial"/>
          <w:sz w:val="24"/>
          <w:szCs w:val="24"/>
        </w:rPr>
        <w:t xml:space="preserve">de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="00830823">
        <w:rPr>
          <w:rFonts w:ascii="Arial" w:eastAsia="Arial" w:hAnsi="Arial" w:cs="Arial"/>
          <w:sz w:val="24"/>
          <w:szCs w:val="24"/>
        </w:rPr>
        <w:t xml:space="preserve">atriculados </w:t>
      </w:r>
      <w:r w:rsidR="00172B2C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>emporário</w:t>
      </w:r>
      <w:r w:rsidR="00830823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>.</w:t>
      </w:r>
    </w:p>
    <w:p w14:paraId="13DCFB5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D4BD568" w14:textId="277E9393" w:rsidR="001237D0" w:rsidRPr="0040609B" w:rsidRDefault="00E94437" w:rsidP="0097457E">
      <w:pPr>
        <w:ind w:left="284" w:hanging="284"/>
        <w:jc w:val="both"/>
        <w:rPr>
          <w:rFonts w:ascii="Arial" w:eastAsia="Arial" w:hAnsi="Arial" w:cs="Arial"/>
          <w:strike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4. </w:t>
      </w:r>
      <w:r w:rsidR="00770247" w:rsidRPr="001237D0">
        <w:rPr>
          <w:rFonts w:ascii="Arial" w:eastAsia="Arial" w:hAnsi="Arial" w:cs="Arial"/>
          <w:sz w:val="24"/>
          <w:szCs w:val="24"/>
        </w:rPr>
        <w:t xml:space="preserve">O órgão dependente do GMC competente em matéria de serviços avaliará o cumprimento dos requisitos estabelecidos no parágrafo anterior e, </w:t>
      </w:r>
      <w:r w:rsidR="0040609B" w:rsidRPr="004D2BCF">
        <w:rPr>
          <w:rFonts w:ascii="Arial" w:eastAsia="Arial" w:hAnsi="Arial" w:cs="Arial"/>
          <w:sz w:val="24"/>
          <w:szCs w:val="24"/>
        </w:rPr>
        <w:t>verificado o cumprimento</w:t>
      </w:r>
      <w:r w:rsidR="00770247" w:rsidRPr="004D2BCF">
        <w:rPr>
          <w:rFonts w:ascii="Arial" w:eastAsia="Arial" w:hAnsi="Arial" w:cs="Arial"/>
          <w:sz w:val="24"/>
          <w:szCs w:val="24"/>
        </w:rPr>
        <w:t xml:space="preserve">, </w:t>
      </w:r>
      <w:r w:rsidR="001237D0" w:rsidRPr="00971A86">
        <w:rPr>
          <w:rFonts w:ascii="Arial" w:eastAsia="Arial" w:hAnsi="Arial" w:cs="Arial"/>
          <w:sz w:val="24"/>
          <w:szCs w:val="24"/>
        </w:rPr>
        <w:t>encaminhará a solicitação ao GMC com sua conformidade com o pedido de adesão, para sua aprovação.</w:t>
      </w:r>
    </w:p>
    <w:p w14:paraId="70D7AEEA" w14:textId="77777777" w:rsidR="00770247" w:rsidRPr="00E94437" w:rsidRDefault="0077024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27D163B" w14:textId="53C25493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5. A adesão de uma ou mais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de um </w:t>
      </w:r>
      <w:r w:rsidR="001F793F" w:rsidRPr="00E94437">
        <w:rPr>
          <w:rFonts w:ascii="Arial" w:eastAsia="Arial" w:hAnsi="Arial" w:cs="Arial"/>
          <w:sz w:val="24"/>
          <w:szCs w:val="24"/>
        </w:rPr>
        <w:t xml:space="preserve">estado parte </w:t>
      </w:r>
      <w:r w:rsidRPr="00E94437">
        <w:rPr>
          <w:rFonts w:ascii="Arial" w:eastAsia="Arial" w:hAnsi="Arial" w:cs="Arial"/>
          <w:sz w:val="24"/>
          <w:szCs w:val="24"/>
        </w:rPr>
        <w:t xml:space="preserve">ao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ecanismo de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xercício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EB14D0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>emporário estabelecido neste Acordo Marco</w:t>
      </w:r>
      <w:r w:rsidR="0040609B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só terá efeitos </w:t>
      </w:r>
      <w:r w:rsidR="00ED6042">
        <w:rPr>
          <w:rFonts w:ascii="Arial" w:eastAsia="Arial" w:hAnsi="Arial" w:cs="Arial"/>
          <w:sz w:val="24"/>
          <w:szCs w:val="24"/>
        </w:rPr>
        <w:t xml:space="preserve">junto </w:t>
      </w:r>
      <w:r w:rsidR="008077EF">
        <w:rPr>
          <w:rFonts w:ascii="Arial" w:eastAsia="Arial" w:hAnsi="Arial" w:cs="Arial"/>
          <w:sz w:val="24"/>
          <w:szCs w:val="24"/>
        </w:rPr>
        <w:t>às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dos outros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depois que estas constatem que a adesão da ou das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de um mesmo </w:t>
      </w:r>
      <w:r w:rsidR="001F793F" w:rsidRPr="00E94437">
        <w:rPr>
          <w:rFonts w:ascii="Arial" w:eastAsia="Arial" w:hAnsi="Arial" w:cs="Arial"/>
          <w:sz w:val="24"/>
          <w:szCs w:val="24"/>
        </w:rPr>
        <w:t xml:space="preserve">estado parte </w:t>
      </w:r>
      <w:r w:rsidRPr="00E94437">
        <w:rPr>
          <w:rFonts w:ascii="Arial" w:eastAsia="Arial" w:hAnsi="Arial" w:cs="Arial"/>
          <w:sz w:val="24"/>
          <w:szCs w:val="24"/>
        </w:rPr>
        <w:t xml:space="preserve">cobre todo o território desse </w:t>
      </w:r>
      <w:r w:rsidR="001F793F" w:rsidRPr="00E94437">
        <w:rPr>
          <w:rFonts w:ascii="Arial" w:eastAsia="Arial" w:hAnsi="Arial" w:cs="Arial"/>
          <w:sz w:val="24"/>
          <w:szCs w:val="24"/>
        </w:rPr>
        <w:t xml:space="preserve">estado parte </w:t>
      </w:r>
      <w:r w:rsidRPr="00E94437">
        <w:rPr>
          <w:rFonts w:ascii="Arial" w:eastAsia="Arial" w:hAnsi="Arial" w:cs="Arial"/>
          <w:sz w:val="24"/>
          <w:szCs w:val="24"/>
        </w:rPr>
        <w:t xml:space="preserve">ou uma parte substantiva do mesmo, de modo que seja considerada equitativa pelas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dos </w:t>
      </w:r>
      <w:r w:rsidR="00ED6042">
        <w:rPr>
          <w:rFonts w:ascii="Arial" w:eastAsia="Arial" w:hAnsi="Arial" w:cs="Arial"/>
          <w:sz w:val="24"/>
          <w:szCs w:val="24"/>
        </w:rPr>
        <w:t>demais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artes para os quais o Acordo Marco esteja em vigor.</w:t>
      </w:r>
    </w:p>
    <w:p w14:paraId="33CAA190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FA4D9C4" w14:textId="0AEB91B1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6. A manifestação pela qual se reconhece uma cobertura territorial equitativa, nos termos previstos no </w:t>
      </w:r>
      <w:r w:rsidR="00216200">
        <w:rPr>
          <w:rFonts w:ascii="Arial" w:eastAsia="Arial" w:hAnsi="Arial" w:cs="Arial"/>
          <w:sz w:val="24"/>
          <w:szCs w:val="24"/>
        </w:rPr>
        <w:t>numeral</w:t>
      </w:r>
      <w:r w:rsidRPr="00E94437">
        <w:rPr>
          <w:rFonts w:ascii="Arial" w:eastAsia="Arial" w:hAnsi="Arial" w:cs="Arial"/>
          <w:sz w:val="24"/>
          <w:szCs w:val="24"/>
        </w:rPr>
        <w:t xml:space="preserve"> anterior, será apresentada mediante comunicação formal das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</w:t>
      </w:r>
      <w:r w:rsidR="00216200">
        <w:rPr>
          <w:rFonts w:ascii="Arial" w:eastAsia="Arial" w:hAnsi="Arial" w:cs="Arial"/>
          <w:sz w:val="24"/>
          <w:szCs w:val="24"/>
        </w:rPr>
        <w:t xml:space="preserve">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="00216200">
        <w:rPr>
          <w:rFonts w:ascii="Arial" w:eastAsia="Arial" w:hAnsi="Arial" w:cs="Arial"/>
          <w:sz w:val="24"/>
          <w:szCs w:val="24"/>
        </w:rPr>
        <w:t xml:space="preserve">iscalização </w:t>
      </w:r>
      <w:r w:rsidRPr="00E94437">
        <w:rPr>
          <w:rFonts w:ascii="Arial" w:eastAsia="Arial" w:hAnsi="Arial" w:cs="Arial"/>
          <w:sz w:val="24"/>
          <w:szCs w:val="24"/>
        </w:rPr>
        <w:t xml:space="preserve">aderentes dos outros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ao órgão </w:t>
      </w:r>
      <w:r w:rsidR="00216200">
        <w:rPr>
          <w:rFonts w:ascii="Arial" w:eastAsia="Arial" w:hAnsi="Arial" w:cs="Arial"/>
          <w:sz w:val="24"/>
          <w:szCs w:val="24"/>
        </w:rPr>
        <w:t xml:space="preserve">dependente do </w:t>
      </w:r>
      <w:r w:rsidRPr="00E94437">
        <w:rPr>
          <w:rFonts w:ascii="Arial" w:eastAsia="Arial" w:hAnsi="Arial" w:cs="Arial"/>
          <w:sz w:val="24"/>
          <w:szCs w:val="24"/>
        </w:rPr>
        <w:t xml:space="preserve">GMC </w:t>
      </w:r>
      <w:r w:rsidR="00216200" w:rsidRPr="00E94437">
        <w:rPr>
          <w:rFonts w:ascii="Arial" w:eastAsia="Arial" w:hAnsi="Arial" w:cs="Arial"/>
          <w:sz w:val="24"/>
          <w:szCs w:val="24"/>
        </w:rPr>
        <w:t xml:space="preserve">competente </w:t>
      </w:r>
      <w:r w:rsidRPr="00E94437">
        <w:rPr>
          <w:rFonts w:ascii="Arial" w:eastAsia="Arial" w:hAnsi="Arial" w:cs="Arial"/>
          <w:sz w:val="24"/>
          <w:szCs w:val="24"/>
        </w:rPr>
        <w:t>em matéria de serviços.</w:t>
      </w:r>
    </w:p>
    <w:p w14:paraId="15360304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41E5C23" w14:textId="7B9CD750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7. O órgão </w:t>
      </w:r>
      <w:r w:rsidR="00E800A2">
        <w:rPr>
          <w:rFonts w:ascii="Arial" w:eastAsia="Arial" w:hAnsi="Arial" w:cs="Arial"/>
          <w:sz w:val="24"/>
          <w:szCs w:val="24"/>
        </w:rPr>
        <w:t xml:space="preserve">dependente do </w:t>
      </w:r>
      <w:r w:rsidRPr="00E94437">
        <w:rPr>
          <w:rFonts w:ascii="Arial" w:eastAsia="Arial" w:hAnsi="Arial" w:cs="Arial"/>
          <w:sz w:val="24"/>
          <w:szCs w:val="24"/>
        </w:rPr>
        <w:t xml:space="preserve">GMC </w:t>
      </w:r>
      <w:r w:rsidR="00E800A2" w:rsidRPr="00E94437">
        <w:rPr>
          <w:rFonts w:ascii="Arial" w:eastAsia="Arial" w:hAnsi="Arial" w:cs="Arial"/>
          <w:sz w:val="24"/>
          <w:szCs w:val="24"/>
        </w:rPr>
        <w:t xml:space="preserve">competente </w:t>
      </w:r>
      <w:r w:rsidRPr="00E94437">
        <w:rPr>
          <w:rFonts w:ascii="Arial" w:eastAsia="Arial" w:hAnsi="Arial" w:cs="Arial"/>
          <w:sz w:val="24"/>
          <w:szCs w:val="24"/>
        </w:rPr>
        <w:t xml:space="preserve">em matéria de serviços manterá um registro das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que tenham aderido ao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ecanismo de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xercício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EB14D0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 xml:space="preserve">emporário estabelecido neste Acordo Marco, bem como das manifestações pelas quais as </w:t>
      </w:r>
      <w:r w:rsidR="00172B2C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172B2C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aderentes de um ou mais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reconheceram a cobertura territorial equitativa nos termos mencionados no </w:t>
      </w:r>
      <w:r w:rsidR="00520FCC">
        <w:rPr>
          <w:rFonts w:ascii="Arial" w:eastAsia="Arial" w:hAnsi="Arial" w:cs="Arial"/>
          <w:sz w:val="24"/>
          <w:szCs w:val="24"/>
        </w:rPr>
        <w:t>numeral</w:t>
      </w:r>
      <w:r w:rsidRPr="00E94437">
        <w:rPr>
          <w:rFonts w:ascii="Arial" w:eastAsia="Arial" w:hAnsi="Arial" w:cs="Arial"/>
          <w:sz w:val="24"/>
          <w:szCs w:val="24"/>
        </w:rPr>
        <w:t xml:space="preserve"> 6.</w:t>
      </w:r>
    </w:p>
    <w:p w14:paraId="396EB41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7008A29" w14:textId="45059985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8. Uma vez que o órgão </w:t>
      </w:r>
      <w:r w:rsidR="00520FCC">
        <w:rPr>
          <w:rFonts w:ascii="Arial" w:eastAsia="Arial" w:hAnsi="Arial" w:cs="Arial"/>
          <w:sz w:val="24"/>
          <w:szCs w:val="24"/>
        </w:rPr>
        <w:t xml:space="preserve">dependente do GMC </w:t>
      </w:r>
      <w:r w:rsidRPr="00E94437">
        <w:rPr>
          <w:rFonts w:ascii="Arial" w:eastAsia="Arial" w:hAnsi="Arial" w:cs="Arial"/>
          <w:sz w:val="24"/>
          <w:szCs w:val="24"/>
        </w:rPr>
        <w:t xml:space="preserve">competente </w:t>
      </w:r>
      <w:r w:rsidR="00520FCC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m matéria de serviços tenha </w:t>
      </w:r>
      <w:r w:rsidR="00D90F8D">
        <w:rPr>
          <w:rFonts w:ascii="Arial" w:eastAsia="Arial" w:hAnsi="Arial" w:cs="Arial"/>
          <w:sz w:val="24"/>
          <w:szCs w:val="24"/>
        </w:rPr>
        <w:t>registrado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D90F8D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 xml:space="preserve"> manifestação da cobertura territorial equitativa a que se refere o </w:t>
      </w:r>
      <w:r w:rsidR="00520FCC">
        <w:rPr>
          <w:rFonts w:ascii="Arial" w:eastAsia="Arial" w:hAnsi="Arial" w:cs="Arial"/>
          <w:sz w:val="24"/>
          <w:szCs w:val="24"/>
        </w:rPr>
        <w:t>numeral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Pr="00D90F8D">
        <w:rPr>
          <w:rFonts w:ascii="Arial" w:eastAsia="Arial" w:hAnsi="Arial" w:cs="Arial"/>
          <w:sz w:val="24"/>
          <w:szCs w:val="24"/>
        </w:rPr>
        <w:t>6</w:t>
      </w:r>
      <w:r w:rsidR="00D90F8D">
        <w:rPr>
          <w:rFonts w:ascii="Arial" w:eastAsia="Arial" w:hAnsi="Arial" w:cs="Arial"/>
          <w:sz w:val="24"/>
          <w:szCs w:val="24"/>
        </w:rPr>
        <w:t>,</w:t>
      </w:r>
      <w:r w:rsidRPr="00E94437">
        <w:rPr>
          <w:rFonts w:ascii="Arial" w:eastAsia="Arial" w:hAnsi="Arial" w:cs="Arial"/>
          <w:sz w:val="24"/>
          <w:szCs w:val="24"/>
        </w:rPr>
        <w:t xml:space="preserve"> que abarque ao menos dois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artes, 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</w:t>
      </w:r>
      <w:r w:rsidRPr="00520FCC">
        <w:rPr>
          <w:rFonts w:ascii="Arial" w:eastAsia="Arial" w:hAnsi="Arial" w:cs="Arial"/>
          <w:sz w:val="24"/>
          <w:szCs w:val="24"/>
        </w:rPr>
        <w:t>aderentes</w:t>
      </w:r>
      <w:r w:rsidRPr="00E94437">
        <w:rPr>
          <w:rFonts w:ascii="Arial" w:eastAsia="Arial" w:hAnsi="Arial" w:cs="Arial"/>
          <w:sz w:val="24"/>
          <w:szCs w:val="24"/>
        </w:rPr>
        <w:t xml:space="preserve"> desses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artes poderão celebrar entre si os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onvênios de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 xml:space="preserve">econhecimento </w:t>
      </w:r>
      <w:r w:rsidR="00172B2C">
        <w:rPr>
          <w:rFonts w:ascii="Arial" w:eastAsia="Arial" w:hAnsi="Arial" w:cs="Arial"/>
          <w:sz w:val="24"/>
          <w:szCs w:val="24"/>
        </w:rPr>
        <w:t>R</w:t>
      </w:r>
      <w:r w:rsidRPr="00E94437">
        <w:rPr>
          <w:rFonts w:ascii="Arial" w:eastAsia="Arial" w:hAnsi="Arial" w:cs="Arial"/>
          <w:sz w:val="24"/>
          <w:szCs w:val="24"/>
        </w:rPr>
        <w:t>ecíproco previstos no artigo 7.</w:t>
      </w:r>
    </w:p>
    <w:p w14:paraId="1AC127A1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7E69201" w14:textId="62B499D9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15</w:t>
      </w:r>
    </w:p>
    <w:p w14:paraId="237BF201" w14:textId="323460B6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ENTRADA EM VIGOR</w:t>
      </w:r>
    </w:p>
    <w:p w14:paraId="64FFC855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43B55905" w14:textId="263C87FE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O presente Acordo </w:t>
      </w:r>
      <w:r w:rsidR="00E21D7A">
        <w:rPr>
          <w:rFonts w:ascii="Arial" w:eastAsia="Arial" w:hAnsi="Arial" w:cs="Arial"/>
          <w:sz w:val="24"/>
          <w:szCs w:val="24"/>
        </w:rPr>
        <w:t xml:space="preserve">Marco </w:t>
      </w:r>
      <w:r w:rsidRPr="00E94437">
        <w:rPr>
          <w:rFonts w:ascii="Arial" w:eastAsia="Arial" w:hAnsi="Arial" w:cs="Arial"/>
          <w:sz w:val="24"/>
          <w:szCs w:val="24"/>
        </w:rPr>
        <w:t xml:space="preserve">entrará em vigor trinta (30) dias depois da notificação de cumprimento dos requisitos internos para a entrada em vigor pelo segundo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arte do MERCOSUL. Para os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artes que o notifiquem posteriormente, o presente Acordo entrará em vigor trinta (30) dias depois da data de apresentação da mencionada notificação.</w:t>
      </w:r>
    </w:p>
    <w:p w14:paraId="19012C5E" w14:textId="39AFF5FC" w:rsid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E7C879C" w14:textId="7A6B34F3" w:rsidR="00423496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7DDB40D7" w14:textId="5F536DF7" w:rsidR="00423496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EAE924C" w14:textId="77777777" w:rsidR="00423496" w:rsidRPr="00E94437" w:rsidRDefault="00423496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D0FD56F" w14:textId="1F369B87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16</w:t>
      </w:r>
    </w:p>
    <w:p w14:paraId="437BE182" w14:textId="54F2B85C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EMENDAS</w:t>
      </w:r>
    </w:p>
    <w:p w14:paraId="02871E6F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14A73283" w14:textId="3FEDDE70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 entrada em vigor das </w:t>
      </w:r>
      <w:r w:rsidRPr="00A26A93">
        <w:rPr>
          <w:rFonts w:ascii="Arial" w:eastAsia="Arial" w:hAnsi="Arial" w:cs="Arial"/>
          <w:sz w:val="24"/>
          <w:szCs w:val="24"/>
        </w:rPr>
        <w:t xml:space="preserve">emendas </w:t>
      </w:r>
      <w:r w:rsidR="00A26A93" w:rsidRPr="00A26A93">
        <w:rPr>
          <w:rFonts w:ascii="Arial" w:eastAsia="Arial" w:hAnsi="Arial" w:cs="Arial"/>
          <w:sz w:val="24"/>
          <w:szCs w:val="24"/>
        </w:rPr>
        <w:t>ao presente Acordo Marco</w:t>
      </w:r>
      <w:r w:rsidR="00A26A93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estará regida pelo disposto no </w:t>
      </w:r>
      <w:r w:rsidR="00E21D7A">
        <w:rPr>
          <w:rFonts w:ascii="Arial" w:eastAsia="Arial" w:hAnsi="Arial" w:cs="Arial"/>
          <w:sz w:val="24"/>
          <w:szCs w:val="24"/>
        </w:rPr>
        <w:t>a</w:t>
      </w:r>
      <w:r w:rsidRPr="00E94437">
        <w:rPr>
          <w:rFonts w:ascii="Arial" w:eastAsia="Arial" w:hAnsi="Arial" w:cs="Arial"/>
          <w:sz w:val="24"/>
          <w:szCs w:val="24"/>
        </w:rPr>
        <w:t>rtigo anterior.</w:t>
      </w:r>
    </w:p>
    <w:p w14:paraId="7F148B48" w14:textId="77777777" w:rsidR="0097457E" w:rsidRPr="00E94437" w:rsidRDefault="0097457E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920A664" w14:textId="17D02371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17</w:t>
      </w:r>
    </w:p>
    <w:p w14:paraId="349C2DC2" w14:textId="54DFD9F4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DENÚNCIA</w:t>
      </w:r>
    </w:p>
    <w:p w14:paraId="669446BD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16AA3A4" w14:textId="1C6504C9" w:rsidR="00E94437" w:rsidRPr="00E94437" w:rsidRDefault="00172B2C" w:rsidP="00E9443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estados partes</w:t>
      </w:r>
      <w:r w:rsidR="00E94437" w:rsidRPr="00E94437">
        <w:rPr>
          <w:rFonts w:ascii="Arial" w:eastAsia="Arial" w:hAnsi="Arial" w:cs="Arial"/>
          <w:sz w:val="24"/>
          <w:szCs w:val="24"/>
        </w:rPr>
        <w:t xml:space="preserve"> poderão denunciar o presente Acordo </w:t>
      </w:r>
      <w:r w:rsidR="00E21D7A">
        <w:rPr>
          <w:rFonts w:ascii="Arial" w:eastAsia="Arial" w:hAnsi="Arial" w:cs="Arial"/>
          <w:sz w:val="24"/>
          <w:szCs w:val="24"/>
        </w:rPr>
        <w:t xml:space="preserve">Marco </w:t>
      </w:r>
      <w:r w:rsidR="00E94437" w:rsidRPr="00E94437">
        <w:rPr>
          <w:rFonts w:ascii="Arial" w:eastAsia="Arial" w:hAnsi="Arial" w:cs="Arial"/>
          <w:sz w:val="24"/>
          <w:szCs w:val="24"/>
        </w:rPr>
        <w:t xml:space="preserve">em qualquer momento mediante notificação dirigida ao depositário, com cópia </w:t>
      </w:r>
      <w:r>
        <w:rPr>
          <w:rFonts w:ascii="Arial" w:eastAsia="Arial" w:hAnsi="Arial" w:cs="Arial"/>
          <w:sz w:val="24"/>
          <w:szCs w:val="24"/>
        </w:rPr>
        <w:t>aos</w:t>
      </w:r>
      <w:r w:rsidR="00E94437" w:rsidRPr="00E94437">
        <w:rPr>
          <w:rFonts w:ascii="Arial" w:eastAsia="Arial" w:hAnsi="Arial" w:cs="Arial"/>
          <w:sz w:val="24"/>
          <w:szCs w:val="24"/>
        </w:rPr>
        <w:t xml:space="preserve"> demais </w:t>
      </w:r>
      <w:r>
        <w:rPr>
          <w:rFonts w:ascii="Arial" w:eastAsia="Arial" w:hAnsi="Arial" w:cs="Arial"/>
          <w:sz w:val="24"/>
          <w:szCs w:val="24"/>
        </w:rPr>
        <w:t>estados p</w:t>
      </w:r>
      <w:r w:rsidR="00E94437" w:rsidRPr="00E94437">
        <w:rPr>
          <w:rFonts w:ascii="Arial" w:eastAsia="Arial" w:hAnsi="Arial" w:cs="Arial"/>
          <w:sz w:val="24"/>
          <w:szCs w:val="24"/>
        </w:rPr>
        <w:t>artes. A denúncia produzirá efeito depois de transcorridos noventa (90) dias desde a recepção da notificação por parte do depositário.</w:t>
      </w:r>
    </w:p>
    <w:p w14:paraId="59A6D209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6FD478D6" w14:textId="22E43F68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ARTIGO 18</w:t>
      </w:r>
    </w:p>
    <w:p w14:paraId="452C9437" w14:textId="10A3A960" w:rsidR="00E94437" w:rsidRPr="00E94437" w:rsidRDefault="00B87861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DEPOSITÁRIO</w:t>
      </w:r>
    </w:p>
    <w:p w14:paraId="5A3EE02A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392A9176" w14:textId="757320A5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A República do Paraguai será depositária do presente Acordo </w:t>
      </w:r>
      <w:r w:rsidR="001C3390">
        <w:rPr>
          <w:rFonts w:ascii="Arial" w:eastAsia="Arial" w:hAnsi="Arial" w:cs="Arial"/>
          <w:sz w:val="24"/>
          <w:szCs w:val="24"/>
        </w:rPr>
        <w:t xml:space="preserve">Marco </w:t>
      </w:r>
      <w:r w:rsidRPr="00E94437">
        <w:rPr>
          <w:rFonts w:ascii="Arial" w:eastAsia="Arial" w:hAnsi="Arial" w:cs="Arial"/>
          <w:sz w:val="24"/>
          <w:szCs w:val="24"/>
        </w:rPr>
        <w:t xml:space="preserve">e das respectivas notificações de cumprimento dos requisitos internos para sua entrada em vigor, devendo notificar </w:t>
      </w:r>
      <w:r w:rsidR="00172B2C">
        <w:rPr>
          <w:rFonts w:ascii="Arial" w:eastAsia="Arial" w:hAnsi="Arial" w:cs="Arial"/>
          <w:sz w:val="24"/>
          <w:szCs w:val="24"/>
        </w:rPr>
        <w:t>aos estados partes</w:t>
      </w:r>
      <w:r w:rsidRPr="00E94437">
        <w:rPr>
          <w:rFonts w:ascii="Arial" w:eastAsia="Arial" w:hAnsi="Arial" w:cs="Arial"/>
          <w:sz w:val="24"/>
          <w:szCs w:val="24"/>
        </w:rPr>
        <w:t xml:space="preserve"> da data de comunicação dessas notificações e da entrada em vigor do Acordo</w:t>
      </w:r>
      <w:r w:rsidR="001C3390">
        <w:rPr>
          <w:rFonts w:ascii="Arial" w:eastAsia="Arial" w:hAnsi="Arial" w:cs="Arial"/>
          <w:sz w:val="24"/>
          <w:szCs w:val="24"/>
        </w:rPr>
        <w:t xml:space="preserve"> Marco</w:t>
      </w:r>
      <w:r w:rsidRPr="00E94437">
        <w:rPr>
          <w:rFonts w:ascii="Arial" w:eastAsia="Arial" w:hAnsi="Arial" w:cs="Arial"/>
          <w:sz w:val="24"/>
          <w:szCs w:val="24"/>
        </w:rPr>
        <w:t xml:space="preserve">, bem como enviar-lhes cópia devidamente autenticada </w:t>
      </w:r>
      <w:proofErr w:type="gramStart"/>
      <w:r w:rsidRPr="00E94437">
        <w:rPr>
          <w:rFonts w:ascii="Arial" w:eastAsia="Arial" w:hAnsi="Arial" w:cs="Arial"/>
          <w:sz w:val="24"/>
          <w:szCs w:val="24"/>
        </w:rPr>
        <w:t>do mesmo</w:t>
      </w:r>
      <w:proofErr w:type="gramEnd"/>
      <w:r w:rsidRPr="00E94437">
        <w:rPr>
          <w:rFonts w:ascii="Arial" w:eastAsia="Arial" w:hAnsi="Arial" w:cs="Arial"/>
          <w:sz w:val="24"/>
          <w:szCs w:val="24"/>
        </w:rPr>
        <w:t>.</w:t>
      </w:r>
    </w:p>
    <w:p w14:paraId="7A83C275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2BC80E8C" w14:textId="16533414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Feito em ..............., ........... aos ...... dias do mês de ....... de dois mil ......, em um original, nos idiomas </w:t>
      </w:r>
      <w:r w:rsidR="00E17947" w:rsidRPr="00E94437">
        <w:rPr>
          <w:rFonts w:ascii="Arial" w:eastAsia="Arial" w:hAnsi="Arial" w:cs="Arial"/>
          <w:sz w:val="24"/>
          <w:szCs w:val="24"/>
        </w:rPr>
        <w:t xml:space="preserve">português </w:t>
      </w:r>
      <w:r w:rsidR="00E17947">
        <w:rPr>
          <w:rFonts w:ascii="Arial" w:eastAsia="Arial" w:hAnsi="Arial" w:cs="Arial"/>
          <w:sz w:val="24"/>
          <w:szCs w:val="24"/>
        </w:rPr>
        <w:t xml:space="preserve">e </w:t>
      </w:r>
      <w:r w:rsidRPr="00E94437">
        <w:rPr>
          <w:rFonts w:ascii="Arial" w:eastAsia="Arial" w:hAnsi="Arial" w:cs="Arial"/>
          <w:sz w:val="24"/>
          <w:szCs w:val="24"/>
        </w:rPr>
        <w:t>espanhol, sendo ambos os textos igualmente idênticos.</w:t>
      </w:r>
    </w:p>
    <w:p w14:paraId="34E2D711" w14:textId="523035F4" w:rsidR="0097457E" w:rsidRDefault="0097457E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3DE6EC3" w14:textId="77777777" w:rsidR="00E8347A" w:rsidRDefault="00E8347A" w:rsidP="00E9443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A20DAE6" w14:textId="7FECC027" w:rsidR="00E94437" w:rsidRPr="00E94437" w:rsidRDefault="00E94437" w:rsidP="005261D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36705">
        <w:rPr>
          <w:rFonts w:ascii="Arial" w:eastAsia="Arial" w:hAnsi="Arial" w:cs="Arial"/>
          <w:b/>
          <w:sz w:val="24"/>
          <w:szCs w:val="24"/>
        </w:rPr>
        <w:t xml:space="preserve">ANEXO </w:t>
      </w:r>
    </w:p>
    <w:p w14:paraId="2E685056" w14:textId="77777777" w:rsidR="00E94437" w:rsidRPr="00E94437" w:rsidRDefault="00E94437" w:rsidP="005261DA">
      <w:pPr>
        <w:jc w:val="center"/>
        <w:rPr>
          <w:rFonts w:ascii="Arial" w:eastAsia="Arial" w:hAnsi="Arial" w:cs="Arial"/>
          <w:sz w:val="24"/>
          <w:szCs w:val="24"/>
        </w:rPr>
      </w:pPr>
    </w:p>
    <w:p w14:paraId="72DEBB52" w14:textId="77777777" w:rsidR="00E94437" w:rsidRPr="00E94437" w:rsidRDefault="00E94437" w:rsidP="005261DA">
      <w:pPr>
        <w:jc w:val="center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b/>
          <w:sz w:val="24"/>
          <w:szCs w:val="24"/>
        </w:rPr>
        <w:t>FUNÇÕES E ATRIBUIÇÕES DOS CENTROS FOCAIS DE INFORMAÇÃO E GESTÃO</w:t>
      </w:r>
    </w:p>
    <w:p w14:paraId="65C52EF3" w14:textId="77777777" w:rsidR="00E94437" w:rsidRPr="00E94437" w:rsidRDefault="00E94437" w:rsidP="00E94437">
      <w:pPr>
        <w:jc w:val="both"/>
        <w:rPr>
          <w:rFonts w:ascii="Arial" w:eastAsia="Arial" w:hAnsi="Arial" w:cs="Arial"/>
          <w:sz w:val="24"/>
          <w:szCs w:val="24"/>
        </w:rPr>
      </w:pPr>
    </w:p>
    <w:p w14:paraId="58A70B59" w14:textId="7A4DF06C" w:rsidR="00E94437" w:rsidRPr="00E94437" w:rsidRDefault="00E94437" w:rsidP="00E94437">
      <w:pPr>
        <w:tabs>
          <w:tab w:val="left" w:pos="284"/>
          <w:tab w:val="left" w:pos="1701"/>
        </w:tabs>
        <w:ind w:left="283" w:hanging="283"/>
        <w:jc w:val="both"/>
        <w:rPr>
          <w:rFonts w:ascii="Arial" w:eastAsia="Arial" w:hAnsi="Arial" w:cs="Arial"/>
          <w:sz w:val="24"/>
          <w:szCs w:val="24"/>
        </w:rPr>
      </w:pPr>
    </w:p>
    <w:p w14:paraId="1B6B44D4" w14:textId="287822FB" w:rsidR="00E94437" w:rsidRPr="00E94437" w:rsidRDefault="00E94437" w:rsidP="0097457E">
      <w:pPr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1. O(s) </w:t>
      </w:r>
      <w:r w:rsidR="004E77DA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>entro</w:t>
      </w:r>
      <w:r w:rsidR="003C383C">
        <w:rPr>
          <w:rFonts w:ascii="Arial" w:eastAsia="Arial" w:hAnsi="Arial" w:cs="Arial"/>
          <w:sz w:val="24"/>
          <w:szCs w:val="24"/>
        </w:rPr>
        <w:t>(</w:t>
      </w:r>
      <w:r w:rsidRPr="00E94437">
        <w:rPr>
          <w:rFonts w:ascii="Arial" w:eastAsia="Arial" w:hAnsi="Arial" w:cs="Arial"/>
          <w:sz w:val="24"/>
          <w:szCs w:val="24"/>
        </w:rPr>
        <w:t>s</w:t>
      </w:r>
      <w:r w:rsidR="003C383C">
        <w:rPr>
          <w:rFonts w:ascii="Arial" w:eastAsia="Arial" w:hAnsi="Arial" w:cs="Arial"/>
          <w:sz w:val="24"/>
          <w:szCs w:val="24"/>
        </w:rPr>
        <w:t xml:space="preserve">) </w:t>
      </w:r>
      <w:r w:rsidR="004E77DA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>oca</w:t>
      </w:r>
      <w:r w:rsidR="003C383C">
        <w:rPr>
          <w:rFonts w:ascii="Arial" w:eastAsia="Arial" w:hAnsi="Arial" w:cs="Arial"/>
          <w:sz w:val="24"/>
          <w:szCs w:val="24"/>
        </w:rPr>
        <w:t>l(</w:t>
      </w:r>
      <w:proofErr w:type="spellStart"/>
      <w:r w:rsidRPr="00E94437">
        <w:rPr>
          <w:rFonts w:ascii="Arial" w:eastAsia="Arial" w:hAnsi="Arial" w:cs="Arial"/>
          <w:sz w:val="24"/>
          <w:szCs w:val="24"/>
        </w:rPr>
        <w:t>is</w:t>
      </w:r>
      <w:proofErr w:type="spellEnd"/>
      <w:r w:rsidR="003C383C">
        <w:rPr>
          <w:rFonts w:ascii="Arial" w:eastAsia="Arial" w:hAnsi="Arial" w:cs="Arial"/>
          <w:sz w:val="24"/>
          <w:szCs w:val="24"/>
        </w:rPr>
        <w:t>)</w:t>
      </w:r>
      <w:r w:rsidRPr="00E94437">
        <w:rPr>
          <w:rFonts w:ascii="Arial" w:eastAsia="Arial" w:hAnsi="Arial" w:cs="Arial"/>
          <w:sz w:val="24"/>
          <w:szCs w:val="24"/>
        </w:rPr>
        <w:t xml:space="preserve"> de </w:t>
      </w:r>
      <w:r w:rsidR="004E77DA">
        <w:rPr>
          <w:rFonts w:ascii="Arial" w:eastAsia="Arial" w:hAnsi="Arial" w:cs="Arial"/>
          <w:sz w:val="24"/>
          <w:szCs w:val="24"/>
        </w:rPr>
        <w:t>i</w:t>
      </w:r>
      <w:r w:rsidRPr="00E94437">
        <w:rPr>
          <w:rFonts w:ascii="Arial" w:eastAsia="Arial" w:hAnsi="Arial" w:cs="Arial"/>
          <w:sz w:val="24"/>
          <w:szCs w:val="24"/>
        </w:rPr>
        <w:t xml:space="preserve">nformação e </w:t>
      </w:r>
      <w:r w:rsidR="004E77DA">
        <w:rPr>
          <w:rFonts w:ascii="Arial" w:eastAsia="Arial" w:hAnsi="Arial" w:cs="Arial"/>
          <w:sz w:val="24"/>
          <w:szCs w:val="24"/>
        </w:rPr>
        <w:t>g</w:t>
      </w:r>
      <w:r w:rsidRPr="00E94437">
        <w:rPr>
          <w:rFonts w:ascii="Arial" w:eastAsia="Arial" w:hAnsi="Arial" w:cs="Arial"/>
          <w:sz w:val="24"/>
          <w:szCs w:val="24"/>
        </w:rPr>
        <w:t xml:space="preserve">estão em cada </w:t>
      </w:r>
      <w:r w:rsidR="001F793F" w:rsidRPr="00E94437">
        <w:rPr>
          <w:rFonts w:ascii="Arial" w:eastAsia="Arial" w:hAnsi="Arial" w:cs="Arial"/>
          <w:sz w:val="24"/>
          <w:szCs w:val="24"/>
        </w:rPr>
        <w:t xml:space="preserve">estado parte </w:t>
      </w:r>
      <w:r w:rsidRPr="00E94437">
        <w:rPr>
          <w:rFonts w:ascii="Arial" w:eastAsia="Arial" w:hAnsi="Arial" w:cs="Arial"/>
          <w:sz w:val="24"/>
          <w:szCs w:val="24"/>
        </w:rPr>
        <w:t xml:space="preserve">serão </w:t>
      </w:r>
      <w:r w:rsidR="003C383C" w:rsidRPr="003C383C">
        <w:rPr>
          <w:rFonts w:ascii="Arial" w:eastAsia="Arial" w:hAnsi="Arial" w:cs="Arial"/>
          <w:sz w:val="24"/>
          <w:szCs w:val="24"/>
        </w:rPr>
        <w:t>constituídos</w:t>
      </w:r>
      <w:r w:rsidR="003C383C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pelas entidades da CIAM e/ou pelas </w:t>
      </w:r>
      <w:r w:rsidR="004E77DA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4E77DA">
        <w:rPr>
          <w:rFonts w:ascii="Arial" w:eastAsia="Arial" w:hAnsi="Arial" w:cs="Arial"/>
          <w:sz w:val="24"/>
          <w:szCs w:val="24"/>
        </w:rPr>
        <w:t>p</w:t>
      </w:r>
      <w:r w:rsidR="004D50E0">
        <w:rPr>
          <w:rFonts w:ascii="Arial" w:eastAsia="Arial" w:hAnsi="Arial" w:cs="Arial"/>
          <w:sz w:val="24"/>
          <w:szCs w:val="24"/>
        </w:rPr>
        <w:t>rofissionais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4D50E0">
        <w:rPr>
          <w:rFonts w:ascii="Arial" w:eastAsia="Arial" w:hAnsi="Arial" w:cs="Arial"/>
          <w:sz w:val="24"/>
          <w:szCs w:val="24"/>
        </w:rPr>
        <w:t>de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4E77DA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do exercício profissional nas jurisdições que adiram ao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ecanismo de </w:t>
      </w:r>
      <w:r w:rsidR="004E77DA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xercício </w:t>
      </w:r>
      <w:r w:rsidR="004E77DA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4E77DA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>emporário estabelecido no presente Acordo Marco.</w:t>
      </w:r>
    </w:p>
    <w:p w14:paraId="7D3C3747" w14:textId="77777777" w:rsidR="00E94437" w:rsidRPr="00E94437" w:rsidRDefault="00E94437" w:rsidP="00E94437">
      <w:pPr>
        <w:tabs>
          <w:tab w:val="left" w:pos="284"/>
          <w:tab w:val="left" w:pos="1701"/>
        </w:tabs>
        <w:jc w:val="both"/>
        <w:rPr>
          <w:rFonts w:ascii="Arial" w:eastAsia="Arial" w:hAnsi="Arial" w:cs="Arial"/>
          <w:sz w:val="24"/>
          <w:szCs w:val="24"/>
        </w:rPr>
      </w:pPr>
    </w:p>
    <w:p w14:paraId="0A219CD3" w14:textId="238079EB" w:rsidR="00E94437" w:rsidRPr="00E94437" w:rsidRDefault="00E94437" w:rsidP="0097457E">
      <w:pPr>
        <w:tabs>
          <w:tab w:val="left" w:pos="284"/>
          <w:tab w:val="left" w:pos="1701"/>
        </w:tabs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2. O(s) </w:t>
      </w:r>
      <w:r w:rsidR="004E77DA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>entro</w:t>
      </w:r>
      <w:r w:rsidR="003C383C">
        <w:rPr>
          <w:rFonts w:ascii="Arial" w:eastAsia="Arial" w:hAnsi="Arial" w:cs="Arial"/>
          <w:sz w:val="24"/>
          <w:szCs w:val="24"/>
        </w:rPr>
        <w:t>(</w:t>
      </w:r>
      <w:r w:rsidRPr="00E94437">
        <w:rPr>
          <w:rFonts w:ascii="Arial" w:eastAsia="Arial" w:hAnsi="Arial" w:cs="Arial"/>
          <w:sz w:val="24"/>
          <w:szCs w:val="24"/>
        </w:rPr>
        <w:t>s</w:t>
      </w:r>
      <w:r w:rsidR="003C383C">
        <w:rPr>
          <w:rFonts w:ascii="Arial" w:eastAsia="Arial" w:hAnsi="Arial" w:cs="Arial"/>
          <w:sz w:val="24"/>
          <w:szCs w:val="24"/>
        </w:rPr>
        <w:t>)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4E77DA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>oca</w:t>
      </w:r>
      <w:r w:rsidR="003C383C">
        <w:rPr>
          <w:rFonts w:ascii="Arial" w:eastAsia="Arial" w:hAnsi="Arial" w:cs="Arial"/>
          <w:sz w:val="24"/>
          <w:szCs w:val="24"/>
        </w:rPr>
        <w:t>l(</w:t>
      </w:r>
      <w:proofErr w:type="spellStart"/>
      <w:r w:rsidRPr="00E94437">
        <w:rPr>
          <w:rFonts w:ascii="Arial" w:eastAsia="Arial" w:hAnsi="Arial" w:cs="Arial"/>
          <w:sz w:val="24"/>
          <w:szCs w:val="24"/>
        </w:rPr>
        <w:t>is</w:t>
      </w:r>
      <w:proofErr w:type="spellEnd"/>
      <w:r w:rsidR="003C383C">
        <w:rPr>
          <w:rFonts w:ascii="Arial" w:eastAsia="Arial" w:hAnsi="Arial" w:cs="Arial"/>
          <w:sz w:val="24"/>
          <w:szCs w:val="24"/>
        </w:rPr>
        <w:t>)</w:t>
      </w:r>
      <w:r w:rsidRPr="00E94437">
        <w:rPr>
          <w:rFonts w:ascii="Arial" w:eastAsia="Arial" w:hAnsi="Arial" w:cs="Arial"/>
          <w:sz w:val="24"/>
          <w:szCs w:val="24"/>
        </w:rPr>
        <w:t xml:space="preserve"> estabelecerão seus regulamentos e coordenarão </w:t>
      </w:r>
      <w:r w:rsidR="003C383C">
        <w:rPr>
          <w:rFonts w:ascii="Arial" w:eastAsia="Arial" w:hAnsi="Arial" w:cs="Arial"/>
          <w:sz w:val="24"/>
          <w:szCs w:val="24"/>
        </w:rPr>
        <w:t>su</w:t>
      </w:r>
      <w:r w:rsidRPr="00E94437">
        <w:rPr>
          <w:rFonts w:ascii="Arial" w:eastAsia="Arial" w:hAnsi="Arial" w:cs="Arial"/>
          <w:sz w:val="24"/>
          <w:szCs w:val="24"/>
        </w:rPr>
        <w:t xml:space="preserve">as reuniões e </w:t>
      </w:r>
      <w:r w:rsidR="003C383C">
        <w:rPr>
          <w:rFonts w:ascii="Arial" w:eastAsia="Arial" w:hAnsi="Arial" w:cs="Arial"/>
          <w:sz w:val="24"/>
          <w:szCs w:val="24"/>
        </w:rPr>
        <w:t>agendas</w:t>
      </w:r>
      <w:r w:rsidRPr="00E94437">
        <w:rPr>
          <w:rFonts w:ascii="Arial" w:eastAsia="Arial" w:hAnsi="Arial" w:cs="Arial"/>
          <w:sz w:val="24"/>
          <w:szCs w:val="24"/>
        </w:rPr>
        <w:t>.</w:t>
      </w:r>
    </w:p>
    <w:p w14:paraId="468A1235" w14:textId="77777777" w:rsidR="00E94437" w:rsidRPr="00E94437" w:rsidRDefault="00E94437" w:rsidP="00E94437">
      <w:pPr>
        <w:tabs>
          <w:tab w:val="left" w:pos="284"/>
          <w:tab w:val="left" w:pos="1701"/>
        </w:tabs>
        <w:jc w:val="both"/>
        <w:rPr>
          <w:rFonts w:ascii="Arial" w:eastAsia="Arial" w:hAnsi="Arial" w:cs="Arial"/>
          <w:sz w:val="24"/>
          <w:szCs w:val="24"/>
        </w:rPr>
      </w:pPr>
    </w:p>
    <w:p w14:paraId="39E96700" w14:textId="2D1F1763" w:rsidR="00E94437" w:rsidRPr="00E94437" w:rsidRDefault="00E94437" w:rsidP="00E94437">
      <w:pPr>
        <w:tabs>
          <w:tab w:val="left" w:pos="284"/>
          <w:tab w:val="left" w:pos="1701"/>
        </w:tabs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3. Cada </w:t>
      </w:r>
      <w:r w:rsidR="004E77DA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entro </w:t>
      </w:r>
      <w:r w:rsidR="004E77DA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ocal de um </w:t>
      </w:r>
      <w:r w:rsidR="001F793F" w:rsidRPr="00E94437">
        <w:rPr>
          <w:rFonts w:ascii="Arial" w:eastAsia="Arial" w:hAnsi="Arial" w:cs="Arial"/>
          <w:sz w:val="24"/>
          <w:szCs w:val="24"/>
        </w:rPr>
        <w:t xml:space="preserve">estado parte </w:t>
      </w:r>
      <w:r w:rsidRPr="00E94437">
        <w:rPr>
          <w:rFonts w:ascii="Arial" w:eastAsia="Arial" w:hAnsi="Arial" w:cs="Arial"/>
          <w:sz w:val="24"/>
          <w:szCs w:val="24"/>
        </w:rPr>
        <w:t>realizará, no mínimo, as seguintes atividades:</w:t>
      </w:r>
    </w:p>
    <w:p w14:paraId="4A214C7B" w14:textId="77777777" w:rsidR="00E94437" w:rsidRPr="00E94437" w:rsidRDefault="00E94437" w:rsidP="00E94437">
      <w:pPr>
        <w:tabs>
          <w:tab w:val="left" w:pos="284"/>
          <w:tab w:val="left" w:pos="1701"/>
        </w:tabs>
        <w:jc w:val="both"/>
        <w:rPr>
          <w:rFonts w:ascii="Arial" w:eastAsia="Arial" w:hAnsi="Arial" w:cs="Arial"/>
          <w:sz w:val="24"/>
          <w:szCs w:val="24"/>
        </w:rPr>
      </w:pPr>
    </w:p>
    <w:p w14:paraId="7A7FF095" w14:textId="595F91FE" w:rsidR="00E94437" w:rsidRPr="003B5B18" w:rsidRDefault="00172B2C" w:rsidP="003B5B18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sz w:val="24"/>
          <w:szCs w:val="24"/>
        </w:rPr>
      </w:pPr>
      <w:r w:rsidRPr="003B5B18">
        <w:rPr>
          <w:rFonts w:ascii="Arial" w:eastAsia="Arial" w:hAnsi="Arial" w:cs="Arial"/>
          <w:sz w:val="24"/>
          <w:szCs w:val="24"/>
        </w:rPr>
        <w:t>m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anter atualizada a informação sobre legislações, regulamentações e procedimentos aplicáveis ao exercício profissional nas entidades desse </w:t>
      </w:r>
      <w:r w:rsidR="001F793F" w:rsidRPr="003B5B18">
        <w:rPr>
          <w:rFonts w:ascii="Arial" w:eastAsia="Arial" w:hAnsi="Arial" w:cs="Arial"/>
          <w:sz w:val="24"/>
          <w:szCs w:val="24"/>
        </w:rPr>
        <w:t xml:space="preserve">estado parte 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que tenham aderido </w:t>
      </w:r>
      <w:r w:rsidR="00D912DF" w:rsidRPr="003B5B18">
        <w:rPr>
          <w:rFonts w:ascii="Arial" w:eastAsia="Arial" w:hAnsi="Arial" w:cs="Arial"/>
          <w:sz w:val="24"/>
          <w:szCs w:val="24"/>
        </w:rPr>
        <w:t xml:space="preserve">ao </w:t>
      </w:r>
      <w:r w:rsidR="00E94437" w:rsidRPr="003B5B18">
        <w:rPr>
          <w:rFonts w:ascii="Arial" w:eastAsia="Arial" w:hAnsi="Arial" w:cs="Arial"/>
          <w:sz w:val="24"/>
          <w:szCs w:val="24"/>
        </w:rPr>
        <w:t>Acordo Marco</w:t>
      </w:r>
      <w:r w:rsidRPr="003B5B18">
        <w:rPr>
          <w:rFonts w:ascii="Arial" w:eastAsia="Arial" w:hAnsi="Arial" w:cs="Arial"/>
          <w:sz w:val="24"/>
          <w:szCs w:val="24"/>
        </w:rPr>
        <w:t>;</w:t>
      </w:r>
    </w:p>
    <w:p w14:paraId="6838808E" w14:textId="77777777" w:rsidR="00E94437" w:rsidRPr="00E94437" w:rsidRDefault="00E94437" w:rsidP="005261DA">
      <w:pPr>
        <w:tabs>
          <w:tab w:val="left" w:pos="284"/>
          <w:tab w:val="left" w:pos="1701"/>
        </w:tabs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5AA8B2BB" w14:textId="0F9A436E" w:rsidR="00E94437" w:rsidRPr="003B5B18" w:rsidRDefault="00172B2C" w:rsidP="003B5B18">
      <w:pPr>
        <w:pStyle w:val="Prrafodelista"/>
        <w:numPr>
          <w:ilvl w:val="0"/>
          <w:numId w:val="16"/>
        </w:numPr>
        <w:tabs>
          <w:tab w:val="left" w:pos="426"/>
          <w:tab w:val="left" w:pos="851"/>
        </w:tabs>
        <w:jc w:val="both"/>
        <w:rPr>
          <w:rFonts w:ascii="Arial" w:eastAsia="Arial" w:hAnsi="Arial" w:cs="Arial"/>
          <w:sz w:val="24"/>
          <w:szCs w:val="24"/>
        </w:rPr>
      </w:pPr>
      <w:r w:rsidRPr="003B5B18">
        <w:rPr>
          <w:rFonts w:ascii="Arial" w:eastAsia="Arial" w:hAnsi="Arial" w:cs="Arial"/>
          <w:sz w:val="24"/>
          <w:szCs w:val="24"/>
        </w:rPr>
        <w:t>a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rquivar cópia dos originais </w:t>
      </w:r>
      <w:r w:rsidR="00D912DF" w:rsidRPr="003B5B18">
        <w:rPr>
          <w:rFonts w:ascii="Arial" w:eastAsia="Arial" w:hAnsi="Arial" w:cs="Arial"/>
          <w:sz w:val="24"/>
          <w:szCs w:val="24"/>
        </w:rPr>
        <w:t xml:space="preserve">das solicitações de </w:t>
      </w:r>
      <w:r w:rsidR="004E77DA" w:rsidRPr="003B5B18">
        <w:rPr>
          <w:rFonts w:ascii="Arial" w:eastAsia="Arial" w:hAnsi="Arial" w:cs="Arial"/>
          <w:sz w:val="24"/>
          <w:szCs w:val="24"/>
        </w:rPr>
        <w:t>a</w:t>
      </w:r>
      <w:r w:rsidR="00D912DF" w:rsidRPr="003B5B18">
        <w:rPr>
          <w:rFonts w:ascii="Arial" w:eastAsia="Arial" w:hAnsi="Arial" w:cs="Arial"/>
          <w:sz w:val="24"/>
          <w:szCs w:val="24"/>
        </w:rPr>
        <w:t xml:space="preserve">desão e de sua correspondente aprovação 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pelo GMC, </w:t>
      </w:r>
      <w:r w:rsidR="006B788A" w:rsidRPr="003B5B18">
        <w:rPr>
          <w:rFonts w:ascii="Arial" w:eastAsia="Arial" w:hAnsi="Arial" w:cs="Arial"/>
          <w:sz w:val="24"/>
          <w:szCs w:val="24"/>
        </w:rPr>
        <w:t xml:space="preserve">bem como 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dos </w:t>
      </w:r>
      <w:r w:rsidRPr="003B5B18">
        <w:rPr>
          <w:rFonts w:ascii="Arial" w:eastAsia="Arial" w:hAnsi="Arial" w:cs="Arial"/>
          <w:sz w:val="24"/>
          <w:szCs w:val="24"/>
        </w:rPr>
        <w:t>C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onvênios de </w:t>
      </w:r>
      <w:r w:rsidRPr="003B5B18">
        <w:rPr>
          <w:rFonts w:ascii="Arial" w:eastAsia="Arial" w:hAnsi="Arial" w:cs="Arial"/>
          <w:sz w:val="24"/>
          <w:szCs w:val="24"/>
        </w:rPr>
        <w:t>R</w:t>
      </w:r>
      <w:r w:rsidR="00E94437" w:rsidRPr="003B5B18">
        <w:rPr>
          <w:rFonts w:ascii="Arial" w:eastAsia="Arial" w:hAnsi="Arial" w:cs="Arial"/>
          <w:sz w:val="24"/>
          <w:szCs w:val="24"/>
        </w:rPr>
        <w:t xml:space="preserve">econhecimento </w:t>
      </w:r>
      <w:r w:rsidRPr="003B5B18">
        <w:rPr>
          <w:rFonts w:ascii="Arial" w:eastAsia="Arial" w:hAnsi="Arial" w:cs="Arial"/>
          <w:sz w:val="24"/>
          <w:szCs w:val="24"/>
        </w:rPr>
        <w:t>R</w:t>
      </w:r>
      <w:r w:rsidR="00E94437" w:rsidRPr="003B5B18">
        <w:rPr>
          <w:rFonts w:ascii="Arial" w:eastAsia="Arial" w:hAnsi="Arial" w:cs="Arial"/>
          <w:sz w:val="24"/>
          <w:szCs w:val="24"/>
        </w:rPr>
        <w:t>ecíproco, mantendo atualizada a informação respectiva</w:t>
      </w:r>
      <w:r w:rsidRPr="003B5B18">
        <w:rPr>
          <w:rFonts w:ascii="Arial" w:eastAsia="Arial" w:hAnsi="Arial" w:cs="Arial"/>
          <w:sz w:val="24"/>
          <w:szCs w:val="24"/>
        </w:rPr>
        <w:t>;</w:t>
      </w:r>
    </w:p>
    <w:p w14:paraId="14DDA666" w14:textId="77777777" w:rsidR="00E94437" w:rsidRPr="00E94437" w:rsidRDefault="00E94437" w:rsidP="005261DA">
      <w:pPr>
        <w:tabs>
          <w:tab w:val="left" w:pos="284"/>
          <w:tab w:val="left" w:pos="1701"/>
        </w:tabs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16455134" w14:textId="16AB1912" w:rsidR="00E94437" w:rsidRPr="00E94437" w:rsidRDefault="00E94437" w:rsidP="005261DA">
      <w:pPr>
        <w:tabs>
          <w:tab w:val="left" w:pos="284"/>
          <w:tab w:val="left" w:pos="1701"/>
        </w:tabs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c) </w:t>
      </w:r>
      <w:r w:rsidR="003B5B18">
        <w:rPr>
          <w:rFonts w:ascii="Arial" w:eastAsia="Arial" w:hAnsi="Arial" w:cs="Arial"/>
          <w:sz w:val="24"/>
          <w:szCs w:val="24"/>
        </w:rPr>
        <w:t xml:space="preserve"> </w:t>
      </w:r>
      <w:r w:rsidR="00172B2C">
        <w:rPr>
          <w:rFonts w:ascii="Arial" w:eastAsia="Arial" w:hAnsi="Arial" w:cs="Arial"/>
          <w:sz w:val="24"/>
          <w:szCs w:val="24"/>
        </w:rPr>
        <w:t>o</w:t>
      </w:r>
      <w:r w:rsidRPr="00E94437">
        <w:rPr>
          <w:rFonts w:ascii="Arial" w:eastAsia="Arial" w:hAnsi="Arial" w:cs="Arial"/>
          <w:sz w:val="24"/>
          <w:szCs w:val="24"/>
        </w:rPr>
        <w:t xml:space="preserve">rganizar e manter </w:t>
      </w:r>
      <w:r w:rsidR="008443EA" w:rsidRPr="00D67B6D">
        <w:rPr>
          <w:rFonts w:ascii="Arial" w:eastAsia="Arial" w:hAnsi="Arial" w:cs="Arial"/>
          <w:sz w:val="24"/>
          <w:szCs w:val="24"/>
        </w:rPr>
        <w:t>atualizada</w:t>
      </w:r>
      <w:r w:rsidR="008443EA" w:rsidRPr="00E94437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uma base de dados, de acordo com a normativa </w:t>
      </w:r>
      <w:r w:rsidR="008443EA">
        <w:rPr>
          <w:rFonts w:ascii="Arial" w:eastAsia="Arial" w:hAnsi="Arial" w:cs="Arial"/>
          <w:sz w:val="24"/>
          <w:szCs w:val="24"/>
        </w:rPr>
        <w:t>nacional,</w:t>
      </w:r>
      <w:r w:rsidRPr="00E94437">
        <w:rPr>
          <w:rFonts w:ascii="Arial" w:eastAsia="Arial" w:hAnsi="Arial" w:cs="Arial"/>
          <w:sz w:val="24"/>
          <w:szCs w:val="24"/>
        </w:rPr>
        <w:t xml:space="preserve"> quando aplicável, na qual conste, entre outros, o movimento de profissionais temporários </w:t>
      </w:r>
      <w:r w:rsidR="004D50E0" w:rsidRPr="00D67B6D">
        <w:rPr>
          <w:rFonts w:ascii="Arial" w:eastAsia="Arial" w:hAnsi="Arial" w:cs="Arial"/>
          <w:sz w:val="24"/>
          <w:szCs w:val="24"/>
        </w:rPr>
        <w:t>bem como</w:t>
      </w:r>
      <w:r w:rsidR="004D50E0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as altas, as baixas e as eventuais sanções, com base nas informações fornecidas por cada </w:t>
      </w:r>
      <w:r w:rsidR="005B6947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>ntidade</w:t>
      </w:r>
      <w:r w:rsidR="004D50E0">
        <w:rPr>
          <w:rFonts w:ascii="Arial" w:eastAsia="Arial" w:hAnsi="Arial" w:cs="Arial"/>
          <w:sz w:val="24"/>
          <w:szCs w:val="24"/>
        </w:rPr>
        <w:t xml:space="preserve"> </w:t>
      </w:r>
      <w:r w:rsidR="005B6947">
        <w:rPr>
          <w:rFonts w:ascii="Arial" w:eastAsia="Arial" w:hAnsi="Arial" w:cs="Arial"/>
          <w:sz w:val="24"/>
          <w:szCs w:val="24"/>
        </w:rPr>
        <w:t>p</w:t>
      </w:r>
      <w:r w:rsidR="004D50E0" w:rsidRPr="00D67B6D">
        <w:rPr>
          <w:rFonts w:ascii="Arial" w:eastAsia="Arial" w:hAnsi="Arial" w:cs="Arial"/>
          <w:sz w:val="24"/>
          <w:szCs w:val="24"/>
        </w:rPr>
        <w:t xml:space="preserve">rofissional de </w:t>
      </w:r>
      <w:r w:rsidR="005B6947">
        <w:rPr>
          <w:rFonts w:ascii="Arial" w:eastAsia="Arial" w:hAnsi="Arial" w:cs="Arial"/>
          <w:sz w:val="24"/>
          <w:szCs w:val="24"/>
        </w:rPr>
        <w:t>f</w:t>
      </w:r>
      <w:r w:rsidR="004D50E0" w:rsidRPr="00D67B6D">
        <w:rPr>
          <w:rFonts w:ascii="Arial" w:eastAsia="Arial" w:hAnsi="Arial" w:cs="Arial"/>
          <w:sz w:val="24"/>
          <w:szCs w:val="24"/>
        </w:rPr>
        <w:t>iscalização</w:t>
      </w:r>
      <w:r w:rsidR="00172B2C">
        <w:rPr>
          <w:rFonts w:ascii="Arial" w:eastAsia="Arial" w:hAnsi="Arial" w:cs="Arial"/>
          <w:sz w:val="24"/>
          <w:szCs w:val="24"/>
        </w:rPr>
        <w:t>;</w:t>
      </w:r>
    </w:p>
    <w:p w14:paraId="7C48E991" w14:textId="77777777" w:rsidR="00E94437" w:rsidRPr="00E94437" w:rsidRDefault="00E94437" w:rsidP="005261DA">
      <w:pPr>
        <w:tabs>
          <w:tab w:val="left" w:pos="284"/>
          <w:tab w:val="left" w:pos="1701"/>
        </w:tabs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143549ED" w14:textId="0D7A1442" w:rsidR="00E94437" w:rsidRPr="00E94437" w:rsidRDefault="00E94437" w:rsidP="005261DA">
      <w:pPr>
        <w:tabs>
          <w:tab w:val="left" w:pos="284"/>
          <w:tab w:val="left" w:pos="1701"/>
        </w:tabs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d)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anter comunicação com os </w:t>
      </w:r>
      <w:r w:rsidR="004E77DA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entros </w:t>
      </w:r>
      <w:r w:rsidR="004E77DA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ocais correspondentes dos </w:t>
      </w:r>
      <w:r w:rsidR="00D67B6D">
        <w:rPr>
          <w:rFonts w:ascii="Arial" w:eastAsia="Arial" w:hAnsi="Arial" w:cs="Arial"/>
          <w:sz w:val="24"/>
          <w:szCs w:val="24"/>
        </w:rPr>
        <w:t>demais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7E0E2B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stados </w:t>
      </w:r>
      <w:r w:rsidR="007E0E2B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>artes</w:t>
      </w:r>
      <w:r w:rsidR="00172B2C">
        <w:rPr>
          <w:rFonts w:ascii="Arial" w:eastAsia="Arial" w:hAnsi="Arial" w:cs="Arial"/>
          <w:sz w:val="24"/>
          <w:szCs w:val="24"/>
        </w:rPr>
        <w:t>;</w:t>
      </w:r>
    </w:p>
    <w:p w14:paraId="5B61D273" w14:textId="77777777" w:rsidR="00E94437" w:rsidRPr="00E94437" w:rsidRDefault="00E94437" w:rsidP="005261DA">
      <w:pPr>
        <w:tabs>
          <w:tab w:val="left" w:pos="284"/>
          <w:tab w:val="left" w:pos="1701"/>
        </w:tabs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52D37F4F" w14:textId="5F6A14B8" w:rsidR="00E94437" w:rsidRPr="00E94437" w:rsidRDefault="00E94437" w:rsidP="005261DA">
      <w:pPr>
        <w:tabs>
          <w:tab w:val="left" w:pos="284"/>
          <w:tab w:val="left" w:pos="1701"/>
        </w:tabs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e) </w:t>
      </w:r>
      <w:r w:rsidR="00172B2C">
        <w:rPr>
          <w:rFonts w:ascii="Arial" w:eastAsia="Arial" w:hAnsi="Arial" w:cs="Arial"/>
          <w:sz w:val="24"/>
          <w:szCs w:val="24"/>
        </w:rPr>
        <w:t>c</w:t>
      </w:r>
      <w:r w:rsidRPr="008773ED">
        <w:rPr>
          <w:rFonts w:ascii="Arial" w:eastAsia="Arial" w:hAnsi="Arial" w:cs="Arial"/>
          <w:sz w:val="24"/>
          <w:szCs w:val="24"/>
        </w:rPr>
        <w:t>ontar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Pr="003625BF">
        <w:rPr>
          <w:rFonts w:ascii="Arial" w:eastAsia="Arial" w:hAnsi="Arial" w:cs="Arial"/>
          <w:sz w:val="24"/>
          <w:szCs w:val="24"/>
        </w:rPr>
        <w:t>com</w:t>
      </w:r>
      <w:r w:rsidRPr="00E94437">
        <w:rPr>
          <w:rFonts w:ascii="Arial" w:eastAsia="Arial" w:hAnsi="Arial" w:cs="Arial"/>
          <w:sz w:val="24"/>
          <w:szCs w:val="24"/>
        </w:rPr>
        <w:t xml:space="preserve"> um </w:t>
      </w:r>
      <w:r w:rsidR="003625BF" w:rsidRPr="003625BF">
        <w:rPr>
          <w:rFonts w:ascii="Arial" w:eastAsia="Arial" w:hAnsi="Arial" w:cs="Arial"/>
          <w:iCs/>
          <w:sz w:val="24"/>
          <w:szCs w:val="24"/>
        </w:rPr>
        <w:t>sítio web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3625BF">
        <w:rPr>
          <w:rFonts w:ascii="Arial" w:eastAsia="Arial" w:hAnsi="Arial" w:cs="Arial"/>
          <w:sz w:val="24"/>
          <w:szCs w:val="24"/>
        </w:rPr>
        <w:t>em</w:t>
      </w:r>
      <w:r w:rsidR="008773ED" w:rsidRPr="003625BF">
        <w:rPr>
          <w:rFonts w:ascii="Arial" w:eastAsia="Arial" w:hAnsi="Arial" w:cs="Arial"/>
          <w:sz w:val="24"/>
          <w:szCs w:val="24"/>
        </w:rPr>
        <w:t xml:space="preserve"> que </w:t>
      </w:r>
      <w:r w:rsidR="003625BF">
        <w:rPr>
          <w:rFonts w:ascii="Arial" w:eastAsia="Arial" w:hAnsi="Arial" w:cs="Arial"/>
          <w:sz w:val="24"/>
          <w:szCs w:val="24"/>
        </w:rPr>
        <w:t>se divulguem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Pr="003625BF">
        <w:rPr>
          <w:rFonts w:ascii="Arial" w:eastAsia="Arial" w:hAnsi="Arial" w:cs="Arial"/>
          <w:sz w:val="24"/>
          <w:szCs w:val="24"/>
        </w:rPr>
        <w:t>a</w:t>
      </w:r>
      <w:r w:rsidR="003625BF">
        <w:rPr>
          <w:rFonts w:ascii="Arial" w:eastAsia="Arial" w:hAnsi="Arial" w:cs="Arial"/>
          <w:sz w:val="24"/>
          <w:szCs w:val="24"/>
        </w:rPr>
        <w:t>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3625BF" w:rsidRPr="00E94437">
        <w:rPr>
          <w:rFonts w:ascii="Arial" w:eastAsia="Arial" w:hAnsi="Arial" w:cs="Arial"/>
          <w:sz w:val="24"/>
          <w:szCs w:val="24"/>
        </w:rPr>
        <w:t>informaç</w:t>
      </w:r>
      <w:r w:rsidR="003625BF">
        <w:rPr>
          <w:rFonts w:ascii="Arial" w:eastAsia="Arial" w:hAnsi="Arial" w:cs="Arial"/>
          <w:sz w:val="24"/>
          <w:szCs w:val="24"/>
        </w:rPr>
        <w:t>ões</w:t>
      </w:r>
      <w:r w:rsidRPr="00E94437">
        <w:rPr>
          <w:rFonts w:ascii="Arial" w:eastAsia="Arial" w:hAnsi="Arial" w:cs="Arial"/>
          <w:sz w:val="24"/>
          <w:szCs w:val="24"/>
        </w:rPr>
        <w:t xml:space="preserve"> </w:t>
      </w:r>
      <w:r w:rsidR="003625BF">
        <w:rPr>
          <w:rFonts w:ascii="Arial" w:eastAsia="Arial" w:hAnsi="Arial" w:cs="Arial"/>
          <w:sz w:val="24"/>
          <w:szCs w:val="24"/>
        </w:rPr>
        <w:t xml:space="preserve">a que faz referência a alínea a), </w:t>
      </w:r>
      <w:r w:rsidRPr="003625BF">
        <w:rPr>
          <w:rFonts w:ascii="Arial" w:eastAsia="Arial" w:hAnsi="Arial" w:cs="Arial"/>
          <w:sz w:val="24"/>
          <w:szCs w:val="24"/>
        </w:rPr>
        <w:t>assim como toda outra informação</w:t>
      </w:r>
      <w:r w:rsidRPr="00E94437">
        <w:rPr>
          <w:rFonts w:ascii="Arial" w:eastAsia="Arial" w:hAnsi="Arial" w:cs="Arial"/>
          <w:sz w:val="24"/>
          <w:szCs w:val="24"/>
        </w:rPr>
        <w:t xml:space="preserve"> que se considere conveniente </w:t>
      </w:r>
      <w:r w:rsidR="008773ED">
        <w:rPr>
          <w:rFonts w:ascii="Arial" w:eastAsia="Arial" w:hAnsi="Arial" w:cs="Arial"/>
          <w:sz w:val="24"/>
          <w:szCs w:val="24"/>
        </w:rPr>
        <w:t xml:space="preserve">para o </w:t>
      </w:r>
      <w:r w:rsidRPr="00E94437">
        <w:rPr>
          <w:rFonts w:ascii="Arial" w:eastAsia="Arial" w:hAnsi="Arial" w:cs="Arial"/>
          <w:sz w:val="24"/>
          <w:szCs w:val="24"/>
        </w:rPr>
        <w:t xml:space="preserve">cumprimento do objetivo do </w:t>
      </w:r>
      <w:r w:rsidR="00B45D6A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entro </w:t>
      </w:r>
      <w:r w:rsidR="00B45D6A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>ocal.</w:t>
      </w:r>
    </w:p>
    <w:p w14:paraId="0E9D3DAF" w14:textId="77777777" w:rsidR="00E94437" w:rsidRPr="00E94437" w:rsidRDefault="00E94437" w:rsidP="00E94437">
      <w:pPr>
        <w:tabs>
          <w:tab w:val="left" w:pos="284"/>
          <w:tab w:val="left" w:pos="1701"/>
        </w:tabs>
        <w:jc w:val="both"/>
        <w:rPr>
          <w:rFonts w:ascii="Arial" w:eastAsia="Arial" w:hAnsi="Arial" w:cs="Arial"/>
          <w:sz w:val="24"/>
          <w:szCs w:val="24"/>
        </w:rPr>
      </w:pPr>
    </w:p>
    <w:p w14:paraId="41540F75" w14:textId="20D4D0C6" w:rsidR="00E94437" w:rsidRPr="00E94437" w:rsidRDefault="00E94437" w:rsidP="0097457E">
      <w:pPr>
        <w:tabs>
          <w:tab w:val="left" w:pos="284"/>
          <w:tab w:val="left" w:pos="1701"/>
        </w:tabs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E94437">
        <w:rPr>
          <w:rFonts w:ascii="Arial" w:eastAsia="Arial" w:hAnsi="Arial" w:cs="Arial"/>
          <w:sz w:val="24"/>
          <w:szCs w:val="24"/>
        </w:rPr>
        <w:t xml:space="preserve">4. Os custos de criação e funcionamento dos </w:t>
      </w:r>
      <w:r w:rsidR="00EB14D0">
        <w:rPr>
          <w:rFonts w:ascii="Arial" w:eastAsia="Arial" w:hAnsi="Arial" w:cs="Arial"/>
          <w:sz w:val="24"/>
          <w:szCs w:val="24"/>
        </w:rPr>
        <w:t>c</w:t>
      </w:r>
      <w:r w:rsidRPr="00E94437">
        <w:rPr>
          <w:rFonts w:ascii="Arial" w:eastAsia="Arial" w:hAnsi="Arial" w:cs="Arial"/>
          <w:sz w:val="24"/>
          <w:szCs w:val="24"/>
        </w:rPr>
        <w:t xml:space="preserve">entros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ocais em cada </w:t>
      </w:r>
      <w:r w:rsidR="001F793F" w:rsidRPr="003543EA">
        <w:rPr>
          <w:rFonts w:ascii="Arial" w:eastAsia="Arial" w:hAnsi="Arial" w:cs="Arial"/>
          <w:sz w:val="24"/>
          <w:szCs w:val="24"/>
        </w:rPr>
        <w:t>estado parte</w:t>
      </w:r>
      <w:r w:rsidR="001F793F">
        <w:rPr>
          <w:rFonts w:ascii="Arial" w:eastAsia="Arial" w:hAnsi="Arial" w:cs="Arial"/>
          <w:sz w:val="24"/>
          <w:szCs w:val="24"/>
        </w:rPr>
        <w:t xml:space="preserve"> </w:t>
      </w:r>
      <w:r w:rsidRPr="00E94437">
        <w:rPr>
          <w:rFonts w:ascii="Arial" w:eastAsia="Arial" w:hAnsi="Arial" w:cs="Arial"/>
          <w:sz w:val="24"/>
          <w:szCs w:val="24"/>
        </w:rPr>
        <w:t xml:space="preserve">serão </w:t>
      </w:r>
      <w:r w:rsidR="003543EA">
        <w:rPr>
          <w:rFonts w:ascii="Arial" w:eastAsia="Arial" w:hAnsi="Arial" w:cs="Arial"/>
          <w:sz w:val="24"/>
          <w:szCs w:val="24"/>
        </w:rPr>
        <w:t>financiados</w:t>
      </w:r>
      <w:r w:rsidRPr="00E94437">
        <w:rPr>
          <w:rFonts w:ascii="Arial" w:eastAsia="Arial" w:hAnsi="Arial" w:cs="Arial"/>
          <w:sz w:val="24"/>
          <w:szCs w:val="24"/>
        </w:rPr>
        <w:t xml:space="preserve"> pelas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da CIAM e/ou pelas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ntidades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rofissionais de </w:t>
      </w:r>
      <w:r w:rsidR="00EB14D0">
        <w:rPr>
          <w:rFonts w:ascii="Arial" w:eastAsia="Arial" w:hAnsi="Arial" w:cs="Arial"/>
          <w:sz w:val="24"/>
          <w:szCs w:val="24"/>
        </w:rPr>
        <w:t>f</w:t>
      </w:r>
      <w:r w:rsidRPr="00E94437">
        <w:rPr>
          <w:rFonts w:ascii="Arial" w:eastAsia="Arial" w:hAnsi="Arial" w:cs="Arial"/>
          <w:sz w:val="24"/>
          <w:szCs w:val="24"/>
        </w:rPr>
        <w:t xml:space="preserve">iscalização que tenham aderido ao </w:t>
      </w:r>
      <w:r w:rsidR="00172B2C">
        <w:rPr>
          <w:rFonts w:ascii="Arial" w:eastAsia="Arial" w:hAnsi="Arial" w:cs="Arial"/>
          <w:sz w:val="24"/>
          <w:szCs w:val="24"/>
        </w:rPr>
        <w:t>m</w:t>
      </w:r>
      <w:r w:rsidRPr="00E94437">
        <w:rPr>
          <w:rFonts w:ascii="Arial" w:eastAsia="Arial" w:hAnsi="Arial" w:cs="Arial"/>
          <w:sz w:val="24"/>
          <w:szCs w:val="24"/>
        </w:rPr>
        <w:t xml:space="preserve">ecanismo de </w:t>
      </w:r>
      <w:r w:rsidR="00EB14D0">
        <w:rPr>
          <w:rFonts w:ascii="Arial" w:eastAsia="Arial" w:hAnsi="Arial" w:cs="Arial"/>
          <w:sz w:val="24"/>
          <w:szCs w:val="24"/>
        </w:rPr>
        <w:t>e</w:t>
      </w:r>
      <w:r w:rsidRPr="00E94437">
        <w:rPr>
          <w:rFonts w:ascii="Arial" w:eastAsia="Arial" w:hAnsi="Arial" w:cs="Arial"/>
          <w:sz w:val="24"/>
          <w:szCs w:val="24"/>
        </w:rPr>
        <w:t xml:space="preserve">xercício </w:t>
      </w:r>
      <w:r w:rsidR="00EB14D0">
        <w:rPr>
          <w:rFonts w:ascii="Arial" w:eastAsia="Arial" w:hAnsi="Arial" w:cs="Arial"/>
          <w:sz w:val="24"/>
          <w:szCs w:val="24"/>
        </w:rPr>
        <w:t>p</w:t>
      </w:r>
      <w:r w:rsidRPr="00E94437">
        <w:rPr>
          <w:rFonts w:ascii="Arial" w:eastAsia="Arial" w:hAnsi="Arial" w:cs="Arial"/>
          <w:sz w:val="24"/>
          <w:szCs w:val="24"/>
        </w:rPr>
        <w:t xml:space="preserve">rofissional </w:t>
      </w:r>
      <w:r w:rsidR="00EB14D0">
        <w:rPr>
          <w:rFonts w:ascii="Arial" w:eastAsia="Arial" w:hAnsi="Arial" w:cs="Arial"/>
          <w:sz w:val="24"/>
          <w:szCs w:val="24"/>
        </w:rPr>
        <w:t>t</w:t>
      </w:r>
      <w:r w:rsidRPr="00E94437">
        <w:rPr>
          <w:rFonts w:ascii="Arial" w:eastAsia="Arial" w:hAnsi="Arial" w:cs="Arial"/>
          <w:sz w:val="24"/>
          <w:szCs w:val="24"/>
        </w:rPr>
        <w:t>emporário estabelecido no presente Acordo Marco.</w:t>
      </w:r>
    </w:p>
    <w:p w14:paraId="50E1CDC6" w14:textId="77777777" w:rsidR="00E94437" w:rsidRPr="00E94437" w:rsidRDefault="00E94437" w:rsidP="00E94437">
      <w:pPr>
        <w:tabs>
          <w:tab w:val="left" w:pos="284"/>
          <w:tab w:val="left" w:pos="1701"/>
        </w:tabs>
        <w:jc w:val="both"/>
        <w:rPr>
          <w:rFonts w:ascii="Arial" w:eastAsia="Arial" w:hAnsi="Arial" w:cs="Arial"/>
          <w:sz w:val="24"/>
          <w:szCs w:val="24"/>
        </w:rPr>
      </w:pPr>
    </w:p>
    <w:sectPr w:rsidR="00E94437" w:rsidRPr="00E94437" w:rsidSect="0097457E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5021" w14:textId="77777777" w:rsidR="00ED793E" w:rsidRDefault="00ED793E" w:rsidP="00ED793E">
      <w:r>
        <w:separator/>
      </w:r>
    </w:p>
  </w:endnote>
  <w:endnote w:type="continuationSeparator" w:id="0">
    <w:p w14:paraId="17A22A77" w14:textId="77777777" w:rsidR="00ED793E" w:rsidRDefault="00ED793E" w:rsidP="00ED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2216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19881C" w14:textId="2AFB6C13" w:rsidR="00ED793E" w:rsidRPr="00ED793E" w:rsidRDefault="00ED793E">
        <w:pPr>
          <w:pStyle w:val="Piedepgina"/>
          <w:jc w:val="right"/>
          <w:rPr>
            <w:rFonts w:ascii="Arial" w:hAnsi="Arial" w:cs="Arial"/>
          </w:rPr>
        </w:pPr>
        <w:r w:rsidRPr="00ED793E">
          <w:rPr>
            <w:rFonts w:ascii="Arial" w:hAnsi="Arial" w:cs="Arial"/>
          </w:rPr>
          <w:fldChar w:fldCharType="begin"/>
        </w:r>
        <w:r w:rsidRPr="00ED793E">
          <w:rPr>
            <w:rFonts w:ascii="Arial" w:hAnsi="Arial" w:cs="Arial"/>
          </w:rPr>
          <w:instrText>PAGE   \* MERGEFORMAT</w:instrText>
        </w:r>
        <w:r w:rsidRPr="00ED793E">
          <w:rPr>
            <w:rFonts w:ascii="Arial" w:hAnsi="Arial" w:cs="Arial"/>
          </w:rPr>
          <w:fldChar w:fldCharType="separate"/>
        </w:r>
        <w:r w:rsidRPr="00ED793E">
          <w:rPr>
            <w:rFonts w:ascii="Arial" w:hAnsi="Arial" w:cs="Arial"/>
            <w:lang w:val="es-ES"/>
          </w:rPr>
          <w:t>2</w:t>
        </w:r>
        <w:r w:rsidRPr="00ED793E">
          <w:rPr>
            <w:rFonts w:ascii="Arial" w:hAnsi="Arial" w:cs="Arial"/>
          </w:rPr>
          <w:fldChar w:fldCharType="end"/>
        </w:r>
      </w:p>
    </w:sdtContent>
  </w:sdt>
  <w:p w14:paraId="442B01E1" w14:textId="77777777" w:rsidR="00ED793E" w:rsidRDefault="00ED7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695D" w14:textId="77777777" w:rsidR="00ED793E" w:rsidRDefault="00ED793E" w:rsidP="00ED793E">
      <w:r>
        <w:separator/>
      </w:r>
    </w:p>
  </w:footnote>
  <w:footnote w:type="continuationSeparator" w:id="0">
    <w:p w14:paraId="554CE493" w14:textId="77777777" w:rsidR="00ED793E" w:rsidRDefault="00ED793E" w:rsidP="00ED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10A7" w14:textId="77777777" w:rsidR="00423496" w:rsidRDefault="00423496" w:rsidP="00423496">
    <w:pPr>
      <w:widowControl w:val="0"/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bCs/>
        <w:sz w:val="18"/>
        <w:szCs w:val="18"/>
        <w:lang w:val="x-none" w:eastAsia="en-US"/>
      </w:rPr>
    </w:pPr>
  </w:p>
  <w:p w14:paraId="47C4B60F" w14:textId="77777777" w:rsidR="00423496" w:rsidRDefault="00423496" w:rsidP="00423496">
    <w:pPr>
      <w:widowControl w:val="0"/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bCs/>
        <w:sz w:val="18"/>
        <w:szCs w:val="18"/>
        <w:lang w:val="x-none" w:eastAsia="en-US"/>
      </w:rPr>
    </w:pPr>
  </w:p>
  <w:p w14:paraId="48C1109B" w14:textId="2A778F64" w:rsidR="00423496" w:rsidRPr="00423496" w:rsidRDefault="00423496" w:rsidP="00423496">
    <w:pPr>
      <w:widowControl w:val="0"/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bCs/>
        <w:sz w:val="18"/>
        <w:szCs w:val="18"/>
        <w:lang w:eastAsia="en-US"/>
      </w:rPr>
    </w:pPr>
    <w:r w:rsidRPr="00423496">
      <w:rPr>
        <w:rFonts w:ascii="Arial" w:eastAsia="Arial" w:hAnsi="Arial" w:cs="Arial"/>
        <w:b/>
        <w:bCs/>
        <w:sz w:val="18"/>
        <w:szCs w:val="18"/>
        <w:lang w:val="x-none" w:eastAsia="en-US"/>
      </w:rPr>
      <w:t>SECRETARIA D</w:t>
    </w:r>
    <w:r w:rsidRPr="00423496">
      <w:rPr>
        <w:rFonts w:ascii="Arial" w:eastAsia="Arial" w:hAnsi="Arial" w:cs="Arial"/>
        <w:b/>
        <w:bCs/>
        <w:sz w:val="18"/>
        <w:szCs w:val="18"/>
        <w:lang w:eastAsia="en-US"/>
      </w:rPr>
      <w:t>O</w:t>
    </w:r>
    <w:r w:rsidRPr="00423496">
      <w:rPr>
        <w:rFonts w:ascii="Arial" w:eastAsia="Arial" w:hAnsi="Arial" w:cs="Arial"/>
        <w:b/>
        <w:bCs/>
        <w:sz w:val="18"/>
        <w:szCs w:val="18"/>
        <w:lang w:val="x-none" w:eastAsia="en-US"/>
      </w:rPr>
      <w:t xml:space="preserve"> MERCOSU</w:t>
    </w:r>
    <w:r w:rsidRPr="00423496">
      <w:rPr>
        <w:rFonts w:ascii="Arial" w:eastAsia="Arial" w:hAnsi="Arial" w:cs="Arial"/>
        <w:b/>
        <w:bCs/>
        <w:sz w:val="18"/>
        <w:szCs w:val="18"/>
        <w:lang w:eastAsia="en-US"/>
      </w:rPr>
      <w:t>L</w:t>
    </w:r>
  </w:p>
  <w:p w14:paraId="31A6EF03" w14:textId="0744C44C" w:rsidR="00423496" w:rsidRPr="00423496" w:rsidRDefault="00423496" w:rsidP="00423496">
    <w:pPr>
      <w:widowControl w:val="0"/>
      <w:tabs>
        <w:tab w:val="center" w:pos="4252"/>
        <w:tab w:val="right" w:pos="8504"/>
      </w:tabs>
      <w:autoSpaceDE w:val="0"/>
      <w:autoSpaceDN w:val="0"/>
      <w:snapToGrid w:val="0"/>
      <w:jc w:val="center"/>
      <w:rPr>
        <w:rFonts w:ascii="Arial" w:eastAsia="Arial" w:hAnsi="Arial" w:cs="Arial"/>
        <w:b/>
        <w:bCs/>
        <w:sz w:val="18"/>
        <w:szCs w:val="18"/>
        <w:lang w:val="x-none" w:eastAsia="en-US"/>
      </w:rPr>
    </w:pPr>
    <w:r w:rsidRPr="00423496">
      <w:rPr>
        <w:rFonts w:ascii="Arial" w:eastAsia="Arial" w:hAnsi="Arial" w:cs="Arial"/>
        <w:b/>
        <w:bCs/>
        <w:sz w:val="18"/>
        <w:szCs w:val="18"/>
        <w:lang w:eastAsia="en-US"/>
      </w:rPr>
      <w:t>FÉ DE ERRATAS - ORIGINAL - 2</w:t>
    </w:r>
    <w:r w:rsidR="009976EF">
      <w:rPr>
        <w:rFonts w:ascii="Arial" w:eastAsia="Arial" w:hAnsi="Arial" w:cs="Arial"/>
        <w:b/>
        <w:bCs/>
        <w:sz w:val="18"/>
        <w:szCs w:val="18"/>
        <w:lang w:eastAsia="en-US"/>
      </w:rPr>
      <w:t>7</w:t>
    </w:r>
    <w:r w:rsidRPr="00423496">
      <w:rPr>
        <w:rFonts w:ascii="Arial" w:eastAsia="Arial" w:hAnsi="Arial" w:cs="Arial"/>
        <w:b/>
        <w:bCs/>
        <w:sz w:val="18"/>
        <w:szCs w:val="18"/>
        <w:lang w:eastAsia="en-US"/>
      </w:rPr>
      <w:t>/06/22</w:t>
    </w:r>
  </w:p>
  <w:p w14:paraId="6C2C24B9" w14:textId="77777777" w:rsidR="00423496" w:rsidRPr="00423496" w:rsidRDefault="00423496" w:rsidP="00423496">
    <w:pPr>
      <w:widowControl w:val="0"/>
      <w:tabs>
        <w:tab w:val="center" w:pos="4252"/>
        <w:tab w:val="right" w:pos="8504"/>
      </w:tabs>
      <w:autoSpaceDE w:val="0"/>
      <w:autoSpaceDN w:val="0"/>
      <w:snapToGrid w:val="0"/>
      <w:rPr>
        <w:rFonts w:ascii="Arial" w:eastAsia="Arial" w:hAnsi="Arial" w:cs="Arial"/>
        <w:b/>
        <w:bCs/>
        <w:sz w:val="18"/>
        <w:szCs w:val="18"/>
        <w:lang w:eastAsia="en-US"/>
      </w:rPr>
    </w:pPr>
  </w:p>
  <w:p w14:paraId="7489B6DA" w14:textId="77777777" w:rsidR="00423496" w:rsidRPr="00423496" w:rsidRDefault="00423496" w:rsidP="00423496">
    <w:pPr>
      <w:widowControl w:val="0"/>
      <w:tabs>
        <w:tab w:val="center" w:pos="4252"/>
        <w:tab w:val="right" w:pos="8504"/>
      </w:tabs>
      <w:autoSpaceDE w:val="0"/>
      <w:autoSpaceDN w:val="0"/>
      <w:snapToGrid w:val="0"/>
      <w:rPr>
        <w:rFonts w:ascii="Arial" w:eastAsia="Arial" w:hAnsi="Arial" w:cs="Arial"/>
        <w:b/>
        <w:bCs/>
        <w:sz w:val="18"/>
        <w:szCs w:val="18"/>
        <w:lang w:eastAsia="en-US"/>
      </w:rPr>
    </w:pPr>
  </w:p>
  <w:p w14:paraId="6238CDE4" w14:textId="77777777" w:rsidR="00423496" w:rsidRPr="00423496" w:rsidRDefault="00423496" w:rsidP="00423496">
    <w:pPr>
      <w:widowControl w:val="0"/>
      <w:tabs>
        <w:tab w:val="center" w:pos="4252"/>
      </w:tabs>
      <w:autoSpaceDE w:val="0"/>
      <w:autoSpaceDN w:val="0"/>
      <w:snapToGrid w:val="0"/>
      <w:jc w:val="center"/>
      <w:rPr>
        <w:rFonts w:ascii="Arial" w:eastAsia="Arial" w:hAnsi="Arial" w:cs="Arial"/>
        <w:b/>
        <w:bCs/>
        <w:sz w:val="18"/>
        <w:szCs w:val="18"/>
        <w:lang w:eastAsia="en-US"/>
      </w:rPr>
    </w:pPr>
    <w:r w:rsidRPr="00423496">
      <w:rPr>
        <w:rFonts w:ascii="Arial" w:eastAsia="Arial" w:hAnsi="Arial" w:cs="Arial"/>
        <w:b/>
        <w:bCs/>
        <w:sz w:val="18"/>
        <w:szCs w:val="18"/>
        <w:lang w:eastAsia="en-US"/>
      </w:rPr>
      <w:t>Luiz Gonzaga Coelho Júnior</w:t>
    </w:r>
  </w:p>
  <w:p w14:paraId="383F980B" w14:textId="77777777" w:rsidR="00423496" w:rsidRPr="00423496" w:rsidRDefault="00423496" w:rsidP="00423496">
    <w:pPr>
      <w:widowControl w:val="0"/>
      <w:suppressLineNumbers/>
      <w:autoSpaceDE w:val="0"/>
      <w:autoSpaceDN w:val="0"/>
      <w:rPr>
        <w:rFonts w:ascii="Arial" w:eastAsia="Arial" w:hAnsi="Arial" w:cs="Arial"/>
        <w:kern w:val="2"/>
        <w:sz w:val="18"/>
        <w:szCs w:val="18"/>
        <w:lang w:eastAsia="ar-SA"/>
      </w:rPr>
    </w:pPr>
    <w:r w:rsidRPr="00423496">
      <w:rPr>
        <w:rFonts w:ascii="Arial" w:eastAsia="Arial" w:hAnsi="Arial" w:cs="Arial"/>
        <w:b/>
        <w:bCs/>
        <w:sz w:val="18"/>
        <w:szCs w:val="18"/>
        <w:lang w:eastAsia="en-US"/>
      </w:rPr>
      <w:t xml:space="preserve">                                                                                    Diretor</w:t>
    </w:r>
  </w:p>
  <w:p w14:paraId="12AED9A4" w14:textId="77777777" w:rsidR="00423496" w:rsidRPr="00423496" w:rsidRDefault="00423496" w:rsidP="004234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5797C"/>
    <w:multiLevelType w:val="hybridMultilevel"/>
    <w:tmpl w:val="AD5AFDB2"/>
    <w:lvl w:ilvl="0" w:tplc="BF885B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F7103"/>
    <w:multiLevelType w:val="hybridMultilevel"/>
    <w:tmpl w:val="D85E2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4F84"/>
    <w:multiLevelType w:val="hybridMultilevel"/>
    <w:tmpl w:val="743E12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62B7"/>
    <w:multiLevelType w:val="hybridMultilevel"/>
    <w:tmpl w:val="F1D2A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72D"/>
    <w:multiLevelType w:val="hybridMultilevel"/>
    <w:tmpl w:val="D34E12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A1D"/>
    <w:multiLevelType w:val="hybridMultilevel"/>
    <w:tmpl w:val="2D7A22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A2E"/>
    <w:multiLevelType w:val="hybridMultilevel"/>
    <w:tmpl w:val="1AFCBE0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6B1"/>
    <w:multiLevelType w:val="hybridMultilevel"/>
    <w:tmpl w:val="9F505918"/>
    <w:lvl w:ilvl="0" w:tplc="5538A3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E06E0B"/>
    <w:multiLevelType w:val="hybridMultilevel"/>
    <w:tmpl w:val="8A685EA4"/>
    <w:lvl w:ilvl="0" w:tplc="D0FCEBBE">
      <w:start w:val="825"/>
      <w:numFmt w:val="bullet"/>
      <w:pStyle w:val="Ttulo1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F3722"/>
    <w:multiLevelType w:val="hybridMultilevel"/>
    <w:tmpl w:val="B122F5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D2C"/>
    <w:multiLevelType w:val="hybridMultilevel"/>
    <w:tmpl w:val="3F1EBD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6F37"/>
    <w:multiLevelType w:val="hybridMultilevel"/>
    <w:tmpl w:val="146237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F589C"/>
    <w:multiLevelType w:val="hybridMultilevel"/>
    <w:tmpl w:val="92AC6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E0761"/>
    <w:multiLevelType w:val="hybridMultilevel"/>
    <w:tmpl w:val="946696F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546A0"/>
    <w:multiLevelType w:val="hybridMultilevel"/>
    <w:tmpl w:val="924854B2"/>
    <w:lvl w:ilvl="0" w:tplc="C784A2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7"/>
    <w:rsid w:val="000054C2"/>
    <w:rsid w:val="00012593"/>
    <w:rsid w:val="00053904"/>
    <w:rsid w:val="00063E29"/>
    <w:rsid w:val="0007614F"/>
    <w:rsid w:val="0008645E"/>
    <w:rsid w:val="001237D0"/>
    <w:rsid w:val="00172B2C"/>
    <w:rsid w:val="001C0909"/>
    <w:rsid w:val="001C163C"/>
    <w:rsid w:val="001C3049"/>
    <w:rsid w:val="001C3390"/>
    <w:rsid w:val="001E5F47"/>
    <w:rsid w:val="001F7839"/>
    <w:rsid w:val="001F793F"/>
    <w:rsid w:val="00216200"/>
    <w:rsid w:val="00222650"/>
    <w:rsid w:val="00236EE9"/>
    <w:rsid w:val="00236F0F"/>
    <w:rsid w:val="00261A7A"/>
    <w:rsid w:val="002702FA"/>
    <w:rsid w:val="00272DD8"/>
    <w:rsid w:val="00273489"/>
    <w:rsid w:val="00294A08"/>
    <w:rsid w:val="00295DBE"/>
    <w:rsid w:val="0029763E"/>
    <w:rsid w:val="002B3B2B"/>
    <w:rsid w:val="002C12E9"/>
    <w:rsid w:val="002C378E"/>
    <w:rsid w:val="002C6329"/>
    <w:rsid w:val="002D2F24"/>
    <w:rsid w:val="002F1291"/>
    <w:rsid w:val="002F228B"/>
    <w:rsid w:val="00317F95"/>
    <w:rsid w:val="00327249"/>
    <w:rsid w:val="003317B5"/>
    <w:rsid w:val="00341805"/>
    <w:rsid w:val="003543EA"/>
    <w:rsid w:val="003625BF"/>
    <w:rsid w:val="003B5B18"/>
    <w:rsid w:val="003C383C"/>
    <w:rsid w:val="003C63C3"/>
    <w:rsid w:val="003D00B6"/>
    <w:rsid w:val="003D0C08"/>
    <w:rsid w:val="003D740A"/>
    <w:rsid w:val="0040609B"/>
    <w:rsid w:val="004173A8"/>
    <w:rsid w:val="00420AB6"/>
    <w:rsid w:val="00423496"/>
    <w:rsid w:val="00431F16"/>
    <w:rsid w:val="0043281E"/>
    <w:rsid w:val="00436F1E"/>
    <w:rsid w:val="00454E0A"/>
    <w:rsid w:val="0046260F"/>
    <w:rsid w:val="004737A8"/>
    <w:rsid w:val="00480C0A"/>
    <w:rsid w:val="004B09A9"/>
    <w:rsid w:val="004D2BCF"/>
    <w:rsid w:val="004D50E0"/>
    <w:rsid w:val="004E77DA"/>
    <w:rsid w:val="004F7B86"/>
    <w:rsid w:val="00520FCC"/>
    <w:rsid w:val="005261DA"/>
    <w:rsid w:val="00542E33"/>
    <w:rsid w:val="00543165"/>
    <w:rsid w:val="00565161"/>
    <w:rsid w:val="00572210"/>
    <w:rsid w:val="00576A8E"/>
    <w:rsid w:val="00581411"/>
    <w:rsid w:val="005B6947"/>
    <w:rsid w:val="00600490"/>
    <w:rsid w:val="00623350"/>
    <w:rsid w:val="0063507F"/>
    <w:rsid w:val="0063658D"/>
    <w:rsid w:val="006A49A8"/>
    <w:rsid w:val="006B788A"/>
    <w:rsid w:val="007135E6"/>
    <w:rsid w:val="007169F1"/>
    <w:rsid w:val="00744DC5"/>
    <w:rsid w:val="00770247"/>
    <w:rsid w:val="0077720B"/>
    <w:rsid w:val="007C10E5"/>
    <w:rsid w:val="007D37C8"/>
    <w:rsid w:val="007E0E2B"/>
    <w:rsid w:val="007F22A3"/>
    <w:rsid w:val="008077EF"/>
    <w:rsid w:val="008257C9"/>
    <w:rsid w:val="00830823"/>
    <w:rsid w:val="0083181E"/>
    <w:rsid w:val="00842C33"/>
    <w:rsid w:val="008443EA"/>
    <w:rsid w:val="00853EF5"/>
    <w:rsid w:val="00863DAF"/>
    <w:rsid w:val="00864DEA"/>
    <w:rsid w:val="008773ED"/>
    <w:rsid w:val="008A7D3A"/>
    <w:rsid w:val="008B6703"/>
    <w:rsid w:val="008D1A4E"/>
    <w:rsid w:val="008D49FA"/>
    <w:rsid w:val="008E5C4B"/>
    <w:rsid w:val="00904E7D"/>
    <w:rsid w:val="009229E9"/>
    <w:rsid w:val="00924B96"/>
    <w:rsid w:val="0093059B"/>
    <w:rsid w:val="00937908"/>
    <w:rsid w:val="00971A86"/>
    <w:rsid w:val="0097457E"/>
    <w:rsid w:val="009976EF"/>
    <w:rsid w:val="009A5D24"/>
    <w:rsid w:val="009B7B26"/>
    <w:rsid w:val="00A14A15"/>
    <w:rsid w:val="00A173EC"/>
    <w:rsid w:val="00A176D3"/>
    <w:rsid w:val="00A26A7A"/>
    <w:rsid w:val="00A26A93"/>
    <w:rsid w:val="00A33AB1"/>
    <w:rsid w:val="00A4155F"/>
    <w:rsid w:val="00A71AE9"/>
    <w:rsid w:val="00A76FF5"/>
    <w:rsid w:val="00AB16F9"/>
    <w:rsid w:val="00AB4E9D"/>
    <w:rsid w:val="00AB7D68"/>
    <w:rsid w:val="00AF4543"/>
    <w:rsid w:val="00B16120"/>
    <w:rsid w:val="00B22159"/>
    <w:rsid w:val="00B2276D"/>
    <w:rsid w:val="00B266AF"/>
    <w:rsid w:val="00B45D6A"/>
    <w:rsid w:val="00B511E2"/>
    <w:rsid w:val="00B87861"/>
    <w:rsid w:val="00BA6D22"/>
    <w:rsid w:val="00BF4265"/>
    <w:rsid w:val="00C01646"/>
    <w:rsid w:val="00C10BBD"/>
    <w:rsid w:val="00C301E9"/>
    <w:rsid w:val="00C30FCC"/>
    <w:rsid w:val="00C4786B"/>
    <w:rsid w:val="00C65179"/>
    <w:rsid w:val="00CA7544"/>
    <w:rsid w:val="00CB79AA"/>
    <w:rsid w:val="00CC1E9A"/>
    <w:rsid w:val="00CD481A"/>
    <w:rsid w:val="00CD6E67"/>
    <w:rsid w:val="00CE76AB"/>
    <w:rsid w:val="00D23B5A"/>
    <w:rsid w:val="00D31625"/>
    <w:rsid w:val="00D31C81"/>
    <w:rsid w:val="00D36705"/>
    <w:rsid w:val="00D53E60"/>
    <w:rsid w:val="00D5461E"/>
    <w:rsid w:val="00D60817"/>
    <w:rsid w:val="00D676E5"/>
    <w:rsid w:val="00D67B6D"/>
    <w:rsid w:val="00D87148"/>
    <w:rsid w:val="00D90F8D"/>
    <w:rsid w:val="00D912DF"/>
    <w:rsid w:val="00DA03D2"/>
    <w:rsid w:val="00DA45B8"/>
    <w:rsid w:val="00DA561B"/>
    <w:rsid w:val="00DA5880"/>
    <w:rsid w:val="00DC050E"/>
    <w:rsid w:val="00E0740D"/>
    <w:rsid w:val="00E17947"/>
    <w:rsid w:val="00E20B7B"/>
    <w:rsid w:val="00E21D7A"/>
    <w:rsid w:val="00E32315"/>
    <w:rsid w:val="00E7288F"/>
    <w:rsid w:val="00E800A2"/>
    <w:rsid w:val="00E8347A"/>
    <w:rsid w:val="00E94437"/>
    <w:rsid w:val="00EA0A83"/>
    <w:rsid w:val="00EA617C"/>
    <w:rsid w:val="00EB14D0"/>
    <w:rsid w:val="00EB48F7"/>
    <w:rsid w:val="00EC5BAE"/>
    <w:rsid w:val="00ED6042"/>
    <w:rsid w:val="00ED793E"/>
    <w:rsid w:val="00EE1C79"/>
    <w:rsid w:val="00EF0D36"/>
    <w:rsid w:val="00F05E11"/>
    <w:rsid w:val="00F4036C"/>
    <w:rsid w:val="00F457ED"/>
    <w:rsid w:val="00F5098D"/>
    <w:rsid w:val="00F65042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A12B"/>
  <w15:docId w15:val="{29B5060E-9D8F-4EB9-943C-0DF2C95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ar"/>
    <w:qFormat/>
    <w:rsid w:val="00E8347A"/>
    <w:pPr>
      <w:keepNext/>
      <w:numPr>
        <w:numId w:val="6"/>
      </w:numPr>
      <w:suppressAutoHyphens/>
      <w:outlineLvl w:val="0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63C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6A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8347A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Encabezado">
    <w:name w:val="header"/>
    <w:basedOn w:val="Normal"/>
    <w:link w:val="EncabezadoCar"/>
    <w:uiPriority w:val="99"/>
    <w:unhideWhenUsed/>
    <w:rsid w:val="00ED79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793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iedepgina">
    <w:name w:val="footer"/>
    <w:basedOn w:val="Normal"/>
    <w:link w:val="PiedepginaCar"/>
    <w:uiPriority w:val="99"/>
    <w:unhideWhenUsed/>
    <w:rsid w:val="00ED79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93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6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5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57E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13</Pages>
  <Words>3833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24866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de La Guardia</dc:creator>
  <cp:lastModifiedBy>Marcy Hottum</cp:lastModifiedBy>
  <cp:revision>36</cp:revision>
  <cp:lastPrinted>2022-04-04T17:56:00Z</cp:lastPrinted>
  <dcterms:created xsi:type="dcterms:W3CDTF">2021-07-06T14:29:00Z</dcterms:created>
  <dcterms:modified xsi:type="dcterms:W3CDTF">2022-06-27T17:47:00Z</dcterms:modified>
</cp:coreProperties>
</file>