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604E" w14:textId="5DECA5BB" w:rsidR="001F2CC8" w:rsidRDefault="001F2CC8" w:rsidP="001F2CC8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Style w:val="Forte"/>
          <w:color w:val="000000"/>
          <w:sz w:val="27"/>
          <w:szCs w:val="27"/>
        </w:rPr>
        <w:t>Declaração de conformidade com o disposto no inciso XI do caput do art. 37 da Constituição</w:t>
      </w:r>
    </w:p>
    <w:p w14:paraId="00B7385C" w14:textId="77777777" w:rsidR="001F2CC8" w:rsidRDefault="001F2CC8" w:rsidP="001F2CC8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B59FD04" w14:textId="51244AD6" w:rsidR="001F2CC8" w:rsidRDefault="001F2CC8" w:rsidP="001F2CC8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Eu,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</w:t>
      </w:r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 Ordenador de Despesas, declaro, de acordo com o que consta nos autos do Processo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</w:t>
      </w:r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e nos termos do inciso XI do artigo 37 da Constituição Federal de 1988, que a remuneração do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(a) </w:t>
      </w:r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empregado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(a)</w:t>
      </w:r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público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(a) __________________________</w:t>
      </w:r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</w:t>
      </w:r>
      <w:r w:rsidRPr="001F2CC8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do Quadro de Pessoal d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o(</w:t>
      </w:r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 ___________________</w:t>
      </w:r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 não excede o subsídio mensal, em espécie, dos Ministros do Supremo Tribunal Federal, conforme demonstrativo abaixo: </w:t>
      </w:r>
    </w:p>
    <w:p w14:paraId="59E15109" w14:textId="77777777" w:rsidR="001F2CC8" w:rsidRPr="001F2CC8" w:rsidRDefault="001F2CC8" w:rsidP="001F2CC8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147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8"/>
        <w:gridCol w:w="2682"/>
        <w:gridCol w:w="2285"/>
      </w:tblGrid>
      <w:tr w:rsidR="001F2CC8" w:rsidRPr="001F2CC8" w14:paraId="393CE164" w14:textId="77777777" w:rsidTr="001F2CC8">
        <w:trPr>
          <w:tblCellSpacing w:w="7" w:type="dxa"/>
        </w:trPr>
        <w:tc>
          <w:tcPr>
            <w:tcW w:w="9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C373" w14:textId="77777777" w:rsidR="001F2CC8" w:rsidRPr="001F2CC8" w:rsidRDefault="001F2CC8" w:rsidP="001F2CC8">
            <w:pPr>
              <w:spacing w:before="40" w:after="80" w:line="240" w:lineRule="auto"/>
              <w:ind w:left="40" w:right="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F2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Para fins do cálculo do teto sobre o valor do reembolso, em conformidade com o disposto no inciso XI do art.37 da Constituição Federal de 1988, devem ser consideradas: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CDA7C" w14:textId="77777777" w:rsidR="001F2CC8" w:rsidRPr="001F2CC8" w:rsidRDefault="001F2CC8" w:rsidP="001F2CC8">
            <w:pPr>
              <w:spacing w:before="40" w:after="80" w:line="240" w:lineRule="auto"/>
              <w:ind w:left="40" w:right="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F2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Mensal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9A5E" w14:textId="7089E334" w:rsidR="001F2CC8" w:rsidRPr="001F2CC8" w:rsidRDefault="001F2CC8" w:rsidP="001F2CC8">
            <w:pPr>
              <w:spacing w:before="40" w:after="80" w:line="240" w:lineRule="auto"/>
              <w:ind w:left="40" w:right="4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F2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Anual</w:t>
            </w:r>
          </w:p>
        </w:tc>
      </w:tr>
      <w:tr w:rsidR="001F2CC8" w:rsidRPr="001F2CC8" w14:paraId="1B11BE2B" w14:textId="77777777" w:rsidTr="001F2CC8">
        <w:trPr>
          <w:tblCellSpacing w:w="7" w:type="dxa"/>
        </w:trPr>
        <w:tc>
          <w:tcPr>
            <w:tcW w:w="9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F799D" w14:textId="5E3B8C33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97664" w14:textId="65F486B3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FCBFF" w14:textId="0B9B756D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1F2CC8" w:rsidRPr="001F2CC8" w14:paraId="05767111" w14:textId="77777777" w:rsidTr="001F2CC8">
        <w:trPr>
          <w:tblCellSpacing w:w="7" w:type="dxa"/>
        </w:trPr>
        <w:tc>
          <w:tcPr>
            <w:tcW w:w="9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94ADF" w14:textId="2D7E68E7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9F8EB" w14:textId="6D915FB6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F3A26" w14:textId="70E07264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1F2CC8" w:rsidRPr="001F2CC8" w14:paraId="66E3D4DA" w14:textId="77777777" w:rsidTr="001F2CC8">
        <w:trPr>
          <w:tblCellSpacing w:w="7" w:type="dxa"/>
        </w:trPr>
        <w:tc>
          <w:tcPr>
            <w:tcW w:w="9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C4190" w14:textId="658B40BB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C077B" w14:textId="2A20D1AE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7CF2E" w14:textId="7D11ACD8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1F2CC8" w:rsidRPr="001F2CC8" w14:paraId="1C1A077D" w14:textId="77777777" w:rsidTr="001F2CC8">
        <w:trPr>
          <w:tblCellSpacing w:w="7" w:type="dxa"/>
        </w:trPr>
        <w:tc>
          <w:tcPr>
            <w:tcW w:w="9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9916D" w14:textId="2A3F2578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CE174" w14:textId="7C6676E9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21DB2" w14:textId="4818D9C0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1F2CC8" w:rsidRPr="001F2CC8" w14:paraId="113DD989" w14:textId="77777777" w:rsidTr="001F2CC8">
        <w:trPr>
          <w:tblCellSpacing w:w="7" w:type="dxa"/>
        </w:trPr>
        <w:tc>
          <w:tcPr>
            <w:tcW w:w="9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E0760" w14:textId="538D36C6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DB3DC" w14:textId="7089651E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9CB6D" w14:textId="01ECB286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1F2CC8" w:rsidRPr="001F2CC8" w14:paraId="6B885042" w14:textId="77777777" w:rsidTr="001F2CC8">
        <w:trPr>
          <w:tblCellSpacing w:w="7" w:type="dxa"/>
        </w:trPr>
        <w:tc>
          <w:tcPr>
            <w:tcW w:w="9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F1472" w14:textId="6B7B1D06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00B50" w14:textId="2B02D462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EFB37" w14:textId="61F910B5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1F2CC8" w:rsidRPr="001F2CC8" w14:paraId="757E9EA2" w14:textId="77777777" w:rsidTr="001F2CC8">
        <w:trPr>
          <w:tblCellSpacing w:w="7" w:type="dxa"/>
        </w:trPr>
        <w:tc>
          <w:tcPr>
            <w:tcW w:w="9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BE7AA" w14:textId="512A48E6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34FFC" w14:textId="11DD9D7A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02740" w14:textId="269A8B45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1F2CC8" w:rsidRPr="001F2CC8" w14:paraId="153B9906" w14:textId="77777777" w:rsidTr="001F2CC8">
        <w:trPr>
          <w:tblCellSpacing w:w="7" w:type="dxa"/>
        </w:trPr>
        <w:tc>
          <w:tcPr>
            <w:tcW w:w="9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8ABA2" w14:textId="6D1559E0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D2638" w14:textId="563030ED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FE6F2" w14:textId="7DEF08C4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1F2CC8" w:rsidRPr="001F2CC8" w14:paraId="6FB3DC03" w14:textId="77777777" w:rsidTr="001F2CC8">
        <w:trPr>
          <w:tblCellSpacing w:w="7" w:type="dxa"/>
        </w:trPr>
        <w:tc>
          <w:tcPr>
            <w:tcW w:w="9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A3D1E" w14:textId="77777777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1F2C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Total Anual das Despesas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77BBE" w14:textId="3A8B2E34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30BAE" w14:textId="11D1D954" w:rsidR="001F2CC8" w:rsidRPr="001F2CC8" w:rsidRDefault="001F2CC8" w:rsidP="001F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620C5C12" w14:textId="77777777" w:rsidR="001F2CC8" w:rsidRPr="001F2CC8" w:rsidRDefault="001F2CC8" w:rsidP="001F2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2C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                      </w:t>
      </w:r>
    </w:p>
    <w:p w14:paraId="0F34F77B" w14:textId="77777777" w:rsidR="001F2CC8" w:rsidRPr="001F2CC8" w:rsidRDefault="001F2CC8" w:rsidP="001F2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2C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E06F475" w14:textId="77777777" w:rsidR="001F2CC8" w:rsidRPr="001F2CC8" w:rsidRDefault="001F2CC8" w:rsidP="001F2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F2C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D3758" w14:textId="77777777" w:rsidR="001F2CC8" w:rsidRPr="001F2CC8" w:rsidRDefault="001F2CC8" w:rsidP="001F2CC8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F2CC8">
        <w:rPr>
          <w:rFonts w:ascii="Calibri" w:eastAsia="Times New Roman" w:hAnsi="Calibri" w:cs="Calibri"/>
          <w:color w:val="D3D3D3"/>
          <w:kern w:val="0"/>
          <w:sz w:val="27"/>
          <w:szCs w:val="27"/>
          <w:lang w:eastAsia="pt-BR"/>
          <w14:ligatures w14:val="none"/>
        </w:rPr>
        <w:lastRenderedPageBreak/>
        <w:t>Documento assinado eletronicamente</w:t>
      </w:r>
    </w:p>
    <w:p w14:paraId="5F9AE468" w14:textId="77777777" w:rsidR="001F2CC8" w:rsidRPr="001F2CC8" w:rsidRDefault="001F2CC8" w:rsidP="001F2CC8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F2CC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Ordenador de Despesas</w:t>
      </w:r>
    </w:p>
    <w:p w14:paraId="543949B0" w14:textId="066EEA59" w:rsidR="001F2CC8" w:rsidRPr="001F2CC8" w:rsidRDefault="001F2CC8" w:rsidP="001F2CC8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F2C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Portaria </w:t>
      </w:r>
      <w:r w:rsidR="007913E7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( designação do ordenador)</w:t>
      </w:r>
    </w:p>
    <w:p w14:paraId="34CCD1F6" w14:textId="77777777" w:rsidR="001F2CC8" w:rsidRPr="001F2CC8" w:rsidRDefault="001F2CC8" w:rsidP="001F2CC8">
      <w:pPr>
        <w:spacing w:before="40" w:after="80" w:line="240" w:lineRule="auto"/>
        <w:ind w:left="40" w:right="4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1F2CC8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309F88DC" w14:textId="77777777" w:rsidR="001F2CC8" w:rsidRPr="001F2CC8" w:rsidRDefault="001F2CC8" w:rsidP="001F2CC8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522620" w14:textId="77777777" w:rsidR="001F2CC8" w:rsidRPr="001F2CC8" w:rsidRDefault="001F2CC8" w:rsidP="001F2C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F2CC8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Cálculo do teto remuneratório - Decreto nº 10.835, de 14/10/2021.</w:t>
      </w:r>
    </w:p>
    <w:p w14:paraId="318DA165" w14:textId="77777777" w:rsidR="001F2CC8" w:rsidRPr="001F2CC8" w:rsidRDefault="001F2CC8" w:rsidP="001F2C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art13"/>
      <w:bookmarkEnd w:id="0"/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Art. 28. Para fins de observância do teto remuneratório estabelecido no inciso XI do caput do art. 37 da Constituição Federal de 1988, não serão considerados:</w:t>
      </w:r>
    </w:p>
    <w:p w14:paraId="21757EA1" w14:textId="77777777" w:rsidR="001F2CC8" w:rsidRPr="001F2CC8" w:rsidRDefault="001F2CC8" w:rsidP="001F2C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1" w:name="art13i"/>
      <w:bookmarkEnd w:id="1"/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 - auxílio-alimentação, auxílio-creche, auxílio-medicamentos e auxílio-moradia;</w:t>
      </w:r>
    </w:p>
    <w:p w14:paraId="33879F49" w14:textId="77777777" w:rsidR="001F2CC8" w:rsidRPr="001F2CC8" w:rsidRDefault="001F2CC8" w:rsidP="001F2C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2" w:name="art13ii"/>
      <w:bookmarkEnd w:id="2"/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II - vale-alimentação e cesta-alimentação;</w:t>
      </w:r>
    </w:p>
    <w:p w14:paraId="74F68138" w14:textId="77777777" w:rsidR="001F2CC8" w:rsidRPr="001F2CC8" w:rsidRDefault="001F2CC8" w:rsidP="001F2C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3" w:name="art13iii"/>
      <w:bookmarkEnd w:id="3"/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III - indenização ou provisão de licença-prêmio;</w:t>
      </w:r>
    </w:p>
    <w:p w14:paraId="2FC8290C" w14:textId="77777777" w:rsidR="001F2CC8" w:rsidRPr="001F2CC8" w:rsidRDefault="001F2CC8" w:rsidP="001F2C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4" w:name="art13iv"/>
      <w:bookmarkEnd w:id="4"/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IV - parcela patronal de assistência à saúde e odontológica;</w:t>
      </w:r>
    </w:p>
    <w:p w14:paraId="2CDB73D3" w14:textId="77777777" w:rsidR="001F2CC8" w:rsidRPr="001F2CC8" w:rsidRDefault="001F2CC8" w:rsidP="001F2C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5" w:name="art13v"/>
      <w:bookmarkEnd w:id="5"/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 - parcela patronal de previdência complementar do agente público;</w:t>
      </w:r>
    </w:p>
    <w:p w14:paraId="79F71D8C" w14:textId="77777777" w:rsidR="001F2CC8" w:rsidRPr="001F2CC8" w:rsidRDefault="001F2CC8" w:rsidP="001F2C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6" w:name="art13vi"/>
      <w:bookmarkEnd w:id="6"/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 - contribuição patronal para o custeio da previdência social; e</w:t>
      </w:r>
    </w:p>
    <w:p w14:paraId="18357108" w14:textId="77777777" w:rsidR="001F2CC8" w:rsidRPr="001F2CC8" w:rsidRDefault="001F2CC8" w:rsidP="001F2C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7" w:name="art13vii"/>
      <w:bookmarkEnd w:id="7"/>
      <w:r w:rsidRPr="001F2CC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VII - quaisquer outras parcelas indenizatórias, consideradas, exclusivamente, aquelas definidas em lei, decorrentes do ressarcimento de despesas incorridas no exercício das atribuições funcionais.</w:t>
      </w:r>
    </w:p>
    <w:p w14:paraId="553E0C68" w14:textId="0A49601D" w:rsidR="001F2CC8" w:rsidRPr="001F2CC8" w:rsidRDefault="001F2CC8" w:rsidP="001F2CC8">
      <w:pPr>
        <w:spacing w:after="6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13A155AF" w14:textId="3BF8DFB9" w:rsidR="001F2CC8" w:rsidRPr="001F2CC8" w:rsidRDefault="001F2CC8" w:rsidP="001F2CC8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2F60E20F" w14:textId="77777777" w:rsidR="001F2CC8" w:rsidRPr="001F2CC8" w:rsidRDefault="001F2CC8" w:rsidP="001F2CC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2531A25B" w14:textId="77777777" w:rsidR="001F2CC8" w:rsidRDefault="001F2CC8"/>
    <w:sectPr w:rsidR="001F2CC8" w:rsidSect="001F2CC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8"/>
    <w:rsid w:val="001F2CC8"/>
    <w:rsid w:val="00506C5D"/>
    <w:rsid w:val="006551DF"/>
    <w:rsid w:val="007913E7"/>
    <w:rsid w:val="007F0D4D"/>
    <w:rsid w:val="00817F12"/>
    <w:rsid w:val="00D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6787C"/>
  <w15:chartTrackingRefBased/>
  <w15:docId w15:val="{656800C9-9B8B-44DA-BC80-3125CBD0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2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2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2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2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C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C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C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C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C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C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2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2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2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2C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2C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2C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C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2CC8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1F2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patmariasousa@yahoo.com.br</dc:creator>
  <cp:keywords/>
  <dc:description/>
  <cp:lastModifiedBy>PATRICIA MARIA DE SOUSA PEDREIRA</cp:lastModifiedBy>
  <cp:revision>2</cp:revision>
  <dcterms:created xsi:type="dcterms:W3CDTF">2025-02-06T14:10:00Z</dcterms:created>
  <dcterms:modified xsi:type="dcterms:W3CDTF">2025-02-06T14:10:00Z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ff5d4e85-d756-4f09-9910-d5c09910fba2</vt:lpwstr>
  </property>
</Properties>
</file>