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874D3" w14:textId="6D06D612" w:rsidR="00503EB8" w:rsidRPr="008B24BA" w:rsidRDefault="00F00DA8" w:rsidP="00503EB8">
      <w:pPr>
        <w:jc w:val="center"/>
        <w:rPr>
          <w:rFonts w:ascii="Calibri" w:hAnsi="Calibri" w:cs="Calibri"/>
          <w:b/>
          <w:color w:val="000000"/>
        </w:rPr>
      </w:pPr>
      <w:r>
        <w:rPr>
          <w:b/>
        </w:rPr>
        <w:t xml:space="preserve">ACORDO </w:t>
      </w:r>
      <w:r w:rsidR="00503EB8" w:rsidRPr="008B24BA">
        <w:rPr>
          <w:b/>
        </w:rPr>
        <w:t xml:space="preserve">DE ADESÃO AO PROGRAMA </w:t>
      </w:r>
      <w:r w:rsidR="00503EB8" w:rsidRPr="008B24BA">
        <w:rPr>
          <w:rFonts w:ascii="Calibri" w:hAnsi="Calibri" w:cs="Calibri"/>
          <w:b/>
          <w:color w:val="000000"/>
        </w:rPr>
        <w:t>DIOGO DE SANT'ANA PRÓ-CATADORAS E PRÓ-CATADORES PARA A RECICLAGEM POPULAR</w:t>
      </w:r>
    </w:p>
    <w:p w14:paraId="5DAB6C7B" w14:textId="77777777" w:rsidR="00503EB8" w:rsidRDefault="00503EB8" w:rsidP="00503EB8">
      <w:pPr>
        <w:jc w:val="center"/>
        <w:rPr>
          <w:rFonts w:ascii="Calibri" w:hAnsi="Calibri" w:cs="Calibri"/>
          <w:color w:val="000000"/>
        </w:rPr>
      </w:pPr>
      <w:bookmarkStart w:id="0" w:name="_GoBack"/>
      <w:bookmarkEnd w:id="0"/>
    </w:p>
    <w:p w14:paraId="382B75DC" w14:textId="0700BEAE" w:rsidR="00BB5D56" w:rsidRPr="002E206E" w:rsidRDefault="00BB5D56" w:rsidP="00503EB8">
      <w:pPr>
        <w:spacing w:after="0" w:line="240" w:lineRule="auto"/>
        <w:jc w:val="both"/>
        <w:rPr>
          <w:sz w:val="23"/>
          <w:szCs w:val="23"/>
        </w:rPr>
      </w:pPr>
      <w:r w:rsidRPr="002E206E">
        <w:rPr>
          <w:sz w:val="23"/>
          <w:szCs w:val="23"/>
        </w:rPr>
        <w:t xml:space="preserve">O município de XXXXX, Estado XXXXXXX, com sede em XXXXXXX, endereço XXXXXXXXXXXXXX, inscrito no CNPJ/MF sob o nº XXXXXXX, doravante denominado </w:t>
      </w:r>
      <w:r w:rsidR="00D2401C" w:rsidRPr="002E206E">
        <w:rPr>
          <w:sz w:val="23"/>
          <w:szCs w:val="23"/>
        </w:rPr>
        <w:t>ENTE</w:t>
      </w:r>
      <w:r w:rsidRPr="002E206E">
        <w:rPr>
          <w:sz w:val="23"/>
          <w:szCs w:val="23"/>
        </w:rPr>
        <w:t xml:space="preserve">, neste ato representado </w:t>
      </w:r>
      <w:proofErr w:type="gramStart"/>
      <w:r w:rsidRPr="002E206E">
        <w:rPr>
          <w:sz w:val="23"/>
          <w:szCs w:val="23"/>
        </w:rPr>
        <w:t>pelo(</w:t>
      </w:r>
      <w:proofErr w:type="gramEnd"/>
      <w:r w:rsidRPr="002E206E">
        <w:rPr>
          <w:sz w:val="23"/>
          <w:szCs w:val="23"/>
        </w:rPr>
        <w:t xml:space="preserve">a) Prefeito(a) XXXXXXXX, </w:t>
      </w:r>
      <w:r w:rsidR="00911B3B" w:rsidRPr="002E206E">
        <w:rPr>
          <w:sz w:val="23"/>
          <w:szCs w:val="23"/>
        </w:rPr>
        <w:t>Matrícula F</w:t>
      </w:r>
      <w:r w:rsidR="006C7F14" w:rsidRPr="002E206E">
        <w:rPr>
          <w:sz w:val="23"/>
          <w:szCs w:val="23"/>
        </w:rPr>
        <w:t xml:space="preserve">uncional XXXXXXXXX </w:t>
      </w:r>
      <w:r w:rsidRPr="002E206E">
        <w:rPr>
          <w:sz w:val="23"/>
          <w:szCs w:val="23"/>
        </w:rPr>
        <w:t xml:space="preserve">e a União Federal, por intermédio da SECRETARIA-GERAL DA PRESIDÊNCIA DA REPÚBLICA, inscrita no CNPJ/MF sob o nº XXXXXXX, situada no Palácio do Planalto, 4º andar, em Brasília, DF, representada neste ato por XXXX, </w:t>
      </w:r>
      <w:r w:rsidR="002E206E">
        <w:rPr>
          <w:sz w:val="23"/>
          <w:szCs w:val="23"/>
        </w:rPr>
        <w:t xml:space="preserve">Matrícula Funcional </w:t>
      </w:r>
      <w:proofErr w:type="spellStart"/>
      <w:r w:rsidR="002E206E">
        <w:rPr>
          <w:sz w:val="23"/>
          <w:szCs w:val="23"/>
        </w:rPr>
        <w:t>xxxxxxxxxxxxxxx</w:t>
      </w:r>
      <w:proofErr w:type="spellEnd"/>
      <w:r w:rsidRPr="002E206E">
        <w:rPr>
          <w:sz w:val="23"/>
          <w:szCs w:val="23"/>
        </w:rPr>
        <w:t xml:space="preserve">, Resolve: </w:t>
      </w:r>
    </w:p>
    <w:p w14:paraId="4218773A" w14:textId="77777777" w:rsidR="00BB5D56" w:rsidRPr="002E206E" w:rsidRDefault="00BB5D56" w:rsidP="00503EB8">
      <w:pPr>
        <w:spacing w:after="0" w:line="240" w:lineRule="auto"/>
        <w:jc w:val="both"/>
        <w:rPr>
          <w:sz w:val="23"/>
          <w:szCs w:val="23"/>
        </w:rPr>
      </w:pPr>
    </w:p>
    <w:p w14:paraId="63F97D05" w14:textId="4795AAEB" w:rsidR="00BB5D56" w:rsidRDefault="00BB5D56" w:rsidP="00BB5D56">
      <w:pPr>
        <w:spacing w:after="0" w:line="240" w:lineRule="auto"/>
        <w:jc w:val="center"/>
        <w:rPr>
          <w:b/>
          <w:bCs/>
          <w:sz w:val="23"/>
          <w:szCs w:val="23"/>
        </w:rPr>
      </w:pPr>
      <w:r>
        <w:rPr>
          <w:b/>
          <w:bCs/>
          <w:sz w:val="23"/>
          <w:szCs w:val="23"/>
        </w:rPr>
        <w:t xml:space="preserve">FIRMAR </w:t>
      </w:r>
      <w:r>
        <w:rPr>
          <w:sz w:val="23"/>
          <w:szCs w:val="23"/>
        </w:rPr>
        <w:t xml:space="preserve">o presente </w:t>
      </w:r>
      <w:r>
        <w:rPr>
          <w:b/>
          <w:bCs/>
          <w:sz w:val="23"/>
          <w:szCs w:val="23"/>
        </w:rPr>
        <w:t>ACORDO DE ADESÃO</w:t>
      </w:r>
    </w:p>
    <w:p w14:paraId="53CAC5F2" w14:textId="2518C72F" w:rsidR="00BB5D56" w:rsidRDefault="00BB5D56" w:rsidP="00BB5D56">
      <w:pPr>
        <w:spacing w:after="0" w:line="240" w:lineRule="auto"/>
        <w:jc w:val="center"/>
        <w:rPr>
          <w:b/>
          <w:bCs/>
          <w:sz w:val="23"/>
          <w:szCs w:val="23"/>
        </w:rPr>
      </w:pPr>
    </w:p>
    <w:p w14:paraId="292693FC" w14:textId="2C93DB68" w:rsidR="00D2401C" w:rsidRDefault="00D2401C" w:rsidP="00BB5D56">
      <w:pPr>
        <w:spacing w:after="0" w:line="240" w:lineRule="auto"/>
        <w:jc w:val="both"/>
        <w:rPr>
          <w:sz w:val="23"/>
          <w:szCs w:val="23"/>
        </w:rPr>
      </w:pPr>
      <w:r w:rsidRPr="00D2401C">
        <w:rPr>
          <w:sz w:val="23"/>
          <w:szCs w:val="23"/>
        </w:rPr>
        <w:t xml:space="preserve">Tendo em vista o que consta do Processo n. 00133.000097/2025-10 e em observância às disposições da Lei nº 14.133, de 1º de abril de 2021, do Decreto nº 11.531, de 16 de maio de 2023, da Portaria SEGES/MGI nº 1.605, de 14 de março de 2024, da Lei nº 12.305, de 2 de agosto de 2010, que instituiu a Política Nacional de Resíduos Sólidos – PNRS, do Decreto nº 11.414, de 13 de fevereiro de 2023, que institui o Programa Diogo de Sant’Ana Pró-Catadoras e Pró-Catadores para a Reciclagem Popular e o Comitê Interministerial para Inclusão Socioeconômica de Catadoras e Catadores de Materiais Reutilizáveis e Recicláveis, mediante as </w:t>
      </w:r>
      <w:r>
        <w:rPr>
          <w:sz w:val="23"/>
          <w:szCs w:val="23"/>
        </w:rPr>
        <w:t>cláusulas e condições a seguir:</w:t>
      </w:r>
    </w:p>
    <w:p w14:paraId="74BA315C" w14:textId="77777777" w:rsidR="00D2401C" w:rsidRDefault="00D2401C" w:rsidP="00BB5D56">
      <w:pPr>
        <w:spacing w:after="0" w:line="240" w:lineRule="auto"/>
        <w:jc w:val="both"/>
        <w:rPr>
          <w:sz w:val="23"/>
          <w:szCs w:val="23"/>
        </w:rPr>
      </w:pPr>
    </w:p>
    <w:p w14:paraId="5ECAA5FC" w14:textId="77777777" w:rsidR="00533504" w:rsidRDefault="00533504" w:rsidP="00BB5D56">
      <w:pPr>
        <w:spacing w:after="0" w:line="240" w:lineRule="auto"/>
        <w:jc w:val="both"/>
        <w:rPr>
          <w:rFonts w:eastAsia="Times New Roman" w:cstheme="minorHAnsi"/>
          <w:color w:val="000000"/>
          <w:lang w:eastAsia="pt-BR"/>
        </w:rPr>
      </w:pPr>
    </w:p>
    <w:p w14:paraId="54C0EF41" w14:textId="37C15CFD" w:rsidR="00BB5D56" w:rsidRDefault="00BB5D56" w:rsidP="00BB5D56">
      <w:pPr>
        <w:spacing w:after="0" w:line="240" w:lineRule="auto"/>
        <w:jc w:val="both"/>
        <w:rPr>
          <w:rFonts w:eastAsia="Times New Roman" w:cstheme="minorHAnsi"/>
          <w:color w:val="000000"/>
          <w:lang w:eastAsia="pt-BR"/>
        </w:rPr>
      </w:pPr>
      <w:r w:rsidRPr="006265BF">
        <w:rPr>
          <w:b/>
          <w:bCs/>
        </w:rPr>
        <w:t>CLÁUSULA PRIMEIRA - DO OBJETO</w:t>
      </w:r>
    </w:p>
    <w:p w14:paraId="033D718A" w14:textId="77777777" w:rsidR="00BB5D56" w:rsidRDefault="00BB5D56" w:rsidP="00BB5D56">
      <w:pPr>
        <w:spacing w:after="0" w:line="240" w:lineRule="auto"/>
        <w:jc w:val="both"/>
        <w:rPr>
          <w:sz w:val="23"/>
          <w:szCs w:val="23"/>
        </w:rPr>
      </w:pPr>
    </w:p>
    <w:p w14:paraId="525C7048" w14:textId="52891C86" w:rsidR="00775AB9" w:rsidRDefault="00BB5D56" w:rsidP="00BB5D56">
      <w:pPr>
        <w:spacing w:after="0" w:line="240" w:lineRule="auto"/>
        <w:jc w:val="both"/>
      </w:pPr>
      <w:r>
        <w:rPr>
          <w:sz w:val="23"/>
          <w:szCs w:val="23"/>
        </w:rPr>
        <w:t xml:space="preserve">O objeto do presente Acordo de Adesão é </w:t>
      </w:r>
      <w:r w:rsidRPr="00A45519">
        <w:rPr>
          <w:sz w:val="23"/>
          <w:szCs w:val="23"/>
        </w:rPr>
        <w:t>a</w:t>
      </w:r>
      <w:r w:rsidRPr="00A45519">
        <w:t xml:space="preserve"> adesão do </w:t>
      </w:r>
      <w:r w:rsidR="00D2401C">
        <w:t>ENTE</w:t>
      </w:r>
      <w:r w:rsidRPr="00A45519">
        <w:t xml:space="preserve"> ao Programa </w:t>
      </w:r>
      <w:r w:rsidRPr="00A45519">
        <w:rPr>
          <w:rFonts w:eastAsia="Times New Roman" w:cstheme="minorHAnsi"/>
          <w:color w:val="000000"/>
          <w:lang w:eastAsia="pt-BR"/>
        </w:rPr>
        <w:t>Diogo de Sant’Ana Pró-Catadoras e Pró-Catadores para a Reciclagem Popular</w:t>
      </w:r>
      <w:r w:rsidRPr="00A45519">
        <w:t xml:space="preserve">, a fim de cooperar, no âmbito de seu território, com a SECRETARIA-GERAL DA PRESIDÊNCIA DA REPÚBLICA, na implementação </w:t>
      </w:r>
      <w:r w:rsidR="00775AB9">
        <w:t xml:space="preserve">do Programa. </w:t>
      </w:r>
    </w:p>
    <w:p w14:paraId="70B4B2FC" w14:textId="77777777" w:rsidR="00775AB9" w:rsidRDefault="00775AB9" w:rsidP="00BB5D56">
      <w:pPr>
        <w:spacing w:after="0" w:line="240" w:lineRule="auto"/>
        <w:jc w:val="both"/>
      </w:pPr>
    </w:p>
    <w:p w14:paraId="4F92F553" w14:textId="72B80090" w:rsidR="00BB5D56" w:rsidRPr="00A45519" w:rsidRDefault="00C364B6" w:rsidP="00A45519">
      <w:pPr>
        <w:shd w:val="clear" w:color="auto" w:fill="FFFFFF" w:themeFill="background1"/>
        <w:spacing w:after="0" w:line="240" w:lineRule="auto"/>
        <w:jc w:val="both"/>
        <w:rPr>
          <w:rFonts w:eastAsia="Times New Roman" w:cstheme="minorHAnsi"/>
          <w:u w:val="single"/>
          <w:lang w:eastAsia="pt-BR"/>
        </w:rPr>
      </w:pPr>
      <w:r w:rsidRPr="00A45519">
        <w:rPr>
          <w:b/>
          <w:bCs/>
        </w:rPr>
        <w:t>CLÁUSULA SEGUNDA - DAS OBRIGAÇÕES</w:t>
      </w:r>
    </w:p>
    <w:p w14:paraId="7AC349B0" w14:textId="30EEEC1C" w:rsidR="00BB5D56" w:rsidRPr="00A45519" w:rsidRDefault="00BB5D56" w:rsidP="00A45519">
      <w:pPr>
        <w:shd w:val="clear" w:color="auto" w:fill="FFFFFF" w:themeFill="background1"/>
        <w:spacing w:after="0" w:line="240" w:lineRule="auto"/>
        <w:jc w:val="both"/>
        <w:rPr>
          <w:rFonts w:eastAsia="Times New Roman" w:cstheme="minorHAnsi"/>
          <w:u w:val="single"/>
          <w:lang w:eastAsia="pt-BR"/>
        </w:rPr>
      </w:pPr>
    </w:p>
    <w:p w14:paraId="58E4BBB9" w14:textId="795F85B4" w:rsidR="00BB5D56" w:rsidRDefault="00C364B6" w:rsidP="00BB5D56">
      <w:pPr>
        <w:spacing w:after="0" w:line="240" w:lineRule="auto"/>
        <w:jc w:val="both"/>
        <w:rPr>
          <w:b/>
        </w:rPr>
      </w:pPr>
      <w:r w:rsidRPr="008C51D9">
        <w:rPr>
          <w:b/>
        </w:rPr>
        <w:t>2.1. DAS OBRIGAÇÕES COMUNS</w:t>
      </w:r>
    </w:p>
    <w:p w14:paraId="60993CF4" w14:textId="4CB270C9" w:rsidR="00C364B6" w:rsidRDefault="00C364B6" w:rsidP="00BB5D56">
      <w:pPr>
        <w:spacing w:after="0" w:line="240" w:lineRule="auto"/>
        <w:jc w:val="both"/>
        <w:rPr>
          <w:rFonts w:eastAsia="Times New Roman" w:cstheme="minorHAnsi"/>
          <w:color w:val="000000"/>
          <w:u w:val="single"/>
          <w:lang w:eastAsia="pt-BR"/>
        </w:rPr>
      </w:pPr>
      <w:r>
        <w:rPr>
          <w:rFonts w:ascii="Calibri" w:hAnsi="Calibri" w:cs="Calibri"/>
          <w:color w:val="000000"/>
        </w:rPr>
        <w:t>Os PARTÍCIPES comprometem-se mutuamente a:</w:t>
      </w:r>
    </w:p>
    <w:p w14:paraId="37F8D262" w14:textId="5FABD11E" w:rsidR="00F00DA8" w:rsidRDefault="00C364B6" w:rsidP="003E13C7">
      <w:pPr>
        <w:pStyle w:val="PargrafodaLista"/>
        <w:numPr>
          <w:ilvl w:val="0"/>
          <w:numId w:val="8"/>
        </w:numPr>
        <w:spacing w:after="0" w:line="240" w:lineRule="auto"/>
        <w:ind w:left="567" w:hanging="283"/>
        <w:jc w:val="both"/>
      </w:pPr>
      <w:proofErr w:type="gramStart"/>
      <w:r>
        <w:t>cumprir</w:t>
      </w:r>
      <w:proofErr w:type="gramEnd"/>
      <w:r>
        <w:t xml:space="preserve"> as atribuições próprias para fins de cumprimento do objeto deste Acordo; </w:t>
      </w:r>
    </w:p>
    <w:p w14:paraId="71810DA2" w14:textId="304CBA7A" w:rsidR="00F00DA8" w:rsidRDefault="00C364B6" w:rsidP="003E13C7">
      <w:pPr>
        <w:pStyle w:val="PargrafodaLista"/>
        <w:spacing w:after="0" w:line="240" w:lineRule="auto"/>
        <w:ind w:left="567" w:hanging="283"/>
        <w:jc w:val="both"/>
      </w:pPr>
      <w:r>
        <w:t xml:space="preserve">b) disponibilizar recursos humanos, tecnológicos e materiais para executar as ações, mediante custeio próprio, quando necessário; </w:t>
      </w:r>
    </w:p>
    <w:p w14:paraId="77EB4135" w14:textId="3C40FE75" w:rsidR="00F00DA8" w:rsidRDefault="00C364B6" w:rsidP="003E13C7">
      <w:pPr>
        <w:pStyle w:val="PargrafodaLista"/>
        <w:spacing w:after="0" w:line="240" w:lineRule="auto"/>
        <w:ind w:left="567" w:hanging="283"/>
        <w:jc w:val="both"/>
      </w:pPr>
      <w:r>
        <w:t xml:space="preserve">c) permitir o livre acesso a agentes da Administração Pública (controle interno e externo), a todos os documentos relacionados ao acordo, assim como aos elementos de sua execução; </w:t>
      </w:r>
    </w:p>
    <w:p w14:paraId="41B5C92B" w14:textId="449EC53E" w:rsidR="003E13C7" w:rsidRDefault="00C364B6" w:rsidP="003E13C7">
      <w:pPr>
        <w:pStyle w:val="PargrafodaLista"/>
        <w:spacing w:after="0" w:line="240" w:lineRule="auto"/>
        <w:ind w:left="567" w:hanging="283"/>
        <w:jc w:val="both"/>
      </w:pPr>
      <w:r>
        <w:t>d) manter sigilo das informações sensíveis (conforme classificação da Lei nº 12.527, de 2011 - Lei de Acesso à Informação - LAI) obtidas em razão da execução do acordo, somente divulgando-as se houver expressa autorização dos partícipes;</w:t>
      </w:r>
    </w:p>
    <w:p w14:paraId="3542324D" w14:textId="5085EC36" w:rsidR="003E13C7" w:rsidRDefault="00C364B6" w:rsidP="003E13C7">
      <w:pPr>
        <w:pStyle w:val="PargrafodaLista"/>
        <w:spacing w:after="0" w:line="240" w:lineRule="auto"/>
        <w:ind w:left="567" w:hanging="283"/>
        <w:jc w:val="both"/>
      </w:pPr>
      <w:r>
        <w:t>e) observar os deveres previstos na Lei nº 13.709, de 14 de agosto de 2018 (Lei Geral de Proteção de Dados - LGPD), adotando medidas eficazes para proteção de dados pessoais a que tenha acesso por força da execução deste acordo;</w:t>
      </w:r>
    </w:p>
    <w:p w14:paraId="0FEE4FDB" w14:textId="3CD3514B" w:rsidR="003E13C7" w:rsidRDefault="00C364B6" w:rsidP="003E13C7">
      <w:pPr>
        <w:pStyle w:val="PargrafodaLista"/>
        <w:spacing w:after="0" w:line="240" w:lineRule="auto"/>
        <w:ind w:left="567" w:hanging="283"/>
        <w:jc w:val="both"/>
      </w:pPr>
      <w:r>
        <w:lastRenderedPageBreak/>
        <w:t xml:space="preserve">f) obedecer às restrições legais relativas à propriedade intelectual, se for o caso; </w:t>
      </w:r>
    </w:p>
    <w:p w14:paraId="47A04AAB" w14:textId="77777777" w:rsidR="00775AB9" w:rsidRDefault="00C364B6" w:rsidP="00775AB9">
      <w:pPr>
        <w:pStyle w:val="PargrafodaLista"/>
        <w:spacing w:after="0" w:line="240" w:lineRule="auto"/>
        <w:ind w:left="567" w:hanging="283"/>
        <w:jc w:val="both"/>
      </w:pPr>
      <w:r>
        <w:t>g) responsabilizar-se por quaisquer danos porventura causados, dolosa ou culposamente, por seus colaboradores, servidores ou prepostos, ao patrimônio do outro partícipe, quando da execução deste Acordo.</w:t>
      </w:r>
    </w:p>
    <w:p w14:paraId="55072261" w14:textId="0E7ED79F" w:rsidR="00775AB9" w:rsidRPr="00775AB9" w:rsidRDefault="0045508A" w:rsidP="00775AB9">
      <w:pPr>
        <w:pStyle w:val="PargrafodaLista"/>
        <w:spacing w:after="0" w:line="240" w:lineRule="auto"/>
        <w:ind w:left="567" w:hanging="283"/>
        <w:jc w:val="both"/>
      </w:pPr>
      <w:r>
        <w:t xml:space="preserve">h) </w:t>
      </w:r>
      <w:r w:rsidRPr="0045508A">
        <w:t>desenvolver</w:t>
      </w:r>
      <w:r w:rsidR="00775AB9" w:rsidRPr="0045508A">
        <w:t xml:space="preserve"> ações para implementação do </w:t>
      </w:r>
      <w:r w:rsidR="00775AB9" w:rsidRPr="0045508A">
        <w:rPr>
          <w:rFonts w:eastAsia="Times New Roman" w:cstheme="minorHAnsi"/>
          <w:color w:val="000000"/>
          <w:lang w:eastAsia="pt-BR"/>
        </w:rPr>
        <w:t>Projeto Conexão Cidadã Pró-Catadoras e Catadores de unidades móveis de atendimento, nos termos do Acordo de Cooperação Técnica SG/PR nº 06/2024, Processo SEI n. 00133.001119/2024-70, celebrado com a Fundação Banco do Brasil.</w:t>
      </w:r>
    </w:p>
    <w:p w14:paraId="700D9B2E" w14:textId="77777777" w:rsidR="00775AB9" w:rsidRPr="00F00DA8" w:rsidRDefault="00775AB9" w:rsidP="003E13C7">
      <w:pPr>
        <w:pStyle w:val="PargrafodaLista"/>
        <w:spacing w:after="0" w:line="240" w:lineRule="auto"/>
        <w:ind w:left="567" w:hanging="283"/>
        <w:jc w:val="both"/>
      </w:pPr>
    </w:p>
    <w:p w14:paraId="5CCC28BE" w14:textId="1F43F816" w:rsidR="00C364B6" w:rsidRDefault="00C364B6" w:rsidP="00BB5D56">
      <w:pPr>
        <w:spacing w:after="0" w:line="240" w:lineRule="auto"/>
        <w:jc w:val="both"/>
        <w:rPr>
          <w:b/>
          <w:bCs/>
          <w:sz w:val="23"/>
          <w:szCs w:val="23"/>
        </w:rPr>
      </w:pPr>
    </w:p>
    <w:p w14:paraId="0D912F86" w14:textId="4B31ACD7" w:rsidR="00C364B6" w:rsidRDefault="00C364B6" w:rsidP="00BB5D56">
      <w:pPr>
        <w:spacing w:after="0" w:line="240" w:lineRule="auto"/>
        <w:jc w:val="both"/>
        <w:rPr>
          <w:b/>
          <w:bCs/>
        </w:rPr>
      </w:pPr>
      <w:r w:rsidRPr="00E62715">
        <w:rPr>
          <w:b/>
        </w:rPr>
        <w:t>2.2. DAS OBRIGAÇÕES</w:t>
      </w:r>
      <w:r>
        <w:t xml:space="preserve"> </w:t>
      </w:r>
      <w:r w:rsidRPr="006265BF">
        <w:rPr>
          <w:b/>
          <w:bCs/>
        </w:rPr>
        <w:t>DA SECRETARIA-GERAL DA PRESIDÊNCIA DA REPÚBLICA</w:t>
      </w:r>
    </w:p>
    <w:p w14:paraId="4BC080FB" w14:textId="332104F6" w:rsidR="00C364B6" w:rsidRDefault="00C364B6" w:rsidP="00BB5D56">
      <w:pPr>
        <w:spacing w:after="0" w:line="240" w:lineRule="auto"/>
        <w:jc w:val="both"/>
        <w:rPr>
          <w:b/>
          <w:bCs/>
        </w:rPr>
      </w:pPr>
    </w:p>
    <w:p w14:paraId="14C81ACD" w14:textId="026E9880" w:rsidR="00C364B6" w:rsidRDefault="00C364B6" w:rsidP="00BB5D56">
      <w:pPr>
        <w:spacing w:after="0" w:line="240" w:lineRule="auto"/>
        <w:jc w:val="both"/>
      </w:pPr>
      <w:r w:rsidRPr="00001EC1">
        <w:t>A União Federal, por intermédio da SECRETARIA-GERAL DA PRESIDÊNCIA DA REPÚBLICA, compromete-se a:</w:t>
      </w:r>
    </w:p>
    <w:p w14:paraId="67DD1FF8" w14:textId="13BBA330" w:rsidR="00C364B6" w:rsidRPr="00C364B6" w:rsidRDefault="00C364B6" w:rsidP="00C364B6">
      <w:pPr>
        <w:pStyle w:val="PargrafodaLista"/>
        <w:numPr>
          <w:ilvl w:val="0"/>
          <w:numId w:val="6"/>
        </w:numPr>
        <w:spacing w:after="0" w:line="240" w:lineRule="auto"/>
        <w:jc w:val="both"/>
        <w:rPr>
          <w:b/>
          <w:bCs/>
          <w:sz w:val="23"/>
          <w:szCs w:val="23"/>
        </w:rPr>
      </w:pPr>
      <w:r>
        <w:t xml:space="preserve">Colaborar para o cumprimento dos objetivos previstos no </w:t>
      </w:r>
      <w:r w:rsidRPr="00C364B6">
        <w:rPr>
          <w:rFonts w:eastAsia="Times New Roman" w:cstheme="minorHAnsi"/>
          <w:color w:val="000000"/>
          <w:lang w:eastAsia="pt-BR"/>
        </w:rPr>
        <w:t xml:space="preserve">Acordo de Cooperação Técnica SG/PR nº </w:t>
      </w:r>
      <w:r w:rsidR="00A45519">
        <w:rPr>
          <w:rFonts w:eastAsia="Times New Roman" w:cstheme="minorHAnsi"/>
          <w:color w:val="000000"/>
          <w:lang w:eastAsia="pt-BR"/>
        </w:rPr>
        <w:t>06/2024</w:t>
      </w:r>
      <w:r w:rsidRPr="00C364B6">
        <w:rPr>
          <w:rFonts w:eastAsia="Times New Roman" w:cstheme="minorHAnsi"/>
          <w:color w:val="000000"/>
          <w:lang w:eastAsia="pt-BR"/>
        </w:rPr>
        <w:t xml:space="preserve"> acima referido, articulando a adesão de novo</w:t>
      </w:r>
      <w:r w:rsidR="00D2401C">
        <w:rPr>
          <w:rFonts w:eastAsia="Times New Roman" w:cstheme="minorHAnsi"/>
          <w:color w:val="000000"/>
          <w:lang w:eastAsia="pt-BR"/>
        </w:rPr>
        <w:t>s parceiros em nível Estadual, Distrital e Municipal</w:t>
      </w:r>
      <w:r w:rsidRPr="00C364B6">
        <w:rPr>
          <w:rFonts w:eastAsia="Times New Roman" w:cstheme="minorHAnsi"/>
          <w:color w:val="000000"/>
          <w:lang w:eastAsia="pt-BR"/>
        </w:rPr>
        <w:t>;</w:t>
      </w:r>
    </w:p>
    <w:p w14:paraId="217A9B6E" w14:textId="468A1D4C" w:rsidR="00C364B6" w:rsidRPr="00C364B6" w:rsidRDefault="00C364B6" w:rsidP="00C364B6">
      <w:pPr>
        <w:pStyle w:val="PargrafodaLista"/>
        <w:numPr>
          <w:ilvl w:val="0"/>
          <w:numId w:val="6"/>
        </w:numPr>
        <w:spacing w:after="0" w:line="240" w:lineRule="auto"/>
        <w:jc w:val="both"/>
        <w:rPr>
          <w:b/>
          <w:bCs/>
          <w:sz w:val="23"/>
          <w:szCs w:val="23"/>
        </w:rPr>
      </w:pPr>
      <w:r w:rsidRPr="00E62715">
        <w:rPr>
          <w:rFonts w:eastAsia="Times New Roman" w:cstheme="minorHAnsi"/>
          <w:color w:val="000000"/>
          <w:lang w:eastAsia="pt-BR"/>
        </w:rPr>
        <w:t xml:space="preserve">Promover o intercâmbio de informações entre os </w:t>
      </w:r>
      <w:r w:rsidR="00D2401C">
        <w:rPr>
          <w:rFonts w:eastAsia="Times New Roman" w:cstheme="minorHAnsi"/>
          <w:color w:val="000000"/>
          <w:lang w:eastAsia="pt-BR"/>
        </w:rPr>
        <w:t>entes</w:t>
      </w:r>
      <w:r w:rsidRPr="00E62715">
        <w:rPr>
          <w:rFonts w:eastAsia="Times New Roman" w:cstheme="minorHAnsi"/>
          <w:color w:val="000000"/>
          <w:lang w:eastAsia="pt-BR"/>
        </w:rPr>
        <w:t xml:space="preserve"> e a disseminação de práticas exitosas que incluam catadoras e catadores como protagonistas do processo;</w:t>
      </w:r>
    </w:p>
    <w:p w14:paraId="1237E428" w14:textId="0BD124CF" w:rsidR="00C364B6" w:rsidRPr="00C364B6" w:rsidRDefault="00C364B6" w:rsidP="00C364B6">
      <w:pPr>
        <w:pStyle w:val="PargrafodaLista"/>
        <w:numPr>
          <w:ilvl w:val="0"/>
          <w:numId w:val="6"/>
        </w:numPr>
        <w:spacing w:after="0" w:line="240" w:lineRule="auto"/>
        <w:jc w:val="both"/>
        <w:rPr>
          <w:b/>
          <w:bCs/>
          <w:sz w:val="23"/>
          <w:szCs w:val="23"/>
        </w:rPr>
      </w:pPr>
      <w:r w:rsidRPr="00E62715">
        <w:rPr>
          <w:rFonts w:eastAsia="Times New Roman" w:cstheme="minorHAnsi"/>
          <w:color w:val="000000"/>
          <w:lang w:eastAsia="pt-BR"/>
        </w:rPr>
        <w:t xml:space="preserve">Colaborar para a captação de recursos com vistas </w:t>
      </w:r>
      <w:r w:rsidR="00D2401C">
        <w:rPr>
          <w:rFonts w:eastAsia="Times New Roman" w:cstheme="minorHAnsi"/>
          <w:color w:val="000000"/>
          <w:lang w:eastAsia="pt-BR"/>
        </w:rPr>
        <w:t>a</w:t>
      </w:r>
      <w:r w:rsidRPr="00E62715">
        <w:rPr>
          <w:rFonts w:eastAsia="Times New Roman" w:cstheme="minorHAnsi"/>
          <w:color w:val="000000"/>
          <w:lang w:eastAsia="pt-BR"/>
        </w:rPr>
        <w:t xml:space="preserve"> e</w:t>
      </w:r>
      <w:r w:rsidRPr="00E62715">
        <w:rPr>
          <w:rFonts w:ascii="Calibri" w:eastAsia="Times New Roman" w:hAnsi="Calibri" w:cs="Calibri"/>
          <w:color w:val="000000"/>
        </w:rPr>
        <w:t>laborar base de dados e informações sobre situação de catadores de rua e de cooperativas/ associações de catadores no território;</w:t>
      </w:r>
    </w:p>
    <w:p w14:paraId="3D9322AE" w14:textId="77777777" w:rsidR="00C364B6" w:rsidRPr="00E62715" w:rsidRDefault="00C364B6" w:rsidP="00C364B6">
      <w:pPr>
        <w:pStyle w:val="PargrafodaLista"/>
        <w:numPr>
          <w:ilvl w:val="0"/>
          <w:numId w:val="6"/>
        </w:numPr>
        <w:spacing w:after="0" w:line="240" w:lineRule="auto"/>
        <w:jc w:val="both"/>
        <w:rPr>
          <w:rFonts w:eastAsia="Times New Roman" w:cstheme="minorHAnsi"/>
          <w:color w:val="000000"/>
          <w:lang w:eastAsia="pt-BR"/>
        </w:rPr>
      </w:pPr>
      <w:r w:rsidRPr="00E62715">
        <w:rPr>
          <w:rFonts w:ascii="Calibri" w:eastAsia="Times New Roman" w:hAnsi="Calibri" w:cs="Calibri"/>
          <w:color w:val="000000"/>
        </w:rPr>
        <w:t xml:space="preserve">Articular as ações no território com o Comitê </w:t>
      </w:r>
      <w:r w:rsidRPr="00E62715">
        <w:rPr>
          <w:rFonts w:eastAsia="Times New Roman" w:cstheme="minorHAnsi"/>
          <w:color w:val="000000"/>
          <w:lang w:eastAsia="pt-BR"/>
        </w:rPr>
        <w:t>Interministerial para Inclusão Socioeconômica de Catadoras e Catadores de Materiais Reutilizáveis e Recicláveis - CIISC e indicar representantes para o Comitê local;</w:t>
      </w:r>
    </w:p>
    <w:p w14:paraId="46657CE9" w14:textId="3FA63647" w:rsidR="00C364B6" w:rsidRPr="00C364B6" w:rsidRDefault="00C364B6" w:rsidP="00C364B6">
      <w:pPr>
        <w:pStyle w:val="PargrafodaLista"/>
        <w:numPr>
          <w:ilvl w:val="0"/>
          <w:numId w:val="6"/>
        </w:numPr>
        <w:spacing w:after="0" w:line="240" w:lineRule="auto"/>
        <w:jc w:val="both"/>
        <w:rPr>
          <w:b/>
          <w:bCs/>
          <w:sz w:val="23"/>
          <w:szCs w:val="23"/>
        </w:rPr>
      </w:pPr>
      <w:r w:rsidRPr="00E62715">
        <w:rPr>
          <w:rFonts w:eastAsia="Times New Roman" w:cstheme="minorHAnsi"/>
          <w:color w:val="000000"/>
          <w:lang w:eastAsia="pt-BR"/>
        </w:rPr>
        <w:t>Incluir as ações do Projeto no escopo do Grupo de Análise Monitoramento e Avaliação do CIISC.</w:t>
      </w:r>
    </w:p>
    <w:p w14:paraId="5878AF76" w14:textId="77777777" w:rsidR="00533504" w:rsidRDefault="00533504" w:rsidP="00BB5D56">
      <w:pPr>
        <w:spacing w:after="0" w:line="240" w:lineRule="auto"/>
        <w:jc w:val="both"/>
        <w:rPr>
          <w:b/>
          <w:bCs/>
          <w:sz w:val="23"/>
          <w:szCs w:val="23"/>
        </w:rPr>
      </w:pPr>
    </w:p>
    <w:p w14:paraId="516918E4" w14:textId="3A45F09B" w:rsidR="00C364B6" w:rsidRDefault="00C364B6" w:rsidP="00BB5D56">
      <w:pPr>
        <w:spacing w:after="0" w:line="240" w:lineRule="auto"/>
        <w:jc w:val="both"/>
        <w:rPr>
          <w:b/>
          <w:bCs/>
          <w:sz w:val="23"/>
          <w:szCs w:val="23"/>
        </w:rPr>
      </w:pPr>
      <w:r w:rsidRPr="00E62715">
        <w:rPr>
          <w:b/>
        </w:rPr>
        <w:t xml:space="preserve">2.3. DAS OBRIGAÇÕES DO </w:t>
      </w:r>
      <w:r w:rsidR="00D2401C">
        <w:rPr>
          <w:b/>
          <w:bCs/>
        </w:rPr>
        <w:t>ENTE</w:t>
      </w:r>
    </w:p>
    <w:p w14:paraId="6A65D2D4" w14:textId="46E2E498" w:rsidR="00C364B6" w:rsidRDefault="00C364B6" w:rsidP="00BB5D56">
      <w:pPr>
        <w:spacing w:after="0" w:line="240" w:lineRule="auto"/>
        <w:jc w:val="both"/>
      </w:pPr>
      <w:r>
        <w:t xml:space="preserve">O </w:t>
      </w:r>
      <w:r w:rsidR="00D2401C">
        <w:t>ENTE</w:t>
      </w:r>
      <w:r>
        <w:t xml:space="preserve">, ao firmar o presente </w:t>
      </w:r>
      <w:r w:rsidR="00F00DA8">
        <w:t>Acordo</w:t>
      </w:r>
      <w:r>
        <w:t>, compromete-se a:</w:t>
      </w:r>
    </w:p>
    <w:p w14:paraId="199AB44D" w14:textId="5F03A21F" w:rsidR="00C364B6" w:rsidRDefault="00C364B6" w:rsidP="00BB5D56">
      <w:pPr>
        <w:spacing w:after="0" w:line="240" w:lineRule="auto"/>
        <w:jc w:val="both"/>
      </w:pPr>
    </w:p>
    <w:p w14:paraId="1AD90CAC" w14:textId="278216D9" w:rsidR="00C364B6" w:rsidRPr="00C364B6" w:rsidRDefault="00C364B6" w:rsidP="00C364B6">
      <w:pPr>
        <w:pStyle w:val="PargrafodaLista"/>
        <w:numPr>
          <w:ilvl w:val="0"/>
          <w:numId w:val="7"/>
        </w:numPr>
        <w:spacing w:after="0" w:line="240" w:lineRule="auto"/>
        <w:jc w:val="both"/>
        <w:rPr>
          <w:b/>
          <w:bCs/>
          <w:sz w:val="23"/>
          <w:szCs w:val="23"/>
        </w:rPr>
      </w:pPr>
      <w:r>
        <w:t>Apresentar plano de ação que contemple ações a serem realizadas em âmbito local;</w:t>
      </w:r>
    </w:p>
    <w:p w14:paraId="44B33E7A" w14:textId="2391309E" w:rsidR="00C364B6" w:rsidRPr="00C364B6" w:rsidRDefault="00C364B6" w:rsidP="00C364B6">
      <w:pPr>
        <w:pStyle w:val="PargrafodaLista"/>
        <w:numPr>
          <w:ilvl w:val="0"/>
          <w:numId w:val="7"/>
        </w:numPr>
        <w:spacing w:after="0" w:line="240" w:lineRule="auto"/>
        <w:jc w:val="both"/>
        <w:rPr>
          <w:b/>
          <w:bCs/>
          <w:sz w:val="23"/>
          <w:szCs w:val="23"/>
        </w:rPr>
      </w:pPr>
      <w:r>
        <w:t>Viabilizar o acesso ao registro civil e à qualificação profissional de catadoras e catadores que se dediquem individualmente à atividade (autônomos), bem como desenvolver ações voltadas à inclusão socioeconômica desses trabalhadores;</w:t>
      </w:r>
    </w:p>
    <w:p w14:paraId="1402E9C1" w14:textId="42759B73" w:rsidR="00C364B6" w:rsidRPr="00C364B6" w:rsidRDefault="00C364B6" w:rsidP="00C364B6">
      <w:pPr>
        <w:pStyle w:val="PargrafodaLista"/>
        <w:numPr>
          <w:ilvl w:val="0"/>
          <w:numId w:val="7"/>
        </w:numPr>
        <w:spacing w:after="0" w:line="240" w:lineRule="auto"/>
        <w:jc w:val="both"/>
        <w:rPr>
          <w:b/>
          <w:bCs/>
          <w:sz w:val="23"/>
          <w:szCs w:val="23"/>
        </w:rPr>
      </w:pPr>
      <w:r>
        <w:t xml:space="preserve">Promover o cadastramento das famílias de baixa renda de catadoras e catadores de materiais reutilizáveis e recicláveis no Cadastro Único para Programas Sociais do Governo Federal - </w:t>
      </w:r>
      <w:proofErr w:type="spellStart"/>
      <w:r>
        <w:t>CadÚnico</w:t>
      </w:r>
      <w:proofErr w:type="spellEnd"/>
      <w:r>
        <w:t>, com a marcação na categoria correspondente;</w:t>
      </w:r>
    </w:p>
    <w:p w14:paraId="34D9745A" w14:textId="675EFEB0" w:rsidR="00C364B6" w:rsidRPr="00C364B6" w:rsidRDefault="00C364B6" w:rsidP="00C364B6">
      <w:pPr>
        <w:pStyle w:val="PargrafodaLista"/>
        <w:numPr>
          <w:ilvl w:val="0"/>
          <w:numId w:val="7"/>
        </w:numPr>
        <w:spacing w:after="0" w:line="240" w:lineRule="auto"/>
        <w:jc w:val="both"/>
        <w:rPr>
          <w:b/>
          <w:bCs/>
          <w:sz w:val="23"/>
          <w:szCs w:val="23"/>
        </w:rPr>
      </w:pPr>
      <w:r>
        <w:t xml:space="preserve">Instituir e manter comitês </w:t>
      </w:r>
      <w:proofErr w:type="spellStart"/>
      <w:r>
        <w:t>intersetoriais</w:t>
      </w:r>
      <w:proofErr w:type="spellEnd"/>
      <w:r>
        <w:t xml:space="preserve"> com composição espelhada, quando possível, na composição do Comitê Interministerial para Inclusão Socioeconômica de Catadoras e Catadores de Materiais Reutilizáveis e Recicláveis - CIISC e;</w:t>
      </w:r>
    </w:p>
    <w:p w14:paraId="742E30CE" w14:textId="072B10EC" w:rsidR="00C364B6" w:rsidRPr="00C364B6" w:rsidRDefault="00C364B6" w:rsidP="00C364B6">
      <w:pPr>
        <w:pStyle w:val="PargrafodaLista"/>
        <w:numPr>
          <w:ilvl w:val="0"/>
          <w:numId w:val="7"/>
        </w:numPr>
        <w:spacing w:after="0" w:line="240" w:lineRule="auto"/>
        <w:jc w:val="both"/>
        <w:rPr>
          <w:b/>
          <w:bCs/>
          <w:sz w:val="23"/>
          <w:szCs w:val="23"/>
        </w:rPr>
      </w:pPr>
      <w:r>
        <w:t xml:space="preserve">Designar Coordenadora ou Coordenador local do Programa </w:t>
      </w:r>
      <w:r w:rsidRPr="00D458D4">
        <w:rPr>
          <w:rFonts w:eastAsia="Times New Roman" w:cstheme="minorHAnsi"/>
          <w:color w:val="000000"/>
          <w:lang w:eastAsia="pt-BR"/>
        </w:rPr>
        <w:t>Diogo de Sant’Ana Pró-Catadoras e Pró-Catadores para a Reciclagem Popular</w:t>
      </w:r>
      <w:r>
        <w:t>, a (o) qual deverá responder:</w:t>
      </w:r>
    </w:p>
    <w:p w14:paraId="1E3CE9CD" w14:textId="77777777" w:rsidR="00C364B6" w:rsidRDefault="00C364B6" w:rsidP="00E2020F">
      <w:pPr>
        <w:pStyle w:val="PargrafodaLista"/>
        <w:numPr>
          <w:ilvl w:val="0"/>
          <w:numId w:val="5"/>
        </w:numPr>
        <w:spacing w:after="0"/>
        <w:ind w:hanging="371"/>
        <w:jc w:val="both"/>
      </w:pPr>
      <w:proofErr w:type="gramStart"/>
      <w:r>
        <w:t>pela</w:t>
      </w:r>
      <w:proofErr w:type="gramEnd"/>
      <w:r>
        <w:t xml:space="preserve"> interlocução com o </w:t>
      </w:r>
      <w:r w:rsidRPr="008E65FF">
        <w:rPr>
          <w:rFonts w:eastAsia="Times New Roman" w:cstheme="minorHAnsi"/>
          <w:color w:val="000000"/>
          <w:lang w:eastAsia="pt-BR"/>
        </w:rPr>
        <w:t>Comitê Interministerial para Inclusão Socioeconômica de Catadoras e Catadores de Materiais Reutilizáveis e Recicláveis</w:t>
      </w:r>
      <w:r>
        <w:t xml:space="preserve"> – CIISC, coordenado pela Secretaria-Geral da Presidência da República;</w:t>
      </w:r>
      <w:r w:rsidRPr="00C364B6">
        <w:t xml:space="preserve"> </w:t>
      </w:r>
    </w:p>
    <w:p w14:paraId="3D9529E2" w14:textId="45AA91AF" w:rsidR="00C364B6" w:rsidRDefault="00C364B6" w:rsidP="00E2020F">
      <w:pPr>
        <w:pStyle w:val="PargrafodaLista"/>
        <w:numPr>
          <w:ilvl w:val="0"/>
          <w:numId w:val="5"/>
        </w:numPr>
        <w:spacing w:after="0"/>
        <w:ind w:hanging="371"/>
        <w:jc w:val="both"/>
      </w:pPr>
      <w:proofErr w:type="gramStart"/>
      <w:r>
        <w:t>pela</w:t>
      </w:r>
      <w:proofErr w:type="gramEnd"/>
      <w:r>
        <w:t xml:space="preserve"> coordenação municipal do Programa;</w:t>
      </w:r>
    </w:p>
    <w:p w14:paraId="3BA3ADC2" w14:textId="529CD38B" w:rsidR="00C364B6" w:rsidRDefault="00C364B6" w:rsidP="00E2020F">
      <w:pPr>
        <w:pStyle w:val="PargrafodaLista"/>
        <w:numPr>
          <w:ilvl w:val="0"/>
          <w:numId w:val="5"/>
        </w:numPr>
        <w:spacing w:after="0"/>
        <w:ind w:hanging="371"/>
        <w:jc w:val="both"/>
      </w:pPr>
      <w:proofErr w:type="gramStart"/>
      <w:r>
        <w:lastRenderedPageBreak/>
        <w:t>pela</w:t>
      </w:r>
      <w:proofErr w:type="gramEnd"/>
      <w:r>
        <w:t xml:space="preserve"> articulação com os governos federal e estadual no que se refere à implementação do Programa; e</w:t>
      </w:r>
    </w:p>
    <w:p w14:paraId="656C4CCB" w14:textId="57ADF6F5" w:rsidR="00C364B6" w:rsidRDefault="00C364B6" w:rsidP="00E2020F">
      <w:pPr>
        <w:pStyle w:val="PargrafodaLista"/>
        <w:numPr>
          <w:ilvl w:val="0"/>
          <w:numId w:val="5"/>
        </w:numPr>
        <w:spacing w:after="0"/>
        <w:ind w:hanging="371"/>
        <w:jc w:val="both"/>
      </w:pPr>
      <w:proofErr w:type="gramStart"/>
      <w:r>
        <w:t>pela</w:t>
      </w:r>
      <w:proofErr w:type="gramEnd"/>
      <w:r>
        <w:t xml:space="preserve"> integração do Programa </w:t>
      </w:r>
      <w:r w:rsidRPr="008E65FF">
        <w:rPr>
          <w:rFonts w:eastAsia="Times New Roman" w:cstheme="minorHAnsi"/>
          <w:color w:val="000000"/>
          <w:lang w:eastAsia="pt-BR"/>
        </w:rPr>
        <w:t>Diogo de Sant’Ana Pró-Catadoras e Pró-Catadores para a Reciclagem Popular</w:t>
      </w:r>
      <w:r>
        <w:t xml:space="preserve"> com as áreas de meio ambiente, trabalho, saúde, educação e assistência social, dentre outras, visando o desenvolvimento das ações do Programa no âmbito municipal;</w:t>
      </w:r>
    </w:p>
    <w:p w14:paraId="7CC10175" w14:textId="0DA84E58" w:rsidR="00C364B6" w:rsidRDefault="00C364B6" w:rsidP="00C364B6">
      <w:pPr>
        <w:pStyle w:val="PargrafodaLista"/>
        <w:spacing w:after="0"/>
        <w:ind w:left="1080"/>
        <w:jc w:val="both"/>
        <w:rPr>
          <w:color w:val="FF0000"/>
        </w:rPr>
      </w:pPr>
    </w:p>
    <w:p w14:paraId="01C26FA1" w14:textId="42290F0B" w:rsidR="00C364B6" w:rsidRPr="00A45519" w:rsidRDefault="00C364B6" w:rsidP="00C364B6">
      <w:pPr>
        <w:spacing w:after="0" w:line="240" w:lineRule="auto"/>
        <w:jc w:val="both"/>
        <w:rPr>
          <w:b/>
          <w:bCs/>
        </w:rPr>
      </w:pPr>
      <w:r w:rsidRPr="00A45519">
        <w:rPr>
          <w:b/>
          <w:bCs/>
        </w:rPr>
        <w:t>CLÁUSULA TERCEIRA – DAS CONDIÇÕES GERAIS</w:t>
      </w:r>
    </w:p>
    <w:p w14:paraId="3C32ED97" w14:textId="08D19678" w:rsidR="00C364B6" w:rsidRDefault="00C364B6" w:rsidP="00C364B6">
      <w:pPr>
        <w:spacing w:after="0" w:line="240" w:lineRule="auto"/>
        <w:jc w:val="both"/>
        <w:rPr>
          <w:b/>
          <w:bCs/>
          <w:color w:val="FF0000"/>
        </w:rPr>
      </w:pPr>
    </w:p>
    <w:p w14:paraId="2F93A603" w14:textId="77777777" w:rsidR="00E2020F" w:rsidRDefault="00C364B6" w:rsidP="00C364B6">
      <w:pPr>
        <w:spacing w:after="0" w:line="240" w:lineRule="auto"/>
        <w:jc w:val="both"/>
      </w:pPr>
      <w:r>
        <w:t>3.1. Da cooperação mútua. Os serviços decorrentes do presente Acordo serão prestados em regime de cooperação mútua, não cabendo aos partícipes quaisquer remunerações.</w:t>
      </w:r>
    </w:p>
    <w:p w14:paraId="20FB27B0" w14:textId="77777777" w:rsidR="00E2020F" w:rsidRDefault="00C364B6" w:rsidP="00C364B6">
      <w:pPr>
        <w:spacing w:after="0" w:line="240" w:lineRule="auto"/>
        <w:jc w:val="both"/>
      </w:pPr>
      <w:r>
        <w:br/>
        <w:t xml:space="preserve">3.2. Dos recursos humanos. Os recursos humanos utilizados, em decorrência das atividades deste Acordo, não sofrerão alteração na sua vinculação, não acarretarão quaisquer ônus ao outro partícipe e não implicarão cessão de servidores. </w:t>
      </w:r>
    </w:p>
    <w:p w14:paraId="6B86408C" w14:textId="5E2E57AA" w:rsidR="00C364B6" w:rsidRPr="00E2020F" w:rsidRDefault="00C364B6" w:rsidP="00C364B6">
      <w:pPr>
        <w:spacing w:after="0" w:line="240" w:lineRule="auto"/>
        <w:jc w:val="both"/>
      </w:pPr>
    </w:p>
    <w:p w14:paraId="07EF3BFD" w14:textId="32E5EE99" w:rsidR="00C364B6" w:rsidRDefault="00C364B6" w:rsidP="00C364B6">
      <w:pPr>
        <w:jc w:val="both"/>
      </w:pPr>
      <w:r>
        <w:t>3.3. Dos recursos financeiros. Não haverá transferência voluntária de recursos financeiros ou doação de bens entre os partícipes, e as despesas necessárias à execução do presente Acordo correrão por conta das dotações específicas constantes nos respectivos orçamentos.</w:t>
      </w:r>
    </w:p>
    <w:p w14:paraId="28ABA89C" w14:textId="77777777" w:rsidR="00E2020F" w:rsidRDefault="00C364B6" w:rsidP="00C364B6">
      <w:pPr>
        <w:jc w:val="both"/>
      </w:pPr>
      <w:r>
        <w:t>3.4. Das alterações. O presente Acordo poderá ser alterado, mantido seu objeto, devendo ser requerida nova anuência.</w:t>
      </w:r>
    </w:p>
    <w:p w14:paraId="5F75D505" w14:textId="77777777" w:rsidR="00C364B6" w:rsidRDefault="00C364B6" w:rsidP="00C364B6">
      <w:pPr>
        <w:jc w:val="both"/>
      </w:pPr>
      <w:r>
        <w:t xml:space="preserve">3.5. Do encerramento. O presente Acordo poderá ser por extinto: </w:t>
      </w:r>
    </w:p>
    <w:p w14:paraId="55771851" w14:textId="77777777" w:rsidR="00C364B6" w:rsidRDefault="00C364B6" w:rsidP="00C364B6">
      <w:pPr>
        <w:ind w:left="454"/>
        <w:jc w:val="both"/>
      </w:pPr>
      <w:r>
        <w:t xml:space="preserve">3.5.1. </w:t>
      </w:r>
      <w:proofErr w:type="gramStart"/>
      <w:r>
        <w:t>por</w:t>
      </w:r>
      <w:proofErr w:type="gramEnd"/>
      <w:r>
        <w:t xml:space="preserve"> advento do termo final, sem que os partícipes tenham até então firmado aditivo para renová-lo; </w:t>
      </w:r>
    </w:p>
    <w:p w14:paraId="18D2F94A" w14:textId="77777777" w:rsidR="00C364B6" w:rsidRDefault="00C364B6" w:rsidP="00C364B6">
      <w:pPr>
        <w:ind w:left="454"/>
        <w:jc w:val="both"/>
      </w:pPr>
      <w:r>
        <w:t xml:space="preserve">3.5.2. </w:t>
      </w:r>
      <w:proofErr w:type="gramStart"/>
      <w:r>
        <w:t>por</w:t>
      </w:r>
      <w:proofErr w:type="gramEnd"/>
      <w:r>
        <w:t xml:space="preserve"> consenso dos partícipes antes do advento do termo final de vigência, devendo ser devidamente formalizado; </w:t>
      </w:r>
    </w:p>
    <w:p w14:paraId="04B655BF" w14:textId="77777777" w:rsidR="00C364B6" w:rsidRPr="00A45519" w:rsidRDefault="00C364B6" w:rsidP="00C364B6">
      <w:pPr>
        <w:ind w:left="454"/>
        <w:jc w:val="both"/>
      </w:pPr>
      <w:r>
        <w:t xml:space="preserve">3.5.3. </w:t>
      </w:r>
      <w:proofErr w:type="gramStart"/>
      <w:r>
        <w:t>por</w:t>
      </w:r>
      <w:proofErr w:type="gramEnd"/>
      <w:r>
        <w:t xml:space="preserve"> denúncia de qualquer dos partícipes, se não tiver mais interesse na manutenção da parceria, notificando o parceiro com </w:t>
      </w:r>
      <w:r w:rsidRPr="00A45519">
        <w:t>antecedência mínima de 60 dias; e</w:t>
      </w:r>
    </w:p>
    <w:p w14:paraId="62044625" w14:textId="77777777" w:rsidR="00C364B6" w:rsidRPr="00A45519" w:rsidRDefault="00C364B6" w:rsidP="00C364B6">
      <w:pPr>
        <w:jc w:val="both"/>
      </w:pPr>
    </w:p>
    <w:p w14:paraId="5903D766" w14:textId="77777777" w:rsidR="00C364B6" w:rsidRPr="00A45519" w:rsidRDefault="00C364B6" w:rsidP="00C364B6">
      <w:pPr>
        <w:ind w:left="454"/>
        <w:jc w:val="both"/>
      </w:pPr>
      <w:r w:rsidRPr="00A45519">
        <w:t xml:space="preserve">3.5.4. </w:t>
      </w:r>
      <w:proofErr w:type="gramStart"/>
      <w:r w:rsidRPr="00A45519">
        <w:t>por</w:t>
      </w:r>
      <w:proofErr w:type="gramEnd"/>
      <w:r w:rsidRPr="00A45519">
        <w:t xml:space="preserve"> </w:t>
      </w:r>
      <w:r w:rsidRPr="00A45519">
        <w:rPr>
          <w:b/>
        </w:rPr>
        <w:t>rescisão</w:t>
      </w:r>
      <w:r w:rsidRPr="00A45519">
        <w:t xml:space="preserve"> a qualquer tempo, por qualquer dos partícipes, devidamente justificada, mediante comunicação formal com antecedência mínima de 60 dias, quando houver descumprimento de obrigação, ou na ocorrência de caso fortuito ou de força maior, regularmente comprovado, impeditivo da execução do objeto.</w:t>
      </w:r>
    </w:p>
    <w:p w14:paraId="48AA5864" w14:textId="5B56F88E" w:rsidR="00C364B6" w:rsidRPr="00A45519" w:rsidRDefault="00C364B6" w:rsidP="00C364B6">
      <w:pPr>
        <w:jc w:val="both"/>
      </w:pPr>
      <w:r w:rsidRPr="00A45519">
        <w:t>3.6</w:t>
      </w:r>
      <w:r w:rsidR="00F00DA8" w:rsidRPr="00A45519">
        <w:t>.</w:t>
      </w:r>
      <w:r w:rsidRPr="00A45519">
        <w:t xml:space="preserve">  O prazo de vigência do presente </w:t>
      </w:r>
      <w:r w:rsidR="00F00DA8" w:rsidRPr="00A45519">
        <w:t>Acordo</w:t>
      </w:r>
      <w:r w:rsidRPr="00A45519">
        <w:t xml:space="preserve"> é de 2 (dois) anos, contados a partir de sua assinatura, podendo ser revisto a qualquer tempo por mútuo entendimento entre os partícipes. </w:t>
      </w:r>
    </w:p>
    <w:p w14:paraId="100409C7" w14:textId="77777777" w:rsidR="00C364B6" w:rsidRPr="00A45519" w:rsidRDefault="00C364B6" w:rsidP="00C364B6">
      <w:pPr>
        <w:jc w:val="both"/>
      </w:pPr>
      <w:r w:rsidRPr="00A45519">
        <w:t>3.7. Da publicação. Os partícipes deverão publicar o presente Acordo de Adesão na página de seus respectivos sítios oficiais na internet.</w:t>
      </w:r>
    </w:p>
    <w:p w14:paraId="0EBA72C6" w14:textId="77777777" w:rsidR="00C364B6" w:rsidRDefault="00C364B6" w:rsidP="00C364B6">
      <w:pPr>
        <w:jc w:val="both"/>
      </w:pPr>
      <w:r w:rsidRPr="00A45519">
        <w:t>3.8. Da publicidade. A publicidade decorrente dos atos, programas, obras, serviços e campanhas, procedentes deste Acordo de Adesão deverá possuir caráter educativ</w:t>
      </w:r>
      <w:r>
        <w:t xml:space="preserve">o, informativo, ou de </w:t>
      </w:r>
      <w:r>
        <w:lastRenderedPageBreak/>
        <w:t>orientação social, dela não podendo constar nomes, símbolos ou imagens que caracterizem promoção pessoal de autoridades ou servidores públicos, nos termos do art. 37, §1º, da Constituição Federal.</w:t>
      </w:r>
    </w:p>
    <w:p w14:paraId="4B65C5BB" w14:textId="0BB4C397" w:rsidR="00C364B6" w:rsidRDefault="00C364B6" w:rsidP="00C364B6">
      <w:pPr>
        <w:spacing w:after="0" w:line="240" w:lineRule="auto"/>
        <w:jc w:val="both"/>
        <w:rPr>
          <w:b/>
          <w:bCs/>
          <w:sz w:val="23"/>
          <w:szCs w:val="23"/>
        </w:rPr>
      </w:pPr>
      <w:r>
        <w:t>3.9. Da Conciliação e do Foro. Os partícipes solicitarão a resolução de eventuais conflitos à Câmara de Mediação e de Conciliação da Administração Pública Federal da Advocacia-Geral da União. Não logrando êxito, elegem a Justiça Federal da Seção Judiciária do Distrito Federal como foro competente para dirimir as questões decorrentes deste Acordo de Adesão.</w:t>
      </w:r>
    </w:p>
    <w:p w14:paraId="4E0A9EDE" w14:textId="087D8850" w:rsidR="00C364B6" w:rsidRDefault="00C364B6" w:rsidP="00C364B6">
      <w:pPr>
        <w:spacing w:after="0" w:line="240" w:lineRule="auto"/>
        <w:jc w:val="both"/>
        <w:rPr>
          <w:b/>
          <w:bCs/>
          <w:sz w:val="23"/>
          <w:szCs w:val="23"/>
        </w:rPr>
      </w:pPr>
    </w:p>
    <w:p w14:paraId="1E1EF016" w14:textId="77777777" w:rsidR="00C364B6" w:rsidRDefault="00C364B6" w:rsidP="00C364B6">
      <w:pPr>
        <w:jc w:val="both"/>
      </w:pPr>
      <w:r>
        <w:t>E, por estarem de acordo, os partícipes firmam o presente instrumento para que produza seus regulares e legais efeitos jurídicos.</w:t>
      </w:r>
    </w:p>
    <w:p w14:paraId="2605FEBC" w14:textId="77777777" w:rsidR="00794C0E" w:rsidRDefault="00794C0E" w:rsidP="00C364B6">
      <w:pPr>
        <w:spacing w:after="0" w:line="240" w:lineRule="auto"/>
        <w:jc w:val="right"/>
      </w:pPr>
    </w:p>
    <w:p w14:paraId="52E31A7C" w14:textId="79C8C3A1" w:rsidR="00C364B6" w:rsidRDefault="00C364B6" w:rsidP="00C364B6">
      <w:pPr>
        <w:spacing w:after="0" w:line="240" w:lineRule="auto"/>
        <w:jc w:val="right"/>
        <w:rPr>
          <w:b/>
          <w:bCs/>
          <w:sz w:val="23"/>
          <w:szCs w:val="23"/>
        </w:rPr>
      </w:pPr>
      <w:r>
        <w:t>Local/UF, XX de XXXX de 20XX</w:t>
      </w:r>
    </w:p>
    <w:p w14:paraId="475D7462" w14:textId="77777777" w:rsidR="00C364B6" w:rsidRPr="00C364B6" w:rsidRDefault="00C364B6" w:rsidP="00C364B6">
      <w:pPr>
        <w:spacing w:after="0" w:line="240" w:lineRule="auto"/>
        <w:jc w:val="both"/>
        <w:rPr>
          <w:b/>
          <w:bCs/>
          <w:sz w:val="23"/>
          <w:szCs w:val="23"/>
        </w:rPr>
      </w:pPr>
    </w:p>
    <w:p w14:paraId="0FEAC207" w14:textId="11026BE8" w:rsidR="00C364B6" w:rsidRDefault="00C364B6" w:rsidP="00C364B6">
      <w:pPr>
        <w:ind w:left="60" w:right="60"/>
        <w:jc w:val="both"/>
        <w:rPr>
          <w:rFonts w:ascii="Calibri" w:eastAsia="Times New Roman" w:hAnsi="Calibri" w:cs="Calibri"/>
          <w:b/>
          <w:bCs/>
          <w:color w:val="000000"/>
          <w:sz w:val="24"/>
          <w:szCs w:val="24"/>
          <w:lang w:eastAsia="pt-BR"/>
        </w:rPr>
      </w:pPr>
    </w:p>
    <w:p w14:paraId="24F270D6" w14:textId="77777777" w:rsidR="00C364B6" w:rsidRDefault="00C364B6" w:rsidP="00C364B6">
      <w:pPr>
        <w:ind w:left="60" w:right="60"/>
        <w:jc w:val="both"/>
        <w:rPr>
          <w:rFonts w:ascii="Calibri" w:eastAsia="Times New Roman" w:hAnsi="Calibri" w:cs="Calibri"/>
          <w:b/>
          <w:bCs/>
          <w:color w:val="000000"/>
          <w:sz w:val="24"/>
          <w:szCs w:val="24"/>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117"/>
      </w:tblGrid>
      <w:tr w:rsidR="00C364B6" w14:paraId="77BAE109" w14:textId="77777777" w:rsidTr="00276F58">
        <w:trPr>
          <w:jc w:val="center"/>
        </w:trPr>
        <w:tc>
          <w:tcPr>
            <w:tcW w:w="4247" w:type="dxa"/>
          </w:tcPr>
          <w:p w14:paraId="7BE6E43D" w14:textId="77777777" w:rsidR="00C364B6" w:rsidRPr="009C5BC5" w:rsidRDefault="00C364B6" w:rsidP="00C364B6">
            <w:pPr>
              <w:pBdr>
                <w:top w:val="single" w:sz="4" w:space="1" w:color="auto"/>
              </w:pBdr>
              <w:ind w:left="60" w:right="60"/>
              <w:jc w:val="center"/>
              <w:rPr>
                <w:rFonts w:ascii="Calibri" w:eastAsia="Times New Roman" w:hAnsi="Calibri" w:cs="Calibri"/>
                <w:color w:val="000000"/>
                <w:sz w:val="24"/>
                <w:szCs w:val="24"/>
                <w:lang w:eastAsia="pt-BR"/>
              </w:rPr>
            </w:pPr>
            <w:r w:rsidRPr="009C5BC5">
              <w:rPr>
                <w:rFonts w:ascii="Calibri" w:eastAsia="Times New Roman" w:hAnsi="Calibri" w:cs="Calibri"/>
                <w:b/>
                <w:bCs/>
                <w:color w:val="000000"/>
                <w:sz w:val="24"/>
                <w:szCs w:val="24"/>
                <w:lang w:eastAsia="pt-BR"/>
              </w:rPr>
              <w:t>MÁRCIO COSTA MACÊDO</w:t>
            </w:r>
          </w:p>
          <w:p w14:paraId="63CEFB23" w14:textId="77777777" w:rsidR="00C364B6" w:rsidRPr="009C5BC5" w:rsidRDefault="00C364B6" w:rsidP="00C364B6">
            <w:pPr>
              <w:ind w:left="60" w:right="60"/>
              <w:jc w:val="center"/>
              <w:rPr>
                <w:rFonts w:ascii="Calibri" w:eastAsia="Times New Roman" w:hAnsi="Calibri" w:cs="Calibri"/>
                <w:color w:val="000000"/>
                <w:sz w:val="24"/>
                <w:szCs w:val="24"/>
                <w:lang w:eastAsia="pt-BR"/>
              </w:rPr>
            </w:pPr>
            <w:r w:rsidRPr="009C5BC5">
              <w:rPr>
                <w:rFonts w:ascii="Calibri" w:eastAsia="Times New Roman" w:hAnsi="Calibri" w:cs="Calibri"/>
                <w:color w:val="000000"/>
                <w:sz w:val="24"/>
                <w:szCs w:val="24"/>
                <w:lang w:eastAsia="pt-BR"/>
              </w:rPr>
              <w:t>Ministro de Estado</w:t>
            </w:r>
          </w:p>
          <w:p w14:paraId="12B7DD05" w14:textId="013D63FE" w:rsidR="00C364B6" w:rsidRDefault="00C364B6" w:rsidP="00276F58">
            <w:pPr>
              <w:ind w:left="60" w:right="60"/>
              <w:jc w:val="center"/>
              <w:rPr>
                <w:rFonts w:ascii="Calibri" w:eastAsia="Times New Roman" w:hAnsi="Calibri" w:cs="Calibri"/>
                <w:color w:val="000000"/>
                <w:sz w:val="24"/>
                <w:szCs w:val="24"/>
                <w:lang w:eastAsia="pt-BR"/>
              </w:rPr>
            </w:pPr>
            <w:r w:rsidRPr="009C5BC5">
              <w:rPr>
                <w:rFonts w:ascii="Calibri" w:eastAsia="Times New Roman" w:hAnsi="Calibri" w:cs="Calibri"/>
                <w:color w:val="000000"/>
                <w:sz w:val="24"/>
                <w:szCs w:val="24"/>
                <w:lang w:eastAsia="pt-BR"/>
              </w:rPr>
              <w:t>Secretaria-Geral</w:t>
            </w:r>
            <w:r w:rsidR="00276F58">
              <w:rPr>
                <w:rFonts w:ascii="Calibri" w:eastAsia="Times New Roman" w:hAnsi="Calibri" w:cs="Calibri"/>
                <w:color w:val="000000"/>
                <w:sz w:val="24"/>
                <w:szCs w:val="24"/>
                <w:lang w:eastAsia="pt-BR"/>
              </w:rPr>
              <w:t xml:space="preserve"> </w:t>
            </w:r>
            <w:r w:rsidRPr="009C5BC5">
              <w:rPr>
                <w:rFonts w:ascii="Calibri" w:eastAsia="Times New Roman" w:hAnsi="Calibri" w:cs="Calibri"/>
                <w:color w:val="000000"/>
                <w:sz w:val="24"/>
                <w:szCs w:val="24"/>
                <w:lang w:eastAsia="pt-BR"/>
              </w:rPr>
              <w:t>Presidência da República</w:t>
            </w:r>
          </w:p>
          <w:p w14:paraId="5D713506" w14:textId="77777777" w:rsidR="00C364B6" w:rsidRDefault="00C364B6" w:rsidP="00C364B6">
            <w:pPr>
              <w:ind w:right="60"/>
              <w:jc w:val="both"/>
              <w:rPr>
                <w:rFonts w:ascii="Calibri" w:eastAsia="Times New Roman" w:hAnsi="Calibri" w:cs="Calibri"/>
                <w:b/>
                <w:bCs/>
                <w:color w:val="000000"/>
                <w:sz w:val="24"/>
                <w:szCs w:val="24"/>
                <w:lang w:eastAsia="pt-BR"/>
              </w:rPr>
            </w:pPr>
          </w:p>
        </w:tc>
        <w:tc>
          <w:tcPr>
            <w:tcW w:w="4117" w:type="dxa"/>
          </w:tcPr>
          <w:p w14:paraId="42B9FBA8" w14:textId="77777777" w:rsidR="00C364B6" w:rsidRPr="009C5BC5" w:rsidRDefault="00C364B6" w:rsidP="00C364B6">
            <w:pPr>
              <w:pBdr>
                <w:top w:val="single" w:sz="4" w:space="1" w:color="auto"/>
              </w:pBdr>
              <w:ind w:left="60" w:right="60"/>
              <w:jc w:val="center"/>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XXXXXXXXX</w:t>
            </w:r>
          </w:p>
          <w:p w14:paraId="73F839EA" w14:textId="72B7D20F" w:rsidR="00C364B6" w:rsidRDefault="00C364B6" w:rsidP="00C364B6">
            <w:pPr>
              <w:ind w:left="60" w:right="60"/>
              <w:jc w:val="center"/>
              <w:rPr>
                <w:rFonts w:ascii="Calibri" w:eastAsia="Times New Roman" w:hAnsi="Calibri" w:cs="Calibri"/>
                <w:color w:val="000000"/>
                <w:sz w:val="24"/>
                <w:szCs w:val="24"/>
                <w:lang w:eastAsia="pt-BR"/>
              </w:rPr>
            </w:pPr>
            <w:proofErr w:type="gramStart"/>
            <w:r w:rsidRPr="009C5BC5">
              <w:rPr>
                <w:rFonts w:ascii="Calibri" w:eastAsia="Times New Roman" w:hAnsi="Calibri" w:cs="Calibri"/>
                <w:color w:val="000000"/>
                <w:sz w:val="24"/>
                <w:szCs w:val="24"/>
                <w:lang w:eastAsia="pt-BR"/>
              </w:rPr>
              <w:t>P</w:t>
            </w:r>
            <w:r>
              <w:rPr>
                <w:rFonts w:ascii="Calibri" w:eastAsia="Times New Roman" w:hAnsi="Calibri" w:cs="Calibri"/>
                <w:color w:val="000000"/>
                <w:sz w:val="24"/>
                <w:szCs w:val="24"/>
                <w:lang w:eastAsia="pt-BR"/>
              </w:rPr>
              <w:t>refeita(</w:t>
            </w:r>
            <w:proofErr w:type="gramEnd"/>
            <w:r>
              <w:rPr>
                <w:rFonts w:ascii="Calibri" w:eastAsia="Times New Roman" w:hAnsi="Calibri" w:cs="Calibri"/>
                <w:color w:val="000000"/>
                <w:sz w:val="24"/>
                <w:szCs w:val="24"/>
                <w:lang w:eastAsia="pt-BR"/>
              </w:rPr>
              <w:t>o)</w:t>
            </w:r>
          </w:p>
          <w:p w14:paraId="5A305C63" w14:textId="06B35D12" w:rsidR="00A45519" w:rsidRDefault="00C364B6" w:rsidP="00276F58">
            <w:pPr>
              <w:jc w:val="center"/>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Município de </w:t>
            </w:r>
            <w:proofErr w:type="spellStart"/>
            <w:r>
              <w:rPr>
                <w:rFonts w:ascii="Calibri" w:eastAsia="Times New Roman" w:hAnsi="Calibri" w:cs="Calibri"/>
                <w:color w:val="000000"/>
                <w:sz w:val="24"/>
                <w:szCs w:val="24"/>
                <w:lang w:eastAsia="pt-BR"/>
              </w:rPr>
              <w:t>xxxxxxx</w:t>
            </w:r>
            <w:proofErr w:type="spellEnd"/>
            <w:r w:rsidR="00276F58">
              <w:rPr>
                <w:rFonts w:ascii="Calibri" w:eastAsia="Times New Roman" w:hAnsi="Calibri" w:cs="Calibri"/>
                <w:color w:val="000000"/>
                <w:sz w:val="24"/>
                <w:szCs w:val="24"/>
                <w:lang w:eastAsia="pt-BR"/>
              </w:rPr>
              <w:t xml:space="preserve"> </w:t>
            </w:r>
            <w:r w:rsidR="00A45519">
              <w:rPr>
                <w:rFonts w:ascii="Calibri" w:eastAsia="Times New Roman" w:hAnsi="Calibri" w:cs="Calibri"/>
                <w:color w:val="000000"/>
                <w:sz w:val="24"/>
                <w:szCs w:val="24"/>
                <w:lang w:eastAsia="pt-BR"/>
              </w:rPr>
              <w:t>de ________</w:t>
            </w:r>
          </w:p>
          <w:p w14:paraId="5B0C08CF" w14:textId="77777777" w:rsidR="00C364B6" w:rsidRDefault="00C364B6" w:rsidP="00C364B6">
            <w:pPr>
              <w:ind w:right="60"/>
              <w:jc w:val="both"/>
              <w:rPr>
                <w:rFonts w:ascii="Calibri" w:eastAsia="Times New Roman" w:hAnsi="Calibri" w:cs="Calibri"/>
                <w:b/>
                <w:bCs/>
                <w:color w:val="000000"/>
                <w:sz w:val="24"/>
                <w:szCs w:val="24"/>
                <w:lang w:eastAsia="pt-BR"/>
              </w:rPr>
            </w:pPr>
          </w:p>
        </w:tc>
      </w:tr>
    </w:tbl>
    <w:p w14:paraId="0BDB982B" w14:textId="77777777" w:rsidR="00C364B6" w:rsidRDefault="00C364B6" w:rsidP="00C364B6">
      <w:pPr>
        <w:ind w:left="60" w:right="60"/>
        <w:jc w:val="both"/>
        <w:rPr>
          <w:rFonts w:ascii="Calibri" w:eastAsia="Times New Roman" w:hAnsi="Calibri" w:cs="Calibri"/>
          <w:b/>
          <w:bCs/>
          <w:color w:val="000000"/>
          <w:sz w:val="24"/>
          <w:szCs w:val="24"/>
          <w:lang w:eastAsia="pt-BR"/>
        </w:rPr>
      </w:pPr>
    </w:p>
    <w:p w14:paraId="1F2839A0" w14:textId="77777777" w:rsidR="00C364B6" w:rsidRDefault="00C364B6" w:rsidP="00C364B6">
      <w:pPr>
        <w:ind w:left="60" w:right="60"/>
        <w:jc w:val="both"/>
        <w:rPr>
          <w:rFonts w:ascii="Calibri" w:eastAsia="Times New Roman" w:hAnsi="Calibri" w:cs="Calibri"/>
          <w:b/>
          <w:bCs/>
          <w:color w:val="000000"/>
          <w:sz w:val="24"/>
          <w:szCs w:val="24"/>
          <w:lang w:eastAsia="pt-BR"/>
        </w:rPr>
      </w:pPr>
    </w:p>
    <w:p w14:paraId="1DDEFC4C" w14:textId="77777777" w:rsidR="00C364B6" w:rsidRDefault="00C364B6" w:rsidP="00C364B6">
      <w:pPr>
        <w:ind w:left="60" w:right="60"/>
        <w:jc w:val="both"/>
        <w:rPr>
          <w:rFonts w:ascii="Calibri" w:eastAsia="Times New Roman" w:hAnsi="Calibri" w:cs="Calibri"/>
          <w:b/>
          <w:bCs/>
          <w:color w:val="000000"/>
          <w:sz w:val="24"/>
          <w:szCs w:val="24"/>
          <w:lang w:eastAsia="pt-BR"/>
        </w:rPr>
      </w:pPr>
    </w:p>
    <w:p w14:paraId="5C5CC3E9" w14:textId="6DD4999C" w:rsidR="00C364B6" w:rsidRDefault="00C364B6" w:rsidP="00C364B6">
      <w:pPr>
        <w:spacing w:after="0" w:line="240" w:lineRule="auto"/>
        <w:jc w:val="both"/>
        <w:rPr>
          <w:rFonts w:ascii="Calibri" w:eastAsia="Times New Roman" w:hAnsi="Calibri" w:cs="Calibri"/>
          <w:color w:val="000000"/>
          <w:sz w:val="24"/>
          <w:szCs w:val="24"/>
          <w:lang w:eastAsia="pt-BR"/>
        </w:rPr>
      </w:pPr>
    </w:p>
    <w:sectPr w:rsidR="00C364B6">
      <w:headerReference w:type="even" r:id="rId10"/>
      <w:headerReference w:type="default" r:id="rId11"/>
      <w:foot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469C7" w14:textId="77777777" w:rsidR="007D3EE2" w:rsidRDefault="007D3EE2">
      <w:pPr>
        <w:spacing w:after="0" w:line="240" w:lineRule="auto"/>
      </w:pPr>
      <w:r>
        <w:separator/>
      </w:r>
    </w:p>
  </w:endnote>
  <w:endnote w:type="continuationSeparator" w:id="0">
    <w:p w14:paraId="39F608AF" w14:textId="77777777" w:rsidR="007D3EE2" w:rsidRDefault="007D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5C8B4D4B" w14:paraId="552D7D18" w14:textId="77777777" w:rsidTr="5C8B4D4B">
      <w:trPr>
        <w:trHeight w:val="300"/>
      </w:trPr>
      <w:tc>
        <w:tcPr>
          <w:tcW w:w="2830" w:type="dxa"/>
        </w:tcPr>
        <w:p w14:paraId="54C6F8BA" w14:textId="343C0D6C" w:rsidR="5C8B4D4B" w:rsidRDefault="5C8B4D4B" w:rsidP="5C8B4D4B">
          <w:pPr>
            <w:pStyle w:val="Cabealho"/>
            <w:ind w:left="-115"/>
          </w:pPr>
        </w:p>
      </w:tc>
      <w:tc>
        <w:tcPr>
          <w:tcW w:w="2830" w:type="dxa"/>
        </w:tcPr>
        <w:p w14:paraId="19FDE01F" w14:textId="574982D8" w:rsidR="5C8B4D4B" w:rsidRDefault="5C8B4D4B" w:rsidP="5C8B4D4B">
          <w:pPr>
            <w:pStyle w:val="Cabealho"/>
            <w:jc w:val="center"/>
          </w:pPr>
        </w:p>
      </w:tc>
      <w:tc>
        <w:tcPr>
          <w:tcW w:w="2830" w:type="dxa"/>
        </w:tcPr>
        <w:p w14:paraId="6DD1AF21" w14:textId="3E87E0F3" w:rsidR="5C8B4D4B" w:rsidRDefault="5C8B4D4B" w:rsidP="5C8B4D4B">
          <w:pPr>
            <w:pStyle w:val="Cabealho"/>
            <w:ind w:right="-115"/>
            <w:jc w:val="right"/>
          </w:pPr>
        </w:p>
      </w:tc>
    </w:tr>
  </w:tbl>
  <w:p w14:paraId="7BD380F1" w14:textId="2B0148DB" w:rsidR="5C8B4D4B" w:rsidRDefault="5C8B4D4B" w:rsidP="5C8B4D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DB8C6" w14:textId="77777777" w:rsidR="007D3EE2" w:rsidRDefault="007D3EE2">
      <w:pPr>
        <w:spacing w:after="0" w:line="240" w:lineRule="auto"/>
      </w:pPr>
      <w:r>
        <w:separator/>
      </w:r>
    </w:p>
  </w:footnote>
  <w:footnote w:type="continuationSeparator" w:id="0">
    <w:p w14:paraId="5BDCD26A" w14:textId="77777777" w:rsidR="007D3EE2" w:rsidRDefault="007D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D5A5" w14:textId="600ADA60" w:rsidR="00E9427C" w:rsidRDefault="00282542">
    <w:pPr>
      <w:pStyle w:val="Cabealho"/>
    </w:pPr>
    <w:r>
      <w:rPr>
        <w:noProof/>
      </w:rPr>
      <w:pict w14:anchorId="2F54B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463422" o:spid="_x0000_s1028" type="#_x0000_t136" style="position:absolute;margin-left:0;margin-top:0;width:419.6pt;height:179.8pt;rotation:315;z-index:-25165516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BAAA" w14:textId="2FC33CAC" w:rsidR="00E9427C" w:rsidRDefault="00282542" w:rsidP="5C8B4D4B">
    <w:pPr>
      <w:jc w:val="center"/>
      <w:rPr>
        <w:b/>
        <w:bCs/>
        <w:sz w:val="26"/>
        <w:szCs w:val="26"/>
      </w:rPr>
    </w:pPr>
    <w:r>
      <w:rPr>
        <w:noProof/>
      </w:rPr>
      <w:pict w14:anchorId="20170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463423" o:spid="_x0000_s1029" type="#_x0000_t136" style="position:absolute;left:0;text-align:left;margin-left:0;margin-top:0;width:419.6pt;height:179.8pt;rotation:315;z-index:-25165312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5C8B4D4B">
      <w:rPr>
        <w:noProof/>
        <w:lang w:eastAsia="pt-BR"/>
      </w:rPr>
      <w:drawing>
        <wp:inline distT="0" distB="0" distL="0" distR="0" wp14:anchorId="0CA2AF01" wp14:editId="036EEE46">
          <wp:extent cx="495300" cy="504825"/>
          <wp:effectExtent l="0" t="0" r="0" b="9525"/>
          <wp:docPr id="1163076446" name="Imagem 1" descr="C:\Users\lea.sales\AppData\Local\Microsoft\Windows\INetCache\Content.MSO\C4B0A1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5300" cy="504825"/>
                  </a:xfrm>
                  <a:prstGeom prst="rect">
                    <a:avLst/>
                  </a:prstGeom>
                  <a:noFill/>
                  <a:ln>
                    <a:noFill/>
                  </a:ln>
                </pic:spPr>
              </pic:pic>
            </a:graphicData>
          </a:graphic>
        </wp:inline>
      </w:drawing>
    </w:r>
  </w:p>
  <w:p w14:paraId="2C4D61E9" w14:textId="77777777" w:rsidR="00E9427C" w:rsidRDefault="5C8B4D4B" w:rsidP="5C8B4D4B">
    <w:pPr>
      <w:pStyle w:val="tabelatextocentralizado"/>
      <w:spacing w:before="0" w:beforeAutospacing="0" w:after="0" w:afterAutospacing="0"/>
      <w:ind w:left="60" w:right="60"/>
      <w:jc w:val="center"/>
      <w:rPr>
        <w:rFonts w:ascii="Calibri" w:hAnsi="Calibri" w:cs="Calibri"/>
        <w:color w:val="000000" w:themeColor="text1"/>
        <w:sz w:val="22"/>
        <w:szCs w:val="22"/>
      </w:rPr>
    </w:pPr>
    <w:r w:rsidRPr="5C8B4D4B">
      <w:rPr>
        <w:rFonts w:ascii="Calibri" w:hAnsi="Calibri" w:cs="Calibri"/>
        <w:color w:val="000000" w:themeColor="text1"/>
        <w:sz w:val="22"/>
        <w:szCs w:val="22"/>
      </w:rPr>
      <w:t>PRESIDÊNCIA DA REPÚBLICA</w:t>
    </w:r>
  </w:p>
  <w:p w14:paraId="44EAFD9C" w14:textId="479DA2E3" w:rsidR="00E9427C" w:rsidRDefault="5C8B4D4B" w:rsidP="5C8B4D4B">
    <w:pPr>
      <w:pStyle w:val="tabelatextocentralizado"/>
      <w:spacing w:before="0" w:beforeAutospacing="0" w:after="0" w:afterAutospacing="0"/>
      <w:ind w:left="60" w:right="60"/>
      <w:jc w:val="center"/>
      <w:rPr>
        <w:rFonts w:ascii="Calibri" w:hAnsi="Calibri" w:cs="Calibri"/>
        <w:color w:val="000000" w:themeColor="text1"/>
        <w:sz w:val="27"/>
        <w:szCs w:val="27"/>
      </w:rPr>
    </w:pPr>
    <w:r w:rsidRPr="5C8B4D4B">
      <w:rPr>
        <w:rFonts w:ascii="Calibri" w:hAnsi="Calibri" w:cs="Calibri"/>
        <w:color w:val="000000" w:themeColor="text1"/>
        <w:sz w:val="22"/>
        <w:szCs w:val="22"/>
      </w:rPr>
      <w:t>Secretaria-Geral </w:t>
    </w:r>
    <w:r w:rsidR="006805C2">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6FA21F97" w:rsidR="00E9427C" w:rsidRDefault="00282542">
    <w:pPr>
      <w:pStyle w:val="Cabealho"/>
    </w:pPr>
    <w:r>
      <w:rPr>
        <w:noProof/>
      </w:rPr>
      <w:pict w14:anchorId="6F88D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463421" o:spid="_x0000_s1027" type="#_x0000_t136" style="position:absolute;margin-left:0;margin-top:0;width:419.6pt;height:179.8pt;rotation:315;z-index:-251657216;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553B"/>
    <w:multiLevelType w:val="hybridMultilevel"/>
    <w:tmpl w:val="5E1E3608"/>
    <w:lvl w:ilvl="0" w:tplc="9C2E121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42317E"/>
    <w:multiLevelType w:val="hybridMultilevel"/>
    <w:tmpl w:val="F27069B4"/>
    <w:lvl w:ilvl="0" w:tplc="04160017">
      <w:start w:val="1"/>
      <w:numFmt w:val="lowerLetter"/>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2" w15:restartNumberingAfterBreak="0">
    <w:nsid w:val="1C4D62F5"/>
    <w:multiLevelType w:val="hybridMultilevel"/>
    <w:tmpl w:val="07443F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D07B37"/>
    <w:multiLevelType w:val="hybridMultilevel"/>
    <w:tmpl w:val="C36EFC2C"/>
    <w:lvl w:ilvl="0" w:tplc="0CE27B1E">
      <w:start w:val="1"/>
      <w:numFmt w:val="lowerLetter"/>
      <w:lvlText w:val="%1)"/>
      <w:lvlJc w:val="left"/>
      <w:pPr>
        <w:ind w:left="720" w:hanging="360"/>
      </w:pPr>
      <w:rPr>
        <w:rFonts w:hint="default"/>
        <w:b w:val="0"/>
        <w:sz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EE5C67"/>
    <w:multiLevelType w:val="hybridMultilevel"/>
    <w:tmpl w:val="77020FBA"/>
    <w:lvl w:ilvl="0" w:tplc="FF085D3E">
      <w:start w:val="1"/>
      <w:numFmt w:val="lowerLetter"/>
      <w:lvlText w:val="%1)"/>
      <w:lvlJc w:val="left"/>
      <w:pPr>
        <w:ind w:left="720" w:hanging="36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D816A9F"/>
    <w:multiLevelType w:val="hybridMultilevel"/>
    <w:tmpl w:val="84423B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4C752E"/>
    <w:multiLevelType w:val="hybridMultilevel"/>
    <w:tmpl w:val="6C3CA8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CC135C"/>
    <w:multiLevelType w:val="hybridMultilevel"/>
    <w:tmpl w:val="DCAA185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6"/>
  </w:num>
  <w:num w:numId="2">
    <w:abstractNumId w:val="1"/>
  </w:num>
  <w:num w:numId="3">
    <w:abstractNumId w:val="2"/>
  </w:num>
  <w:num w:numId="4">
    <w:abstractNumId w:val="7"/>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B8"/>
    <w:rsid w:val="00092957"/>
    <w:rsid w:val="000C20D1"/>
    <w:rsid w:val="000E1E83"/>
    <w:rsid w:val="000F0236"/>
    <w:rsid w:val="0011042D"/>
    <w:rsid w:val="00276F58"/>
    <w:rsid w:val="00282542"/>
    <w:rsid w:val="002D25D6"/>
    <w:rsid w:val="002E206E"/>
    <w:rsid w:val="003E13C7"/>
    <w:rsid w:val="0045508A"/>
    <w:rsid w:val="00503EB8"/>
    <w:rsid w:val="00533504"/>
    <w:rsid w:val="00555EF6"/>
    <w:rsid w:val="005640EF"/>
    <w:rsid w:val="00565932"/>
    <w:rsid w:val="006265BF"/>
    <w:rsid w:val="00657191"/>
    <w:rsid w:val="006805C2"/>
    <w:rsid w:val="006B2B95"/>
    <w:rsid w:val="006C7F14"/>
    <w:rsid w:val="00701F5F"/>
    <w:rsid w:val="00706015"/>
    <w:rsid w:val="00775AB9"/>
    <w:rsid w:val="00794C0E"/>
    <w:rsid w:val="007D01FD"/>
    <w:rsid w:val="007D3EE2"/>
    <w:rsid w:val="00851B5A"/>
    <w:rsid w:val="008574D5"/>
    <w:rsid w:val="00911B3B"/>
    <w:rsid w:val="009C5BC5"/>
    <w:rsid w:val="009D0B77"/>
    <w:rsid w:val="00A45519"/>
    <w:rsid w:val="00B46EF3"/>
    <w:rsid w:val="00BB5D56"/>
    <w:rsid w:val="00BC3576"/>
    <w:rsid w:val="00C364B6"/>
    <w:rsid w:val="00C82EC9"/>
    <w:rsid w:val="00CC39B0"/>
    <w:rsid w:val="00D2401C"/>
    <w:rsid w:val="00E2020F"/>
    <w:rsid w:val="00E9427C"/>
    <w:rsid w:val="00EB0BB8"/>
    <w:rsid w:val="00F00DA8"/>
    <w:rsid w:val="00F50B38"/>
    <w:rsid w:val="00F72D67"/>
    <w:rsid w:val="02468018"/>
    <w:rsid w:val="29D63B1D"/>
    <w:rsid w:val="37ADB3A1"/>
    <w:rsid w:val="39E69D20"/>
    <w:rsid w:val="3A078B06"/>
    <w:rsid w:val="413781E4"/>
    <w:rsid w:val="52450D77"/>
    <w:rsid w:val="54A3EBE7"/>
    <w:rsid w:val="58ABC3A0"/>
    <w:rsid w:val="5941FD30"/>
    <w:rsid w:val="5C8B4D4B"/>
    <w:rsid w:val="5E966298"/>
    <w:rsid w:val="5EB739D1"/>
    <w:rsid w:val="5F9F612E"/>
    <w:rsid w:val="63873D1E"/>
    <w:rsid w:val="6E69343E"/>
    <w:rsid w:val="776E7804"/>
    <w:rsid w:val="783D1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572FD"/>
  <w15:chartTrackingRefBased/>
  <w15:docId w15:val="{AF59F8F7-B17A-4148-8E86-BE78CEE3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EB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503EB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03E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3EB8"/>
  </w:style>
  <w:style w:type="paragraph" w:styleId="PargrafodaLista">
    <w:name w:val="List Paragraph"/>
    <w:basedOn w:val="Normal"/>
    <w:uiPriority w:val="34"/>
    <w:qFormat/>
    <w:rsid w:val="00503EB8"/>
    <w:pPr>
      <w:ind w:left="720"/>
      <w:contextualSpacing/>
    </w:pPr>
  </w:style>
  <w:style w:type="paragraph" w:styleId="Rodap">
    <w:name w:val="footer"/>
    <w:basedOn w:val="Normal"/>
    <w:uiPriority w:val="99"/>
    <w:unhideWhenUsed/>
    <w:rsid w:val="5C8B4D4B"/>
    <w:pPr>
      <w:tabs>
        <w:tab w:val="center" w:pos="4680"/>
        <w:tab w:val="right" w:pos="9360"/>
      </w:tabs>
      <w:spacing w:after="0" w:line="240" w:lineRule="auto"/>
    </w:pPr>
  </w:style>
  <w:style w:type="character" w:styleId="Hyperlink">
    <w:name w:val="Hyperlink"/>
    <w:basedOn w:val="Fontepargpadro"/>
    <w:uiPriority w:val="99"/>
    <w:unhideWhenUsed/>
    <w:rsid w:val="5C8B4D4B"/>
    <w:rPr>
      <w:u w:val="single"/>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linkVisitado">
    <w:name w:val="FollowedHyperlink"/>
    <w:basedOn w:val="Fontepargpadro"/>
    <w:uiPriority w:val="99"/>
    <w:semiHidden/>
    <w:unhideWhenUsed/>
    <w:rsid w:val="00555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36183">
      <w:bodyDiv w:val="1"/>
      <w:marLeft w:val="0"/>
      <w:marRight w:val="0"/>
      <w:marTop w:val="0"/>
      <w:marBottom w:val="0"/>
      <w:divBdr>
        <w:top w:val="none" w:sz="0" w:space="0" w:color="auto"/>
        <w:left w:val="none" w:sz="0" w:space="0" w:color="auto"/>
        <w:bottom w:val="none" w:sz="0" w:space="0" w:color="auto"/>
        <w:right w:val="none" w:sz="0" w:space="0" w:color="auto"/>
      </w:divBdr>
    </w:div>
    <w:div w:id="470100458">
      <w:bodyDiv w:val="1"/>
      <w:marLeft w:val="0"/>
      <w:marRight w:val="0"/>
      <w:marTop w:val="0"/>
      <w:marBottom w:val="0"/>
      <w:divBdr>
        <w:top w:val="none" w:sz="0" w:space="0" w:color="auto"/>
        <w:left w:val="none" w:sz="0" w:space="0" w:color="auto"/>
        <w:bottom w:val="none" w:sz="0" w:space="0" w:color="auto"/>
        <w:right w:val="none" w:sz="0" w:space="0" w:color="auto"/>
      </w:divBdr>
    </w:div>
    <w:div w:id="12197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78c66-3bce-4e4a-9102-84625463dbf0">
      <Terms xmlns="http://schemas.microsoft.com/office/infopath/2007/PartnerControls"/>
    </lcf76f155ced4ddcb4097134ff3c332f>
    <TaxCatchAll xmlns="ebc79bd9-3243-43f1-a128-01ccdaa549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9B3ABA55C49B9499792B65326EA7786" ma:contentTypeVersion="11" ma:contentTypeDescription="Crie um novo documento." ma:contentTypeScope="" ma:versionID="d66bfa2eb4b603ab4ecbaffd940be5bc">
  <xsd:schema xmlns:xsd="http://www.w3.org/2001/XMLSchema" xmlns:xs="http://www.w3.org/2001/XMLSchema" xmlns:p="http://schemas.microsoft.com/office/2006/metadata/properties" xmlns:ns2="40778c66-3bce-4e4a-9102-84625463dbf0" xmlns:ns3="ebc79bd9-3243-43f1-a128-01ccdaa549df" targetNamespace="http://schemas.microsoft.com/office/2006/metadata/properties" ma:root="true" ma:fieldsID="1a2dd96891620fcd2cd7c4272c419651" ns2:_="" ns3:_="">
    <xsd:import namespace="40778c66-3bce-4e4a-9102-84625463dbf0"/>
    <xsd:import namespace="ebc79bd9-3243-43f1-a128-01ccdaa549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8c66-3bce-4e4a-9102-84625463d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eb10998-98aa-4c79-ad86-5c465d50d2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79bd9-3243-43f1-a128-01ccdaa549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e1cd08-f77d-48ed-acad-70761c34ed24}" ma:internalName="TaxCatchAll" ma:showField="CatchAllData" ma:web="ebc79bd9-3243-43f1-a128-01ccdaa54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A28E0-BB9D-4239-9018-8E44C042277D}">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ebc79bd9-3243-43f1-a128-01ccdaa549df"/>
    <ds:schemaRef ds:uri="40778c66-3bce-4e4a-9102-84625463dbf0"/>
    <ds:schemaRef ds:uri="http://www.w3.org/XML/1998/namespace"/>
  </ds:schemaRefs>
</ds:datastoreItem>
</file>

<file path=customXml/itemProps2.xml><?xml version="1.0" encoding="utf-8"?>
<ds:datastoreItem xmlns:ds="http://schemas.openxmlformats.org/officeDocument/2006/customXml" ds:itemID="{DD6F5CD0-3865-438E-86EB-ED170A91C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8c66-3bce-4e4a-9102-84625463dbf0"/>
    <ds:schemaRef ds:uri="ebc79bd9-3243-43f1-a128-01ccdaa54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97C1F-09B8-4B3A-9B6E-89F869C16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7384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Rocchi Sales</dc:creator>
  <cp:keywords/>
  <dc:description/>
  <cp:lastModifiedBy>Iliana Alves Canoff</cp:lastModifiedBy>
  <cp:revision>2</cp:revision>
  <cp:lastPrinted>2025-01-23T18:43:00Z</cp:lastPrinted>
  <dcterms:created xsi:type="dcterms:W3CDTF">2025-05-19T20:03:00Z</dcterms:created>
  <dcterms:modified xsi:type="dcterms:W3CDTF">2025-05-19T20:03:00Z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0x01010049B3ABA55C49B9499792B65326EA7786</vt:lpwstr>
  </property>
  <property fmtid="{D5CDD505-2E9C-101B-9397-08002B2CF9AE}" pid="3" name="MediaServiceImageTags">
    <vt:lpwstr/>
  </property>
</Properties>
</file>