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E2226" w:rsidRDefault="001136DD" w14:paraId="7CF40AE0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DQT-M12</w:t>
      </w:r>
    </w:p>
    <w:p xmlns:wp14="http://schemas.microsoft.com/office/word/2010/wordml" w:rsidR="007E2226" w:rsidP="00E40A3A" w:rsidRDefault="001136DD" w14:paraId="132EC2BF" wp14:textId="77777777">
      <w:pPr>
        <w:pStyle w:val="Ttulo1"/>
        <w:spacing w:before="0" w:after="160"/>
      </w:pPr>
      <w:r>
        <w:t>Declaração de Concordância Institucional (Rede)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E2226" w14:paraId="5E9C0BC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E2226" w:rsidRDefault="001136DD" w14:paraId="7BA99DC3" wp14:textId="77777777">
            <w:r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inalidade. </w:t>
            </w:r>
            <w:r>
              <w:t>Primeiro dos três modelos de</w:t>
            </w:r>
            <w:r w:rsidR="00E40A3A">
              <w:t xml:space="preserve"> documentos de</w:t>
            </w:r>
            <w:r>
              <w:t xml:space="preserve"> governança em rede (M12, M12.1 e M12.2). Aplica-se aos </w:t>
            </w:r>
            <w:proofErr w:type="spellStart"/>
            <w:r>
              <w:t>CEPs</w:t>
            </w:r>
            <w:proofErr w:type="spellEnd"/>
            <w:r>
              <w:t xml:space="preserve"> que pleiteiam atuação em rede, nos termos dos </w:t>
            </w:r>
            <w:proofErr w:type="spellStart"/>
            <w:r>
              <w:t>arts</w:t>
            </w:r>
            <w:proofErr w:type="spellEnd"/>
            <w:r>
              <w:t>. 44 a 46 da RCI nº 2/2026. Produza uma declaração para cada instituição que integrará a rede, explicitando que o CEP</w:t>
            </w:r>
            <w:r>
              <w:t xml:space="preserve"> candidato à acreditação atuará como instância de análise ética dos protocolos de risco elevado daquela instituição.</w:t>
            </w:r>
          </w:p>
        </w:tc>
      </w:tr>
    </w:tbl>
    <w:p xmlns:wp14="http://schemas.microsoft.com/office/word/2010/wordml" w:rsidR="007E2226" w:rsidRDefault="001136DD" w14:paraId="7B5FAFBC" wp14:textId="77777777">
      <w:pPr>
        <w:pStyle w:val="Ttulo2"/>
      </w:pPr>
      <w:r>
        <w:t>Instruções</w:t>
      </w:r>
    </w:p>
    <w:p xmlns:wp14="http://schemas.microsoft.com/office/word/2010/wordml" w:rsidR="007E2226" w:rsidRDefault="001136DD" w14:paraId="1DD575D2" wp14:textId="77777777">
      <w:pPr>
        <w:pStyle w:val="PargrafodaLista"/>
        <w:numPr>
          <w:ilvl w:val="0"/>
          <w:numId w:val="2"/>
        </w:numPr>
        <w:spacing w:after="60"/>
      </w:pPr>
      <w:r>
        <w:t>Gere uma declaração individual para cada instituição que integrará a</w:t>
      </w:r>
      <w:r>
        <w:t xml:space="preserve"> rede.</w:t>
      </w:r>
    </w:p>
    <w:p xmlns:wp14="http://schemas.microsoft.com/office/word/2010/wordml" w:rsidR="007E2226" w:rsidRDefault="001136DD" w14:paraId="303B3949" wp14:textId="6485F8A7">
      <w:pPr>
        <w:pStyle w:val="PargrafodaLista"/>
        <w:numPr>
          <w:ilvl w:val="0"/>
          <w:numId w:val="2"/>
        </w:numPr>
        <w:spacing w:after="60"/>
        <w:rPr/>
      </w:pPr>
      <w:r w:rsidR="001136DD">
        <w:rPr/>
        <w:t xml:space="preserve">Assinada pela autoridade máxima da instituição vinculada e pela coordenação do CEP </w:t>
      </w:r>
      <w:r w:rsidR="34EAFE90">
        <w:rPr/>
        <w:t>local</w:t>
      </w:r>
      <w:r w:rsidR="001136DD">
        <w:rPr/>
        <w:t>, se a instituição vinculada possuir CEP próprio).</w:t>
      </w:r>
    </w:p>
    <w:p xmlns:wp14="http://schemas.microsoft.com/office/word/2010/wordml" w:rsidR="00E40A3A" w:rsidP="00E40A3A" w:rsidRDefault="001136DD" w14:paraId="5DE50CF7" wp14:textId="77777777">
      <w:pPr>
        <w:pStyle w:val="PargrafodaLista"/>
        <w:numPr>
          <w:ilvl w:val="0"/>
          <w:numId w:val="2"/>
        </w:numPr>
        <w:spacing w:after="60"/>
      </w:pPr>
      <w:r>
        <w:t>Anexe todas as declarações ao formulário DQT-F05.</w:t>
      </w:r>
    </w:p>
    <w:p xmlns:wp14="http://schemas.microsoft.com/office/word/2010/wordml" w:rsidR="007E2226" w:rsidRDefault="001136DD" w14:paraId="14FC574B" wp14:textId="77777777">
      <w:pPr>
        <w:pStyle w:val="Ttulo2"/>
      </w:pPr>
      <w:r>
        <w:t>T</w:t>
      </w:r>
      <w:r>
        <w:t>exto-modelo (edit</w:t>
      </w:r>
      <w:r>
        <w:t>ável)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E2226" w14:paraId="405062B3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E2226" w:rsidP="00E40A3A" w:rsidRDefault="001136DD" w14:paraId="5A243500" wp14:textId="77777777">
            <w:pPr>
              <w:spacing w:after="120"/>
              <w:jc w:val="both"/>
            </w:pPr>
            <w:r>
              <w:t xml:space="preserve">A [NOME DA INSTITUIÇÃO VINCULADA], inscrita no CNPJ sob o </w:t>
            </w:r>
            <w:proofErr w:type="gramStart"/>
            <w:r>
              <w:t>n.º</w:t>
            </w:r>
            <w:proofErr w:type="gramEnd"/>
            <w:r>
              <w:t xml:space="preserve"> [PREENCHER], por sua autoridade máxima [Nome], [cargo], declara concordância em integrar a rede de governança ética coordenada pelo Comitê de Ética em Pesquisa [NOME DO CEP DE REFERÊNCIA], recon</w:t>
            </w:r>
            <w:r>
              <w:t>hecendo-o como instância responsável pela análise ética dos protocolos de pesquisa de risco elevado conduzidos no âmbito desta instituição, nos termos do art. 44 da RCI nº 2/2026.</w:t>
            </w:r>
          </w:p>
          <w:p w:rsidR="007E2226" w:rsidP="00E40A3A" w:rsidRDefault="001136DD" w14:paraId="3D012608" wp14:textId="77777777">
            <w:pPr>
              <w:jc w:val="both"/>
            </w:pPr>
            <w:r>
              <w:t xml:space="preserve">Declara ciência de que o CEP de referência deterá a competência </w:t>
            </w:r>
            <w:r>
              <w:t>sob</w:t>
            </w:r>
            <w:r>
              <w:t>re a decisão final quanto ao mérito ético e ao equilíbrio risco-benefício dos protocolos, e compromete-se a observar as diretrizes internas da rede, assegurando, na qualidade de unidade executora, a validação da infraestrutura assistencial e o acompanhamen</w:t>
            </w:r>
            <w:r>
              <w:t>to das etapas da pesquisa.</w:t>
            </w:r>
          </w:p>
        </w:tc>
      </w:tr>
    </w:tbl>
    <w:p xmlns:wp14="http://schemas.microsoft.com/office/word/2010/wordml" w:rsidR="007E2226" w:rsidRDefault="007E2226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660"/>
      </w:tblGrid>
      <w:tr xmlns:wp14="http://schemas.microsoft.com/office/word/2010/wordml" w:rsidR="007E2226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E2226" w:rsidRDefault="001136DD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46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E2226" w:rsidRDefault="001136DD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7E2226" w14:paraId="76B9C392" wp14:textId="77777777">
        <w:tblPrEx>
          <w:tblCellMar>
            <w:top w:w="0" w:type="dxa"/>
            <w:bottom w:w="0" w:type="dxa"/>
          </w:tblCellMar>
        </w:tblPrEx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E2226" w:rsidRDefault="001136DD" w14:paraId="3A653E29" wp14:textId="77777777">
            <w:r>
              <w:rPr>
                <w:b/>
                <w:bCs/>
              </w:rPr>
              <w:t>Instituição vinculada</w:t>
            </w:r>
          </w:p>
        </w:tc>
        <w:tc>
          <w:tcPr>
            <w:tcW w:w="46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E2226" w:rsidRDefault="001136DD" w14:paraId="689CCDE6" wp14:textId="77777777">
            <w:r>
              <w:t>[PREENCHER]</w:t>
            </w:r>
          </w:p>
        </w:tc>
      </w:tr>
      <w:tr xmlns:wp14="http://schemas.microsoft.com/office/word/2010/wordml" w:rsidR="007E2226" w14:paraId="472E3C88" wp14:textId="77777777">
        <w:tblPrEx>
          <w:tblCellMar>
            <w:top w:w="0" w:type="dxa"/>
            <w:bottom w:w="0" w:type="dxa"/>
          </w:tblCellMar>
        </w:tblPrEx>
        <w:tc>
          <w:tcPr>
            <w:tcW w:w="47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E2226" w:rsidRDefault="001136DD" w14:paraId="5FE8074B" wp14:textId="77777777">
            <w:r>
              <w:rPr>
                <w:b/>
                <w:bCs/>
              </w:rPr>
              <w:t>A instituição vinculada possui CEP próprio?</w:t>
            </w:r>
          </w:p>
        </w:tc>
        <w:tc>
          <w:tcPr>
            <w:tcW w:w="46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E2226" w:rsidRDefault="001136DD" w14:paraId="197FB7FB" wp14:textId="77777777">
            <w:r>
              <w:t>[ ] Não   [ ] Sim — a coordenação do respectivo CEP também assina.</w:t>
            </w:r>
          </w:p>
        </w:tc>
      </w:tr>
    </w:tbl>
    <w:p xmlns:wp14="http://schemas.microsoft.com/office/word/2010/wordml" w:rsidRDefault="001136DD" w14:paraId="0A37501D" wp14:textId="77777777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E40A3A" w:rsidTr="1DF76B4F" w14:paraId="1C5BE438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40A3A" w:rsidP="00D02CC3" w:rsidRDefault="00E40A3A" w14:paraId="344086DD" wp14:textId="77777777">
            <w:r>
              <w:rPr>
                <w:b/>
                <w:bCs/>
                <w:color w:val="FFFFFF"/>
              </w:rPr>
              <w:t>Autoridade máxima da instituição vinculada</w:t>
            </w:r>
          </w:p>
        </w:tc>
      </w:tr>
      <w:tr xmlns:wp14="http://schemas.microsoft.com/office/word/2010/wordml" w:rsidR="00E40A3A" w:rsidTr="1DF76B4F" w14:paraId="0DD83DB1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40A3A" w:rsidP="00D02CC3" w:rsidRDefault="00E40A3A" w14:paraId="5DAB6C7B" wp14:textId="77777777"/>
          <w:p w:rsidR="00E40A3A" w:rsidP="00D02CC3" w:rsidRDefault="00E40A3A" w14:paraId="02EB378F" wp14:textId="77777777"/>
          <w:p w:rsidR="00E40A3A" w:rsidP="00D02CC3" w:rsidRDefault="00E40A3A" w14:paraId="6A05A809" wp14:textId="77777777">
            <w:bookmarkStart w:name="_GoBack" w:id="0"/>
            <w:bookmarkEnd w:id="0"/>
          </w:p>
          <w:p w:rsidR="00E40A3A" w:rsidP="00E40A3A" w:rsidRDefault="00E40A3A" w14:paraId="1E97BD2C" wp14:textId="77777777">
            <w:pPr>
              <w:jc w:val="center"/>
            </w:pPr>
            <w:r>
              <w:t>________________________________________</w:t>
            </w:r>
          </w:p>
          <w:p w:rsidR="00E40A3A" w:rsidP="00E40A3A" w:rsidRDefault="00E40A3A" w14:paraId="5A39BBE3" wp14:textId="77777777">
            <w:pPr>
              <w:jc w:val="center"/>
              <w:rPr>
                <w:color w:val="808080"/>
                <w:sz w:val="18"/>
                <w:szCs w:val="18"/>
              </w:rPr>
            </w:pPr>
          </w:p>
          <w:p w:rsidR="00E40A3A" w:rsidP="00E40A3A" w:rsidRDefault="00E40A3A" w14:paraId="1903B4F4" wp14:textId="6EDA9EF1">
            <w:pPr>
              <w:jc w:val="center"/>
            </w:pPr>
            <w:r w:rsidRPr="1DF76B4F" w:rsidR="00E40A3A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1DF76B4F" w:rsidR="00E40A3A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</w:t>
            </w:r>
            <w:r w:rsidRPr="1DF76B4F" w:rsidR="0B9448A5">
              <w:rPr>
                <w:color w:val="808080" w:themeColor="background1" w:themeTint="FF" w:themeShade="80"/>
                <w:sz w:val="18"/>
                <w:szCs w:val="18"/>
              </w:rPr>
              <w:t>g</w:t>
            </w:r>
            <w:r w:rsidRPr="1DF76B4F" w:rsidR="00E40A3A">
              <w:rPr>
                <w:color w:val="808080" w:themeColor="background1" w:themeTint="FF" w:themeShade="80"/>
                <w:sz w:val="18"/>
                <w:szCs w:val="18"/>
              </w:rPr>
              <w:t>ov.br)</w:t>
            </w:r>
          </w:p>
          <w:p w:rsidR="00E40A3A" w:rsidP="00E40A3A" w:rsidRDefault="00E40A3A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E40A3A" w:rsidP="00E40A3A" w:rsidRDefault="00E40A3A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E40A3A" w:rsidTr="1DF76B4F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40A3A" w:rsidP="00D02CC3" w:rsidRDefault="00E40A3A" w14:paraId="4B234DAD" wp14:textId="77777777">
            <w:r>
              <w:t>Data: ____/____/______</w:t>
            </w:r>
          </w:p>
        </w:tc>
      </w:tr>
    </w:tbl>
    <w:p xmlns:wp14="http://schemas.microsoft.com/office/word/2010/wordml" w:rsidR="00E40A3A" w:rsidRDefault="00E40A3A" w14:paraId="41C8F396" wp14:textId="77777777"/>
    <w:p xmlns:wp14="http://schemas.microsoft.com/office/word/2010/wordml" w:rsidR="00E40A3A" w:rsidRDefault="00E40A3A" w14:paraId="72A3D3EC" wp14:textId="77777777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E40A3A" w:rsidTr="1DF76B4F" w14:paraId="27AFFD68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40A3A" w:rsidP="00D02CC3" w:rsidRDefault="00E40A3A" w14:paraId="7F14AA38" wp14:textId="77777777">
            <w:r>
              <w:rPr>
                <w:b/>
                <w:bCs/>
                <w:color w:val="FFFFFF"/>
              </w:rPr>
              <w:t>Coordenação do CEP local (se houver)</w:t>
            </w:r>
          </w:p>
        </w:tc>
      </w:tr>
      <w:tr xmlns:wp14="http://schemas.microsoft.com/office/word/2010/wordml" w:rsidR="00E40A3A" w:rsidTr="1DF76B4F" w14:paraId="47D0140E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40A3A" w:rsidP="00D02CC3" w:rsidRDefault="00E40A3A" w14:paraId="0D0B940D" wp14:textId="77777777"/>
          <w:p w:rsidR="00E40A3A" w:rsidP="00D02CC3" w:rsidRDefault="00E40A3A" w14:paraId="0E27B00A" wp14:textId="77777777"/>
          <w:p w:rsidR="00E40A3A" w:rsidP="00D02CC3" w:rsidRDefault="00E40A3A" w14:paraId="60061E4C" wp14:textId="77777777"/>
          <w:p w:rsidR="00E40A3A" w:rsidP="00D02CC3" w:rsidRDefault="00E40A3A" w14:paraId="44EAFD9C" wp14:textId="77777777"/>
          <w:p w:rsidR="00E40A3A" w:rsidP="00E40A3A" w:rsidRDefault="00E40A3A" w14:paraId="32F0B53F" wp14:textId="77777777">
            <w:pPr>
              <w:jc w:val="center"/>
            </w:pPr>
            <w:r>
              <w:t>________________________________________</w:t>
            </w:r>
          </w:p>
          <w:p w:rsidR="00E40A3A" w:rsidP="00E40A3A" w:rsidRDefault="00E40A3A" w14:paraId="5ACBA875" wp14:textId="35C03EB0">
            <w:pPr>
              <w:jc w:val="center"/>
            </w:pPr>
            <w:r w:rsidRPr="1DF76B4F" w:rsidR="00E40A3A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1DF76B4F" w:rsidR="70D7B158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E40A3A" w:rsidP="00E40A3A" w:rsidRDefault="00E40A3A" w14:paraId="4010598C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E40A3A" w:rsidP="00E40A3A" w:rsidRDefault="00E40A3A" w14:paraId="0E8404B6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E40A3A" w:rsidTr="1DF76B4F" w14:paraId="6D83B37A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40A3A" w:rsidP="00D02CC3" w:rsidRDefault="00E40A3A" w14:paraId="139F4C8C" wp14:textId="77777777">
            <w:r>
              <w:t>Data: ____/____/______</w:t>
            </w:r>
          </w:p>
        </w:tc>
      </w:tr>
    </w:tbl>
    <w:p xmlns:wp14="http://schemas.microsoft.com/office/word/2010/wordml" w:rsidR="00E40A3A" w:rsidRDefault="00E40A3A" w14:paraId="4B94D5A5" wp14:textId="77777777"/>
    <w:sectPr w:rsidR="00E40A3A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136DD" w:rsidRDefault="001136DD" w14:paraId="45FB0818" wp14:textId="77777777">
      <w:r>
        <w:separator/>
      </w:r>
    </w:p>
  </w:endnote>
  <w:endnote w:type="continuationSeparator" w:id="0">
    <w:p xmlns:wp14="http://schemas.microsoft.com/office/word/2010/wordml" w:rsidR="001136DD" w:rsidRDefault="001136DD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E2226" w:rsidP="1DF76B4F" w:rsidRDefault="001136DD" w14:paraId="1771C41E" wp14:textId="456638D1">
    <w:pPr>
      <w:pBdr>
        <w:top w:val="single" w:color="2E75B6" w:sz="6" w:space="1"/>
      </w:pBdr>
    </w:pPr>
    <w:r w:rsidRPr="1DF76B4F" w:rsidR="1DF76B4F">
      <w:rPr>
        <w:color w:val="808080" w:themeColor="background1" w:themeTint="FF" w:themeShade="80"/>
        <w:sz w:val="16"/>
        <w:szCs w:val="16"/>
      </w:rPr>
      <w:t>DQT-M</w:t>
    </w:r>
    <w:r w:rsidRPr="1DF76B4F" w:rsidR="1DF76B4F">
      <w:rPr>
        <w:color w:val="808080" w:themeColor="background1" w:themeTint="FF" w:themeShade="80"/>
        <w:sz w:val="16"/>
        <w:szCs w:val="16"/>
      </w:rPr>
      <w:t>12  |</w:t>
    </w:r>
    <w:r w:rsidRPr="1DF76B4F" w:rsidR="1DF76B4F">
      <w:rPr>
        <w:color w:val="808080" w:themeColor="background1" w:themeTint="FF" w:themeShade="80"/>
        <w:sz w:val="16"/>
        <w:szCs w:val="16"/>
      </w:rPr>
      <w:t xml:space="preserve">  Versão </w:t>
    </w:r>
    <w:r w:rsidRPr="1DF76B4F" w:rsidR="1DF76B4F">
      <w:rPr>
        <w:color w:val="808080" w:themeColor="background1" w:themeTint="FF" w:themeShade="80"/>
        <w:sz w:val="16"/>
        <w:szCs w:val="16"/>
      </w:rPr>
      <w:t>1.0  |</w:t>
    </w:r>
    <w:r w:rsidRPr="1DF76B4F" w:rsidR="1DF76B4F">
      <w:rPr>
        <w:color w:val="808080" w:themeColor="background1" w:themeTint="FF" w:themeShade="80"/>
        <w:sz w:val="16"/>
        <w:szCs w:val="16"/>
      </w:rPr>
      <w:t xml:space="preserve">  </w:t>
    </w:r>
    <w:r w:rsidRPr="1DF76B4F" w:rsidR="1DF76B4F">
      <w:rPr>
        <w:color w:val="808080" w:themeColor="background1" w:themeTint="FF" w:themeShade="80"/>
        <w:sz w:val="16"/>
        <w:szCs w:val="16"/>
      </w:rPr>
      <w:t>Julho</w:t>
    </w:r>
    <w:r w:rsidRPr="1DF76B4F" w:rsidR="1DF76B4F">
      <w:rPr>
        <w:color w:val="808080" w:themeColor="background1" w:themeTint="FF" w:themeShade="80"/>
        <w:sz w:val="16"/>
        <w:szCs w:val="16"/>
      </w:rPr>
      <w:t>/</w:t>
    </w:r>
    <w:r w:rsidRPr="1DF76B4F" w:rsidR="1DF76B4F">
      <w:rPr>
        <w:color w:val="808080" w:themeColor="background1" w:themeTint="FF" w:themeShade="80"/>
        <w:sz w:val="16"/>
        <w:szCs w:val="16"/>
      </w:rPr>
      <w:t>2026  |</w:t>
    </w:r>
    <w:r w:rsidRPr="1DF76B4F" w:rsidR="1DF76B4F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7E2226" w:rsidRDefault="001136DD" w14:paraId="2C14D5B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E40A3A">
      <w:rPr>
        <w:color w:val="808080"/>
        <w:sz w:val="16"/>
        <w:szCs w:val="16"/>
      </w:rPr>
      <w:fldChar w:fldCharType="separate"/>
    </w:r>
    <w:r w:rsidR="00E40A3A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E40A3A">
      <w:rPr>
        <w:color w:val="808080"/>
        <w:sz w:val="16"/>
        <w:szCs w:val="16"/>
      </w:rPr>
      <w:fldChar w:fldCharType="separate"/>
    </w:r>
    <w:r w:rsidR="00E40A3A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136DD" w:rsidRDefault="001136DD" w14:paraId="53128261" wp14:textId="77777777">
      <w:r>
        <w:separator/>
      </w:r>
    </w:p>
  </w:footnote>
  <w:footnote w:type="continuationSeparator" w:id="0">
    <w:p xmlns:wp14="http://schemas.microsoft.com/office/word/2010/wordml" w:rsidR="001136DD" w:rsidRDefault="001136DD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7E2226" w14:paraId="118482A4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E2226" w:rsidRDefault="001136DD" w14:paraId="3DEEC669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0F3F90FB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E2226" w:rsidRDefault="001136DD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E2226" w:rsidP="00E40A3A" w:rsidRDefault="00E40A3A" w14:paraId="435583AB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DQT-M12</w:t>
          </w:r>
        </w:p>
      </w:tc>
    </w:tr>
  </w:tbl>
  <w:p xmlns:wp14="http://schemas.microsoft.com/office/word/2010/wordml" w:rsidR="007E2226" w:rsidRDefault="007E2226" w14:paraId="3656B9AB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9F7"/>
    <w:multiLevelType w:val="hybridMultilevel"/>
    <w:tmpl w:val="05C25BF6"/>
    <w:lvl w:ilvl="0" w:tplc="5B66F1E0">
      <w:start w:val="1"/>
      <w:numFmt w:val="bullet"/>
      <w:lvlText w:val="•"/>
      <w:lvlJc w:val="left"/>
      <w:pPr>
        <w:ind w:left="520" w:hanging="260"/>
      </w:pPr>
    </w:lvl>
    <w:lvl w:ilvl="1" w:tplc="C80C2020">
      <w:start w:val="1"/>
      <w:numFmt w:val="bullet"/>
      <w:lvlText w:val="◦"/>
      <w:lvlJc w:val="left"/>
      <w:pPr>
        <w:ind w:left="1040" w:hanging="260"/>
      </w:pPr>
    </w:lvl>
    <w:lvl w:ilvl="2" w:tplc="CD42ECAE">
      <w:numFmt w:val="decimal"/>
      <w:lvlText w:val=""/>
      <w:lvlJc w:val="left"/>
    </w:lvl>
    <w:lvl w:ilvl="3" w:tplc="89BEA952">
      <w:numFmt w:val="decimal"/>
      <w:lvlText w:val=""/>
      <w:lvlJc w:val="left"/>
    </w:lvl>
    <w:lvl w:ilvl="4" w:tplc="4092B6E6">
      <w:numFmt w:val="decimal"/>
      <w:lvlText w:val=""/>
      <w:lvlJc w:val="left"/>
    </w:lvl>
    <w:lvl w:ilvl="5" w:tplc="40EC2FEA">
      <w:numFmt w:val="decimal"/>
      <w:lvlText w:val=""/>
      <w:lvlJc w:val="left"/>
    </w:lvl>
    <w:lvl w:ilvl="6" w:tplc="91DC3D0E">
      <w:numFmt w:val="decimal"/>
      <w:lvlText w:val=""/>
      <w:lvlJc w:val="left"/>
    </w:lvl>
    <w:lvl w:ilvl="7" w:tplc="B7DADA36">
      <w:numFmt w:val="decimal"/>
      <w:lvlText w:val=""/>
      <w:lvlJc w:val="left"/>
    </w:lvl>
    <w:lvl w:ilvl="8" w:tplc="F448FA7E">
      <w:numFmt w:val="decimal"/>
      <w:lvlText w:val=""/>
      <w:lvlJc w:val="left"/>
    </w:lvl>
  </w:abstractNum>
  <w:abstractNum w:abstractNumId="1" w15:restartNumberingAfterBreak="0">
    <w:nsid w:val="588D4FDC"/>
    <w:multiLevelType w:val="hybridMultilevel"/>
    <w:tmpl w:val="0308A2E8"/>
    <w:lvl w:ilvl="0" w:tplc="4F98026A">
      <w:start w:val="1"/>
      <w:numFmt w:val="bullet"/>
      <w:lvlText w:val="●"/>
      <w:lvlJc w:val="left"/>
      <w:pPr>
        <w:ind w:left="720" w:hanging="360"/>
      </w:pPr>
    </w:lvl>
    <w:lvl w:ilvl="1" w:tplc="D3A88CF6">
      <w:start w:val="1"/>
      <w:numFmt w:val="bullet"/>
      <w:lvlText w:val="○"/>
      <w:lvlJc w:val="left"/>
      <w:pPr>
        <w:ind w:left="1440" w:hanging="360"/>
      </w:pPr>
    </w:lvl>
    <w:lvl w:ilvl="2" w:tplc="59D46CB0">
      <w:start w:val="1"/>
      <w:numFmt w:val="bullet"/>
      <w:lvlText w:val="■"/>
      <w:lvlJc w:val="left"/>
      <w:pPr>
        <w:ind w:left="2160" w:hanging="360"/>
      </w:pPr>
    </w:lvl>
    <w:lvl w:ilvl="3" w:tplc="16B0D586">
      <w:start w:val="1"/>
      <w:numFmt w:val="bullet"/>
      <w:lvlText w:val="●"/>
      <w:lvlJc w:val="left"/>
      <w:pPr>
        <w:ind w:left="2880" w:hanging="360"/>
      </w:pPr>
    </w:lvl>
    <w:lvl w:ilvl="4" w:tplc="075E118A">
      <w:start w:val="1"/>
      <w:numFmt w:val="bullet"/>
      <w:lvlText w:val="○"/>
      <w:lvlJc w:val="left"/>
      <w:pPr>
        <w:ind w:left="3600" w:hanging="360"/>
      </w:pPr>
    </w:lvl>
    <w:lvl w:ilvl="5" w:tplc="3DFECBCE">
      <w:start w:val="1"/>
      <w:numFmt w:val="bullet"/>
      <w:lvlText w:val="■"/>
      <w:lvlJc w:val="left"/>
      <w:pPr>
        <w:ind w:left="4320" w:hanging="360"/>
      </w:pPr>
    </w:lvl>
    <w:lvl w:ilvl="6" w:tplc="2E92E5F2">
      <w:start w:val="1"/>
      <w:numFmt w:val="bullet"/>
      <w:lvlText w:val="●"/>
      <w:lvlJc w:val="left"/>
      <w:pPr>
        <w:ind w:left="5040" w:hanging="360"/>
      </w:pPr>
    </w:lvl>
    <w:lvl w:ilvl="7" w:tplc="170A5598">
      <w:start w:val="1"/>
      <w:numFmt w:val="bullet"/>
      <w:lvlText w:val="●"/>
      <w:lvlJc w:val="left"/>
      <w:pPr>
        <w:ind w:left="5760" w:hanging="360"/>
      </w:pPr>
    </w:lvl>
    <w:lvl w:ilvl="8" w:tplc="32D43B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26"/>
    <w:rsid w:val="001136DD"/>
    <w:rsid w:val="007E2226"/>
    <w:rsid w:val="00E40A3A"/>
    <w:rsid w:val="0B9448A5"/>
    <w:rsid w:val="1DF76B4F"/>
    <w:rsid w:val="34EAFE90"/>
    <w:rsid w:val="62B2ABD5"/>
    <w:rsid w:val="642041C0"/>
    <w:rsid w:val="70D7B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31DC"/>
  <w15:docId w15:val="{A4CF10F2-DFE5-4015-A04A-7F4EF1FEE1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40A3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40A3A"/>
  </w:style>
  <w:style w:type="paragraph" w:styleId="Rodap">
    <w:name w:val="footer"/>
    <w:basedOn w:val="Normal"/>
    <w:link w:val="RodapChar"/>
    <w:uiPriority w:val="99"/>
    <w:unhideWhenUsed/>
    <w:rsid w:val="00E40A3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4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3E5A4-5FDC-4607-AEEB-C9B44647710E}"/>
</file>

<file path=customXml/itemProps2.xml><?xml version="1.0" encoding="utf-8"?>
<ds:datastoreItem xmlns:ds="http://schemas.openxmlformats.org/officeDocument/2006/customXml" ds:itemID="{42EDF4E2-7528-4A15-9F22-BCF5CD5F9122}"/>
</file>

<file path=customXml/itemProps3.xml><?xml version="1.0" encoding="utf-8"?>
<ds:datastoreItem xmlns:ds="http://schemas.openxmlformats.org/officeDocument/2006/customXml" ds:itemID="{84A46C4A-6DFE-421F-8CA9-7D74F220D0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DQT-M12 — Declaração de Concordância Institucional (Rede)</dc:title>
  <dc:creator>INAEP</dc:creator>
  <lastModifiedBy>Daniel Ribeiro Paes de Castro</lastModifiedBy>
  <revision>4</revision>
  <dcterms:created xsi:type="dcterms:W3CDTF">2026-06-19T20:19:00.0000000Z</dcterms:created>
  <dcterms:modified xsi:type="dcterms:W3CDTF">2026-07-01T19:55:15.9345646Z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