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7B6798" w:rsidRDefault="00A26364" w14:paraId="5BA1958E" wp14:textId="77777777">
      <w:pPr>
        <w:spacing w:after="40"/>
      </w:pPr>
      <w:r>
        <w:rPr>
          <w:b/>
          <w:bCs/>
          <w:color w:val="2E75B6"/>
          <w:sz w:val="20"/>
          <w:szCs w:val="20"/>
        </w:rPr>
        <w:t>DQT-M08</w:t>
      </w:r>
    </w:p>
    <w:p xmlns:wp14="http://schemas.microsoft.com/office/word/2010/wordml" w:rsidR="007B6798" w:rsidRDefault="00A26364" w14:paraId="1BA2BDD3" wp14:textId="77777777">
      <w:pPr>
        <w:pStyle w:val="Ttulo1"/>
        <w:spacing w:before="0" w:after="160"/>
      </w:pPr>
      <w:r>
        <w:t>Política de Gestão de Conflitos de Interesse</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xmlns:wp14="http://schemas.microsoft.com/office/word/2010/wordml" w:rsidR="007B6798" w:rsidTr="264760E4" w14:paraId="651D6F60" wp14:textId="77777777">
        <w:tblPrEx>
          <w:tblCellMar>
            <w:top w:w="0" w:type="dxa"/>
            <w:bottom w:w="0" w:type="dxa"/>
          </w:tblCellMar>
        </w:tblPrEx>
        <w:tc>
          <w:tcPr>
            <w:tcW w:w="93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E2F3" w:themeFill="accent5" w:themeFillTint="33"/>
            <w:tcMar>
              <w:top w:w="100" w:type="dxa"/>
              <w:left w:w="140" w:type="dxa"/>
              <w:bottom w:w="100" w:type="dxa"/>
              <w:right w:w="140" w:type="dxa"/>
            </w:tcMar>
          </w:tcPr>
          <w:p w:rsidR="007B6798" w:rsidP="264760E4" w:rsidRDefault="00A26364" w14:paraId="71E00D5A" wp14:textId="2B24F632">
            <w:pPr>
              <w:jc w:val="both"/>
            </w:pPr>
            <w:r w:rsidRPr="264760E4" w:rsidR="00A26364">
              <w:rPr>
                <w:b w:val="1"/>
                <w:bCs w:val="1"/>
              </w:rPr>
              <w:t>Finalidade</w:t>
            </w:r>
            <w:r w:rsidRPr="264760E4" w:rsidR="1EE46DC2">
              <w:rPr>
                <w:b w:val="1"/>
                <w:bCs w:val="1"/>
              </w:rPr>
              <w:t xml:space="preserve">: </w:t>
            </w:r>
            <w:r w:rsidR="00A26364">
              <w:rPr/>
              <w:t>Roteiro para o CEP descrever regras, controles e registros de prevenção e gestão de conflitos de interesse.</w:t>
            </w:r>
          </w:p>
        </w:tc>
      </w:tr>
    </w:tbl>
    <w:p xmlns:wp14="http://schemas.microsoft.com/office/word/2010/wordml" w:rsidR="007B6798" w:rsidRDefault="007B6798" w14:paraId="672A6659" wp14:textId="77777777">
      <w:pPr>
        <w:spacing w:after="120"/>
      </w:pPr>
    </w:p>
    <w:p xmlns:wp14="http://schemas.microsoft.com/office/word/2010/wordml" w:rsidR="007B6798" w:rsidP="264760E4" w:rsidRDefault="00A26364" w14:paraId="00AE1D44" wp14:textId="77777777">
      <w:pPr>
        <w:pStyle w:val="Ttulo2"/>
        <w:jc w:val="both"/>
      </w:pPr>
      <w:r w:rsidR="00A26364">
        <w:rPr/>
        <w:t>1. Declaração de princípio</w:t>
      </w:r>
    </w:p>
    <w:p xmlns:wp14="http://schemas.microsoft.com/office/word/2010/wordml" w:rsidR="007B6798" w:rsidP="264760E4" w:rsidRDefault="00A26364" w14:paraId="27CFB9AD" wp14:textId="77777777">
      <w:pPr>
        <w:spacing w:after="120"/>
        <w:jc w:val="both"/>
      </w:pPr>
      <w:r w:rsidR="00A26364">
        <w:rPr/>
        <w:t>O CEP deve assegurar que nenhum membro, assessor, consultor ou especialista externo relate, vote ou participe da deliberação de protocolo em relação ao qual possua conflito de interesse real, potencial ou aparente.</w:t>
      </w:r>
    </w:p>
    <w:p xmlns:wp14="http://schemas.microsoft.com/office/word/2010/wordml" w:rsidR="007B6798" w:rsidP="264760E4" w:rsidRDefault="00A26364" w14:paraId="37E85ACC" wp14:textId="77777777">
      <w:pPr>
        <w:pStyle w:val="Ttulo2"/>
        <w:jc w:val="both"/>
      </w:pPr>
      <w:r w:rsidR="00A26364">
        <w:rPr/>
        <w:t>2. Procedimentos mínimos</w:t>
      </w:r>
    </w:p>
    <w:p xmlns:wp14="http://schemas.microsoft.com/office/word/2010/wordml" w:rsidR="007B6798" w:rsidP="264760E4" w:rsidRDefault="00A26364" w14:paraId="21FE2AED" wp14:textId="77777777">
      <w:pPr>
        <w:spacing w:after="120"/>
        <w:jc w:val="both"/>
      </w:pPr>
      <w:r w:rsidR="00A26364">
        <w:rPr/>
        <w:t>Para cada proced</w:t>
      </w:r>
      <w:r w:rsidR="00A26364">
        <w:rPr/>
        <w:t>imento, descreva as regras, controles e registros de prevenção e gestão, bem como o responsável por conduzi-lo:</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xmlns:wp14="http://schemas.microsoft.com/office/word/2010/wordml" w:rsidR="007B6798" w:rsidTr="07DBDD88" w14:paraId="33C3962F" wp14:textId="77777777">
        <w:tblPrEx>
          <w:tblCellMar>
            <w:top w:w="0" w:type="dxa"/>
            <w:bottom w:w="0" w:type="dxa"/>
          </w:tblCellMar>
        </w:tblPrEx>
        <w:tc>
          <w:tcPr>
            <w:tcW w:w="936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E2F3" w:themeFill="accent5" w:themeFillTint="33"/>
            <w:tcMar>
              <w:top w:w="100" w:type="dxa"/>
              <w:left w:w="140" w:type="dxa"/>
              <w:bottom w:w="100" w:type="dxa"/>
              <w:right w:w="140" w:type="dxa"/>
            </w:tcMar>
          </w:tcPr>
          <w:p w:rsidR="007B6798" w:rsidP="264760E4" w:rsidRDefault="00A26364" w14:paraId="53DA982E" wp14:textId="4841F451">
            <w:pPr>
              <w:pStyle w:val="PargrafodaLista"/>
              <w:numPr>
                <w:ilvl w:val="0"/>
                <w:numId w:val="2"/>
              </w:numPr>
              <w:spacing w:after="60"/>
              <w:jc w:val="both"/>
              <w:rPr/>
            </w:pPr>
            <w:r w:rsidR="00A26364">
              <w:rPr/>
              <w:t>Declaração anual de ausência ou existência de conflito de interesse</w:t>
            </w:r>
            <w:r w:rsidR="2D1F5BF5">
              <w:rPr/>
              <w:t>;</w:t>
            </w:r>
          </w:p>
          <w:p w:rsidR="007B6798" w:rsidP="264760E4" w:rsidRDefault="00A26364" w14:paraId="4474E785" wp14:textId="77EC0E7E">
            <w:pPr>
              <w:pStyle w:val="PargrafodaLista"/>
              <w:numPr>
                <w:ilvl w:val="0"/>
                <w:numId w:val="2"/>
              </w:numPr>
              <w:spacing w:after="60"/>
              <w:jc w:val="both"/>
              <w:rPr/>
            </w:pPr>
            <w:r w:rsidR="00A26364">
              <w:rPr/>
              <w:t>Verificação de possível conflito previamente à distribuição de relatoria</w:t>
            </w:r>
            <w:r w:rsidR="4506AB76">
              <w:rPr/>
              <w:t>;</w:t>
            </w:r>
          </w:p>
          <w:p w:rsidR="007B6798" w:rsidP="264760E4" w:rsidRDefault="00A26364" w14:paraId="2C7659B0" wp14:textId="74C8C1EE">
            <w:pPr>
              <w:pStyle w:val="PargrafodaLista"/>
              <w:numPr>
                <w:ilvl w:val="0"/>
                <w:numId w:val="2"/>
              </w:numPr>
              <w:spacing w:after="60"/>
              <w:jc w:val="both"/>
              <w:rPr/>
            </w:pPr>
            <w:r w:rsidR="00A26364">
              <w:rPr/>
              <w:t>R</w:t>
            </w:r>
            <w:r w:rsidR="00A26364">
              <w:rPr/>
              <w:t>egistro em ata de impedimento/afastamento</w:t>
            </w:r>
            <w:r w:rsidR="3C5D4379">
              <w:rPr/>
              <w:t>;</w:t>
            </w:r>
          </w:p>
          <w:p w:rsidR="007B6798" w:rsidP="264760E4" w:rsidRDefault="00A26364" w14:paraId="65178C14" wp14:textId="2B951D17">
            <w:pPr>
              <w:pStyle w:val="PargrafodaLista"/>
              <w:numPr>
                <w:ilvl w:val="0"/>
                <w:numId w:val="2"/>
              </w:numPr>
              <w:spacing w:after="60"/>
              <w:jc w:val="both"/>
              <w:rPr/>
            </w:pPr>
            <w:r w:rsidR="00A26364">
              <w:rPr/>
              <w:t>Medidas tomadas em caso de descumprimento</w:t>
            </w:r>
            <w:r w:rsidR="33805A65">
              <w:rPr/>
              <w:t>;</w:t>
            </w:r>
          </w:p>
        </w:tc>
      </w:tr>
    </w:tbl>
    <w:p xmlns:wp14="http://schemas.microsoft.com/office/word/2010/wordml" w:rsidR="007B6798" w:rsidRDefault="007B6798" w14:paraId="0A37501D" wp14:textId="77777777">
      <w:pPr>
        <w:spacing w:after="120"/>
      </w:pPr>
    </w:p>
    <w:tbl>
      <w:tblPr>
        <w:tblW w:w="4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680"/>
      </w:tblGrid>
      <w:tr xmlns:wp14="http://schemas.microsoft.com/office/word/2010/wordml" w:rsidR="00480E16" w:rsidTr="264760E4" w14:paraId="13D643A7" wp14:textId="77777777">
        <w:tblPrEx>
          <w:tblCellMar>
            <w:top w:w="0" w:type="dxa"/>
            <w:bottom w:w="0" w:type="dxa"/>
          </w:tblCellMar>
        </w:tblPrEx>
        <w:tc>
          <w:tcPr>
            <w:tcW w:w="46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F3864" w:themeFill="accent5" w:themeFillShade="80"/>
            <w:tcMar>
              <w:top w:w="60" w:type="dxa"/>
              <w:left w:w="110" w:type="dxa"/>
              <w:bottom w:w="60" w:type="dxa"/>
              <w:right w:w="110" w:type="dxa"/>
            </w:tcMar>
            <w:vAlign w:val="center"/>
          </w:tcPr>
          <w:p w:rsidR="00480E16" w:rsidRDefault="00480E16" w14:paraId="4B2B7D3C" wp14:textId="77777777">
            <w:r>
              <w:rPr>
                <w:b/>
                <w:bCs/>
                <w:color w:val="FFFFFF"/>
              </w:rPr>
              <w:t>Coordenador(a) do CEP</w:t>
            </w:r>
          </w:p>
        </w:tc>
      </w:tr>
      <w:tr xmlns:wp14="http://schemas.microsoft.com/office/word/2010/wordml" w:rsidR="00480E16" w:rsidTr="264760E4" w14:paraId="5700798A" wp14:textId="77777777">
        <w:tblPrEx>
          <w:tblCellMar>
            <w:top w:w="0" w:type="dxa"/>
            <w:bottom w:w="0" w:type="dxa"/>
          </w:tblCellMar>
        </w:tblPrEx>
        <w:tc>
          <w:tcPr>
            <w:tcW w:w="46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60" w:type="dxa"/>
              <w:left w:w="110" w:type="dxa"/>
              <w:bottom w:w="60" w:type="dxa"/>
              <w:right w:w="110" w:type="dxa"/>
            </w:tcMar>
            <w:vAlign w:val="center"/>
          </w:tcPr>
          <w:p w:rsidR="00480E16" w:rsidP="264760E4" w:rsidRDefault="00480E16" w14:paraId="5DAB6C7B" wp14:textId="77777777">
            <w:pPr>
              <w:jc w:val="center"/>
            </w:pPr>
          </w:p>
          <w:p w:rsidR="00480E16" w:rsidP="264760E4" w:rsidRDefault="00480E16" w14:paraId="02EB378F" wp14:textId="77777777">
            <w:pPr>
              <w:jc w:val="center"/>
            </w:pPr>
          </w:p>
          <w:p w:rsidR="00480E16" w:rsidP="264760E4" w:rsidRDefault="00480E16" w14:paraId="6A05A809" wp14:textId="77777777">
            <w:pPr>
              <w:jc w:val="center"/>
            </w:pPr>
          </w:p>
          <w:p w:rsidR="00480E16" w:rsidP="264760E4" w:rsidRDefault="00480E16" w14:paraId="5A39BBE3" wp14:textId="77777777">
            <w:pPr>
              <w:jc w:val="center"/>
            </w:pPr>
          </w:p>
          <w:p w:rsidR="00480E16" w:rsidP="264760E4" w:rsidRDefault="00480E16" w14:paraId="1E97BD2C" wp14:textId="77777777">
            <w:pPr>
              <w:jc w:val="center"/>
            </w:pPr>
            <w:bookmarkStart w:name="_GoBack" w:id="0"/>
            <w:bookmarkEnd w:id="0"/>
            <w:r w:rsidR="00480E16">
              <w:rPr/>
              <w:t>________________________________________</w:t>
            </w:r>
          </w:p>
          <w:p w:rsidR="00480E16" w:rsidP="264760E4" w:rsidRDefault="00480E16" w14:paraId="6B52D38E" wp14:textId="4AA1BC9F">
            <w:pPr>
              <w:jc w:val="center"/>
            </w:pPr>
            <w:r w:rsidRPr="264760E4" w:rsidR="00480E16">
              <w:rPr>
                <w:color w:val="808080" w:themeColor="background1" w:themeTint="FF" w:themeShade="80"/>
                <w:sz w:val="18"/>
                <w:szCs w:val="18"/>
              </w:rPr>
              <w:t xml:space="preserve">Assinatura Digital Verificável (ex.: </w:t>
            </w:r>
            <w:r w:rsidRPr="264760E4" w:rsidR="1FFFAC07">
              <w:rPr>
                <w:color w:val="808080" w:themeColor="background1" w:themeTint="FF" w:themeShade="80"/>
                <w:sz w:val="18"/>
                <w:szCs w:val="18"/>
              </w:rPr>
              <w:t>g</w:t>
            </w:r>
            <w:r w:rsidRPr="264760E4" w:rsidR="00480E16">
              <w:rPr>
                <w:color w:val="808080" w:themeColor="background1" w:themeTint="FF" w:themeShade="80"/>
                <w:sz w:val="18"/>
                <w:szCs w:val="18"/>
              </w:rPr>
              <w:t>ov.br)</w:t>
            </w:r>
          </w:p>
          <w:p w:rsidR="00480E16" w:rsidP="264760E4" w:rsidRDefault="00480E16" w14:paraId="146BCBA5" wp14:textId="77777777">
            <w:pPr>
              <w:jc w:val="center"/>
            </w:pPr>
            <w:r w:rsidRPr="264760E4" w:rsidR="00480E16">
              <w:rPr>
                <w:b w:val="1"/>
                <w:bCs w:val="1"/>
              </w:rPr>
              <w:t xml:space="preserve">Nome: </w:t>
            </w:r>
            <w:r w:rsidR="00480E16">
              <w:rPr/>
              <w:t>[PREENCHER]</w:t>
            </w:r>
          </w:p>
          <w:p w:rsidR="00480E16" w:rsidP="264760E4" w:rsidRDefault="00480E16" w14:paraId="55C4DBED" wp14:textId="77777777">
            <w:pPr>
              <w:jc w:val="center"/>
            </w:pPr>
            <w:r w:rsidRPr="264760E4" w:rsidR="00480E16">
              <w:rPr>
                <w:b w:val="1"/>
                <w:bCs w:val="1"/>
              </w:rPr>
              <w:t xml:space="preserve">CPF: </w:t>
            </w:r>
            <w:r w:rsidR="00480E16">
              <w:rPr/>
              <w:t>[PREENCHER]</w:t>
            </w:r>
          </w:p>
        </w:tc>
      </w:tr>
      <w:tr xmlns:wp14="http://schemas.microsoft.com/office/word/2010/wordml" w:rsidR="00480E16" w:rsidTr="264760E4" w14:paraId="15DCAAB0" wp14:textId="77777777">
        <w:tblPrEx>
          <w:tblCellMar>
            <w:top w:w="0" w:type="dxa"/>
            <w:bottom w:w="0" w:type="dxa"/>
          </w:tblCellMar>
        </w:tblPrEx>
        <w:tc>
          <w:tcPr>
            <w:tcW w:w="46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5FA"/>
            <w:tcMar>
              <w:top w:w="60" w:type="dxa"/>
              <w:left w:w="110" w:type="dxa"/>
              <w:bottom w:w="60" w:type="dxa"/>
              <w:right w:w="110" w:type="dxa"/>
            </w:tcMar>
            <w:vAlign w:val="center"/>
          </w:tcPr>
          <w:p w:rsidR="00480E16" w:rsidRDefault="00480E16" w14:paraId="4B234DAD" wp14:textId="77777777">
            <w:r>
              <w:t>Data: ____/____/______</w:t>
            </w:r>
          </w:p>
        </w:tc>
      </w:tr>
    </w:tbl>
    <w:p xmlns:wp14="http://schemas.microsoft.com/office/word/2010/wordml" w:rsidR="00A26364" w:rsidRDefault="00A26364" w14:paraId="41C8F396" wp14:textId="77777777"/>
    <w:sectPr w:rsidR="00A26364">
      <w:headerReference w:type="default" r:id="rId7"/>
      <w:footerReference w:type="default" r:id="rId8"/>
      <w:pgSz w:w="12240" w:h="15840" w:orient="portrait"/>
      <w:pgMar w:top="1700" w:right="1440" w:bottom="12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A26364" w:rsidRDefault="00A26364" w14:paraId="0E27B00A" wp14:textId="77777777">
      <w:r>
        <w:separator/>
      </w:r>
    </w:p>
  </w:endnote>
  <w:endnote w:type="continuationSeparator" w:id="0">
    <w:p xmlns:wp14="http://schemas.microsoft.com/office/word/2010/wordml" w:rsidR="00A26364" w:rsidRDefault="00A26364" w14:paraId="60061E4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7B6798" w:rsidP="264760E4" w:rsidRDefault="00A26364" w14:paraId="5B6CC22D" wp14:textId="022929E9">
    <w:pPr>
      <w:pBdr>
        <w:top w:val="single" w:color="2E75B6" w:sz="6" w:space="1"/>
      </w:pBdr>
    </w:pPr>
    <w:r w:rsidRPr="264760E4" w:rsidR="264760E4">
      <w:rPr>
        <w:color w:val="808080" w:themeColor="background1" w:themeTint="FF" w:themeShade="80"/>
        <w:sz w:val="16"/>
        <w:szCs w:val="16"/>
      </w:rPr>
      <w:t>DQT-M</w:t>
    </w:r>
    <w:r w:rsidRPr="264760E4" w:rsidR="264760E4">
      <w:rPr>
        <w:color w:val="808080" w:themeColor="background1" w:themeTint="FF" w:themeShade="80"/>
        <w:sz w:val="16"/>
        <w:szCs w:val="16"/>
      </w:rPr>
      <w:t>08  |</w:t>
    </w:r>
    <w:r w:rsidRPr="264760E4" w:rsidR="264760E4">
      <w:rPr>
        <w:color w:val="808080" w:themeColor="background1" w:themeTint="FF" w:themeShade="80"/>
        <w:sz w:val="16"/>
        <w:szCs w:val="16"/>
      </w:rPr>
      <w:t xml:space="preserve">  Versão </w:t>
    </w:r>
    <w:r w:rsidRPr="264760E4" w:rsidR="264760E4">
      <w:rPr>
        <w:color w:val="808080" w:themeColor="background1" w:themeTint="FF" w:themeShade="80"/>
        <w:sz w:val="16"/>
        <w:szCs w:val="16"/>
      </w:rPr>
      <w:t>1.0  |</w:t>
    </w:r>
    <w:r w:rsidRPr="264760E4" w:rsidR="264760E4">
      <w:rPr>
        <w:color w:val="808080" w:themeColor="background1" w:themeTint="FF" w:themeShade="80"/>
        <w:sz w:val="16"/>
        <w:szCs w:val="16"/>
      </w:rPr>
      <w:t xml:space="preserve">  </w:t>
    </w:r>
    <w:r w:rsidRPr="264760E4" w:rsidR="264760E4">
      <w:rPr>
        <w:color w:val="808080" w:themeColor="background1" w:themeTint="FF" w:themeShade="80"/>
        <w:sz w:val="16"/>
        <w:szCs w:val="16"/>
      </w:rPr>
      <w:t>Julho</w:t>
    </w:r>
    <w:r w:rsidRPr="264760E4" w:rsidR="264760E4">
      <w:rPr>
        <w:color w:val="808080" w:themeColor="background1" w:themeTint="FF" w:themeShade="80"/>
        <w:sz w:val="16"/>
        <w:szCs w:val="16"/>
      </w:rPr>
      <w:t>/</w:t>
    </w:r>
    <w:r w:rsidRPr="264760E4" w:rsidR="264760E4">
      <w:rPr>
        <w:color w:val="808080" w:themeColor="background1" w:themeTint="FF" w:themeShade="80"/>
        <w:sz w:val="16"/>
        <w:szCs w:val="16"/>
      </w:rPr>
      <w:t>2026  |</w:t>
    </w:r>
    <w:r w:rsidRPr="264760E4" w:rsidR="264760E4">
      <w:rPr>
        <w:color w:val="808080" w:themeColor="background1" w:themeTint="FF" w:themeShade="80"/>
        <w:sz w:val="16"/>
        <w:szCs w:val="16"/>
      </w:rPr>
      <w:t xml:space="preserve">  Uso institucional</w:t>
    </w:r>
  </w:p>
  <w:p xmlns:wp14="http://schemas.microsoft.com/office/word/2010/wordml" w:rsidR="007B6798" w:rsidRDefault="00A26364" w14:paraId="1F5BCE3A" wp14:textId="77777777">
    <w:pPr>
      <w:jc w:val="right"/>
    </w:pPr>
    <w:r>
      <w:rPr>
        <w:color w:val="808080"/>
        <w:sz w:val="16"/>
        <w:szCs w:val="16"/>
      </w:rPr>
      <w:t xml:space="preserve">Página </w:t>
    </w:r>
    <w:r>
      <w:rPr>
        <w:color w:val="808080"/>
        <w:sz w:val="16"/>
        <w:szCs w:val="16"/>
      </w:rPr>
      <w:fldChar w:fldCharType="begin"/>
    </w:r>
    <w:r>
      <w:rPr>
        <w:color w:val="808080"/>
        <w:sz w:val="16"/>
        <w:szCs w:val="16"/>
      </w:rPr>
      <w:instrText>PAGE</w:instrText>
    </w:r>
    <w:r w:rsidR="00480E16">
      <w:rPr>
        <w:color w:val="808080"/>
        <w:sz w:val="16"/>
        <w:szCs w:val="16"/>
      </w:rPr>
      <w:fldChar w:fldCharType="separate"/>
    </w:r>
    <w:r w:rsidR="00480E16">
      <w:rPr>
        <w:noProof/>
        <w:color w:val="808080"/>
        <w:sz w:val="16"/>
        <w:szCs w:val="16"/>
      </w:rPr>
      <w:t>1</w:t>
    </w:r>
    <w:r>
      <w:rPr>
        <w:color w:val="808080"/>
        <w:sz w:val="16"/>
        <w:szCs w:val="16"/>
      </w:rPr>
      <w:fldChar w:fldCharType="end"/>
    </w:r>
    <w:r>
      <w:rPr>
        <w:color w:val="808080"/>
        <w:sz w:val="16"/>
        <w:szCs w:val="16"/>
      </w:rPr>
      <w:t xml:space="preserve"> de </w:t>
    </w:r>
    <w:r>
      <w:rPr>
        <w:color w:val="808080"/>
        <w:sz w:val="16"/>
        <w:szCs w:val="16"/>
      </w:rPr>
      <w:fldChar w:fldCharType="begin"/>
    </w:r>
    <w:r>
      <w:rPr>
        <w:color w:val="808080"/>
        <w:sz w:val="16"/>
        <w:szCs w:val="16"/>
      </w:rPr>
      <w:instrText>NUMPAGES</w:instrText>
    </w:r>
    <w:r w:rsidR="00480E16">
      <w:rPr>
        <w:color w:val="808080"/>
        <w:sz w:val="16"/>
        <w:szCs w:val="16"/>
      </w:rPr>
      <w:fldChar w:fldCharType="separate"/>
    </w:r>
    <w:r w:rsidR="00480E16">
      <w:rPr>
        <w:noProof/>
        <w:color w:val="808080"/>
        <w:sz w:val="16"/>
        <w:szCs w:val="16"/>
      </w:rPr>
      <w:t>1</w:t>
    </w:r>
    <w:r>
      <w:rPr>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A26364" w:rsidRDefault="00A26364" w14:paraId="44EAFD9C" wp14:textId="77777777">
      <w:r>
        <w:separator/>
      </w:r>
    </w:p>
  </w:footnote>
  <w:footnote w:type="continuationSeparator" w:id="0">
    <w:p xmlns:wp14="http://schemas.microsoft.com/office/word/2010/wordml" w:rsidR="00A26364" w:rsidRDefault="00A26364" w14:paraId="4B94D5A5"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120"/>
      <w:gridCol w:w="3120"/>
      <w:gridCol w:w="3120"/>
    </w:tblGrid>
    <w:tr xmlns:wp14="http://schemas.microsoft.com/office/word/2010/wordml" w:rsidR="007B6798" w14:paraId="61CAC358" wp14:textId="77777777">
      <w:tblPrEx>
        <w:tblCellMar>
          <w:top w:w="0" w:type="dxa"/>
          <w:bottom w:w="0" w:type="dxa"/>
        </w:tblCellMar>
      </w:tblPrEx>
      <w:tc>
        <w:tcPr>
          <w:tcW w:w="3120" w:type="dxa"/>
          <w:tcBorders>
            <w:top w:val="single" w:color="BFBFBF" w:sz="4" w:space="0"/>
            <w:left w:val="single" w:color="BFBFBF" w:sz="4" w:space="0"/>
            <w:bottom w:val="single" w:color="BFBFBF" w:sz="4" w:space="0"/>
            <w:right w:val="single" w:color="BFBFBF" w:sz="4" w:space="0"/>
          </w:tcBorders>
          <w:shd w:val="clear" w:color="auto" w:fill="FFFFFF"/>
          <w:tcMar>
            <w:top w:w="60" w:type="dxa"/>
            <w:left w:w="110" w:type="dxa"/>
            <w:bottom w:w="60" w:type="dxa"/>
            <w:right w:w="110" w:type="dxa"/>
          </w:tcMar>
          <w:vAlign w:val="center"/>
        </w:tcPr>
        <w:p w:rsidR="007B6798" w:rsidRDefault="00A26364" w14:paraId="72A3D3EC" wp14:textId="77777777">
          <w:r>
            <w:rPr>
              <w:noProof/>
            </w:rPr>
            <w:drawing>
              <wp:inline xmlns:wp14="http://schemas.microsoft.com/office/word/2010/wordprocessingDrawing" distT="0" distB="0" distL="0" distR="0" wp14:anchorId="0CB789D5" wp14:editId="7777777">
                <wp:extent cx="1504950" cy="438150"/>
                <wp:effectExtent l="0" t="0" r="0" b="0"/>
                <wp:docPr id="1" name="INAEP" descr="Instância Nacional de Ética em Pesquisa" title="INA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504950" cy="438150"/>
                        </a:xfrm>
                        <a:prstGeom prst="rect">
                          <a:avLst/>
                        </a:prstGeom>
                      </pic:spPr>
                    </pic:pic>
                  </a:graphicData>
                </a:graphic>
              </wp:inline>
            </w:drawing>
          </w:r>
        </w:p>
      </w:tc>
      <w:tc>
        <w:tcPr>
          <w:tcW w:w="3120" w:type="dxa"/>
          <w:tcBorders>
            <w:top w:val="single" w:color="BFBFBF" w:sz="4" w:space="0"/>
            <w:left w:val="single" w:color="BFBFBF" w:sz="4" w:space="0"/>
            <w:bottom w:val="single" w:color="BFBFBF" w:sz="4" w:space="0"/>
            <w:right w:val="single" w:color="BFBFBF" w:sz="4" w:space="0"/>
          </w:tcBorders>
          <w:shd w:val="clear" w:color="auto" w:fill="FFFFFF"/>
          <w:tcMar>
            <w:top w:w="60" w:type="dxa"/>
            <w:left w:w="110" w:type="dxa"/>
            <w:bottom w:w="60" w:type="dxa"/>
            <w:right w:w="110" w:type="dxa"/>
          </w:tcMar>
          <w:vAlign w:val="center"/>
        </w:tcPr>
        <w:p w:rsidR="007B6798" w:rsidRDefault="00A26364" w14:paraId="3208A695" wp14:textId="77777777">
          <w:pPr>
            <w:jc w:val="center"/>
          </w:pPr>
          <w:r>
            <w:rPr>
              <w:b/>
              <w:bCs/>
              <w:color w:val="1F3864"/>
              <w:sz w:val="18"/>
              <w:szCs w:val="18"/>
            </w:rPr>
            <w:t>DQT — Acreditação de Comitês de Ética em Pesquisa</w:t>
          </w:r>
        </w:p>
      </w:tc>
      <w:tc>
        <w:tcPr>
          <w:tcW w:w="3120" w:type="dxa"/>
          <w:tcBorders>
            <w:top w:val="single" w:color="BFBFBF" w:sz="4" w:space="0"/>
            <w:left w:val="single" w:color="BFBFBF" w:sz="4" w:space="0"/>
            <w:bottom w:val="single" w:color="BFBFBF" w:sz="4" w:space="0"/>
            <w:right w:val="single" w:color="BFBFBF" w:sz="4" w:space="0"/>
          </w:tcBorders>
          <w:shd w:val="clear" w:color="auto" w:fill="FFFFFF"/>
          <w:tcMar>
            <w:top w:w="60" w:type="dxa"/>
            <w:left w:w="110" w:type="dxa"/>
            <w:bottom w:w="60" w:type="dxa"/>
            <w:right w:w="110" w:type="dxa"/>
          </w:tcMar>
          <w:vAlign w:val="center"/>
        </w:tcPr>
        <w:p w:rsidR="007B6798" w:rsidP="00480E16" w:rsidRDefault="00480E16" w14:paraId="64D225FA" wp14:textId="77777777">
          <w:pPr>
            <w:spacing w:after="40"/>
            <w:jc w:val="right"/>
          </w:pPr>
          <w:r>
            <w:rPr>
              <w:b/>
              <w:bCs/>
              <w:color w:val="2E75B6"/>
              <w:sz w:val="20"/>
              <w:szCs w:val="20"/>
            </w:rPr>
            <w:t>DQT-M08</w:t>
          </w:r>
        </w:p>
      </w:tc>
    </w:tr>
  </w:tbl>
  <w:p xmlns:wp14="http://schemas.microsoft.com/office/word/2010/wordml" w:rsidR="007B6798" w:rsidRDefault="007B6798" w14:paraId="0D0B940D" wp14:textId="77777777">
    <w:pPr>
      <w:pBdr>
        <w:bottom w:val="single" w:color="2E75B6" w:sz="6" w:space="1"/>
      </w:pBdr>
      <w:spacing w:before="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B56C1"/>
    <w:multiLevelType w:val="hybridMultilevel"/>
    <w:tmpl w:val="F3AE2092"/>
    <w:lvl w:ilvl="0" w:tplc="EC842624">
      <w:start w:val="1"/>
      <w:numFmt w:val="bullet"/>
      <w:lvlText w:val="•"/>
      <w:lvlJc w:val="left"/>
      <w:pPr>
        <w:ind w:left="520" w:hanging="260"/>
      </w:pPr>
    </w:lvl>
    <w:lvl w:ilvl="1" w:tplc="771845AC">
      <w:start w:val="1"/>
      <w:numFmt w:val="bullet"/>
      <w:lvlText w:val="◦"/>
      <w:lvlJc w:val="left"/>
      <w:pPr>
        <w:ind w:left="1040" w:hanging="260"/>
      </w:pPr>
    </w:lvl>
    <w:lvl w:ilvl="2" w:tplc="48901D74">
      <w:numFmt w:val="decimal"/>
      <w:lvlText w:val=""/>
      <w:lvlJc w:val="left"/>
    </w:lvl>
    <w:lvl w:ilvl="3" w:tplc="3C8E65B4">
      <w:numFmt w:val="decimal"/>
      <w:lvlText w:val=""/>
      <w:lvlJc w:val="left"/>
    </w:lvl>
    <w:lvl w:ilvl="4" w:tplc="25C41A46">
      <w:numFmt w:val="decimal"/>
      <w:lvlText w:val=""/>
      <w:lvlJc w:val="left"/>
    </w:lvl>
    <w:lvl w:ilvl="5" w:tplc="4CE66CCE">
      <w:numFmt w:val="decimal"/>
      <w:lvlText w:val=""/>
      <w:lvlJc w:val="left"/>
    </w:lvl>
    <w:lvl w:ilvl="6" w:tplc="A016D820">
      <w:numFmt w:val="decimal"/>
      <w:lvlText w:val=""/>
      <w:lvlJc w:val="left"/>
    </w:lvl>
    <w:lvl w:ilvl="7" w:tplc="F39A1842">
      <w:numFmt w:val="decimal"/>
      <w:lvlText w:val=""/>
      <w:lvlJc w:val="left"/>
    </w:lvl>
    <w:lvl w:ilvl="8" w:tplc="2236CECE">
      <w:numFmt w:val="decimal"/>
      <w:lvlText w:val=""/>
      <w:lvlJc w:val="left"/>
    </w:lvl>
  </w:abstractNum>
  <w:abstractNum w:abstractNumId="1" w15:restartNumberingAfterBreak="0">
    <w:nsid w:val="72F569CE"/>
    <w:multiLevelType w:val="hybridMultilevel"/>
    <w:tmpl w:val="C48A62FA"/>
    <w:lvl w:ilvl="0" w:tplc="A7C003DE">
      <w:start w:val="1"/>
      <w:numFmt w:val="bullet"/>
      <w:lvlText w:val="●"/>
      <w:lvlJc w:val="left"/>
      <w:pPr>
        <w:ind w:left="720" w:hanging="360"/>
      </w:pPr>
    </w:lvl>
    <w:lvl w:ilvl="1" w:tplc="94644178">
      <w:start w:val="1"/>
      <w:numFmt w:val="bullet"/>
      <w:lvlText w:val="○"/>
      <w:lvlJc w:val="left"/>
      <w:pPr>
        <w:ind w:left="1440" w:hanging="360"/>
      </w:pPr>
    </w:lvl>
    <w:lvl w:ilvl="2" w:tplc="0B2C1C46">
      <w:start w:val="1"/>
      <w:numFmt w:val="bullet"/>
      <w:lvlText w:val="■"/>
      <w:lvlJc w:val="left"/>
      <w:pPr>
        <w:ind w:left="2160" w:hanging="360"/>
      </w:pPr>
    </w:lvl>
    <w:lvl w:ilvl="3" w:tplc="07F0F2FE">
      <w:start w:val="1"/>
      <w:numFmt w:val="bullet"/>
      <w:lvlText w:val="●"/>
      <w:lvlJc w:val="left"/>
      <w:pPr>
        <w:ind w:left="2880" w:hanging="360"/>
      </w:pPr>
    </w:lvl>
    <w:lvl w:ilvl="4" w:tplc="BBF4F67E">
      <w:start w:val="1"/>
      <w:numFmt w:val="bullet"/>
      <w:lvlText w:val="○"/>
      <w:lvlJc w:val="left"/>
      <w:pPr>
        <w:ind w:left="3600" w:hanging="360"/>
      </w:pPr>
    </w:lvl>
    <w:lvl w:ilvl="5" w:tplc="F468F39E">
      <w:start w:val="1"/>
      <w:numFmt w:val="bullet"/>
      <w:lvlText w:val="■"/>
      <w:lvlJc w:val="left"/>
      <w:pPr>
        <w:ind w:left="4320" w:hanging="360"/>
      </w:pPr>
    </w:lvl>
    <w:lvl w:ilvl="6" w:tplc="7B6C3F46">
      <w:start w:val="1"/>
      <w:numFmt w:val="bullet"/>
      <w:lvlText w:val="●"/>
      <w:lvlJc w:val="left"/>
      <w:pPr>
        <w:ind w:left="5040" w:hanging="360"/>
      </w:pPr>
    </w:lvl>
    <w:lvl w:ilvl="7" w:tplc="D2F491E0">
      <w:start w:val="1"/>
      <w:numFmt w:val="bullet"/>
      <w:lvlText w:val="●"/>
      <w:lvlJc w:val="left"/>
      <w:pPr>
        <w:ind w:left="5760" w:hanging="360"/>
      </w:pPr>
    </w:lvl>
    <w:lvl w:ilvl="8" w:tplc="C00C1D76">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isplayBackgroundShape/>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798"/>
    <w:rsid w:val="00480E16"/>
    <w:rsid w:val="007B6798"/>
    <w:rsid w:val="00A26364"/>
    <w:rsid w:val="07DBDD88"/>
    <w:rsid w:val="1EE46DC2"/>
    <w:rsid w:val="1FFFAC07"/>
    <w:rsid w:val="264760E4"/>
    <w:rsid w:val="2D1F5BF5"/>
    <w:rsid w:val="33805A65"/>
    <w:rsid w:val="3C5D4379"/>
    <w:rsid w:val="4506AB76"/>
    <w:rsid w:val="615D2618"/>
    <w:rsid w:val="77646E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99E"/>
  <w15:docId w15:val="{D245292A-DD48-4282-B98C-3D5E6DF30C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Calibri"/>
        <w:color w:val="1A1A1A"/>
        <w:sz w:val="21"/>
        <w:szCs w:val="21"/>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Ttulo1">
    <w:name w:val="heading 1"/>
    <w:qFormat/>
    <w:pPr>
      <w:spacing w:before="240" w:after="100"/>
      <w:outlineLvl w:val="0"/>
    </w:pPr>
    <w:rPr>
      <w:b/>
      <w:bCs/>
      <w:color w:val="1F3864"/>
      <w:sz w:val="30"/>
      <w:szCs w:val="30"/>
    </w:rPr>
  </w:style>
  <w:style w:type="paragraph" w:styleId="Ttulo2">
    <w:name w:val="heading 2"/>
    <w:qFormat/>
    <w:pPr>
      <w:spacing w:before="180" w:after="80"/>
      <w:outlineLvl w:val="1"/>
    </w:pPr>
    <w:rPr>
      <w:b/>
      <w:bCs/>
      <w:color w:val="2E75B6"/>
      <w:sz w:val="24"/>
      <w:szCs w:val="24"/>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Ttulo">
    <w:name w:val="Title"/>
    <w:qFormat/>
    <w:rPr>
      <w:sz w:val="56"/>
      <w:szCs w:val="56"/>
    </w:rPr>
  </w:style>
  <w:style w:type="paragraph" w:styleId="Forte1" w:customStyl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styleId="TextodenotaderodapChar" w:customStyle="1">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rPr>
      <w:sz w:val="20"/>
      <w:szCs w:val="20"/>
    </w:rPr>
  </w:style>
  <w:style w:type="character" w:styleId="TextodenotadefimChar" w:customStyle="1">
    <w:name w:val="Texto de nota de fim Char"/>
    <w:link w:val="Textodenotadefim"/>
    <w:uiPriority w:val="99"/>
    <w:semiHidden/>
    <w:unhideWhenUsed/>
    <w:rPr>
      <w:sz w:val="20"/>
      <w:szCs w:val="20"/>
    </w:rPr>
  </w:style>
  <w:style w:type="paragraph" w:styleId="Cabealho">
    <w:name w:val="header"/>
    <w:basedOn w:val="Normal"/>
    <w:link w:val="CabealhoChar"/>
    <w:uiPriority w:val="99"/>
    <w:unhideWhenUsed/>
    <w:rsid w:val="00480E16"/>
    <w:pPr>
      <w:tabs>
        <w:tab w:val="center" w:pos="4252"/>
        <w:tab w:val="right" w:pos="8504"/>
      </w:tabs>
    </w:pPr>
  </w:style>
  <w:style w:type="character" w:styleId="CabealhoChar" w:customStyle="1">
    <w:name w:val="Cabeçalho Char"/>
    <w:basedOn w:val="Fontepargpadro"/>
    <w:link w:val="Cabealho"/>
    <w:uiPriority w:val="99"/>
    <w:rsid w:val="00480E16"/>
  </w:style>
  <w:style w:type="paragraph" w:styleId="Rodap">
    <w:name w:val="footer"/>
    <w:basedOn w:val="Normal"/>
    <w:link w:val="RodapChar"/>
    <w:uiPriority w:val="99"/>
    <w:unhideWhenUsed/>
    <w:rsid w:val="00480E16"/>
    <w:pPr>
      <w:tabs>
        <w:tab w:val="center" w:pos="4252"/>
        <w:tab w:val="right" w:pos="8504"/>
      </w:tabs>
    </w:pPr>
  </w:style>
  <w:style w:type="character" w:styleId="RodapChar" w:customStyle="1">
    <w:name w:val="Rodapé Char"/>
    <w:basedOn w:val="Fontepargpadro"/>
    <w:link w:val="Rodap"/>
    <w:uiPriority w:val="99"/>
    <w:rsid w:val="00480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D88244B20389945842C7DDCBCD154E3" ma:contentTypeVersion="7" ma:contentTypeDescription="Crie um novo documento." ma:contentTypeScope="" ma:versionID="e1d103f860aaade3255331075f4a60a7">
  <xsd:schema xmlns:xsd="http://www.w3.org/2001/XMLSchema" xmlns:xs="http://www.w3.org/2001/XMLSchema" xmlns:p="http://schemas.microsoft.com/office/2006/metadata/properties" xmlns:ns2="99ff4764-6eda-43bb-9a6a-8ba6397984a2" targetNamespace="http://schemas.microsoft.com/office/2006/metadata/properties" ma:root="true" ma:fieldsID="96cbd18402b3806baa5dcea699b096d9" ns2:_="">
    <xsd:import namespace="99ff4764-6eda-43bb-9a6a-8ba6397984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f4764-6eda-43bb-9a6a-8ba639798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00E01F-AB92-4507-8076-212B009608E3}"/>
</file>

<file path=customXml/itemProps2.xml><?xml version="1.0" encoding="utf-8"?>
<ds:datastoreItem xmlns:ds="http://schemas.openxmlformats.org/officeDocument/2006/customXml" ds:itemID="{4DEC7D0F-76C8-4FA9-95DC-D6CDD5684C9D}"/>
</file>

<file path=customXml/itemProps3.xml><?xml version="1.0" encoding="utf-8"?>
<ds:datastoreItem xmlns:ds="http://schemas.openxmlformats.org/officeDocument/2006/customXml" ds:itemID="{B1E0D210-D098-4EE9-8750-FBB8DE8437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DQT-M08 — Política de Gestão de Conflitos de Interesse</dc:title>
  <dc:creator>INAEP</dc:creator>
  <lastModifiedBy>Maiko Luis Tonini</lastModifiedBy>
  <revision>4</revision>
  <dcterms:created xsi:type="dcterms:W3CDTF">2026-06-18T16:23:00.0000000Z</dcterms:created>
  <dcterms:modified xsi:type="dcterms:W3CDTF">2026-07-03T16:13:31.4918093Z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0x010100AD88244B20389945842C7DDCBCD154E3</vt:lpwstr>
  </property>
</Properties>
</file>