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people.xml" ContentType="application/vnd.openxmlformats-officedocument.wordprocessingml.peop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A12C3" w:rsidP="4478DAC7" w:rsidRDefault="00525D84" w14:paraId="36FBE50C"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center"/>
        <w:rPr>
          <w:b w:val="1"/>
          <w:bCs w:val="1"/>
          <w:color w:val="000000"/>
          <w:sz w:val="24"/>
          <w:szCs w:val="24"/>
        </w:rPr>
      </w:pPr>
      <w:r w:rsidRPr="3D28E25F" w:rsidR="00525D84">
        <w:rPr>
          <w:b w:val="1"/>
          <w:bCs w:val="1"/>
          <w:color w:val="000000" w:themeColor="text1" w:themeTint="FF" w:themeShade="FF"/>
          <w:sz w:val="24"/>
          <w:szCs w:val="24"/>
        </w:rPr>
        <w:t>ESTUDO TÉCNICO PRELIMINAR</w:t>
      </w:r>
    </w:p>
    <w:p w:rsidR="1A50BD0A" w:rsidP="3D28E25F" w:rsidRDefault="1A50BD0A" w14:paraId="5F3D111B" w14:textId="587C3318">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160" w:afterAutospacing="off" w:line="240" w:lineRule="auto"/>
        <w:ind w:left="0" w:right="0"/>
        <w:jc w:val="center"/>
      </w:pPr>
      <w:r w:rsidRPr="3D28E25F" w:rsidR="1A50BD0A">
        <w:rPr>
          <w:b w:val="1"/>
          <w:bCs w:val="1"/>
          <w:color w:val="000000" w:themeColor="text1" w:themeTint="FF" w:themeShade="FF"/>
          <w:sz w:val="24"/>
          <w:szCs w:val="24"/>
          <w:highlight w:val="lightGray"/>
        </w:rPr>
        <w:t>POLICLÍNICA</w:t>
      </w:r>
    </w:p>
    <w:p w:rsidR="00DA12C3" w:rsidRDefault="00DA12C3" w14:paraId="1A1C3A20" w14:textId="77777777">
      <w:pPr>
        <w:pBdr>
          <w:top w:val="nil"/>
          <w:left w:val="nil"/>
          <w:bottom w:val="nil"/>
          <w:right w:val="nil"/>
          <w:between w:val="nil"/>
        </w:pBdr>
        <w:spacing w:line="240" w:lineRule="auto"/>
        <w:jc w:val="both"/>
        <w:rPr>
          <w:b/>
          <w:color w:val="000000"/>
          <w:sz w:val="24"/>
          <w:szCs w:val="24"/>
        </w:rPr>
      </w:pPr>
    </w:p>
    <w:p w:rsidR="00DA12C3" w:rsidRDefault="00525D84" w14:paraId="47EEA089" w14:textId="77777777">
      <w:pPr>
        <w:numPr>
          <w:ilvl w:val="0"/>
          <w:numId w:val="10"/>
        </w:numPr>
        <w:pBdr>
          <w:top w:val="nil"/>
          <w:left w:val="nil"/>
          <w:bottom w:val="nil"/>
          <w:right w:val="nil"/>
          <w:between w:val="nil"/>
        </w:pBdr>
        <w:spacing w:line="240" w:lineRule="auto"/>
        <w:jc w:val="both"/>
        <w:rPr>
          <w:b/>
          <w:sz w:val="24"/>
          <w:szCs w:val="24"/>
        </w:rPr>
      </w:pPr>
      <w:r>
        <w:rPr>
          <w:b/>
          <w:color w:val="000000"/>
          <w:sz w:val="24"/>
          <w:szCs w:val="24"/>
        </w:rPr>
        <w:t>Informações Básicas</w:t>
      </w:r>
    </w:p>
    <w:p w:rsidR="00DA12C3" w:rsidRDefault="00525D84" w14:paraId="2891897A" w14:textId="03E98DCC">
      <w:pPr>
        <w:ind w:left="360"/>
        <w:jc w:val="both"/>
        <w:rPr>
          <w:sz w:val="24"/>
          <w:szCs w:val="24"/>
        </w:rPr>
      </w:pPr>
      <w:r w:rsidRPr="4478DAC7" w:rsidR="00525D84">
        <w:rPr>
          <w:sz w:val="24"/>
          <w:szCs w:val="24"/>
        </w:rPr>
        <w:t xml:space="preserve">Número do processo </w:t>
      </w:r>
      <w:r w:rsidRPr="4478DAC7" w:rsidR="00525D84">
        <w:rPr>
          <w:sz w:val="24"/>
          <w:szCs w:val="24"/>
        </w:rPr>
        <w:t>(</w:t>
      </w:r>
      <w:r w:rsidRPr="4478DAC7" w:rsidR="5220F27C">
        <w:rPr>
          <w:color w:val="FF0000"/>
          <w:sz w:val="24"/>
          <w:szCs w:val="24"/>
        </w:rPr>
        <w:t>XXXXXXXXXXXXXX</w:t>
      </w:r>
      <w:r w:rsidRPr="4478DAC7" w:rsidR="00525D84">
        <w:rPr>
          <w:sz w:val="24"/>
          <w:szCs w:val="24"/>
        </w:rPr>
        <w:t>)</w:t>
      </w:r>
    </w:p>
    <w:p w:rsidR="00DA12C3" w:rsidRDefault="00525D84" w14:paraId="7253E1C3" w14:textId="77777777">
      <w:pPr>
        <w:numPr>
          <w:ilvl w:val="0"/>
          <w:numId w:val="10"/>
        </w:numPr>
        <w:pBdr>
          <w:top w:val="nil"/>
          <w:left w:val="nil"/>
          <w:bottom w:val="nil"/>
          <w:right w:val="nil"/>
          <w:between w:val="nil"/>
        </w:pBdr>
        <w:spacing w:line="240" w:lineRule="auto"/>
        <w:jc w:val="both"/>
        <w:rPr>
          <w:b/>
          <w:sz w:val="24"/>
          <w:szCs w:val="24"/>
        </w:rPr>
      </w:pPr>
      <w:r>
        <w:rPr>
          <w:b/>
          <w:color w:val="000000"/>
          <w:sz w:val="24"/>
          <w:szCs w:val="24"/>
        </w:rPr>
        <w:t xml:space="preserve">Descrição da necessidade </w:t>
      </w:r>
    </w:p>
    <w:p w:rsidR="00DA12C3" w:rsidP="4A160A42" w:rsidRDefault="00525D84" w14:paraId="10A00FC7" w14:textId="47153FA7">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160" w:afterAutospacing="off" w:line="240" w:lineRule="auto"/>
        <w:ind w:left="0" w:right="0"/>
        <w:jc w:val="both"/>
        <w:rPr>
          <w:color w:val="000000" w:themeColor="text1" w:themeTint="FF" w:themeShade="FF"/>
          <w:sz w:val="24"/>
          <w:szCs w:val="24"/>
        </w:rPr>
      </w:pPr>
      <w:r w:rsidRPr="4A160A42" w:rsidR="6B89AA1D">
        <w:rPr>
          <w:color w:val="000000" w:themeColor="text1" w:themeTint="FF" w:themeShade="FF"/>
          <w:sz w:val="24"/>
          <w:szCs w:val="24"/>
        </w:rPr>
        <w:t>2</w:t>
      </w:r>
      <w:r w:rsidRPr="4A160A42" w:rsidR="6B89AA1D">
        <w:rPr>
          <w:color w:val="000000" w:themeColor="text1" w:themeTint="FF" w:themeShade="FF"/>
          <w:sz w:val="24"/>
          <w:szCs w:val="24"/>
        </w:rPr>
        <w:t xml:space="preserve">.1. </w:t>
      </w:r>
      <w:r w:rsidRPr="4A160A42" w:rsidR="6B89AA1D">
        <w:rPr>
          <w:color w:val="000000" w:themeColor="text1" w:themeTint="FF" w:themeShade="FF"/>
          <w:sz w:val="24"/>
          <w:szCs w:val="24"/>
        </w:rPr>
        <w:t>O</w:t>
      </w:r>
      <w:r w:rsidRPr="4A160A42" w:rsidR="6B89AA1D">
        <w:rPr>
          <w:color w:val="000000" w:themeColor="text1" w:themeTint="FF" w:themeShade="FF"/>
          <w:sz w:val="24"/>
          <w:szCs w:val="24"/>
        </w:rPr>
        <w:t xml:space="preserve"> presente documento visa analisar a viabilidade da eventual e futura contratação de empresa especializada para execução de obra de engenharia para construção d</w:t>
      </w:r>
      <w:r w:rsidRPr="4A160A42" w:rsidR="6B89AA1D">
        <w:rPr>
          <w:color w:val="auto"/>
          <w:sz w:val="24"/>
          <w:szCs w:val="24"/>
        </w:rPr>
        <w:t xml:space="preserve">e </w:t>
      </w:r>
      <w:r w:rsidRPr="4A160A42" w:rsidR="22139E6E">
        <w:rPr>
          <w:rFonts w:ascii="Calibri" w:hAnsi="Calibri" w:eastAsia="Calibri" w:cs="Calibri"/>
          <w:noProof w:val="0"/>
          <w:color w:val="auto"/>
          <w:sz w:val="24"/>
          <w:szCs w:val="24"/>
          <w:lang w:val="pt-BR"/>
        </w:rPr>
        <w:t>um</w:t>
      </w:r>
      <w:r w:rsidRPr="4A160A42" w:rsidR="22139E6E">
        <w:rPr>
          <w:rFonts w:ascii="Calibri" w:hAnsi="Calibri" w:eastAsia="Calibri" w:cs="Calibri"/>
          <w:noProof w:val="0"/>
          <w:color w:val="auto"/>
          <w:sz w:val="24"/>
          <w:szCs w:val="24"/>
          <w:lang w:val="pt-BR"/>
        </w:rPr>
        <w:t xml:space="preserve">a </w:t>
      </w:r>
      <w:r w:rsidRPr="4A160A42" w:rsidR="22139E6E">
        <w:rPr>
          <w:rFonts w:ascii="Calibri" w:hAnsi="Calibri" w:eastAsia="Calibri" w:cs="Calibri"/>
          <w:noProof w:val="0"/>
          <w:color w:val="auto"/>
          <w:sz w:val="24"/>
          <w:szCs w:val="24"/>
          <w:lang w:val="pt-BR"/>
        </w:rPr>
        <w:t>Unidade de Atenção Especializada (Policlínica)</w:t>
      </w:r>
      <w:r w:rsidRPr="4A160A42" w:rsidR="6B89AA1D">
        <w:rPr>
          <w:color w:val="auto"/>
          <w:sz w:val="24"/>
          <w:szCs w:val="24"/>
        </w:rPr>
        <w:t>, e</w:t>
      </w:r>
      <w:r w:rsidRPr="4A160A42" w:rsidR="6B89AA1D">
        <w:rPr>
          <w:color w:val="auto"/>
          <w:sz w:val="24"/>
          <w:szCs w:val="24"/>
        </w:rPr>
        <w:t>m atendimento às necessidade</w:t>
      </w:r>
      <w:r w:rsidRPr="4A160A42" w:rsidR="6B89AA1D">
        <w:rPr>
          <w:color w:val="000000" w:themeColor="text1" w:themeTint="FF" w:themeShade="FF"/>
          <w:sz w:val="24"/>
          <w:szCs w:val="24"/>
        </w:rPr>
        <w:t xml:space="preserve">s da Secretaria </w:t>
      </w:r>
      <w:r w:rsidRPr="4A160A42" w:rsidR="6B89AA1D">
        <w:rPr>
          <w:color w:val="FF0000"/>
          <w:sz w:val="24"/>
          <w:szCs w:val="24"/>
        </w:rPr>
        <w:t>Municipal</w:t>
      </w:r>
      <w:r w:rsidRPr="4A160A42" w:rsidR="5B39FE10">
        <w:rPr>
          <w:color w:val="FF0000"/>
          <w:sz w:val="24"/>
          <w:szCs w:val="24"/>
        </w:rPr>
        <w:t>/</w:t>
      </w:r>
      <w:r w:rsidRPr="4A160A42" w:rsidR="5B39FE10">
        <w:rPr>
          <w:color w:val="FF0000"/>
          <w:sz w:val="24"/>
          <w:szCs w:val="24"/>
        </w:rPr>
        <w:t>Estadua</w:t>
      </w:r>
      <w:r w:rsidRPr="4A160A42" w:rsidR="3F4CFB39">
        <w:rPr>
          <w:color w:val="FF0000"/>
          <w:sz w:val="24"/>
          <w:szCs w:val="24"/>
        </w:rPr>
        <w:t>l</w:t>
      </w:r>
      <w:r w:rsidRPr="4A160A42" w:rsidR="235461A1">
        <w:rPr>
          <w:color w:val="FF0000"/>
          <w:sz w:val="24"/>
          <w:szCs w:val="24"/>
        </w:rPr>
        <w:t>/DF</w:t>
      </w:r>
      <w:r w:rsidRPr="4A160A42" w:rsidR="6B89AA1D">
        <w:rPr>
          <w:color w:val="FF0000"/>
          <w:sz w:val="24"/>
          <w:szCs w:val="24"/>
        </w:rPr>
        <w:t xml:space="preserve"> </w:t>
      </w:r>
      <w:r w:rsidRPr="4A160A42" w:rsidR="6B89AA1D">
        <w:rPr>
          <w:color w:val="000000" w:themeColor="text1" w:themeTint="FF" w:themeShade="FF"/>
          <w:sz w:val="24"/>
          <w:szCs w:val="24"/>
        </w:rPr>
        <w:t xml:space="preserve">de Saúde da </w:t>
      </w:r>
      <w:r w:rsidRPr="4A160A42" w:rsidR="6B89AA1D">
        <w:rPr>
          <w:color w:val="FF0000"/>
          <w:sz w:val="24"/>
          <w:szCs w:val="24"/>
        </w:rPr>
        <w:t>Prefeitura</w:t>
      </w:r>
      <w:r w:rsidRPr="4A160A42" w:rsidR="5FD1AF16">
        <w:rPr>
          <w:color w:val="FF0000"/>
          <w:sz w:val="24"/>
          <w:szCs w:val="24"/>
        </w:rPr>
        <w:t xml:space="preserve"> ou </w:t>
      </w:r>
      <w:r w:rsidRPr="4A160A42" w:rsidR="57F5ECFE">
        <w:rPr>
          <w:color w:val="FF0000"/>
          <w:sz w:val="24"/>
          <w:szCs w:val="24"/>
        </w:rPr>
        <w:t>G</w:t>
      </w:r>
      <w:r w:rsidRPr="4A160A42" w:rsidR="092A36A3">
        <w:rPr>
          <w:color w:val="FF0000"/>
          <w:sz w:val="24"/>
          <w:szCs w:val="24"/>
        </w:rPr>
        <w:t>overno</w:t>
      </w:r>
      <w:r w:rsidRPr="4A160A42" w:rsidR="42A50A40">
        <w:rPr>
          <w:color w:val="FF0000"/>
          <w:sz w:val="24"/>
          <w:szCs w:val="24"/>
        </w:rPr>
        <w:t xml:space="preserve"> do Estado de</w:t>
      </w:r>
      <w:r w:rsidRPr="4A160A42" w:rsidR="092A36A3">
        <w:rPr>
          <w:color w:val="FF0000"/>
          <w:sz w:val="24"/>
          <w:szCs w:val="24"/>
        </w:rPr>
        <w:t xml:space="preserve"> </w:t>
      </w:r>
      <w:r w:rsidRPr="4A160A42" w:rsidR="6B89AA1D">
        <w:rPr>
          <w:color w:val="FF0000"/>
          <w:sz w:val="24"/>
          <w:szCs w:val="24"/>
        </w:rPr>
        <w:t>XXXXXXX/</w:t>
      </w:r>
      <w:r w:rsidRPr="4A160A42" w:rsidR="54DBD3B7">
        <w:rPr>
          <w:color w:val="FF0000"/>
          <w:sz w:val="24"/>
          <w:szCs w:val="24"/>
        </w:rPr>
        <w:t>XX,</w:t>
      </w:r>
      <w:r w:rsidRPr="4A160A42" w:rsidR="6B89AA1D">
        <w:rPr>
          <w:color w:val="000000" w:themeColor="text1" w:themeTint="FF" w:themeShade="FF"/>
          <w:sz w:val="24"/>
          <w:szCs w:val="24"/>
        </w:rPr>
        <w:t xml:space="preserve"> através da liberação de recursos do</w:t>
      </w:r>
      <w:r w:rsidRPr="4A160A42" w:rsidR="50F133F2">
        <w:rPr>
          <w:color w:val="000000" w:themeColor="text1" w:themeTint="FF" w:themeShade="FF"/>
          <w:sz w:val="24"/>
          <w:szCs w:val="24"/>
        </w:rPr>
        <w:t xml:space="preserve"> </w:t>
      </w:r>
      <w:r w:rsidRPr="4A160A42" w:rsidR="50F133F2">
        <w:rPr>
          <w:color w:val="000000" w:themeColor="text1" w:themeTint="FF" w:themeShade="FF"/>
          <w:sz w:val="24"/>
          <w:szCs w:val="24"/>
        </w:rPr>
        <w:t>Novo</w:t>
      </w:r>
      <w:r w:rsidRPr="4A160A42" w:rsidR="6B89AA1D">
        <w:rPr>
          <w:color w:val="000000" w:themeColor="text1" w:themeTint="FF" w:themeShade="FF"/>
          <w:sz w:val="24"/>
          <w:szCs w:val="24"/>
        </w:rPr>
        <w:t xml:space="preserve"> Programa de Aceleração do Crescimento</w:t>
      </w:r>
      <w:r w:rsidRPr="4A160A42" w:rsidR="6B89AA1D">
        <w:rPr>
          <w:color w:val="000000" w:themeColor="text1" w:themeTint="FF" w:themeShade="FF"/>
          <w:sz w:val="24"/>
          <w:szCs w:val="24"/>
        </w:rPr>
        <w:t xml:space="preserve"> </w:t>
      </w:r>
      <w:r w:rsidRPr="4A160A42" w:rsidR="6B89AA1D">
        <w:rPr>
          <w:color w:val="000000" w:themeColor="text1" w:themeTint="FF" w:themeShade="FF"/>
          <w:sz w:val="24"/>
          <w:szCs w:val="24"/>
        </w:rPr>
        <w:t xml:space="preserve">(PAC), proposta nº </w:t>
      </w:r>
      <w:r w:rsidRPr="4A160A42" w:rsidR="6B89AA1D">
        <w:rPr>
          <w:color w:val="FF0000"/>
          <w:sz w:val="24"/>
          <w:szCs w:val="24"/>
        </w:rPr>
        <w:t>XXXXXX/</w:t>
      </w:r>
      <w:r w:rsidRPr="4A160A42" w:rsidR="1565439E">
        <w:rPr>
          <w:color w:val="FF0000"/>
          <w:sz w:val="24"/>
          <w:szCs w:val="24"/>
        </w:rPr>
        <w:t>XX</w:t>
      </w:r>
      <w:r w:rsidRPr="4A160A42" w:rsidR="587EA217">
        <w:rPr>
          <w:color w:val="000000" w:themeColor="text1" w:themeTint="FF" w:themeShade="FF"/>
          <w:sz w:val="24"/>
          <w:szCs w:val="24"/>
        </w:rPr>
        <w:t>.</w:t>
      </w:r>
    </w:p>
    <w:p w:rsidR="25F54CFC" w:rsidP="4A160A42" w:rsidRDefault="25F54CFC" w14:paraId="1C9D5360" w14:textId="7244F546">
      <w:pPr>
        <w:pStyle w:val="Normal"/>
        <w:suppressLineNumbers w:val="0"/>
        <w:spacing w:before="0" w:beforeAutospacing="off" w:after="160" w:afterAutospacing="off" w:line="257" w:lineRule="auto"/>
        <w:jc w:val="both"/>
        <w:rPr>
          <w:rFonts w:ascii="Calibri" w:hAnsi="Calibri" w:eastAsia="Calibri" w:cs="Calibri"/>
          <w:noProof w:val="0"/>
          <w:sz w:val="24"/>
          <w:szCs w:val="24"/>
          <w:lang w:val="pt-BR"/>
        </w:rPr>
      </w:pPr>
      <w:r w:rsidRPr="4A160A42" w:rsidR="25F54CFC">
        <w:rPr>
          <w:noProof w:val="0"/>
          <w:color w:val="000000" w:themeColor="text1" w:themeTint="FF" w:themeShade="FF"/>
          <w:sz w:val="24"/>
          <w:szCs w:val="24"/>
          <w:lang w:val="pt-BR"/>
        </w:rPr>
        <w:t xml:space="preserve">2.2. </w:t>
      </w:r>
      <w:r w:rsidRPr="4A160A42" w:rsidR="06876036">
        <w:rPr>
          <w:rFonts w:ascii="Calibri" w:hAnsi="Calibri" w:eastAsia="Calibri" w:cs="Calibri"/>
          <w:noProof w:val="0"/>
          <w:sz w:val="24"/>
          <w:szCs w:val="24"/>
          <w:lang w:val="pt-BR"/>
        </w:rPr>
        <w:t xml:space="preserve">Preliminarmente, destaca-se que o </w:t>
      </w:r>
      <w:r w:rsidRPr="4A160A42" w:rsidR="6CD1DCBE">
        <w:rPr>
          <w:rFonts w:ascii="Calibri" w:hAnsi="Calibri" w:eastAsia="Calibri" w:cs="Calibri"/>
          <w:noProof w:val="0"/>
          <w:sz w:val="24"/>
          <w:szCs w:val="24"/>
          <w:lang w:val="pt-BR"/>
        </w:rPr>
        <w:t>pr</w:t>
      </w:r>
      <w:r w:rsidRPr="4A160A42" w:rsidR="06876036">
        <w:rPr>
          <w:rFonts w:ascii="Calibri" w:hAnsi="Calibri" w:eastAsia="Calibri" w:cs="Calibri"/>
          <w:noProof w:val="0"/>
          <w:sz w:val="24"/>
          <w:szCs w:val="24"/>
          <w:lang w:val="pt-BR"/>
        </w:rPr>
        <w:t>o</w:t>
      </w:r>
      <w:r w:rsidRPr="4A160A42" w:rsidR="6CD1DCBE">
        <w:rPr>
          <w:rFonts w:ascii="Calibri" w:hAnsi="Calibri" w:eastAsia="Calibri" w:cs="Calibri"/>
          <w:noProof w:val="0"/>
          <w:sz w:val="24"/>
          <w:szCs w:val="24"/>
          <w:lang w:val="pt-BR"/>
        </w:rPr>
        <w:t>jeto referencial</w:t>
      </w:r>
      <w:r w:rsidRPr="4A160A42" w:rsidR="06876036">
        <w:rPr>
          <w:rFonts w:ascii="Calibri" w:hAnsi="Calibri" w:eastAsia="Calibri" w:cs="Calibri"/>
          <w:noProof w:val="0"/>
          <w:sz w:val="24"/>
          <w:szCs w:val="24"/>
          <w:lang w:val="pt-BR"/>
        </w:rPr>
        <w:t xml:space="preserve"> de construção das </w:t>
      </w:r>
      <w:r w:rsidRPr="4A160A42" w:rsidR="12ACABCA">
        <w:rPr>
          <w:rFonts w:ascii="Calibri" w:hAnsi="Calibri" w:eastAsia="Calibri" w:cs="Calibri"/>
          <w:noProof w:val="0"/>
          <w:sz w:val="24"/>
          <w:szCs w:val="24"/>
          <w:lang w:val="pt-BR"/>
        </w:rPr>
        <w:t>P</w:t>
      </w:r>
      <w:r w:rsidRPr="4A160A42" w:rsidR="06876036">
        <w:rPr>
          <w:rFonts w:ascii="Calibri" w:hAnsi="Calibri" w:eastAsia="Calibri" w:cs="Calibri"/>
          <w:noProof w:val="0"/>
          <w:sz w:val="24"/>
          <w:szCs w:val="24"/>
          <w:lang w:val="pt-BR"/>
        </w:rPr>
        <w:t xml:space="preserve">oliclínicas, </w:t>
      </w:r>
      <w:r w:rsidRPr="4A160A42" w:rsidR="31DC756E">
        <w:rPr>
          <w:rFonts w:ascii="Calibri" w:hAnsi="Calibri" w:eastAsia="Calibri" w:cs="Calibri"/>
          <w:noProof w:val="0"/>
          <w:sz w:val="24"/>
          <w:szCs w:val="24"/>
          <w:lang w:val="pt-BR"/>
        </w:rPr>
        <w:t xml:space="preserve">disponibilizado pelo </w:t>
      </w:r>
      <w:r w:rsidRPr="4A160A42" w:rsidR="06876036">
        <w:rPr>
          <w:rFonts w:ascii="Calibri" w:hAnsi="Calibri" w:eastAsia="Calibri" w:cs="Calibri"/>
          <w:noProof w:val="0"/>
          <w:sz w:val="24"/>
          <w:szCs w:val="24"/>
          <w:lang w:val="pt-BR"/>
        </w:rPr>
        <w:t>Ministério da Saúde, foi projetado para minimizar deslocamentos e cruzame</w:t>
      </w:r>
      <w:r w:rsidRPr="4A160A42" w:rsidR="06876036">
        <w:rPr>
          <w:rFonts w:ascii="Calibri" w:hAnsi="Calibri" w:eastAsia="Calibri" w:cs="Calibri"/>
          <w:noProof w:val="0"/>
          <w:sz w:val="24"/>
          <w:szCs w:val="24"/>
          <w:lang w:val="pt-BR"/>
        </w:rPr>
        <w:t>ntos de fluxos desnecessários, evitando riscos à biossegurança, comprometimentos à segurança do paciente, condições inadequadas de trabalho, além de prevenir desperdícios de tempo e insumos.</w:t>
      </w:r>
    </w:p>
    <w:p w:rsidR="00DA12C3" w:rsidP="7BB61F0C" w:rsidRDefault="00525D84" w14:paraId="7EA8EC91" w14:textId="7B739243">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160" w:afterAutospacing="off" w:line="240" w:lineRule="auto"/>
        <w:ind w:right="0"/>
        <w:jc w:val="both"/>
        <w:rPr>
          <w:noProof w:val="0"/>
          <w:color w:val="000000" w:themeColor="text1" w:themeTint="FF" w:themeShade="FF"/>
          <w:sz w:val="24"/>
          <w:szCs w:val="24"/>
          <w:lang w:val="pt-BR"/>
        </w:rPr>
      </w:pPr>
      <w:r w:rsidRPr="7BB61F0C" w:rsidR="0713E91C">
        <w:rPr>
          <w:noProof w:val="0"/>
          <w:color w:val="000000" w:themeColor="text1" w:themeTint="FF" w:themeShade="FF"/>
          <w:sz w:val="24"/>
          <w:szCs w:val="24"/>
          <w:lang w:val="pt-BR"/>
        </w:rPr>
        <w:t xml:space="preserve">2.3. </w:t>
      </w:r>
      <w:r w:rsidRPr="7BB61F0C" w:rsidR="587EA217">
        <w:rPr>
          <w:noProof w:val="0"/>
          <w:color w:val="000000" w:themeColor="text1" w:themeTint="FF" w:themeShade="FF"/>
          <w:sz w:val="24"/>
          <w:szCs w:val="24"/>
          <w:lang w:val="pt-BR"/>
        </w:rPr>
        <w:t xml:space="preserve">A nova </w:t>
      </w:r>
      <w:hyperlink r:id="Rf7dae5a5897e4df2">
        <w:r w:rsidRPr="7BB61F0C" w:rsidR="587EA217">
          <w:rPr>
            <w:rStyle w:val="Hyperlink"/>
            <w:noProof w:val="0"/>
            <w:sz w:val="24"/>
            <w:szCs w:val="24"/>
            <w:lang w:val="pt-BR"/>
          </w:rPr>
          <w:t>Política de Atenção Especializada (PNAES)</w:t>
        </w:r>
      </w:hyperlink>
      <w:r w:rsidRPr="7BB61F0C" w:rsidR="587EA217">
        <w:rPr>
          <w:noProof w:val="0"/>
          <w:color w:val="000000" w:themeColor="text1" w:themeTint="FF" w:themeShade="FF"/>
          <w:sz w:val="24"/>
          <w:szCs w:val="24"/>
          <w:lang w:val="pt-BR"/>
        </w:rPr>
        <w:t xml:space="preserve"> introduz inovações na organização do cuidado, com diretrizes e eixos estruturantes que devem ser considerados na criação ou reformulação dos programas e políticas relacionadas. Estas orientações visam melhorar a organização e funcionamento dos serviços de atenção especializada, incluindo as Policlínicas </w:t>
      </w:r>
      <w:r w:rsidRPr="7BB61F0C" w:rsidR="587EA217">
        <w:rPr>
          <w:noProof w:val="0"/>
          <w:color w:val="000000" w:themeColor="text1" w:themeTint="FF" w:themeShade="FF"/>
          <w:sz w:val="24"/>
          <w:szCs w:val="24"/>
          <w:lang w:val="pt-BR"/>
        </w:rPr>
        <w:t>do</w:t>
      </w:r>
      <w:r w:rsidRPr="7BB61F0C" w:rsidR="190CE81B">
        <w:rPr>
          <w:noProof w:val="0"/>
          <w:color w:val="000000" w:themeColor="text1" w:themeTint="FF" w:themeShade="FF"/>
          <w:sz w:val="24"/>
          <w:szCs w:val="24"/>
          <w:lang w:val="pt-BR"/>
        </w:rPr>
        <w:t xml:space="preserve"> </w:t>
      </w:r>
      <w:r w:rsidRPr="7BB61F0C" w:rsidR="190CE81B">
        <w:rPr>
          <w:noProof w:val="0"/>
          <w:color w:val="000000" w:themeColor="text1" w:themeTint="FF" w:themeShade="FF"/>
          <w:sz w:val="24"/>
          <w:szCs w:val="24"/>
          <w:lang w:val="pt-BR"/>
        </w:rPr>
        <w:t>Novo</w:t>
      </w:r>
      <w:r w:rsidRPr="7BB61F0C" w:rsidR="587EA217">
        <w:rPr>
          <w:noProof w:val="0"/>
          <w:color w:val="000000" w:themeColor="text1" w:themeTint="FF" w:themeShade="FF"/>
          <w:sz w:val="24"/>
          <w:szCs w:val="24"/>
          <w:lang w:val="pt-BR"/>
        </w:rPr>
        <w:t xml:space="preserve"> Programa</w:t>
      </w:r>
      <w:r w:rsidRPr="7BB61F0C" w:rsidR="587EA217">
        <w:rPr>
          <w:noProof w:val="0"/>
          <w:color w:val="000000" w:themeColor="text1" w:themeTint="FF" w:themeShade="FF"/>
          <w:sz w:val="24"/>
          <w:szCs w:val="24"/>
          <w:lang w:val="pt-BR"/>
        </w:rPr>
        <w:t xml:space="preserve"> de Aceleração do Crescimento (PAC).</w:t>
      </w:r>
    </w:p>
    <w:p w:rsidR="00DA12C3" w:rsidP="4A160A42" w:rsidRDefault="00525D84" w14:paraId="2A708C79" w14:textId="384C7C43">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rFonts w:ascii="Calibri" w:hAnsi="Calibri" w:eastAsia="Calibri" w:cs="Calibri"/>
          <w:noProof w:val="0"/>
          <w:sz w:val="22"/>
          <w:szCs w:val="22"/>
          <w:lang w:val="pt-BR"/>
        </w:rPr>
      </w:pPr>
      <w:r w:rsidRPr="4A160A42" w:rsidR="6B89AA1D">
        <w:rPr>
          <w:color w:val="000000" w:themeColor="text1" w:themeTint="FF" w:themeShade="FF"/>
          <w:sz w:val="24"/>
          <w:szCs w:val="24"/>
        </w:rPr>
        <w:t>2.</w:t>
      </w:r>
      <w:r w:rsidRPr="4A160A42" w:rsidR="1F3FE49C">
        <w:rPr>
          <w:color w:val="000000" w:themeColor="text1" w:themeTint="FF" w:themeShade="FF"/>
          <w:sz w:val="24"/>
          <w:szCs w:val="24"/>
        </w:rPr>
        <w:t>4</w:t>
      </w:r>
      <w:r w:rsidRPr="4A160A42" w:rsidR="6B89AA1D">
        <w:rPr>
          <w:color w:val="000000" w:themeColor="text1" w:themeTint="FF" w:themeShade="FF"/>
          <w:sz w:val="24"/>
          <w:szCs w:val="24"/>
        </w:rPr>
        <w:t>. A justificativa para a constru</w:t>
      </w:r>
      <w:r w:rsidRPr="4A160A42" w:rsidR="6B89AA1D">
        <w:rPr>
          <w:color w:val="auto"/>
          <w:sz w:val="24"/>
          <w:szCs w:val="24"/>
        </w:rPr>
        <w:t xml:space="preserve">ção </w:t>
      </w:r>
      <w:r w:rsidRPr="4A160A42" w:rsidR="6B89AA1D">
        <w:rPr>
          <w:color w:val="auto"/>
          <w:sz w:val="24"/>
          <w:szCs w:val="24"/>
        </w:rPr>
        <w:t>de</w:t>
      </w:r>
      <w:r w:rsidRPr="4A160A42" w:rsidR="6DAF5317">
        <w:rPr>
          <w:color w:val="auto"/>
          <w:sz w:val="24"/>
          <w:szCs w:val="24"/>
        </w:rPr>
        <w:t xml:space="preserve"> </w:t>
      </w:r>
      <w:r w:rsidRPr="4A160A42" w:rsidR="6DAF5317">
        <w:rPr>
          <w:rFonts w:ascii="Calibri" w:hAnsi="Calibri" w:eastAsia="Calibri" w:cs="Calibri"/>
          <w:noProof w:val="0"/>
          <w:color w:val="auto"/>
          <w:sz w:val="24"/>
          <w:szCs w:val="24"/>
          <w:lang w:val="pt-BR"/>
        </w:rPr>
        <w:t>uma Policlínica</w:t>
      </w:r>
      <w:r w:rsidRPr="4A160A42" w:rsidR="6B89AA1D">
        <w:rPr>
          <w:color w:val="auto"/>
          <w:sz w:val="24"/>
          <w:szCs w:val="24"/>
        </w:rPr>
        <w:t xml:space="preserve"> </w:t>
      </w:r>
      <w:r w:rsidRPr="4A160A42" w:rsidR="6B89AA1D">
        <w:rPr>
          <w:color w:val="auto"/>
          <w:sz w:val="24"/>
          <w:szCs w:val="24"/>
        </w:rPr>
        <w:t xml:space="preserve">no </w:t>
      </w:r>
      <w:r w:rsidRPr="4A160A42" w:rsidR="4503F0B6">
        <w:rPr>
          <w:color w:val="FF0000"/>
          <w:sz w:val="24"/>
          <w:szCs w:val="24"/>
        </w:rPr>
        <w:t>Mu</w:t>
      </w:r>
      <w:r w:rsidRPr="4A160A42" w:rsidR="6B89AA1D">
        <w:rPr>
          <w:color w:val="FF0000"/>
          <w:sz w:val="24"/>
          <w:szCs w:val="24"/>
        </w:rPr>
        <w:t>nicípio</w:t>
      </w:r>
      <w:r w:rsidRPr="4A160A42" w:rsidR="5DB229B7">
        <w:rPr>
          <w:color w:val="FF0000"/>
          <w:sz w:val="24"/>
          <w:szCs w:val="24"/>
        </w:rPr>
        <w:t>/</w:t>
      </w:r>
      <w:r w:rsidRPr="4A160A42" w:rsidR="5B8365A9">
        <w:rPr>
          <w:color w:val="FF0000"/>
          <w:sz w:val="24"/>
          <w:szCs w:val="24"/>
        </w:rPr>
        <w:t>E</w:t>
      </w:r>
      <w:r w:rsidRPr="4A160A42" w:rsidR="5DB229B7">
        <w:rPr>
          <w:color w:val="FF0000"/>
          <w:sz w:val="24"/>
          <w:szCs w:val="24"/>
        </w:rPr>
        <w:t>stado</w:t>
      </w:r>
      <w:r w:rsidRPr="4A160A42" w:rsidR="6B89AA1D">
        <w:rPr>
          <w:color w:val="FF0000"/>
          <w:sz w:val="24"/>
          <w:szCs w:val="24"/>
        </w:rPr>
        <w:t xml:space="preserve"> de </w:t>
      </w:r>
      <w:r w:rsidRPr="4A160A42" w:rsidR="54007814">
        <w:rPr>
          <w:color w:val="FF0000"/>
          <w:sz w:val="24"/>
          <w:szCs w:val="24"/>
        </w:rPr>
        <w:t xml:space="preserve">XXXXXXXXX - </w:t>
      </w:r>
      <w:r w:rsidRPr="4A160A42" w:rsidR="673D9B49">
        <w:rPr>
          <w:color w:val="FF0000"/>
          <w:sz w:val="24"/>
          <w:szCs w:val="24"/>
        </w:rPr>
        <w:t>XX</w:t>
      </w:r>
      <w:r w:rsidRPr="4A160A42" w:rsidR="6B89AA1D">
        <w:rPr>
          <w:color w:val="000000" w:themeColor="text1" w:themeTint="FF" w:themeShade="FF"/>
          <w:sz w:val="24"/>
          <w:szCs w:val="24"/>
        </w:rPr>
        <w:t xml:space="preserve">, localizado na região de </w:t>
      </w:r>
      <w:r w:rsidRPr="4A160A42" w:rsidR="6B89AA1D">
        <w:rPr>
          <w:color w:val="FF0000"/>
          <w:sz w:val="24"/>
          <w:szCs w:val="24"/>
        </w:rPr>
        <w:t>XXXXXXXXXXXXXXX</w:t>
      </w:r>
      <w:r w:rsidRPr="4A160A42" w:rsidR="6B89AA1D">
        <w:rPr>
          <w:color w:val="000000" w:themeColor="text1" w:themeTint="FF" w:themeShade="FF"/>
          <w:sz w:val="24"/>
          <w:szCs w:val="24"/>
        </w:rPr>
        <w:t xml:space="preserve">, </w:t>
      </w:r>
      <w:r w:rsidRPr="4A160A42" w:rsidR="4C164D1A">
        <w:rPr>
          <w:rFonts w:ascii="Calibri" w:hAnsi="Calibri" w:eastAsia="Calibri" w:cs="Calibri"/>
          <w:noProof w:val="0"/>
          <w:color w:val="000000" w:themeColor="text1" w:themeTint="FF" w:themeShade="FF"/>
          <w:sz w:val="24"/>
          <w:szCs w:val="24"/>
          <w:lang w:val="pt-BR" w:eastAsia="ja-JP" w:bidi="ar-SA"/>
        </w:rPr>
        <w:t xml:space="preserve">advém da necessidade que abarcar os vazios assistenciais nas regiões de saúde, bem como permitir a expansão da atenção ambulatorial especializada, ampliando a capacidade instalada atual de acordo com a realidade epidemiológica local, </w:t>
      </w:r>
      <w:r w:rsidRPr="4A160A42" w:rsidR="4C164D1A">
        <w:rPr>
          <w:rFonts w:ascii="Calibri" w:hAnsi="Calibri" w:eastAsia="Calibri" w:cs="Calibri"/>
          <w:noProof w:val="0"/>
          <w:color w:val="000000" w:themeColor="text1" w:themeTint="FF" w:themeShade="FF"/>
          <w:sz w:val="24"/>
          <w:szCs w:val="24"/>
          <w:lang w:val="pt-BR" w:eastAsia="ja-JP" w:bidi="ar-SA"/>
        </w:rPr>
        <w:t>e</w:t>
      </w:r>
      <w:r w:rsidRPr="4A160A42" w:rsidR="4C164D1A">
        <w:rPr>
          <w:rFonts w:ascii="Calibri" w:hAnsi="Calibri" w:eastAsia="Calibri" w:cs="Calibri"/>
          <w:noProof w:val="0"/>
          <w:color w:val="000000" w:themeColor="text1" w:themeTint="FF" w:themeShade="FF"/>
          <w:sz w:val="24"/>
          <w:szCs w:val="24"/>
          <w:lang w:val="pt-BR" w:eastAsia="ja-JP" w:bidi="ar-SA"/>
        </w:rPr>
        <w:t xml:space="preserve">m consonância ao que preconiza as diretrizes, em especial, os incisos I, V e XVIII da </w:t>
      </w:r>
      <w:hyperlink r:id="R57419148d6ef4df4">
        <w:r w:rsidRPr="4A160A42" w:rsidR="4C164D1A">
          <w:rPr>
            <w:rFonts w:ascii="Calibri" w:hAnsi="Calibri" w:eastAsia="Calibri" w:cs="Calibri"/>
            <w:noProof w:val="0"/>
            <w:color w:val="000000" w:themeColor="text1" w:themeTint="FF" w:themeShade="FF"/>
            <w:sz w:val="24"/>
            <w:szCs w:val="24"/>
            <w:lang w:val="pt-BR" w:eastAsia="ja-JP" w:bidi="ar-SA"/>
          </w:rPr>
          <w:t>Portaria GM/MS nº 1.604, de 18 de outubro de 2023</w:t>
        </w:r>
      </w:hyperlink>
      <w:r w:rsidRPr="4A160A42" w:rsidR="4C164D1A">
        <w:rPr>
          <w:rFonts w:ascii="Calibri" w:hAnsi="Calibri" w:eastAsia="Calibri" w:cs="Calibri"/>
          <w:noProof w:val="0"/>
          <w:color w:val="000000" w:themeColor="text1" w:themeTint="FF" w:themeShade="FF"/>
          <w:sz w:val="24"/>
          <w:szCs w:val="24"/>
          <w:lang w:val="pt-BR" w:eastAsia="ja-JP" w:bidi="ar-SA"/>
        </w:rPr>
        <w:t>, que institui a Política Nacional de Atenção Especializada em Saúde (PNAES), no âmbito do Sistema Único de Saúde</w:t>
      </w:r>
      <w:r w:rsidRPr="4A160A42" w:rsidR="148DD0A3">
        <w:rPr>
          <w:rFonts w:ascii="Calibri" w:hAnsi="Calibri" w:eastAsia="Calibri" w:cs="Calibri"/>
          <w:noProof w:val="0"/>
          <w:color w:val="000000" w:themeColor="text1" w:themeTint="FF" w:themeShade="FF"/>
          <w:sz w:val="24"/>
          <w:szCs w:val="24"/>
          <w:lang w:val="pt-BR" w:eastAsia="ja-JP" w:bidi="ar-SA"/>
        </w:rPr>
        <w:t xml:space="preserve">. </w:t>
      </w:r>
      <w:r w:rsidRPr="4A160A42" w:rsidR="6B89AA1D">
        <w:rPr>
          <w:color w:val="FF0000"/>
          <w:sz w:val="24"/>
          <w:szCs w:val="24"/>
        </w:rPr>
        <w:t>A região tem experimentado um crescimento populacional significativo, aliado ao envelhecimento da população e ao aumento das doenças crônicas, fatores que têm elevado substancialmente a demanda por serviços de saúde. Esse cenário exige uma resposta rob</w:t>
      </w:r>
      <w:r w:rsidRPr="4A160A42" w:rsidR="6B89AA1D">
        <w:rPr>
          <w:color w:val="FF0000"/>
          <w:sz w:val="24"/>
          <w:szCs w:val="24"/>
        </w:rPr>
        <w:t>usta em termos de infraestrutura (</w:t>
      </w:r>
      <w:r w:rsidRPr="4A160A42" w:rsidR="6B89AA1D">
        <w:rPr>
          <w:rFonts w:ascii="Roboto" w:hAnsi="Roboto" w:eastAsia="Roboto" w:cs="Roboto"/>
          <w:b w:val="1"/>
          <w:bCs w:val="1"/>
          <w:color w:val="FF0000"/>
          <w:sz w:val="21"/>
          <w:szCs w:val="21"/>
        </w:rPr>
        <w:t>Adaptar o trecho de acordo com o perfil de cada município)</w:t>
      </w:r>
      <w:r w:rsidRPr="4A160A42" w:rsidR="6B89AA1D">
        <w:rPr>
          <w:b w:val="1"/>
          <w:bCs w:val="1"/>
          <w:color w:val="FF0000"/>
          <w:sz w:val="24"/>
          <w:szCs w:val="24"/>
        </w:rPr>
        <w:t>.</w:t>
      </w:r>
      <w:r w:rsidRPr="4A160A42" w:rsidR="6B89AA1D">
        <w:rPr>
          <w:color w:val="000000" w:themeColor="text1" w:themeTint="FF" w:themeShade="FF"/>
          <w:sz w:val="24"/>
          <w:szCs w:val="24"/>
        </w:rPr>
        <w:t xml:space="preserve"> </w:t>
      </w:r>
    </w:p>
    <w:p w:rsidR="00DA12C3" w:rsidP="4A160A42" w:rsidRDefault="00525D84" w14:paraId="23D93D73" w14:textId="5429726C">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160" w:afterAutospacing="off" w:line="240" w:lineRule="auto"/>
        <w:ind w:left="0" w:right="0"/>
        <w:jc w:val="both"/>
        <w:rPr>
          <w:noProof w:val="0"/>
          <w:color w:val="000000" w:themeColor="text1" w:themeTint="FF" w:themeShade="FF"/>
          <w:sz w:val="24"/>
          <w:szCs w:val="24"/>
          <w:lang w:val="pt-BR"/>
        </w:rPr>
      </w:pPr>
      <w:r w:rsidRPr="4A160A42" w:rsidR="2248A48C">
        <w:rPr>
          <w:noProof w:val="0"/>
          <w:color w:val="000000" w:themeColor="text1" w:themeTint="FF" w:themeShade="FF"/>
          <w:sz w:val="24"/>
          <w:szCs w:val="24"/>
          <w:lang w:val="pt-BR"/>
        </w:rPr>
        <w:t>2.</w:t>
      </w:r>
      <w:r w:rsidRPr="4A160A42" w:rsidR="0BE1274D">
        <w:rPr>
          <w:noProof w:val="0"/>
          <w:color w:val="000000" w:themeColor="text1" w:themeTint="FF" w:themeShade="FF"/>
          <w:sz w:val="24"/>
          <w:szCs w:val="24"/>
          <w:lang w:val="pt-BR"/>
        </w:rPr>
        <w:t>5</w:t>
      </w:r>
      <w:r w:rsidRPr="4A160A42" w:rsidR="2248A48C">
        <w:rPr>
          <w:noProof w:val="0"/>
          <w:color w:val="000000" w:themeColor="text1" w:themeTint="FF" w:themeShade="FF"/>
          <w:sz w:val="24"/>
          <w:szCs w:val="24"/>
          <w:lang w:val="pt-BR"/>
        </w:rPr>
        <w:t xml:space="preserve">. </w:t>
      </w:r>
      <w:r w:rsidRPr="4A160A42" w:rsidR="24D827F1">
        <w:rPr>
          <w:noProof w:val="0"/>
          <w:color w:val="000000" w:themeColor="text1" w:themeTint="FF" w:themeShade="FF"/>
          <w:sz w:val="24"/>
          <w:szCs w:val="24"/>
          <w:lang w:val="pt-BR"/>
        </w:rPr>
        <w:t>Dessa forma, a</w:t>
      </w:r>
      <w:r w:rsidRPr="4A160A42" w:rsidR="2248A48C">
        <w:rPr>
          <w:noProof w:val="0"/>
          <w:color w:val="000000" w:themeColor="text1" w:themeTint="FF" w:themeShade="FF"/>
          <w:sz w:val="24"/>
          <w:szCs w:val="24"/>
          <w:lang w:val="pt-BR"/>
        </w:rPr>
        <w:t xml:space="preserve"> construção desta unidade de saúde é motivada pela necessidade de garantir o acesso universal aos cuidados de saúde. Ao centralizar uma ampla gama de serviços em um único local, a </w:t>
      </w:r>
      <w:r w:rsidRPr="4A160A42" w:rsidR="153921C9">
        <w:rPr>
          <w:noProof w:val="0"/>
          <w:color w:val="000000" w:themeColor="text1" w:themeTint="FF" w:themeShade="FF"/>
          <w:sz w:val="24"/>
          <w:szCs w:val="24"/>
          <w:lang w:val="pt-BR"/>
        </w:rPr>
        <w:t>P</w:t>
      </w:r>
      <w:r w:rsidRPr="4A160A42" w:rsidR="2248A48C">
        <w:rPr>
          <w:noProof w:val="0"/>
          <w:color w:val="000000" w:themeColor="text1" w:themeTint="FF" w:themeShade="FF"/>
          <w:sz w:val="24"/>
          <w:szCs w:val="24"/>
          <w:lang w:val="pt-BR"/>
        </w:rPr>
        <w:t>oliclínica facilita o acesso dos pacientes aos cuidados médicos</w:t>
      </w:r>
      <w:r w:rsidRPr="4A160A42" w:rsidR="4530C99F">
        <w:rPr>
          <w:noProof w:val="0"/>
          <w:color w:val="000000" w:themeColor="text1" w:themeTint="FF" w:themeShade="FF"/>
          <w:sz w:val="24"/>
          <w:szCs w:val="24"/>
          <w:lang w:val="pt-BR"/>
        </w:rPr>
        <w:t xml:space="preserve"> </w:t>
      </w:r>
      <w:r w:rsidRPr="4A160A42" w:rsidR="4530C99F">
        <w:rPr>
          <w:noProof w:val="0"/>
          <w:color w:val="000000" w:themeColor="text1" w:themeTint="FF" w:themeShade="FF"/>
          <w:sz w:val="24"/>
          <w:szCs w:val="24"/>
          <w:lang w:val="pt-BR"/>
        </w:rPr>
        <w:t>esp</w:t>
      </w:r>
      <w:r w:rsidRPr="4A160A42" w:rsidR="02EE99B3">
        <w:rPr>
          <w:noProof w:val="0"/>
          <w:color w:val="000000" w:themeColor="text1" w:themeTint="FF" w:themeShade="FF"/>
          <w:sz w:val="24"/>
          <w:szCs w:val="24"/>
          <w:lang w:val="pt-BR"/>
        </w:rPr>
        <w:t>e</w:t>
      </w:r>
      <w:r w:rsidRPr="4A160A42" w:rsidR="4530C99F">
        <w:rPr>
          <w:noProof w:val="0"/>
          <w:color w:val="000000" w:themeColor="text1" w:themeTint="FF" w:themeShade="FF"/>
          <w:sz w:val="24"/>
          <w:szCs w:val="24"/>
          <w:lang w:val="pt-BR"/>
        </w:rPr>
        <w:t>cializados</w:t>
      </w:r>
      <w:r w:rsidRPr="4A160A42" w:rsidR="2248A48C">
        <w:rPr>
          <w:noProof w:val="0"/>
          <w:color w:val="000000" w:themeColor="text1" w:themeTint="FF" w:themeShade="FF"/>
          <w:sz w:val="24"/>
          <w:szCs w:val="24"/>
          <w:lang w:val="pt-BR"/>
        </w:rPr>
        <w:t>, reduzindo as barreiras geográficas e financeiras que muitas vezes impedem as pessoas de procurarem tratamento adequado.</w:t>
      </w:r>
    </w:p>
    <w:p w:rsidR="00DA12C3" w:rsidP="0575AFF9" w:rsidRDefault="00525D84" w14:paraId="6E285417" w14:textId="6376D6FC">
      <w:pPr>
        <w:pStyle w:val="Normal"/>
        <w:suppressLineNumbers w:val="0"/>
        <w:spacing w:before="0" w:beforeAutospacing="off" w:after="160" w:afterAutospacing="off" w:line="257" w:lineRule="auto"/>
        <w:ind w:left="0" w:right="0"/>
        <w:jc w:val="both"/>
        <w:rPr>
          <w:rFonts w:ascii="Calibri" w:hAnsi="Calibri" w:eastAsia="Calibri" w:cs="Calibri"/>
          <w:noProof w:val="0"/>
          <w:sz w:val="24"/>
          <w:szCs w:val="24"/>
          <w:highlight w:val="yellow"/>
          <w:lang w:val="pt-BR"/>
        </w:rPr>
      </w:pPr>
      <w:r w:rsidRPr="4A160A42" w:rsidR="33DF6F30">
        <w:rPr>
          <w:noProof w:val="0"/>
          <w:color w:val="000000" w:themeColor="text1" w:themeTint="FF" w:themeShade="FF"/>
          <w:sz w:val="24"/>
          <w:szCs w:val="24"/>
          <w:lang w:val="pt-BR"/>
        </w:rPr>
        <w:t>2.</w:t>
      </w:r>
      <w:r w:rsidRPr="4A160A42" w:rsidR="73C6555B">
        <w:rPr>
          <w:noProof w:val="0"/>
          <w:color w:val="000000" w:themeColor="text1" w:themeTint="FF" w:themeShade="FF"/>
          <w:sz w:val="24"/>
          <w:szCs w:val="24"/>
          <w:lang w:val="pt-BR"/>
        </w:rPr>
        <w:t>6</w:t>
      </w:r>
      <w:r w:rsidRPr="4A160A42" w:rsidR="33DF6F30">
        <w:rPr>
          <w:noProof w:val="0"/>
          <w:color w:val="000000" w:themeColor="text1" w:themeTint="FF" w:themeShade="FF"/>
          <w:sz w:val="24"/>
          <w:szCs w:val="24"/>
          <w:lang w:val="pt-BR"/>
        </w:rPr>
        <w:t>. Consolidar uma variedade de serviços de saúd</w:t>
      </w:r>
      <w:r w:rsidRPr="4A160A42" w:rsidR="33DF6F30">
        <w:rPr>
          <w:noProof w:val="0"/>
          <w:color w:val="000000" w:themeColor="text1" w:themeTint="FF" w:themeShade="FF"/>
          <w:sz w:val="24"/>
          <w:szCs w:val="24"/>
          <w:lang w:val="pt-BR"/>
        </w:rPr>
        <w:t>e</w:t>
      </w:r>
      <w:r w:rsidRPr="4A160A42" w:rsidR="6E52BE0B">
        <w:rPr>
          <w:noProof w:val="0"/>
          <w:color w:val="000000" w:themeColor="text1" w:themeTint="FF" w:themeShade="FF"/>
          <w:sz w:val="24"/>
          <w:szCs w:val="24"/>
          <w:lang w:val="pt-BR"/>
        </w:rPr>
        <w:t xml:space="preserve"> </w:t>
      </w:r>
      <w:r w:rsidRPr="4A160A42" w:rsidR="6E52BE0B">
        <w:rPr>
          <w:noProof w:val="0"/>
          <w:color w:val="000000" w:themeColor="text1" w:themeTint="FF" w:themeShade="FF"/>
          <w:sz w:val="24"/>
          <w:szCs w:val="24"/>
          <w:lang w:val="pt-BR"/>
        </w:rPr>
        <w:t xml:space="preserve">de </w:t>
      </w:r>
      <w:r w:rsidRPr="4A160A42" w:rsidR="6E52BE0B">
        <w:rPr>
          <w:noProof w:val="0"/>
          <w:color w:val="000000" w:themeColor="text1" w:themeTint="FF" w:themeShade="FF"/>
          <w:sz w:val="24"/>
          <w:szCs w:val="24"/>
          <w:lang w:val="pt-BR"/>
        </w:rPr>
        <w:t>média complexidade</w:t>
      </w:r>
      <w:r w:rsidRPr="4A160A42" w:rsidR="33DF6F30">
        <w:rPr>
          <w:noProof w:val="0"/>
          <w:color w:val="000000" w:themeColor="text1" w:themeTint="FF" w:themeShade="FF"/>
          <w:sz w:val="24"/>
          <w:szCs w:val="24"/>
          <w:lang w:val="pt-BR"/>
        </w:rPr>
        <w:t xml:space="preserve"> </w:t>
      </w:r>
      <w:r w:rsidRPr="4A160A42" w:rsidR="25B75A58">
        <w:rPr>
          <w:noProof w:val="0"/>
          <w:color w:val="000000" w:themeColor="text1" w:themeTint="FF" w:themeShade="FF"/>
          <w:sz w:val="24"/>
          <w:szCs w:val="24"/>
          <w:lang w:val="pt-BR"/>
        </w:rPr>
        <w:t xml:space="preserve">pode resultar </w:t>
      </w:r>
      <w:r w:rsidRPr="4A160A42" w:rsidR="33DF6F30">
        <w:rPr>
          <w:noProof w:val="0"/>
          <w:color w:val="000000" w:themeColor="text1" w:themeTint="FF" w:themeShade="FF"/>
          <w:sz w:val="24"/>
          <w:szCs w:val="24"/>
          <w:lang w:val="pt-BR"/>
        </w:rPr>
        <w:t>em maior eficiência operacional e economia de custos a longo prazo</w:t>
      </w:r>
      <w:r w:rsidRPr="4A160A42" w:rsidR="33DF6F30">
        <w:rPr>
          <w:noProof w:val="0"/>
          <w:color w:val="000000" w:themeColor="text1" w:themeTint="FF" w:themeShade="FF"/>
          <w:sz w:val="24"/>
          <w:szCs w:val="24"/>
          <w:lang w:val="pt-BR"/>
        </w:rPr>
        <w:t xml:space="preserve">. Isso ocorre através da </w:t>
      </w:r>
      <w:r w:rsidRPr="4A160A42" w:rsidR="33DF6F30">
        <w:rPr>
          <w:noProof w:val="0"/>
          <w:color w:val="000000" w:themeColor="text1" w:themeTint="FF" w:themeShade="FF"/>
          <w:sz w:val="24"/>
          <w:szCs w:val="24"/>
          <w:lang w:val="pt-BR"/>
        </w:rPr>
        <w:t xml:space="preserve">otimização dos recursos, compartilhamento de infraestrutura e </w:t>
      </w:r>
      <w:r w:rsidRPr="4A160A42" w:rsidR="33DF6F30">
        <w:rPr>
          <w:noProof w:val="0"/>
          <w:color w:val="000000" w:themeColor="text1" w:themeTint="FF" w:themeShade="FF"/>
          <w:sz w:val="24"/>
          <w:szCs w:val="24"/>
          <w:lang w:val="pt-BR"/>
        </w:rPr>
        <w:t>equipamentos e uma gestão mais coordenada dos serviços de saúde.</w:t>
      </w:r>
      <w:r w:rsidRPr="4A160A42" w:rsidR="0015E5A2">
        <w:rPr>
          <w:noProof w:val="0"/>
          <w:color w:val="000000" w:themeColor="text1" w:themeTint="FF" w:themeShade="FF"/>
          <w:sz w:val="24"/>
          <w:szCs w:val="24"/>
          <w:lang w:val="pt-BR"/>
        </w:rPr>
        <w:t xml:space="preserve"> </w:t>
      </w:r>
      <w:r w:rsidRPr="4A160A42" w:rsidR="0015E5A2">
        <w:rPr>
          <w:noProof w:val="0"/>
          <w:color w:val="000000" w:themeColor="text1" w:themeTint="FF" w:themeShade="FF"/>
          <w:sz w:val="24"/>
          <w:szCs w:val="24"/>
          <w:lang w:val="pt-BR"/>
        </w:rPr>
        <w:t>Outro ponto positivo se reflete na concentração de serviços de diagnóstico</w:t>
      </w:r>
      <w:r w:rsidRPr="4A160A42" w:rsidR="4B49EBA9">
        <w:rPr>
          <w:noProof w:val="0"/>
          <w:color w:val="000000" w:themeColor="text1" w:themeTint="FF" w:themeShade="FF"/>
          <w:sz w:val="24"/>
          <w:szCs w:val="24"/>
          <w:lang w:val="pt-BR"/>
        </w:rPr>
        <w:t>,</w:t>
      </w:r>
      <w:r w:rsidRPr="4A160A42" w:rsidR="0015E5A2">
        <w:rPr>
          <w:noProof w:val="0"/>
          <w:color w:val="000000" w:themeColor="text1" w:themeTint="FF" w:themeShade="FF"/>
          <w:sz w:val="24"/>
          <w:szCs w:val="24"/>
          <w:lang w:val="pt-BR"/>
        </w:rPr>
        <w:t xml:space="preserve"> </w:t>
      </w:r>
      <w:r w:rsidRPr="4A160A42" w:rsidR="0015E5A2">
        <w:rPr>
          <w:noProof w:val="0"/>
          <w:color w:val="000000" w:themeColor="text1" w:themeTint="FF" w:themeShade="FF"/>
          <w:sz w:val="24"/>
          <w:szCs w:val="24"/>
          <w:lang w:val="pt-BR"/>
        </w:rPr>
        <w:t xml:space="preserve">o que </w:t>
      </w:r>
      <w:r w:rsidRPr="4A160A42" w:rsidR="6841EC9A">
        <w:rPr>
          <w:rFonts w:ascii="Calibri" w:hAnsi="Calibri" w:eastAsia="Calibri" w:cs="Calibri"/>
          <w:noProof w:val="0"/>
          <w:sz w:val="24"/>
          <w:szCs w:val="24"/>
          <w:lang w:val="pt-BR"/>
        </w:rPr>
        <w:t xml:space="preserve">apoia na resolução de casos </w:t>
      </w:r>
      <w:r w:rsidRPr="4A160A42" w:rsidR="1F9C1E41">
        <w:rPr>
          <w:rFonts w:ascii="Calibri" w:hAnsi="Calibri" w:eastAsia="Calibri" w:cs="Calibri"/>
          <w:noProof w:val="0"/>
          <w:sz w:val="24"/>
          <w:szCs w:val="24"/>
          <w:lang w:val="pt-BR"/>
        </w:rPr>
        <w:t>mais</w:t>
      </w:r>
      <w:r w:rsidRPr="4A160A42" w:rsidR="6841EC9A">
        <w:rPr>
          <w:rFonts w:ascii="Calibri" w:hAnsi="Calibri" w:eastAsia="Calibri" w:cs="Calibri"/>
          <w:noProof w:val="0"/>
          <w:sz w:val="24"/>
          <w:szCs w:val="24"/>
          <w:lang w:val="pt-BR"/>
        </w:rPr>
        <w:t xml:space="preserve"> complex</w:t>
      </w:r>
      <w:r w:rsidRPr="4A160A42" w:rsidR="59135ACF">
        <w:rPr>
          <w:rFonts w:ascii="Calibri" w:hAnsi="Calibri" w:eastAsia="Calibri" w:cs="Calibri"/>
          <w:noProof w:val="0"/>
          <w:sz w:val="24"/>
          <w:szCs w:val="24"/>
          <w:lang w:val="pt-BR"/>
        </w:rPr>
        <w:t>os</w:t>
      </w:r>
      <w:r w:rsidRPr="4A160A42" w:rsidR="6841EC9A">
        <w:rPr>
          <w:rFonts w:ascii="Calibri" w:hAnsi="Calibri" w:eastAsia="Calibri" w:cs="Calibri"/>
          <w:noProof w:val="0"/>
          <w:sz w:val="24"/>
          <w:szCs w:val="24"/>
          <w:lang w:val="pt-BR"/>
        </w:rPr>
        <w:t>, otimiza recursos e assegura que o paciente receba o cuidado certo, no momento adequado, promovendo eficiência no Sistema Único de Saúde (SUS).</w:t>
      </w:r>
    </w:p>
    <w:p w:rsidR="00DA12C3" w:rsidP="4A160A42" w:rsidRDefault="00525D84" w14:paraId="103E6E25" w14:textId="2B24EA40">
      <w:pPr>
        <w:suppressLineNumbers w:val="0"/>
        <w:bidi w:val="0"/>
        <w:spacing w:before="0" w:beforeAutospacing="off" w:after="160" w:afterAutospacing="off" w:line="257" w:lineRule="auto"/>
        <w:ind/>
        <w:jc w:val="both"/>
        <w:rPr>
          <w:rFonts w:ascii="Calibri" w:hAnsi="Calibri" w:eastAsia="Calibri" w:cs="Calibri"/>
          <w:noProof w:val="0"/>
          <w:sz w:val="24"/>
          <w:szCs w:val="24"/>
          <w:lang w:val="pt-BR"/>
        </w:rPr>
      </w:pPr>
      <w:r w:rsidRPr="4A160A42" w:rsidR="58735FD7">
        <w:rPr>
          <w:rFonts w:ascii="Calibri" w:hAnsi="Calibri" w:eastAsia="Calibri" w:cs="Calibri"/>
          <w:noProof w:val="0"/>
          <w:sz w:val="24"/>
          <w:szCs w:val="24"/>
          <w:lang w:val="pt-BR"/>
        </w:rPr>
        <w:t xml:space="preserve">2.7. </w:t>
      </w:r>
      <w:r w:rsidRPr="4A160A42" w:rsidR="3CDD766A">
        <w:rPr>
          <w:rFonts w:ascii="Calibri" w:hAnsi="Calibri" w:eastAsia="Calibri" w:cs="Calibri"/>
          <w:noProof w:val="0"/>
          <w:sz w:val="24"/>
          <w:szCs w:val="24"/>
          <w:lang w:val="pt-BR"/>
        </w:rPr>
        <w:t xml:space="preserve">Além disso, a </w:t>
      </w:r>
      <w:r w:rsidRPr="4A160A42" w:rsidR="1C34C5DD">
        <w:rPr>
          <w:rFonts w:ascii="Calibri" w:hAnsi="Calibri" w:eastAsia="Calibri" w:cs="Calibri"/>
          <w:noProof w:val="0"/>
          <w:sz w:val="24"/>
          <w:szCs w:val="24"/>
          <w:lang w:val="pt-BR"/>
        </w:rPr>
        <w:t>Policlínica</w:t>
      </w:r>
      <w:r w:rsidRPr="4A160A42" w:rsidR="3CDD766A">
        <w:rPr>
          <w:rFonts w:ascii="Calibri" w:hAnsi="Calibri" w:eastAsia="Calibri" w:cs="Calibri"/>
          <w:noProof w:val="0"/>
          <w:sz w:val="24"/>
          <w:szCs w:val="24"/>
          <w:lang w:val="pt-BR"/>
        </w:rPr>
        <w:t xml:space="preserve"> também contribui para a capacitação da atenção primária, fornecendo suporte técnico, protocolos clínicos e educação permanente, fortalecendo a resolutividade das equipes de saúde na base do sistema.</w:t>
      </w:r>
    </w:p>
    <w:p w:rsidR="00DA12C3" w:rsidP="4A160A42" w:rsidRDefault="00525D84" w14:paraId="4D58DE06" w14:textId="0E70F462">
      <w:pPr>
        <w:suppressLineNumbers w:val="0"/>
        <w:bidi w:val="0"/>
        <w:spacing w:before="0" w:beforeAutospacing="off" w:after="160" w:afterAutospacing="off" w:line="257" w:lineRule="auto"/>
        <w:ind/>
        <w:jc w:val="both"/>
        <w:rPr>
          <w:rFonts w:ascii="Calibri" w:hAnsi="Calibri" w:eastAsia="Calibri" w:cs="Calibri"/>
          <w:noProof w:val="0"/>
          <w:sz w:val="24"/>
          <w:szCs w:val="24"/>
          <w:lang w:val="pt-BR"/>
        </w:rPr>
      </w:pPr>
      <w:r w:rsidRPr="4A160A42" w:rsidR="138BA0B1">
        <w:rPr>
          <w:rFonts w:ascii="Calibri" w:hAnsi="Calibri" w:eastAsia="Calibri" w:cs="Calibri"/>
          <w:noProof w:val="0"/>
          <w:sz w:val="24"/>
          <w:szCs w:val="24"/>
          <w:lang w:val="pt-BR"/>
        </w:rPr>
        <w:t xml:space="preserve">2.8. </w:t>
      </w:r>
      <w:r w:rsidRPr="4A160A42" w:rsidR="6841EC9A">
        <w:rPr>
          <w:rFonts w:ascii="Calibri" w:hAnsi="Calibri" w:eastAsia="Calibri" w:cs="Calibri"/>
          <w:noProof w:val="0"/>
          <w:sz w:val="24"/>
          <w:szCs w:val="24"/>
          <w:lang w:val="pt-BR"/>
        </w:rPr>
        <w:t xml:space="preserve">Assim, dentro do contexto da PNAES, </w:t>
      </w:r>
      <w:r w:rsidRPr="4A160A42" w:rsidR="334F76C9">
        <w:rPr>
          <w:rFonts w:ascii="Calibri" w:hAnsi="Calibri" w:eastAsia="Calibri" w:cs="Calibri"/>
          <w:noProof w:val="0"/>
          <w:sz w:val="24"/>
          <w:szCs w:val="24"/>
          <w:lang w:val="pt-BR"/>
        </w:rPr>
        <w:t xml:space="preserve">a Policlínica </w:t>
      </w:r>
      <w:r w:rsidRPr="4A160A42" w:rsidR="6841EC9A">
        <w:rPr>
          <w:rFonts w:ascii="Calibri" w:hAnsi="Calibri" w:eastAsia="Calibri" w:cs="Calibri"/>
          <w:noProof w:val="0"/>
          <w:sz w:val="24"/>
          <w:szCs w:val="24"/>
          <w:lang w:val="pt-BR"/>
        </w:rPr>
        <w:t>complementa e potencializa o trabalho da atenção primária, assegurando um cuidado integrado, resolutivo e de qualidade, que atenda às necessidades de saúde da população de forma equitativa e eficiente.</w:t>
      </w:r>
    </w:p>
    <w:p w:rsidR="00DA12C3" w:rsidP="4A160A42" w:rsidRDefault="00525D84" w14:paraId="27C131EC" w14:textId="311ED5EB">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160" w:afterAutospacing="off" w:line="240" w:lineRule="auto"/>
        <w:ind w:left="0" w:right="0"/>
        <w:jc w:val="both"/>
        <w:rPr>
          <w:noProof w:val="0"/>
          <w:color w:val="000000" w:themeColor="text1" w:themeTint="FF" w:themeShade="FF"/>
          <w:sz w:val="24"/>
          <w:szCs w:val="24"/>
          <w:lang w:val="pt-BR"/>
        </w:rPr>
      </w:pPr>
      <w:r w:rsidRPr="4A160A42" w:rsidR="2248A48C">
        <w:rPr>
          <w:noProof w:val="0"/>
          <w:color w:val="000000" w:themeColor="text1" w:themeTint="FF" w:themeShade="FF"/>
          <w:sz w:val="24"/>
          <w:szCs w:val="24"/>
          <w:lang w:val="pt-BR"/>
        </w:rPr>
        <w:t>2</w:t>
      </w:r>
      <w:r w:rsidRPr="4A160A42" w:rsidR="1397E6C3">
        <w:rPr>
          <w:noProof w:val="0"/>
          <w:color w:val="000000" w:themeColor="text1" w:themeTint="FF" w:themeShade="FF"/>
          <w:sz w:val="24"/>
          <w:szCs w:val="24"/>
          <w:lang w:val="pt-BR"/>
        </w:rPr>
        <w:t>.9</w:t>
      </w:r>
      <w:r w:rsidRPr="4A160A42" w:rsidR="2248A48C">
        <w:rPr>
          <w:noProof w:val="0"/>
          <w:color w:val="000000" w:themeColor="text1" w:themeTint="FF" w:themeShade="FF"/>
          <w:sz w:val="24"/>
          <w:szCs w:val="24"/>
          <w:lang w:val="pt-BR"/>
        </w:rPr>
        <w:t xml:space="preserve">. Além de fornecer tratamento para doenças existentes, </w:t>
      </w:r>
      <w:r w:rsidRPr="4A160A42" w:rsidR="3F9896CE">
        <w:rPr>
          <w:noProof w:val="0"/>
          <w:color w:val="000000" w:themeColor="text1" w:themeTint="FF" w:themeShade="FF"/>
          <w:sz w:val="24"/>
          <w:szCs w:val="24"/>
          <w:lang w:val="pt-BR"/>
        </w:rPr>
        <w:t>ela</w:t>
      </w:r>
      <w:r w:rsidRPr="4A160A42" w:rsidR="2248A48C">
        <w:rPr>
          <w:noProof w:val="0"/>
          <w:color w:val="000000" w:themeColor="text1" w:themeTint="FF" w:themeShade="FF"/>
          <w:sz w:val="24"/>
          <w:szCs w:val="24"/>
          <w:lang w:val="pt-BR"/>
        </w:rPr>
        <w:t>s também desempenha</w:t>
      </w:r>
      <w:r w:rsidRPr="4A160A42" w:rsidR="56F640F3">
        <w:rPr>
          <w:noProof w:val="0"/>
          <w:color w:val="000000" w:themeColor="text1" w:themeTint="FF" w:themeShade="FF"/>
          <w:sz w:val="24"/>
          <w:szCs w:val="24"/>
          <w:lang w:val="pt-BR"/>
        </w:rPr>
        <w:t>rão</w:t>
      </w:r>
      <w:r w:rsidRPr="4A160A42" w:rsidR="2248A48C">
        <w:rPr>
          <w:noProof w:val="0"/>
          <w:color w:val="000000" w:themeColor="text1" w:themeTint="FF" w:themeShade="FF"/>
          <w:sz w:val="24"/>
          <w:szCs w:val="24"/>
          <w:lang w:val="pt-BR"/>
        </w:rPr>
        <w:t xml:space="preserve"> um papel crucial na promoção da saúde preventiva e na educação da comunidade</w:t>
      </w:r>
      <w:r w:rsidRPr="4A160A42" w:rsidR="39882176">
        <w:rPr>
          <w:noProof w:val="0"/>
          <w:color w:val="000000" w:themeColor="text1" w:themeTint="FF" w:themeShade="FF"/>
          <w:sz w:val="24"/>
          <w:szCs w:val="24"/>
          <w:lang w:val="pt-BR"/>
        </w:rPr>
        <w:t xml:space="preserve"> de </w:t>
      </w:r>
      <w:r w:rsidRPr="4A160A42" w:rsidR="39882176">
        <w:rPr>
          <w:color w:val="FF0000"/>
          <w:sz w:val="24"/>
          <w:szCs w:val="24"/>
        </w:rPr>
        <w:t xml:space="preserve">XXXXXXXXX - </w:t>
      </w:r>
      <w:r w:rsidRPr="4A160A42" w:rsidR="1B07709D">
        <w:rPr>
          <w:color w:val="FF0000"/>
          <w:sz w:val="24"/>
          <w:szCs w:val="24"/>
        </w:rPr>
        <w:t>XX</w:t>
      </w:r>
      <w:r w:rsidRPr="4A160A42" w:rsidR="2248A48C">
        <w:rPr>
          <w:color w:val="FF0000"/>
          <w:sz w:val="24"/>
          <w:szCs w:val="24"/>
        </w:rPr>
        <w:t xml:space="preserve"> </w:t>
      </w:r>
      <w:r w:rsidRPr="4A160A42" w:rsidR="2248A48C">
        <w:rPr>
          <w:noProof w:val="0"/>
          <w:color w:val="000000" w:themeColor="text1" w:themeTint="FF" w:themeShade="FF"/>
          <w:sz w:val="24"/>
          <w:szCs w:val="24"/>
          <w:lang w:val="pt-BR"/>
        </w:rPr>
        <w:t>sobre práticas saudáveis. Programas de rastreamento de doenças, aconselhamento nutricional e campanhas de conscientização são algumas das iniciativas que podem ser realizadas nessas instalações para melhorar a saúde da população em geral.</w:t>
      </w:r>
    </w:p>
    <w:p w:rsidR="00DA12C3" w:rsidP="4A160A42" w:rsidRDefault="00525D84" w14:paraId="55993461" w14:textId="640C9AF2">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160" w:afterAutospacing="off" w:line="240" w:lineRule="auto"/>
        <w:ind w:left="0" w:right="0"/>
        <w:jc w:val="both"/>
        <w:rPr>
          <w:noProof w:val="0"/>
          <w:color w:val="000000" w:themeColor="text1" w:themeTint="FF" w:themeShade="FF"/>
          <w:sz w:val="24"/>
          <w:szCs w:val="24"/>
          <w:lang w:val="pt-BR"/>
        </w:rPr>
      </w:pPr>
      <w:bookmarkStart w:name="_Int_8jBSGPRa" w:id="330356740"/>
      <w:r w:rsidRPr="4A160A42" w:rsidR="1A17C8E5">
        <w:rPr>
          <w:noProof w:val="0"/>
          <w:color w:val="000000" w:themeColor="text1" w:themeTint="FF" w:themeShade="FF"/>
          <w:sz w:val="24"/>
          <w:szCs w:val="24"/>
          <w:lang w:val="pt-BR"/>
        </w:rPr>
        <w:t>2.</w:t>
      </w:r>
      <w:r w:rsidRPr="4A160A42" w:rsidR="2DDA3275">
        <w:rPr>
          <w:noProof w:val="0"/>
          <w:color w:val="000000" w:themeColor="text1" w:themeTint="FF" w:themeShade="FF"/>
          <w:sz w:val="24"/>
          <w:szCs w:val="24"/>
          <w:lang w:val="pt-BR"/>
        </w:rPr>
        <w:t>10</w:t>
      </w:r>
      <w:r w:rsidRPr="4A160A42" w:rsidR="1A17C8E5">
        <w:rPr>
          <w:noProof w:val="0"/>
          <w:color w:val="000000" w:themeColor="text1" w:themeTint="FF" w:themeShade="FF"/>
          <w:sz w:val="24"/>
          <w:szCs w:val="24"/>
          <w:lang w:val="pt-BR"/>
        </w:rPr>
        <w:t>. O aumento da demanda por serviços de saúde</w:t>
      </w:r>
      <w:r w:rsidRPr="4A160A42" w:rsidR="76B13A63">
        <w:rPr>
          <w:color w:val="000000" w:themeColor="text1" w:themeTint="FF" w:themeShade="FF"/>
          <w:sz w:val="24"/>
          <w:szCs w:val="24"/>
        </w:rPr>
        <w:t xml:space="preserve"> no</w:t>
      </w:r>
      <w:r w:rsidRPr="4A160A42" w:rsidR="76B13A63">
        <w:rPr>
          <w:color w:val="FF0000"/>
          <w:sz w:val="24"/>
          <w:szCs w:val="24"/>
        </w:rPr>
        <w:t xml:space="preserve"> </w:t>
      </w:r>
      <w:r w:rsidRPr="4A160A42" w:rsidR="688E0C67">
        <w:rPr>
          <w:color w:val="FF0000"/>
          <w:sz w:val="24"/>
          <w:szCs w:val="24"/>
        </w:rPr>
        <w:t>M</w:t>
      </w:r>
      <w:r w:rsidRPr="4A160A42" w:rsidR="76B13A63">
        <w:rPr>
          <w:color w:val="FF0000"/>
          <w:sz w:val="24"/>
          <w:szCs w:val="24"/>
        </w:rPr>
        <w:t>unicípio</w:t>
      </w:r>
      <w:r w:rsidRPr="4A160A42" w:rsidR="435D9061">
        <w:rPr>
          <w:color w:val="FF0000"/>
          <w:sz w:val="24"/>
          <w:szCs w:val="24"/>
        </w:rPr>
        <w:t>/</w:t>
      </w:r>
      <w:r w:rsidRPr="4A160A42" w:rsidR="6B7F0901">
        <w:rPr>
          <w:color w:val="FF0000"/>
          <w:sz w:val="24"/>
          <w:szCs w:val="24"/>
        </w:rPr>
        <w:t>E</w:t>
      </w:r>
      <w:r w:rsidRPr="4A160A42" w:rsidR="435D9061">
        <w:rPr>
          <w:color w:val="FF0000"/>
          <w:sz w:val="24"/>
          <w:szCs w:val="24"/>
        </w:rPr>
        <w:t>stado</w:t>
      </w:r>
      <w:r w:rsidRPr="4A160A42" w:rsidR="76B13A63">
        <w:rPr>
          <w:color w:val="000000" w:themeColor="text1" w:themeTint="FF" w:themeShade="FF"/>
          <w:sz w:val="24"/>
          <w:szCs w:val="24"/>
        </w:rPr>
        <w:t xml:space="preserve"> de </w:t>
      </w:r>
      <w:r w:rsidRPr="4A160A42" w:rsidR="76B13A63">
        <w:rPr>
          <w:color w:val="FF0000"/>
          <w:sz w:val="24"/>
          <w:szCs w:val="24"/>
        </w:rPr>
        <w:t xml:space="preserve">XXXXXXXXX - </w:t>
      </w:r>
      <w:r w:rsidRPr="4A160A42" w:rsidR="3C59EA70">
        <w:rPr>
          <w:color w:val="FF0000"/>
          <w:sz w:val="24"/>
          <w:szCs w:val="24"/>
        </w:rPr>
        <w:t>XX</w:t>
      </w:r>
      <w:r w:rsidRPr="4A160A42" w:rsidR="1A17C8E5">
        <w:rPr>
          <w:noProof w:val="0"/>
          <w:color w:val="000000" w:themeColor="text1" w:themeTint="FF" w:themeShade="FF"/>
          <w:sz w:val="24"/>
          <w:szCs w:val="24"/>
          <w:lang w:val="pt-BR"/>
        </w:rPr>
        <w:t xml:space="preserve">, devido ao crescimento populacional, envelhecimento da população e aumento das doenças crônicas, torna imperativo investir em infraestrutura de saúde que possa atender a essas necessidades crescentes. </w:t>
      </w:r>
      <w:r w:rsidRPr="4A160A42" w:rsidR="03A3181F">
        <w:rPr>
          <w:rFonts w:ascii="Calibri" w:hAnsi="Calibri" w:eastAsia="Calibri" w:cs="Calibri"/>
          <w:noProof w:val="0"/>
          <w:color w:val="auto"/>
          <w:sz w:val="24"/>
          <w:szCs w:val="24"/>
          <w:lang w:val="pt-BR"/>
        </w:rPr>
        <w:t xml:space="preserve">A </w:t>
      </w:r>
      <w:r w:rsidRPr="4A160A42" w:rsidR="03A3181F">
        <w:rPr>
          <w:rFonts w:ascii="Calibri" w:hAnsi="Calibri" w:eastAsia="Calibri" w:cs="Calibri"/>
          <w:noProof w:val="0"/>
          <w:color w:val="auto"/>
          <w:sz w:val="24"/>
          <w:szCs w:val="24"/>
          <w:lang w:val="pt-BR"/>
        </w:rPr>
        <w:t>Unidade de Atenção Especializada (Policlínica)</w:t>
      </w:r>
      <w:r w:rsidRPr="4A160A42" w:rsidR="1A17C8E5">
        <w:rPr>
          <w:noProof w:val="0"/>
          <w:color w:val="auto"/>
          <w:sz w:val="24"/>
          <w:szCs w:val="24"/>
          <w:lang w:val="pt-BR"/>
        </w:rPr>
        <w:t xml:space="preserve"> </w:t>
      </w:r>
      <w:r w:rsidRPr="4A160A42" w:rsidR="1A17C8E5">
        <w:rPr>
          <w:noProof w:val="0"/>
          <w:color w:val="000000" w:themeColor="text1" w:themeTint="FF" w:themeShade="FF"/>
          <w:sz w:val="24"/>
          <w:szCs w:val="24"/>
          <w:lang w:val="pt-BR"/>
        </w:rPr>
        <w:t>é uma resposta estratégic</w:t>
      </w:r>
      <w:r w:rsidRPr="4A160A42" w:rsidR="1A17C8E5">
        <w:rPr>
          <w:noProof w:val="0"/>
          <w:color w:val="000000" w:themeColor="text1" w:themeTint="FF" w:themeShade="FF"/>
          <w:sz w:val="24"/>
          <w:szCs w:val="24"/>
          <w:lang w:val="pt-BR"/>
        </w:rPr>
        <w:t xml:space="preserve">a a essa demanda, proporcionando uma base sólida para o sistema de saúde local enfrentar os desafios futuros, confirmando o objetivo VII da </w:t>
      </w:r>
      <w:hyperlink r:id="R3e29240f0e6c4e8c">
        <w:r w:rsidRPr="4A160A42" w:rsidR="1A17C8E5">
          <w:rPr>
            <w:rStyle w:val="Hyperlink"/>
            <w:noProof w:val="0"/>
            <w:sz w:val="24"/>
            <w:szCs w:val="24"/>
            <w:lang w:val="pt-BR"/>
          </w:rPr>
          <w:t>Portaria GM/MS Nº 3.492, de 8 de abril de 2024</w:t>
        </w:r>
      </w:hyperlink>
      <w:r w:rsidRPr="4A160A42" w:rsidR="1A17C8E5">
        <w:rPr>
          <w:noProof w:val="0"/>
          <w:color w:val="000000" w:themeColor="text1" w:themeTint="FF" w:themeShade="FF"/>
          <w:sz w:val="24"/>
          <w:szCs w:val="24"/>
          <w:lang w:val="pt-BR"/>
        </w:rPr>
        <w:t>, que pretende o desenvolvimento progressivo de um novo modelo de financiamento que visa promover um cuidado mais integral.</w:t>
      </w:r>
      <w:bookmarkEnd w:id="330356740"/>
    </w:p>
    <w:p w:rsidR="00DA12C3" w:rsidP="4A160A42" w:rsidRDefault="00525D84" w14:paraId="797D070F" w14:textId="5E871599">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160" w:afterAutospacing="off" w:line="240" w:lineRule="auto"/>
        <w:ind w:left="0" w:right="0"/>
        <w:jc w:val="both"/>
        <w:rPr>
          <w:noProof w:val="0"/>
          <w:color w:val="000000" w:themeColor="text1" w:themeTint="FF" w:themeShade="FF"/>
          <w:sz w:val="24"/>
          <w:szCs w:val="24"/>
          <w:lang w:val="pt-BR"/>
        </w:rPr>
      </w:pPr>
      <w:bookmarkStart w:name="_Int_9HCNhEIT" w:id="518059856"/>
      <w:r w:rsidRPr="4A160A42" w:rsidR="1A17C8E5">
        <w:rPr>
          <w:noProof w:val="0"/>
          <w:color w:val="000000" w:themeColor="text1" w:themeTint="FF" w:themeShade="FF"/>
          <w:sz w:val="24"/>
          <w:szCs w:val="24"/>
          <w:lang w:val="pt-BR"/>
        </w:rPr>
        <w:t>2.</w:t>
      </w:r>
      <w:r w:rsidRPr="4A160A42" w:rsidR="502F2547">
        <w:rPr>
          <w:noProof w:val="0"/>
          <w:color w:val="000000" w:themeColor="text1" w:themeTint="FF" w:themeShade="FF"/>
          <w:sz w:val="24"/>
          <w:szCs w:val="24"/>
          <w:lang w:val="pt-BR"/>
        </w:rPr>
        <w:t>11</w:t>
      </w:r>
      <w:r w:rsidRPr="4A160A42" w:rsidR="1A17C8E5">
        <w:rPr>
          <w:noProof w:val="0"/>
          <w:color w:val="000000" w:themeColor="text1" w:themeTint="FF" w:themeShade="FF"/>
          <w:sz w:val="24"/>
          <w:szCs w:val="24"/>
          <w:lang w:val="pt-BR"/>
        </w:rPr>
        <w:t>. Desenvolve-se assim a</w:t>
      </w:r>
      <w:r w:rsidRPr="4A160A42" w:rsidR="17B85286">
        <w:rPr>
          <w:noProof w:val="0"/>
          <w:color w:val="000000" w:themeColor="text1" w:themeTint="FF" w:themeShade="FF"/>
          <w:sz w:val="24"/>
          <w:szCs w:val="24"/>
          <w:lang w:val="pt-BR"/>
        </w:rPr>
        <w:t xml:space="preserve"> </w:t>
      </w:r>
      <w:r w:rsidRPr="4A160A42" w:rsidR="558E419E">
        <w:rPr>
          <w:rFonts w:ascii="Calibri" w:hAnsi="Calibri" w:eastAsia="Calibri" w:cs="Calibri"/>
          <w:noProof w:val="0"/>
          <w:color w:val="auto"/>
          <w:sz w:val="24"/>
          <w:szCs w:val="24"/>
          <w:lang w:val="pt-BR"/>
        </w:rPr>
        <w:t>Policlínica</w:t>
      </w:r>
      <w:r w:rsidRPr="4A160A42" w:rsidR="1A17C8E5">
        <w:rPr>
          <w:noProof w:val="0"/>
          <w:color w:val="auto"/>
          <w:sz w:val="24"/>
          <w:szCs w:val="24"/>
          <w:lang w:val="pt-BR"/>
        </w:rPr>
        <w:t xml:space="preserve"> </w:t>
      </w:r>
      <w:r w:rsidRPr="4A160A42" w:rsidR="1A17C8E5">
        <w:rPr>
          <w:noProof w:val="0"/>
          <w:color w:val="000000" w:themeColor="text1" w:themeTint="FF" w:themeShade="FF"/>
          <w:sz w:val="24"/>
          <w:szCs w:val="24"/>
          <w:lang w:val="pt-BR"/>
        </w:rPr>
        <w:t>como um serviço de Atenção Especializada que expressa a lógica de organização do cuidado integrado</w:t>
      </w:r>
      <w:r w:rsidRPr="4A160A42" w:rsidR="4589A20D">
        <w:rPr>
          <w:noProof w:val="0"/>
          <w:color w:val="000000" w:themeColor="text1" w:themeTint="FF" w:themeShade="FF"/>
          <w:sz w:val="24"/>
          <w:szCs w:val="24"/>
          <w:lang w:val="pt-BR"/>
        </w:rPr>
        <w:t xml:space="preserve"> </w:t>
      </w:r>
      <w:r w:rsidRPr="4A160A42" w:rsidR="4589A20D">
        <w:rPr>
          <w:noProof w:val="0"/>
          <w:color w:val="000000" w:themeColor="text1" w:themeTint="FF" w:themeShade="FF"/>
          <w:sz w:val="24"/>
          <w:szCs w:val="24"/>
          <w:lang w:val="pt-BR"/>
        </w:rPr>
        <w:t xml:space="preserve">entre a Atenção Primária e a Atenção Especializada </w:t>
      </w:r>
      <w:r w:rsidRPr="4A160A42" w:rsidR="7ED59C77">
        <w:rPr>
          <w:noProof w:val="0"/>
          <w:color w:val="000000" w:themeColor="text1" w:themeTint="FF" w:themeShade="FF"/>
          <w:sz w:val="24"/>
          <w:szCs w:val="24"/>
          <w:lang w:val="pt-BR"/>
        </w:rPr>
        <w:t>à</w:t>
      </w:r>
      <w:r w:rsidRPr="4A160A42" w:rsidR="4589A20D">
        <w:rPr>
          <w:noProof w:val="0"/>
          <w:color w:val="000000" w:themeColor="text1" w:themeTint="FF" w:themeShade="FF"/>
          <w:sz w:val="24"/>
          <w:szCs w:val="24"/>
          <w:lang w:val="pt-BR"/>
        </w:rPr>
        <w:t xml:space="preserve"> Saúde</w:t>
      </w:r>
      <w:r w:rsidRPr="4A160A42" w:rsidR="1A17C8E5">
        <w:rPr>
          <w:noProof w:val="0"/>
          <w:color w:val="000000" w:themeColor="text1" w:themeTint="FF" w:themeShade="FF"/>
          <w:sz w:val="24"/>
          <w:szCs w:val="24"/>
          <w:lang w:val="pt-BR"/>
        </w:rPr>
        <w:t>, em tempo oportuno, com incorporação tecnológica</w:t>
      </w:r>
      <w:r w:rsidRPr="4A160A42" w:rsidR="4FCB114A">
        <w:rPr>
          <w:noProof w:val="0"/>
          <w:color w:val="000000" w:themeColor="text1" w:themeTint="FF" w:themeShade="FF"/>
          <w:sz w:val="24"/>
          <w:szCs w:val="24"/>
          <w:lang w:val="pt-BR"/>
        </w:rPr>
        <w:t xml:space="preserve"> </w:t>
      </w:r>
      <w:r w:rsidRPr="4A160A42" w:rsidR="4FCB114A">
        <w:rPr>
          <w:noProof w:val="0"/>
          <w:color w:val="000000" w:themeColor="text1" w:themeTint="FF" w:themeShade="FF"/>
          <w:sz w:val="24"/>
          <w:szCs w:val="24"/>
          <w:lang w:val="pt-BR"/>
        </w:rPr>
        <w:t>para o diagnóstico e terapia</w:t>
      </w:r>
      <w:r w:rsidRPr="4A160A42" w:rsidR="1A17C8E5">
        <w:rPr>
          <w:noProof w:val="0"/>
          <w:color w:val="000000" w:themeColor="text1" w:themeTint="FF" w:themeShade="FF"/>
          <w:sz w:val="24"/>
          <w:szCs w:val="24"/>
          <w:lang w:val="pt-BR"/>
        </w:rPr>
        <w:t xml:space="preserve"> e que contribuirá para o aumento da resolutividade,</w:t>
      </w:r>
      <w:r w:rsidRPr="4A160A42" w:rsidR="400C22AE">
        <w:rPr>
          <w:noProof w:val="0"/>
          <w:color w:val="000000" w:themeColor="text1" w:themeTint="FF" w:themeShade="FF"/>
          <w:sz w:val="24"/>
          <w:szCs w:val="24"/>
          <w:lang w:val="pt-BR"/>
        </w:rPr>
        <w:t xml:space="preserve"> </w:t>
      </w:r>
      <w:r w:rsidRPr="4A160A42" w:rsidR="400C22AE">
        <w:rPr>
          <w:noProof w:val="0"/>
          <w:color w:val="000000" w:themeColor="text1" w:themeTint="FF" w:themeShade="FF"/>
          <w:sz w:val="24"/>
          <w:szCs w:val="24"/>
          <w:lang w:val="pt-BR"/>
        </w:rPr>
        <w:t>assim refletindo na mitigação da peregrinação do paciente na Rede de Atenção à Saúde</w:t>
      </w:r>
      <w:r w:rsidRPr="4A160A42" w:rsidR="400C22AE">
        <w:rPr>
          <w:noProof w:val="0"/>
          <w:color w:val="000000" w:themeColor="text1" w:themeTint="FF" w:themeShade="FF"/>
          <w:sz w:val="24"/>
          <w:szCs w:val="24"/>
          <w:lang w:val="pt-BR"/>
        </w:rPr>
        <w:t>,</w:t>
      </w:r>
      <w:r w:rsidRPr="4A160A42" w:rsidR="1A17C8E5">
        <w:rPr>
          <w:noProof w:val="0"/>
          <w:color w:val="000000" w:themeColor="text1" w:themeTint="FF" w:themeShade="FF"/>
          <w:sz w:val="24"/>
          <w:szCs w:val="24"/>
          <w:lang w:val="pt-BR"/>
        </w:rPr>
        <w:t xml:space="preserve"> desenhando-se a composição por Núcleos de Cuidado como estratégia para Gestão da Clínica e o seu arranjo físico e funcional.</w:t>
      </w:r>
      <w:bookmarkEnd w:id="518059856"/>
    </w:p>
    <w:p w:rsidR="00DA12C3" w:rsidP="4A160A42" w:rsidRDefault="00525D84" w14:paraId="5B0C3E64" w14:textId="29955BC6">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line="240" w:lineRule="auto"/>
        <w:jc w:val="both"/>
        <w:rPr>
          <w:color w:val="000000" w:themeColor="text1" w:themeTint="FF" w:themeShade="FF"/>
          <w:sz w:val="24"/>
          <w:szCs w:val="24"/>
        </w:rPr>
      </w:pPr>
      <w:bookmarkStart w:name="_Int_PeiFaEZ3" w:id="545428680"/>
      <w:r w:rsidRPr="4A160A42" w:rsidR="22BAF2DE">
        <w:rPr>
          <w:noProof w:val="0"/>
          <w:color w:val="000000" w:themeColor="text1" w:themeTint="FF" w:themeShade="FF"/>
          <w:sz w:val="24"/>
          <w:szCs w:val="24"/>
          <w:lang w:val="pt-BR"/>
        </w:rPr>
        <w:t>2.</w:t>
      </w:r>
      <w:r w:rsidRPr="4A160A42" w:rsidR="74EAF988">
        <w:rPr>
          <w:noProof w:val="0"/>
          <w:color w:val="000000" w:themeColor="text1" w:themeTint="FF" w:themeShade="FF"/>
          <w:sz w:val="24"/>
          <w:szCs w:val="24"/>
          <w:lang w:val="pt-BR"/>
        </w:rPr>
        <w:t>1</w:t>
      </w:r>
      <w:r w:rsidRPr="4A160A42" w:rsidR="1412B99C">
        <w:rPr>
          <w:noProof w:val="0"/>
          <w:color w:val="000000" w:themeColor="text1" w:themeTint="FF" w:themeShade="FF"/>
          <w:sz w:val="24"/>
          <w:szCs w:val="24"/>
          <w:lang w:val="pt-BR"/>
        </w:rPr>
        <w:t>2</w:t>
      </w:r>
      <w:r w:rsidRPr="4A160A42" w:rsidR="22BAF2DE">
        <w:rPr>
          <w:noProof w:val="0"/>
          <w:color w:val="000000" w:themeColor="text1" w:themeTint="FF" w:themeShade="FF"/>
          <w:sz w:val="24"/>
          <w:szCs w:val="24"/>
          <w:lang w:val="pt-BR"/>
        </w:rPr>
        <w:t xml:space="preserve">. Em suma, a construção de uma </w:t>
      </w:r>
      <w:r w:rsidRPr="4A160A42" w:rsidR="7936B149">
        <w:rPr>
          <w:noProof w:val="0"/>
          <w:color w:val="000000" w:themeColor="text1" w:themeTint="FF" w:themeShade="FF"/>
          <w:sz w:val="24"/>
          <w:szCs w:val="24"/>
          <w:lang w:val="pt-BR"/>
        </w:rPr>
        <w:t>P</w:t>
      </w:r>
      <w:r w:rsidRPr="4A160A42" w:rsidR="22BAF2DE">
        <w:rPr>
          <w:noProof w:val="0"/>
          <w:color w:val="000000" w:themeColor="text1" w:themeTint="FF" w:themeShade="FF"/>
          <w:sz w:val="24"/>
          <w:szCs w:val="24"/>
          <w:lang w:val="pt-BR"/>
        </w:rPr>
        <w:t xml:space="preserve">oliclínica </w:t>
      </w:r>
      <w:r w:rsidRPr="4A160A42" w:rsidR="3CF8BC20">
        <w:rPr>
          <w:noProof w:val="0"/>
          <w:color w:val="000000" w:themeColor="text1" w:themeTint="FF" w:themeShade="FF"/>
          <w:sz w:val="24"/>
          <w:szCs w:val="24"/>
          <w:lang w:val="pt-BR"/>
        </w:rPr>
        <w:t>n</w:t>
      </w:r>
      <w:r w:rsidRPr="4A160A42" w:rsidR="3CF8BC20">
        <w:rPr>
          <w:color w:val="000000" w:themeColor="text1" w:themeTint="FF" w:themeShade="FF"/>
          <w:sz w:val="24"/>
          <w:szCs w:val="24"/>
        </w:rPr>
        <w:t xml:space="preserve">o </w:t>
      </w:r>
      <w:r w:rsidRPr="4A160A42" w:rsidR="3CF8BC20">
        <w:rPr>
          <w:sz w:val="24"/>
          <w:szCs w:val="24"/>
        </w:rPr>
        <w:t>M</w:t>
      </w:r>
      <w:r w:rsidRPr="4A160A42" w:rsidR="3CF8BC20">
        <w:rPr>
          <w:color w:val="000000" w:themeColor="text1" w:themeTint="FF" w:themeShade="FF"/>
          <w:sz w:val="24"/>
          <w:szCs w:val="24"/>
        </w:rPr>
        <w:t xml:space="preserve">unicípio de </w:t>
      </w:r>
      <w:r w:rsidRPr="4A160A42" w:rsidR="4F37EA43">
        <w:rPr>
          <w:color w:val="FF0000"/>
          <w:sz w:val="24"/>
          <w:szCs w:val="24"/>
        </w:rPr>
        <w:t>XXXXXXXXX - EE</w:t>
      </w:r>
      <w:r w:rsidRPr="4A160A42" w:rsidR="22BAF2DE">
        <w:rPr>
          <w:noProof w:val="0"/>
          <w:color w:val="000000" w:themeColor="text1" w:themeTint="FF" w:themeShade="FF"/>
          <w:sz w:val="24"/>
          <w:szCs w:val="24"/>
          <w:lang w:val="pt-BR"/>
        </w:rPr>
        <w:t xml:space="preserve"> é justificada pela necessidade de oferecer serviços de saúde abrangentes, acessíveis e eficientes para a população</w:t>
      </w:r>
      <w:r w:rsidRPr="4A160A42" w:rsidR="61DB6B76">
        <w:rPr>
          <w:noProof w:val="0"/>
          <w:color w:val="000000" w:themeColor="text1" w:themeTint="FF" w:themeShade="FF"/>
          <w:sz w:val="24"/>
          <w:szCs w:val="24"/>
          <w:lang w:val="pt-BR"/>
        </w:rPr>
        <w:t xml:space="preserve"> de </w:t>
      </w:r>
      <w:r w:rsidRPr="4A160A42" w:rsidR="61DB6B76">
        <w:rPr>
          <w:color w:val="FF0000"/>
          <w:sz w:val="24"/>
          <w:szCs w:val="24"/>
        </w:rPr>
        <w:t>XXXXXXXXXXXXXXXXXXXXXXXXX,</w:t>
      </w:r>
      <w:r w:rsidRPr="4A160A42" w:rsidR="26EE90C5">
        <w:rPr>
          <w:noProof w:val="0"/>
          <w:color w:val="000000" w:themeColor="text1" w:themeTint="FF" w:themeShade="FF"/>
          <w:sz w:val="24"/>
          <w:szCs w:val="24"/>
          <w:lang w:val="pt-BR"/>
        </w:rPr>
        <w:t xml:space="preserve"> </w:t>
      </w:r>
      <w:bookmarkEnd w:id="545428680"/>
      <w:r w:rsidRPr="4A160A42" w:rsidR="26EE90C5">
        <w:rPr>
          <w:color w:val="000000" w:themeColor="text1" w:themeTint="FF" w:themeShade="FF"/>
          <w:sz w:val="24"/>
          <w:szCs w:val="24"/>
        </w:rPr>
        <w:t xml:space="preserve">promovendo um impacto positivo e duradouro na saúde e no desenvolvimento das comunidades assistidas. A execução desse projeto, embora complexa, é essencial para fortalecer a base do sistema de saúde </w:t>
      </w:r>
      <w:r w:rsidRPr="4A160A42" w:rsidR="16EF29C6">
        <w:rPr>
          <w:color w:val="FF0000"/>
          <w:sz w:val="24"/>
          <w:szCs w:val="24"/>
        </w:rPr>
        <w:t>M</w:t>
      </w:r>
      <w:r w:rsidRPr="4A160A42" w:rsidR="26EE90C5">
        <w:rPr>
          <w:color w:val="FF0000"/>
          <w:sz w:val="24"/>
          <w:szCs w:val="24"/>
        </w:rPr>
        <w:t>unicipal</w:t>
      </w:r>
      <w:r w:rsidRPr="4A160A42" w:rsidR="3C5FA8FB">
        <w:rPr>
          <w:color w:val="FF0000"/>
          <w:sz w:val="24"/>
          <w:szCs w:val="24"/>
        </w:rPr>
        <w:t>/</w:t>
      </w:r>
      <w:r w:rsidRPr="4A160A42" w:rsidR="2621799A">
        <w:rPr>
          <w:color w:val="FF0000"/>
          <w:sz w:val="24"/>
          <w:szCs w:val="24"/>
        </w:rPr>
        <w:t>E</w:t>
      </w:r>
      <w:r w:rsidRPr="4A160A42" w:rsidR="3C5FA8FB">
        <w:rPr>
          <w:color w:val="FF0000"/>
          <w:sz w:val="24"/>
          <w:szCs w:val="24"/>
        </w:rPr>
        <w:t>stadual</w:t>
      </w:r>
      <w:r w:rsidRPr="4A160A42" w:rsidR="3CB928FC">
        <w:rPr>
          <w:color w:val="FF0000"/>
          <w:sz w:val="24"/>
          <w:szCs w:val="24"/>
        </w:rPr>
        <w:t>/DF</w:t>
      </w:r>
      <w:r w:rsidRPr="4A160A42" w:rsidR="26EE90C5">
        <w:rPr>
          <w:color w:val="000000" w:themeColor="text1" w:themeTint="FF" w:themeShade="FF"/>
          <w:sz w:val="24"/>
          <w:szCs w:val="24"/>
        </w:rPr>
        <w:t>,</w:t>
      </w:r>
      <w:r w:rsidRPr="4A160A42" w:rsidR="26EE90C5">
        <w:rPr>
          <w:color w:val="000000" w:themeColor="text1" w:themeTint="FF" w:themeShade="FF"/>
          <w:sz w:val="24"/>
          <w:szCs w:val="24"/>
        </w:rPr>
        <w:t xml:space="preserve"> garantindo que ele possa continuar a oferecer serviços de alta qualidade para todos os cidadãos​​​​​.</w:t>
      </w:r>
    </w:p>
    <w:p w:rsidR="00DA12C3" w:rsidP="4A160A42" w:rsidRDefault="00DA12C3" w14:paraId="358E8EDE" w14:textId="388CEC78">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160" w:afterAutospacing="off" w:line="240" w:lineRule="auto"/>
        <w:ind w:left="0" w:right="0"/>
        <w:jc w:val="both"/>
        <w:rPr>
          <w:noProof w:val="0"/>
          <w:color w:val="000000" w:themeColor="text1" w:themeTint="FF" w:themeShade="FF"/>
          <w:sz w:val="24"/>
          <w:szCs w:val="24"/>
          <w:highlight w:val="yellow"/>
          <w:lang w:val="pt-BR"/>
        </w:rPr>
      </w:pPr>
    </w:p>
    <w:p w:rsidR="00DA12C3" w:rsidRDefault="00525D84" w14:paraId="390BAE1F" w14:textId="77777777">
      <w:pPr>
        <w:numPr>
          <w:ilvl w:val="0"/>
          <w:numId w:val="10"/>
        </w:numPr>
        <w:pBdr>
          <w:top w:val="nil"/>
          <w:left w:val="nil"/>
          <w:bottom w:val="nil"/>
          <w:right w:val="nil"/>
          <w:between w:val="nil"/>
        </w:pBdr>
        <w:spacing w:line="240" w:lineRule="auto"/>
        <w:jc w:val="both"/>
        <w:rPr>
          <w:b/>
          <w:sz w:val="24"/>
          <w:szCs w:val="24"/>
        </w:rPr>
      </w:pPr>
      <w:r>
        <w:rPr>
          <w:b/>
          <w:color w:val="000000"/>
          <w:sz w:val="24"/>
          <w:szCs w:val="24"/>
        </w:rPr>
        <w:t>Área requisitante</w:t>
      </w:r>
    </w:p>
    <w:p w:rsidR="00DA12C3" w:rsidP="77BD5001" w:rsidRDefault="00525D84" w14:paraId="10239C14"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360"/>
        <w:jc w:val="both"/>
        <w:rPr>
          <w:color w:val="FF0000"/>
          <w:sz w:val="24"/>
          <w:szCs w:val="24"/>
        </w:rPr>
      </w:pPr>
      <w:r w:rsidRPr="77BD5001" w:rsidR="6B89AA1D">
        <w:rPr>
          <w:color w:val="FF0000"/>
          <w:sz w:val="24"/>
          <w:szCs w:val="24"/>
        </w:rPr>
        <w:t xml:space="preserve">Identificação da </w:t>
      </w:r>
      <w:r w:rsidRPr="77BD5001" w:rsidR="6B89AA1D">
        <w:rPr>
          <w:color w:val="FF0000"/>
          <w:sz w:val="24"/>
          <w:szCs w:val="24"/>
        </w:rPr>
        <w:t>área</w:t>
      </w:r>
      <w:r w:rsidRPr="77BD5001" w:rsidR="6B89AA1D">
        <w:rPr>
          <w:color w:val="FF0000"/>
          <w:sz w:val="24"/>
          <w:szCs w:val="24"/>
        </w:rPr>
        <w:t xml:space="preserve"> requisitante </w:t>
      </w:r>
    </w:p>
    <w:p w:rsidR="00DA12C3" w:rsidP="77BD5001" w:rsidRDefault="00525D84" w14:paraId="41276350"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360"/>
        <w:jc w:val="both"/>
        <w:rPr>
          <w:color w:val="FF0000"/>
          <w:sz w:val="24"/>
          <w:szCs w:val="24"/>
        </w:rPr>
      </w:pPr>
      <w:r w:rsidRPr="77BD5001" w:rsidR="6B89AA1D">
        <w:rPr>
          <w:color w:val="FF0000"/>
          <w:sz w:val="24"/>
          <w:szCs w:val="24"/>
        </w:rPr>
        <w:t>Nome do responsável</w:t>
      </w:r>
    </w:p>
    <w:p w:rsidR="00DA12C3" w:rsidRDefault="00DA12C3" w14:paraId="1F19C8CF" w14:textId="77777777">
      <w:pPr>
        <w:pBdr>
          <w:top w:val="nil"/>
          <w:left w:val="nil"/>
          <w:bottom w:val="nil"/>
          <w:right w:val="nil"/>
          <w:between w:val="nil"/>
        </w:pBdr>
        <w:spacing w:line="240" w:lineRule="auto"/>
        <w:ind w:left="360"/>
        <w:jc w:val="both"/>
        <w:rPr>
          <w:color w:val="000000"/>
          <w:sz w:val="24"/>
          <w:szCs w:val="24"/>
        </w:rPr>
      </w:pPr>
    </w:p>
    <w:p w:rsidR="00DA12C3" w:rsidRDefault="00525D84" w14:paraId="3B397162" w14:textId="77777777">
      <w:pPr>
        <w:numPr>
          <w:ilvl w:val="0"/>
          <w:numId w:val="10"/>
        </w:numPr>
        <w:pBdr>
          <w:top w:val="nil"/>
          <w:left w:val="nil"/>
          <w:bottom w:val="nil"/>
          <w:right w:val="nil"/>
          <w:between w:val="nil"/>
        </w:pBdr>
        <w:spacing w:line="240" w:lineRule="auto"/>
        <w:jc w:val="both"/>
        <w:rPr>
          <w:b/>
          <w:sz w:val="24"/>
          <w:szCs w:val="24"/>
        </w:rPr>
      </w:pPr>
      <w:r>
        <w:rPr>
          <w:b/>
          <w:color w:val="000000"/>
          <w:sz w:val="24"/>
          <w:szCs w:val="24"/>
        </w:rPr>
        <w:t xml:space="preserve">Descrição dos requisitos da </w:t>
      </w:r>
      <w:r>
        <w:rPr>
          <w:b/>
          <w:sz w:val="24"/>
          <w:szCs w:val="24"/>
        </w:rPr>
        <w:t>c</w:t>
      </w:r>
      <w:r>
        <w:rPr>
          <w:b/>
          <w:color w:val="000000"/>
          <w:sz w:val="24"/>
          <w:szCs w:val="24"/>
        </w:rPr>
        <w:t>ontratação</w:t>
      </w:r>
    </w:p>
    <w:p w:rsidR="00DA12C3" w:rsidRDefault="00525D84" w14:paraId="25BFA1AF"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4. Requisitos da contratação</w:t>
      </w:r>
    </w:p>
    <w:p w:rsidR="00DA12C3" w:rsidRDefault="00525D84" w14:paraId="43AA6B53"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4.1 Sustentabilidade em </w:t>
      </w:r>
      <w:r>
        <w:rPr>
          <w:b/>
          <w:sz w:val="24"/>
          <w:szCs w:val="24"/>
        </w:rPr>
        <w:t>o</w:t>
      </w:r>
      <w:r>
        <w:rPr>
          <w:b/>
          <w:color w:val="000000"/>
          <w:sz w:val="24"/>
          <w:szCs w:val="24"/>
        </w:rPr>
        <w:t xml:space="preserve">bras de </w:t>
      </w:r>
      <w:r>
        <w:rPr>
          <w:b/>
          <w:sz w:val="24"/>
          <w:szCs w:val="24"/>
        </w:rPr>
        <w:t>e</w:t>
      </w:r>
      <w:r>
        <w:rPr>
          <w:b/>
          <w:color w:val="000000"/>
          <w:sz w:val="24"/>
          <w:szCs w:val="24"/>
        </w:rPr>
        <w:t>ngenharia</w:t>
      </w:r>
    </w:p>
    <w:p w:rsidR="00DA12C3" w:rsidRDefault="00525D84" w14:paraId="7BE42431" w14:textId="77777777">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4.1.1. Critérios </w:t>
      </w:r>
      <w:r>
        <w:rPr>
          <w:sz w:val="24"/>
          <w:szCs w:val="24"/>
        </w:rPr>
        <w:t>g</w:t>
      </w:r>
      <w:r>
        <w:rPr>
          <w:color w:val="000000"/>
          <w:sz w:val="24"/>
          <w:szCs w:val="24"/>
        </w:rPr>
        <w:t xml:space="preserve">erais de </w:t>
      </w:r>
      <w:r>
        <w:rPr>
          <w:sz w:val="24"/>
          <w:szCs w:val="24"/>
        </w:rPr>
        <w:t>s</w:t>
      </w:r>
      <w:r>
        <w:rPr>
          <w:color w:val="000000"/>
          <w:sz w:val="24"/>
          <w:szCs w:val="24"/>
        </w:rPr>
        <w:t>ustentabilidade</w:t>
      </w:r>
    </w:p>
    <w:p w:rsidR="00DA12C3" w:rsidRDefault="00525D84" w14:paraId="7A4D7238" w14:textId="77777777">
      <w:pPr>
        <w:pBdr>
          <w:top w:val="nil"/>
          <w:left w:val="nil"/>
          <w:bottom w:val="nil"/>
          <w:right w:val="nil"/>
          <w:between w:val="nil"/>
        </w:pBdr>
        <w:spacing w:line="240" w:lineRule="auto"/>
        <w:ind w:left="708"/>
        <w:jc w:val="both"/>
        <w:rPr>
          <w:color w:val="000000"/>
          <w:sz w:val="24"/>
          <w:szCs w:val="24"/>
        </w:rPr>
      </w:pPr>
      <w:r>
        <w:rPr>
          <w:color w:val="000000"/>
          <w:sz w:val="24"/>
          <w:szCs w:val="24"/>
        </w:rPr>
        <w:t>4.1.1.1. Adesão ao Guia Nacional de Contratações Sustentáveis;</w:t>
      </w:r>
    </w:p>
    <w:p w:rsidR="00DA12C3" w:rsidRDefault="00525D84" w14:paraId="0823C974" w14:textId="77777777">
      <w:pPr>
        <w:pBdr>
          <w:top w:val="nil"/>
          <w:left w:val="nil"/>
          <w:bottom w:val="nil"/>
          <w:right w:val="nil"/>
          <w:between w:val="nil"/>
        </w:pBdr>
        <w:spacing w:line="240" w:lineRule="auto"/>
        <w:ind w:left="708"/>
        <w:jc w:val="both"/>
        <w:rPr>
          <w:color w:val="000000"/>
          <w:sz w:val="24"/>
          <w:szCs w:val="24"/>
        </w:rPr>
      </w:pPr>
      <w:r>
        <w:rPr>
          <w:color w:val="000000"/>
          <w:sz w:val="24"/>
          <w:szCs w:val="24"/>
        </w:rPr>
        <w:t>4.1.1.2. Alinhamento com o Plano de Gestão e Logística Sustentável do órgão;</w:t>
      </w:r>
    </w:p>
    <w:p w:rsidR="00DA12C3" w:rsidP="4478DAC7" w:rsidRDefault="00525D84" w14:paraId="5FF42B66"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sz w:val="24"/>
          <w:szCs w:val="24"/>
        </w:rPr>
      </w:pPr>
      <w:r w:rsidRPr="4478DAC7" w:rsidR="00525D84">
        <w:rPr>
          <w:color w:val="000000" w:themeColor="text1" w:themeTint="FF" w:themeShade="FF"/>
          <w:sz w:val="24"/>
          <w:szCs w:val="24"/>
        </w:rPr>
        <w:t>4.1.1.3. Incorporação das dimensões ambientais, sociais, econômicas e culturais.</w:t>
      </w:r>
    </w:p>
    <w:p w:rsidR="00DA12C3" w:rsidRDefault="00525D84" w14:paraId="3531D41A" w14:textId="77777777">
      <w:pPr>
        <w:pBdr>
          <w:top w:val="nil"/>
          <w:left w:val="nil"/>
          <w:bottom w:val="nil"/>
          <w:right w:val="nil"/>
          <w:between w:val="nil"/>
        </w:pBdr>
        <w:spacing w:line="240" w:lineRule="auto"/>
        <w:ind w:left="708"/>
        <w:jc w:val="both"/>
        <w:rPr>
          <w:color w:val="000000"/>
          <w:sz w:val="24"/>
          <w:szCs w:val="24"/>
          <w:highlight w:val="white"/>
        </w:rPr>
      </w:pPr>
      <w:r>
        <w:rPr>
          <w:color w:val="000000"/>
          <w:sz w:val="24"/>
          <w:szCs w:val="24"/>
          <w:highlight w:val="white"/>
        </w:rPr>
        <w:t>4.1.1.4.</w:t>
      </w:r>
      <w:r>
        <w:rPr>
          <w:sz w:val="24"/>
          <w:szCs w:val="24"/>
          <w:highlight w:val="white"/>
        </w:rPr>
        <w:t xml:space="preserve"> </w:t>
      </w:r>
      <w:r>
        <w:rPr>
          <w:sz w:val="24"/>
          <w:szCs w:val="24"/>
          <w:highlight w:val="white"/>
        </w:rPr>
        <w:t xml:space="preserve">Alinhamento com a </w:t>
      </w:r>
      <w:r>
        <w:rPr>
          <w:color w:val="000000"/>
          <w:sz w:val="24"/>
          <w:szCs w:val="24"/>
          <w:highlight w:val="white"/>
        </w:rPr>
        <w:t>Política Nacional de Meio Ambiente (Lei nº 6.938/1981);</w:t>
      </w:r>
    </w:p>
    <w:p w:rsidR="00DA12C3" w:rsidRDefault="00525D84" w14:paraId="53A2C070" w14:textId="77777777">
      <w:pPr>
        <w:pBdr>
          <w:top w:val="nil"/>
          <w:left w:val="nil"/>
          <w:bottom w:val="nil"/>
          <w:right w:val="nil"/>
          <w:between w:val="nil"/>
        </w:pBdr>
        <w:spacing w:line="240" w:lineRule="auto"/>
        <w:ind w:left="708"/>
        <w:jc w:val="both"/>
        <w:rPr>
          <w:color w:val="000000"/>
          <w:sz w:val="24"/>
          <w:szCs w:val="24"/>
          <w:highlight w:val="white"/>
        </w:rPr>
      </w:pPr>
      <w:r>
        <w:rPr>
          <w:color w:val="000000"/>
          <w:sz w:val="24"/>
          <w:szCs w:val="24"/>
          <w:highlight w:val="white"/>
        </w:rPr>
        <w:t>4.1.1.</w:t>
      </w:r>
      <w:r>
        <w:rPr>
          <w:sz w:val="24"/>
          <w:szCs w:val="24"/>
          <w:highlight w:val="white"/>
        </w:rPr>
        <w:t>5</w:t>
      </w:r>
      <w:r>
        <w:rPr>
          <w:color w:val="000000"/>
          <w:sz w:val="24"/>
          <w:szCs w:val="24"/>
          <w:highlight w:val="white"/>
        </w:rPr>
        <w:t xml:space="preserve">. </w:t>
      </w:r>
      <w:r>
        <w:rPr>
          <w:sz w:val="24"/>
          <w:szCs w:val="24"/>
          <w:highlight w:val="white"/>
        </w:rPr>
        <w:t>Alinhamento com a Política Naciona</w:t>
      </w:r>
      <w:r>
        <w:rPr>
          <w:color w:val="000000"/>
          <w:sz w:val="24"/>
          <w:szCs w:val="24"/>
          <w:highlight w:val="white"/>
        </w:rPr>
        <w:t>l sobre Mudança do Clima (Lei nº 12.187/2009);</w:t>
      </w:r>
    </w:p>
    <w:p w:rsidR="00DA12C3" w:rsidRDefault="00525D84" w14:paraId="25BD5E1C" w14:textId="77777777">
      <w:pPr>
        <w:pBdr>
          <w:top w:val="nil"/>
          <w:left w:val="nil"/>
          <w:bottom w:val="nil"/>
          <w:right w:val="nil"/>
          <w:between w:val="nil"/>
        </w:pBdr>
        <w:spacing w:line="240" w:lineRule="auto"/>
        <w:ind w:left="708"/>
        <w:jc w:val="both"/>
        <w:rPr>
          <w:color w:val="000000"/>
          <w:sz w:val="24"/>
          <w:szCs w:val="24"/>
          <w:highlight w:val="white"/>
        </w:rPr>
      </w:pPr>
      <w:r>
        <w:rPr>
          <w:color w:val="000000"/>
          <w:sz w:val="24"/>
          <w:szCs w:val="24"/>
          <w:highlight w:val="white"/>
        </w:rPr>
        <w:t>4.1.1.</w:t>
      </w:r>
      <w:r>
        <w:rPr>
          <w:sz w:val="24"/>
          <w:szCs w:val="24"/>
          <w:highlight w:val="white"/>
        </w:rPr>
        <w:t>6</w:t>
      </w:r>
      <w:r>
        <w:rPr>
          <w:color w:val="000000"/>
          <w:sz w:val="24"/>
          <w:szCs w:val="24"/>
          <w:highlight w:val="white"/>
        </w:rPr>
        <w:t xml:space="preserve">. </w:t>
      </w:r>
      <w:r>
        <w:rPr>
          <w:sz w:val="24"/>
          <w:szCs w:val="24"/>
          <w:highlight w:val="white"/>
        </w:rPr>
        <w:t>Alinhamento com Polític</w:t>
      </w:r>
      <w:r>
        <w:rPr>
          <w:color w:val="000000"/>
          <w:sz w:val="24"/>
          <w:szCs w:val="24"/>
          <w:highlight w:val="white"/>
        </w:rPr>
        <w:t>a Nacional de Resíduos Sólidos (Lei nº 12.305/2010);</w:t>
      </w:r>
    </w:p>
    <w:p w:rsidR="00DA12C3" w:rsidRDefault="00525D84" w14:paraId="6CD00E58"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Especificações </w:t>
      </w:r>
      <w:r>
        <w:rPr>
          <w:b/>
          <w:sz w:val="24"/>
          <w:szCs w:val="24"/>
        </w:rPr>
        <w:t>t</w:t>
      </w:r>
      <w:r>
        <w:rPr>
          <w:b/>
          <w:color w:val="000000"/>
          <w:sz w:val="24"/>
          <w:szCs w:val="24"/>
        </w:rPr>
        <w:t xml:space="preserve">écnicas de </w:t>
      </w:r>
      <w:r>
        <w:rPr>
          <w:b/>
          <w:sz w:val="24"/>
          <w:szCs w:val="24"/>
        </w:rPr>
        <w:t>s</w:t>
      </w:r>
      <w:r>
        <w:rPr>
          <w:b/>
          <w:color w:val="000000"/>
          <w:sz w:val="24"/>
          <w:szCs w:val="24"/>
        </w:rPr>
        <w:t>ustentabilidade</w:t>
      </w:r>
    </w:p>
    <w:p w:rsidR="00DA12C3" w:rsidRDefault="00525D84" w14:paraId="04C32C53" w14:textId="77777777">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4.1.2.1. Ventilação e iluminação </w:t>
      </w:r>
      <w:r>
        <w:rPr>
          <w:sz w:val="24"/>
          <w:szCs w:val="24"/>
        </w:rPr>
        <w:t>n</w:t>
      </w:r>
      <w:r>
        <w:rPr>
          <w:color w:val="000000"/>
          <w:sz w:val="24"/>
          <w:szCs w:val="24"/>
        </w:rPr>
        <w:t>aturais</w:t>
      </w:r>
    </w:p>
    <w:p w:rsidR="00DA12C3" w:rsidRDefault="00525D84" w14:paraId="4E88246C" w14:textId="77777777">
      <w:pPr>
        <w:pBdr>
          <w:top w:val="nil"/>
          <w:left w:val="nil"/>
          <w:bottom w:val="nil"/>
          <w:right w:val="nil"/>
          <w:between w:val="nil"/>
        </w:pBdr>
        <w:spacing w:line="240" w:lineRule="auto"/>
        <w:ind w:left="1428"/>
        <w:jc w:val="both"/>
        <w:rPr>
          <w:color w:val="000000"/>
          <w:sz w:val="24"/>
          <w:szCs w:val="24"/>
        </w:rPr>
      </w:pPr>
      <w:r>
        <w:rPr>
          <w:color w:val="000000"/>
          <w:sz w:val="24"/>
          <w:szCs w:val="24"/>
        </w:rPr>
        <w:t>4.1.2.1.1. Design que maximiza a luz natural</w:t>
      </w:r>
    </w:p>
    <w:p w:rsidR="00DA12C3" w:rsidRDefault="00525D84" w14:paraId="57EA2CE2" w14:textId="77777777">
      <w:pPr>
        <w:pBdr>
          <w:top w:val="nil"/>
          <w:left w:val="nil"/>
          <w:bottom w:val="nil"/>
          <w:right w:val="nil"/>
          <w:between w:val="nil"/>
        </w:pBdr>
        <w:spacing w:line="240" w:lineRule="auto"/>
        <w:ind w:left="1428"/>
        <w:jc w:val="both"/>
        <w:rPr>
          <w:color w:val="000000"/>
          <w:sz w:val="24"/>
          <w:szCs w:val="24"/>
        </w:rPr>
      </w:pPr>
      <w:r>
        <w:rPr>
          <w:color w:val="000000"/>
          <w:sz w:val="24"/>
          <w:szCs w:val="24"/>
        </w:rPr>
        <w:t>4.1.2.1.2. Promoção de ventilação adequada para reduzir o uso de sistemas artificiais</w:t>
      </w:r>
    </w:p>
    <w:p w:rsidR="00DA12C3" w:rsidRDefault="00525D84" w14:paraId="4DC8B849" w14:textId="77777777">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4.1.2.2. Uso </w:t>
      </w:r>
      <w:r>
        <w:rPr>
          <w:sz w:val="24"/>
          <w:szCs w:val="24"/>
        </w:rPr>
        <w:t>r</w:t>
      </w:r>
      <w:r>
        <w:rPr>
          <w:color w:val="000000"/>
          <w:sz w:val="24"/>
          <w:szCs w:val="24"/>
        </w:rPr>
        <w:t xml:space="preserve">acional da </w:t>
      </w:r>
      <w:r>
        <w:rPr>
          <w:sz w:val="24"/>
          <w:szCs w:val="24"/>
        </w:rPr>
        <w:t>á</w:t>
      </w:r>
      <w:r>
        <w:rPr>
          <w:color w:val="000000"/>
          <w:sz w:val="24"/>
          <w:szCs w:val="24"/>
        </w:rPr>
        <w:t>gua</w:t>
      </w:r>
    </w:p>
    <w:p w:rsidR="00DA12C3" w:rsidRDefault="00525D84" w14:paraId="2852AEB9" w14:textId="77777777">
      <w:pPr>
        <w:pBdr>
          <w:top w:val="nil"/>
          <w:left w:val="nil"/>
          <w:bottom w:val="nil"/>
          <w:right w:val="nil"/>
          <w:between w:val="nil"/>
        </w:pBdr>
        <w:spacing w:line="240" w:lineRule="auto"/>
        <w:ind w:left="1428"/>
        <w:jc w:val="both"/>
        <w:rPr>
          <w:color w:val="000000"/>
          <w:sz w:val="24"/>
          <w:szCs w:val="24"/>
        </w:rPr>
      </w:pPr>
      <w:r>
        <w:rPr>
          <w:color w:val="000000"/>
          <w:sz w:val="24"/>
          <w:szCs w:val="24"/>
        </w:rPr>
        <w:t>4.1.2.2.1. Implementação de sistemas de reuso de água cinza</w:t>
      </w:r>
    </w:p>
    <w:p w:rsidR="00DA12C3" w:rsidRDefault="00525D84" w14:paraId="0705BFC2" w14:textId="77777777">
      <w:pPr>
        <w:pBdr>
          <w:top w:val="nil"/>
          <w:left w:val="nil"/>
          <w:bottom w:val="nil"/>
          <w:right w:val="nil"/>
          <w:between w:val="nil"/>
        </w:pBdr>
        <w:spacing w:line="240" w:lineRule="auto"/>
        <w:ind w:left="1428"/>
        <w:jc w:val="both"/>
        <w:rPr>
          <w:color w:val="000000"/>
          <w:sz w:val="24"/>
          <w:szCs w:val="24"/>
        </w:rPr>
      </w:pPr>
      <w:r>
        <w:rPr>
          <w:color w:val="000000"/>
          <w:sz w:val="24"/>
          <w:szCs w:val="24"/>
        </w:rPr>
        <w:t>4.1.2.2.2. Sistemas de captação de água de chuva</w:t>
      </w:r>
    </w:p>
    <w:p w:rsidR="00DA12C3" w:rsidRDefault="00525D84" w14:paraId="029A3312" w14:textId="77777777">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4.1.2.3. Energia </w:t>
      </w:r>
      <w:r>
        <w:rPr>
          <w:sz w:val="24"/>
          <w:szCs w:val="24"/>
        </w:rPr>
        <w:t>s</w:t>
      </w:r>
      <w:r>
        <w:rPr>
          <w:color w:val="000000"/>
          <w:sz w:val="24"/>
          <w:szCs w:val="24"/>
        </w:rPr>
        <w:t>olar</w:t>
      </w:r>
    </w:p>
    <w:p w:rsidR="00DA12C3" w:rsidRDefault="00525D84" w14:paraId="70A5F8DA" w14:textId="77777777">
      <w:pPr>
        <w:pBdr>
          <w:top w:val="nil"/>
          <w:left w:val="nil"/>
          <w:bottom w:val="nil"/>
          <w:right w:val="nil"/>
          <w:between w:val="nil"/>
        </w:pBdr>
        <w:spacing w:line="240" w:lineRule="auto"/>
        <w:ind w:left="1428"/>
        <w:jc w:val="both"/>
        <w:rPr>
          <w:color w:val="000000"/>
          <w:sz w:val="24"/>
          <w:szCs w:val="24"/>
        </w:rPr>
      </w:pPr>
      <w:r>
        <w:rPr>
          <w:color w:val="000000"/>
          <w:sz w:val="24"/>
          <w:szCs w:val="24"/>
        </w:rPr>
        <w:t>4.1.2.3.1. Instalação de painéis fotovoltaicos em locais estratégicos</w:t>
      </w:r>
    </w:p>
    <w:p w:rsidR="00DA12C3" w:rsidRDefault="00525D84" w14:paraId="2A48AFB2" w14:textId="77777777">
      <w:pPr>
        <w:pBdr>
          <w:top w:val="nil"/>
          <w:left w:val="nil"/>
          <w:bottom w:val="nil"/>
          <w:right w:val="nil"/>
          <w:between w:val="nil"/>
        </w:pBdr>
        <w:spacing w:line="240" w:lineRule="auto"/>
        <w:ind w:left="1428"/>
        <w:jc w:val="both"/>
        <w:rPr>
          <w:color w:val="000000"/>
          <w:sz w:val="24"/>
          <w:szCs w:val="24"/>
        </w:rPr>
      </w:pPr>
      <w:r>
        <w:rPr>
          <w:color w:val="000000"/>
          <w:sz w:val="24"/>
          <w:szCs w:val="24"/>
        </w:rPr>
        <w:t xml:space="preserve">4.1.2.4. Materiais de baixo </w:t>
      </w:r>
      <w:r>
        <w:rPr>
          <w:sz w:val="24"/>
          <w:szCs w:val="24"/>
        </w:rPr>
        <w:t>i</w:t>
      </w:r>
      <w:r>
        <w:rPr>
          <w:color w:val="000000"/>
          <w:sz w:val="24"/>
          <w:szCs w:val="24"/>
        </w:rPr>
        <w:t>mpacto ambiental</w:t>
      </w:r>
    </w:p>
    <w:p w:rsidR="00DA12C3" w:rsidRDefault="00525D84" w14:paraId="41890AD1" w14:textId="77777777">
      <w:pPr>
        <w:pBdr>
          <w:top w:val="nil"/>
          <w:left w:val="nil"/>
          <w:bottom w:val="nil"/>
          <w:right w:val="nil"/>
          <w:between w:val="nil"/>
        </w:pBdr>
        <w:spacing w:line="240" w:lineRule="auto"/>
        <w:ind w:left="1428"/>
        <w:jc w:val="both"/>
        <w:rPr>
          <w:color w:val="000000"/>
          <w:sz w:val="24"/>
          <w:szCs w:val="24"/>
        </w:rPr>
      </w:pPr>
      <w:r>
        <w:rPr>
          <w:color w:val="000000"/>
          <w:sz w:val="24"/>
          <w:szCs w:val="24"/>
        </w:rPr>
        <w:t>4.1.2.4.1. Seleção de materiais sustentáveis certificados</w:t>
      </w:r>
    </w:p>
    <w:p w:rsidR="00DA12C3" w:rsidRDefault="00525D84" w14:paraId="4170D4E2" w14:textId="77777777">
      <w:pPr>
        <w:pBdr>
          <w:top w:val="nil"/>
          <w:left w:val="nil"/>
          <w:bottom w:val="nil"/>
          <w:right w:val="nil"/>
          <w:between w:val="nil"/>
        </w:pBdr>
        <w:spacing w:line="240" w:lineRule="auto"/>
        <w:ind w:left="708"/>
        <w:jc w:val="both"/>
        <w:rPr>
          <w:color w:val="000000"/>
          <w:sz w:val="24"/>
          <w:szCs w:val="24"/>
        </w:rPr>
      </w:pPr>
      <w:r>
        <w:rPr>
          <w:color w:val="000000"/>
          <w:sz w:val="24"/>
          <w:szCs w:val="24"/>
        </w:rPr>
        <w:t>4.1.2.5. Gerenciamento de resíduos</w:t>
      </w:r>
    </w:p>
    <w:p w:rsidR="00DA12C3" w:rsidRDefault="00525D84" w14:paraId="20A3BD97" w14:textId="77777777">
      <w:pPr>
        <w:pBdr>
          <w:top w:val="nil"/>
          <w:left w:val="nil"/>
          <w:bottom w:val="nil"/>
          <w:right w:val="nil"/>
          <w:between w:val="nil"/>
        </w:pBdr>
        <w:spacing w:line="240" w:lineRule="auto"/>
        <w:ind w:left="1428"/>
        <w:jc w:val="both"/>
        <w:rPr>
          <w:color w:val="000000"/>
          <w:sz w:val="24"/>
          <w:szCs w:val="24"/>
        </w:rPr>
      </w:pPr>
      <w:r>
        <w:rPr>
          <w:color w:val="000000"/>
          <w:sz w:val="24"/>
          <w:szCs w:val="24"/>
        </w:rPr>
        <w:t>4.1.2.5.1. Planos para redução, reutilização e reciclagem de resíduos de construção</w:t>
      </w:r>
    </w:p>
    <w:p w:rsidR="00DA12C3" w:rsidRDefault="00525D84" w14:paraId="44AD1B61" w14:textId="77777777">
      <w:pPr>
        <w:pBdr>
          <w:top w:val="nil"/>
          <w:left w:val="nil"/>
          <w:bottom w:val="nil"/>
          <w:right w:val="nil"/>
          <w:between w:val="nil"/>
        </w:pBdr>
        <w:spacing w:line="240" w:lineRule="auto"/>
        <w:ind w:left="1428"/>
        <w:jc w:val="both"/>
        <w:rPr>
          <w:color w:val="000000"/>
          <w:sz w:val="24"/>
          <w:szCs w:val="24"/>
        </w:rPr>
      </w:pPr>
      <w:r>
        <w:rPr>
          <w:color w:val="000000"/>
          <w:sz w:val="24"/>
          <w:szCs w:val="24"/>
        </w:rPr>
        <w:t>4.1.2.6. Redução da poluição</w:t>
      </w:r>
    </w:p>
    <w:p w:rsidR="00DA12C3" w:rsidRDefault="00525D84" w14:paraId="400023B1" w14:textId="77777777">
      <w:pPr>
        <w:pBdr>
          <w:top w:val="nil"/>
          <w:left w:val="nil"/>
          <w:bottom w:val="nil"/>
          <w:right w:val="nil"/>
          <w:between w:val="nil"/>
        </w:pBdr>
        <w:spacing w:line="240" w:lineRule="auto"/>
        <w:ind w:left="1428"/>
        <w:jc w:val="both"/>
        <w:rPr>
          <w:color w:val="000000"/>
          <w:sz w:val="24"/>
          <w:szCs w:val="24"/>
        </w:rPr>
      </w:pPr>
      <w:r>
        <w:rPr>
          <w:color w:val="000000"/>
          <w:sz w:val="24"/>
          <w:szCs w:val="24"/>
        </w:rPr>
        <w:t>4.1.2.6.1. Práticas para minimizar a poluição durante construção e operação</w:t>
      </w:r>
    </w:p>
    <w:p w:rsidR="00DA12C3" w:rsidRDefault="00525D84" w14:paraId="606613C4" w14:textId="77777777">
      <w:pPr>
        <w:pBdr>
          <w:top w:val="nil"/>
          <w:left w:val="nil"/>
          <w:bottom w:val="nil"/>
          <w:right w:val="nil"/>
          <w:between w:val="nil"/>
        </w:pBdr>
        <w:spacing w:line="240" w:lineRule="auto"/>
        <w:ind w:left="708"/>
        <w:jc w:val="both"/>
        <w:rPr>
          <w:color w:val="000000"/>
          <w:sz w:val="24"/>
          <w:szCs w:val="24"/>
        </w:rPr>
      </w:pPr>
      <w:r>
        <w:rPr>
          <w:color w:val="000000"/>
          <w:sz w:val="24"/>
          <w:szCs w:val="24"/>
        </w:rPr>
        <w:t>4.1.2.7. Biodiversidade</w:t>
      </w:r>
    </w:p>
    <w:p w:rsidR="00DA12C3" w:rsidP="4478DAC7" w:rsidRDefault="00525D84" w14:paraId="47113792"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color w:val="000000"/>
          <w:sz w:val="24"/>
          <w:szCs w:val="24"/>
        </w:rPr>
      </w:pPr>
      <w:r w:rsidRPr="4478DAC7" w:rsidR="00525D84">
        <w:rPr>
          <w:color w:val="000000" w:themeColor="text1" w:themeTint="FF" w:themeShade="FF"/>
          <w:sz w:val="24"/>
          <w:szCs w:val="24"/>
        </w:rPr>
        <w:t>4.1.2.7.1. Proteção e pro</w:t>
      </w:r>
      <w:r w:rsidRPr="4478DAC7" w:rsidR="00525D84">
        <w:rPr>
          <w:color w:val="000000" w:themeColor="text1" w:themeTint="FF" w:themeShade="FF"/>
          <w:sz w:val="24"/>
          <w:szCs w:val="24"/>
        </w:rPr>
        <w:t>moção</w:t>
      </w:r>
      <w:r w:rsidRPr="4478DAC7" w:rsidR="00525D84">
        <w:rPr>
          <w:color w:val="000000" w:themeColor="text1" w:themeTint="FF" w:themeShade="FF"/>
          <w:sz w:val="24"/>
          <w:szCs w:val="24"/>
        </w:rPr>
        <w:t xml:space="preserve"> d</w:t>
      </w:r>
      <w:r w:rsidRPr="4478DAC7" w:rsidR="00525D84">
        <w:rPr>
          <w:sz w:val="24"/>
          <w:szCs w:val="24"/>
        </w:rPr>
        <w:t>a</w:t>
      </w:r>
      <w:r w:rsidRPr="4478DAC7" w:rsidR="00525D84">
        <w:rPr>
          <w:color w:val="000000" w:themeColor="text1" w:themeTint="FF" w:themeShade="FF"/>
          <w:sz w:val="24"/>
          <w:szCs w:val="24"/>
        </w:rPr>
        <w:t xml:space="preserve"> biodiversidade</w:t>
      </w:r>
      <w:r w:rsidRPr="4478DAC7" w:rsidR="00525D84">
        <w:rPr>
          <w:color w:val="000000" w:themeColor="text1" w:themeTint="FF" w:themeShade="FF"/>
          <w:sz w:val="24"/>
          <w:szCs w:val="24"/>
        </w:rPr>
        <w:t xml:space="preserve"> no</w:t>
      </w:r>
      <w:r w:rsidRPr="4478DAC7" w:rsidR="00525D84">
        <w:rPr>
          <w:color w:val="000000" w:themeColor="text1" w:themeTint="FF" w:themeShade="FF"/>
          <w:sz w:val="24"/>
          <w:szCs w:val="24"/>
        </w:rPr>
        <w:t xml:space="preserve"> local da obra</w:t>
      </w:r>
    </w:p>
    <w:p w:rsidR="00DA12C3" w:rsidRDefault="00DA12C3" w14:paraId="7A8DAF0E" w14:textId="77777777">
      <w:pPr>
        <w:pBdr>
          <w:top w:val="nil"/>
          <w:left w:val="nil"/>
          <w:bottom w:val="nil"/>
          <w:right w:val="nil"/>
          <w:between w:val="nil"/>
        </w:pBdr>
        <w:spacing w:line="240" w:lineRule="auto"/>
        <w:ind w:left="1428"/>
        <w:jc w:val="both"/>
        <w:rPr>
          <w:color w:val="000000"/>
          <w:sz w:val="24"/>
          <w:szCs w:val="24"/>
        </w:rPr>
      </w:pPr>
    </w:p>
    <w:p w:rsidR="00DA12C3" w:rsidRDefault="00525D84" w14:paraId="2881B62E"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4.2 Indicação de marcas ou modelos (Inciso I do art. 41 da </w:t>
      </w:r>
      <w:r>
        <w:rPr>
          <w:b/>
          <w:sz w:val="24"/>
          <w:szCs w:val="24"/>
        </w:rPr>
        <w:t>L</w:t>
      </w:r>
      <w:r>
        <w:rPr>
          <w:b/>
          <w:color w:val="000000"/>
          <w:sz w:val="24"/>
          <w:szCs w:val="24"/>
        </w:rPr>
        <w:t xml:space="preserve">ei nº 14.133, de 2021) </w:t>
      </w:r>
    </w:p>
    <w:p w:rsidR="00DA12C3" w:rsidP="4478DAC7" w:rsidRDefault="00525D84" w14:paraId="1336D390" w14:textId="6F4C72FE">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 xml:space="preserve">4.2.1. </w:t>
      </w:r>
      <w:r w:rsidRPr="4478DAC7" w:rsidR="00525D84">
        <w:rPr>
          <w:b w:val="1"/>
          <w:bCs w:val="1"/>
          <w:color w:val="000000" w:themeColor="text1" w:themeTint="FF" w:themeShade="FF"/>
          <w:sz w:val="24"/>
          <w:szCs w:val="24"/>
        </w:rPr>
        <w:t xml:space="preserve">Seleção </w:t>
      </w:r>
      <w:r w:rsidRPr="4478DAC7" w:rsidR="00525D84">
        <w:rPr>
          <w:b w:val="1"/>
          <w:bCs w:val="1"/>
          <w:sz w:val="24"/>
          <w:szCs w:val="24"/>
        </w:rPr>
        <w:t>b</w:t>
      </w:r>
      <w:r w:rsidRPr="4478DAC7" w:rsidR="00525D84">
        <w:rPr>
          <w:b w:val="1"/>
          <w:bCs w:val="1"/>
          <w:color w:val="000000" w:themeColor="text1" w:themeTint="FF" w:themeShade="FF"/>
          <w:sz w:val="24"/>
          <w:szCs w:val="24"/>
        </w:rPr>
        <w:t xml:space="preserve">aseada em </w:t>
      </w:r>
      <w:r w:rsidRPr="4478DAC7" w:rsidR="00525D84">
        <w:rPr>
          <w:b w:val="1"/>
          <w:bCs w:val="1"/>
          <w:sz w:val="24"/>
          <w:szCs w:val="24"/>
        </w:rPr>
        <w:t>e</w:t>
      </w:r>
      <w:r w:rsidRPr="4478DAC7" w:rsidR="00525D84">
        <w:rPr>
          <w:b w:val="1"/>
          <w:bCs w:val="1"/>
          <w:color w:val="000000" w:themeColor="text1" w:themeTint="FF" w:themeShade="FF"/>
          <w:sz w:val="24"/>
          <w:szCs w:val="24"/>
        </w:rPr>
        <w:t xml:space="preserve">studos </w:t>
      </w:r>
      <w:r w:rsidRPr="4478DAC7" w:rsidR="00525D84">
        <w:rPr>
          <w:b w:val="1"/>
          <w:bCs w:val="1"/>
          <w:sz w:val="24"/>
          <w:szCs w:val="24"/>
        </w:rPr>
        <w:t>t</w:t>
      </w:r>
      <w:r w:rsidRPr="4478DAC7" w:rsidR="00525D84">
        <w:rPr>
          <w:b w:val="1"/>
          <w:bCs w:val="1"/>
          <w:color w:val="000000" w:themeColor="text1" w:themeTint="FF" w:themeShade="FF"/>
          <w:sz w:val="24"/>
          <w:szCs w:val="24"/>
        </w:rPr>
        <w:t>écnicos</w:t>
      </w:r>
      <w:r w:rsidRPr="4478DAC7" w:rsidR="00525D84">
        <w:rPr>
          <w:color w:val="000000" w:themeColor="text1" w:themeTint="FF" w:themeShade="FF"/>
          <w:sz w:val="24"/>
          <w:szCs w:val="24"/>
        </w:rPr>
        <w:t>: permit</w:t>
      </w:r>
      <w:r w:rsidRPr="4478DAC7" w:rsidR="00525D84">
        <w:rPr>
          <w:sz w:val="24"/>
          <w:szCs w:val="24"/>
        </w:rPr>
        <w:t>e</w:t>
      </w:r>
      <w:r w:rsidRPr="4478DAC7" w:rsidR="00525D84">
        <w:rPr>
          <w:color w:val="000000" w:themeColor="text1" w:themeTint="FF" w:themeShade="FF"/>
          <w:sz w:val="24"/>
          <w:szCs w:val="24"/>
        </w:rPr>
        <w:t xml:space="preserve"> a especificação de marcas ou modelos que atendam às exigências técnicas e de qualidade estipuladas nos Estudos Técnicos Preliminares, </w:t>
      </w:r>
      <w:r w:rsidRPr="4478DAC7" w:rsidR="5D23DF41">
        <w:rPr>
          <w:color w:val="000000" w:themeColor="text1" w:themeTint="FF" w:themeShade="FF"/>
          <w:sz w:val="24"/>
          <w:szCs w:val="24"/>
        </w:rPr>
        <w:t>conforme inciso</w:t>
      </w:r>
      <w:r w:rsidRPr="4478DAC7" w:rsidR="00525D84">
        <w:rPr>
          <w:color w:val="000000" w:themeColor="text1" w:themeTint="FF" w:themeShade="FF"/>
          <w:sz w:val="24"/>
          <w:szCs w:val="24"/>
        </w:rPr>
        <w:t xml:space="preserve"> I do Art. 41 da Lei nº 14.133.</w:t>
      </w:r>
    </w:p>
    <w:p w:rsidR="00DA12C3" w:rsidRDefault="00525D84" w14:paraId="395EEE6A"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4.3 Da vedação de utilização de marca/produto na execução do serviço (Inciso III do art. 41 da </w:t>
      </w:r>
      <w:r>
        <w:rPr>
          <w:b/>
          <w:sz w:val="24"/>
          <w:szCs w:val="24"/>
        </w:rPr>
        <w:t>L</w:t>
      </w:r>
      <w:r>
        <w:rPr>
          <w:b/>
          <w:color w:val="000000"/>
          <w:sz w:val="24"/>
          <w:szCs w:val="24"/>
        </w:rPr>
        <w:t>ei nº 14.133, de 2021)</w:t>
      </w:r>
    </w:p>
    <w:p w:rsidR="00DA12C3" w:rsidP="77BD5001" w:rsidRDefault="00525D84" w14:paraId="09ED2DB4"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77BD5001" w:rsidR="6B89AA1D">
        <w:rPr>
          <w:color w:val="000000" w:themeColor="text1" w:themeTint="FF" w:themeShade="FF"/>
          <w:sz w:val="24"/>
          <w:szCs w:val="24"/>
        </w:rPr>
        <w:t xml:space="preserve">4.3.1. </w:t>
      </w:r>
      <w:r w:rsidRPr="77BD5001" w:rsidR="6B89AA1D">
        <w:rPr>
          <w:b w:val="1"/>
          <w:bCs w:val="1"/>
          <w:color w:val="000000" w:themeColor="text1" w:themeTint="FF" w:themeShade="FF"/>
          <w:sz w:val="24"/>
          <w:szCs w:val="24"/>
        </w:rPr>
        <w:t xml:space="preserve">Restrições </w:t>
      </w:r>
      <w:r w:rsidRPr="77BD5001" w:rsidR="6B89AA1D">
        <w:rPr>
          <w:b w:val="1"/>
          <w:bCs w:val="1"/>
          <w:sz w:val="24"/>
          <w:szCs w:val="24"/>
        </w:rPr>
        <w:t>c</w:t>
      </w:r>
      <w:r w:rsidRPr="77BD5001" w:rsidR="6B89AA1D">
        <w:rPr>
          <w:b w:val="1"/>
          <w:bCs w:val="1"/>
          <w:color w:val="000000" w:themeColor="text1" w:themeTint="FF" w:themeShade="FF"/>
          <w:sz w:val="24"/>
          <w:szCs w:val="24"/>
        </w:rPr>
        <w:t>omerciais</w:t>
      </w:r>
      <w:r w:rsidRPr="77BD5001" w:rsidR="6B89AA1D">
        <w:rPr>
          <w:color w:val="000000" w:themeColor="text1" w:themeTint="FF" w:themeShade="FF"/>
          <w:sz w:val="24"/>
          <w:szCs w:val="24"/>
        </w:rPr>
        <w:t xml:space="preserve">: A administração recusará produtos/marcas específicos baseando-se nas conclusões do processo </w:t>
      </w:r>
      <w:r w:rsidRPr="77BD5001" w:rsidR="6B89AA1D">
        <w:rPr>
          <w:color w:val="FF0000"/>
          <w:sz w:val="24"/>
          <w:szCs w:val="24"/>
        </w:rPr>
        <w:t>[Número]</w:t>
      </w:r>
      <w:r w:rsidRPr="77BD5001" w:rsidR="6B89AA1D">
        <w:rPr>
          <w:color w:val="000000" w:themeColor="text1" w:themeTint="FF" w:themeShade="FF"/>
          <w:sz w:val="24"/>
          <w:szCs w:val="24"/>
        </w:rPr>
        <w:t xml:space="preserve">, de acordo com </w:t>
      </w:r>
      <w:r w:rsidRPr="77BD5001" w:rsidR="6B89AA1D">
        <w:rPr>
          <w:color w:val="000000" w:themeColor="text1" w:themeTint="FF" w:themeShade="FF"/>
          <w:sz w:val="24"/>
          <w:szCs w:val="24"/>
        </w:rPr>
        <w:t>o</w:t>
      </w:r>
      <w:r w:rsidRPr="77BD5001" w:rsidR="6B89AA1D">
        <w:rPr>
          <w:color w:val="000000" w:themeColor="text1" w:themeTint="FF" w:themeShade="FF"/>
          <w:sz w:val="24"/>
          <w:szCs w:val="24"/>
        </w:rPr>
        <w:t xml:space="preserve"> </w:t>
      </w:r>
      <w:r w:rsidRPr="77BD5001" w:rsidR="6B89AA1D">
        <w:rPr>
          <w:sz w:val="24"/>
          <w:szCs w:val="24"/>
        </w:rPr>
        <w:t>inciso</w:t>
      </w:r>
      <w:r w:rsidRPr="77BD5001" w:rsidR="6B89AA1D">
        <w:rPr>
          <w:color w:val="000000" w:themeColor="text1" w:themeTint="FF" w:themeShade="FF"/>
          <w:sz w:val="24"/>
          <w:szCs w:val="24"/>
        </w:rPr>
        <w:t xml:space="preserve"> III </w:t>
      </w:r>
      <w:r w:rsidRPr="77BD5001" w:rsidR="6B89AA1D">
        <w:rPr>
          <w:color w:val="000000" w:themeColor="text1" w:themeTint="FF" w:themeShade="FF"/>
          <w:sz w:val="24"/>
          <w:szCs w:val="24"/>
        </w:rPr>
        <w:t>do Art. 41.</w:t>
      </w:r>
    </w:p>
    <w:p w:rsidR="00DA12C3" w:rsidRDefault="00525D84" w14:paraId="6AFF1A05"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4.4 Carta de </w:t>
      </w:r>
      <w:r>
        <w:rPr>
          <w:b/>
          <w:sz w:val="24"/>
          <w:szCs w:val="24"/>
        </w:rPr>
        <w:t>s</w:t>
      </w:r>
      <w:r>
        <w:rPr>
          <w:b/>
          <w:color w:val="000000"/>
          <w:sz w:val="24"/>
          <w:szCs w:val="24"/>
        </w:rPr>
        <w:t>olidariedade</w:t>
      </w:r>
    </w:p>
    <w:p w:rsidR="00DA12C3" w:rsidP="4478DAC7" w:rsidRDefault="00525D84" w14:paraId="57962488"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 xml:space="preserve">4.4.1. </w:t>
      </w:r>
      <w:r w:rsidRPr="4478DAC7" w:rsidR="00525D84">
        <w:rPr>
          <w:b w:val="1"/>
          <w:bCs w:val="1"/>
          <w:color w:val="000000" w:themeColor="text1" w:themeTint="FF" w:themeShade="FF"/>
          <w:sz w:val="24"/>
          <w:szCs w:val="24"/>
        </w:rPr>
        <w:t>Compromisso do fabricante</w:t>
      </w:r>
      <w:r w:rsidRPr="4478DAC7" w:rsidR="00525D84">
        <w:rPr>
          <w:color w:val="000000" w:themeColor="text1" w:themeTint="FF" w:themeShade="FF"/>
          <w:sz w:val="24"/>
          <w:szCs w:val="24"/>
        </w:rPr>
        <w:t xml:space="preserve">: Exigir carta de </w:t>
      </w:r>
      <w:r w:rsidRPr="4478DAC7" w:rsidR="00525D84">
        <w:rPr>
          <w:color w:val="000000" w:themeColor="text1" w:themeTint="FF" w:themeShade="FF"/>
          <w:sz w:val="24"/>
          <w:szCs w:val="24"/>
        </w:rPr>
        <w:t xml:space="preserve">solidariedade de fabricantes para garantir apoio na execução contratual, conforme </w:t>
      </w:r>
      <w:r w:rsidRPr="4478DAC7" w:rsidR="00525D84">
        <w:rPr>
          <w:sz w:val="24"/>
          <w:szCs w:val="24"/>
        </w:rPr>
        <w:t>i</w:t>
      </w:r>
      <w:r w:rsidRPr="4478DAC7" w:rsidR="00525D84">
        <w:rPr>
          <w:color w:val="000000" w:themeColor="text1" w:themeTint="FF" w:themeShade="FF"/>
          <w:sz w:val="24"/>
          <w:szCs w:val="24"/>
        </w:rPr>
        <w:t>nciso</w:t>
      </w:r>
      <w:r w:rsidRPr="4478DAC7" w:rsidR="00525D84">
        <w:rPr>
          <w:color w:val="000000" w:themeColor="text1" w:themeTint="FF" w:themeShade="FF"/>
          <w:sz w:val="24"/>
          <w:szCs w:val="24"/>
        </w:rPr>
        <w:t xml:space="preserve"> IV d</w:t>
      </w:r>
      <w:r w:rsidRPr="4478DAC7" w:rsidR="00525D84">
        <w:rPr>
          <w:color w:val="000000" w:themeColor="text1" w:themeTint="FF" w:themeShade="FF"/>
          <w:sz w:val="24"/>
          <w:szCs w:val="24"/>
        </w:rPr>
        <w:t>o Art. 41.</w:t>
      </w:r>
    </w:p>
    <w:p w:rsidR="00DA12C3" w:rsidRDefault="00525D84" w14:paraId="360452D8"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4.5 Subcontratação</w:t>
      </w:r>
    </w:p>
    <w:p w:rsidR="00DA12C3" w:rsidRDefault="00525D84" w14:paraId="5EEAEF59" w14:textId="77777777">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4.5.1. </w:t>
      </w:r>
      <w:r>
        <w:rPr>
          <w:b/>
          <w:color w:val="000000"/>
          <w:sz w:val="24"/>
          <w:szCs w:val="24"/>
        </w:rPr>
        <w:t xml:space="preserve">Proibição e </w:t>
      </w:r>
      <w:r>
        <w:rPr>
          <w:b/>
          <w:sz w:val="24"/>
          <w:szCs w:val="24"/>
        </w:rPr>
        <w:t>p</w:t>
      </w:r>
      <w:r>
        <w:rPr>
          <w:b/>
          <w:color w:val="000000"/>
          <w:sz w:val="24"/>
          <w:szCs w:val="24"/>
        </w:rPr>
        <w:t>ermissões</w:t>
      </w:r>
      <w:r>
        <w:rPr>
          <w:color w:val="000000"/>
          <w:sz w:val="24"/>
          <w:szCs w:val="24"/>
        </w:rPr>
        <w:t>:</w:t>
      </w:r>
    </w:p>
    <w:p w:rsidR="00DA12C3" w:rsidP="77BD5001" w:rsidRDefault="00525D84" w14:paraId="75ED2316" w14:textId="5FC0B52B">
      <w:pPr>
        <w:numPr>
          <w:ilvl w:val="0"/>
          <w:numId w:val="11"/>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77BD5001" w:rsidR="6B89AA1D">
        <w:rPr>
          <w:b w:val="1"/>
          <w:bCs w:val="1"/>
          <w:color w:val="000000" w:themeColor="text1" w:themeTint="FF" w:themeShade="FF"/>
          <w:sz w:val="24"/>
          <w:szCs w:val="24"/>
        </w:rPr>
        <w:t xml:space="preserve">Proibição </w:t>
      </w:r>
      <w:r w:rsidRPr="77BD5001" w:rsidR="6B89AA1D">
        <w:rPr>
          <w:b w:val="1"/>
          <w:bCs w:val="1"/>
          <w:sz w:val="24"/>
          <w:szCs w:val="24"/>
        </w:rPr>
        <w:t>t</w:t>
      </w:r>
      <w:r w:rsidRPr="77BD5001" w:rsidR="6B89AA1D">
        <w:rPr>
          <w:b w:val="1"/>
          <w:bCs w:val="1"/>
          <w:color w:val="000000" w:themeColor="text1" w:themeTint="FF" w:themeShade="FF"/>
          <w:sz w:val="24"/>
          <w:szCs w:val="24"/>
        </w:rPr>
        <w:t>otal</w:t>
      </w:r>
      <w:r w:rsidRPr="77BD5001" w:rsidR="6B89AA1D">
        <w:rPr>
          <w:color w:val="000000" w:themeColor="text1" w:themeTint="FF" w:themeShade="FF"/>
          <w:sz w:val="24"/>
          <w:szCs w:val="24"/>
        </w:rPr>
        <w:t>: Não é admitida a subcontratação do objeto contratual</w:t>
      </w:r>
      <w:r w:rsidRPr="77BD5001" w:rsidR="244170F3">
        <w:rPr>
          <w:color w:val="000000" w:themeColor="text1" w:themeTint="FF" w:themeShade="FF"/>
          <w:sz w:val="24"/>
          <w:szCs w:val="24"/>
        </w:rPr>
        <w:t>.</w:t>
      </w:r>
    </w:p>
    <w:p w:rsidR="00DA12C3" w:rsidP="77BD5001" w:rsidRDefault="00525D84" w14:paraId="25680991"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1068"/>
        <w:jc w:val="center"/>
        <w:rPr>
          <w:color w:val="FF0000"/>
          <w:sz w:val="24"/>
          <w:szCs w:val="24"/>
          <w:highlight w:val="yellow"/>
        </w:rPr>
      </w:pPr>
      <w:r w:rsidRPr="77BD5001" w:rsidR="6B89AA1D">
        <w:rPr>
          <w:b w:val="1"/>
          <w:bCs w:val="1"/>
          <w:color w:val="FF0000"/>
          <w:sz w:val="24"/>
          <w:szCs w:val="24"/>
          <w:highlight w:val="yellow"/>
        </w:rPr>
        <w:t>OU</w:t>
      </w:r>
    </w:p>
    <w:p w:rsidR="00DA12C3" w:rsidP="4478DAC7" w:rsidRDefault="00525D84" w14:paraId="2343BBD8" w14:textId="41AC85D7">
      <w:pPr>
        <w:numPr>
          <w:ilvl w:val="0"/>
          <w:numId w:val="11"/>
        </w:numPr>
        <w:pBdr>
          <w:top w:val="nil" w:color="000000" w:sz="0" w:space="0"/>
          <w:left w:val="nil" w:color="000000" w:sz="0" w:space="0"/>
          <w:bottom w:val="nil" w:color="000000" w:sz="0" w:space="0"/>
          <w:right w:val="nil" w:color="000000" w:sz="0" w:space="0"/>
          <w:between w:val="nil" w:color="000000" w:sz="0" w:space="0"/>
        </w:pBdr>
        <w:spacing w:line="240" w:lineRule="auto"/>
        <w:ind w:left="1428"/>
        <w:jc w:val="both"/>
        <w:rPr>
          <w:color w:val="000000"/>
          <w:sz w:val="24"/>
          <w:szCs w:val="24"/>
        </w:rPr>
      </w:pPr>
      <w:r w:rsidRPr="4478DAC7" w:rsidR="00525D84">
        <w:rPr>
          <w:b w:val="1"/>
          <w:bCs w:val="1"/>
          <w:color w:val="000000" w:themeColor="text1" w:themeTint="FF" w:themeShade="FF"/>
          <w:sz w:val="24"/>
          <w:szCs w:val="24"/>
        </w:rPr>
        <w:t xml:space="preserve">Subcontratação </w:t>
      </w:r>
      <w:r w:rsidRPr="4478DAC7" w:rsidR="00525D84">
        <w:rPr>
          <w:b w:val="1"/>
          <w:bCs w:val="1"/>
          <w:sz w:val="24"/>
          <w:szCs w:val="24"/>
        </w:rPr>
        <w:t>p</w:t>
      </w:r>
      <w:r w:rsidRPr="4478DAC7" w:rsidR="00525D84">
        <w:rPr>
          <w:b w:val="1"/>
          <w:bCs w:val="1"/>
          <w:color w:val="000000" w:themeColor="text1" w:themeTint="FF" w:themeShade="FF"/>
          <w:sz w:val="24"/>
          <w:szCs w:val="24"/>
        </w:rPr>
        <w:t>arcial</w:t>
      </w:r>
      <w:r w:rsidRPr="4478DAC7" w:rsidR="00525D84">
        <w:rPr>
          <w:color w:val="000000" w:themeColor="text1" w:themeTint="FF" w:themeShade="FF"/>
          <w:sz w:val="24"/>
          <w:szCs w:val="24"/>
        </w:rPr>
        <w:t xml:space="preserve">: Admitida até o limite de </w:t>
      </w:r>
      <w:r w:rsidRPr="4478DAC7" w:rsidR="00525D84">
        <w:rPr>
          <w:color w:val="FF0000"/>
          <w:sz w:val="24"/>
          <w:szCs w:val="24"/>
        </w:rPr>
        <w:t xml:space="preserve">XXXXXXXX (parcela permitida/percentual) </w:t>
      </w:r>
      <w:r w:rsidRPr="4478DAC7" w:rsidR="00525D84">
        <w:rPr>
          <w:color w:val="000000" w:themeColor="text1" w:themeTint="FF" w:themeShade="FF"/>
          <w:sz w:val="24"/>
          <w:szCs w:val="24"/>
        </w:rPr>
        <w:t>do valor total do contrato,</w:t>
      </w:r>
      <w:r w:rsidRPr="4478DAC7" w:rsidR="00525D84">
        <w:rPr>
          <w:color w:val="000000" w:themeColor="text1" w:themeTint="FF" w:themeShade="FF"/>
          <w:sz w:val="24"/>
          <w:szCs w:val="24"/>
        </w:rPr>
        <w:t xml:space="preserve"> </w:t>
      </w:r>
      <w:r w:rsidRPr="4478DAC7" w:rsidR="00525D84">
        <w:rPr>
          <w:color w:val="000000" w:themeColor="text1" w:themeTint="FF" w:themeShade="FF"/>
          <w:sz w:val="24"/>
          <w:szCs w:val="24"/>
        </w:rPr>
        <w:t>excluindo-se as partes principais</w:t>
      </w:r>
      <w:r w:rsidRPr="4478DAC7" w:rsidR="6F208DE9">
        <w:rPr>
          <w:color w:val="000000" w:themeColor="text1" w:themeTint="FF" w:themeShade="FF"/>
          <w:sz w:val="24"/>
          <w:szCs w:val="24"/>
        </w:rPr>
        <w:t xml:space="preserve"> e de mai</w:t>
      </w:r>
      <w:r w:rsidRPr="4478DAC7" w:rsidR="1FC5BC88">
        <w:rPr>
          <w:color w:val="000000" w:themeColor="text1" w:themeTint="FF" w:themeShade="FF"/>
          <w:sz w:val="24"/>
          <w:szCs w:val="24"/>
        </w:rPr>
        <w:t xml:space="preserve">or </w:t>
      </w:r>
      <w:r w:rsidRPr="4478DAC7" w:rsidR="1FC5BC88">
        <w:rPr>
          <w:color w:val="000000" w:themeColor="text1" w:themeTint="FF" w:themeShade="FF"/>
          <w:sz w:val="24"/>
          <w:szCs w:val="24"/>
        </w:rPr>
        <w:t>relevância</w:t>
      </w:r>
      <w:r w:rsidRPr="4478DAC7" w:rsidR="00525D84">
        <w:rPr>
          <w:color w:val="000000" w:themeColor="text1" w:themeTint="FF" w:themeShade="FF"/>
          <w:sz w:val="24"/>
          <w:szCs w:val="24"/>
        </w:rPr>
        <w:t>.</w:t>
      </w:r>
    </w:p>
    <w:p w:rsidR="00DA12C3" w:rsidRDefault="00525D84" w14:paraId="788A21D6" w14:textId="77777777">
      <w:pPr>
        <w:numPr>
          <w:ilvl w:val="2"/>
          <w:numId w:val="11"/>
        </w:numPr>
        <w:pBdr>
          <w:top w:val="nil"/>
          <w:left w:val="nil"/>
          <w:bottom w:val="nil"/>
          <w:right w:val="nil"/>
          <w:between w:val="nil"/>
        </w:pBdr>
        <w:spacing w:line="240" w:lineRule="auto"/>
        <w:jc w:val="both"/>
        <w:rPr>
          <w:color w:val="000000"/>
        </w:rPr>
      </w:pPr>
      <w:r>
        <w:rPr>
          <w:color w:val="000000"/>
          <w:sz w:val="24"/>
          <w:szCs w:val="24"/>
        </w:rPr>
        <w:t xml:space="preserve">É vedada a subcontratação completa ou da parcela principal do objeto da contratação, a qual consiste em: </w:t>
      </w:r>
    </w:p>
    <w:p w:rsidR="00DA12C3" w:rsidP="4A160A42" w:rsidRDefault="00525D84" w14:paraId="6640FCCF" w14:textId="2C8D399D">
      <w:pPr>
        <w:numPr>
          <w:ilvl w:val="3"/>
          <w:numId w:val="11"/>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FF0000"/>
          <w:sz w:val="24"/>
          <w:szCs w:val="24"/>
          <w:highlight w:val="white"/>
        </w:rPr>
      </w:pPr>
      <w:r w:rsidRPr="4A160A42" w:rsidR="00525D84">
        <w:rPr>
          <w:color w:val="FF0000"/>
          <w:sz w:val="24"/>
          <w:szCs w:val="24"/>
        </w:rPr>
        <w:t xml:space="preserve">Fundações e estruturas: Representa XX% da execução física-financeira da obra (No caso dos projetos referenciais disponibilizados pelo </w:t>
      </w:r>
      <w:r w:rsidRPr="4A160A42" w:rsidR="00525D84">
        <w:rPr>
          <w:color w:val="FF0000"/>
          <w:sz w:val="24"/>
          <w:szCs w:val="24"/>
        </w:rPr>
        <w:t>Ministério da Saú</w:t>
      </w:r>
      <w:r w:rsidRPr="4A160A42" w:rsidR="00525D84">
        <w:rPr>
          <w:color w:val="FF0000"/>
          <w:sz w:val="24"/>
          <w:szCs w:val="24"/>
        </w:rPr>
        <w:t>de</w:t>
      </w:r>
      <w:r w:rsidRPr="4A160A42" w:rsidR="00525D84">
        <w:rPr>
          <w:color w:val="FF0000"/>
          <w:sz w:val="24"/>
          <w:szCs w:val="24"/>
        </w:rPr>
        <w:t xml:space="preserve"> </w:t>
      </w:r>
      <w:r w:rsidRPr="4A160A42" w:rsidR="00525D84">
        <w:rPr>
          <w:color w:val="FF0000"/>
          <w:sz w:val="24"/>
          <w:szCs w:val="24"/>
        </w:rPr>
        <w:t>esta par</w:t>
      </w:r>
      <w:r w:rsidRPr="4A160A42" w:rsidR="00525D84">
        <w:rPr>
          <w:color w:val="FF0000"/>
          <w:sz w:val="24"/>
          <w:szCs w:val="24"/>
        </w:rPr>
        <w:t xml:space="preserve">cela representa </w:t>
      </w:r>
      <w:r w:rsidRPr="4A160A42" w:rsidR="00525D84">
        <w:rPr>
          <w:color w:val="FF0000"/>
          <w:sz w:val="24"/>
          <w:szCs w:val="24"/>
        </w:rPr>
        <w:t>XX,XX</w:t>
      </w:r>
      <w:r w:rsidRPr="4A160A42" w:rsidR="00525D84">
        <w:rPr>
          <w:color w:val="FF0000"/>
          <w:sz w:val="24"/>
          <w:szCs w:val="24"/>
        </w:rPr>
        <w:t>% da execução total da obr</w:t>
      </w:r>
      <w:r w:rsidRPr="4A160A42" w:rsidR="2358BF2B">
        <w:rPr>
          <w:color w:val="FF0000"/>
          <w:sz w:val="24"/>
          <w:szCs w:val="24"/>
        </w:rPr>
        <w:t>a)</w:t>
      </w:r>
      <w:r w:rsidRPr="4A160A42" w:rsidR="00525D84">
        <w:rPr>
          <w:rFonts w:ascii="Arial" w:hAnsi="Arial" w:eastAsia="Arial" w:cs="Arial"/>
          <w:color w:val="FF0000"/>
          <w:sz w:val="24"/>
          <w:szCs w:val="24"/>
          <w:highlight w:val="white"/>
        </w:rPr>
        <w:t xml:space="preserve">.  </w:t>
      </w:r>
    </w:p>
    <w:p w:rsidR="00DA12C3" w:rsidP="4478DAC7" w:rsidRDefault="00525D84" w14:paraId="662F8AF5" w14:textId="77777777">
      <w:pPr>
        <w:numPr>
          <w:ilvl w:val="3"/>
          <w:numId w:val="11"/>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FF0000"/>
          <w:sz w:val="24"/>
          <w:szCs w:val="24"/>
          <w:highlight w:val="white"/>
        </w:rPr>
      </w:pPr>
      <w:r w:rsidRPr="4478DAC7" w:rsidR="00525D84">
        <w:rPr>
          <w:color w:val="FF0000"/>
          <w:sz w:val="24"/>
          <w:szCs w:val="24"/>
        </w:rPr>
        <w:t>Alvenaria, vedações e divisórias: Representam XX% do custo total da obra. (No caso dos projetos referenciais disponibilizados pel</w:t>
      </w:r>
      <w:r w:rsidRPr="4478DAC7" w:rsidR="00525D84">
        <w:rPr>
          <w:color w:val="FF0000"/>
          <w:sz w:val="24"/>
          <w:szCs w:val="24"/>
        </w:rPr>
        <w:t xml:space="preserve">o </w:t>
      </w:r>
      <w:r w:rsidRPr="4478DAC7" w:rsidR="00525D84">
        <w:rPr>
          <w:color w:val="FF0000"/>
          <w:sz w:val="24"/>
          <w:szCs w:val="24"/>
        </w:rPr>
        <w:t>Ministério da Saúde</w:t>
      </w:r>
      <w:r w:rsidRPr="4478DAC7" w:rsidR="00525D84">
        <w:rPr>
          <w:color w:val="FF0000"/>
          <w:sz w:val="24"/>
          <w:szCs w:val="24"/>
        </w:rPr>
        <w:t>, est</w:t>
      </w:r>
      <w:r w:rsidRPr="4478DAC7" w:rsidR="00525D84">
        <w:rPr>
          <w:color w:val="FF0000"/>
          <w:sz w:val="24"/>
          <w:szCs w:val="24"/>
        </w:rPr>
        <w:t xml:space="preserve">a parcela representa </w:t>
      </w:r>
      <w:r w:rsidRPr="4478DAC7" w:rsidR="00525D84">
        <w:rPr>
          <w:color w:val="FF0000"/>
          <w:sz w:val="24"/>
          <w:szCs w:val="24"/>
        </w:rPr>
        <w:t>X,XX</w:t>
      </w:r>
      <w:r w:rsidRPr="4478DAC7" w:rsidR="00525D84">
        <w:rPr>
          <w:color w:val="FF0000"/>
          <w:sz w:val="24"/>
          <w:szCs w:val="24"/>
        </w:rPr>
        <w:t xml:space="preserve">% da execução total da obra.  </w:t>
      </w:r>
    </w:p>
    <w:p w:rsidR="00DA12C3" w:rsidP="4478DAC7" w:rsidRDefault="00525D84" w14:paraId="48F2B936" w14:textId="77777777">
      <w:pPr>
        <w:numPr>
          <w:ilvl w:val="3"/>
          <w:numId w:val="11"/>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FF0000"/>
        </w:rPr>
      </w:pPr>
      <w:r w:rsidRPr="4478DAC7" w:rsidR="00525D84">
        <w:rPr>
          <w:color w:val="FF0000"/>
          <w:sz w:val="24"/>
          <w:szCs w:val="24"/>
        </w:rPr>
        <w:t xml:space="preserve">Instalações Elétricas: Representa XX% do custo total da obra. (No caso dos projetos referenciais disponibilizados pelo </w:t>
      </w:r>
      <w:r w:rsidRPr="4478DAC7" w:rsidR="00525D84">
        <w:rPr>
          <w:color w:val="FF0000"/>
          <w:sz w:val="24"/>
          <w:szCs w:val="24"/>
        </w:rPr>
        <w:t>Ministério da Saúde</w:t>
      </w:r>
      <w:r w:rsidRPr="4478DAC7" w:rsidR="00525D84">
        <w:rPr>
          <w:color w:val="FF0000"/>
          <w:sz w:val="24"/>
          <w:szCs w:val="24"/>
        </w:rPr>
        <w:t>, e</w:t>
      </w:r>
      <w:r w:rsidRPr="4478DAC7" w:rsidR="00525D84">
        <w:rPr>
          <w:color w:val="FF0000"/>
          <w:sz w:val="24"/>
          <w:szCs w:val="24"/>
        </w:rPr>
        <w:t xml:space="preserve">sta parcela representa </w:t>
      </w:r>
      <w:r w:rsidRPr="4478DAC7" w:rsidR="00525D84">
        <w:rPr>
          <w:color w:val="FF0000"/>
          <w:sz w:val="24"/>
          <w:szCs w:val="24"/>
        </w:rPr>
        <w:t>XX,XX</w:t>
      </w:r>
      <w:r w:rsidRPr="4478DAC7" w:rsidR="00525D84">
        <w:rPr>
          <w:color w:val="FF0000"/>
          <w:sz w:val="24"/>
          <w:szCs w:val="24"/>
        </w:rPr>
        <w:t xml:space="preserve">% da execução total da obra.  </w:t>
      </w:r>
    </w:p>
    <w:p w:rsidR="00DA12C3" w:rsidRDefault="00525D84" w14:paraId="22B82F26" w14:textId="77777777">
      <w:pPr>
        <w:numPr>
          <w:ilvl w:val="3"/>
          <w:numId w:val="11"/>
        </w:numPr>
        <w:pBdr>
          <w:top w:val="nil"/>
          <w:left w:val="nil"/>
          <w:bottom w:val="nil"/>
          <w:right w:val="nil"/>
          <w:between w:val="nil"/>
        </w:pBdr>
        <w:spacing w:line="240" w:lineRule="auto"/>
        <w:jc w:val="both"/>
        <w:rPr>
          <w:color w:val="FF0000"/>
        </w:rPr>
      </w:pPr>
      <w:r>
        <w:rPr>
          <w:color w:val="FF0000"/>
          <w:sz w:val="24"/>
          <w:szCs w:val="24"/>
        </w:rPr>
        <w:t xml:space="preserve">Climatização: Representa XX% do custo total da obra. (No caso dos projetos referenciais disponibilizados pelo MS, esta parcela representa X,XX% da execução total da obra.  Representa XX% do custo total </w:t>
      </w:r>
      <w:r>
        <w:rPr>
          <w:color w:val="FF0000"/>
          <w:sz w:val="24"/>
          <w:szCs w:val="24"/>
        </w:rPr>
        <w:t>da obra.</w:t>
      </w:r>
    </w:p>
    <w:p w:rsidR="00DA12C3" w:rsidRDefault="00525D84" w14:paraId="0EF5992D"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4.6 Garantia da contratação</w:t>
      </w:r>
    </w:p>
    <w:p w:rsidR="00DA12C3" w:rsidP="4478DAC7" w:rsidRDefault="00525D84" w14:paraId="7F021B0D"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4.6.1. Não haverá exigência da garantia da contratação do</w:t>
      </w:r>
      <w:r w:rsidRPr="4478DAC7" w:rsidR="00525D84">
        <w:rPr>
          <w:color w:val="000000" w:themeColor="text1" w:themeTint="FF" w:themeShade="FF"/>
          <w:sz w:val="24"/>
          <w:szCs w:val="24"/>
        </w:rPr>
        <w:t xml:space="preserve">s </w:t>
      </w:r>
      <w:r w:rsidRPr="4478DAC7" w:rsidR="00525D84">
        <w:rPr>
          <w:color w:val="000000" w:themeColor="text1" w:themeTint="FF" w:themeShade="FF"/>
          <w:sz w:val="24"/>
          <w:szCs w:val="24"/>
        </w:rPr>
        <w:t xml:space="preserve">art. 96 e seguintes da </w:t>
      </w:r>
      <w:r w:rsidRPr="4478DAC7" w:rsidR="00525D84">
        <w:rPr>
          <w:color w:val="000000" w:themeColor="text1" w:themeTint="FF" w:themeShade="FF"/>
          <w:sz w:val="24"/>
          <w:szCs w:val="24"/>
        </w:rPr>
        <w:t>Lei nº 14.133, de 2021, pelas razões constantes</w:t>
      </w:r>
      <w:r w:rsidRPr="4478DAC7" w:rsidR="00525D84">
        <w:rPr>
          <w:color w:val="000000" w:themeColor="text1" w:themeTint="FF" w:themeShade="FF"/>
          <w:sz w:val="24"/>
          <w:szCs w:val="24"/>
        </w:rPr>
        <w:t xml:space="preserve"> do Estudo Técnico Preliminar.</w:t>
      </w:r>
    </w:p>
    <w:p w:rsidR="00DA12C3" w:rsidP="4478DAC7" w:rsidRDefault="00525D84" w14:paraId="0ED4BB69"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center"/>
        <w:rPr>
          <w:b w:val="1"/>
          <w:bCs w:val="1"/>
          <w:color w:val="auto"/>
          <w:sz w:val="24"/>
          <w:szCs w:val="24"/>
          <w:u w:val="single"/>
        </w:rPr>
      </w:pPr>
      <w:r w:rsidRPr="4478DAC7" w:rsidR="00525D84">
        <w:rPr>
          <w:b w:val="1"/>
          <w:bCs w:val="1"/>
          <w:color w:val="auto"/>
          <w:sz w:val="24"/>
          <w:szCs w:val="24"/>
          <w:highlight w:val="yellow"/>
          <w:u w:val="single"/>
        </w:rPr>
        <w:t>OU</w:t>
      </w:r>
    </w:p>
    <w:p w:rsidR="00DA12C3" w:rsidP="4478DAC7" w:rsidRDefault="00525D84" w14:paraId="12265E06"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4.6.1. Será exigida a garantia da contratação de que tratam os</w:t>
      </w:r>
      <w:r w:rsidRPr="4478DAC7" w:rsidR="00525D84">
        <w:rPr>
          <w:color w:val="000000" w:themeColor="text1" w:themeTint="FF" w:themeShade="FF"/>
          <w:sz w:val="24"/>
          <w:szCs w:val="24"/>
        </w:rPr>
        <w:t xml:space="preserve"> </w:t>
      </w:r>
      <w:r w:rsidRPr="4478DAC7" w:rsidR="00525D84">
        <w:rPr>
          <w:color w:val="000000" w:themeColor="text1" w:themeTint="FF" w:themeShade="FF"/>
          <w:sz w:val="24"/>
          <w:szCs w:val="24"/>
        </w:rPr>
        <w:t>a</w:t>
      </w:r>
      <w:r w:rsidRPr="4478DAC7" w:rsidR="00525D84">
        <w:rPr>
          <w:color w:val="000000" w:themeColor="text1" w:themeTint="FF" w:themeShade="FF"/>
          <w:sz w:val="24"/>
          <w:szCs w:val="24"/>
        </w:rPr>
        <w:t>rts</w:t>
      </w:r>
      <w:r w:rsidRPr="4478DAC7" w:rsidR="00525D84">
        <w:rPr>
          <w:color w:val="000000" w:themeColor="text1" w:themeTint="FF" w:themeShade="FF"/>
          <w:sz w:val="24"/>
          <w:szCs w:val="24"/>
        </w:rPr>
        <w:t xml:space="preserve">. 96 e seguintes </w:t>
      </w:r>
      <w:r w:rsidRPr="4478DAC7" w:rsidR="00525D84">
        <w:rPr>
          <w:color w:val="000000" w:themeColor="text1" w:themeTint="FF" w:themeShade="FF"/>
          <w:sz w:val="24"/>
          <w:szCs w:val="24"/>
        </w:rPr>
        <w:t>da Lei nº 14.133, de 2</w:t>
      </w:r>
      <w:r w:rsidRPr="4478DAC7" w:rsidR="00525D84">
        <w:rPr>
          <w:color w:val="000000" w:themeColor="text1" w:themeTint="FF" w:themeShade="FF"/>
          <w:sz w:val="24"/>
          <w:szCs w:val="24"/>
        </w:rPr>
        <w:t xml:space="preserve">021, no percentual </w:t>
      </w:r>
      <w:r w:rsidRPr="4478DAC7" w:rsidR="00525D84">
        <w:rPr>
          <w:color w:val="FF0000"/>
          <w:sz w:val="24"/>
          <w:szCs w:val="24"/>
        </w:rPr>
        <w:t xml:space="preserve">XX% </w:t>
      </w:r>
      <w:r w:rsidRPr="4478DAC7" w:rsidR="00525D84">
        <w:rPr>
          <w:color w:val="000000" w:themeColor="text1" w:themeTint="FF" w:themeShade="FF"/>
          <w:sz w:val="24"/>
          <w:szCs w:val="24"/>
        </w:rPr>
        <w:t>e condições descritas nas cláusulas do contrato.</w:t>
      </w:r>
    </w:p>
    <w:p w:rsidR="00DA12C3" w:rsidP="4478DAC7" w:rsidRDefault="00525D84" w14:paraId="64F1CC77"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4.6.1. No</w:t>
      </w:r>
      <w:r w:rsidRPr="4478DAC7" w:rsidR="00525D84">
        <w:rPr>
          <w:color w:val="000000" w:themeColor="text1" w:themeTint="FF" w:themeShade="FF"/>
          <w:sz w:val="24"/>
          <w:szCs w:val="24"/>
        </w:rPr>
        <w:t xml:space="preserve"> caso de</w:t>
      </w:r>
      <w:r w:rsidRPr="4478DAC7" w:rsidR="00525D84">
        <w:rPr>
          <w:color w:val="000000" w:themeColor="text1" w:themeTint="FF" w:themeShade="FF"/>
          <w:sz w:val="24"/>
          <w:szCs w:val="24"/>
        </w:rPr>
        <w:t xml:space="preserve"> opção</w:t>
      </w:r>
      <w:r w:rsidRPr="4478DAC7" w:rsidR="00525D84">
        <w:rPr>
          <w:color w:val="000000" w:themeColor="text1" w:themeTint="FF" w:themeShade="FF"/>
          <w:sz w:val="24"/>
          <w:szCs w:val="24"/>
        </w:rPr>
        <w:t xml:space="preserve"> pelo seguro-garantia, a parte adjudicatária deverá </w:t>
      </w:r>
      <w:r w:rsidRPr="4478DAC7" w:rsidR="00525D84">
        <w:rPr>
          <w:color w:val="000000" w:themeColor="text1" w:themeTint="FF" w:themeShade="FF"/>
          <w:sz w:val="24"/>
          <w:szCs w:val="24"/>
        </w:rPr>
        <w:t>apresentá-l</w:t>
      </w:r>
      <w:r w:rsidRPr="4478DAC7" w:rsidR="00525D84">
        <w:rPr>
          <w:sz w:val="24"/>
          <w:szCs w:val="24"/>
        </w:rPr>
        <w:t>o</w:t>
      </w:r>
      <w:r w:rsidRPr="4478DAC7" w:rsidR="00525D84">
        <w:rPr>
          <w:color w:val="000000" w:themeColor="text1" w:themeTint="FF" w:themeShade="FF"/>
          <w:sz w:val="24"/>
          <w:szCs w:val="24"/>
        </w:rPr>
        <w:t xml:space="preserve">, no máximo, até a data de assinatura do contrato.  </w:t>
      </w:r>
    </w:p>
    <w:p w:rsidR="00DA12C3" w:rsidP="4478DAC7" w:rsidRDefault="00525D84" w14:paraId="2B3DEB97"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 xml:space="preserve">4.6.2. A garantia, nas modalidades caução e fiança bancária, deverá ser prestada em até </w:t>
      </w:r>
      <w:r w:rsidRPr="4478DAC7" w:rsidR="00525D84">
        <w:rPr>
          <w:color w:val="000000" w:themeColor="text1" w:themeTint="FF" w:themeShade="FF"/>
          <w:sz w:val="24"/>
          <w:szCs w:val="24"/>
        </w:rPr>
        <w:t>10 (de</w:t>
      </w:r>
      <w:r w:rsidRPr="4478DAC7" w:rsidR="00525D84">
        <w:rPr>
          <w:sz w:val="24"/>
          <w:szCs w:val="24"/>
        </w:rPr>
        <w:t>z)</w:t>
      </w:r>
      <w:r w:rsidRPr="4478DAC7" w:rsidR="00525D84">
        <w:rPr>
          <w:color w:val="000000" w:themeColor="text1" w:themeTint="FF" w:themeShade="FF"/>
          <w:sz w:val="24"/>
          <w:szCs w:val="24"/>
        </w:rPr>
        <w:t xml:space="preserve"> dias úteis após a assinatura do contrato.</w:t>
      </w:r>
    </w:p>
    <w:p w:rsidR="00DA12C3" w:rsidP="4478DAC7" w:rsidRDefault="00525D84" w14:paraId="0183CB16"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 xml:space="preserve">4.6.3. O contrato </w:t>
      </w:r>
      <w:r w:rsidRPr="4478DAC7" w:rsidR="00525D84">
        <w:rPr>
          <w:color w:val="000000" w:themeColor="text1" w:themeTint="FF" w:themeShade="FF"/>
          <w:sz w:val="24"/>
          <w:szCs w:val="24"/>
        </w:rPr>
        <w:t>oferece maior det</w:t>
      </w:r>
      <w:r w:rsidRPr="4478DAC7" w:rsidR="00525D84">
        <w:rPr>
          <w:color w:val="000000" w:themeColor="text1" w:themeTint="FF" w:themeShade="FF"/>
          <w:sz w:val="24"/>
          <w:szCs w:val="24"/>
        </w:rPr>
        <w:t>alh</w:t>
      </w:r>
      <w:r w:rsidRPr="4478DAC7" w:rsidR="00525D84">
        <w:rPr>
          <w:color w:val="000000" w:themeColor="text1" w:themeTint="FF" w:themeShade="FF"/>
          <w:sz w:val="24"/>
          <w:szCs w:val="24"/>
        </w:rPr>
        <w:t>amento das regras que serão aplicadas em relação à garantia da contratação.</w:t>
      </w:r>
    </w:p>
    <w:p w:rsidR="00DA12C3" w:rsidRDefault="00525D84" w14:paraId="3812CC8E"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4.7 Vistoria</w:t>
      </w:r>
    </w:p>
    <w:p w:rsidR="00DA12C3" w:rsidP="4478DAC7" w:rsidRDefault="00525D84" w14:paraId="443E3AF4"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4.7.1. Não há necessidade de realizaç</w:t>
      </w:r>
      <w:r w:rsidRPr="4478DAC7" w:rsidR="00525D84">
        <w:rPr>
          <w:color w:val="000000" w:themeColor="text1" w:themeTint="FF" w:themeShade="FF"/>
          <w:sz w:val="24"/>
          <w:szCs w:val="24"/>
        </w:rPr>
        <w:t>ão de avaliação prévia do local</w:t>
      </w:r>
      <w:r w:rsidRPr="4478DAC7" w:rsidR="00525D84">
        <w:rPr>
          <w:color w:val="000000" w:themeColor="text1" w:themeTint="FF" w:themeShade="FF"/>
          <w:sz w:val="24"/>
          <w:szCs w:val="24"/>
        </w:rPr>
        <w:t xml:space="preserve"> de</w:t>
      </w:r>
      <w:r w:rsidRPr="4478DAC7" w:rsidR="00525D84">
        <w:rPr>
          <w:color w:val="000000" w:themeColor="text1" w:themeTint="FF" w:themeShade="FF"/>
          <w:sz w:val="24"/>
          <w:szCs w:val="24"/>
        </w:rPr>
        <w:t xml:space="preserve"> execução dos serviços.</w:t>
      </w:r>
    </w:p>
    <w:p w:rsidR="00DA12C3" w:rsidP="77BD5001" w:rsidRDefault="00DA12C3" w14:paraId="1E036648" w14:textId="05D6AAC3">
      <w:pPr>
        <w:pBdr>
          <w:top w:val="nil" w:color="000000" w:sz="0" w:space="0"/>
          <w:left w:val="nil" w:color="000000" w:sz="0" w:space="0"/>
          <w:bottom w:val="nil" w:color="000000" w:sz="0" w:space="0"/>
          <w:right w:val="nil" w:color="000000" w:sz="0" w:space="0"/>
          <w:between w:val="nil" w:color="000000" w:sz="0" w:space="0"/>
        </w:pBdr>
        <w:spacing w:line="240" w:lineRule="auto"/>
        <w:ind w:left="708"/>
        <w:jc w:val="center"/>
        <w:rPr>
          <w:b w:val="1"/>
          <w:bCs w:val="1"/>
          <w:color w:val="000000"/>
          <w:sz w:val="24"/>
          <w:szCs w:val="24"/>
          <w:u w:val="single"/>
        </w:rPr>
      </w:pPr>
      <w:r w:rsidRPr="77BD5001" w:rsidR="6B89AA1D">
        <w:rPr>
          <w:b w:val="1"/>
          <w:bCs w:val="1"/>
          <w:color w:val="000000" w:themeColor="text1" w:themeTint="FF" w:themeShade="FF"/>
          <w:sz w:val="24"/>
          <w:szCs w:val="24"/>
          <w:highlight w:val="yellow"/>
          <w:u w:val="single"/>
        </w:rPr>
        <w:t>OU</w:t>
      </w:r>
    </w:p>
    <w:p w:rsidR="00DA12C3" w:rsidP="4478DAC7" w:rsidRDefault="00525D84" w14:paraId="03778950"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4.7.1. A avaliação prévia do local de execução dos serviços é imprescindível para o conhecimento pleno das condições e peculiaridades do objeto a ser contratado, sendo assegura</w:t>
      </w:r>
      <w:r w:rsidRPr="4478DAC7" w:rsidR="00525D84">
        <w:rPr>
          <w:color w:val="000000" w:themeColor="text1" w:themeTint="FF" w:themeShade="FF"/>
          <w:sz w:val="24"/>
          <w:szCs w:val="24"/>
        </w:rPr>
        <w:t>do</w:t>
      </w:r>
      <w:r w:rsidRPr="4478DAC7" w:rsidR="00525D84">
        <w:rPr>
          <w:color w:val="000000" w:themeColor="text1" w:themeTint="FF" w:themeShade="FF"/>
          <w:sz w:val="24"/>
          <w:szCs w:val="24"/>
        </w:rPr>
        <w:t xml:space="preserve"> ao interessado</w:t>
      </w:r>
      <w:r w:rsidRPr="4478DAC7" w:rsidR="00525D84">
        <w:rPr>
          <w:color w:val="000000" w:themeColor="text1" w:themeTint="FF" w:themeShade="FF"/>
          <w:sz w:val="24"/>
          <w:szCs w:val="24"/>
        </w:rPr>
        <w:t xml:space="preserve"> o direito de realização de vistoria prévia, acompanhado por servidor designado</w:t>
      </w:r>
      <w:r w:rsidRPr="4478DAC7" w:rsidR="00525D84">
        <w:rPr>
          <w:color w:val="000000" w:themeColor="text1" w:themeTint="FF" w:themeShade="FF"/>
          <w:sz w:val="24"/>
          <w:szCs w:val="24"/>
        </w:rPr>
        <w:t xml:space="preserve"> para esse fim, de segunda à sexta-feira, das </w:t>
      </w:r>
      <w:r w:rsidRPr="4478DAC7" w:rsidR="00525D84">
        <w:rPr>
          <w:color w:val="FF0000"/>
          <w:sz w:val="24"/>
          <w:szCs w:val="24"/>
        </w:rPr>
        <w:t>…. horas às ...... horas.  </w:t>
      </w:r>
    </w:p>
    <w:p w:rsidR="00DA12C3" w:rsidRDefault="00525D84" w14:paraId="1BDB7B89" w14:textId="77777777">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4.7.2. Serão disponibilizados data e horário diferentes aos interessados em realizar a vistoria prévia, a qual poderá ser agendada através do e-mail </w:t>
      </w:r>
      <w:r>
        <w:rPr>
          <w:color w:val="FF0000"/>
          <w:sz w:val="24"/>
          <w:szCs w:val="24"/>
        </w:rPr>
        <w:t>XXXXXXXXXXXX. </w:t>
      </w:r>
    </w:p>
    <w:p w:rsidR="00DA12C3" w:rsidP="4478DAC7" w:rsidRDefault="00525D84" w14:paraId="4E1EF675"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 xml:space="preserve">4.7.3. Para a vistoria, o representante legal da empresa ou responsável técnico deverá estar devidamente identificado, </w:t>
      </w:r>
      <w:r w:rsidRPr="4478DAC7" w:rsidR="00525D84">
        <w:rPr>
          <w:color w:val="000000" w:themeColor="text1" w:themeTint="FF" w:themeShade="FF"/>
          <w:sz w:val="24"/>
          <w:szCs w:val="24"/>
        </w:rPr>
        <w:t>apresentando documento de identidade civil e documento expedido pela empres</w:t>
      </w:r>
      <w:r w:rsidRPr="4478DAC7" w:rsidR="00525D84">
        <w:rPr>
          <w:color w:val="000000" w:themeColor="text1" w:themeTint="FF" w:themeShade="FF"/>
          <w:sz w:val="24"/>
          <w:szCs w:val="24"/>
        </w:rPr>
        <w:t xml:space="preserve">a, </w:t>
      </w:r>
      <w:r w:rsidRPr="4478DAC7" w:rsidR="00525D84">
        <w:rPr>
          <w:color w:val="000000" w:themeColor="text1" w:themeTint="FF" w:themeShade="FF"/>
          <w:sz w:val="24"/>
          <w:szCs w:val="24"/>
        </w:rPr>
        <w:t>comp</w:t>
      </w:r>
      <w:r w:rsidRPr="4478DAC7" w:rsidR="00525D84">
        <w:rPr>
          <w:color w:val="000000" w:themeColor="text1" w:themeTint="FF" w:themeShade="FF"/>
          <w:sz w:val="24"/>
          <w:szCs w:val="24"/>
        </w:rPr>
        <w:t xml:space="preserve">rovando sua habilitação para a realização da vistoria. </w:t>
      </w:r>
    </w:p>
    <w:p w:rsidR="00DA12C3" w:rsidRDefault="00525D84" w14:paraId="14E1CF7B" w14:textId="77777777">
      <w:pPr>
        <w:pBdr>
          <w:top w:val="nil"/>
          <w:left w:val="nil"/>
          <w:bottom w:val="nil"/>
          <w:right w:val="nil"/>
          <w:between w:val="nil"/>
        </w:pBdr>
        <w:spacing w:line="240" w:lineRule="auto"/>
        <w:ind w:left="708"/>
        <w:jc w:val="both"/>
        <w:rPr>
          <w:color w:val="000000"/>
          <w:sz w:val="24"/>
          <w:szCs w:val="24"/>
        </w:rPr>
      </w:pPr>
      <w:r>
        <w:rPr>
          <w:color w:val="000000"/>
          <w:sz w:val="24"/>
          <w:szCs w:val="24"/>
        </w:rPr>
        <w:t>4.7.4.</w:t>
      </w:r>
      <w:r>
        <w:rPr>
          <w:color w:val="FF0000"/>
          <w:sz w:val="24"/>
          <w:szCs w:val="24"/>
        </w:rPr>
        <w:t xml:space="preserve"> ... [incluir outras instruções sobre vistoria] </w:t>
      </w:r>
    </w:p>
    <w:p w:rsidR="00DA12C3" w:rsidRDefault="00DA12C3" w14:paraId="35E16785" w14:textId="77777777">
      <w:pPr>
        <w:pBdr>
          <w:top w:val="nil"/>
          <w:left w:val="nil"/>
          <w:bottom w:val="nil"/>
          <w:right w:val="nil"/>
          <w:between w:val="nil"/>
        </w:pBdr>
        <w:spacing w:line="240" w:lineRule="auto"/>
        <w:ind w:left="708"/>
        <w:jc w:val="both"/>
        <w:rPr>
          <w:color w:val="FF0000"/>
          <w:sz w:val="24"/>
          <w:szCs w:val="24"/>
        </w:rPr>
      </w:pPr>
    </w:p>
    <w:p w:rsidR="00DA12C3" w:rsidRDefault="00525D84" w14:paraId="234D17E2" w14:textId="77777777">
      <w:pPr>
        <w:pBdr>
          <w:top w:val="nil"/>
          <w:left w:val="nil"/>
          <w:bottom w:val="nil"/>
          <w:right w:val="nil"/>
          <w:between w:val="nil"/>
        </w:pBdr>
        <w:spacing w:line="240" w:lineRule="auto"/>
        <w:ind w:left="708"/>
        <w:jc w:val="both"/>
        <w:rPr>
          <w:color w:val="000000"/>
          <w:sz w:val="24"/>
          <w:szCs w:val="24"/>
        </w:rPr>
      </w:pPr>
      <w:r>
        <w:rPr>
          <w:color w:val="000000"/>
          <w:sz w:val="24"/>
          <w:szCs w:val="24"/>
        </w:rPr>
        <w:t xml:space="preserve">4.8. </w:t>
      </w:r>
      <w:r>
        <w:rPr>
          <w:b/>
          <w:color w:val="000000"/>
          <w:sz w:val="24"/>
          <w:szCs w:val="24"/>
        </w:rPr>
        <w:t xml:space="preserve">Padrões mínimos de </w:t>
      </w:r>
      <w:r>
        <w:rPr>
          <w:b/>
          <w:sz w:val="24"/>
          <w:szCs w:val="24"/>
        </w:rPr>
        <w:t>q</w:t>
      </w:r>
      <w:r>
        <w:rPr>
          <w:b/>
          <w:color w:val="000000"/>
          <w:sz w:val="24"/>
          <w:szCs w:val="24"/>
        </w:rPr>
        <w:t>ualidade</w:t>
      </w:r>
    </w:p>
    <w:p w:rsidR="00DA12C3" w:rsidP="4478DAC7" w:rsidRDefault="00525D84" w14:paraId="5F9A0647"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4.8.1.</w:t>
      </w:r>
      <w:r w:rsidRPr="4478DAC7" w:rsidR="00525D84">
        <w:rPr>
          <w:color w:val="000000" w:themeColor="text1" w:themeTint="FF" w:themeShade="FF"/>
          <w:sz w:val="24"/>
          <w:szCs w:val="24"/>
        </w:rPr>
        <w:t xml:space="preserve"> Os </w:t>
      </w:r>
      <w:r w:rsidRPr="4478DAC7" w:rsidR="00525D84">
        <w:rPr>
          <w:sz w:val="24"/>
          <w:szCs w:val="24"/>
        </w:rPr>
        <w:t>m</w:t>
      </w:r>
      <w:r w:rsidRPr="4478DAC7" w:rsidR="00525D84">
        <w:rPr>
          <w:color w:val="000000" w:themeColor="text1" w:themeTint="FF" w:themeShade="FF"/>
          <w:sz w:val="24"/>
          <w:szCs w:val="24"/>
        </w:rPr>
        <w:t xml:space="preserve">ateriais a serem aplicados devem estar de acordo com as determinações dos projetos, dos memoriais descritivos e das especificações técnicas contidas nos anexos, a serem atendidas pela </w:t>
      </w:r>
      <w:r w:rsidRPr="4478DAC7" w:rsidR="00525D84">
        <w:rPr>
          <w:sz w:val="24"/>
          <w:szCs w:val="24"/>
        </w:rPr>
        <w:t>c</w:t>
      </w:r>
      <w:r w:rsidRPr="4478DAC7" w:rsidR="00525D84">
        <w:rPr>
          <w:color w:val="000000" w:themeColor="text1" w:themeTint="FF" w:themeShade="FF"/>
          <w:sz w:val="24"/>
          <w:szCs w:val="24"/>
        </w:rPr>
        <w:t>ontratada.</w:t>
      </w:r>
      <w:r w:rsidRPr="4478DAC7" w:rsidR="00525D84">
        <w:rPr>
          <w:color w:val="000000" w:themeColor="text1" w:themeTint="FF" w:themeShade="FF"/>
          <w:sz w:val="24"/>
          <w:szCs w:val="24"/>
        </w:rPr>
        <w:t xml:space="preserve"> Assim, deverão ser de primeira qualidade, isentos de quaisquer defeitos de fabricação, trans</w:t>
      </w:r>
      <w:r w:rsidRPr="4478DAC7" w:rsidR="00525D84">
        <w:rPr>
          <w:color w:val="000000" w:themeColor="text1" w:themeTint="FF" w:themeShade="FF"/>
          <w:sz w:val="24"/>
          <w:szCs w:val="24"/>
        </w:rPr>
        <w:t>porte ou manuseio inadequados, produzidos de modo a atender integralmente no que lhes couber as especificações d</w:t>
      </w:r>
      <w:r w:rsidRPr="4478DAC7" w:rsidR="00525D84">
        <w:rPr>
          <w:color w:val="000000" w:themeColor="text1" w:themeTint="FF" w:themeShade="FF"/>
          <w:sz w:val="24"/>
          <w:szCs w:val="24"/>
        </w:rPr>
        <w:t xml:space="preserve">a ABNT, dos projetos e </w:t>
      </w:r>
      <w:r w:rsidRPr="4478DAC7" w:rsidR="00525D84">
        <w:rPr>
          <w:sz w:val="24"/>
          <w:szCs w:val="24"/>
        </w:rPr>
        <w:t>a</w:t>
      </w:r>
      <w:r w:rsidRPr="4478DAC7" w:rsidR="00525D84">
        <w:rPr>
          <w:color w:val="000000" w:themeColor="text1" w:themeTint="FF" w:themeShade="FF"/>
          <w:sz w:val="24"/>
          <w:szCs w:val="24"/>
        </w:rPr>
        <w:t>nexos</w:t>
      </w:r>
      <w:r w:rsidRPr="4478DAC7" w:rsidR="00525D84">
        <w:rPr>
          <w:color w:val="000000" w:themeColor="text1" w:themeTint="FF" w:themeShade="FF"/>
          <w:sz w:val="24"/>
          <w:szCs w:val="24"/>
        </w:rPr>
        <w:t xml:space="preserve">, </w:t>
      </w:r>
      <w:r w:rsidRPr="4478DAC7" w:rsidR="00525D84">
        <w:rPr>
          <w:color w:val="000000" w:themeColor="text1" w:themeTint="FF" w:themeShade="FF"/>
          <w:sz w:val="24"/>
          <w:szCs w:val="24"/>
        </w:rPr>
        <w:t>respondendo às</w:t>
      </w:r>
      <w:r w:rsidRPr="4478DAC7" w:rsidR="00525D84">
        <w:rPr>
          <w:color w:val="000000" w:themeColor="text1" w:themeTint="FF" w:themeShade="FF"/>
          <w:sz w:val="24"/>
          <w:szCs w:val="24"/>
        </w:rPr>
        <w:t xml:space="preserve"> exigências citadas nas normas sanitárias em relação às especi</w:t>
      </w:r>
      <w:r w:rsidRPr="4478DAC7" w:rsidR="00525D84">
        <w:rPr>
          <w:color w:val="000000" w:themeColor="text1" w:themeTint="FF" w:themeShade="FF"/>
          <w:sz w:val="24"/>
          <w:szCs w:val="24"/>
        </w:rPr>
        <w:t>ficidades que dizem respeito à mitigação do risco sanitário e demais riscos pertinentes a um estabelecimento assistencial de saúde.</w:t>
      </w:r>
    </w:p>
    <w:p w:rsidR="00DA12C3" w:rsidP="4478DAC7" w:rsidRDefault="00525D84" w14:paraId="32EFAF14"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4.8.2. A substituição de materiais especificados por similares só poderá ser realizada mediante justificativa e autorização prévia expressa pelos responsáveis pelo gerenciamento e fiscalização da obra, que poder</w:t>
      </w:r>
      <w:r w:rsidRPr="4478DAC7" w:rsidR="00525D84">
        <w:rPr>
          <w:sz w:val="24"/>
          <w:szCs w:val="24"/>
        </w:rPr>
        <w:t xml:space="preserve">ão </w:t>
      </w:r>
      <w:r w:rsidRPr="4478DAC7" w:rsidR="00525D84">
        <w:rPr>
          <w:color w:val="000000" w:themeColor="text1" w:themeTint="FF" w:themeShade="FF"/>
          <w:sz w:val="24"/>
          <w:szCs w:val="24"/>
        </w:rPr>
        <w:t xml:space="preserve">exigir a troca, </w:t>
      </w:r>
      <w:r w:rsidRPr="4478DAC7" w:rsidR="00525D84">
        <w:rPr>
          <w:color w:val="000000" w:themeColor="text1" w:themeTint="FF" w:themeShade="FF"/>
          <w:sz w:val="24"/>
          <w:szCs w:val="24"/>
        </w:rPr>
        <w:t>quando houver dúvidas quanto à qualidade ou similaridade.</w:t>
      </w:r>
    </w:p>
    <w:p w:rsidR="00DA12C3" w:rsidP="4478DAC7" w:rsidRDefault="00525D84" w14:paraId="301C7193" w14:textId="77777777">
      <w:pPr>
        <w:ind w:left="709"/>
        <w:jc w:val="both"/>
        <w:rPr>
          <w:sz w:val="24"/>
          <w:szCs w:val="24"/>
        </w:rPr>
      </w:pPr>
      <w:r w:rsidRPr="4478DAC7" w:rsidR="00525D84">
        <w:rPr>
          <w:sz w:val="24"/>
          <w:szCs w:val="24"/>
        </w:rPr>
        <w:t>4.8.3. O</w:t>
      </w:r>
      <w:r w:rsidRPr="4478DAC7" w:rsidR="00525D84">
        <w:rPr>
          <w:sz w:val="24"/>
          <w:szCs w:val="24"/>
        </w:rPr>
        <w:t>s</w:t>
      </w:r>
      <w:r w:rsidRPr="4478DAC7" w:rsidR="00525D84">
        <w:rPr>
          <w:sz w:val="24"/>
          <w:szCs w:val="24"/>
        </w:rPr>
        <w:t xml:space="preserve"> critérios, tipos de materiais e serviços a serem executados, bem como as normas para a execução, serão claramente especificados nos memoriais descritivos e nos projetos de engenharia, elaborados por profissional habilitado.</w:t>
      </w:r>
    </w:p>
    <w:p w:rsidR="00DA12C3" w:rsidP="4478DAC7" w:rsidRDefault="00525D84" w14:paraId="4E3DF00A"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sz w:val="24"/>
          <w:szCs w:val="24"/>
        </w:rPr>
      </w:pPr>
      <w:bookmarkStart w:name="_gjdgxs" w:id="2"/>
      <w:bookmarkEnd w:id="2"/>
      <w:r w:rsidRPr="4478DAC7" w:rsidR="00525D84">
        <w:rPr>
          <w:rFonts w:ascii="Calibri" w:hAnsi="Calibri" w:eastAsia="Calibri" w:cs="Calibri"/>
          <w:color w:val="auto"/>
          <w:sz w:val="24"/>
          <w:szCs w:val="24"/>
          <w:lang w:eastAsia="ja-JP" w:bidi="ar-SA"/>
        </w:rPr>
        <w:t xml:space="preserve">4.9. </w:t>
      </w:r>
      <w:r w:rsidRPr="4478DAC7" w:rsidR="00525D84">
        <w:rPr>
          <w:rFonts w:ascii="Calibri" w:hAnsi="Calibri" w:eastAsia="Calibri" w:cs="Calibri"/>
          <w:color w:val="auto"/>
          <w:sz w:val="24"/>
          <w:szCs w:val="24"/>
          <w:lang w:eastAsia="ja-JP" w:bidi="ar-SA"/>
        </w:rPr>
        <w:t>Enquadramento do objeto como bem de luxo</w:t>
      </w:r>
    </w:p>
    <w:p w:rsidR="00DA12C3" w:rsidP="4478DAC7" w:rsidRDefault="00DA12C3" w14:paraId="4A344EEE" w14:textId="2CF020D0">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280" w:beforeAutospacing="off" w:after="280" w:afterAutospacing="off" w:line="240" w:lineRule="auto"/>
        <w:ind w:left="708" w:right="0"/>
        <w:jc w:val="both"/>
        <w:rPr>
          <w:sz w:val="24"/>
          <w:szCs w:val="24"/>
        </w:rPr>
      </w:pPr>
      <w:r w:rsidRPr="4478DAC7" w:rsidR="00525D84">
        <w:rPr>
          <w:rFonts w:ascii="Calibri" w:hAnsi="Calibri" w:eastAsia="Calibri" w:cs="Calibri"/>
          <w:color w:val="auto"/>
          <w:sz w:val="24"/>
          <w:szCs w:val="24"/>
          <w:lang w:eastAsia="ja-JP" w:bidi="ar-SA"/>
        </w:rPr>
        <w:t xml:space="preserve">4.9.1 O artigo 20 da Lei nº 14.133/2021 proíbe a aquisição de artigos de luxo para suprir as demandas da Administração Pública, determinando que os itens devem ter qualidade comum. O Decreto nº 10.818/2021 </w:t>
      </w:r>
      <w:r w:rsidRPr="4478DAC7" w:rsidR="00525D84">
        <w:rPr>
          <w:rFonts w:ascii="Calibri" w:hAnsi="Calibri" w:eastAsia="Calibri" w:cs="Calibri"/>
          <w:color w:val="auto"/>
          <w:sz w:val="24"/>
          <w:szCs w:val="24"/>
          <w:lang w:eastAsia="ja-JP" w:bidi="ar-SA"/>
        </w:rPr>
        <w:t>específica</w:t>
      </w:r>
      <w:r w:rsidRPr="4478DAC7" w:rsidR="00525D84">
        <w:rPr>
          <w:rFonts w:ascii="Calibri" w:hAnsi="Calibri" w:eastAsia="Calibri" w:cs="Calibri"/>
          <w:color w:val="auto"/>
          <w:sz w:val="24"/>
          <w:szCs w:val="24"/>
          <w:lang w:eastAsia="ja-JP" w:bidi="ar-SA"/>
        </w:rPr>
        <w:t xml:space="preserve"> que bens de consumo adquiridos pela Administração Pública Federal devem ter baixa ou moderada elasticidade-renda da demanda. </w:t>
      </w:r>
      <w:r w:rsidRPr="4478DAC7" w:rsidR="00525D84">
        <w:rPr>
          <w:rFonts w:ascii="Calibri" w:hAnsi="Calibri" w:eastAsia="Calibri" w:cs="Calibri"/>
          <w:color w:val="auto"/>
          <w:sz w:val="24"/>
          <w:szCs w:val="24"/>
          <w:lang w:eastAsia="ja-JP" w:bidi="ar-SA"/>
        </w:rPr>
        <w:t>No entanto, o objeto em questão trata-se de</w:t>
      </w:r>
      <w:r w:rsidRPr="4478DAC7" w:rsidR="00525D84">
        <w:rPr>
          <w:rFonts w:ascii="Calibri" w:hAnsi="Calibri" w:eastAsia="Calibri" w:cs="Calibri"/>
          <w:color w:val="auto"/>
          <w:sz w:val="24"/>
          <w:szCs w:val="24"/>
          <w:lang w:eastAsia="ja-JP" w:bidi="ar-SA"/>
        </w:rPr>
        <w:t xml:space="preserve"> </w:t>
      </w:r>
      <w:r w:rsidRPr="4478DAC7" w:rsidR="00525D84">
        <w:rPr>
          <w:rFonts w:ascii="Calibri" w:hAnsi="Calibri" w:eastAsia="Calibri" w:cs="Calibri"/>
          <w:color w:val="auto"/>
          <w:sz w:val="24"/>
          <w:szCs w:val="24"/>
          <w:lang w:eastAsia="ja-JP" w:bidi="ar-SA"/>
        </w:rPr>
        <w:t xml:space="preserve">serviços de obras e engenharia, classificados como investimentos e não como bens de </w:t>
      </w:r>
      <w:r w:rsidRPr="4478DAC7" w:rsidR="00525D84">
        <w:rPr>
          <w:rFonts w:ascii="Calibri" w:hAnsi="Calibri" w:eastAsia="Calibri" w:cs="Calibri"/>
          <w:color w:val="auto"/>
          <w:sz w:val="24"/>
          <w:szCs w:val="24"/>
          <w:lang w:eastAsia="ja-JP" w:bidi="ar-SA"/>
        </w:rPr>
        <w:t>consumo</w:t>
      </w:r>
      <w:r w:rsidRPr="4478DAC7" w:rsidR="00525D84">
        <w:rPr>
          <w:rFonts w:ascii="Calibri" w:hAnsi="Calibri" w:eastAsia="Calibri" w:cs="Calibri"/>
          <w:color w:val="auto"/>
          <w:sz w:val="24"/>
          <w:szCs w:val="24"/>
          <w:lang w:eastAsia="ja-JP" w:bidi="ar-SA"/>
        </w:rPr>
        <w:t>. Esses serviços são considerados ativos duráveis com vida útil estendida e essenciais para a entrega de serviços públicos,</w:t>
      </w:r>
      <w:r w:rsidRPr="4478DAC7" w:rsidR="00525D84">
        <w:rPr>
          <w:rFonts w:ascii="Calibri" w:hAnsi="Calibri" w:eastAsia="Calibri" w:cs="Calibri"/>
          <w:color w:val="auto"/>
          <w:sz w:val="24"/>
          <w:szCs w:val="24"/>
          <w:lang w:eastAsia="ja-JP" w:bidi="ar-SA"/>
        </w:rPr>
        <w:t xml:space="preserve"> portanto,</w:t>
      </w:r>
      <w:r w:rsidRPr="4478DAC7" w:rsidR="00525D84">
        <w:rPr>
          <w:rFonts w:ascii="Calibri" w:hAnsi="Calibri" w:eastAsia="Calibri" w:cs="Calibri"/>
          <w:color w:val="auto"/>
          <w:sz w:val="24"/>
          <w:szCs w:val="24"/>
          <w:lang w:eastAsia="ja-JP" w:bidi="ar-SA"/>
        </w:rPr>
        <w:t xml:space="preserve"> o teor do Decreto nº 10.818/2021 não se aplica a eles. Além disso, tais serviços não possuem características de ostentação ou requinte mencionadas no Decreto.</w:t>
      </w:r>
    </w:p>
    <w:p w:rsidR="00DA12C3" w:rsidP="4478DAC7" w:rsidRDefault="00525D84" w14:paraId="53C4D7AD"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sz w:val="24"/>
          <w:szCs w:val="24"/>
        </w:rPr>
      </w:pPr>
      <w:r w:rsidRPr="4478DAC7" w:rsidR="00525D84">
        <w:rPr>
          <w:rFonts w:ascii="Calibri" w:hAnsi="Calibri" w:eastAsia="Calibri" w:cs="Calibri"/>
          <w:color w:val="auto"/>
          <w:sz w:val="24"/>
          <w:szCs w:val="24"/>
          <w:lang w:eastAsia="ja-JP" w:bidi="ar-SA"/>
        </w:rPr>
        <w:t>4.10. D</w:t>
      </w:r>
      <w:r w:rsidRPr="4478DAC7" w:rsidR="00525D84">
        <w:rPr>
          <w:rFonts w:ascii="Calibri" w:hAnsi="Calibri" w:eastAsia="Calibri" w:cs="Calibri"/>
          <w:color w:val="auto"/>
          <w:sz w:val="24"/>
          <w:szCs w:val="24"/>
          <w:lang w:eastAsia="ja-JP" w:bidi="ar-SA"/>
        </w:rPr>
        <w:t xml:space="preserve">a </w:t>
      </w:r>
      <w:r w:rsidRPr="4478DAC7" w:rsidR="00525D84">
        <w:rPr>
          <w:rFonts w:ascii="Calibri" w:hAnsi="Calibri" w:eastAsia="Calibri" w:cs="Calibri"/>
          <w:color w:val="auto"/>
          <w:sz w:val="24"/>
          <w:szCs w:val="24"/>
          <w:lang w:eastAsia="ja-JP" w:bidi="ar-SA"/>
        </w:rPr>
        <w:t>p</w:t>
      </w:r>
      <w:r w:rsidRPr="4478DAC7" w:rsidR="00525D84">
        <w:rPr>
          <w:rFonts w:ascii="Calibri" w:hAnsi="Calibri" w:eastAsia="Calibri" w:cs="Calibri"/>
          <w:color w:val="auto"/>
          <w:sz w:val="24"/>
          <w:szCs w:val="24"/>
          <w:lang w:eastAsia="ja-JP" w:bidi="ar-SA"/>
        </w:rPr>
        <w:t>adronização (Portaria Seges/ME nº 938/2022)</w:t>
      </w:r>
    </w:p>
    <w:p w:rsidR="00DA12C3" w:rsidP="4478DAC7" w:rsidRDefault="00525D84" w14:paraId="4192F22C" w14:textId="4047F2C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rFonts w:ascii="Calibri" w:hAnsi="Calibri" w:eastAsia="Calibri" w:cs="Calibri"/>
          <w:color w:val="auto"/>
          <w:sz w:val="24"/>
          <w:szCs w:val="24"/>
          <w:lang w:eastAsia="ja-JP" w:bidi="ar-SA"/>
        </w:rPr>
      </w:pPr>
      <w:r w:rsidRPr="4478DAC7" w:rsidR="00525D84">
        <w:rPr>
          <w:rFonts w:ascii="Calibri" w:hAnsi="Calibri" w:eastAsia="Calibri" w:cs="Calibri"/>
          <w:color w:val="auto"/>
          <w:sz w:val="24"/>
          <w:szCs w:val="24"/>
          <w:lang w:eastAsia="ja-JP" w:bidi="ar-SA"/>
        </w:rPr>
        <w:t xml:space="preserve">4.10.1. </w:t>
      </w:r>
      <w:r w:rsidRPr="4478DAC7" w:rsidR="00525D84">
        <w:rPr>
          <w:rFonts w:ascii="Calibri" w:hAnsi="Calibri" w:eastAsia="Calibri" w:cs="Calibri"/>
          <w:color w:val="auto"/>
          <w:sz w:val="24"/>
          <w:szCs w:val="24"/>
          <w:lang w:eastAsia="ja-JP" w:bidi="ar-SA"/>
        </w:rPr>
        <w:t>A</w:t>
      </w:r>
      <w:r w:rsidRPr="4478DAC7" w:rsidR="00525D84">
        <w:rPr>
          <w:rFonts w:ascii="Calibri" w:hAnsi="Calibri" w:eastAsia="Calibri" w:cs="Calibri"/>
          <w:color w:val="auto"/>
          <w:sz w:val="24"/>
          <w:szCs w:val="24"/>
          <w:lang w:eastAsia="ja-JP" w:bidi="ar-SA"/>
        </w:rPr>
        <w:t xml:space="preserve"> Lei das Licitações nº 14.133/2021 no seu art. 40, § 1º, </w:t>
      </w:r>
      <w:r w:rsidRPr="4478DAC7" w:rsidR="00525D84">
        <w:rPr>
          <w:rFonts w:ascii="Calibri" w:hAnsi="Calibri" w:eastAsia="Calibri" w:cs="Calibri"/>
          <w:color w:val="auto"/>
          <w:sz w:val="24"/>
          <w:szCs w:val="24"/>
          <w:lang w:eastAsia="ja-JP" w:bidi="ar-SA"/>
        </w:rPr>
        <w:t>i</w:t>
      </w:r>
      <w:r w:rsidRPr="4478DAC7" w:rsidR="00525D84">
        <w:rPr>
          <w:rFonts w:ascii="Calibri" w:hAnsi="Calibri" w:eastAsia="Calibri" w:cs="Calibri"/>
          <w:color w:val="auto"/>
          <w:sz w:val="24"/>
          <w:szCs w:val="24"/>
          <w:lang w:eastAsia="ja-JP" w:bidi="ar-SA"/>
        </w:rPr>
        <w:t>nc. I, prevê a utilização preferencial dos produtos constantes do catálogo eletrônico de padronização.</w:t>
      </w:r>
      <w:r w:rsidRPr="4478DAC7" w:rsidR="00525D84">
        <w:rPr>
          <w:rFonts w:ascii="Calibri" w:hAnsi="Calibri" w:eastAsia="Calibri" w:cs="Calibri"/>
          <w:color w:val="auto"/>
          <w:sz w:val="24"/>
          <w:szCs w:val="24"/>
          <w:lang w:eastAsia="ja-JP" w:bidi="ar-SA"/>
        </w:rPr>
        <w:t xml:space="preserve"> (Art. </w:t>
      </w:r>
      <w:r w:rsidRPr="4478DAC7" w:rsidR="00525D84">
        <w:rPr>
          <w:rFonts w:ascii="Calibri" w:hAnsi="Calibri" w:eastAsia="Calibri" w:cs="Calibri"/>
          <w:color w:val="auto"/>
          <w:sz w:val="24"/>
          <w:szCs w:val="24"/>
          <w:lang w:eastAsia="ja-JP" w:bidi="ar-SA"/>
        </w:rPr>
        <w:t>40,</w:t>
      </w:r>
      <w:r w:rsidRPr="4478DAC7" w:rsidR="00525D84">
        <w:rPr>
          <w:rFonts w:ascii="Calibri" w:hAnsi="Calibri" w:eastAsia="Calibri" w:cs="Calibri"/>
          <w:color w:val="auto"/>
          <w:sz w:val="24"/>
          <w:szCs w:val="24"/>
          <w:lang w:eastAsia="ja-JP" w:bidi="ar-SA"/>
        </w:rPr>
        <w:t xml:space="preserve"> § 1º,</w:t>
      </w:r>
      <w:r w:rsidRPr="4478DAC7" w:rsidR="00525D84">
        <w:rPr>
          <w:rFonts w:ascii="Calibri" w:hAnsi="Calibri" w:eastAsia="Calibri" w:cs="Calibri"/>
          <w:color w:val="auto"/>
          <w:sz w:val="24"/>
          <w:szCs w:val="24"/>
          <w:lang w:eastAsia="ja-JP" w:bidi="ar-SA"/>
        </w:rPr>
        <w:t xml:space="preserve"> inc. I</w:t>
      </w:r>
      <w:r w:rsidRPr="4478DAC7" w:rsidR="00525D84">
        <w:rPr>
          <w:rFonts w:ascii="Calibri" w:hAnsi="Calibri" w:eastAsia="Calibri" w:cs="Calibri"/>
          <w:color w:val="auto"/>
          <w:sz w:val="24"/>
          <w:szCs w:val="24"/>
          <w:lang w:eastAsia="ja-JP" w:bidi="ar-SA"/>
        </w:rPr>
        <w:t>: I - especificamente do produto, preferencialmente conforme catálogo eletrônico de padronização, observados os requisitos de qualidade, rendimento, compatibilidade, durabilidade e segurança</w:t>
      </w:r>
      <w:r w:rsidRPr="4478DAC7" w:rsidR="00525D84">
        <w:rPr>
          <w:rFonts w:ascii="Calibri" w:hAnsi="Calibri" w:eastAsia="Calibri" w:cs="Calibri"/>
          <w:color w:val="auto"/>
          <w:sz w:val="24"/>
          <w:szCs w:val="24"/>
          <w:lang w:eastAsia="ja-JP" w:bidi="ar-SA"/>
        </w:rPr>
        <w:t>). Considerando que até o presente momento o item objeto desta contratação não consta cadastrado no mencionado repositório, não existe po</w:t>
      </w:r>
      <w:r w:rsidRPr="4478DAC7" w:rsidR="00525D84">
        <w:rPr>
          <w:rFonts w:ascii="Calibri" w:hAnsi="Calibri" w:eastAsia="Calibri" w:cs="Calibri"/>
          <w:color w:val="auto"/>
          <w:sz w:val="24"/>
          <w:szCs w:val="24"/>
          <w:lang w:eastAsia="ja-JP" w:bidi="ar-SA"/>
        </w:rPr>
        <w:t>ssibilidade fática de sua utilização por esta unidade solicitante.</w:t>
      </w:r>
    </w:p>
    <w:p w:rsidR="00DA12C3" w:rsidRDefault="00525D84" w14:paraId="3D615228" w14:textId="77777777">
      <w:pPr>
        <w:pBdr>
          <w:top w:val="nil"/>
          <w:left w:val="nil"/>
          <w:bottom w:val="nil"/>
          <w:right w:val="nil"/>
          <w:between w:val="nil"/>
        </w:pBdr>
        <w:spacing w:line="240" w:lineRule="auto"/>
        <w:ind w:left="708"/>
        <w:jc w:val="both"/>
        <w:rPr>
          <w:b/>
          <w:color w:val="000000"/>
          <w:sz w:val="24"/>
          <w:szCs w:val="24"/>
        </w:rPr>
      </w:pPr>
      <w:r>
        <w:rPr>
          <w:b/>
          <w:color w:val="000000"/>
          <w:sz w:val="24"/>
          <w:szCs w:val="24"/>
        </w:rPr>
        <w:t xml:space="preserve">4.11. Requisitos </w:t>
      </w:r>
      <w:r>
        <w:rPr>
          <w:b/>
          <w:sz w:val="24"/>
          <w:szCs w:val="24"/>
        </w:rPr>
        <w:t>g</w:t>
      </w:r>
      <w:r>
        <w:rPr>
          <w:b/>
          <w:color w:val="000000"/>
          <w:sz w:val="24"/>
          <w:szCs w:val="24"/>
        </w:rPr>
        <w:t>erais</w:t>
      </w:r>
    </w:p>
    <w:p w:rsidR="00DA12C3" w:rsidP="4B925D2E" w:rsidRDefault="00525D84" w14:paraId="5999B002" w14:textId="7548F3A1">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B925D2E" w:rsidR="00525D84">
        <w:rPr>
          <w:color w:val="000000" w:themeColor="text1" w:themeTint="FF" w:themeShade="FF"/>
          <w:sz w:val="24"/>
          <w:szCs w:val="24"/>
        </w:rPr>
        <w:t>4.11.1. A obra será executada con</w:t>
      </w:r>
      <w:r w:rsidRPr="4B925D2E" w:rsidR="00525D84">
        <w:rPr>
          <w:color w:val="000000" w:themeColor="text1" w:themeTint="FF" w:themeShade="FF"/>
          <w:sz w:val="24"/>
          <w:szCs w:val="24"/>
        </w:rPr>
        <w:t xml:space="preserve">forme o estabelecido no </w:t>
      </w:r>
      <w:r w:rsidRPr="4B925D2E" w:rsidR="00525D84">
        <w:rPr>
          <w:sz w:val="24"/>
          <w:szCs w:val="24"/>
        </w:rPr>
        <w:t>e</w:t>
      </w:r>
      <w:r w:rsidRPr="4B925D2E" w:rsidR="00525D84">
        <w:rPr>
          <w:color w:val="000000" w:themeColor="text1" w:themeTint="FF" w:themeShade="FF"/>
          <w:sz w:val="24"/>
          <w:szCs w:val="24"/>
        </w:rPr>
        <w:t>dital</w:t>
      </w:r>
      <w:r w:rsidRPr="4B925D2E" w:rsidR="00525D84">
        <w:rPr>
          <w:color w:val="000000" w:themeColor="text1" w:themeTint="FF" w:themeShade="FF"/>
          <w:sz w:val="24"/>
          <w:szCs w:val="24"/>
        </w:rPr>
        <w:t xml:space="preserve"> e seus respectivos anexos, nas quantidades</w:t>
      </w:r>
      <w:r w:rsidRPr="4B925D2E" w:rsidR="00525D84">
        <w:rPr>
          <w:color w:val="000000" w:themeColor="text1" w:themeTint="FF" w:themeShade="FF"/>
          <w:sz w:val="24"/>
          <w:szCs w:val="24"/>
        </w:rPr>
        <w:t xml:space="preserve"> especificadas na planilha </w:t>
      </w:r>
      <w:r w:rsidRPr="4B925D2E" w:rsidR="00525D84">
        <w:rPr>
          <w:color w:val="FF0000"/>
          <w:sz w:val="24"/>
          <w:szCs w:val="24"/>
        </w:rPr>
        <w:t>(Anexo X do Edital)</w:t>
      </w:r>
      <w:r w:rsidRPr="4B925D2E" w:rsidR="00525D84">
        <w:rPr>
          <w:color w:val="000000" w:themeColor="text1" w:themeTint="FF" w:themeShade="FF"/>
          <w:sz w:val="24"/>
          <w:szCs w:val="24"/>
        </w:rPr>
        <w:t>,</w:t>
      </w:r>
      <w:r w:rsidRPr="4B925D2E" w:rsidR="00525D84">
        <w:rPr>
          <w:color w:val="000000" w:themeColor="text1" w:themeTint="FF" w:themeShade="FF"/>
          <w:sz w:val="24"/>
          <w:szCs w:val="24"/>
        </w:rPr>
        <w:t xml:space="preserve"> devidamente aprovados pela Prefeitura Municipal de </w:t>
      </w:r>
      <w:r w:rsidRPr="4B925D2E" w:rsidR="00525D84">
        <w:rPr>
          <w:color w:val="FF0000"/>
          <w:sz w:val="24"/>
          <w:szCs w:val="24"/>
        </w:rPr>
        <w:t>XXXX</w:t>
      </w:r>
      <w:r w:rsidRPr="4B925D2E" w:rsidR="7929B154">
        <w:rPr>
          <w:color w:val="FF0000"/>
          <w:sz w:val="24"/>
          <w:szCs w:val="24"/>
        </w:rPr>
        <w:t>XXXX</w:t>
      </w:r>
      <w:r w:rsidRPr="4B925D2E" w:rsidR="00525D84">
        <w:rPr>
          <w:color w:val="FF0000"/>
          <w:sz w:val="24"/>
          <w:szCs w:val="24"/>
        </w:rPr>
        <w:t>X-XX.</w:t>
      </w:r>
    </w:p>
    <w:p w:rsidR="00DA12C3" w:rsidP="77BD5001" w:rsidRDefault="00525D84" w14:paraId="780210A5" w14:textId="5D25C851">
      <w:pPr>
        <w:pStyle w:val="Normal"/>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77BD5001" w:rsidR="6B89AA1D">
        <w:rPr>
          <w:color w:val="000000" w:themeColor="text1" w:themeTint="FF" w:themeShade="FF"/>
          <w:sz w:val="24"/>
          <w:szCs w:val="24"/>
        </w:rPr>
        <w:t xml:space="preserve">4.11.2 A empresa contratada será responsável por fornecer e instalar todos os materiais e equipamentos especificados na planilha orçamentária e nos memoriais descritivos, garantindo a correta adequação desses itens à obra da </w:t>
      </w:r>
      <w:r w:rsidRPr="77BD5001" w:rsidR="3B586C3D">
        <w:rPr>
          <w:color w:val="000000" w:themeColor="text1" w:themeTint="FF" w:themeShade="FF"/>
          <w:sz w:val="24"/>
          <w:szCs w:val="24"/>
        </w:rPr>
        <w:t>Policlínica</w:t>
      </w:r>
      <w:r w:rsidRPr="77BD5001" w:rsidR="6B89AA1D">
        <w:rPr>
          <w:color w:val="000000" w:themeColor="text1" w:themeTint="FF" w:themeShade="FF"/>
          <w:sz w:val="24"/>
          <w:szCs w:val="24"/>
        </w:rPr>
        <w:t>. Esta medida visa evitar que instalações futuras comprometam a obra concluída, prevenindo danos e prejuízos aos serviços já executados.</w:t>
      </w:r>
    </w:p>
    <w:p w:rsidR="00DA12C3" w:rsidP="4478DAC7" w:rsidRDefault="00525D84" w14:paraId="02457492"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color w:val="000000" w:themeColor="text1" w:themeTint="FF" w:themeShade="FF"/>
          <w:sz w:val="24"/>
          <w:szCs w:val="24"/>
        </w:rPr>
        <w:t>4.11.3 Todos os serviços deverão ser realizados em estrita conformidade com os princípios de boa prática técnica e a</w:t>
      </w:r>
      <w:r w:rsidRPr="4478DAC7" w:rsidR="00525D84">
        <w:rPr>
          <w:color w:val="000000" w:themeColor="text1" w:themeTint="FF" w:themeShade="FF"/>
          <w:sz w:val="24"/>
          <w:szCs w:val="24"/>
        </w:rPr>
        <w:t>tender</w:t>
      </w:r>
      <w:r w:rsidRPr="4478DAC7" w:rsidR="00525D84">
        <w:rPr>
          <w:color w:val="000000" w:themeColor="text1" w:themeTint="FF" w:themeShade="FF"/>
          <w:sz w:val="24"/>
          <w:szCs w:val="24"/>
        </w:rPr>
        <w:t xml:space="preserve">, rigorosamente, </w:t>
      </w:r>
      <w:r w:rsidRPr="4478DAC7" w:rsidR="00525D84">
        <w:rPr>
          <w:color w:val="000000" w:themeColor="text1" w:themeTint="FF" w:themeShade="FF"/>
          <w:sz w:val="24"/>
          <w:szCs w:val="24"/>
        </w:rPr>
        <w:t xml:space="preserve">às </w:t>
      </w:r>
      <w:r w:rsidRPr="4478DAC7" w:rsidR="00525D84">
        <w:rPr>
          <w:sz w:val="24"/>
          <w:szCs w:val="24"/>
        </w:rPr>
        <w:t>n</w:t>
      </w:r>
      <w:r w:rsidRPr="4478DAC7" w:rsidR="00525D84">
        <w:rPr>
          <w:color w:val="000000" w:themeColor="text1" w:themeTint="FF" w:themeShade="FF"/>
          <w:sz w:val="24"/>
          <w:szCs w:val="24"/>
        </w:rPr>
        <w:t xml:space="preserve">ormas </w:t>
      </w:r>
      <w:r w:rsidRPr="4478DAC7" w:rsidR="00525D84">
        <w:rPr>
          <w:sz w:val="24"/>
          <w:szCs w:val="24"/>
        </w:rPr>
        <w:t>b</w:t>
      </w:r>
      <w:r w:rsidRPr="4478DAC7" w:rsidR="00525D84">
        <w:rPr>
          <w:color w:val="000000" w:themeColor="text1" w:themeTint="FF" w:themeShade="FF"/>
          <w:sz w:val="24"/>
          <w:szCs w:val="24"/>
        </w:rPr>
        <w:t>rasileiras</w:t>
      </w:r>
      <w:r w:rsidRPr="4478DAC7" w:rsidR="00525D84">
        <w:rPr>
          <w:color w:val="000000" w:themeColor="text1" w:themeTint="FF" w:themeShade="FF"/>
          <w:sz w:val="24"/>
          <w:szCs w:val="24"/>
        </w:rPr>
        <w:t xml:space="preserve"> aplicáveis à construção civil. Em caso de diverg</w:t>
      </w:r>
      <w:r w:rsidRPr="4478DAC7" w:rsidR="00525D84">
        <w:rPr>
          <w:color w:val="000000" w:themeColor="text1" w:themeTint="FF" w:themeShade="FF"/>
          <w:sz w:val="24"/>
          <w:szCs w:val="24"/>
        </w:rPr>
        <w:t>ências na interpretação dos documentos fornecidos, será adotada a seguinte ordem de prioridade:</w:t>
      </w:r>
    </w:p>
    <w:p w:rsidR="00DA12C3" w:rsidP="4A160A42" w:rsidRDefault="00525D84" w14:paraId="3D95A46F" w14:textId="4AB15185">
      <w:pPr>
        <w:pStyle w:val="Normal"/>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A160A42" w:rsidR="056F6528">
        <w:rPr>
          <w:color w:val="000000" w:themeColor="text1" w:themeTint="FF" w:themeShade="FF"/>
          <w:sz w:val="24"/>
          <w:szCs w:val="24"/>
        </w:rPr>
        <w:t xml:space="preserve">4.11.3.1. Em caso de divergências entre a especificação da planilha orçamentária e os desenhos/projetos fornecidos, a </w:t>
      </w:r>
      <w:r w:rsidRPr="4A160A42" w:rsidR="70407D93">
        <w:rPr>
          <w:rFonts w:ascii="Calibri" w:hAnsi="Calibri" w:eastAsia="Calibri" w:cs="Calibri"/>
          <w:b w:val="0"/>
          <w:bCs w:val="0"/>
          <w:i w:val="0"/>
          <w:iCs w:val="0"/>
          <w:caps w:val="0"/>
          <w:smallCaps w:val="0"/>
          <w:noProof w:val="0"/>
          <w:color w:val="FF0000"/>
          <w:sz w:val="24"/>
          <w:szCs w:val="24"/>
          <w:highlight w:val="yellow"/>
          <w:lang w:val="pt-BR"/>
        </w:rPr>
        <w:t>Prefeitura Municipal ou Governo do Estado/DF</w:t>
      </w:r>
      <w:r w:rsidRPr="4A160A42" w:rsidR="056F6528">
        <w:rPr>
          <w:color w:val="FF0000"/>
          <w:sz w:val="24"/>
          <w:szCs w:val="24"/>
        </w:rPr>
        <w:t xml:space="preserve"> </w:t>
      </w:r>
      <w:r w:rsidRPr="4A160A42" w:rsidR="056F6528">
        <w:rPr>
          <w:color w:val="000000" w:themeColor="text1" w:themeTint="FF" w:themeShade="FF"/>
          <w:sz w:val="24"/>
          <w:szCs w:val="24"/>
        </w:rPr>
        <w:t xml:space="preserve">de </w:t>
      </w:r>
      <w:r w:rsidRPr="4A160A42" w:rsidR="056F6528">
        <w:rPr>
          <w:color w:val="FF0000"/>
          <w:sz w:val="24"/>
          <w:szCs w:val="24"/>
        </w:rPr>
        <w:t>XXXXX</w:t>
      </w:r>
      <w:r w:rsidRPr="4A160A42" w:rsidR="769845A8">
        <w:rPr>
          <w:color w:val="FF0000"/>
          <w:sz w:val="24"/>
          <w:szCs w:val="24"/>
        </w:rPr>
        <w:t>XXXX</w:t>
      </w:r>
      <w:r w:rsidRPr="4A160A42" w:rsidR="056F6528">
        <w:rPr>
          <w:color w:val="FF0000"/>
          <w:sz w:val="24"/>
          <w:szCs w:val="24"/>
        </w:rPr>
        <w:t>-</w:t>
      </w:r>
      <w:r w:rsidRPr="4A160A42" w:rsidR="50A87BC2">
        <w:rPr>
          <w:color w:val="FF0000"/>
          <w:sz w:val="24"/>
          <w:szCs w:val="24"/>
        </w:rPr>
        <w:t>EE</w:t>
      </w:r>
      <w:r w:rsidRPr="4A160A42" w:rsidR="056F6528">
        <w:rPr>
          <w:color w:val="FF0000"/>
          <w:sz w:val="24"/>
          <w:szCs w:val="24"/>
        </w:rPr>
        <w:t xml:space="preserve"> </w:t>
      </w:r>
      <w:r w:rsidRPr="4A160A42" w:rsidR="056F6528">
        <w:rPr>
          <w:color w:val="000000" w:themeColor="text1" w:themeTint="FF" w:themeShade="FF"/>
          <w:sz w:val="24"/>
          <w:szCs w:val="24"/>
        </w:rPr>
        <w:t>deverá ser consultada</w:t>
      </w:r>
      <w:r w:rsidRPr="4A160A42" w:rsidR="056F6528">
        <w:rPr>
          <w:sz w:val="24"/>
          <w:szCs w:val="24"/>
        </w:rPr>
        <w:t>.</w:t>
      </w:r>
    </w:p>
    <w:p w:rsidR="00DA12C3" w:rsidP="4478DAC7" w:rsidRDefault="00525D84" w14:paraId="30D2144A" w14:textId="77777777">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sz w:val="24"/>
          <w:szCs w:val="24"/>
        </w:rPr>
      </w:pPr>
      <w:r w:rsidRPr="4478DAC7" w:rsidR="00525D84">
        <w:rPr>
          <w:color w:val="000000" w:themeColor="text1" w:themeTint="FF" w:themeShade="FF"/>
          <w:sz w:val="24"/>
          <w:szCs w:val="24"/>
        </w:rPr>
        <w:t>4.11.3.</w:t>
      </w:r>
      <w:r w:rsidRPr="4478DAC7" w:rsidR="00525D84">
        <w:rPr>
          <w:sz w:val="24"/>
          <w:szCs w:val="24"/>
        </w:rPr>
        <w:t xml:space="preserve">2. </w:t>
      </w:r>
      <w:r w:rsidRPr="4478DAC7" w:rsidR="00525D84">
        <w:rPr>
          <w:sz w:val="24"/>
          <w:szCs w:val="24"/>
        </w:rPr>
        <w:t>Em caso de divergência entre projetos com datas diferentes, prevalecerá o mais recente</w:t>
      </w:r>
      <w:r w:rsidRPr="4478DAC7" w:rsidR="00525D84">
        <w:rPr>
          <w:rFonts w:ascii="Roboto" w:hAnsi="Roboto" w:eastAsia="Roboto" w:cs="Roboto"/>
          <w:color w:val="444746"/>
          <w:sz w:val="21"/>
          <w:szCs w:val="21"/>
        </w:rPr>
        <w:t xml:space="preserve">. </w:t>
      </w:r>
    </w:p>
    <w:p w:rsidR="00DA12C3" w:rsidP="4A160A42" w:rsidRDefault="00525D84" w14:paraId="06611CD3" w14:textId="6A428487">
      <w:pPr>
        <w:pStyle w:val="Normal"/>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A160A42" w:rsidR="056F6528">
        <w:rPr>
          <w:color w:val="000000" w:themeColor="text1" w:themeTint="FF" w:themeShade="FF"/>
          <w:sz w:val="24"/>
          <w:szCs w:val="24"/>
        </w:rPr>
        <w:t>4.11.3.3. Em caso de divergências no projeto, como entre as cotas dos desenhos e a representação</w:t>
      </w:r>
      <w:r w:rsidRPr="4A160A42" w:rsidR="056F6528">
        <w:rPr>
          <w:color w:val="000000" w:themeColor="text1" w:themeTint="FF" w:themeShade="FF"/>
          <w:sz w:val="24"/>
          <w:szCs w:val="24"/>
        </w:rPr>
        <w:t xml:space="preserve"> gráfica em escala, a </w:t>
      </w:r>
      <w:r w:rsidRPr="4A160A42" w:rsidR="7885CA4F">
        <w:rPr>
          <w:rFonts w:ascii="Calibri" w:hAnsi="Calibri" w:eastAsia="Calibri" w:cs="Calibri"/>
          <w:b w:val="0"/>
          <w:bCs w:val="0"/>
          <w:i w:val="0"/>
          <w:iCs w:val="0"/>
          <w:caps w:val="0"/>
          <w:smallCaps w:val="0"/>
          <w:noProof w:val="0"/>
          <w:color w:val="FF0000"/>
          <w:sz w:val="24"/>
          <w:szCs w:val="24"/>
          <w:highlight w:val="yellow"/>
          <w:lang w:val="pt-BR"/>
        </w:rPr>
        <w:t>Prefeitura Municipal ou Governo do Estado/DF</w:t>
      </w:r>
      <w:r w:rsidRPr="4A160A42" w:rsidR="056F6528">
        <w:rPr>
          <w:color w:val="000000" w:themeColor="text1" w:themeTint="FF" w:themeShade="FF"/>
          <w:sz w:val="24"/>
          <w:szCs w:val="24"/>
        </w:rPr>
        <w:t xml:space="preserve"> de </w:t>
      </w:r>
      <w:r w:rsidRPr="4A160A42" w:rsidR="5DDDB8E3">
        <w:rPr>
          <w:color w:val="FF0000"/>
          <w:sz w:val="24"/>
          <w:szCs w:val="24"/>
        </w:rPr>
        <w:t>XXXXXXXXX-EE</w:t>
      </w:r>
      <w:r w:rsidRPr="4A160A42" w:rsidR="056F6528">
        <w:rPr>
          <w:color w:val="FF0000"/>
          <w:sz w:val="24"/>
          <w:szCs w:val="24"/>
        </w:rPr>
        <w:t xml:space="preserve"> </w:t>
      </w:r>
      <w:r w:rsidRPr="4A160A42" w:rsidR="056F6528">
        <w:rPr>
          <w:color w:val="000000" w:themeColor="text1" w:themeTint="FF" w:themeShade="FF"/>
          <w:sz w:val="24"/>
          <w:szCs w:val="24"/>
        </w:rPr>
        <w:t>deverá ser consultada.</w:t>
      </w:r>
    </w:p>
    <w:p w:rsidR="00DA12C3" w:rsidP="4A160A42" w:rsidRDefault="00525D84" w14:paraId="569B7822" w14:textId="7633BA13">
      <w:pPr>
        <w:pStyle w:val="Normal"/>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A160A42" w:rsidR="056F6528">
        <w:rPr>
          <w:color w:val="000000" w:themeColor="text1" w:themeTint="FF" w:themeShade="FF"/>
          <w:sz w:val="24"/>
          <w:szCs w:val="24"/>
        </w:rPr>
        <w:t>4.9.4. A contratante</w:t>
      </w:r>
      <w:r w:rsidRPr="4A160A42" w:rsidR="056F6528">
        <w:rPr>
          <w:color w:val="000000" w:themeColor="text1" w:themeTint="FF" w:themeShade="FF"/>
          <w:sz w:val="24"/>
          <w:szCs w:val="24"/>
        </w:rPr>
        <w:t xml:space="preserve">, </w:t>
      </w:r>
      <w:r w:rsidRPr="4A160A42" w:rsidR="65228AA0">
        <w:rPr>
          <w:rFonts w:ascii="Calibri" w:hAnsi="Calibri" w:eastAsia="Calibri" w:cs="Calibri"/>
          <w:b w:val="0"/>
          <w:bCs w:val="0"/>
          <w:i w:val="0"/>
          <w:iCs w:val="0"/>
          <w:caps w:val="0"/>
          <w:smallCaps w:val="0"/>
          <w:noProof w:val="0"/>
          <w:color w:val="FF0000"/>
          <w:sz w:val="24"/>
          <w:szCs w:val="24"/>
          <w:highlight w:val="yellow"/>
          <w:lang w:val="pt-BR"/>
        </w:rPr>
        <w:t>Prefeitura Municipal ou Governo do Estado/DF</w:t>
      </w:r>
      <w:r w:rsidRPr="4A160A42" w:rsidR="056F6528">
        <w:rPr>
          <w:color w:val="FF0000"/>
          <w:sz w:val="24"/>
          <w:szCs w:val="24"/>
        </w:rPr>
        <w:t xml:space="preserve">, </w:t>
      </w:r>
      <w:r w:rsidRPr="4A160A42" w:rsidR="056F6528">
        <w:rPr>
          <w:color w:val="000000" w:themeColor="text1" w:themeTint="FF" w:themeShade="FF"/>
          <w:sz w:val="24"/>
          <w:szCs w:val="24"/>
        </w:rPr>
        <w:t>designará engenheiros, arquitetos e seus prepostos para acompanhar e fiscalizar as obras.</w:t>
      </w:r>
    </w:p>
    <w:p w:rsidR="00DA12C3" w:rsidRDefault="00DA12C3" w14:paraId="255C9402" w14:textId="77777777">
      <w:pPr>
        <w:pBdr>
          <w:top w:val="nil"/>
          <w:left w:val="nil"/>
          <w:bottom w:val="nil"/>
          <w:right w:val="nil"/>
          <w:between w:val="nil"/>
        </w:pBdr>
        <w:spacing w:line="240" w:lineRule="auto"/>
        <w:ind w:left="1416"/>
        <w:jc w:val="both"/>
        <w:rPr>
          <w:color w:val="000000"/>
          <w:sz w:val="24"/>
          <w:szCs w:val="24"/>
        </w:rPr>
      </w:pPr>
    </w:p>
    <w:p w:rsidR="00DA12C3" w:rsidP="4478DAC7" w:rsidRDefault="00525D84" w14:paraId="6BA6DA87"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themeColor="text1" w:themeTint="FF" w:themeShade="FF"/>
          <w:sz w:val="24"/>
          <w:szCs w:val="24"/>
        </w:rPr>
      </w:pPr>
      <w:r w:rsidRPr="4478DAC7" w:rsidR="00525D84">
        <w:rPr>
          <w:b w:val="0"/>
          <w:bCs w:val="0"/>
          <w:color w:val="auto"/>
          <w:sz w:val="24"/>
          <w:szCs w:val="24"/>
        </w:rPr>
        <w:t>4</w:t>
      </w:r>
      <w:r w:rsidRPr="4478DAC7" w:rsidR="00525D84">
        <w:rPr>
          <w:rFonts w:ascii="Calibri" w:hAnsi="Calibri" w:eastAsia="Calibri" w:cs="Calibri"/>
          <w:b w:val="0"/>
          <w:bCs w:val="0"/>
          <w:color w:val="auto"/>
          <w:sz w:val="24"/>
          <w:szCs w:val="24"/>
          <w:lang w:eastAsia="ja-JP" w:bidi="ar-SA"/>
        </w:rPr>
        <w:t xml:space="preserve">.12. </w:t>
      </w:r>
      <w:r w:rsidRPr="4478DAC7" w:rsidR="00525D84">
        <w:rPr>
          <w:rFonts w:ascii="Calibri" w:hAnsi="Calibri" w:eastAsia="Calibri" w:cs="Calibri"/>
          <w:color w:val="auto"/>
          <w:sz w:val="24"/>
          <w:szCs w:val="24"/>
          <w:lang w:eastAsia="ja-JP" w:bidi="ar-SA"/>
        </w:rPr>
        <w:t>Requi</w:t>
      </w:r>
      <w:r w:rsidRPr="4478DAC7" w:rsidR="00525D84">
        <w:rPr>
          <w:rFonts w:ascii="Calibri" w:hAnsi="Calibri" w:eastAsia="Calibri" w:cs="Calibri"/>
          <w:color w:val="000000" w:themeColor="text1" w:themeTint="FF" w:themeShade="FF"/>
          <w:sz w:val="24"/>
          <w:szCs w:val="24"/>
          <w:lang w:eastAsia="ja-JP" w:bidi="ar-SA"/>
        </w:rPr>
        <w:t xml:space="preserve">sitos </w:t>
      </w:r>
      <w:r w:rsidRPr="4478DAC7" w:rsidR="00525D84">
        <w:rPr>
          <w:rFonts w:ascii="Calibri" w:hAnsi="Calibri" w:eastAsia="Calibri" w:cs="Calibri"/>
          <w:color w:val="000000" w:themeColor="text1" w:themeTint="FF" w:themeShade="FF"/>
          <w:sz w:val="24"/>
          <w:szCs w:val="24"/>
          <w:lang w:eastAsia="ja-JP" w:bidi="ar-SA"/>
        </w:rPr>
        <w:t>l</w:t>
      </w:r>
      <w:r w:rsidRPr="4478DAC7" w:rsidR="00525D84">
        <w:rPr>
          <w:rFonts w:ascii="Calibri" w:hAnsi="Calibri" w:eastAsia="Calibri" w:cs="Calibri"/>
          <w:color w:val="000000" w:themeColor="text1" w:themeTint="FF" w:themeShade="FF"/>
          <w:sz w:val="24"/>
          <w:szCs w:val="24"/>
          <w:lang w:eastAsia="ja-JP" w:bidi="ar-SA"/>
        </w:rPr>
        <w:t xml:space="preserve">egais </w:t>
      </w:r>
      <w:r w:rsidRPr="4478DAC7" w:rsidR="00525D84">
        <w:rPr>
          <w:rFonts w:ascii="Calibri" w:hAnsi="Calibri" w:eastAsia="Calibri" w:cs="Calibri"/>
          <w:color w:val="000000" w:themeColor="text1" w:themeTint="FF" w:themeShade="FF"/>
          <w:sz w:val="24"/>
          <w:szCs w:val="24"/>
          <w:lang w:eastAsia="ja-JP" w:bidi="ar-SA"/>
        </w:rPr>
        <w:t>e</w:t>
      </w:r>
      <w:r w:rsidRPr="4478DAC7" w:rsidR="00525D84">
        <w:rPr>
          <w:rFonts w:ascii="Calibri" w:hAnsi="Calibri" w:eastAsia="Calibri" w:cs="Calibri"/>
          <w:color w:val="000000" w:themeColor="text1" w:themeTint="FF" w:themeShade="FF"/>
          <w:sz w:val="24"/>
          <w:szCs w:val="24"/>
          <w:lang w:eastAsia="ja-JP" w:bidi="ar-SA"/>
        </w:rPr>
        <w:t xml:space="preserve"> </w:t>
      </w:r>
      <w:r w:rsidRPr="4478DAC7" w:rsidR="00525D84">
        <w:rPr>
          <w:rFonts w:ascii="Calibri" w:hAnsi="Calibri" w:eastAsia="Calibri" w:cs="Calibri"/>
          <w:color w:val="000000" w:themeColor="text1" w:themeTint="FF" w:themeShade="FF"/>
          <w:sz w:val="24"/>
          <w:szCs w:val="24"/>
          <w:lang w:eastAsia="ja-JP" w:bidi="ar-SA"/>
        </w:rPr>
        <w:t>n</w:t>
      </w:r>
      <w:r w:rsidRPr="4478DAC7" w:rsidR="00525D84">
        <w:rPr>
          <w:rFonts w:ascii="Calibri" w:hAnsi="Calibri" w:eastAsia="Calibri" w:cs="Calibri"/>
          <w:color w:val="000000" w:themeColor="text1" w:themeTint="FF" w:themeShade="FF"/>
          <w:sz w:val="24"/>
          <w:szCs w:val="24"/>
          <w:lang w:eastAsia="ja-JP" w:bidi="ar-SA"/>
        </w:rPr>
        <w:t>ormativos que disciplinam a execução da obra</w:t>
      </w:r>
    </w:p>
    <w:p w:rsidR="00DA12C3" w:rsidP="37328834" w:rsidRDefault="00525D84" w14:paraId="7B1A6A05"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auto"/>
          <w:sz w:val="24"/>
          <w:szCs w:val="24"/>
        </w:rPr>
      </w:pPr>
      <w:r w:rsidRPr="4478DAC7" w:rsidR="6B89AA1D">
        <w:rPr>
          <w:color w:val="auto"/>
          <w:sz w:val="24"/>
          <w:szCs w:val="24"/>
        </w:rPr>
        <w:t>4.12.1 A solução técnica p</w:t>
      </w:r>
      <w:r w:rsidRPr="4478DAC7" w:rsidR="6B89AA1D">
        <w:rPr>
          <w:color w:val="auto"/>
          <w:sz w:val="24"/>
          <w:szCs w:val="24"/>
        </w:rPr>
        <w:t>ropo</w:t>
      </w:r>
      <w:r w:rsidRPr="4478DAC7" w:rsidR="6B89AA1D">
        <w:rPr>
          <w:color w:val="auto"/>
          <w:sz w:val="24"/>
          <w:szCs w:val="24"/>
        </w:rPr>
        <w:t>st</w:t>
      </w:r>
      <w:r w:rsidRPr="4478DAC7" w:rsidR="6B89AA1D">
        <w:rPr>
          <w:color w:val="auto"/>
          <w:sz w:val="24"/>
          <w:szCs w:val="24"/>
        </w:rPr>
        <w:t>a</w:t>
      </w:r>
      <w:r w:rsidRPr="4478DAC7" w:rsidR="6B89AA1D">
        <w:rPr>
          <w:color w:val="auto"/>
          <w:sz w:val="24"/>
          <w:szCs w:val="24"/>
        </w:rPr>
        <w:t>,</w:t>
      </w:r>
      <w:r w:rsidRPr="4478DAC7" w:rsidR="6B89AA1D">
        <w:rPr>
          <w:color w:val="auto"/>
          <w:sz w:val="24"/>
          <w:szCs w:val="24"/>
          <w:shd w:val="clear" w:color="auto" w:fill="999999"/>
        </w:rPr>
        <w:t xml:space="preserve"> com base no projeto arquitetônico fornecido, </w:t>
      </w:r>
      <w:r w:rsidRPr="4478DAC7" w:rsidR="6B89AA1D">
        <w:rPr>
          <w:color w:val="auto"/>
          <w:sz w:val="24"/>
          <w:szCs w:val="24"/>
        </w:rPr>
        <w:t>está em conformidade c</w:t>
      </w:r>
      <w:r w:rsidRPr="4478DAC7" w:rsidR="6B89AA1D">
        <w:rPr>
          <w:color w:val="auto"/>
          <w:sz w:val="24"/>
          <w:szCs w:val="24"/>
        </w:rPr>
        <w:t>o</w:t>
      </w:r>
      <w:r w:rsidRPr="4478DAC7" w:rsidR="6B89AA1D">
        <w:rPr>
          <w:color w:val="auto"/>
          <w:sz w:val="24"/>
          <w:szCs w:val="24"/>
        </w:rPr>
        <w:t>m</w:t>
      </w:r>
      <w:r w:rsidRPr="4478DAC7" w:rsidR="6B89AA1D">
        <w:rPr>
          <w:color w:val="auto"/>
          <w:sz w:val="24"/>
          <w:szCs w:val="24"/>
        </w:rPr>
        <w:t xml:space="preserve"> as normas aplicáveis ao tema. O foco principal está na</w:t>
      </w:r>
      <w:r w:rsidRPr="4478DAC7" w:rsidR="6B89AA1D">
        <w:rPr>
          <w:color w:val="auto"/>
          <w:sz w:val="24"/>
          <w:szCs w:val="24"/>
        </w:rPr>
        <w:t xml:space="preserve"> </w:t>
      </w:r>
      <w:r w:rsidRPr="4478DAC7" w:rsidR="6B89AA1D">
        <w:rPr>
          <w:color w:val="auto"/>
          <w:sz w:val="24"/>
          <w:szCs w:val="24"/>
        </w:rPr>
        <w:t>n</w:t>
      </w:r>
      <w:r w:rsidRPr="4478DAC7" w:rsidR="6B89AA1D">
        <w:rPr>
          <w:color w:val="auto"/>
          <w:sz w:val="24"/>
          <w:szCs w:val="24"/>
        </w:rPr>
        <w:t xml:space="preserve">orma </w:t>
      </w:r>
      <w:r w:rsidRPr="4478DAC7" w:rsidR="6B89AA1D">
        <w:rPr>
          <w:color w:val="auto"/>
          <w:sz w:val="24"/>
          <w:szCs w:val="24"/>
        </w:rPr>
        <w:t>s</w:t>
      </w:r>
      <w:r w:rsidRPr="4478DAC7" w:rsidR="6B89AA1D">
        <w:rPr>
          <w:color w:val="auto"/>
          <w:sz w:val="24"/>
          <w:szCs w:val="24"/>
        </w:rPr>
        <w:t>anitá</w:t>
      </w:r>
      <w:r w:rsidRPr="4478DAC7" w:rsidR="6B89AA1D">
        <w:rPr>
          <w:color w:val="auto"/>
          <w:sz w:val="24"/>
          <w:szCs w:val="24"/>
        </w:rPr>
        <w:t>ria vigente no paí</w:t>
      </w:r>
      <w:r w:rsidRPr="4478DAC7" w:rsidR="6B89AA1D">
        <w:rPr>
          <w:color w:val="auto"/>
          <w:sz w:val="24"/>
          <w:szCs w:val="24"/>
        </w:rPr>
        <w:t xml:space="preserve">s, especificamente na </w:t>
      </w:r>
      <w:r w:rsidRPr="4478DAC7" w:rsidR="6B89AA1D">
        <w:rPr>
          <w:color w:val="auto"/>
          <w:sz w:val="24"/>
          <w:szCs w:val="24"/>
        </w:rPr>
        <w:t xml:space="preserve">Resolução-RDC nº 50, de </w:t>
      </w:r>
      <w:r w:rsidRPr="4478DAC7" w:rsidR="6B89AA1D">
        <w:rPr>
          <w:color w:val="auto"/>
          <w:sz w:val="24"/>
          <w:szCs w:val="24"/>
        </w:rPr>
        <w:t>21 de fevereiro de 2002,</w:t>
      </w:r>
      <w:r w:rsidRPr="4478DAC7" w:rsidR="6B89AA1D">
        <w:rPr>
          <w:color w:val="auto"/>
          <w:sz w:val="24"/>
          <w:szCs w:val="24"/>
        </w:rPr>
        <w:t xml:space="preserve"> que estabelece o</w:t>
      </w:r>
      <w:r w:rsidRPr="4478DAC7" w:rsidR="6B89AA1D">
        <w:rPr>
          <w:color w:val="auto"/>
          <w:sz w:val="24"/>
          <w:szCs w:val="24"/>
        </w:rPr>
        <w:t xml:space="preserve"> </w:t>
      </w:r>
      <w:r w:rsidRPr="4478DAC7" w:rsidR="6B89AA1D">
        <w:rPr>
          <w:color w:val="auto"/>
          <w:sz w:val="24"/>
          <w:szCs w:val="24"/>
        </w:rPr>
        <w:t>r</w:t>
      </w:r>
      <w:r w:rsidRPr="4478DAC7" w:rsidR="6B89AA1D">
        <w:rPr>
          <w:color w:val="auto"/>
          <w:sz w:val="24"/>
          <w:szCs w:val="24"/>
        </w:rPr>
        <w:t xml:space="preserve">egulamento </w:t>
      </w:r>
      <w:r w:rsidRPr="4478DAC7" w:rsidR="6B89AA1D">
        <w:rPr>
          <w:color w:val="auto"/>
          <w:sz w:val="24"/>
          <w:szCs w:val="24"/>
        </w:rPr>
        <w:t>t</w:t>
      </w:r>
      <w:r w:rsidRPr="4478DAC7" w:rsidR="6B89AA1D">
        <w:rPr>
          <w:color w:val="auto"/>
          <w:sz w:val="24"/>
          <w:szCs w:val="24"/>
        </w:rPr>
        <w:t>écnico</w:t>
      </w:r>
      <w:r w:rsidRPr="4478DAC7" w:rsidR="6B89AA1D">
        <w:rPr>
          <w:color w:val="auto"/>
          <w:sz w:val="24"/>
          <w:szCs w:val="24"/>
        </w:rPr>
        <w:t xml:space="preserve"> para o planejamen</w:t>
      </w:r>
      <w:r w:rsidRPr="4478DAC7" w:rsidR="6B89AA1D">
        <w:rPr>
          <w:color w:val="auto"/>
          <w:sz w:val="24"/>
          <w:szCs w:val="24"/>
        </w:rPr>
        <w:t xml:space="preserve">to, programação, elaboração e avaliação de projetos físicos de estabelecimentos assistenciais de saúde. Esta norma aborda aspectos fundamentais como infraestrutura, áreas, dimensionamentos, instalações e acabamentos.</w:t>
      </w:r>
    </w:p>
    <w:p w:rsidR="00DA12C3" w:rsidP="4478DAC7" w:rsidRDefault="00525D84" w14:paraId="3F62411F"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auto"/>
          <w:sz w:val="24"/>
          <w:szCs w:val="24"/>
        </w:rPr>
      </w:pPr>
      <w:r w:rsidRPr="4478DAC7" w:rsidR="00525D84">
        <w:rPr>
          <w:color w:val="auto"/>
          <w:sz w:val="24"/>
          <w:szCs w:val="24"/>
        </w:rPr>
        <w:t xml:space="preserve">4.12.2. </w:t>
      </w:r>
      <w:r w:rsidRPr="4478DAC7" w:rsidR="00525D84">
        <w:rPr>
          <w:color w:val="auto"/>
          <w:sz w:val="24"/>
          <w:szCs w:val="24"/>
        </w:rPr>
        <w:t>A proposta também observa as demais normas transversais da Agência Nacional de Vigil</w:t>
      </w:r>
      <w:r w:rsidRPr="4478DAC7" w:rsidR="00525D84">
        <w:rPr>
          <w:color w:val="auto"/>
          <w:sz w:val="24"/>
          <w:szCs w:val="24"/>
        </w:rPr>
        <w:t>ância Sanitária (</w:t>
      </w:r>
      <w:r w:rsidRPr="4478DAC7" w:rsidR="00525D84">
        <w:rPr>
          <w:color w:val="auto"/>
          <w:sz w:val="24"/>
          <w:szCs w:val="24"/>
        </w:rPr>
        <w:t xml:space="preserve">Anvisa) pertinentes ao objeto em questão. Além de Normas da ABNT, Instrumentos Normativos (IN) </w:t>
      </w:r>
      <w:r w:rsidRPr="4478DAC7" w:rsidR="00525D84">
        <w:rPr>
          <w:color w:val="auto"/>
          <w:sz w:val="24"/>
          <w:szCs w:val="24"/>
        </w:rPr>
        <w:t>e</w:t>
      </w:r>
      <w:r w:rsidRPr="4478DAC7" w:rsidR="00525D84">
        <w:rPr>
          <w:color w:val="auto"/>
          <w:sz w:val="24"/>
          <w:szCs w:val="24"/>
        </w:rPr>
        <w:t xml:space="preserve"> Normas Regulamentadoras (NR) do Ministério do Trabalho e Emprego.  </w:t>
      </w:r>
    </w:p>
    <w:p w:rsidR="00DA12C3" w:rsidP="4478DAC7" w:rsidRDefault="00525D84" w14:paraId="37690D1E"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auto"/>
          <w:sz w:val="24"/>
          <w:szCs w:val="24"/>
        </w:rPr>
      </w:pPr>
      <w:r w:rsidRPr="4478DAC7" w:rsidR="00525D84">
        <w:rPr>
          <w:color w:val="auto"/>
          <w:sz w:val="24"/>
          <w:szCs w:val="24"/>
        </w:rPr>
        <w:t>4.12.3. Seguem listados os atos normativos mais relevantes:</w:t>
      </w:r>
    </w:p>
    <w:p w:rsidR="00DA12C3" w:rsidP="0575AFF9" w:rsidRDefault="00525D84" w14:paraId="5428FCFB" w14:textId="28856AAF">
      <w:pPr>
        <w:numPr>
          <w:ilvl w:val="0"/>
          <w:numId w:val="9"/>
        </w:numPr>
        <w:pBdr>
          <w:top w:val="nil" w:color="000000" w:sz="0" w:space="0"/>
          <w:left w:val="nil" w:color="000000" w:sz="0" w:space="0"/>
          <w:bottom w:val="nil" w:color="000000" w:sz="0" w:space="0"/>
          <w:right w:val="nil" w:color="000000" w:sz="0" w:space="0"/>
          <w:between w:val="nil" w:color="000000" w:sz="0" w:space="0"/>
        </w:pBdr>
        <w:spacing w:before="280" w:after="0" w:line="240" w:lineRule="auto"/>
        <w:jc w:val="both"/>
        <w:rPr>
          <w:color w:val="auto"/>
          <w:sz w:val="24"/>
          <w:szCs w:val="24"/>
        </w:rPr>
      </w:pPr>
      <w:r w:rsidRPr="0575AFF9" w:rsidR="00525D84">
        <w:rPr>
          <w:color w:val="auto"/>
          <w:sz w:val="24"/>
          <w:szCs w:val="24"/>
        </w:rPr>
        <w:t xml:space="preserve">Lei nº 14.133, de 1º de abril de 2021 (Nova </w:t>
      </w:r>
      <w:r w:rsidRPr="0575AFF9" w:rsidR="00525D84">
        <w:rPr>
          <w:color w:val="auto"/>
          <w:sz w:val="24"/>
          <w:szCs w:val="24"/>
        </w:rPr>
        <w:t>Lei de Licitações e Contratos Administrativos</w:t>
      </w:r>
      <w:r w:rsidRPr="0575AFF9" w:rsidR="335EC9DD">
        <w:rPr>
          <w:color w:val="auto"/>
          <w:sz w:val="24"/>
          <w:szCs w:val="24"/>
        </w:rPr>
        <w:t>)</w:t>
      </w:r>
    </w:p>
    <w:p w:rsidR="00DA12C3" w:rsidP="0575AFF9" w:rsidRDefault="00525D84" w14:paraId="437E1528" w14:textId="6815CD1B">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0575AFF9" w:rsidR="00525D84">
        <w:rPr>
          <w:color w:val="auto"/>
          <w:sz w:val="24"/>
          <w:szCs w:val="24"/>
        </w:rPr>
        <w:t xml:space="preserve">Lei nº 5.194, de 24 de dezembro de 1966, que regula o exercício das profissões de </w:t>
      </w:r>
      <w:r w:rsidRPr="0575AFF9" w:rsidR="00525D84">
        <w:rPr>
          <w:color w:val="auto"/>
          <w:sz w:val="24"/>
          <w:szCs w:val="24"/>
        </w:rPr>
        <w:t>Engenharia</w:t>
      </w:r>
      <w:r w:rsidRPr="0575AFF9" w:rsidR="00525D84">
        <w:rPr>
          <w:color w:val="auto"/>
          <w:sz w:val="24"/>
          <w:szCs w:val="24"/>
        </w:rPr>
        <w:t xml:space="preserve"> e dá outras </w:t>
      </w:r>
      <w:r w:rsidRPr="0575AFF9" w:rsidR="00525D84">
        <w:rPr>
          <w:color w:val="auto"/>
          <w:sz w:val="24"/>
          <w:szCs w:val="24"/>
        </w:rPr>
        <w:t>providências.</w:t>
      </w:r>
      <w:r w:rsidRPr="0575AFF9" w:rsidR="563AE572">
        <w:rPr>
          <w:color w:val="auto"/>
          <w:sz w:val="24"/>
          <w:szCs w:val="24"/>
        </w:rPr>
        <w:t xml:space="preserve"> </w:t>
      </w:r>
      <w:r w:rsidRPr="0575AFF9" w:rsidR="00525D84">
        <w:rPr>
          <w:color w:val="auto"/>
          <w:sz w:val="24"/>
          <w:szCs w:val="24"/>
        </w:rPr>
        <w:t>Lei</w:t>
      </w:r>
      <w:r w:rsidRPr="0575AFF9" w:rsidR="00525D84">
        <w:rPr>
          <w:color w:val="auto"/>
          <w:sz w:val="24"/>
          <w:szCs w:val="24"/>
        </w:rPr>
        <w:t xml:space="preserve"> nº 12.378/2010, que </w:t>
      </w:r>
      <w:r w:rsidRPr="0575AFF9" w:rsidR="00525D84">
        <w:rPr>
          <w:color w:val="auto"/>
          <w:sz w:val="24"/>
          <w:szCs w:val="24"/>
        </w:rPr>
        <w:t>regula</w:t>
      </w:r>
      <w:r w:rsidRPr="0575AFF9" w:rsidR="00525D84">
        <w:rPr>
          <w:color w:val="auto"/>
          <w:sz w:val="24"/>
          <w:szCs w:val="24"/>
        </w:rPr>
        <w:t xml:space="preserve"> o exercício da </w:t>
      </w:r>
      <w:r w:rsidRPr="0575AFF9" w:rsidR="00525D84">
        <w:rPr>
          <w:color w:val="auto"/>
          <w:sz w:val="24"/>
          <w:szCs w:val="24"/>
        </w:rPr>
        <w:t xml:space="preserve">Arquitetura </w:t>
      </w:r>
      <w:r w:rsidRPr="0575AFF9" w:rsidR="00525D84">
        <w:rPr>
          <w:color w:val="auto"/>
          <w:sz w:val="24"/>
          <w:szCs w:val="24"/>
        </w:rPr>
        <w:t>e cria o Conselho de Arquitetura e Urbanismo do Brasil (CAU/BR) e das Unidades da Federação (CAU/UF)</w:t>
      </w:r>
      <w:r w:rsidRPr="0575AFF9" w:rsidR="00525D84">
        <w:rPr>
          <w:color w:val="auto"/>
          <w:sz w:val="24"/>
          <w:szCs w:val="24"/>
        </w:rPr>
        <w:t>.</w:t>
      </w:r>
    </w:p>
    <w:p w:rsidR="00DA12C3" w:rsidP="0575AFF9" w:rsidRDefault="00525D84" w14:paraId="56FE6F8E" w14:textId="6AF97951">
      <w:pPr>
        <w:pStyle w:val="Normal"/>
        <w:numPr>
          <w:ilvl w:val="0"/>
          <w:numId w:val="9"/>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40" w:lineRule="auto"/>
        <w:ind w:left="1068" w:right="0" w:hanging="360"/>
        <w:jc w:val="both"/>
        <w:rPr>
          <w:color w:val="auto"/>
          <w:sz w:val="24"/>
          <w:szCs w:val="24"/>
        </w:rPr>
      </w:pPr>
      <w:r w:rsidRPr="0575AFF9" w:rsidR="00525D84">
        <w:rPr>
          <w:color w:val="auto"/>
          <w:sz w:val="24"/>
          <w:szCs w:val="24"/>
        </w:rPr>
        <w:t>Lei n° 6.496, de 07 de dezembro de 1977, que institui a “Anotação de Responsabilidade Técnica” na prestação de serviços de Engenharia, autoriza a criação, pelo Conselho Federal de Engenharia, Arquitetura e Agronomia – CONFEA, de uma mútua de assistência profissional, e dá outras providênci</w:t>
      </w:r>
      <w:r w:rsidRPr="0575AFF9" w:rsidR="50106823">
        <w:rPr>
          <w:rFonts w:ascii="Calibri" w:hAnsi="Calibri" w:eastAsia="Calibri" w:cs="Calibri"/>
          <w:color w:val="auto"/>
          <w:sz w:val="24"/>
          <w:szCs w:val="24"/>
          <w:lang w:eastAsia="ja-JP" w:bidi="ar-SA"/>
        </w:rPr>
        <w:t>as</w:t>
      </w:r>
    </w:p>
    <w:p w:rsidR="7569B58D" w:rsidP="4A160A42" w:rsidRDefault="7569B58D" w14:paraId="3D5F3ACE" w14:textId="36DF79FD">
      <w:pPr>
        <w:pStyle w:val="Normal"/>
        <w:numPr>
          <w:ilvl w:val="0"/>
          <w:numId w:val="9"/>
        </w:numPr>
        <w:suppressLineNumbers w:val="0"/>
        <w:bidi w:val="0"/>
        <w:spacing w:before="0" w:beforeAutospacing="off" w:after="0" w:afterAutospacing="off" w:line="240" w:lineRule="auto"/>
        <w:ind w:left="1068" w:right="0" w:hanging="360"/>
        <w:jc w:val="both"/>
        <w:rPr>
          <w:noProof w:val="0"/>
          <w:color w:val="auto"/>
          <w:sz w:val="24"/>
          <w:szCs w:val="24"/>
          <w:lang w:val="pt-BR"/>
        </w:rPr>
      </w:pPr>
      <w:hyperlink r:id="Rff4c147cb2114472">
        <w:r w:rsidRPr="4A160A42" w:rsidR="682C7803">
          <w:rPr>
            <w:rFonts w:ascii="Calibri" w:hAnsi="Calibri" w:eastAsia="Calibri" w:cs="Calibri"/>
            <w:noProof w:val="0"/>
            <w:color w:val="auto"/>
            <w:sz w:val="24"/>
            <w:szCs w:val="24"/>
            <w:lang w:val="pt-BR" w:eastAsia="ja-JP" w:bidi="ar-SA"/>
          </w:rPr>
          <w:t>D</w:t>
        </w:r>
        <w:r w:rsidRPr="4A160A42" w:rsidR="682C7803">
          <w:rPr>
            <w:rFonts w:ascii="Calibri" w:hAnsi="Calibri" w:eastAsia="Calibri" w:cs="Calibri"/>
            <w:noProof w:val="0"/>
            <w:color w:val="auto"/>
            <w:sz w:val="24"/>
            <w:szCs w:val="24"/>
            <w:lang w:val="pt-BR" w:eastAsia="ja-JP" w:bidi="ar-SA"/>
          </w:rPr>
          <w:t>ecreto nº 7.983, de 8 de abril de 2013</w:t>
        </w:r>
      </w:hyperlink>
      <w:r w:rsidRPr="4A160A42" w:rsidR="682C7803">
        <w:rPr>
          <w:rFonts w:ascii="Calibri" w:hAnsi="Calibri" w:eastAsia="Calibri" w:cs="Calibri"/>
          <w:noProof w:val="0"/>
          <w:color w:val="auto"/>
          <w:sz w:val="24"/>
          <w:szCs w:val="24"/>
          <w:lang w:val="pt-BR" w:eastAsia="ja-JP" w:bidi="ar-SA"/>
        </w:rPr>
        <w:t xml:space="preserve">, </w:t>
      </w:r>
      <w:r w:rsidRPr="4A160A42" w:rsidR="682C7803">
        <w:rPr>
          <w:rFonts w:ascii="Calibri" w:hAnsi="Calibri" w:eastAsia="Calibri" w:cs="Calibri"/>
          <w:noProof w:val="0"/>
          <w:color w:val="auto"/>
          <w:sz w:val="24"/>
          <w:szCs w:val="24"/>
          <w:lang w:val="pt-BR" w:eastAsia="ja-JP" w:bidi="ar-SA"/>
        </w:rPr>
        <w:t xml:space="preserve">que </w:t>
      </w:r>
      <w:r w:rsidRPr="4A160A42" w:rsidR="144ADFE9">
        <w:rPr>
          <w:rFonts w:ascii="Calibri" w:hAnsi="Calibri" w:eastAsia="Calibri" w:cs="Calibri"/>
          <w:noProof w:val="0"/>
          <w:color w:val="auto"/>
          <w:sz w:val="24"/>
          <w:szCs w:val="24"/>
          <w:lang w:val="pt-BR" w:eastAsia="ja-JP" w:bidi="ar-SA"/>
        </w:rPr>
        <w:t>e</w:t>
      </w:r>
      <w:r w:rsidRPr="4A160A42" w:rsidR="682C7803">
        <w:rPr>
          <w:rFonts w:ascii="Calibri" w:hAnsi="Calibri" w:eastAsia="Calibri" w:cs="Calibri"/>
          <w:noProof w:val="0"/>
          <w:color w:val="auto"/>
          <w:sz w:val="24"/>
          <w:szCs w:val="24"/>
          <w:lang w:val="pt-BR" w:eastAsia="ja-JP" w:bidi="ar-SA"/>
        </w:rPr>
        <w:t>stabelece</w:t>
      </w:r>
      <w:r w:rsidRPr="4A160A42" w:rsidR="682C7803">
        <w:rPr>
          <w:rFonts w:ascii="Calibri" w:hAnsi="Calibri" w:eastAsia="Calibri" w:cs="Calibri"/>
          <w:noProof w:val="0"/>
          <w:color w:val="auto"/>
          <w:sz w:val="24"/>
          <w:szCs w:val="24"/>
          <w:lang w:val="pt-BR" w:eastAsia="ja-JP" w:bidi="ar-SA"/>
        </w:rPr>
        <w:t xml:space="preserve"> regras e critérios para elaboração do orçamento de referência de obras e serviços de engenharia, contratados e executados com recursos dos orçamentos da União, e dá outras providências.</w:t>
      </w:r>
    </w:p>
    <w:p w:rsidR="7569B58D" w:rsidP="4A160A42" w:rsidRDefault="7569B58D" w14:paraId="27B9E618" w14:textId="7AE58112">
      <w:pPr>
        <w:pStyle w:val="Normal"/>
        <w:numPr>
          <w:ilvl w:val="0"/>
          <w:numId w:val="9"/>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40" w:lineRule="auto"/>
        <w:ind w:left="1068" w:right="0" w:hanging="360"/>
        <w:jc w:val="both"/>
        <w:rPr>
          <w:noProof w:val="0"/>
          <w:color w:val="auto"/>
          <w:sz w:val="24"/>
          <w:szCs w:val="24"/>
          <w:lang w:val="pt-BR"/>
        </w:rPr>
      </w:pPr>
      <w:hyperlink r:id="R6006cc8d6ae940ce">
        <w:r w:rsidRPr="4A160A42" w:rsidR="7569B58D">
          <w:rPr>
            <w:rFonts w:ascii="Calibri" w:hAnsi="Calibri" w:eastAsia="Calibri" w:cs="Calibri"/>
            <w:noProof w:val="0"/>
            <w:color w:val="auto"/>
            <w:sz w:val="24"/>
            <w:szCs w:val="24"/>
            <w:lang w:val="pt-BR" w:eastAsia="ja-JP" w:bidi="ar-SA"/>
          </w:rPr>
          <w:t>D</w:t>
        </w:r>
        <w:r w:rsidRPr="4A160A42" w:rsidR="7569B58D">
          <w:rPr>
            <w:rFonts w:ascii="Calibri" w:hAnsi="Calibri" w:eastAsia="Calibri" w:cs="Calibri"/>
            <w:noProof w:val="0"/>
            <w:color w:val="auto"/>
            <w:sz w:val="24"/>
            <w:szCs w:val="24"/>
            <w:lang w:val="pt-BR" w:eastAsia="ja-JP" w:bidi="ar-SA"/>
          </w:rPr>
          <w:t>ecreto nº 11.997, de 16 de abril de 2024</w:t>
        </w:r>
      </w:hyperlink>
      <w:r w:rsidRPr="4A160A42" w:rsidR="7569B58D">
        <w:rPr>
          <w:rFonts w:ascii="Calibri" w:hAnsi="Calibri" w:eastAsia="Calibri" w:cs="Calibri"/>
          <w:noProof w:val="0"/>
          <w:color w:val="auto"/>
          <w:sz w:val="24"/>
          <w:szCs w:val="24"/>
          <w:lang w:val="pt-BR" w:eastAsia="ja-JP" w:bidi="ar-SA"/>
        </w:rPr>
        <w:t>,</w:t>
      </w:r>
      <w:r w:rsidRPr="4A160A42" w:rsidR="7569B58D">
        <w:rPr>
          <w:rFonts w:ascii="Calibri" w:hAnsi="Calibri" w:eastAsia="Calibri" w:cs="Calibri"/>
          <w:noProof w:val="0"/>
          <w:color w:val="auto"/>
          <w:sz w:val="24"/>
          <w:szCs w:val="24"/>
          <w:lang w:val="pt-BR" w:eastAsia="ja-JP" w:bidi="ar-SA"/>
        </w:rPr>
        <w:t xml:space="preserve"> que </w:t>
      </w:r>
      <w:r w:rsidRPr="4A160A42" w:rsidR="7569B58D">
        <w:rPr>
          <w:rFonts w:ascii="Calibri" w:hAnsi="Calibri" w:eastAsia="Calibri" w:cs="Calibri"/>
          <w:noProof w:val="0"/>
          <w:color w:val="auto"/>
          <w:sz w:val="24"/>
          <w:szCs w:val="24"/>
          <w:lang w:val="pt-BR" w:eastAsia="ja-JP" w:bidi="ar-SA"/>
        </w:rPr>
        <w:t>Altera o Decreto nº 7.983, de 8 de abril de 2013, que estabelece regras e critérios para elaboração do orçamento de referência de obras e serviços de engenharia, contratados e executados com recursos dos orçamentos da União</w:t>
      </w:r>
    </w:p>
    <w:p w:rsidR="3817FC10" w:rsidP="4A160A42" w:rsidRDefault="3817FC10" w14:paraId="62C6A331" w14:textId="39B67DDA">
      <w:pPr>
        <w:pStyle w:val="Normal"/>
        <w:numPr>
          <w:ilvl w:val="0"/>
          <w:numId w:val="9"/>
        </w:numPr>
        <w:suppressLineNumbers w:val="0"/>
        <w:bidi w:val="0"/>
        <w:spacing w:before="0" w:beforeAutospacing="off" w:after="0" w:afterAutospacing="off" w:line="240" w:lineRule="auto"/>
        <w:ind w:left="1068" w:right="0" w:hanging="360"/>
        <w:jc w:val="both"/>
        <w:rPr>
          <w:noProof w:val="0"/>
          <w:color w:val="auto"/>
          <w:sz w:val="24"/>
          <w:szCs w:val="24"/>
          <w:lang w:val="pt-BR"/>
        </w:rPr>
      </w:pPr>
      <w:r w:rsidRPr="4A160A42" w:rsidR="272988C0">
        <w:rPr>
          <w:rFonts w:ascii="Calibri" w:hAnsi="Calibri" w:eastAsia="Calibri" w:cs="Calibri"/>
          <w:noProof w:val="0"/>
          <w:color w:val="auto"/>
          <w:sz w:val="24"/>
          <w:szCs w:val="24"/>
          <w:lang w:val="pt-BR" w:eastAsia="ja-JP" w:bidi="ar-SA"/>
        </w:rPr>
        <w:t>Decreto nº 11.855, de 26 de dezembro de 2023, que dispõe sobre termos de compromisso relativos às transferências obrigatórias de recursos da União para a execução de ações do Programa de Aceleração do Crescimento - Novo PAC.</w:t>
      </w:r>
    </w:p>
    <w:p w:rsidR="00DA12C3" w:rsidP="0575AFF9" w:rsidRDefault="00525D84" w14:paraId="7A0A741F" w14:textId="2CE28407">
      <w:pPr>
        <w:numPr>
          <w:ilvl w:val="0"/>
          <w:numId w:val="9"/>
        </w:numPr>
        <w:spacing w:after="0" w:line="240" w:lineRule="auto"/>
        <w:jc w:val="both"/>
        <w:rPr>
          <w:color w:val="auto"/>
          <w:sz w:val="24"/>
          <w:szCs w:val="24"/>
        </w:rPr>
      </w:pPr>
      <w:r w:rsidRPr="4A160A42" w:rsidR="6B89AA1D">
        <w:rPr>
          <w:color w:val="auto"/>
          <w:sz w:val="24"/>
          <w:szCs w:val="24"/>
        </w:rPr>
        <w:t xml:space="preserve">Portaria </w:t>
      </w:r>
      <w:r w:rsidRPr="4A160A42" w:rsidR="7F463F64">
        <w:rPr>
          <w:rFonts w:ascii="Calibri" w:hAnsi="Calibri" w:eastAsia="Calibri" w:cs="Calibri"/>
          <w:noProof w:val="0"/>
          <w:color w:val="auto"/>
          <w:sz w:val="24"/>
          <w:szCs w:val="24"/>
          <w:lang w:val="pt-BR" w:eastAsia="ja-JP" w:bidi="ar-SA"/>
        </w:rPr>
        <w:t xml:space="preserve">GM/MS </w:t>
      </w:r>
      <w:r w:rsidRPr="4A160A42" w:rsidR="7F463F64">
        <w:rPr>
          <w:rFonts w:ascii="Calibri" w:hAnsi="Calibri" w:eastAsia="Calibri" w:cs="Calibri"/>
          <w:noProof w:val="0"/>
          <w:color w:val="auto"/>
          <w:sz w:val="24"/>
          <w:szCs w:val="24"/>
          <w:lang w:val="pt-BR" w:eastAsia="ja-JP" w:bidi="ar-SA"/>
        </w:rPr>
        <w:t>nº 1.604</w:t>
      </w:r>
      <w:r w:rsidRPr="4A160A42" w:rsidR="7F463F64">
        <w:rPr>
          <w:rFonts w:ascii="Calibri" w:hAnsi="Calibri" w:eastAsia="Calibri" w:cs="Calibri"/>
          <w:noProof w:val="0"/>
          <w:color w:val="auto"/>
          <w:sz w:val="24"/>
          <w:szCs w:val="24"/>
          <w:lang w:val="pt-BR" w:eastAsia="ja-JP" w:bidi="ar-SA"/>
        </w:rPr>
        <w:t>, de 18 de outubro de</w:t>
      </w:r>
      <w:r w:rsidRPr="4A160A42" w:rsidR="7F463F64">
        <w:rPr>
          <w:rFonts w:ascii="Calibri" w:hAnsi="Calibri" w:eastAsia="Calibri" w:cs="Calibri"/>
          <w:noProof w:val="0"/>
          <w:color w:val="auto"/>
          <w:sz w:val="24"/>
          <w:szCs w:val="24"/>
          <w:lang w:val="pt-BR" w:eastAsia="ja-JP" w:bidi="ar-SA"/>
        </w:rPr>
        <w:t xml:space="preserve"> 2023</w:t>
      </w:r>
      <w:r w:rsidRPr="4A160A42" w:rsidR="6B89AA1D">
        <w:rPr>
          <w:color w:val="auto"/>
          <w:sz w:val="24"/>
          <w:szCs w:val="24"/>
        </w:rPr>
        <w:t xml:space="preserve">, que </w:t>
      </w:r>
      <w:r w:rsidRPr="4A160A42" w:rsidR="638C8283">
        <w:rPr>
          <w:rFonts w:ascii="Calibri" w:hAnsi="Calibri" w:eastAsia="Calibri" w:cs="Calibri"/>
          <w:color w:val="auto"/>
          <w:sz w:val="24"/>
          <w:szCs w:val="24"/>
          <w:lang w:eastAsia="ja-JP" w:bidi="ar-SA"/>
        </w:rPr>
        <w:t>i</w:t>
      </w:r>
      <w:r w:rsidRPr="4A160A42" w:rsidR="638C8283">
        <w:rPr>
          <w:rFonts w:ascii="Calibri" w:hAnsi="Calibri" w:eastAsia="Calibri" w:cs="Calibri"/>
          <w:noProof w:val="0"/>
          <w:color w:val="auto"/>
          <w:sz w:val="24"/>
          <w:szCs w:val="24"/>
          <w:lang w:val="pt-BR" w:eastAsia="ja-JP" w:bidi="ar-SA"/>
        </w:rPr>
        <w:t>nstitui a Política Nacional de Atenção Especializada em Saúde (PNAES), no âmbito do Sistema Único de Saúde</w:t>
      </w:r>
      <w:r w:rsidRPr="4A160A42" w:rsidR="6B89AA1D">
        <w:rPr>
          <w:rFonts w:ascii="Calibri" w:hAnsi="Calibri" w:eastAsia="Calibri" w:cs="Calibri"/>
          <w:color w:val="auto"/>
          <w:sz w:val="24"/>
          <w:szCs w:val="24"/>
          <w:lang w:eastAsia="ja-JP" w:bidi="ar-SA"/>
        </w:rPr>
        <w:t>. Brasília: Ministério da Saúde, 20</w:t>
      </w:r>
      <w:r w:rsidRPr="4A160A42" w:rsidR="103AA544">
        <w:rPr>
          <w:color w:val="auto"/>
          <w:sz w:val="24"/>
          <w:szCs w:val="24"/>
        </w:rPr>
        <w:t>23</w:t>
      </w:r>
      <w:r w:rsidRPr="4A160A42" w:rsidR="6B89AA1D">
        <w:rPr>
          <w:color w:val="auto"/>
          <w:sz w:val="24"/>
          <w:szCs w:val="24"/>
        </w:rPr>
        <w:t>.</w:t>
      </w:r>
    </w:p>
    <w:p w:rsidR="00DA12C3" w:rsidP="0575AFF9" w:rsidRDefault="00525D84" w14:paraId="7E15CBC9"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0575AFF9" w:rsidR="00525D84">
        <w:rPr>
          <w:color w:val="auto"/>
          <w:sz w:val="24"/>
          <w:szCs w:val="24"/>
        </w:rPr>
        <w:t xml:space="preserve">RDC nº 63/2011 Anvisa </w:t>
      </w:r>
      <w:r w:rsidRPr="0575AFF9" w:rsidR="00525D84">
        <w:rPr>
          <w:color w:val="auto"/>
          <w:sz w:val="24"/>
          <w:szCs w:val="24"/>
        </w:rPr>
        <w:t>–</w:t>
      </w:r>
      <w:r w:rsidRPr="0575AFF9" w:rsidR="00525D84">
        <w:rPr>
          <w:color w:val="auto"/>
          <w:sz w:val="24"/>
          <w:szCs w:val="24"/>
        </w:rPr>
        <w:t xml:space="preserve"> </w:t>
      </w:r>
      <w:r w:rsidRPr="0575AFF9" w:rsidR="00525D84">
        <w:rPr>
          <w:color w:val="auto"/>
          <w:sz w:val="24"/>
          <w:szCs w:val="24"/>
        </w:rPr>
        <w:t xml:space="preserve">Requisitos de </w:t>
      </w:r>
      <w:r w:rsidRPr="0575AFF9" w:rsidR="00525D84">
        <w:rPr>
          <w:color w:val="auto"/>
          <w:sz w:val="24"/>
          <w:szCs w:val="24"/>
        </w:rPr>
        <w:t>b</w:t>
      </w:r>
      <w:r w:rsidRPr="0575AFF9" w:rsidR="00525D84">
        <w:rPr>
          <w:color w:val="auto"/>
          <w:sz w:val="24"/>
          <w:szCs w:val="24"/>
        </w:rPr>
        <w:t xml:space="preserve">oas </w:t>
      </w:r>
      <w:r w:rsidRPr="0575AFF9" w:rsidR="00525D84">
        <w:rPr>
          <w:color w:val="auto"/>
          <w:sz w:val="24"/>
          <w:szCs w:val="24"/>
        </w:rPr>
        <w:t>p</w:t>
      </w:r>
      <w:r w:rsidRPr="0575AFF9" w:rsidR="00525D84">
        <w:rPr>
          <w:color w:val="auto"/>
          <w:sz w:val="24"/>
          <w:szCs w:val="24"/>
        </w:rPr>
        <w:t xml:space="preserve">ráticas de </w:t>
      </w:r>
      <w:r w:rsidRPr="0575AFF9" w:rsidR="00525D84">
        <w:rPr>
          <w:color w:val="auto"/>
          <w:sz w:val="24"/>
          <w:szCs w:val="24"/>
        </w:rPr>
        <w:t>f</w:t>
      </w:r>
      <w:r w:rsidRPr="0575AFF9" w:rsidR="00525D84">
        <w:rPr>
          <w:color w:val="auto"/>
          <w:sz w:val="24"/>
          <w:szCs w:val="24"/>
        </w:rPr>
        <w:t xml:space="preserve">uncionamento para os </w:t>
      </w:r>
      <w:r w:rsidRPr="0575AFF9" w:rsidR="00525D84">
        <w:rPr>
          <w:color w:val="auto"/>
          <w:sz w:val="24"/>
          <w:szCs w:val="24"/>
        </w:rPr>
        <w:t>s</w:t>
      </w:r>
      <w:r w:rsidRPr="0575AFF9" w:rsidR="00525D84">
        <w:rPr>
          <w:color w:val="auto"/>
          <w:sz w:val="24"/>
          <w:szCs w:val="24"/>
        </w:rPr>
        <w:t>erviços de Saúde.</w:t>
      </w:r>
    </w:p>
    <w:p w:rsidR="00DA12C3" w:rsidP="0575AFF9" w:rsidRDefault="00525D84" w14:paraId="2537C80C"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0575AFF9" w:rsidR="00525D84">
        <w:rPr>
          <w:color w:val="auto"/>
          <w:sz w:val="24"/>
          <w:szCs w:val="24"/>
        </w:rPr>
        <w:t xml:space="preserve">RDC nº 222/2018 Anvisa </w:t>
      </w:r>
      <w:r w:rsidRPr="0575AFF9" w:rsidR="00525D84">
        <w:rPr>
          <w:color w:val="auto"/>
          <w:sz w:val="24"/>
          <w:szCs w:val="24"/>
        </w:rPr>
        <w:t>–</w:t>
      </w:r>
      <w:r w:rsidRPr="0575AFF9" w:rsidR="00525D84">
        <w:rPr>
          <w:color w:val="auto"/>
          <w:sz w:val="24"/>
          <w:szCs w:val="24"/>
        </w:rPr>
        <w:t xml:space="preserve"> Regulamenta as </w:t>
      </w:r>
      <w:r w:rsidRPr="0575AFF9" w:rsidR="00525D84">
        <w:rPr>
          <w:color w:val="auto"/>
          <w:sz w:val="24"/>
          <w:szCs w:val="24"/>
        </w:rPr>
        <w:t>b</w:t>
      </w:r>
      <w:r w:rsidRPr="0575AFF9" w:rsidR="00525D84">
        <w:rPr>
          <w:color w:val="auto"/>
          <w:sz w:val="24"/>
          <w:szCs w:val="24"/>
        </w:rPr>
        <w:t xml:space="preserve">oas </w:t>
      </w:r>
      <w:r w:rsidRPr="0575AFF9" w:rsidR="00525D84">
        <w:rPr>
          <w:color w:val="auto"/>
          <w:sz w:val="24"/>
          <w:szCs w:val="24"/>
        </w:rPr>
        <w:t>p</w:t>
      </w:r>
      <w:r w:rsidRPr="0575AFF9" w:rsidR="00525D84">
        <w:rPr>
          <w:color w:val="auto"/>
          <w:sz w:val="24"/>
          <w:szCs w:val="24"/>
        </w:rPr>
        <w:t xml:space="preserve">ráticas de </w:t>
      </w:r>
      <w:r w:rsidRPr="0575AFF9" w:rsidR="00525D84">
        <w:rPr>
          <w:color w:val="auto"/>
          <w:sz w:val="24"/>
          <w:szCs w:val="24"/>
        </w:rPr>
        <w:t>g</w:t>
      </w:r>
      <w:r w:rsidRPr="0575AFF9" w:rsidR="00525D84">
        <w:rPr>
          <w:color w:val="auto"/>
          <w:sz w:val="24"/>
          <w:szCs w:val="24"/>
        </w:rPr>
        <w:t xml:space="preserve">erenciamento dos </w:t>
      </w:r>
      <w:r w:rsidRPr="0575AFF9" w:rsidR="00525D84">
        <w:rPr>
          <w:color w:val="auto"/>
          <w:sz w:val="24"/>
          <w:szCs w:val="24"/>
        </w:rPr>
        <w:t>r</w:t>
      </w:r>
      <w:r w:rsidRPr="0575AFF9" w:rsidR="00525D84">
        <w:rPr>
          <w:color w:val="auto"/>
          <w:sz w:val="24"/>
          <w:szCs w:val="24"/>
        </w:rPr>
        <w:t xml:space="preserve">esíduos de </w:t>
      </w:r>
      <w:r w:rsidRPr="0575AFF9" w:rsidR="00525D84">
        <w:rPr>
          <w:color w:val="auto"/>
          <w:sz w:val="24"/>
          <w:szCs w:val="24"/>
        </w:rPr>
        <w:t>s</w:t>
      </w:r>
      <w:r w:rsidRPr="0575AFF9" w:rsidR="00525D84">
        <w:rPr>
          <w:color w:val="auto"/>
          <w:sz w:val="24"/>
          <w:szCs w:val="24"/>
        </w:rPr>
        <w:t>erviços de Saúde.</w:t>
      </w:r>
    </w:p>
    <w:p w:rsidR="00DA12C3" w:rsidP="0575AFF9" w:rsidRDefault="00525D84" w14:paraId="680228BB"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0575AFF9" w:rsidR="00525D84">
        <w:rPr>
          <w:color w:val="auto"/>
          <w:sz w:val="24"/>
          <w:szCs w:val="24"/>
        </w:rPr>
        <w:t xml:space="preserve">RDC nº 36/2013 Anvisa </w:t>
      </w:r>
      <w:r w:rsidRPr="0575AFF9" w:rsidR="00525D84">
        <w:rPr>
          <w:color w:val="auto"/>
          <w:sz w:val="24"/>
          <w:szCs w:val="24"/>
        </w:rPr>
        <w:t>–</w:t>
      </w:r>
      <w:r w:rsidRPr="0575AFF9" w:rsidR="00525D84">
        <w:rPr>
          <w:color w:val="auto"/>
          <w:sz w:val="24"/>
          <w:szCs w:val="24"/>
        </w:rPr>
        <w:t xml:space="preserve"> Institui ações para a segurança do paciente em serviços de </w:t>
      </w:r>
      <w:r w:rsidRPr="0575AFF9" w:rsidR="00525D84">
        <w:rPr>
          <w:color w:val="auto"/>
          <w:sz w:val="24"/>
          <w:szCs w:val="24"/>
        </w:rPr>
        <w:t>S</w:t>
      </w:r>
      <w:r w:rsidRPr="0575AFF9" w:rsidR="00525D84">
        <w:rPr>
          <w:color w:val="auto"/>
          <w:sz w:val="24"/>
          <w:szCs w:val="24"/>
        </w:rPr>
        <w:t>aúde.</w:t>
      </w:r>
    </w:p>
    <w:p w:rsidR="00DA12C3" w:rsidP="0575AFF9" w:rsidRDefault="00525D84" w14:paraId="35E18CDD"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0575AFF9" w:rsidR="00525D84">
        <w:rPr>
          <w:color w:val="auto"/>
          <w:sz w:val="24"/>
          <w:szCs w:val="24"/>
        </w:rPr>
        <w:t>RDC nº 15/2012 Anvi</w:t>
      </w:r>
      <w:r w:rsidRPr="0575AFF9" w:rsidR="00525D84">
        <w:rPr>
          <w:color w:val="auto"/>
          <w:sz w:val="24"/>
          <w:szCs w:val="24"/>
        </w:rPr>
        <w:t>sa</w:t>
      </w:r>
      <w:r w:rsidRPr="0575AFF9" w:rsidR="00525D84">
        <w:rPr>
          <w:color w:val="auto"/>
          <w:sz w:val="24"/>
          <w:szCs w:val="24"/>
        </w:rPr>
        <w:t xml:space="preserve"> – Requisitos de boas práticas para o processamento de produtos para saúde.</w:t>
      </w:r>
    </w:p>
    <w:p w:rsidR="00DA12C3" w:rsidP="4A160A42" w:rsidRDefault="00525D84" w14:paraId="28E5C896" w14:textId="2C5EB666">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4A160A42" w:rsidR="00525D84">
        <w:rPr>
          <w:color w:val="auto"/>
          <w:sz w:val="24"/>
          <w:szCs w:val="24"/>
        </w:rPr>
        <w:t>RDC nº 611 Anvisa</w:t>
      </w:r>
      <w:r w:rsidRPr="4A160A42" w:rsidR="00525D84">
        <w:rPr>
          <w:color w:val="auto"/>
          <w:sz w:val="24"/>
          <w:szCs w:val="24"/>
        </w:rPr>
        <w:t xml:space="preserve"> –</w:t>
      </w:r>
      <w:r w:rsidRPr="4A160A42" w:rsidR="00525D84">
        <w:rPr>
          <w:color w:val="auto"/>
          <w:sz w:val="24"/>
          <w:szCs w:val="24"/>
        </w:rPr>
        <w:t xml:space="preserve"> Estabelece os requisitos sanitários para a organização e o funcionamento de serviços de radiologia diagnóstica ou </w:t>
      </w:r>
      <w:r w:rsidRPr="4A160A42" w:rsidR="29A342D7">
        <w:rPr>
          <w:color w:val="auto"/>
          <w:sz w:val="24"/>
          <w:szCs w:val="24"/>
        </w:rPr>
        <w:t>intervencionista e</w:t>
      </w:r>
      <w:r w:rsidRPr="4A160A42" w:rsidR="00525D84">
        <w:rPr>
          <w:color w:val="auto"/>
          <w:sz w:val="24"/>
          <w:szCs w:val="24"/>
        </w:rPr>
        <w:t xml:space="preserve"> regulamenta o controle das exposições médicas, ocupacionais e do público decorrentes do uso de tecnologias radiológicas diagnósticas ou intervencionistas, e demais </w:t>
      </w:r>
      <w:r w:rsidRPr="4A160A42" w:rsidR="00525D84">
        <w:rPr>
          <w:color w:val="auto"/>
          <w:sz w:val="24"/>
          <w:szCs w:val="24"/>
        </w:rPr>
        <w:t>n</w:t>
      </w:r>
      <w:r w:rsidRPr="4A160A42" w:rsidR="00525D84">
        <w:rPr>
          <w:color w:val="auto"/>
          <w:sz w:val="24"/>
          <w:szCs w:val="24"/>
        </w:rPr>
        <w:t xml:space="preserve">ormas, </w:t>
      </w:r>
      <w:r w:rsidRPr="4A160A42" w:rsidR="00525D84">
        <w:rPr>
          <w:color w:val="auto"/>
          <w:sz w:val="24"/>
          <w:szCs w:val="24"/>
        </w:rPr>
        <w:t>como as NBR/ABNT.</w:t>
      </w:r>
    </w:p>
    <w:p w:rsidR="00DA12C3" w:rsidP="0575AFF9" w:rsidRDefault="00525D84" w14:paraId="124CF537"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0575AFF9" w:rsidR="00525D84">
        <w:rPr>
          <w:color w:val="auto"/>
          <w:sz w:val="24"/>
          <w:szCs w:val="24"/>
        </w:rPr>
        <w:t xml:space="preserve">RDC nº 197/2017 </w:t>
      </w:r>
      <w:r w:rsidRPr="0575AFF9" w:rsidR="00525D84">
        <w:rPr>
          <w:color w:val="auto"/>
          <w:sz w:val="24"/>
          <w:szCs w:val="24"/>
        </w:rPr>
        <w:t>–</w:t>
      </w:r>
      <w:r w:rsidRPr="0575AFF9" w:rsidR="00525D84">
        <w:rPr>
          <w:color w:val="auto"/>
          <w:sz w:val="24"/>
          <w:szCs w:val="24"/>
        </w:rPr>
        <w:t xml:space="preserve"> Requisitos mínimos para o funcionamento dos serviços de vacinação humana.</w:t>
      </w:r>
    </w:p>
    <w:p w:rsidR="00DA12C3" w:rsidP="0575AFF9" w:rsidRDefault="00525D84" w14:paraId="2D6806D7" w14:textId="77777777">
      <w:pPr>
        <w:numPr>
          <w:ilvl w:val="0"/>
          <w:numId w:val="9"/>
        </w:numPr>
        <w:pBdr>
          <w:top w:val="nil" w:color="000000" w:sz="0" w:space="0"/>
          <w:left w:val="nil" w:color="000000" w:sz="0" w:space="0"/>
          <w:bottom w:val="nil" w:color="000000" w:sz="0" w:space="0"/>
          <w:right w:val="nil" w:color="000000" w:sz="0" w:space="0"/>
          <w:between w:val="nil" w:color="000000" w:sz="0" w:space="0"/>
        </w:pBdr>
        <w:spacing w:after="0" w:line="240" w:lineRule="auto"/>
        <w:jc w:val="both"/>
        <w:rPr>
          <w:color w:val="auto"/>
          <w:sz w:val="24"/>
          <w:szCs w:val="24"/>
        </w:rPr>
      </w:pPr>
      <w:r w:rsidRPr="0575AFF9" w:rsidR="00525D84">
        <w:rPr>
          <w:color w:val="auto"/>
          <w:sz w:val="24"/>
          <w:szCs w:val="24"/>
        </w:rPr>
        <w:t xml:space="preserve">Resolução Conama nº 307, de 05 de julho de 2002 </w:t>
      </w:r>
      <w:r w:rsidRPr="0575AFF9" w:rsidR="00525D84">
        <w:rPr>
          <w:color w:val="auto"/>
          <w:sz w:val="24"/>
          <w:szCs w:val="24"/>
        </w:rPr>
        <w:t>–</w:t>
      </w:r>
      <w:r w:rsidRPr="0575AFF9" w:rsidR="00525D84">
        <w:rPr>
          <w:color w:val="auto"/>
          <w:sz w:val="24"/>
          <w:szCs w:val="24"/>
        </w:rPr>
        <w:t xml:space="preserve"> E</w:t>
      </w:r>
      <w:r w:rsidRPr="0575AFF9" w:rsidR="00525D84">
        <w:rPr>
          <w:color w:val="auto"/>
          <w:sz w:val="24"/>
          <w:szCs w:val="24"/>
        </w:rPr>
        <w:t>stabelece</w:t>
      </w:r>
      <w:r w:rsidRPr="0575AFF9" w:rsidR="00525D84">
        <w:rPr>
          <w:color w:val="auto"/>
          <w:sz w:val="24"/>
          <w:szCs w:val="24"/>
        </w:rPr>
        <w:t xml:space="preserve"> diretrizes, critérios e procedimentos para a gestão dos resíduos da construção civil.</w:t>
      </w:r>
    </w:p>
    <w:p w:rsidR="00DA12C3" w:rsidP="4A160A42" w:rsidRDefault="00DA12C3" w14:paraId="0243204D" w14:textId="758DB059">
      <w:pPr>
        <w:numPr>
          <w:ilvl w:val="0"/>
          <w:numId w:val="9"/>
        </w:numPr>
        <w:pBdr>
          <w:top w:val="nil" w:color="000000" w:sz="0" w:space="0"/>
          <w:left w:val="nil" w:color="000000" w:sz="0" w:space="0"/>
          <w:bottom w:val="nil" w:color="000000" w:sz="0" w:space="0"/>
          <w:right w:val="nil" w:color="000000" w:sz="0" w:space="0"/>
          <w:between w:val="nil" w:color="000000" w:sz="0" w:space="0"/>
        </w:pBdr>
        <w:spacing w:before="280" w:after="0" w:line="240" w:lineRule="auto"/>
        <w:ind/>
        <w:jc w:val="both"/>
        <w:rPr>
          <w:color w:val="auto"/>
          <w:sz w:val="24"/>
          <w:szCs w:val="24"/>
        </w:rPr>
      </w:pPr>
      <w:r w:rsidRPr="4A160A42" w:rsidR="00525D84">
        <w:rPr>
          <w:color w:val="auto"/>
          <w:sz w:val="24"/>
          <w:szCs w:val="24"/>
        </w:rPr>
        <w:t xml:space="preserve">Resolução Conama nº 358/2005 – Tratamento e disposição final dos resíduos dos serviços de </w:t>
      </w:r>
      <w:r w:rsidRPr="4A160A42" w:rsidR="00525D84">
        <w:rPr>
          <w:color w:val="auto"/>
          <w:sz w:val="24"/>
          <w:szCs w:val="24"/>
        </w:rPr>
        <w:t>S</w:t>
      </w:r>
      <w:r w:rsidRPr="4A160A42" w:rsidR="00525D84">
        <w:rPr>
          <w:color w:val="auto"/>
          <w:sz w:val="24"/>
          <w:szCs w:val="24"/>
        </w:rPr>
        <w:t>aúde.</w:t>
      </w:r>
    </w:p>
    <w:p w:rsidR="00DA12C3" w:rsidP="4A160A42" w:rsidRDefault="00DA12C3" w14:paraId="16AD625E" w14:textId="6E450E22">
      <w:pPr>
        <w:numPr>
          <w:ilvl w:val="0"/>
          <w:numId w:val="9"/>
        </w:numPr>
        <w:pBdr>
          <w:top w:val="nil" w:color="000000" w:sz="0" w:space="0"/>
          <w:left w:val="nil" w:color="000000" w:sz="0" w:space="0"/>
          <w:bottom w:val="nil" w:color="000000" w:sz="0" w:space="0"/>
          <w:right w:val="nil" w:color="000000" w:sz="0" w:space="0"/>
          <w:between w:val="nil" w:color="000000" w:sz="0" w:space="0"/>
        </w:pBdr>
        <w:spacing w:before="280" w:after="0" w:line="240" w:lineRule="auto"/>
        <w:ind/>
        <w:jc w:val="both"/>
        <w:rPr>
          <w:color w:val="auto"/>
          <w:sz w:val="24"/>
          <w:szCs w:val="24"/>
        </w:rPr>
      </w:pPr>
      <w:r w:rsidRPr="4A160A42" w:rsidR="00525D84">
        <w:rPr>
          <w:color w:val="auto"/>
          <w:sz w:val="24"/>
          <w:szCs w:val="24"/>
        </w:rPr>
        <w:t xml:space="preserve">ABNT NBR 9050/2020 </w:t>
      </w:r>
      <w:r w:rsidRPr="4A160A42" w:rsidR="00525D84">
        <w:rPr>
          <w:color w:val="auto"/>
          <w:sz w:val="24"/>
          <w:szCs w:val="24"/>
        </w:rPr>
        <w:t>–</w:t>
      </w:r>
      <w:r w:rsidRPr="4A160A42" w:rsidR="00525D84">
        <w:rPr>
          <w:color w:val="auto"/>
          <w:sz w:val="24"/>
          <w:szCs w:val="24"/>
        </w:rPr>
        <w:t xml:space="preserve"> Acessibilidade</w:t>
      </w:r>
      <w:r w:rsidRPr="4A160A42" w:rsidR="00525D84">
        <w:rPr>
          <w:color w:val="auto"/>
          <w:sz w:val="24"/>
          <w:szCs w:val="24"/>
        </w:rPr>
        <w:t xml:space="preserve"> </w:t>
      </w:r>
      <w:r w:rsidRPr="4A160A42" w:rsidR="00525D84">
        <w:rPr>
          <w:color w:val="auto"/>
          <w:sz w:val="24"/>
          <w:szCs w:val="24"/>
        </w:rPr>
        <w:t>às</w:t>
      </w:r>
      <w:r w:rsidRPr="4A160A42" w:rsidR="00525D84">
        <w:rPr>
          <w:color w:val="auto"/>
          <w:sz w:val="24"/>
          <w:szCs w:val="24"/>
        </w:rPr>
        <w:t xml:space="preserve"> edificações,</w:t>
      </w:r>
      <w:r w:rsidRPr="4A160A42" w:rsidR="00525D84">
        <w:rPr>
          <w:color w:val="auto"/>
          <w:sz w:val="24"/>
          <w:szCs w:val="24"/>
        </w:rPr>
        <w:t xml:space="preserve"> mobiliário, espaços e equipamentos urbanos.</w:t>
      </w:r>
    </w:p>
    <w:p w:rsidR="00DA12C3" w:rsidP="4A160A42" w:rsidRDefault="00DA12C3" w14:paraId="247D6014" w14:textId="29FA8E6E">
      <w:pPr>
        <w:numPr>
          <w:ilvl w:val="0"/>
          <w:numId w:val="9"/>
        </w:numPr>
        <w:pBdr>
          <w:top w:val="nil" w:color="000000" w:sz="0" w:space="0"/>
          <w:left w:val="nil" w:color="000000" w:sz="0" w:space="0"/>
          <w:bottom w:val="nil" w:color="000000" w:sz="0" w:space="0"/>
          <w:right w:val="nil" w:color="000000" w:sz="0" w:space="0"/>
          <w:between w:val="nil" w:color="000000" w:sz="0" w:space="0"/>
        </w:pBdr>
        <w:spacing w:before="280" w:after="0" w:line="240" w:lineRule="auto"/>
        <w:ind/>
        <w:jc w:val="both"/>
        <w:rPr>
          <w:color w:val="auto"/>
          <w:sz w:val="24"/>
          <w:szCs w:val="24"/>
        </w:rPr>
      </w:pPr>
      <w:r w:rsidRPr="4A160A42" w:rsidR="6B89AA1D">
        <w:rPr>
          <w:color w:val="auto"/>
          <w:sz w:val="24"/>
          <w:szCs w:val="24"/>
        </w:rPr>
        <w:t xml:space="preserve">ABNT NBR 12.188/2016 – Sistema </w:t>
      </w:r>
      <w:r w:rsidRPr="4A160A42" w:rsidR="6B89AA1D">
        <w:rPr>
          <w:color w:val="auto"/>
          <w:sz w:val="24"/>
          <w:szCs w:val="24"/>
        </w:rPr>
        <w:t xml:space="preserve">centralizado </w:t>
      </w:r>
      <w:r w:rsidRPr="4A160A42" w:rsidR="6B89AA1D">
        <w:rPr>
          <w:color w:val="auto"/>
          <w:sz w:val="24"/>
          <w:szCs w:val="24"/>
        </w:rPr>
        <w:t xml:space="preserve">de suprimentos de gases medicinais, de gases para dispositivos médicos e de vácuo para uso em estabelecimentos de </w:t>
      </w:r>
      <w:r w:rsidRPr="4A160A42" w:rsidR="6B89AA1D">
        <w:rPr>
          <w:color w:val="auto"/>
          <w:sz w:val="24"/>
          <w:szCs w:val="24"/>
        </w:rPr>
        <w:t>S</w:t>
      </w:r>
      <w:r w:rsidRPr="4A160A42" w:rsidR="6B89AA1D">
        <w:rPr>
          <w:color w:val="auto"/>
          <w:sz w:val="24"/>
          <w:szCs w:val="24"/>
        </w:rPr>
        <w:t>aúde.</w:t>
      </w:r>
    </w:p>
    <w:p w:rsidR="00DA12C3" w:rsidP="4A160A42" w:rsidRDefault="00DA12C3" w14:paraId="29D26DE0" w14:textId="3B4AA4A1">
      <w:pPr>
        <w:numPr>
          <w:ilvl w:val="0"/>
          <w:numId w:val="9"/>
        </w:numPr>
        <w:pBdr>
          <w:top w:val="nil" w:color="000000" w:sz="0" w:space="0"/>
          <w:left w:val="nil" w:color="000000" w:sz="0" w:space="0"/>
          <w:bottom w:val="nil" w:color="000000" w:sz="0" w:space="0"/>
          <w:right w:val="nil" w:color="000000" w:sz="0" w:space="0"/>
          <w:between w:val="nil" w:color="000000" w:sz="0" w:space="0"/>
        </w:pBdr>
        <w:spacing w:before="280" w:after="0" w:line="240" w:lineRule="auto"/>
        <w:ind/>
        <w:jc w:val="both"/>
        <w:rPr>
          <w:color w:val="auto"/>
          <w:sz w:val="24"/>
          <w:szCs w:val="24"/>
        </w:rPr>
      </w:pPr>
      <w:r w:rsidRPr="4A160A42" w:rsidR="6B89AA1D">
        <w:rPr>
          <w:color w:val="auto"/>
          <w:sz w:val="24"/>
          <w:szCs w:val="24"/>
        </w:rPr>
        <w:t>ABNT NBR 7256/2016 – Tratamento de ar em Estabelecimento Assistencial de Saúde (EAS)</w:t>
      </w:r>
      <w:r w:rsidRPr="4A160A42" w:rsidR="6B89AA1D">
        <w:rPr>
          <w:color w:val="auto"/>
          <w:sz w:val="24"/>
          <w:szCs w:val="24"/>
        </w:rPr>
        <w:t xml:space="preserve"> – Requisitos para pr</w:t>
      </w:r>
      <w:r w:rsidRPr="4A160A42" w:rsidR="6B89AA1D">
        <w:rPr>
          <w:color w:val="auto"/>
          <w:sz w:val="24"/>
          <w:szCs w:val="24"/>
        </w:rPr>
        <w:t>ojetos e execução das instalações.</w:t>
      </w:r>
    </w:p>
    <w:p w:rsidR="6B89AA1D" w:rsidP="77BD5001" w:rsidRDefault="6B89AA1D" w14:paraId="130F3CAB" w14:textId="04A5CA63">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280" w:beforeAutospacing="off" w:after="280" w:afterAutospacing="off" w:line="240" w:lineRule="auto"/>
        <w:ind w:left="708" w:right="0"/>
        <w:jc w:val="both"/>
        <w:rPr>
          <w:color w:val="auto"/>
          <w:sz w:val="24"/>
          <w:szCs w:val="24"/>
        </w:rPr>
      </w:pPr>
      <w:r w:rsidRPr="77BD5001" w:rsidR="6B89AA1D">
        <w:rPr>
          <w:color w:val="auto"/>
          <w:sz w:val="24"/>
          <w:szCs w:val="24"/>
        </w:rPr>
        <w:t>4.12.4. Além das normas estabelecidas pelos catálogos técnicos da ABNT e correlatos, a con</w:t>
      </w:r>
      <w:r w:rsidRPr="77BD5001" w:rsidR="6B89AA1D">
        <w:rPr>
          <w:color w:val="auto"/>
          <w:sz w:val="24"/>
          <w:szCs w:val="24"/>
        </w:rPr>
        <w:t xml:space="preserve">tratada deverá consultar e aplicar, quando pertinente, as normas indicadas na </w:t>
      </w:r>
      <w:hyperlink r:id="Rc36163335831493d">
        <w:r w:rsidRPr="77BD5001" w:rsidR="6B89AA1D">
          <w:rPr>
            <w:rStyle w:val="Hyperlink"/>
            <w:sz w:val="24"/>
            <w:szCs w:val="24"/>
          </w:rPr>
          <w:t>Biblioteca de Temas de Serviços de Saúde</w:t>
        </w:r>
      </w:hyperlink>
      <w:r w:rsidRPr="77BD5001" w:rsidR="6B89AA1D">
        <w:rPr>
          <w:color w:val="auto"/>
          <w:sz w:val="24"/>
          <w:szCs w:val="24"/>
        </w:rPr>
        <w:t xml:space="preserve"> </w:t>
      </w:r>
      <w:r w:rsidRPr="77BD5001" w:rsidR="1E5E71BF">
        <w:rPr>
          <w:color w:val="auto"/>
          <w:sz w:val="24"/>
          <w:szCs w:val="24"/>
        </w:rPr>
        <w:t>.</w:t>
      </w:r>
    </w:p>
    <w:p w:rsidR="00DA12C3" w:rsidP="4478DAC7" w:rsidRDefault="00525D84" w14:paraId="5F70E716"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auto"/>
          <w:sz w:val="24"/>
          <w:szCs w:val="24"/>
        </w:rPr>
      </w:pPr>
      <w:r w:rsidRPr="4A160A42" w:rsidR="00525D84">
        <w:rPr>
          <w:color w:val="auto"/>
          <w:sz w:val="24"/>
          <w:szCs w:val="24"/>
        </w:rPr>
        <w:t xml:space="preserve">4.12.5. Os serviços serão prestados por empresa especializada no ramo, devidamente regulamentada e autorizada pelos órgãos competentes, em conformidade com a legislação vigente e padrões de sustentabilidade exigidos </w:t>
      </w:r>
      <w:r w:rsidRPr="4A160A42" w:rsidR="00525D84">
        <w:rPr>
          <w:color w:val="auto"/>
          <w:sz w:val="24"/>
          <w:szCs w:val="24"/>
        </w:rPr>
        <w:t>neste i</w:t>
      </w:r>
      <w:r w:rsidRPr="4A160A42" w:rsidR="00525D84">
        <w:rPr>
          <w:color w:val="auto"/>
          <w:sz w:val="24"/>
          <w:szCs w:val="24"/>
        </w:rPr>
        <w:t>nstrumento e no futuro termo de referência.</w:t>
      </w:r>
    </w:p>
    <w:p w:rsidR="00DA12C3" w:rsidRDefault="00DA12C3" w14:paraId="7B25711D" w14:textId="77777777">
      <w:pPr>
        <w:pBdr>
          <w:top w:val="nil"/>
          <w:left w:val="nil"/>
          <w:bottom w:val="nil"/>
          <w:right w:val="nil"/>
          <w:between w:val="nil"/>
        </w:pBdr>
        <w:spacing w:line="240" w:lineRule="auto"/>
        <w:ind w:left="708"/>
        <w:jc w:val="both"/>
        <w:rPr>
          <w:color w:val="000000"/>
          <w:sz w:val="24"/>
          <w:szCs w:val="24"/>
        </w:rPr>
      </w:pPr>
    </w:p>
    <w:p w:rsidR="00DA12C3" w:rsidRDefault="00525D84" w14:paraId="66715D7E" w14:textId="77777777">
      <w:pPr>
        <w:pBdr>
          <w:top w:val="nil"/>
          <w:left w:val="nil"/>
          <w:bottom w:val="nil"/>
          <w:right w:val="nil"/>
          <w:between w:val="nil"/>
        </w:pBdr>
        <w:spacing w:line="240" w:lineRule="auto"/>
        <w:jc w:val="both"/>
        <w:rPr>
          <w:b/>
          <w:color w:val="000000"/>
          <w:sz w:val="24"/>
          <w:szCs w:val="24"/>
        </w:rPr>
      </w:pPr>
      <w:r>
        <w:rPr>
          <w:b/>
          <w:color w:val="000000"/>
          <w:sz w:val="24"/>
          <w:szCs w:val="24"/>
        </w:rPr>
        <w:t>4.10 Participação de consórcio</w:t>
      </w:r>
    </w:p>
    <w:p w:rsidR="00DA12C3" w:rsidP="4478DAC7" w:rsidRDefault="00DA12C3" w14:paraId="33BE572B" w14:textId="7AE44FA5">
      <w:pPr>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4478DAC7" w:rsidR="00525D84">
        <w:rPr>
          <w:b w:val="1"/>
          <w:bCs w:val="1"/>
          <w:color w:val="000000" w:themeColor="text1" w:themeTint="FF" w:themeShade="FF"/>
          <w:sz w:val="24"/>
          <w:szCs w:val="24"/>
        </w:rPr>
        <w:t xml:space="preserve">4.10.1. </w:t>
      </w:r>
      <w:r w:rsidRPr="4478DAC7" w:rsidR="00525D84">
        <w:rPr>
          <w:color w:val="000000" w:themeColor="text1" w:themeTint="FF" w:themeShade="FF"/>
          <w:sz w:val="24"/>
          <w:szCs w:val="24"/>
        </w:rPr>
        <w:t xml:space="preserve"> Esta licitação </w:t>
      </w:r>
      <w:r w:rsidRPr="4478DAC7" w:rsidR="00525D84">
        <w:rPr>
          <w:b w:val="1"/>
          <w:bCs w:val="1"/>
          <w:color w:val="000000" w:themeColor="text1" w:themeTint="FF" w:themeShade="FF"/>
          <w:sz w:val="24"/>
          <w:szCs w:val="24"/>
        </w:rPr>
        <w:t>permitirá a formação de consórcios</w:t>
      </w:r>
      <w:r w:rsidRPr="4478DAC7" w:rsidR="00525D84">
        <w:rPr>
          <w:color w:val="000000" w:themeColor="text1" w:themeTint="FF" w:themeShade="FF"/>
          <w:sz w:val="24"/>
          <w:szCs w:val="24"/>
        </w:rPr>
        <w:t>, conforme o artigo 14 da Lei nº 14.133, de 1º de abril de 2021, visando ampliar a capacidade técnica e financeira dos participantes, aumentando a disponibilidade de equipamentos e mão de obra qualificada. Além disso, o consórcio favorece a participação de um maior número de empresas, promovendo uma concorrência mais ampla.</w:t>
      </w:r>
    </w:p>
    <w:p w:rsidR="00DA12C3" w:rsidP="4478DAC7" w:rsidRDefault="00DA12C3" w14:paraId="5B272E9C" w14:textId="5B8B262F">
      <w:pPr>
        <w:pBdr>
          <w:top w:val="nil" w:color="000000" w:sz="0" w:space="0"/>
          <w:left w:val="nil" w:color="000000" w:sz="0" w:space="0"/>
          <w:bottom w:val="nil" w:color="000000" w:sz="0" w:space="0"/>
          <w:right w:val="nil" w:color="000000" w:sz="0" w:space="0"/>
          <w:between w:val="nil" w:color="000000" w:sz="0" w:space="0"/>
        </w:pBdr>
        <w:spacing w:line="240" w:lineRule="auto"/>
        <w:ind w:left="708"/>
        <w:jc w:val="center"/>
        <w:rPr>
          <w:b w:val="1"/>
          <w:bCs w:val="1"/>
          <w:color w:val="000000"/>
          <w:sz w:val="24"/>
          <w:szCs w:val="24"/>
        </w:rPr>
      </w:pPr>
      <w:r w:rsidRPr="4478DAC7" w:rsidR="00525D84">
        <w:rPr>
          <w:b w:val="1"/>
          <w:bCs w:val="1"/>
          <w:color w:val="000000" w:themeColor="text1" w:themeTint="FF" w:themeShade="FF"/>
          <w:sz w:val="24"/>
          <w:szCs w:val="24"/>
          <w:highlight w:val="yellow"/>
        </w:rPr>
        <w:t>OU</w:t>
      </w:r>
    </w:p>
    <w:p w:rsidR="00DA12C3" w:rsidRDefault="00525D84" w14:paraId="093408A4" w14:textId="77777777">
      <w:pPr>
        <w:pBdr>
          <w:top w:val="nil"/>
          <w:left w:val="nil"/>
          <w:bottom w:val="nil"/>
          <w:right w:val="nil"/>
          <w:between w:val="nil"/>
        </w:pBdr>
        <w:spacing w:line="240" w:lineRule="auto"/>
        <w:ind w:left="708"/>
        <w:jc w:val="both"/>
        <w:rPr>
          <w:color w:val="000000"/>
          <w:sz w:val="24"/>
          <w:szCs w:val="24"/>
        </w:rPr>
      </w:pPr>
      <w:r>
        <w:rPr>
          <w:b/>
          <w:color w:val="000000"/>
          <w:sz w:val="24"/>
          <w:szCs w:val="24"/>
        </w:rPr>
        <w:t xml:space="preserve">4.10.1. </w:t>
      </w:r>
      <w:r>
        <w:rPr>
          <w:color w:val="000000"/>
          <w:sz w:val="24"/>
          <w:szCs w:val="24"/>
        </w:rPr>
        <w:t xml:space="preserve">Esta licitação </w:t>
      </w:r>
      <w:r>
        <w:rPr>
          <w:b/>
          <w:color w:val="000000"/>
          <w:sz w:val="24"/>
          <w:szCs w:val="24"/>
        </w:rPr>
        <w:t>não permitirá a formação de consórcios</w:t>
      </w:r>
      <w:r>
        <w:rPr>
          <w:color w:val="000000"/>
          <w:sz w:val="24"/>
          <w:szCs w:val="24"/>
        </w:rPr>
        <w:t xml:space="preserve">, uma medida considerada excepcional e que, conforme o art. 15, </w:t>
      </w:r>
      <w:r>
        <w:rPr>
          <w:i/>
          <w:color w:val="000000"/>
          <w:sz w:val="24"/>
          <w:szCs w:val="24"/>
        </w:rPr>
        <w:t>caput</w:t>
      </w:r>
      <w:r>
        <w:rPr>
          <w:color w:val="000000"/>
          <w:sz w:val="24"/>
          <w:szCs w:val="24"/>
        </w:rPr>
        <w:t xml:space="preserve">, da Lei nº 14.133/2021, requer justificativa técnica. A decisão se baseia na discricionariedade da Administração Pública e na avaliação do objeto licitado, que não apresenta a escala ou a complexidade que justificariam a atuação conjunta de empresas. Como aponta Marçal Justen Filho, consórcios não são incentivados pelo direito brasileiro devido ao risco de práticas anticompetitivas e à redução da concorrência.  </w:t>
      </w:r>
    </w:p>
    <w:p w:rsidR="00DA12C3" w:rsidP="0575AFF9" w:rsidRDefault="00525D84" w14:paraId="2C3C399F" w14:textId="3B0643EB">
      <w:pPr>
        <w:pStyle w:val="Normal"/>
        <w:pBdr>
          <w:top w:val="nil" w:color="000000" w:sz="0" w:space="0"/>
          <w:left w:val="nil" w:color="000000" w:sz="0" w:space="0"/>
          <w:bottom w:val="nil" w:color="000000" w:sz="0" w:space="0"/>
          <w:right w:val="nil" w:color="000000" w:sz="0" w:space="0"/>
          <w:between w:val="nil" w:color="000000" w:sz="0" w:space="0"/>
        </w:pBdr>
        <w:spacing w:line="240" w:lineRule="auto"/>
        <w:ind w:left="708"/>
        <w:jc w:val="both"/>
        <w:rPr>
          <w:color w:val="000000"/>
          <w:sz w:val="24"/>
          <w:szCs w:val="24"/>
        </w:rPr>
      </w:pPr>
      <w:r w:rsidRPr="0575AFF9" w:rsidR="6B89AA1D">
        <w:rPr>
          <w:b w:val="1"/>
          <w:bCs w:val="1"/>
          <w:color w:val="000000" w:themeColor="text1" w:themeTint="FF" w:themeShade="FF"/>
          <w:sz w:val="24"/>
          <w:szCs w:val="24"/>
        </w:rPr>
        <w:t xml:space="preserve">4.10.2. </w:t>
      </w:r>
      <w:r w:rsidRPr="0575AFF9" w:rsidR="6B89AA1D">
        <w:rPr>
          <w:color w:val="000000" w:themeColor="text1" w:themeTint="FF" w:themeShade="FF"/>
          <w:sz w:val="24"/>
          <w:szCs w:val="24"/>
        </w:rPr>
        <w:t>A restrição visa garantir a qualidade dos serviços, considerando que o objeto da licitação, r</w:t>
      </w:r>
      <w:r w:rsidRPr="0575AFF9" w:rsidR="6B89AA1D">
        <w:rPr>
          <w:color w:val="000000" w:themeColor="text1" w:themeTint="FF" w:themeShade="FF"/>
          <w:sz w:val="24"/>
          <w:szCs w:val="24"/>
        </w:rPr>
        <w:t>eferente a serviços e obras de engenharia para a construção d</w:t>
      </w:r>
      <w:r w:rsidRPr="0575AFF9" w:rsidR="5EFF7658">
        <w:rPr>
          <w:color w:val="000000" w:themeColor="text1" w:themeTint="FF" w:themeShade="FF"/>
          <w:sz w:val="24"/>
          <w:szCs w:val="24"/>
        </w:rPr>
        <w:t>a</w:t>
      </w:r>
      <w:r w:rsidRPr="0575AFF9" w:rsidR="6B89AA1D">
        <w:rPr>
          <w:color w:val="000000" w:themeColor="text1" w:themeTint="FF" w:themeShade="FF"/>
          <w:sz w:val="24"/>
          <w:szCs w:val="24"/>
        </w:rPr>
        <w:t xml:space="preserve"> </w:t>
      </w:r>
      <w:r w:rsidRPr="0575AFF9" w:rsidR="355D6B14">
        <w:rPr>
          <w:color w:val="000000" w:themeColor="text1" w:themeTint="FF" w:themeShade="FF"/>
          <w:sz w:val="24"/>
          <w:szCs w:val="24"/>
        </w:rPr>
        <w:t>Policlínica</w:t>
      </w:r>
      <w:r w:rsidRPr="0575AFF9" w:rsidR="6B89AA1D">
        <w:rPr>
          <w:color w:val="000000" w:themeColor="text1" w:themeTint="FF" w:themeShade="FF"/>
          <w:sz w:val="24"/>
          <w:szCs w:val="24"/>
        </w:rPr>
        <w:t xml:space="preserve">, não exige qualificações distintas que justifiquem a formação de consórcios. Embora </w:t>
      </w:r>
      <w:r w:rsidRPr="0575AFF9" w:rsidR="6B89AA1D">
        <w:rPr>
          <w:color w:val="000000" w:themeColor="text1" w:themeTint="FF" w:themeShade="FF"/>
          <w:sz w:val="24"/>
          <w:szCs w:val="24"/>
        </w:rPr>
        <w:t>a Nova</w:t>
      </w:r>
      <w:r w:rsidRPr="0575AFF9" w:rsidR="6B89AA1D">
        <w:rPr>
          <w:color w:val="000000" w:themeColor="text1" w:themeTint="FF" w:themeShade="FF"/>
          <w:sz w:val="24"/>
          <w:szCs w:val="24"/>
        </w:rPr>
        <w:t xml:space="preserve"> Lei de Licitações (Lei nº 14.133/2021) permita consórcios como regra geral, é comum que a Administração Pública os autorize</w:t>
      </w:r>
      <w:r w:rsidRPr="0575AFF9" w:rsidR="6B89AA1D">
        <w:rPr>
          <w:sz w:val="24"/>
          <w:szCs w:val="24"/>
        </w:rPr>
        <w:t xml:space="preserve"> </w:t>
      </w:r>
      <w:r w:rsidRPr="0575AFF9" w:rsidR="6B89AA1D">
        <w:rPr>
          <w:color w:val="000000" w:themeColor="text1" w:themeTint="FF" w:themeShade="FF"/>
          <w:sz w:val="24"/>
          <w:szCs w:val="24"/>
        </w:rPr>
        <w:t xml:space="preserve">apenas </w:t>
      </w:r>
      <w:r w:rsidRPr="0575AFF9" w:rsidR="6B89AA1D">
        <w:rPr>
          <w:color w:val="000000" w:themeColor="text1" w:themeTint="FF" w:themeShade="FF"/>
          <w:sz w:val="24"/>
          <w:szCs w:val="24"/>
        </w:rPr>
        <w:t xml:space="preserve">quando o porte ou a complexidade do objeto </w:t>
      </w:r>
      <w:r w:rsidRPr="0575AFF9" w:rsidR="6B89AA1D">
        <w:rPr>
          <w:color w:val="000000" w:themeColor="text1" w:themeTint="FF" w:themeShade="FF"/>
          <w:sz w:val="24"/>
          <w:szCs w:val="24"/>
        </w:rPr>
        <w:t>requeira</w:t>
      </w:r>
      <w:r w:rsidRPr="0575AFF9" w:rsidR="6B89AA1D">
        <w:rPr>
          <w:color w:val="000000" w:themeColor="text1" w:themeTint="FF" w:themeShade="FF"/>
          <w:sz w:val="24"/>
          <w:szCs w:val="24"/>
        </w:rPr>
        <w:t xml:space="preserve"> tal associação, o que não é o caso. Dessa forma, a vedação busca prese</w:t>
      </w:r>
      <w:r w:rsidRPr="0575AFF9" w:rsidR="6B89AA1D">
        <w:rPr>
          <w:color w:val="000000" w:themeColor="text1" w:themeTint="FF" w:themeShade="FF"/>
          <w:sz w:val="24"/>
          <w:szCs w:val="24"/>
        </w:rPr>
        <w:t>r</w:t>
      </w:r>
      <w:r w:rsidRPr="0575AFF9" w:rsidR="6B89AA1D">
        <w:rPr>
          <w:color w:val="000000" w:themeColor="text1" w:themeTint="FF" w:themeShade="FF"/>
          <w:sz w:val="24"/>
          <w:szCs w:val="24"/>
        </w:rPr>
        <w:t>var a isonomia entre os participantes e assegurar um processo licitatório mais justo e competitivo.</w:t>
      </w:r>
    </w:p>
    <w:p w:rsidR="00DA12C3" w:rsidRDefault="00DA12C3" w14:paraId="1D7B4B86" w14:textId="77777777">
      <w:pPr>
        <w:pBdr>
          <w:top w:val="nil"/>
          <w:left w:val="nil"/>
          <w:bottom w:val="nil"/>
          <w:right w:val="nil"/>
          <w:between w:val="nil"/>
        </w:pBdr>
        <w:spacing w:line="240" w:lineRule="auto"/>
        <w:ind w:left="708"/>
        <w:jc w:val="both"/>
        <w:rPr>
          <w:color w:val="000000"/>
          <w:sz w:val="24"/>
          <w:szCs w:val="24"/>
        </w:rPr>
      </w:pPr>
    </w:p>
    <w:p w:rsidR="00DA12C3" w:rsidRDefault="00525D84" w14:paraId="1E0D2774" w14:textId="77777777">
      <w:pPr>
        <w:pBdr>
          <w:top w:val="nil"/>
          <w:left w:val="nil"/>
          <w:bottom w:val="nil"/>
          <w:right w:val="nil"/>
          <w:between w:val="nil"/>
        </w:pBdr>
        <w:spacing w:line="240" w:lineRule="auto"/>
        <w:jc w:val="both"/>
        <w:rPr>
          <w:color w:val="000000"/>
          <w:sz w:val="24"/>
          <w:szCs w:val="24"/>
        </w:rPr>
      </w:pPr>
      <w:r>
        <w:rPr>
          <w:b/>
          <w:color w:val="000000"/>
          <w:sz w:val="24"/>
          <w:szCs w:val="24"/>
        </w:rPr>
        <w:t>5. Levantamento de mercado</w:t>
      </w:r>
    </w:p>
    <w:p w:rsidR="00DA12C3" w:rsidRDefault="00525D84" w14:paraId="79AF4376" w14:textId="77777777">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 xml:space="preserve">5.1. Planejamento e alinhamento com as práticas de </w:t>
      </w:r>
      <w:r>
        <w:rPr>
          <w:sz w:val="24"/>
          <w:szCs w:val="24"/>
        </w:rPr>
        <w:t>m</w:t>
      </w:r>
      <w:r>
        <w:rPr>
          <w:color w:val="000000"/>
          <w:sz w:val="24"/>
          <w:szCs w:val="24"/>
        </w:rPr>
        <w:t>ercado</w:t>
      </w:r>
    </w:p>
    <w:p w:rsidR="00DA12C3" w:rsidP="4478DAC7" w:rsidRDefault="00525D84" w14:paraId="53BBFA28"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4478DAC7" w:rsidR="00525D84">
        <w:rPr>
          <w:color w:val="000000" w:themeColor="text1" w:themeTint="FF" w:themeShade="FF"/>
          <w:sz w:val="24"/>
          <w:szCs w:val="24"/>
        </w:rPr>
        <w:t>5.1.1. O planejamento e a instrução do</w:t>
      </w:r>
      <w:r w:rsidRPr="4478DAC7" w:rsidR="00525D84">
        <w:rPr>
          <w:color w:val="000000" w:themeColor="text1" w:themeTint="FF" w:themeShade="FF"/>
          <w:sz w:val="24"/>
          <w:szCs w:val="24"/>
        </w:rPr>
        <w:t xml:space="preserve">s processos licitatórios estão em consonância com as práticas adotadas no mercado, </w:t>
      </w:r>
      <w:r w:rsidRPr="4478DAC7" w:rsidR="00525D84">
        <w:rPr>
          <w:color w:val="000000" w:themeColor="text1" w:themeTint="FF" w:themeShade="FF"/>
          <w:sz w:val="24"/>
          <w:szCs w:val="24"/>
        </w:rPr>
        <w:t>especialmente</w:t>
      </w:r>
      <w:r w:rsidRPr="4478DAC7" w:rsidR="00525D84">
        <w:rPr>
          <w:color w:val="000000" w:themeColor="text1" w:themeTint="FF" w:themeShade="FF"/>
          <w:sz w:val="24"/>
          <w:szCs w:val="24"/>
        </w:rPr>
        <w:t xml:space="preserve"> no que se refere à identificação de novas metodologias, tecnologias e inovações que melhor atendam às necessidades da</w:t>
      </w:r>
      <w:r w:rsidRPr="4478DAC7" w:rsidR="00525D84">
        <w:rPr>
          <w:color w:val="000000" w:themeColor="text1" w:themeTint="FF" w:themeShade="FF"/>
          <w:sz w:val="24"/>
          <w:szCs w:val="24"/>
        </w:rPr>
        <w:t xml:space="preserve"> </w:t>
      </w:r>
      <w:r w:rsidRPr="4478DAC7" w:rsidR="00525D84">
        <w:rPr>
          <w:sz w:val="24"/>
          <w:szCs w:val="24"/>
        </w:rPr>
        <w:t>A</w:t>
      </w:r>
      <w:r w:rsidRPr="4478DAC7" w:rsidR="00525D84">
        <w:rPr>
          <w:color w:val="000000" w:themeColor="text1" w:themeTint="FF" w:themeShade="FF"/>
          <w:sz w:val="24"/>
          <w:szCs w:val="24"/>
        </w:rPr>
        <w:t xml:space="preserve">dministração </w:t>
      </w:r>
      <w:r w:rsidRPr="4478DAC7" w:rsidR="00525D84">
        <w:rPr>
          <w:sz w:val="24"/>
          <w:szCs w:val="24"/>
        </w:rPr>
        <w:t>P</w:t>
      </w:r>
      <w:r w:rsidRPr="4478DAC7" w:rsidR="00525D84">
        <w:rPr>
          <w:color w:val="000000" w:themeColor="text1" w:themeTint="FF" w:themeShade="FF"/>
          <w:sz w:val="24"/>
          <w:szCs w:val="24"/>
        </w:rPr>
        <w:t>ública.</w:t>
      </w:r>
    </w:p>
    <w:p w:rsidR="00DA12C3" w:rsidP="77BD5001" w:rsidRDefault="00525D84" w14:paraId="3EA514ED" w14:textId="1AD51EE1">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280" w:beforeAutospacing="off" w:after="280" w:afterAutospacing="off" w:line="240" w:lineRule="auto"/>
        <w:ind w:left="708" w:right="0"/>
        <w:jc w:val="both"/>
        <w:rPr>
          <w:rFonts w:ascii="Calibri" w:hAnsi="Calibri" w:eastAsia="Calibri" w:cs="Calibri"/>
          <w:noProof w:val="0"/>
          <w:sz w:val="24"/>
          <w:szCs w:val="24"/>
          <w:lang w:val="pt-BR"/>
        </w:rPr>
      </w:pPr>
      <w:r w:rsidR="6B89AA1D">
        <w:rPr>
          <w:color w:val="000000"/>
          <w:sz w:val="24"/>
          <w:szCs w:val="24"/>
        </w:rPr>
        <w:t xml:space="preserve">5.1.2. A execução dos serviços de engenharia para a construção d</w:t>
      </w:r>
      <w:r w:rsidR="6C6D66AD">
        <w:rPr>
          <w:color w:val="000000"/>
          <w:sz w:val="24"/>
          <w:szCs w:val="24"/>
        </w:rPr>
        <w:t xml:space="preserve">a Policlínica</w:t>
      </w:r>
      <w:r w:rsidR="6B89AA1D">
        <w:rPr>
          <w:color w:val="000000"/>
          <w:sz w:val="24"/>
          <w:szCs w:val="24"/>
        </w:rPr>
        <w:t xml:space="preserve"> </w:t>
      </w:r>
      <w:r w:rsidR="04519798">
        <w:rPr>
          <w:color w:val="000000"/>
          <w:sz w:val="24"/>
          <w:szCs w:val="24"/>
        </w:rPr>
        <w:t xml:space="preserve">atende </w:t>
      </w:r>
      <w:r w:rsidRPr="77BD5001" w:rsidR="04519798">
        <w:rPr>
          <w:rFonts w:ascii="Calibri" w:hAnsi="Calibri" w:eastAsia="Calibri" w:cs="Calibri"/>
          <w:noProof w:val="0"/>
          <w:color w:val="000000" w:themeColor="text1" w:themeTint="FF" w:themeShade="FF"/>
          <w:sz w:val="24"/>
          <w:szCs w:val="24"/>
          <w:lang w:val="pt-BR" w:eastAsia="ja-JP" w:bidi="ar-SA"/>
        </w:rPr>
        <w:t>as diretrizes da Política Nacional de Atenção Especializada em Saúde (PNAES) e do Programa Nacional de Expansão e Qualificação da Atenção Ambulatorial Especializada no SUS, sendo</w:t>
      </w:r>
      <w:r w:rsidRPr="77BD5001" w:rsidR="08FE830D">
        <w:rPr>
          <w:rFonts w:ascii="Calibri" w:hAnsi="Calibri" w:eastAsia="Calibri" w:cs="Calibri"/>
          <w:noProof w:val="0"/>
          <w:color w:val="000000" w:themeColor="text1" w:themeTint="FF" w:themeShade="FF"/>
          <w:sz w:val="24"/>
          <w:szCs w:val="24"/>
          <w:lang w:val="pt-BR" w:eastAsia="ja-JP" w:bidi="ar-SA"/>
        </w:rPr>
        <w:t xml:space="preserve"> considerada de interesse nacional, po</w:t>
      </w:r>
      <w:r w:rsidRPr="77BD5001" w:rsidR="2CA7D629">
        <w:rPr>
          <w:rFonts w:ascii="Calibri" w:hAnsi="Calibri" w:eastAsia="Calibri" w:cs="Calibri"/>
          <w:noProof w:val="0"/>
          <w:color w:val="000000" w:themeColor="text1" w:themeTint="FF" w:themeShade="FF"/>
          <w:sz w:val="24"/>
          <w:szCs w:val="24"/>
          <w:lang w:val="pt-BR" w:eastAsia="ja-JP" w:bidi="ar-SA"/>
        </w:rPr>
        <w:t>is</w:t>
      </w:r>
      <w:r w:rsidRPr="77BD5001" w:rsidR="08FE830D">
        <w:rPr>
          <w:rFonts w:ascii="Calibri" w:hAnsi="Calibri" w:eastAsia="Calibri" w:cs="Calibri"/>
          <w:noProof w:val="0"/>
          <w:color w:val="000000" w:themeColor="text1" w:themeTint="FF" w:themeShade="FF"/>
          <w:sz w:val="24"/>
          <w:szCs w:val="24"/>
          <w:lang w:val="pt-BR" w:eastAsia="ja-JP" w:bidi="ar-SA"/>
        </w:rPr>
        <w:t xml:space="preserve"> </w:t>
      </w:r>
      <w:r w:rsidRPr="77BD5001" w:rsidR="219D5952">
        <w:rPr>
          <w:rFonts w:ascii="Calibri" w:hAnsi="Calibri" w:eastAsia="Calibri" w:cs="Calibri"/>
          <w:noProof w:val="0"/>
          <w:color w:val="000000" w:themeColor="text1" w:themeTint="FF" w:themeShade="FF"/>
          <w:sz w:val="24"/>
          <w:szCs w:val="24"/>
          <w:lang w:val="pt-BR" w:eastAsia="ja-JP" w:bidi="ar-SA"/>
        </w:rPr>
        <w:t>visa estabelecer um robusto arcabouço de serviços de saúde que abra</w:t>
      </w:r>
      <w:r w:rsidRPr="77BD5001" w:rsidR="017FC28A">
        <w:rPr>
          <w:rFonts w:ascii="Calibri" w:hAnsi="Calibri" w:eastAsia="Calibri" w:cs="Calibri"/>
          <w:noProof w:val="0"/>
          <w:color w:val="000000" w:themeColor="text1" w:themeTint="FF" w:themeShade="FF"/>
          <w:sz w:val="24"/>
          <w:szCs w:val="24"/>
          <w:lang w:val="pt-BR" w:eastAsia="ja-JP" w:bidi="ar-SA"/>
        </w:rPr>
        <w:t>nge</w:t>
      </w:r>
      <w:r w:rsidRPr="77BD5001" w:rsidR="219D5952">
        <w:rPr>
          <w:rFonts w:ascii="Calibri" w:hAnsi="Calibri" w:eastAsia="Calibri" w:cs="Calibri"/>
          <w:noProof w:val="0"/>
          <w:color w:val="000000" w:themeColor="text1" w:themeTint="FF" w:themeShade="FF"/>
          <w:sz w:val="24"/>
          <w:szCs w:val="24"/>
          <w:lang w:val="pt-BR" w:eastAsia="ja-JP" w:bidi="ar-SA"/>
        </w:rPr>
        <w:t xml:space="preserve"> uma gama diversificada de necessidades médicas, sendo acessível e eficiente para toda a comunidade</w:t>
      </w:r>
      <w:r w:rsidRPr="77BD5001" w:rsidR="1E5D1049">
        <w:rPr>
          <w:rFonts w:ascii="Calibri" w:hAnsi="Calibri" w:eastAsia="Calibri" w:cs="Calibri"/>
          <w:noProof w:val="0"/>
          <w:color w:val="000000" w:themeColor="text1" w:themeTint="FF" w:themeShade="FF"/>
          <w:sz w:val="24"/>
          <w:szCs w:val="24"/>
          <w:lang w:val="pt-BR" w:eastAsia="ja-JP" w:bidi="ar-SA"/>
        </w:rPr>
        <w:t>.</w:t>
      </w:r>
    </w:p>
    <w:p w:rsidR="00DA12C3" w:rsidP="77BD5001" w:rsidRDefault="00525D84" w14:paraId="48A2D664" w14:textId="2CEC0430">
      <w:pPr>
        <w:pStyle w:val="Normal"/>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77BD5001" w:rsidR="6B89AA1D">
        <w:rPr>
          <w:color w:val="000000" w:themeColor="text1" w:themeTint="FF" w:themeShade="FF"/>
          <w:sz w:val="24"/>
          <w:szCs w:val="24"/>
        </w:rPr>
        <w:t>5.1.3. A execução das obras está alinhada às orientações e normas técnicas que regulam atividades em instituições de saúde, bem como aos requisitos estabelecidos pelos órgãos de controle, vigilância sanitária e segurança, refletidos nos processos em curso.</w:t>
      </w:r>
    </w:p>
    <w:p w:rsidR="00DA12C3" w:rsidRDefault="00525D84" w14:paraId="2A0799DD" w14:textId="77777777">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5.1.4. Considerando os requisitos definidos e as opções disponíveis no mercado, foram analisados aspectos de economicidade, eficácia, eficiência e padronização. Dessa forma, a solução escolhida atende ao objetivo esperado de maneira otimizada.</w:t>
      </w:r>
    </w:p>
    <w:p w:rsidR="00DA12C3" w:rsidP="4478DAC7" w:rsidRDefault="00525D84" w14:paraId="00A67D78"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4478DAC7" w:rsidR="00525D84">
        <w:rPr>
          <w:color w:val="000000" w:themeColor="text1" w:themeTint="FF" w:themeShade="FF"/>
          <w:sz w:val="24"/>
          <w:szCs w:val="24"/>
        </w:rPr>
        <w:t>5.1.5. A análise das alternativas viáveis foi realizada durante a fase de elaboração dos projetos, garantindo qu</w:t>
      </w:r>
      <w:r w:rsidRPr="4478DAC7" w:rsidR="00525D84">
        <w:rPr>
          <w:color w:val="000000" w:themeColor="text1" w:themeTint="FF" w:themeShade="FF"/>
          <w:sz w:val="24"/>
          <w:szCs w:val="24"/>
        </w:rPr>
        <w:t xml:space="preserve">e a escolha final </w:t>
      </w:r>
      <w:r w:rsidRPr="4478DAC7" w:rsidR="00525D84">
        <w:rPr>
          <w:color w:val="000000" w:themeColor="text1" w:themeTint="FF" w:themeShade="FF"/>
          <w:sz w:val="24"/>
          <w:szCs w:val="24"/>
        </w:rPr>
        <w:t>seja</w:t>
      </w:r>
      <w:r w:rsidRPr="4478DAC7" w:rsidR="00525D84">
        <w:rPr>
          <w:color w:val="000000" w:themeColor="text1" w:themeTint="FF" w:themeShade="FF"/>
          <w:sz w:val="24"/>
          <w:szCs w:val="24"/>
        </w:rPr>
        <w:t xml:space="preserve"> a mais adequada para as necessidades.</w:t>
      </w:r>
    </w:p>
    <w:p w:rsidR="00DA12C3" w:rsidP="77BD5001" w:rsidRDefault="00525D84" w14:paraId="0E281154" w14:textId="5D45881E">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77BD5001" w:rsidR="6B89AA1D">
        <w:rPr>
          <w:color w:val="000000" w:themeColor="text1" w:themeTint="FF" w:themeShade="FF"/>
          <w:sz w:val="24"/>
          <w:szCs w:val="24"/>
        </w:rPr>
        <w:t xml:space="preserve">5.1.6. Este levantamento de </w:t>
      </w:r>
      <w:r w:rsidRPr="77BD5001" w:rsidR="6B89AA1D">
        <w:rPr>
          <w:color w:val="000000" w:themeColor="text1" w:themeTint="FF" w:themeShade="FF"/>
          <w:sz w:val="24"/>
          <w:szCs w:val="24"/>
        </w:rPr>
        <w:t>mercado</w:t>
      </w:r>
      <w:r w:rsidRPr="77BD5001" w:rsidR="6B89AA1D">
        <w:rPr>
          <w:color w:val="000000" w:themeColor="text1" w:themeTint="FF" w:themeShade="FF"/>
          <w:sz w:val="24"/>
          <w:szCs w:val="24"/>
        </w:rPr>
        <w:t xml:space="preserve"> visa, entre outros objetivos, analisar as alternativas possíveis e fornecer uma justificativa técnica e econômica para a escolha da solução contratada para a execução da obra da </w:t>
      </w:r>
      <w:r w:rsidRPr="77BD5001" w:rsidR="69267954">
        <w:rPr>
          <w:color w:val="000000" w:themeColor="text1" w:themeTint="FF" w:themeShade="FF"/>
          <w:sz w:val="24"/>
          <w:szCs w:val="24"/>
        </w:rPr>
        <w:t>Policlínica</w:t>
      </w:r>
      <w:r w:rsidRPr="77BD5001" w:rsidR="6B89AA1D">
        <w:rPr>
          <w:color w:val="000000" w:themeColor="text1" w:themeTint="FF" w:themeShade="FF"/>
          <w:sz w:val="24"/>
          <w:szCs w:val="24"/>
        </w:rPr>
        <w:t>.</w:t>
      </w:r>
    </w:p>
    <w:p w:rsidR="00DA12C3" w:rsidP="29354D11" w:rsidRDefault="00525D84" w14:paraId="322D87DA" w14:textId="78EE2D8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29354D11" w:rsidR="00525D84">
        <w:rPr>
          <w:color w:val="000000" w:themeColor="text1" w:themeTint="FF" w:themeShade="FF"/>
          <w:sz w:val="24"/>
          <w:szCs w:val="24"/>
        </w:rPr>
        <w:t xml:space="preserve">5.2. Opções de </w:t>
      </w:r>
      <w:r w:rsidRPr="29354D11" w:rsidR="00525D84">
        <w:rPr>
          <w:sz w:val="24"/>
          <w:szCs w:val="24"/>
        </w:rPr>
        <w:t>s</w:t>
      </w:r>
      <w:r w:rsidRPr="29354D11" w:rsidR="00525D84">
        <w:rPr>
          <w:color w:val="000000" w:themeColor="text1" w:themeTint="FF" w:themeShade="FF"/>
          <w:sz w:val="24"/>
          <w:szCs w:val="24"/>
        </w:rPr>
        <w:t xml:space="preserve">oluções </w:t>
      </w:r>
      <w:r w:rsidRPr="29354D11" w:rsidR="00525D84">
        <w:rPr>
          <w:sz w:val="24"/>
          <w:szCs w:val="24"/>
        </w:rPr>
        <w:t>t</w:t>
      </w:r>
      <w:r w:rsidRPr="29354D11" w:rsidR="00525D84">
        <w:rPr>
          <w:color w:val="000000" w:themeColor="text1" w:themeTint="FF" w:themeShade="FF"/>
          <w:sz w:val="24"/>
          <w:szCs w:val="24"/>
        </w:rPr>
        <w:t xml:space="preserve">ecnológicas </w:t>
      </w:r>
      <w:r w:rsidRPr="29354D11" w:rsidR="00525D84">
        <w:rPr>
          <w:sz w:val="24"/>
          <w:szCs w:val="24"/>
        </w:rPr>
        <w:t>d</w:t>
      </w:r>
      <w:r w:rsidRPr="29354D11" w:rsidR="00525D84">
        <w:rPr>
          <w:color w:val="000000" w:themeColor="text1" w:themeTint="FF" w:themeShade="FF"/>
          <w:sz w:val="24"/>
          <w:szCs w:val="24"/>
        </w:rPr>
        <w:t xml:space="preserve">isponíveis no </w:t>
      </w:r>
      <w:r w:rsidRPr="29354D11" w:rsidR="00525D84">
        <w:rPr>
          <w:sz w:val="24"/>
          <w:szCs w:val="24"/>
        </w:rPr>
        <w:t>m</w:t>
      </w:r>
      <w:r w:rsidRPr="29354D11" w:rsidR="00525D84">
        <w:rPr>
          <w:color w:val="000000" w:themeColor="text1" w:themeTint="FF" w:themeShade="FF"/>
          <w:sz w:val="24"/>
          <w:szCs w:val="24"/>
        </w:rPr>
        <w:t>ercado</w:t>
      </w:r>
      <w:r w:rsidRPr="29354D11" w:rsidR="7351F652">
        <w:rPr>
          <w:color w:val="000000" w:themeColor="text1" w:themeTint="FF" w:themeShade="FF"/>
          <w:sz w:val="24"/>
          <w:szCs w:val="24"/>
        </w:rPr>
        <w:t>.</w:t>
      </w:r>
    </w:p>
    <w:p w:rsidR="00DA12C3" w:rsidP="4478DAC7" w:rsidRDefault="00525D84" w14:paraId="17C18E5A" w14:textId="77777777">
      <w:pPr>
        <w:pBdr>
          <w:top w:val="nil" w:color="000000" w:sz="0" w:space="0"/>
          <w:left w:val="nil" w:color="000000" w:sz="0" w:space="0"/>
          <w:bottom w:val="nil" w:color="000000" w:sz="0" w:space="0"/>
          <w:right w:val="nil" w:color="000000" w:sz="0" w:space="0"/>
          <w:between w:val="nil" w:color="000000" w:sz="0" w:space="0"/>
        </w:pBdr>
        <w:spacing w:before="280" w:after="280" w:line="240" w:lineRule="auto"/>
        <w:ind w:left="708"/>
        <w:jc w:val="both"/>
        <w:rPr>
          <w:color w:val="000000"/>
          <w:sz w:val="24"/>
          <w:szCs w:val="24"/>
        </w:rPr>
      </w:pPr>
      <w:r w:rsidRPr="4478DAC7" w:rsidR="00525D84">
        <w:rPr>
          <w:color w:val="000000" w:themeColor="text1" w:themeTint="FF" w:themeShade="FF"/>
          <w:sz w:val="24"/>
          <w:szCs w:val="24"/>
        </w:rPr>
        <w:t xml:space="preserve">5.2.1. O projeto seguiu as normativas e especificações técnicas que regem o objeto, baseando-se em parâmetros que refletem a organização do cuidado, práticas e processos de trabalho em serviços de saúde. Os projetos foram elaborados utilizando a Metodologia </w:t>
      </w:r>
      <w:r w:rsidRPr="4478DAC7" w:rsidR="00525D84">
        <w:rPr>
          <w:i w:val="1"/>
          <w:iCs w:val="1"/>
          <w:color w:val="000000" w:themeColor="text1" w:themeTint="FF" w:themeShade="FF"/>
          <w:sz w:val="24"/>
          <w:szCs w:val="24"/>
        </w:rPr>
        <w:t xml:space="preserve">Building </w:t>
      </w:r>
      <w:r w:rsidRPr="4478DAC7" w:rsidR="00525D84">
        <w:rPr>
          <w:i w:val="1"/>
          <w:iCs w:val="1"/>
          <w:color w:val="000000" w:themeColor="text1" w:themeTint="FF" w:themeShade="FF"/>
          <w:sz w:val="24"/>
          <w:szCs w:val="24"/>
        </w:rPr>
        <w:t>Information</w:t>
      </w:r>
      <w:r w:rsidRPr="4478DAC7" w:rsidR="00525D84">
        <w:rPr>
          <w:i w:val="1"/>
          <w:iCs w:val="1"/>
          <w:color w:val="000000" w:themeColor="text1" w:themeTint="FF" w:themeShade="FF"/>
          <w:sz w:val="24"/>
          <w:szCs w:val="24"/>
        </w:rPr>
        <w:t xml:space="preserve"> </w:t>
      </w:r>
      <w:r w:rsidRPr="4478DAC7" w:rsidR="00525D84">
        <w:rPr>
          <w:i w:val="1"/>
          <w:iCs w:val="1"/>
          <w:color w:val="000000" w:themeColor="text1" w:themeTint="FF" w:themeShade="FF"/>
          <w:sz w:val="24"/>
          <w:szCs w:val="24"/>
        </w:rPr>
        <w:t>Modeling</w:t>
      </w:r>
      <w:r w:rsidRPr="4478DAC7" w:rsidR="00525D84">
        <w:rPr>
          <w:color w:val="000000" w:themeColor="text1" w:themeTint="FF" w:themeShade="FF"/>
          <w:sz w:val="24"/>
          <w:szCs w:val="24"/>
        </w:rPr>
        <w:t xml:space="preserve"> (BIM), em conformidade com o Decreto nº 10.306, emitido em 02 de abril de 2020, que determina o uso obrigatório do BIM para a execução de obras e serviços de engenharia realizados,</w:t>
      </w:r>
      <w:r w:rsidRPr="4478DAC7" w:rsidR="00525D84">
        <w:rPr>
          <w:color w:val="000000" w:themeColor="text1" w:themeTint="FF" w:themeShade="FF"/>
          <w:sz w:val="24"/>
          <w:szCs w:val="24"/>
        </w:rPr>
        <w:t xml:space="preserve"> direta ou indiretamente, pelos órgãos e entidades da A</w:t>
      </w:r>
      <w:r w:rsidRPr="4478DAC7" w:rsidR="00525D84">
        <w:rPr>
          <w:color w:val="000000" w:themeColor="text1" w:themeTint="FF" w:themeShade="FF"/>
          <w:sz w:val="24"/>
          <w:szCs w:val="24"/>
        </w:rPr>
        <w:t>dministração Pública Federa</w:t>
      </w:r>
      <w:r w:rsidRPr="4478DAC7" w:rsidR="00525D84">
        <w:rPr>
          <w:color w:val="000000" w:themeColor="text1" w:themeTint="FF" w:themeShade="FF"/>
          <w:sz w:val="24"/>
          <w:szCs w:val="24"/>
        </w:rPr>
        <w:t>l</w:t>
      </w:r>
      <w:r w:rsidRPr="4478DAC7" w:rsidR="00525D84">
        <w:rPr>
          <w:color w:val="000000" w:themeColor="text1" w:themeTint="FF" w:themeShade="FF"/>
          <w:sz w:val="24"/>
          <w:szCs w:val="24"/>
        </w:rPr>
        <w:t>.</w:t>
      </w:r>
    </w:p>
    <w:p w:rsidR="00DA12C3" w:rsidRDefault="00525D84" w14:paraId="777ECDD9" w14:textId="77777777">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5.2.2. Na indústria da construção civil, cada projeto é um quebra-cabeça complexo de materiais, recursos e tempo. A escolha dos métodos construtivos adequados é crucial, pois impactam diretamente na eficiência, custo e qualidade das obras. Nesse contexto, explorar e compreender as nuances de cada método construtivo é fundamental para tomar decisões estratégicas que impulsionem a excelência na execução dos projetos.</w:t>
      </w:r>
    </w:p>
    <w:p w:rsidR="00DA12C3" w:rsidRDefault="00525D84" w14:paraId="56ABFA66" w14:textId="77777777">
      <w:pPr>
        <w:pBdr>
          <w:top w:val="nil"/>
          <w:left w:val="nil"/>
          <w:bottom w:val="nil"/>
          <w:right w:val="nil"/>
          <w:between w:val="nil"/>
        </w:pBdr>
        <w:spacing w:before="280" w:after="280" w:line="240" w:lineRule="auto"/>
        <w:ind w:left="708"/>
        <w:jc w:val="both"/>
        <w:rPr>
          <w:color w:val="000000"/>
          <w:sz w:val="24"/>
          <w:szCs w:val="24"/>
        </w:rPr>
      </w:pPr>
      <w:r>
        <w:rPr>
          <w:color w:val="000000"/>
          <w:sz w:val="24"/>
          <w:szCs w:val="24"/>
        </w:rPr>
        <w:t>5.2.3. A seguir, apresentamos informações das principais soluções disponíveis no mercado atualmente:</w:t>
      </w:r>
    </w:p>
    <w:p w:rsidR="00DA12C3" w:rsidRDefault="00525D84" w14:paraId="1EB20754"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5.2.3.1. Construção </w:t>
      </w:r>
      <w:r>
        <w:rPr>
          <w:b/>
          <w:sz w:val="24"/>
          <w:szCs w:val="24"/>
        </w:rPr>
        <w:t>c</w:t>
      </w:r>
      <w:r>
        <w:rPr>
          <w:b/>
          <w:color w:val="000000"/>
          <w:sz w:val="24"/>
          <w:szCs w:val="24"/>
        </w:rPr>
        <w:t>onvencional</w:t>
      </w:r>
    </w:p>
    <w:p w:rsidR="00DA12C3" w:rsidRDefault="00525D84" w14:paraId="2ECFE70D"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78DFA6C6" w14:textId="77777777">
      <w:pPr>
        <w:numPr>
          <w:ilvl w:val="0"/>
          <w:numId w:val="6"/>
        </w:numPr>
        <w:pBdr>
          <w:top w:val="nil"/>
          <w:left w:val="nil"/>
          <w:bottom w:val="nil"/>
          <w:right w:val="nil"/>
          <w:between w:val="nil"/>
        </w:pBdr>
        <w:spacing w:line="240" w:lineRule="auto"/>
        <w:jc w:val="both"/>
        <w:rPr>
          <w:color w:val="000000"/>
        </w:rPr>
      </w:pPr>
      <w:r>
        <w:rPr>
          <w:color w:val="000000"/>
          <w:sz w:val="24"/>
          <w:szCs w:val="24"/>
        </w:rPr>
        <w:t>Flexibilidade de projeto.</w:t>
      </w:r>
    </w:p>
    <w:p w:rsidR="00DA12C3" w:rsidRDefault="00525D84" w14:paraId="370DFDF4" w14:textId="77777777">
      <w:pPr>
        <w:numPr>
          <w:ilvl w:val="0"/>
          <w:numId w:val="6"/>
        </w:numPr>
        <w:pBdr>
          <w:top w:val="nil"/>
          <w:left w:val="nil"/>
          <w:bottom w:val="nil"/>
          <w:right w:val="nil"/>
          <w:between w:val="nil"/>
        </w:pBdr>
        <w:spacing w:line="240" w:lineRule="auto"/>
        <w:jc w:val="both"/>
        <w:rPr>
          <w:color w:val="000000"/>
        </w:rPr>
      </w:pPr>
      <w:r>
        <w:rPr>
          <w:color w:val="000000"/>
          <w:sz w:val="24"/>
          <w:szCs w:val="24"/>
        </w:rPr>
        <w:t>Amplamente conhecida e utilizada.</w:t>
      </w:r>
    </w:p>
    <w:p w:rsidR="00DA12C3" w:rsidRDefault="00525D84" w14:paraId="2ED45594" w14:textId="77777777">
      <w:pPr>
        <w:numPr>
          <w:ilvl w:val="0"/>
          <w:numId w:val="6"/>
        </w:numPr>
        <w:pBdr>
          <w:top w:val="nil"/>
          <w:left w:val="nil"/>
          <w:bottom w:val="nil"/>
          <w:right w:val="nil"/>
          <w:between w:val="nil"/>
        </w:pBdr>
        <w:spacing w:line="240" w:lineRule="auto"/>
        <w:jc w:val="both"/>
        <w:rPr>
          <w:color w:val="000000"/>
        </w:rPr>
      </w:pPr>
      <w:r>
        <w:rPr>
          <w:color w:val="000000"/>
          <w:sz w:val="24"/>
          <w:szCs w:val="24"/>
        </w:rPr>
        <w:t>Facilidade de adaptação ao terreno.</w:t>
      </w:r>
    </w:p>
    <w:p w:rsidR="00DA12C3" w:rsidRDefault="00525D84" w14:paraId="22E3E3BD" w14:textId="77777777">
      <w:pPr>
        <w:numPr>
          <w:ilvl w:val="0"/>
          <w:numId w:val="6"/>
        </w:numPr>
        <w:pBdr>
          <w:top w:val="nil"/>
          <w:left w:val="nil"/>
          <w:bottom w:val="nil"/>
          <w:right w:val="nil"/>
          <w:between w:val="nil"/>
        </w:pBdr>
        <w:spacing w:line="240" w:lineRule="auto"/>
        <w:jc w:val="both"/>
        <w:rPr>
          <w:color w:val="000000"/>
        </w:rPr>
      </w:pPr>
      <w:r>
        <w:rPr>
          <w:color w:val="000000"/>
          <w:sz w:val="24"/>
          <w:szCs w:val="24"/>
        </w:rPr>
        <w:t>Facilidade de manutenção, devido ao uso difundido do método em todo o território nacional.</w:t>
      </w:r>
    </w:p>
    <w:p w:rsidR="00DA12C3" w:rsidRDefault="00525D84" w14:paraId="1BA47C64"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1044BAAF" w14:textId="77777777">
      <w:pPr>
        <w:numPr>
          <w:ilvl w:val="0"/>
          <w:numId w:val="8"/>
        </w:numPr>
        <w:pBdr>
          <w:top w:val="nil"/>
          <w:left w:val="nil"/>
          <w:bottom w:val="nil"/>
          <w:right w:val="nil"/>
          <w:between w:val="nil"/>
        </w:pBdr>
        <w:spacing w:line="240" w:lineRule="auto"/>
        <w:jc w:val="both"/>
        <w:rPr>
          <w:color w:val="000000"/>
        </w:rPr>
      </w:pPr>
      <w:r>
        <w:rPr>
          <w:color w:val="000000"/>
          <w:sz w:val="24"/>
          <w:szCs w:val="24"/>
        </w:rPr>
        <w:t>Intensiva em mão de obra.</w:t>
      </w:r>
    </w:p>
    <w:p w:rsidR="00DA12C3" w:rsidRDefault="00525D84" w14:paraId="37BA8173" w14:textId="77777777">
      <w:pPr>
        <w:numPr>
          <w:ilvl w:val="0"/>
          <w:numId w:val="8"/>
        </w:numPr>
        <w:pBdr>
          <w:top w:val="nil"/>
          <w:left w:val="nil"/>
          <w:bottom w:val="nil"/>
          <w:right w:val="nil"/>
          <w:between w:val="nil"/>
        </w:pBdr>
        <w:spacing w:line="240" w:lineRule="auto"/>
        <w:jc w:val="both"/>
        <w:rPr>
          <w:color w:val="000000"/>
        </w:rPr>
      </w:pPr>
      <w:r>
        <w:rPr>
          <w:color w:val="000000"/>
          <w:sz w:val="24"/>
          <w:szCs w:val="24"/>
        </w:rPr>
        <w:t>Tempo de construção mais longo.</w:t>
      </w:r>
    </w:p>
    <w:p w:rsidR="00DA12C3" w:rsidRDefault="00525D84" w14:paraId="0904E342" w14:textId="77777777">
      <w:pPr>
        <w:numPr>
          <w:ilvl w:val="0"/>
          <w:numId w:val="8"/>
        </w:numPr>
        <w:pBdr>
          <w:top w:val="nil"/>
          <w:left w:val="nil"/>
          <w:bottom w:val="nil"/>
          <w:right w:val="nil"/>
          <w:between w:val="nil"/>
        </w:pBdr>
        <w:spacing w:line="240" w:lineRule="auto"/>
        <w:jc w:val="both"/>
        <w:rPr>
          <w:color w:val="000000"/>
        </w:rPr>
      </w:pPr>
      <w:r>
        <w:rPr>
          <w:color w:val="000000"/>
          <w:sz w:val="24"/>
          <w:szCs w:val="24"/>
        </w:rPr>
        <w:t>Maior geração de resíduos.</w:t>
      </w:r>
    </w:p>
    <w:p w:rsidR="00DA12C3" w:rsidP="4478DAC7" w:rsidRDefault="00525D84" w14:paraId="1B8F2396"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Análise:</w:t>
      </w:r>
      <w:r w:rsidRPr="4478DAC7" w:rsidR="00525D84">
        <w:rPr>
          <w:color w:val="000000" w:themeColor="text1" w:themeTint="FF" w:themeShade="FF"/>
          <w:sz w:val="24"/>
          <w:szCs w:val="24"/>
        </w:rPr>
        <w:t xml:space="preserve"> Pode ser uma opção viável em regiões onde há disponibilidade de mão de obra qualificada e o tempo de construção não é uma restrição. No entanto, a dependência de mão de obra pode ser um desafio em áreas com escassez de trabalhadores qualificados. É amplamente utilizada n</w:t>
      </w:r>
      <w:r w:rsidRPr="4478DAC7" w:rsidR="00525D84">
        <w:rPr>
          <w:color w:val="000000" w:themeColor="text1" w:themeTint="FF" w:themeShade="FF"/>
          <w:sz w:val="24"/>
          <w:szCs w:val="24"/>
        </w:rPr>
        <w:t>a</w:t>
      </w:r>
      <w:r w:rsidRPr="4478DAC7" w:rsidR="00525D84">
        <w:rPr>
          <w:color w:val="000000" w:themeColor="text1" w:themeTint="FF" w:themeShade="FF"/>
          <w:sz w:val="24"/>
          <w:szCs w:val="24"/>
        </w:rPr>
        <w:t xml:space="preserve"> Administração </w:t>
      </w:r>
      <w:r w:rsidRPr="4478DAC7" w:rsidR="00525D84">
        <w:rPr>
          <w:sz w:val="24"/>
          <w:szCs w:val="24"/>
        </w:rPr>
        <w:t>P</w:t>
      </w:r>
      <w:r w:rsidRPr="4478DAC7" w:rsidR="00525D84">
        <w:rPr>
          <w:color w:val="000000" w:themeColor="text1" w:themeTint="FF" w:themeShade="FF"/>
          <w:sz w:val="24"/>
          <w:szCs w:val="24"/>
        </w:rPr>
        <w:t>ública</w:t>
      </w:r>
      <w:r w:rsidRPr="4478DAC7" w:rsidR="00525D84">
        <w:rPr>
          <w:color w:val="000000" w:themeColor="text1" w:themeTint="FF" w:themeShade="FF"/>
          <w:sz w:val="24"/>
          <w:szCs w:val="24"/>
        </w:rPr>
        <w:t>, m</w:t>
      </w:r>
      <w:r w:rsidRPr="4478DAC7" w:rsidR="00525D84">
        <w:rPr>
          <w:color w:val="000000" w:themeColor="text1" w:themeTint="FF" w:themeShade="FF"/>
          <w:sz w:val="24"/>
          <w:szCs w:val="24"/>
        </w:rPr>
        <w:t>as pode não ser a escolha mais eficiente em termos de tempo.</w:t>
      </w:r>
    </w:p>
    <w:p w:rsidR="00DA12C3" w:rsidRDefault="00525D84" w14:paraId="5D54E557"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5.2.3.2. Construção em </w:t>
      </w:r>
      <w:r>
        <w:rPr>
          <w:b/>
          <w:sz w:val="24"/>
          <w:szCs w:val="24"/>
        </w:rPr>
        <w:t>c</w:t>
      </w:r>
      <w:r>
        <w:rPr>
          <w:b/>
          <w:color w:val="000000"/>
          <w:sz w:val="24"/>
          <w:szCs w:val="24"/>
        </w:rPr>
        <w:t xml:space="preserve">oncreto </w:t>
      </w:r>
      <w:r>
        <w:rPr>
          <w:b/>
          <w:sz w:val="24"/>
          <w:szCs w:val="24"/>
        </w:rPr>
        <w:t>a</w:t>
      </w:r>
      <w:r>
        <w:rPr>
          <w:b/>
          <w:color w:val="000000"/>
          <w:sz w:val="24"/>
          <w:szCs w:val="24"/>
        </w:rPr>
        <w:t>rmado</w:t>
      </w:r>
    </w:p>
    <w:p w:rsidR="00DA12C3" w:rsidRDefault="00525D84" w14:paraId="1CEF2F1F"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1EEF7D0C" w14:textId="77777777">
      <w:pPr>
        <w:numPr>
          <w:ilvl w:val="0"/>
          <w:numId w:val="12"/>
        </w:numPr>
        <w:pBdr>
          <w:top w:val="nil"/>
          <w:left w:val="nil"/>
          <w:bottom w:val="nil"/>
          <w:right w:val="nil"/>
          <w:between w:val="nil"/>
        </w:pBdr>
        <w:spacing w:line="240" w:lineRule="auto"/>
        <w:jc w:val="both"/>
        <w:rPr>
          <w:color w:val="000000"/>
        </w:rPr>
      </w:pPr>
      <w:r>
        <w:rPr>
          <w:color w:val="000000"/>
          <w:sz w:val="24"/>
          <w:szCs w:val="24"/>
        </w:rPr>
        <w:t>Alta resistência estrutural.</w:t>
      </w:r>
    </w:p>
    <w:p w:rsidR="00DA12C3" w:rsidRDefault="00525D84" w14:paraId="649D0575" w14:textId="77777777">
      <w:pPr>
        <w:numPr>
          <w:ilvl w:val="0"/>
          <w:numId w:val="12"/>
        </w:numPr>
        <w:pBdr>
          <w:top w:val="nil"/>
          <w:left w:val="nil"/>
          <w:bottom w:val="nil"/>
          <w:right w:val="nil"/>
          <w:between w:val="nil"/>
        </w:pBdr>
        <w:spacing w:line="240" w:lineRule="auto"/>
        <w:jc w:val="both"/>
        <w:rPr>
          <w:color w:val="000000"/>
        </w:rPr>
      </w:pPr>
      <w:r>
        <w:rPr>
          <w:color w:val="000000"/>
          <w:sz w:val="24"/>
          <w:szCs w:val="24"/>
        </w:rPr>
        <w:t>Versatilidade arquitetônica.</w:t>
      </w:r>
    </w:p>
    <w:p w:rsidR="00DA12C3" w:rsidRDefault="00525D84" w14:paraId="76E73A02" w14:textId="77777777">
      <w:pPr>
        <w:numPr>
          <w:ilvl w:val="0"/>
          <w:numId w:val="12"/>
        </w:numPr>
        <w:pBdr>
          <w:top w:val="nil"/>
          <w:left w:val="nil"/>
          <w:bottom w:val="nil"/>
          <w:right w:val="nil"/>
          <w:between w:val="nil"/>
        </w:pBdr>
        <w:spacing w:line="240" w:lineRule="auto"/>
        <w:jc w:val="both"/>
        <w:rPr>
          <w:color w:val="000000"/>
        </w:rPr>
      </w:pPr>
      <w:r>
        <w:rPr>
          <w:color w:val="000000"/>
          <w:sz w:val="24"/>
          <w:szCs w:val="24"/>
        </w:rPr>
        <w:t>Rapidez na execução.</w:t>
      </w:r>
    </w:p>
    <w:p w:rsidR="00DA12C3" w:rsidRDefault="00525D84" w14:paraId="1FA95D22"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3F66A550" w14:textId="77777777">
      <w:pPr>
        <w:numPr>
          <w:ilvl w:val="0"/>
          <w:numId w:val="13"/>
        </w:numPr>
        <w:pBdr>
          <w:top w:val="nil"/>
          <w:left w:val="nil"/>
          <w:bottom w:val="nil"/>
          <w:right w:val="nil"/>
          <w:between w:val="nil"/>
        </w:pBdr>
        <w:spacing w:line="240" w:lineRule="auto"/>
        <w:jc w:val="both"/>
        <w:rPr>
          <w:color w:val="000000"/>
        </w:rPr>
      </w:pPr>
      <w:r>
        <w:rPr>
          <w:color w:val="000000"/>
          <w:sz w:val="24"/>
          <w:szCs w:val="24"/>
        </w:rPr>
        <w:t>Custo inicial relativamente elevado.</w:t>
      </w:r>
    </w:p>
    <w:p w:rsidR="00DA12C3" w:rsidRDefault="00525D84" w14:paraId="5FE0BE3C" w14:textId="77777777">
      <w:pPr>
        <w:numPr>
          <w:ilvl w:val="0"/>
          <w:numId w:val="13"/>
        </w:numPr>
        <w:pBdr>
          <w:top w:val="nil"/>
          <w:left w:val="nil"/>
          <w:bottom w:val="nil"/>
          <w:right w:val="nil"/>
          <w:between w:val="nil"/>
        </w:pBdr>
        <w:spacing w:line="240" w:lineRule="auto"/>
        <w:jc w:val="both"/>
        <w:rPr>
          <w:color w:val="000000"/>
        </w:rPr>
      </w:pPr>
      <w:r>
        <w:rPr>
          <w:color w:val="000000"/>
          <w:sz w:val="24"/>
          <w:szCs w:val="24"/>
        </w:rPr>
        <w:t>Necessidade de formas e escoramentos.</w:t>
      </w:r>
    </w:p>
    <w:p w:rsidR="00DA12C3" w:rsidRDefault="00525D84" w14:paraId="4BEEEB46" w14:textId="77777777">
      <w:pPr>
        <w:numPr>
          <w:ilvl w:val="0"/>
          <w:numId w:val="13"/>
        </w:numPr>
        <w:pBdr>
          <w:top w:val="nil"/>
          <w:left w:val="nil"/>
          <w:bottom w:val="nil"/>
          <w:right w:val="nil"/>
          <w:between w:val="nil"/>
        </w:pBdr>
        <w:spacing w:line="240" w:lineRule="auto"/>
        <w:jc w:val="both"/>
        <w:rPr>
          <w:color w:val="000000"/>
        </w:rPr>
      </w:pPr>
      <w:r>
        <w:rPr>
          <w:color w:val="000000"/>
          <w:sz w:val="24"/>
          <w:szCs w:val="24"/>
        </w:rPr>
        <w:t>Maior impacto ambiental.</w:t>
      </w:r>
    </w:p>
    <w:p w:rsidR="00DA12C3" w:rsidP="4478DAC7" w:rsidRDefault="00525D84" w14:paraId="27C4B05A"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Análise:</w:t>
      </w:r>
      <w:r w:rsidRPr="4478DAC7" w:rsidR="00525D84">
        <w:rPr>
          <w:color w:val="000000" w:themeColor="text1" w:themeTint="FF" w:themeShade="FF"/>
          <w:sz w:val="24"/>
          <w:szCs w:val="24"/>
        </w:rPr>
        <w:t xml:space="preserve"> Pode ser uma boa </w:t>
      </w:r>
      <w:r w:rsidRPr="4478DAC7" w:rsidR="00525D84">
        <w:rPr>
          <w:color w:val="000000" w:themeColor="text1" w:themeTint="FF" w:themeShade="FF"/>
          <w:sz w:val="24"/>
          <w:szCs w:val="24"/>
        </w:rPr>
        <w:t>opção devido</w:t>
      </w:r>
      <w:r w:rsidRPr="4478DAC7" w:rsidR="00525D84">
        <w:rPr>
          <w:color w:val="000000" w:themeColor="text1" w:themeTint="FF" w:themeShade="FF"/>
          <w:sz w:val="24"/>
          <w:szCs w:val="24"/>
        </w:rPr>
        <w:t xml:space="preserve"> </w:t>
      </w:r>
      <w:r w:rsidRPr="4478DAC7" w:rsidR="00525D84">
        <w:rPr>
          <w:sz w:val="24"/>
          <w:szCs w:val="24"/>
        </w:rPr>
        <w:t>a</w:t>
      </w:r>
      <w:r w:rsidRPr="4478DAC7" w:rsidR="00525D84">
        <w:rPr>
          <w:color w:val="000000" w:themeColor="text1" w:themeTint="FF" w:themeShade="FF"/>
          <w:sz w:val="24"/>
          <w:szCs w:val="24"/>
        </w:rPr>
        <w:t xml:space="preserve"> sua </w:t>
      </w:r>
      <w:r w:rsidRPr="4478DAC7" w:rsidR="00525D84">
        <w:rPr>
          <w:color w:val="000000" w:themeColor="text1" w:themeTint="FF" w:themeShade="FF"/>
          <w:sz w:val="24"/>
          <w:szCs w:val="24"/>
        </w:rPr>
        <w:t>resistência e rapidez na execução. No entanto, o custo inicial pode ser um obstácul</w:t>
      </w:r>
      <w:r w:rsidRPr="4478DAC7" w:rsidR="00525D84">
        <w:rPr>
          <w:color w:val="000000" w:themeColor="text1" w:themeTint="FF" w:themeShade="FF"/>
          <w:sz w:val="24"/>
          <w:szCs w:val="24"/>
        </w:rPr>
        <w:t>o e</w:t>
      </w:r>
      <w:r w:rsidRPr="4478DAC7" w:rsidR="00525D84">
        <w:rPr>
          <w:color w:val="000000" w:themeColor="text1" w:themeTint="FF" w:themeShade="FF"/>
          <w:sz w:val="24"/>
          <w:szCs w:val="24"/>
        </w:rPr>
        <w:t xml:space="preserve"> a necessidade de formas e escoramentos pode aumentar os custos e o tempo de cons</w:t>
      </w:r>
      <w:r w:rsidRPr="4478DAC7" w:rsidR="00525D84">
        <w:rPr>
          <w:color w:val="000000" w:themeColor="text1" w:themeTint="FF" w:themeShade="FF"/>
          <w:sz w:val="24"/>
          <w:szCs w:val="24"/>
        </w:rPr>
        <w:t>trução. Embora seja comum em projetos públicos, é importante considerar os aspectos financeiros e ambientais.</w:t>
      </w:r>
    </w:p>
    <w:p w:rsidR="00DA12C3" w:rsidRDefault="00525D84" w14:paraId="3FAE30F5"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5.2.3.3. Construção </w:t>
      </w:r>
      <w:r>
        <w:rPr>
          <w:b/>
          <w:sz w:val="24"/>
          <w:szCs w:val="24"/>
        </w:rPr>
        <w:t>m</w:t>
      </w:r>
      <w:r>
        <w:rPr>
          <w:b/>
          <w:color w:val="000000"/>
          <w:sz w:val="24"/>
          <w:szCs w:val="24"/>
        </w:rPr>
        <w:t>odular</w:t>
      </w:r>
    </w:p>
    <w:p w:rsidR="00DA12C3" w:rsidRDefault="00525D84" w14:paraId="1898ECB1"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3DBCF2EE" w14:textId="77777777">
      <w:pPr>
        <w:numPr>
          <w:ilvl w:val="0"/>
          <w:numId w:val="14"/>
        </w:numPr>
        <w:pBdr>
          <w:top w:val="nil"/>
          <w:left w:val="nil"/>
          <w:bottom w:val="nil"/>
          <w:right w:val="nil"/>
          <w:between w:val="nil"/>
        </w:pBdr>
        <w:spacing w:line="240" w:lineRule="auto"/>
        <w:jc w:val="both"/>
        <w:rPr>
          <w:color w:val="000000"/>
        </w:rPr>
      </w:pPr>
      <w:r>
        <w:rPr>
          <w:color w:val="000000"/>
          <w:sz w:val="24"/>
          <w:szCs w:val="24"/>
        </w:rPr>
        <w:t>Redução significativa do tempo de construção.</w:t>
      </w:r>
    </w:p>
    <w:p w:rsidR="00DA12C3" w:rsidRDefault="00525D84" w14:paraId="14C069E2" w14:textId="77777777">
      <w:pPr>
        <w:numPr>
          <w:ilvl w:val="0"/>
          <w:numId w:val="14"/>
        </w:numPr>
        <w:pBdr>
          <w:top w:val="nil"/>
          <w:left w:val="nil"/>
          <w:bottom w:val="nil"/>
          <w:right w:val="nil"/>
          <w:between w:val="nil"/>
        </w:pBdr>
        <w:spacing w:line="240" w:lineRule="auto"/>
        <w:jc w:val="both"/>
        <w:rPr>
          <w:color w:val="000000"/>
        </w:rPr>
      </w:pPr>
      <w:r>
        <w:rPr>
          <w:color w:val="000000"/>
          <w:sz w:val="24"/>
          <w:szCs w:val="24"/>
        </w:rPr>
        <w:t>Controle de qualidade superior.</w:t>
      </w:r>
    </w:p>
    <w:p w:rsidR="00DA12C3" w:rsidRDefault="00525D84" w14:paraId="34AAB947" w14:textId="77777777">
      <w:pPr>
        <w:numPr>
          <w:ilvl w:val="0"/>
          <w:numId w:val="14"/>
        </w:numPr>
        <w:pBdr>
          <w:top w:val="nil"/>
          <w:left w:val="nil"/>
          <w:bottom w:val="nil"/>
          <w:right w:val="nil"/>
          <w:between w:val="nil"/>
        </w:pBdr>
        <w:spacing w:line="240" w:lineRule="auto"/>
        <w:jc w:val="both"/>
        <w:rPr>
          <w:color w:val="000000"/>
        </w:rPr>
      </w:pPr>
      <w:r>
        <w:rPr>
          <w:color w:val="000000"/>
          <w:sz w:val="24"/>
          <w:szCs w:val="24"/>
        </w:rPr>
        <w:t>Flexibilidade e adaptabilidade.</w:t>
      </w:r>
    </w:p>
    <w:p w:rsidR="00DA12C3" w:rsidRDefault="00525D84" w14:paraId="149298C9"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56FC0F24" w14:textId="77777777">
      <w:pPr>
        <w:numPr>
          <w:ilvl w:val="0"/>
          <w:numId w:val="15"/>
        </w:numPr>
        <w:pBdr>
          <w:top w:val="nil"/>
          <w:left w:val="nil"/>
          <w:bottom w:val="nil"/>
          <w:right w:val="nil"/>
          <w:between w:val="nil"/>
        </w:pBdr>
        <w:spacing w:line="240" w:lineRule="auto"/>
        <w:jc w:val="both"/>
        <w:rPr>
          <w:color w:val="000000"/>
        </w:rPr>
      </w:pPr>
      <w:r>
        <w:rPr>
          <w:color w:val="000000"/>
          <w:sz w:val="24"/>
          <w:szCs w:val="24"/>
        </w:rPr>
        <w:t>Custos iniciais mais elevados.</w:t>
      </w:r>
    </w:p>
    <w:p w:rsidR="00DA12C3" w:rsidRDefault="00525D84" w14:paraId="1EDDB3CB" w14:textId="77777777">
      <w:pPr>
        <w:numPr>
          <w:ilvl w:val="0"/>
          <w:numId w:val="15"/>
        </w:numPr>
        <w:pBdr>
          <w:top w:val="nil"/>
          <w:left w:val="nil"/>
          <w:bottom w:val="nil"/>
          <w:right w:val="nil"/>
          <w:between w:val="nil"/>
        </w:pBdr>
        <w:spacing w:line="240" w:lineRule="auto"/>
        <w:jc w:val="both"/>
        <w:rPr>
          <w:color w:val="000000"/>
        </w:rPr>
      </w:pPr>
      <w:r>
        <w:rPr>
          <w:color w:val="000000"/>
          <w:sz w:val="24"/>
          <w:szCs w:val="24"/>
        </w:rPr>
        <w:t>Limitações de design.</w:t>
      </w:r>
    </w:p>
    <w:p w:rsidR="00DA12C3" w:rsidRDefault="00525D84" w14:paraId="3A4732CF" w14:textId="77777777">
      <w:pPr>
        <w:numPr>
          <w:ilvl w:val="0"/>
          <w:numId w:val="15"/>
        </w:numPr>
        <w:pBdr>
          <w:top w:val="nil"/>
          <w:left w:val="nil"/>
          <w:bottom w:val="nil"/>
          <w:right w:val="nil"/>
          <w:between w:val="nil"/>
        </w:pBdr>
        <w:spacing w:line="240" w:lineRule="auto"/>
        <w:jc w:val="both"/>
        <w:rPr>
          <w:color w:val="000000"/>
        </w:rPr>
      </w:pPr>
      <w:r>
        <w:rPr>
          <w:color w:val="000000"/>
          <w:sz w:val="24"/>
          <w:szCs w:val="24"/>
        </w:rPr>
        <w:t>Necessidade de transporte especializado.</w:t>
      </w:r>
    </w:p>
    <w:p w:rsidR="00DA12C3" w:rsidRDefault="00525D84" w14:paraId="587514A7" w14:textId="77777777">
      <w:pPr>
        <w:numPr>
          <w:ilvl w:val="0"/>
          <w:numId w:val="15"/>
        </w:numPr>
        <w:pBdr>
          <w:top w:val="nil"/>
          <w:left w:val="nil"/>
          <w:bottom w:val="nil"/>
          <w:right w:val="nil"/>
          <w:between w:val="nil"/>
        </w:pBdr>
        <w:spacing w:line="240" w:lineRule="auto"/>
        <w:jc w:val="both"/>
        <w:rPr>
          <w:color w:val="000000"/>
        </w:rPr>
      </w:pPr>
      <w:r>
        <w:rPr>
          <w:color w:val="000000"/>
          <w:sz w:val="24"/>
          <w:szCs w:val="24"/>
        </w:rPr>
        <w:t>Dificuldade de manutenção, devido à falta de mão de obra qualificada.</w:t>
      </w:r>
    </w:p>
    <w:p w:rsidR="00DA12C3" w:rsidP="4478DAC7" w:rsidRDefault="00525D84" w14:paraId="1EA62243"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Análise:</w:t>
      </w:r>
      <w:r w:rsidRPr="4478DAC7" w:rsidR="00525D84">
        <w:rPr>
          <w:color w:val="000000" w:themeColor="text1" w:themeTint="FF" w:themeShade="FF"/>
          <w:sz w:val="24"/>
          <w:szCs w:val="24"/>
        </w:rPr>
        <w:t xml:space="preserve"> A construção modular pode ser uma excelente escolha devido à redução do tempo de construção e ao controle de qualidade. No entanto, os custos iniciais mais elevados podem ser um o</w:t>
      </w:r>
      <w:r w:rsidRPr="4478DAC7" w:rsidR="00525D84">
        <w:rPr>
          <w:color w:val="000000" w:themeColor="text1" w:themeTint="FF" w:themeShade="FF"/>
          <w:sz w:val="24"/>
          <w:szCs w:val="24"/>
        </w:rPr>
        <w:t>bstácul</w:t>
      </w:r>
      <w:r w:rsidRPr="4478DAC7" w:rsidR="00525D84">
        <w:rPr>
          <w:color w:val="000000" w:themeColor="text1" w:themeTint="FF" w:themeShade="FF"/>
          <w:sz w:val="24"/>
          <w:szCs w:val="24"/>
        </w:rPr>
        <w:t>o e</w:t>
      </w:r>
      <w:r w:rsidRPr="4478DAC7" w:rsidR="00525D84">
        <w:rPr>
          <w:color w:val="000000" w:themeColor="text1" w:themeTint="FF" w:themeShade="FF"/>
          <w:sz w:val="24"/>
          <w:szCs w:val="24"/>
        </w:rPr>
        <w:t xml:space="preserve"> a necessidade de transporte especializado pode aumentar os custos logísticos. A escassez de mã</w:t>
      </w:r>
      <w:r w:rsidRPr="4478DAC7" w:rsidR="00525D84">
        <w:rPr>
          <w:color w:val="000000" w:themeColor="text1" w:themeTint="FF" w:themeShade="FF"/>
          <w:sz w:val="24"/>
          <w:szCs w:val="24"/>
        </w:rPr>
        <w:t>o de obra em algumas regiões pode ser compensada pela modularidade do método construtivo.</w:t>
      </w:r>
    </w:p>
    <w:p w:rsidR="00DA12C3" w:rsidRDefault="00525D84" w14:paraId="667D24C7"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5.2.3.4. Construção </w:t>
      </w:r>
      <w:r>
        <w:rPr>
          <w:b/>
          <w:sz w:val="24"/>
          <w:szCs w:val="24"/>
        </w:rPr>
        <w:t>p</w:t>
      </w:r>
      <w:r>
        <w:rPr>
          <w:b/>
          <w:color w:val="000000"/>
          <w:sz w:val="24"/>
          <w:szCs w:val="24"/>
        </w:rPr>
        <w:t>ré-</w:t>
      </w:r>
      <w:r>
        <w:rPr>
          <w:b/>
          <w:sz w:val="24"/>
          <w:szCs w:val="24"/>
        </w:rPr>
        <w:t>f</w:t>
      </w:r>
      <w:r>
        <w:rPr>
          <w:b/>
          <w:color w:val="000000"/>
          <w:sz w:val="24"/>
          <w:szCs w:val="24"/>
        </w:rPr>
        <w:t>abricada</w:t>
      </w:r>
    </w:p>
    <w:p w:rsidR="00DA12C3" w:rsidRDefault="00525D84" w14:paraId="69F8C839"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08261C0F" w14:textId="77777777">
      <w:pPr>
        <w:numPr>
          <w:ilvl w:val="0"/>
          <w:numId w:val="16"/>
        </w:numPr>
        <w:pBdr>
          <w:top w:val="nil"/>
          <w:left w:val="nil"/>
          <w:bottom w:val="nil"/>
          <w:right w:val="nil"/>
          <w:between w:val="nil"/>
        </w:pBdr>
        <w:spacing w:line="240" w:lineRule="auto"/>
        <w:jc w:val="both"/>
        <w:rPr>
          <w:color w:val="000000"/>
        </w:rPr>
      </w:pPr>
      <w:r>
        <w:rPr>
          <w:color w:val="000000"/>
          <w:sz w:val="24"/>
          <w:szCs w:val="24"/>
        </w:rPr>
        <w:t>Redução do tempo de construção.</w:t>
      </w:r>
    </w:p>
    <w:p w:rsidR="00DA12C3" w:rsidRDefault="00525D84" w14:paraId="390F2DC3" w14:textId="77777777">
      <w:pPr>
        <w:numPr>
          <w:ilvl w:val="0"/>
          <w:numId w:val="16"/>
        </w:numPr>
        <w:pBdr>
          <w:top w:val="nil"/>
          <w:left w:val="nil"/>
          <w:bottom w:val="nil"/>
          <w:right w:val="nil"/>
          <w:between w:val="nil"/>
        </w:pBdr>
        <w:spacing w:line="240" w:lineRule="auto"/>
        <w:jc w:val="both"/>
        <w:rPr>
          <w:color w:val="000000"/>
        </w:rPr>
      </w:pPr>
      <w:r>
        <w:rPr>
          <w:color w:val="000000"/>
          <w:sz w:val="24"/>
          <w:szCs w:val="24"/>
        </w:rPr>
        <w:t>Menor dependência de mão de obra local.</w:t>
      </w:r>
    </w:p>
    <w:p w:rsidR="00DA12C3" w:rsidRDefault="00525D84" w14:paraId="165B622A" w14:textId="77777777">
      <w:pPr>
        <w:numPr>
          <w:ilvl w:val="0"/>
          <w:numId w:val="16"/>
        </w:numPr>
        <w:pBdr>
          <w:top w:val="nil"/>
          <w:left w:val="nil"/>
          <w:bottom w:val="nil"/>
          <w:right w:val="nil"/>
          <w:between w:val="nil"/>
        </w:pBdr>
        <w:spacing w:line="240" w:lineRule="auto"/>
        <w:jc w:val="both"/>
        <w:rPr>
          <w:color w:val="000000"/>
        </w:rPr>
      </w:pPr>
      <w:r>
        <w:rPr>
          <w:color w:val="000000"/>
          <w:sz w:val="24"/>
          <w:szCs w:val="24"/>
        </w:rPr>
        <w:t>Maior controle de qualidade.</w:t>
      </w:r>
    </w:p>
    <w:p w:rsidR="00DA12C3" w:rsidRDefault="00525D84" w14:paraId="4AD1B44F"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69FF0660" w14:textId="77777777">
      <w:pPr>
        <w:numPr>
          <w:ilvl w:val="0"/>
          <w:numId w:val="1"/>
        </w:numPr>
        <w:pBdr>
          <w:top w:val="nil"/>
          <w:left w:val="nil"/>
          <w:bottom w:val="nil"/>
          <w:right w:val="nil"/>
          <w:between w:val="nil"/>
        </w:pBdr>
        <w:spacing w:line="240" w:lineRule="auto"/>
        <w:jc w:val="both"/>
        <w:rPr>
          <w:color w:val="000000"/>
        </w:rPr>
      </w:pPr>
      <w:r>
        <w:rPr>
          <w:color w:val="000000"/>
          <w:sz w:val="24"/>
          <w:szCs w:val="24"/>
        </w:rPr>
        <w:t>Custo inicial mais elevado.</w:t>
      </w:r>
    </w:p>
    <w:p w:rsidR="00DA12C3" w:rsidRDefault="00525D84" w14:paraId="77A47C3F" w14:textId="77777777">
      <w:pPr>
        <w:numPr>
          <w:ilvl w:val="0"/>
          <w:numId w:val="1"/>
        </w:numPr>
        <w:pBdr>
          <w:top w:val="nil"/>
          <w:left w:val="nil"/>
          <w:bottom w:val="nil"/>
          <w:right w:val="nil"/>
          <w:between w:val="nil"/>
        </w:pBdr>
        <w:spacing w:line="240" w:lineRule="auto"/>
        <w:jc w:val="both"/>
        <w:rPr>
          <w:color w:val="000000"/>
        </w:rPr>
      </w:pPr>
      <w:r>
        <w:rPr>
          <w:color w:val="000000"/>
          <w:sz w:val="24"/>
          <w:szCs w:val="24"/>
        </w:rPr>
        <w:t>Limitações de design.</w:t>
      </w:r>
    </w:p>
    <w:p w:rsidR="00DA12C3" w:rsidRDefault="00525D84" w14:paraId="7C3F61E3" w14:textId="77777777">
      <w:pPr>
        <w:numPr>
          <w:ilvl w:val="0"/>
          <w:numId w:val="1"/>
        </w:numPr>
        <w:pBdr>
          <w:top w:val="nil"/>
          <w:left w:val="nil"/>
          <w:bottom w:val="nil"/>
          <w:right w:val="nil"/>
          <w:between w:val="nil"/>
        </w:pBdr>
        <w:spacing w:line="240" w:lineRule="auto"/>
        <w:jc w:val="both"/>
        <w:rPr>
          <w:color w:val="000000"/>
        </w:rPr>
      </w:pPr>
      <w:r>
        <w:rPr>
          <w:color w:val="000000"/>
          <w:sz w:val="24"/>
          <w:szCs w:val="24"/>
        </w:rPr>
        <w:t>Necessidade de logística de transporte.</w:t>
      </w:r>
    </w:p>
    <w:p w:rsidR="00DA12C3" w:rsidP="4478DAC7" w:rsidRDefault="00525D84" w14:paraId="269B3BF9"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Análise:</w:t>
      </w:r>
      <w:r w:rsidRPr="4478DAC7" w:rsidR="00525D84">
        <w:rPr>
          <w:color w:val="000000" w:themeColor="text1" w:themeTint="FF" w:themeShade="FF"/>
          <w:sz w:val="24"/>
          <w:szCs w:val="24"/>
        </w:rPr>
        <w:t xml:space="preserve"> Pode ser uma opção viável devido à red</w:t>
      </w:r>
      <w:r w:rsidRPr="4478DAC7" w:rsidR="00525D84">
        <w:rPr>
          <w:color w:val="000000" w:themeColor="text1" w:themeTint="FF" w:themeShade="FF"/>
          <w:sz w:val="24"/>
          <w:szCs w:val="24"/>
        </w:rPr>
        <w:t>ução do tempo de construção e ao controle de qualidade. No entanto, o custo inicial mais elevado pode ser um desafio</w:t>
      </w:r>
      <w:r w:rsidRPr="4478DAC7" w:rsidR="00525D84">
        <w:rPr>
          <w:color w:val="000000" w:themeColor="text1" w:themeTint="FF" w:themeShade="FF"/>
          <w:sz w:val="24"/>
          <w:szCs w:val="24"/>
        </w:rPr>
        <w:t xml:space="preserve"> e</w:t>
      </w:r>
      <w:r w:rsidRPr="4478DAC7" w:rsidR="00525D84">
        <w:rPr>
          <w:color w:val="000000" w:themeColor="text1" w:themeTint="FF" w:themeShade="FF"/>
          <w:sz w:val="24"/>
          <w:szCs w:val="24"/>
        </w:rPr>
        <w:t xml:space="preserve"> as limitações de design podem afetar a estética do edifício. A necessidade de logística de transporte pode aumentar os custos e o tempo de entrega.</w:t>
      </w:r>
    </w:p>
    <w:p w:rsidR="00DA12C3" w:rsidRDefault="00525D84" w14:paraId="2C5898B3" w14:textId="77777777">
      <w:pPr>
        <w:pBdr>
          <w:top w:val="nil"/>
          <w:left w:val="nil"/>
          <w:bottom w:val="nil"/>
          <w:right w:val="nil"/>
          <w:between w:val="nil"/>
        </w:pBdr>
        <w:spacing w:line="240" w:lineRule="auto"/>
        <w:jc w:val="both"/>
        <w:rPr>
          <w:color w:val="000000"/>
          <w:sz w:val="24"/>
          <w:szCs w:val="24"/>
        </w:rPr>
      </w:pPr>
      <w:r>
        <w:rPr>
          <w:b/>
          <w:color w:val="000000"/>
          <w:sz w:val="24"/>
          <w:szCs w:val="24"/>
        </w:rPr>
        <w:t>5.2.3.5. Steel Frame (Estrutura de aço)</w:t>
      </w:r>
    </w:p>
    <w:p w:rsidR="00DA12C3" w:rsidRDefault="00525D84" w14:paraId="5DE6CB50"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7A12B66B" w14:textId="77777777">
      <w:pPr>
        <w:numPr>
          <w:ilvl w:val="0"/>
          <w:numId w:val="2"/>
        </w:numPr>
        <w:pBdr>
          <w:top w:val="nil"/>
          <w:left w:val="nil"/>
          <w:bottom w:val="nil"/>
          <w:right w:val="nil"/>
          <w:between w:val="nil"/>
        </w:pBdr>
        <w:spacing w:line="240" w:lineRule="auto"/>
        <w:jc w:val="both"/>
        <w:rPr>
          <w:color w:val="000000"/>
        </w:rPr>
      </w:pPr>
      <w:r>
        <w:rPr>
          <w:color w:val="000000"/>
          <w:sz w:val="24"/>
          <w:szCs w:val="24"/>
        </w:rPr>
        <w:t>Leveza e resistência estrutural.</w:t>
      </w:r>
    </w:p>
    <w:p w:rsidR="00DA12C3" w:rsidRDefault="00525D84" w14:paraId="3AED1877" w14:textId="77777777">
      <w:pPr>
        <w:numPr>
          <w:ilvl w:val="0"/>
          <w:numId w:val="2"/>
        </w:numPr>
        <w:pBdr>
          <w:top w:val="nil"/>
          <w:left w:val="nil"/>
          <w:bottom w:val="nil"/>
          <w:right w:val="nil"/>
          <w:between w:val="nil"/>
        </w:pBdr>
        <w:spacing w:line="240" w:lineRule="auto"/>
        <w:jc w:val="both"/>
        <w:rPr>
          <w:color w:val="000000"/>
        </w:rPr>
      </w:pPr>
      <w:r>
        <w:rPr>
          <w:color w:val="000000"/>
          <w:sz w:val="24"/>
          <w:szCs w:val="24"/>
        </w:rPr>
        <w:t>Rapidez na montagem.</w:t>
      </w:r>
    </w:p>
    <w:p w:rsidR="00DA12C3" w:rsidRDefault="00525D84" w14:paraId="34D04ECB" w14:textId="77777777">
      <w:pPr>
        <w:numPr>
          <w:ilvl w:val="0"/>
          <w:numId w:val="2"/>
        </w:numPr>
        <w:pBdr>
          <w:top w:val="nil"/>
          <w:left w:val="nil"/>
          <w:bottom w:val="nil"/>
          <w:right w:val="nil"/>
          <w:between w:val="nil"/>
        </w:pBdr>
        <w:spacing w:line="240" w:lineRule="auto"/>
        <w:jc w:val="both"/>
        <w:rPr>
          <w:color w:val="000000"/>
        </w:rPr>
      </w:pPr>
      <w:r>
        <w:rPr>
          <w:color w:val="000000"/>
          <w:sz w:val="24"/>
          <w:szCs w:val="24"/>
        </w:rPr>
        <w:t>Flexibilidade arquitetônica.</w:t>
      </w:r>
    </w:p>
    <w:p w:rsidR="00DA12C3" w:rsidRDefault="00525D84" w14:paraId="366B991D"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58DDBF6E" w14:textId="77777777">
      <w:pPr>
        <w:numPr>
          <w:ilvl w:val="0"/>
          <w:numId w:val="3"/>
        </w:numPr>
        <w:pBdr>
          <w:top w:val="nil"/>
          <w:left w:val="nil"/>
          <w:bottom w:val="nil"/>
          <w:right w:val="nil"/>
          <w:between w:val="nil"/>
        </w:pBdr>
        <w:spacing w:line="240" w:lineRule="auto"/>
        <w:jc w:val="both"/>
        <w:rPr>
          <w:color w:val="000000"/>
        </w:rPr>
      </w:pPr>
      <w:r>
        <w:rPr>
          <w:color w:val="000000"/>
          <w:sz w:val="24"/>
          <w:szCs w:val="24"/>
        </w:rPr>
        <w:t>Custo inicial mais elevado.</w:t>
      </w:r>
    </w:p>
    <w:p w:rsidR="00DA12C3" w:rsidRDefault="00525D84" w14:paraId="4E05CD41" w14:textId="77777777">
      <w:pPr>
        <w:numPr>
          <w:ilvl w:val="0"/>
          <w:numId w:val="3"/>
        </w:numPr>
        <w:pBdr>
          <w:top w:val="nil"/>
          <w:left w:val="nil"/>
          <w:bottom w:val="nil"/>
          <w:right w:val="nil"/>
          <w:between w:val="nil"/>
        </w:pBdr>
        <w:spacing w:line="240" w:lineRule="auto"/>
        <w:jc w:val="both"/>
        <w:rPr>
          <w:color w:val="000000"/>
        </w:rPr>
      </w:pPr>
      <w:r>
        <w:rPr>
          <w:color w:val="000000"/>
          <w:sz w:val="24"/>
          <w:szCs w:val="24"/>
        </w:rPr>
        <w:t>Dependência de mão de obra especializada.</w:t>
      </w:r>
    </w:p>
    <w:p w:rsidR="00DA12C3" w:rsidP="4478DAC7" w:rsidRDefault="00525D84" w14:paraId="4FA01ED7" w14:textId="77777777">
      <w:pPr>
        <w:numPr>
          <w:ilvl w:val="0"/>
          <w:numId w:val="3"/>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4478DAC7" w:rsidR="00525D84">
        <w:rPr>
          <w:color w:val="000000" w:themeColor="text1" w:themeTint="FF" w:themeShade="FF"/>
          <w:sz w:val="24"/>
          <w:szCs w:val="24"/>
        </w:rPr>
        <w:t>Sensibilidade à cor</w:t>
      </w:r>
      <w:r w:rsidRPr="4478DAC7" w:rsidR="00525D84">
        <w:rPr>
          <w:color w:val="000000" w:themeColor="text1" w:themeTint="FF" w:themeShade="FF"/>
          <w:sz w:val="24"/>
          <w:szCs w:val="24"/>
        </w:rPr>
        <w:t>rosão.</w:t>
      </w:r>
    </w:p>
    <w:p w:rsidR="00DA12C3" w:rsidP="4478DAC7" w:rsidRDefault="00525D84" w14:paraId="4CCBEAFB" w14:textId="77777777">
      <w:pPr>
        <w:numPr>
          <w:ilvl w:val="0"/>
          <w:numId w:val="3"/>
        </w:num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r w:rsidRPr="4478DAC7" w:rsidR="00525D84">
        <w:rPr>
          <w:color w:val="000000" w:themeColor="text1" w:themeTint="FF" w:themeShade="FF"/>
          <w:sz w:val="24"/>
          <w:szCs w:val="24"/>
        </w:rPr>
        <w:t>Dificuldade de manutençã</w:t>
      </w:r>
      <w:r w:rsidRPr="4478DAC7" w:rsidR="00525D84">
        <w:rPr>
          <w:color w:val="000000" w:themeColor="text1" w:themeTint="FF" w:themeShade="FF"/>
          <w:sz w:val="24"/>
          <w:szCs w:val="24"/>
        </w:rPr>
        <w:t>o de</w:t>
      </w:r>
      <w:r w:rsidRPr="4478DAC7" w:rsidR="00525D84">
        <w:rPr>
          <w:color w:val="000000" w:themeColor="text1" w:themeTint="FF" w:themeShade="FF"/>
          <w:sz w:val="24"/>
          <w:szCs w:val="24"/>
        </w:rPr>
        <w:t>vido</w:t>
      </w:r>
      <w:r w:rsidRPr="4478DAC7" w:rsidR="00525D84">
        <w:rPr>
          <w:color w:val="000000" w:themeColor="text1" w:themeTint="FF" w:themeShade="FF"/>
          <w:sz w:val="24"/>
          <w:szCs w:val="24"/>
        </w:rPr>
        <w:t xml:space="preserve"> à falta de mão de obra qualificada.</w:t>
      </w:r>
    </w:p>
    <w:p w:rsidR="00DA12C3" w:rsidRDefault="00525D84" w14:paraId="460286F6" w14:textId="77777777">
      <w:pPr>
        <w:pBdr>
          <w:top w:val="nil"/>
          <w:left w:val="nil"/>
          <w:bottom w:val="nil"/>
          <w:right w:val="nil"/>
          <w:between w:val="nil"/>
        </w:pBdr>
        <w:spacing w:line="240" w:lineRule="auto"/>
        <w:jc w:val="both"/>
        <w:rPr>
          <w:color w:val="000000"/>
          <w:sz w:val="24"/>
          <w:szCs w:val="24"/>
        </w:rPr>
      </w:pPr>
      <w:r>
        <w:rPr>
          <w:b/>
          <w:color w:val="000000"/>
          <w:sz w:val="24"/>
          <w:szCs w:val="24"/>
        </w:rPr>
        <w:t>Análise:</w:t>
      </w:r>
      <w:r>
        <w:rPr>
          <w:color w:val="000000"/>
          <w:sz w:val="24"/>
          <w:szCs w:val="24"/>
        </w:rPr>
        <w:t xml:space="preserve"> Pode ser uma opção interessante devido à rapidez na montagem e à flexibilidade arquitetônica. No entanto, o custo inicial mais elevado e a dependência de mão de obra especializada podem ser desafios. A sensibilidade à corrosão deve ser considerada em regiões com alta umidade ou exposição a ambientes corrosivos, como nas cidades litorâneas, devido ao alto índice de salinidade no ar.</w:t>
      </w:r>
    </w:p>
    <w:p w:rsidR="00DA12C3" w:rsidRDefault="00525D84" w14:paraId="6A0054CB"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5.2.3.6. Construção </w:t>
      </w:r>
      <w:r>
        <w:rPr>
          <w:b/>
          <w:sz w:val="24"/>
          <w:szCs w:val="24"/>
        </w:rPr>
        <w:t>s</w:t>
      </w:r>
      <w:r>
        <w:rPr>
          <w:b/>
          <w:color w:val="000000"/>
          <w:sz w:val="24"/>
          <w:szCs w:val="24"/>
        </w:rPr>
        <w:t>ustentável</w:t>
      </w:r>
    </w:p>
    <w:p w:rsidR="00DA12C3" w:rsidRDefault="00525D84" w14:paraId="29C1F040" w14:textId="77777777">
      <w:pPr>
        <w:pBdr>
          <w:top w:val="nil"/>
          <w:left w:val="nil"/>
          <w:bottom w:val="nil"/>
          <w:right w:val="nil"/>
          <w:between w:val="nil"/>
        </w:pBdr>
        <w:spacing w:line="240" w:lineRule="auto"/>
        <w:jc w:val="both"/>
        <w:rPr>
          <w:color w:val="000000"/>
          <w:sz w:val="24"/>
          <w:szCs w:val="24"/>
        </w:rPr>
      </w:pPr>
      <w:r>
        <w:rPr>
          <w:b/>
          <w:color w:val="000000"/>
          <w:sz w:val="24"/>
          <w:szCs w:val="24"/>
        </w:rPr>
        <w:t>Vantagens:</w:t>
      </w:r>
    </w:p>
    <w:p w:rsidR="00DA12C3" w:rsidRDefault="00525D84" w14:paraId="102A8E6F" w14:textId="77777777">
      <w:pPr>
        <w:numPr>
          <w:ilvl w:val="0"/>
          <w:numId w:val="4"/>
        </w:numPr>
        <w:pBdr>
          <w:top w:val="nil"/>
          <w:left w:val="nil"/>
          <w:bottom w:val="nil"/>
          <w:right w:val="nil"/>
          <w:between w:val="nil"/>
        </w:pBdr>
        <w:spacing w:line="240" w:lineRule="auto"/>
        <w:jc w:val="both"/>
        <w:rPr>
          <w:color w:val="000000"/>
        </w:rPr>
      </w:pPr>
      <w:r>
        <w:rPr>
          <w:color w:val="000000"/>
          <w:sz w:val="24"/>
          <w:szCs w:val="24"/>
        </w:rPr>
        <w:t>Redução do impacto ambiental.</w:t>
      </w:r>
    </w:p>
    <w:p w:rsidR="00DA12C3" w:rsidRDefault="00525D84" w14:paraId="4BA7013B" w14:textId="77777777">
      <w:pPr>
        <w:numPr>
          <w:ilvl w:val="0"/>
          <w:numId w:val="4"/>
        </w:numPr>
        <w:pBdr>
          <w:top w:val="nil"/>
          <w:left w:val="nil"/>
          <w:bottom w:val="nil"/>
          <w:right w:val="nil"/>
          <w:between w:val="nil"/>
        </w:pBdr>
        <w:spacing w:line="240" w:lineRule="auto"/>
        <w:jc w:val="both"/>
        <w:rPr>
          <w:color w:val="000000"/>
        </w:rPr>
      </w:pPr>
      <w:r>
        <w:rPr>
          <w:color w:val="000000"/>
          <w:sz w:val="24"/>
          <w:szCs w:val="24"/>
        </w:rPr>
        <w:t>Eficiência energética.</w:t>
      </w:r>
    </w:p>
    <w:p w:rsidR="00DA12C3" w:rsidRDefault="00525D84" w14:paraId="60E70428" w14:textId="77777777">
      <w:pPr>
        <w:numPr>
          <w:ilvl w:val="0"/>
          <w:numId w:val="4"/>
        </w:numPr>
        <w:pBdr>
          <w:top w:val="nil"/>
          <w:left w:val="nil"/>
          <w:bottom w:val="nil"/>
          <w:right w:val="nil"/>
          <w:between w:val="nil"/>
        </w:pBdr>
        <w:spacing w:line="240" w:lineRule="auto"/>
        <w:jc w:val="both"/>
        <w:rPr>
          <w:color w:val="000000"/>
        </w:rPr>
      </w:pPr>
      <w:r>
        <w:rPr>
          <w:color w:val="000000"/>
          <w:sz w:val="24"/>
          <w:szCs w:val="24"/>
        </w:rPr>
        <w:t xml:space="preserve">Uso de materiais </w:t>
      </w:r>
      <w:r>
        <w:rPr>
          <w:i/>
          <w:color w:val="000000"/>
          <w:sz w:val="24"/>
          <w:szCs w:val="24"/>
        </w:rPr>
        <w:t>eco-friendly</w:t>
      </w:r>
      <w:r>
        <w:rPr>
          <w:color w:val="000000"/>
          <w:sz w:val="24"/>
          <w:szCs w:val="24"/>
        </w:rPr>
        <w:t>.</w:t>
      </w:r>
    </w:p>
    <w:p w:rsidR="00DA12C3" w:rsidRDefault="00525D84" w14:paraId="19975690" w14:textId="77777777">
      <w:pPr>
        <w:pBdr>
          <w:top w:val="nil"/>
          <w:left w:val="nil"/>
          <w:bottom w:val="nil"/>
          <w:right w:val="nil"/>
          <w:between w:val="nil"/>
        </w:pBdr>
        <w:spacing w:line="240" w:lineRule="auto"/>
        <w:jc w:val="both"/>
        <w:rPr>
          <w:color w:val="000000"/>
          <w:sz w:val="24"/>
          <w:szCs w:val="24"/>
        </w:rPr>
      </w:pPr>
      <w:r>
        <w:rPr>
          <w:b/>
          <w:color w:val="000000"/>
          <w:sz w:val="24"/>
          <w:szCs w:val="24"/>
        </w:rPr>
        <w:t>Desvantagens:</w:t>
      </w:r>
    </w:p>
    <w:p w:rsidR="00DA12C3" w:rsidRDefault="00525D84" w14:paraId="5DE09898" w14:textId="77777777">
      <w:pPr>
        <w:numPr>
          <w:ilvl w:val="0"/>
          <w:numId w:val="7"/>
        </w:numPr>
        <w:pBdr>
          <w:top w:val="nil"/>
          <w:left w:val="nil"/>
          <w:bottom w:val="nil"/>
          <w:right w:val="nil"/>
          <w:between w:val="nil"/>
        </w:pBdr>
        <w:spacing w:line="240" w:lineRule="auto"/>
        <w:jc w:val="both"/>
        <w:rPr>
          <w:color w:val="000000"/>
        </w:rPr>
      </w:pPr>
      <w:r>
        <w:rPr>
          <w:color w:val="000000"/>
          <w:sz w:val="24"/>
          <w:szCs w:val="24"/>
        </w:rPr>
        <w:t>Custos iniciais mais elevados.</w:t>
      </w:r>
    </w:p>
    <w:p w:rsidR="00DA12C3" w:rsidRDefault="00525D84" w14:paraId="0C4AE799" w14:textId="77777777">
      <w:pPr>
        <w:numPr>
          <w:ilvl w:val="0"/>
          <w:numId w:val="7"/>
        </w:numPr>
        <w:pBdr>
          <w:top w:val="nil"/>
          <w:left w:val="nil"/>
          <w:bottom w:val="nil"/>
          <w:right w:val="nil"/>
          <w:between w:val="nil"/>
        </w:pBdr>
        <w:spacing w:line="240" w:lineRule="auto"/>
        <w:jc w:val="both"/>
        <w:rPr>
          <w:color w:val="000000"/>
        </w:rPr>
      </w:pPr>
      <w:r>
        <w:rPr>
          <w:color w:val="000000"/>
          <w:sz w:val="24"/>
          <w:szCs w:val="24"/>
        </w:rPr>
        <w:t>Necessidade de expertise técnica.</w:t>
      </w:r>
    </w:p>
    <w:p w:rsidR="00DA12C3" w:rsidRDefault="00525D84" w14:paraId="30A38D08" w14:textId="77777777">
      <w:pPr>
        <w:numPr>
          <w:ilvl w:val="0"/>
          <w:numId w:val="7"/>
        </w:numPr>
        <w:pBdr>
          <w:top w:val="nil"/>
          <w:left w:val="nil"/>
          <w:bottom w:val="nil"/>
          <w:right w:val="nil"/>
          <w:between w:val="nil"/>
        </w:pBdr>
        <w:spacing w:line="240" w:lineRule="auto"/>
        <w:jc w:val="both"/>
        <w:rPr>
          <w:color w:val="000000"/>
        </w:rPr>
      </w:pPr>
      <w:r>
        <w:rPr>
          <w:color w:val="000000"/>
          <w:sz w:val="24"/>
          <w:szCs w:val="24"/>
        </w:rPr>
        <w:t>Disponibilidade limitada de materiais sustentáveis.</w:t>
      </w:r>
    </w:p>
    <w:p w:rsidR="00DA12C3" w:rsidRDefault="00525D84" w14:paraId="0D664B71" w14:textId="77777777">
      <w:pPr>
        <w:pBdr>
          <w:top w:val="nil"/>
          <w:left w:val="nil"/>
          <w:bottom w:val="nil"/>
          <w:right w:val="nil"/>
          <w:between w:val="nil"/>
        </w:pBdr>
        <w:spacing w:line="240" w:lineRule="auto"/>
        <w:jc w:val="both"/>
        <w:rPr>
          <w:color w:val="000000"/>
          <w:sz w:val="24"/>
          <w:szCs w:val="24"/>
        </w:rPr>
      </w:pPr>
      <w:r>
        <w:rPr>
          <w:b/>
          <w:color w:val="000000"/>
          <w:sz w:val="24"/>
          <w:szCs w:val="24"/>
        </w:rPr>
        <w:t>Análise:</w:t>
      </w:r>
      <w:r>
        <w:rPr>
          <w:color w:val="000000"/>
          <w:sz w:val="24"/>
          <w:szCs w:val="24"/>
        </w:rPr>
        <w:t xml:space="preserve"> Pode ser uma excelente escolha devido à sua contribuição para a sustentabilidade e eficiência energética. No entanto, os custos iniciais mais elevados e a necessidade de expertise técnica podem ser obstáculos. A disponibilidade limitada de materiais sustentáveis pode afetar a viabilidade do projeto em algumas regiões.</w:t>
      </w:r>
    </w:p>
    <w:p w:rsidR="00DA12C3" w:rsidRDefault="00525D84" w14:paraId="2868F83B"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5.2.4. Análise </w:t>
      </w:r>
      <w:r>
        <w:rPr>
          <w:b/>
          <w:sz w:val="24"/>
          <w:szCs w:val="24"/>
        </w:rPr>
        <w:t>f</w:t>
      </w:r>
      <w:r>
        <w:rPr>
          <w:b/>
          <w:color w:val="000000"/>
          <w:sz w:val="24"/>
          <w:szCs w:val="24"/>
        </w:rPr>
        <w:t xml:space="preserve">inal das </w:t>
      </w:r>
      <w:r>
        <w:rPr>
          <w:b/>
          <w:sz w:val="24"/>
          <w:szCs w:val="24"/>
        </w:rPr>
        <w:t>a</w:t>
      </w:r>
      <w:r>
        <w:rPr>
          <w:b/>
          <w:color w:val="000000"/>
          <w:sz w:val="24"/>
          <w:szCs w:val="24"/>
        </w:rPr>
        <w:t>lternativas tecnológicas</w:t>
      </w:r>
    </w:p>
    <w:p w:rsidR="00DA12C3" w:rsidP="4478DAC7" w:rsidRDefault="00525D84" w14:paraId="5E07C287" w14:textId="1C77B120">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5.2.4.1.</w:t>
      </w:r>
      <w:r w:rsidRPr="4478DAC7" w:rsidR="00525D84">
        <w:rPr>
          <w:color w:val="000000" w:themeColor="text1" w:themeTint="FF" w:themeShade="FF"/>
          <w:sz w:val="24"/>
          <w:szCs w:val="24"/>
        </w:rPr>
        <w:t xml:space="preserve"> </w:t>
      </w:r>
      <w:r w:rsidRPr="4478DAC7" w:rsidR="00525D84">
        <w:rPr>
          <w:sz w:val="24"/>
          <w:szCs w:val="24"/>
        </w:rPr>
        <w:t xml:space="preserve">Após análises detalhadas, conclui-se que, por </w:t>
      </w:r>
      <w:r w:rsidRPr="4478DAC7" w:rsidR="00525D84">
        <w:rPr>
          <w:sz w:val="24"/>
          <w:szCs w:val="24"/>
        </w:rPr>
        <w:t>décadas, a</w:t>
      </w:r>
      <w:r w:rsidRPr="4478DAC7" w:rsidR="00525D84">
        <w:rPr>
          <w:sz w:val="24"/>
          <w:szCs w:val="24"/>
        </w:rPr>
        <w:t xml:space="preserve"> construção convencional tem sido amplamente adotada na indústria da construção civ</w:t>
      </w:r>
      <w:r w:rsidRPr="4478DAC7" w:rsidR="00525D84">
        <w:rPr>
          <w:rFonts w:ascii="Roboto" w:hAnsi="Roboto" w:eastAsia="Roboto" w:cs="Roboto"/>
          <w:color w:val="444746"/>
          <w:sz w:val="21"/>
          <w:szCs w:val="21"/>
        </w:rPr>
        <w:t>il</w:t>
      </w:r>
      <w:r w:rsidRPr="4478DAC7" w:rsidR="00525D84">
        <w:rPr>
          <w:color w:val="000000" w:themeColor="text1" w:themeTint="FF" w:themeShade="FF"/>
          <w:sz w:val="24"/>
          <w:szCs w:val="24"/>
        </w:rPr>
        <w:t>,</w:t>
      </w:r>
      <w:r w:rsidRPr="4478DAC7" w:rsidR="00525D84">
        <w:rPr>
          <w:color w:val="000000" w:themeColor="text1" w:themeTint="FF" w:themeShade="FF"/>
          <w:sz w:val="24"/>
          <w:szCs w:val="24"/>
        </w:rPr>
        <w:t xml:space="preserve"> tanto no setor privado quanto no público, e continua sendo a opção mais viável para diversos tipos de projetos.</w:t>
      </w:r>
    </w:p>
    <w:p w:rsidR="00DA12C3" w:rsidRDefault="00525D84" w14:paraId="6ABE9FBD" w14:textId="77777777">
      <w:pPr>
        <w:pBdr>
          <w:top w:val="nil"/>
          <w:left w:val="nil"/>
          <w:bottom w:val="nil"/>
          <w:right w:val="nil"/>
          <w:between w:val="nil"/>
        </w:pBdr>
        <w:spacing w:line="240" w:lineRule="auto"/>
        <w:jc w:val="both"/>
        <w:rPr>
          <w:color w:val="000000"/>
          <w:sz w:val="24"/>
          <w:szCs w:val="24"/>
        </w:rPr>
      </w:pPr>
      <w:r>
        <w:rPr>
          <w:b/>
          <w:color w:val="000000"/>
          <w:sz w:val="24"/>
          <w:szCs w:val="24"/>
        </w:rPr>
        <w:t>5.2.4.2.</w:t>
      </w:r>
      <w:r>
        <w:rPr>
          <w:color w:val="000000"/>
          <w:sz w:val="24"/>
          <w:szCs w:val="24"/>
        </w:rPr>
        <w:t xml:space="preserve"> Cada contexto regional no Brasil demanda uma abordagem diferenciada e adaptativa no desenvolvimento de projetos, devido às variações geográficas, climáticas e de solo, bem como aos desafios logísticos envolvidos.</w:t>
      </w:r>
    </w:p>
    <w:p w:rsidR="00DA12C3" w:rsidRDefault="00525D84" w14:paraId="2E0308AD" w14:textId="77777777">
      <w:pPr>
        <w:pBdr>
          <w:top w:val="nil"/>
          <w:left w:val="nil"/>
          <w:bottom w:val="nil"/>
          <w:right w:val="nil"/>
          <w:between w:val="nil"/>
        </w:pBdr>
        <w:spacing w:line="240" w:lineRule="auto"/>
        <w:jc w:val="both"/>
        <w:rPr>
          <w:color w:val="000000"/>
          <w:sz w:val="24"/>
          <w:szCs w:val="24"/>
        </w:rPr>
      </w:pPr>
      <w:r>
        <w:rPr>
          <w:b/>
          <w:color w:val="000000"/>
          <w:sz w:val="24"/>
          <w:szCs w:val="24"/>
        </w:rPr>
        <w:t>5.2.4.3.</w:t>
      </w:r>
      <w:r>
        <w:rPr>
          <w:color w:val="000000"/>
          <w:sz w:val="24"/>
          <w:szCs w:val="24"/>
        </w:rPr>
        <w:t xml:space="preserve"> Além disso, fatores como a vida útil das estruturas e a necessidade de manutenção preventiva e corretiva são aspectos favoráveis à utilização desse método. Foram levados em conta aspectos de economicidade, eficácia, eficiência, manutenção e padronização.</w:t>
      </w:r>
    </w:p>
    <w:p w:rsidR="00DA12C3" w:rsidP="77BD5001" w:rsidRDefault="00525D84" w14:paraId="4570A7B8" w14:textId="470CE2F4">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77BD5001" w:rsidR="6B89AA1D">
        <w:rPr>
          <w:b w:val="1"/>
          <w:bCs w:val="1"/>
          <w:color w:val="000000" w:themeColor="text1" w:themeTint="FF" w:themeShade="FF"/>
          <w:sz w:val="24"/>
          <w:szCs w:val="24"/>
        </w:rPr>
        <w:t>5.2.4.4.</w:t>
      </w:r>
      <w:r w:rsidRPr="77BD5001" w:rsidR="6B89AA1D">
        <w:rPr>
          <w:color w:val="000000" w:themeColor="text1" w:themeTint="FF" w:themeShade="FF"/>
          <w:sz w:val="24"/>
          <w:szCs w:val="24"/>
        </w:rPr>
        <w:t xml:space="preserve"> A escolha pela construção convencional, complementada por elementos como o </w:t>
      </w:r>
      <w:r w:rsidRPr="77BD5001" w:rsidR="6B89AA1D">
        <w:rPr>
          <w:i w:val="1"/>
          <w:iCs w:val="1"/>
          <w:color w:val="000000" w:themeColor="text1" w:themeTint="FF" w:themeShade="FF"/>
          <w:sz w:val="24"/>
          <w:szCs w:val="24"/>
        </w:rPr>
        <w:t>drywall</w:t>
      </w:r>
      <w:r w:rsidRPr="77BD5001" w:rsidR="6B89AA1D">
        <w:rPr>
          <w:color w:val="000000" w:themeColor="text1" w:themeTint="FF" w:themeShade="FF"/>
          <w:sz w:val="24"/>
          <w:szCs w:val="24"/>
        </w:rPr>
        <w:t xml:space="preserve"> para divisórias internas, reflete a busca por equilíbrio entre tradição e inovação na con</w:t>
      </w:r>
      <w:r w:rsidRPr="77BD5001" w:rsidR="6B89AA1D">
        <w:rPr>
          <w:color w:val="000000" w:themeColor="text1" w:themeTint="FF" w:themeShade="FF"/>
          <w:sz w:val="24"/>
          <w:szCs w:val="24"/>
        </w:rPr>
        <w:t>strução da</w:t>
      </w:r>
      <w:r w:rsidRPr="77BD5001" w:rsidR="6B89AA1D">
        <w:rPr>
          <w:color w:val="000000" w:themeColor="text1" w:themeTint="FF" w:themeShade="FF"/>
          <w:sz w:val="24"/>
          <w:szCs w:val="24"/>
        </w:rPr>
        <w:t xml:space="preserve"> </w:t>
      </w:r>
      <w:r w:rsidRPr="77BD5001" w:rsidR="12C01949">
        <w:rPr>
          <w:color w:val="000000" w:themeColor="text1" w:themeTint="FF" w:themeShade="FF"/>
          <w:sz w:val="24"/>
          <w:szCs w:val="24"/>
        </w:rPr>
        <w:t>Policlí</w:t>
      </w:r>
      <w:r w:rsidRPr="77BD5001" w:rsidR="12C01949">
        <w:rPr>
          <w:color w:val="000000" w:themeColor="text1" w:themeTint="FF" w:themeShade="FF"/>
          <w:sz w:val="24"/>
          <w:szCs w:val="24"/>
        </w:rPr>
        <w:t>nica</w:t>
      </w:r>
      <w:r w:rsidRPr="77BD5001" w:rsidR="6B89AA1D">
        <w:rPr>
          <w:color w:val="000000" w:themeColor="text1" w:themeTint="FF" w:themeShade="FF"/>
          <w:sz w:val="24"/>
          <w:szCs w:val="24"/>
        </w:rPr>
        <w:t>.</w:t>
      </w:r>
    </w:p>
    <w:p w:rsidR="00DA12C3" w:rsidP="4478DAC7" w:rsidRDefault="00525D84" w14:paraId="0DDF13A4" w14:textId="72B05610">
      <w:pPr>
        <w:pBdr>
          <w:top w:val="nil" w:color="000000" w:sz="0" w:space="0"/>
          <w:left w:val="nil" w:color="000000" w:sz="0" w:space="0"/>
          <w:bottom w:val="nil" w:color="000000" w:sz="0" w:space="0"/>
          <w:right w:val="nil" w:color="000000" w:sz="0" w:space="0"/>
          <w:between w:val="nil" w:color="000000" w:sz="0" w:space="0"/>
        </w:pBdr>
        <w:spacing w:line="240" w:lineRule="auto"/>
        <w:jc w:val="both"/>
        <w:rPr>
          <w:rFonts w:ascii="Roboto" w:hAnsi="Roboto" w:eastAsia="Roboto" w:cs="Roboto"/>
          <w:color w:val="444746"/>
          <w:sz w:val="21"/>
          <w:szCs w:val="21"/>
        </w:rPr>
      </w:pPr>
      <w:r w:rsidRPr="4478DAC7" w:rsidR="00525D84">
        <w:rPr>
          <w:b w:val="1"/>
          <w:bCs w:val="1"/>
          <w:color w:val="000000" w:themeColor="text1" w:themeTint="FF" w:themeShade="FF"/>
          <w:sz w:val="24"/>
          <w:szCs w:val="24"/>
        </w:rPr>
        <w:t>5.2.4.5.</w:t>
      </w:r>
      <w:r w:rsidRPr="4478DAC7" w:rsidR="00525D84">
        <w:rPr>
          <w:color w:val="000000" w:themeColor="text1" w:themeTint="FF" w:themeShade="FF"/>
          <w:sz w:val="24"/>
          <w:szCs w:val="24"/>
        </w:rPr>
        <w:t xml:space="preserve"> </w:t>
      </w:r>
      <w:r w:rsidRPr="4478DAC7" w:rsidR="00525D84">
        <w:rPr>
          <w:sz w:val="24"/>
          <w:szCs w:val="24"/>
        </w:rPr>
        <w:t xml:space="preserve">Este método combina a solidez e durabilidade dos materiais tradicionais com a versatilidade e praticidade das soluções modernas, além de se </w:t>
      </w:r>
      <w:r w:rsidRPr="4478DAC7" w:rsidR="00525D84">
        <w:rPr>
          <w:sz w:val="24"/>
          <w:szCs w:val="24"/>
        </w:rPr>
        <w:t>destacar pela</w:t>
      </w:r>
      <w:r w:rsidRPr="4478DAC7" w:rsidR="00525D84">
        <w:rPr>
          <w:sz w:val="24"/>
          <w:szCs w:val="24"/>
        </w:rPr>
        <w:t xml:space="preserve"> eficiência na gestão de resíduos.</w:t>
      </w:r>
    </w:p>
    <w:p w:rsidR="00DA12C3" w:rsidP="4478DAC7" w:rsidRDefault="00525D84" w14:paraId="42012D3B"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5.2.4.6.</w:t>
      </w:r>
      <w:r w:rsidRPr="4478DAC7" w:rsidR="00525D84">
        <w:rPr>
          <w:color w:val="000000" w:themeColor="text1" w:themeTint="FF" w:themeShade="FF"/>
          <w:sz w:val="24"/>
          <w:szCs w:val="24"/>
        </w:rPr>
        <w:t xml:space="preserve"> A construção convencional permite um melhor controle dos materiais utilizados, minimizando desperdícios e promovendo uma utilização mais racional dos recursos.</w:t>
      </w:r>
    </w:p>
    <w:p w:rsidR="00DA12C3" w:rsidP="4478DAC7" w:rsidRDefault="00525D84" w14:paraId="4231022E"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5.2.4.7.</w:t>
      </w:r>
      <w:r w:rsidRPr="4478DAC7" w:rsidR="00525D84">
        <w:rPr>
          <w:color w:val="000000" w:themeColor="text1" w:themeTint="FF" w:themeShade="FF"/>
          <w:sz w:val="24"/>
          <w:szCs w:val="24"/>
        </w:rPr>
        <w:t xml:space="preserve"> O uso do </w:t>
      </w:r>
      <w:r w:rsidRPr="4478DAC7" w:rsidR="00525D84">
        <w:rPr>
          <w:i w:val="1"/>
          <w:iCs w:val="1"/>
          <w:color w:val="000000" w:themeColor="text1" w:themeTint="FF" w:themeShade="FF"/>
          <w:sz w:val="24"/>
          <w:szCs w:val="24"/>
        </w:rPr>
        <w:t>drywall</w:t>
      </w:r>
      <w:r w:rsidRPr="4478DAC7" w:rsidR="00525D84">
        <w:rPr>
          <w:color w:val="000000" w:themeColor="text1" w:themeTint="FF" w:themeShade="FF"/>
          <w:sz w:val="24"/>
          <w:szCs w:val="24"/>
        </w:rPr>
        <w:t>, por exemplo, reduz a geração de resíduos comparado aos métodos tradicionais de alvenaria, pois suas placas são fabricadas sob medida e podem ser rapidamente montadas e desmontadas, gerando menos sobras e facilitando a reutilização dos materiais.</w:t>
      </w:r>
    </w:p>
    <w:p w:rsidR="00DA12C3" w:rsidP="4478DAC7" w:rsidRDefault="00525D84" w14:paraId="6D2D7F11"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5.2.4.8.</w:t>
      </w:r>
      <w:r w:rsidRPr="4478DAC7" w:rsidR="00525D84">
        <w:rPr>
          <w:color w:val="000000" w:themeColor="text1" w:themeTint="FF" w:themeShade="FF"/>
          <w:sz w:val="24"/>
          <w:szCs w:val="24"/>
        </w:rPr>
        <w:t xml:space="preserve"> Dessa forma, o método escolhido contribui para a sustentabilidade do projeto, resultando em edificações que não apenas atendem às demandas de conforto, eficiência e sustentabilidade, mas também minimizam o impacto ambiental.</w:t>
      </w:r>
    </w:p>
    <w:p w:rsidR="00DA12C3" w:rsidP="4478DAC7" w:rsidRDefault="00525D84" w14:paraId="05709FA6"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5.2.4.9.</w:t>
      </w:r>
      <w:r w:rsidRPr="4478DAC7" w:rsidR="00525D84">
        <w:rPr>
          <w:color w:val="000000" w:themeColor="text1" w:themeTint="FF" w:themeShade="FF"/>
          <w:sz w:val="24"/>
          <w:szCs w:val="24"/>
        </w:rPr>
        <w:t xml:space="preserve"> Portanto, a solução selecionada é capaz de alcançar o objetivo desejado de maneira eficaz, levando em conta, também, a variabilidade territorial do Brasil.</w:t>
      </w:r>
    </w:p>
    <w:p w:rsidR="00DA12C3" w:rsidP="4478DAC7" w:rsidRDefault="00525D84" w14:paraId="4CA94925"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 xml:space="preserve">5.3. Soluções e </w:t>
      </w:r>
      <w:r w:rsidRPr="4478DAC7" w:rsidR="00525D84">
        <w:rPr>
          <w:b w:val="1"/>
          <w:bCs w:val="1"/>
          <w:sz w:val="24"/>
          <w:szCs w:val="24"/>
        </w:rPr>
        <w:t>r</w:t>
      </w:r>
      <w:r w:rsidRPr="4478DAC7" w:rsidR="00525D84">
        <w:rPr>
          <w:b w:val="1"/>
          <w:bCs w:val="1"/>
          <w:color w:val="000000" w:themeColor="text1" w:themeTint="FF" w:themeShade="FF"/>
          <w:sz w:val="24"/>
          <w:szCs w:val="24"/>
        </w:rPr>
        <w:t xml:space="preserve">egimes de </w:t>
      </w:r>
      <w:r w:rsidRPr="4478DAC7" w:rsidR="00525D84">
        <w:rPr>
          <w:b w:val="1"/>
          <w:bCs w:val="1"/>
          <w:sz w:val="24"/>
          <w:szCs w:val="24"/>
        </w:rPr>
        <w:t>e</w:t>
      </w:r>
      <w:r w:rsidRPr="4478DAC7" w:rsidR="00525D84">
        <w:rPr>
          <w:b w:val="1"/>
          <w:bCs w:val="1"/>
          <w:color w:val="000000" w:themeColor="text1" w:themeTint="FF" w:themeShade="FF"/>
          <w:sz w:val="24"/>
          <w:szCs w:val="24"/>
        </w:rPr>
        <w:t>xecução</w:t>
      </w:r>
    </w:p>
    <w:p w:rsidR="00DA12C3" w:rsidRDefault="00525D84" w14:paraId="1567DFDE"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5.3.1. Possibilidade de </w:t>
      </w:r>
      <w:r>
        <w:rPr>
          <w:b/>
          <w:sz w:val="24"/>
          <w:szCs w:val="24"/>
        </w:rPr>
        <w:t>a</w:t>
      </w:r>
      <w:r>
        <w:rPr>
          <w:b/>
          <w:color w:val="000000"/>
          <w:sz w:val="24"/>
          <w:szCs w:val="24"/>
        </w:rPr>
        <w:t xml:space="preserve">tendimento por </w:t>
      </w:r>
      <w:r>
        <w:rPr>
          <w:b/>
          <w:sz w:val="24"/>
          <w:szCs w:val="24"/>
        </w:rPr>
        <w:t>m</w:t>
      </w:r>
      <w:r>
        <w:rPr>
          <w:b/>
          <w:color w:val="000000"/>
          <w:sz w:val="24"/>
          <w:szCs w:val="24"/>
        </w:rPr>
        <w:t xml:space="preserve">eios </w:t>
      </w:r>
      <w:r>
        <w:rPr>
          <w:b/>
          <w:sz w:val="24"/>
          <w:szCs w:val="24"/>
        </w:rPr>
        <w:t>p</w:t>
      </w:r>
      <w:r>
        <w:rPr>
          <w:b/>
          <w:color w:val="000000"/>
          <w:sz w:val="24"/>
          <w:szCs w:val="24"/>
        </w:rPr>
        <w:t>róprios</w:t>
      </w:r>
    </w:p>
    <w:p w:rsidR="00DA12C3" w:rsidRDefault="00525D84" w14:paraId="4D040FCE" w14:textId="77777777">
      <w:pPr>
        <w:pBdr>
          <w:top w:val="nil"/>
          <w:left w:val="nil"/>
          <w:bottom w:val="nil"/>
          <w:right w:val="nil"/>
          <w:between w:val="nil"/>
        </w:pBdr>
        <w:spacing w:line="240" w:lineRule="auto"/>
        <w:jc w:val="both"/>
        <w:rPr>
          <w:color w:val="000000"/>
          <w:sz w:val="24"/>
          <w:szCs w:val="24"/>
        </w:rPr>
      </w:pPr>
      <w:r>
        <w:rPr>
          <w:b/>
          <w:color w:val="000000"/>
          <w:sz w:val="24"/>
          <w:szCs w:val="24"/>
        </w:rPr>
        <w:t>5.3.1.1.</w:t>
      </w:r>
      <w:r>
        <w:rPr>
          <w:color w:val="000000"/>
          <w:sz w:val="24"/>
          <w:szCs w:val="24"/>
        </w:rPr>
        <w:t xml:space="preserve"> Considerando a necessidade de mão de obra especializada, os municípios, estados e o Distrito Federal não possuem servidores ou prestadores de serviços aptos à execução da obra ou equipamentos necessários.</w:t>
      </w:r>
    </w:p>
    <w:p w:rsidR="00DA12C3" w:rsidP="0575AFF9" w:rsidRDefault="00525D84" w14:paraId="2FDF289B" w14:textId="2E043266">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highlight w:val="yellow"/>
        </w:rPr>
      </w:pPr>
      <w:r w:rsidRPr="0575AFF9" w:rsidR="6B89AA1D">
        <w:rPr>
          <w:b w:val="1"/>
          <w:bCs w:val="1"/>
          <w:color w:val="000000" w:themeColor="text1" w:themeTint="FF" w:themeShade="FF"/>
          <w:sz w:val="24"/>
          <w:szCs w:val="24"/>
        </w:rPr>
        <w:t>5.3.1.2.</w:t>
      </w:r>
      <w:r w:rsidRPr="0575AFF9" w:rsidR="6B89AA1D">
        <w:rPr>
          <w:color w:val="000000" w:themeColor="text1" w:themeTint="FF" w:themeShade="FF"/>
          <w:sz w:val="24"/>
          <w:szCs w:val="24"/>
        </w:rPr>
        <w:t xml:space="preserve"> Entretanto, a elaboração do projeto referencial foi efetuada pelo corpo técnico do Ministério da Saúde, conforme Anotação de Responsabilidade Técnica</w:t>
      </w:r>
      <w:r w:rsidRPr="0575AFF9" w:rsidR="1AB250FC">
        <w:rPr>
          <w:color w:val="000000" w:themeColor="text1" w:themeTint="FF" w:themeShade="FF"/>
          <w:sz w:val="24"/>
          <w:szCs w:val="24"/>
        </w:rPr>
        <w:t xml:space="preserve"> (ART)</w:t>
      </w:r>
      <w:r w:rsidRPr="0575AFF9" w:rsidR="6B89AA1D">
        <w:rPr>
          <w:color w:val="000000" w:themeColor="text1" w:themeTint="FF" w:themeShade="FF"/>
          <w:sz w:val="24"/>
          <w:szCs w:val="24"/>
        </w:rPr>
        <w:t xml:space="preserve"> e Registro de Responsabilidade </w:t>
      </w:r>
      <w:r w:rsidRPr="0575AFF9" w:rsidR="6B89AA1D">
        <w:rPr>
          <w:color w:val="000000" w:themeColor="text1" w:themeTint="FF" w:themeShade="FF"/>
          <w:sz w:val="24"/>
          <w:szCs w:val="24"/>
        </w:rPr>
        <w:t>Técnica</w:t>
      </w:r>
      <w:r w:rsidRPr="0575AFF9" w:rsidR="60E7F219">
        <w:rPr>
          <w:color w:val="000000" w:themeColor="text1" w:themeTint="FF" w:themeShade="FF"/>
          <w:sz w:val="24"/>
          <w:szCs w:val="24"/>
        </w:rPr>
        <w:t xml:space="preserve"> (RRT)</w:t>
      </w:r>
      <w:r w:rsidRPr="0575AFF9" w:rsidR="6B89AA1D">
        <w:rPr>
          <w:color w:val="000000" w:themeColor="text1" w:themeTint="FF" w:themeShade="FF"/>
          <w:sz w:val="24"/>
          <w:szCs w:val="24"/>
        </w:rPr>
        <w:t xml:space="preserve"> juntados aos demais documentos que dão suporte aos projetos para construção </w:t>
      </w:r>
      <w:r w:rsidRPr="0575AFF9" w:rsidR="6B89AA1D">
        <w:rPr>
          <w:color w:val="000000" w:themeColor="text1" w:themeTint="FF" w:themeShade="FF"/>
          <w:sz w:val="24"/>
          <w:szCs w:val="24"/>
        </w:rPr>
        <w:t xml:space="preserve">da </w:t>
      </w:r>
      <w:r w:rsidRPr="0575AFF9" w:rsidR="1B6D6F62">
        <w:rPr>
          <w:color w:val="000000" w:themeColor="text1" w:themeTint="FF" w:themeShade="FF"/>
          <w:sz w:val="24"/>
          <w:szCs w:val="24"/>
        </w:rPr>
        <w:t>Policlínica</w:t>
      </w:r>
      <w:r w:rsidRPr="0575AFF9" w:rsidR="6B89AA1D">
        <w:rPr>
          <w:color w:val="000000" w:themeColor="text1" w:themeTint="FF" w:themeShade="FF"/>
          <w:sz w:val="24"/>
          <w:szCs w:val="24"/>
        </w:rPr>
        <w:t>.</w:t>
      </w:r>
      <w:r w:rsidRPr="0575AFF9" w:rsidR="40720BB8">
        <w:rPr>
          <w:color w:val="000000" w:themeColor="text1" w:themeTint="FF" w:themeShade="FF"/>
          <w:sz w:val="24"/>
          <w:szCs w:val="24"/>
        </w:rPr>
        <w:t xml:space="preserve"> </w:t>
      </w:r>
      <w:r w:rsidRPr="0575AFF9" w:rsidR="40720BB8">
        <w:rPr>
          <w:color w:val="000000" w:themeColor="text1" w:themeTint="FF" w:themeShade="FF"/>
          <w:sz w:val="24"/>
          <w:szCs w:val="24"/>
        </w:rPr>
        <w:t>Porém fica ratificado que a gestão do município/estado/Distrito Federal precisa elencar profissional habilitado</w:t>
      </w:r>
      <w:r w:rsidRPr="0575AFF9" w:rsidR="0E1E0AAE">
        <w:rPr>
          <w:color w:val="000000" w:themeColor="text1" w:themeTint="FF" w:themeShade="FF"/>
          <w:sz w:val="24"/>
          <w:szCs w:val="24"/>
        </w:rPr>
        <w:t>s</w:t>
      </w:r>
      <w:r w:rsidRPr="0575AFF9" w:rsidR="40720BB8">
        <w:rPr>
          <w:color w:val="000000" w:themeColor="text1" w:themeTint="FF" w:themeShade="FF"/>
          <w:sz w:val="24"/>
          <w:szCs w:val="24"/>
        </w:rPr>
        <w:t xml:space="preserve"> no sistema CONFEA/CREA e/ou CAU, sendo este o responsável técnico pelo projeto de implantação, assim consequentemente </w:t>
      </w:r>
      <w:r w:rsidRPr="0575AFF9" w:rsidR="439A1D8B">
        <w:rPr>
          <w:color w:val="000000" w:themeColor="text1" w:themeTint="FF" w:themeShade="FF"/>
          <w:sz w:val="24"/>
          <w:szCs w:val="24"/>
        </w:rPr>
        <w:t xml:space="preserve">sendo o responsável pelas necessárias alterações técnicas no projeto, a fim de adaptar as necessidades do terreno escolhido, normas concorrentes e/ou complementares locais, incluindo as </w:t>
      </w:r>
      <w:r w:rsidRPr="0575AFF9" w:rsidR="4F9CC9A7">
        <w:rPr>
          <w:color w:val="000000" w:themeColor="text1" w:themeTint="FF" w:themeShade="FF"/>
          <w:sz w:val="24"/>
          <w:szCs w:val="24"/>
        </w:rPr>
        <w:t>concessionárias</w:t>
      </w:r>
      <w:r w:rsidRPr="0575AFF9" w:rsidR="439A1D8B">
        <w:rPr>
          <w:color w:val="000000" w:themeColor="text1" w:themeTint="FF" w:themeShade="FF"/>
          <w:sz w:val="24"/>
          <w:szCs w:val="24"/>
        </w:rPr>
        <w:t xml:space="preserve"> </w:t>
      </w:r>
      <w:r w:rsidRPr="0575AFF9" w:rsidR="1064E2CC">
        <w:rPr>
          <w:color w:val="000000" w:themeColor="text1" w:themeTint="FF" w:themeShade="FF"/>
          <w:sz w:val="24"/>
          <w:szCs w:val="24"/>
        </w:rPr>
        <w:t xml:space="preserve">ou a </w:t>
      </w:r>
      <w:r w:rsidRPr="0575AFF9" w:rsidR="4D2A8E73">
        <w:rPr>
          <w:color w:val="000000" w:themeColor="text1" w:themeTint="FF" w:themeShade="FF"/>
          <w:sz w:val="24"/>
          <w:szCs w:val="24"/>
        </w:rPr>
        <w:t>adequações de demanda</w:t>
      </w:r>
      <w:r w:rsidRPr="0575AFF9" w:rsidR="309962D1">
        <w:rPr>
          <w:color w:val="000000" w:themeColor="text1" w:themeTint="FF" w:themeShade="FF"/>
          <w:sz w:val="24"/>
          <w:szCs w:val="24"/>
        </w:rPr>
        <w:t xml:space="preserve"> técnicas e epidemiológicas. Desta forma o Responsável </w:t>
      </w:r>
      <w:r w:rsidRPr="0575AFF9" w:rsidR="2FC440F0">
        <w:rPr>
          <w:color w:val="000000" w:themeColor="text1" w:themeTint="FF" w:themeShade="FF"/>
          <w:sz w:val="24"/>
          <w:szCs w:val="24"/>
        </w:rPr>
        <w:t>T</w:t>
      </w:r>
      <w:r w:rsidRPr="0575AFF9" w:rsidR="309962D1">
        <w:rPr>
          <w:color w:val="000000" w:themeColor="text1" w:themeTint="FF" w:themeShade="FF"/>
          <w:sz w:val="24"/>
          <w:szCs w:val="24"/>
        </w:rPr>
        <w:t>écnico precisa elaborar a(s) devida(</w:t>
      </w:r>
      <w:r w:rsidRPr="0575AFF9" w:rsidR="309962D1">
        <w:rPr>
          <w:color w:val="000000" w:themeColor="text1" w:themeTint="FF" w:themeShade="FF"/>
          <w:sz w:val="24"/>
          <w:szCs w:val="24"/>
        </w:rPr>
        <w:t>s)</w:t>
      </w:r>
      <w:r w:rsidRPr="0575AFF9" w:rsidR="3EF1E552">
        <w:rPr>
          <w:color w:val="000000" w:themeColor="text1" w:themeTint="FF" w:themeShade="FF"/>
          <w:sz w:val="24"/>
          <w:szCs w:val="24"/>
        </w:rPr>
        <w:t xml:space="preserve"> </w:t>
      </w:r>
      <w:r w:rsidRPr="0575AFF9" w:rsidR="1BE03FFE">
        <w:rPr>
          <w:color w:val="000000" w:themeColor="text1" w:themeTint="FF" w:themeShade="FF"/>
          <w:sz w:val="24"/>
          <w:szCs w:val="24"/>
        </w:rPr>
        <w:t>ART</w:t>
      </w:r>
      <w:r w:rsidRPr="0575AFF9" w:rsidR="1BE03FFE">
        <w:rPr>
          <w:color w:val="000000" w:themeColor="text1" w:themeTint="FF" w:themeShade="FF"/>
          <w:sz w:val="24"/>
          <w:szCs w:val="24"/>
        </w:rPr>
        <w:t xml:space="preserve"> e/ou RRT</w:t>
      </w:r>
      <w:r w:rsidRPr="0575AFF9" w:rsidR="01591DE1">
        <w:rPr>
          <w:color w:val="000000" w:themeColor="text1" w:themeTint="FF" w:themeShade="FF"/>
          <w:sz w:val="24"/>
          <w:szCs w:val="24"/>
        </w:rPr>
        <w:t xml:space="preserve"> de projetos de implantações</w:t>
      </w:r>
      <w:r w:rsidRPr="0575AFF9" w:rsidR="1BE03FFE">
        <w:rPr>
          <w:color w:val="000000" w:themeColor="text1" w:themeTint="FF" w:themeShade="FF"/>
          <w:sz w:val="24"/>
          <w:szCs w:val="24"/>
        </w:rPr>
        <w:t>.</w:t>
      </w:r>
    </w:p>
    <w:p w:rsidR="00DA12C3" w:rsidP="4478DAC7" w:rsidRDefault="00525D84" w14:paraId="1F2582D3"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5.3.1.3.</w:t>
      </w:r>
      <w:r w:rsidRPr="4478DAC7" w:rsidR="00525D84">
        <w:rPr>
          <w:color w:val="000000" w:themeColor="text1" w:themeTint="FF" w:themeShade="FF"/>
          <w:sz w:val="24"/>
          <w:szCs w:val="24"/>
        </w:rPr>
        <w:t xml:space="preserve"> Conclui-se, portanto, </w:t>
      </w:r>
      <w:r w:rsidRPr="4478DAC7" w:rsidR="00525D84">
        <w:rPr>
          <w:color w:val="000000" w:themeColor="text1" w:themeTint="FF" w:themeShade="FF"/>
          <w:sz w:val="24"/>
          <w:szCs w:val="24"/>
        </w:rPr>
        <w:t xml:space="preserve">pela </w:t>
      </w:r>
      <w:r w:rsidRPr="4478DAC7" w:rsidR="00525D84">
        <w:rPr>
          <w:color w:val="000000" w:themeColor="text1" w:themeTint="FF" w:themeShade="FF"/>
          <w:sz w:val="24"/>
          <w:szCs w:val="24"/>
        </w:rPr>
        <w:t>necessidade de contratação de empresa especializada para a execução da obra por parte dos entes municipais, estaduais e distrital, a fim de otimizar a eficiência e qua</w:t>
      </w:r>
      <w:r w:rsidRPr="4478DAC7" w:rsidR="00525D84">
        <w:rPr>
          <w:color w:val="000000" w:themeColor="text1" w:themeTint="FF" w:themeShade="FF"/>
          <w:sz w:val="24"/>
          <w:szCs w:val="24"/>
        </w:rPr>
        <w:t>lidade dos serviços.</w:t>
      </w:r>
    </w:p>
    <w:p w:rsidR="00DA12C3" w:rsidRDefault="00525D84" w14:paraId="7D189B2F" w14:textId="77777777">
      <w:pPr>
        <w:pBdr>
          <w:top w:val="nil"/>
          <w:left w:val="nil"/>
          <w:bottom w:val="nil"/>
          <w:right w:val="nil"/>
          <w:between w:val="nil"/>
        </w:pBdr>
        <w:spacing w:line="240" w:lineRule="auto"/>
        <w:jc w:val="both"/>
        <w:rPr>
          <w:color w:val="000000"/>
          <w:sz w:val="24"/>
          <w:szCs w:val="24"/>
        </w:rPr>
      </w:pPr>
      <w:r>
        <w:rPr>
          <w:b/>
          <w:color w:val="000000"/>
          <w:sz w:val="24"/>
          <w:szCs w:val="24"/>
        </w:rPr>
        <w:t>5.3.1.4.</w:t>
      </w:r>
      <w:r>
        <w:rPr>
          <w:color w:val="000000"/>
          <w:sz w:val="24"/>
          <w:szCs w:val="24"/>
        </w:rPr>
        <w:t xml:space="preserve"> Apesar da recomendação de contratação de empresa especializada, não se faz necessária a realização de audiência pública, uma vez que o objeto possui critérios bem definidos, em virtude da padronização e da adoção de práticas comuns de mercado.</w:t>
      </w:r>
    </w:p>
    <w:p w:rsidR="00DA12C3" w:rsidRDefault="00DA12C3" w14:paraId="340665AB" w14:textId="77777777">
      <w:pPr>
        <w:pBdr>
          <w:top w:val="nil"/>
          <w:left w:val="nil"/>
          <w:bottom w:val="nil"/>
          <w:right w:val="nil"/>
          <w:between w:val="nil"/>
        </w:pBdr>
        <w:spacing w:line="240" w:lineRule="auto"/>
        <w:jc w:val="both"/>
        <w:rPr>
          <w:color w:val="000000"/>
          <w:sz w:val="24"/>
          <w:szCs w:val="24"/>
        </w:rPr>
      </w:pPr>
    </w:p>
    <w:p w:rsidR="00DA12C3" w:rsidP="4478DAC7" w:rsidRDefault="00DA12C3" w14:paraId="174298E0" w14:textId="79BD4626">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 xml:space="preserve">5.3.2. Contratação </w:t>
      </w:r>
      <w:r w:rsidRPr="4478DAC7" w:rsidR="00525D84">
        <w:rPr>
          <w:b w:val="1"/>
          <w:bCs w:val="1"/>
          <w:sz w:val="24"/>
          <w:szCs w:val="24"/>
        </w:rPr>
        <w:t>i</w:t>
      </w:r>
      <w:r w:rsidRPr="4478DAC7" w:rsidR="00525D84">
        <w:rPr>
          <w:b w:val="1"/>
          <w:bCs w:val="1"/>
          <w:color w:val="000000" w:themeColor="text1" w:themeTint="FF" w:themeShade="FF"/>
          <w:sz w:val="24"/>
          <w:szCs w:val="24"/>
        </w:rPr>
        <w:t xml:space="preserve">ntegrada ou </w:t>
      </w:r>
      <w:r w:rsidRPr="4478DAC7" w:rsidR="00525D84">
        <w:rPr>
          <w:b w:val="1"/>
          <w:bCs w:val="1"/>
          <w:color w:val="000000" w:themeColor="text1" w:themeTint="FF" w:themeShade="FF"/>
          <w:sz w:val="24"/>
          <w:szCs w:val="24"/>
        </w:rPr>
        <w:t>semi-</w:t>
      </w:r>
      <w:r w:rsidRPr="4478DAC7" w:rsidR="00525D84">
        <w:rPr>
          <w:b w:val="1"/>
          <w:bCs w:val="1"/>
          <w:sz w:val="24"/>
          <w:szCs w:val="24"/>
        </w:rPr>
        <w:t>i</w:t>
      </w:r>
      <w:r w:rsidRPr="4478DAC7" w:rsidR="00525D84">
        <w:rPr>
          <w:b w:val="1"/>
          <w:bCs w:val="1"/>
          <w:color w:val="000000" w:themeColor="text1" w:themeTint="FF" w:themeShade="FF"/>
          <w:sz w:val="24"/>
          <w:szCs w:val="24"/>
        </w:rPr>
        <w:t>ntegrada</w:t>
      </w:r>
    </w:p>
    <w:p w:rsidR="00DA12C3" w:rsidP="4A160A42" w:rsidRDefault="00525D84" w14:paraId="70EF7FD8"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b w:val="1"/>
          <w:bCs w:val="1"/>
          <w:color w:val="000000"/>
          <w:sz w:val="24"/>
          <w:szCs w:val="24"/>
        </w:rPr>
      </w:pPr>
      <w:r w:rsidRPr="37328834" w:rsidR="00525D84">
        <w:rPr>
          <w:b w:val="1"/>
          <w:bCs w:val="1"/>
          <w:color w:val="000000" w:themeColor="text1" w:themeTint="FF" w:themeShade="FF"/>
          <w:sz w:val="24"/>
          <w:szCs w:val="24"/>
        </w:rPr>
        <w:t xml:space="preserve">5.3.2.1. Contratação </w:t>
      </w:r>
      <w:r w:rsidRPr="37328834" w:rsidR="00525D84">
        <w:rPr>
          <w:b w:val="1"/>
          <w:bCs w:val="1"/>
          <w:sz w:val="24"/>
          <w:szCs w:val="24"/>
        </w:rPr>
        <w:t>i</w:t>
      </w:r>
      <w:r w:rsidRPr="37328834" w:rsidR="00525D84">
        <w:rPr>
          <w:b w:val="1"/>
          <w:bCs w:val="1"/>
          <w:color w:val="000000" w:themeColor="text1" w:themeTint="FF" w:themeShade="FF"/>
          <w:sz w:val="24"/>
          <w:szCs w:val="24"/>
        </w:rPr>
        <w:t>ntegrada (</w:t>
      </w:r>
      <w:r w:rsidRPr="37328834" w:rsidR="00525D84">
        <w:rPr>
          <w:b w:val="1"/>
          <w:bCs w:val="1"/>
          <w:color w:val="FF0000"/>
          <w:sz w:val="24"/>
          <w:szCs w:val="24"/>
        </w:rPr>
        <w:t>caso não opte por essa opção, suprimir o item</w:t>
      </w:r>
      <w:r w:rsidRPr="37328834" w:rsidR="00525D84">
        <w:rPr>
          <w:b w:val="1"/>
          <w:bCs w:val="1"/>
          <w:color w:val="000000" w:themeColor="text1" w:themeTint="FF" w:themeShade="FF"/>
          <w:sz w:val="24"/>
          <w:szCs w:val="24"/>
        </w:rPr>
        <w:t>)</w:t>
      </w:r>
    </w:p>
    <w:p w:rsidR="149869D7" w:rsidP="37328834" w:rsidRDefault="149869D7" w14:paraId="1FA272ED" w14:textId="6FAF9D4B">
      <w:pPr>
        <w:spacing w:before="0" w:beforeAutospacing="off" w:after="360" w:afterAutospacing="off"/>
        <w:ind w:firstLine="0"/>
        <w:jc w:val="both"/>
        <w:rPr>
          <w:rFonts w:ascii="Calibri" w:hAnsi="Calibri" w:eastAsia="Calibri" w:cs="Calibri"/>
          <w:b w:val="0"/>
          <w:bCs w:val="0"/>
          <w:i w:val="0"/>
          <w:iCs w:val="0"/>
          <w:caps w:val="0"/>
          <w:smallCaps w:val="0"/>
          <w:noProof w:val="0"/>
          <w:color w:val="000000" w:themeColor="text1" w:themeTint="FF" w:themeShade="FF"/>
          <w:sz w:val="24"/>
          <w:szCs w:val="24"/>
          <w:lang w:val="pt-BR"/>
        </w:rPr>
      </w:pPr>
      <w:r w:rsidRPr="37328834" w:rsidR="149869D7">
        <w:rPr>
          <w:rFonts w:ascii="Calibri" w:hAnsi="Calibri" w:eastAsia="Calibri" w:cs="Calibri"/>
          <w:b w:val="1"/>
          <w:bCs w:val="1"/>
          <w:i w:val="0"/>
          <w:iCs w:val="0"/>
          <w:caps w:val="0"/>
          <w:smallCaps w:val="0"/>
          <w:noProof w:val="0"/>
          <w:color w:val="000000" w:themeColor="text1" w:themeTint="FF" w:themeShade="FF"/>
          <w:sz w:val="24"/>
          <w:szCs w:val="24"/>
          <w:lang w:val="pt-BR"/>
        </w:rPr>
        <w:t>5.3.2.1.1</w:t>
      </w:r>
      <w:r w:rsidRPr="37328834" w:rsidR="149869D7">
        <w:rPr>
          <w:rFonts w:ascii="Calibri" w:hAnsi="Calibri" w:eastAsia="Calibri" w:cs="Calibri"/>
          <w:b w:val="0"/>
          <w:bCs w:val="0"/>
          <w:i w:val="0"/>
          <w:iCs w:val="0"/>
          <w:caps w:val="0"/>
          <w:smallCaps w:val="0"/>
          <w:noProof w:val="0"/>
          <w:color w:val="000000" w:themeColor="text1" w:themeTint="FF" w:themeShade="FF"/>
          <w:sz w:val="24"/>
          <w:szCs w:val="24"/>
          <w:lang w:val="pt-BR"/>
        </w:rPr>
        <w:t xml:space="preserve"> Na contratação integrada, o contratado é responsável não somente por executar a obra ou serviço de engenharia, mas também por elaborar e desenvolver o projeto básico e o projeto executivo – além de fornecer bens ou prestar serviços especiais e realizar montagem, teste, pré-operação e as demais operações necessárias e suficientes para a entrega final do objeto.</w:t>
      </w:r>
    </w:p>
    <w:p w:rsidR="149869D7" w:rsidP="37328834" w:rsidRDefault="149869D7" w14:paraId="339378F9" w14:textId="150858E1">
      <w:pPr>
        <w:spacing w:before="0" w:beforeAutospacing="off" w:after="360" w:afterAutospacing="off"/>
        <w:ind w:firstLine="0"/>
        <w:jc w:val="both"/>
        <w:rPr>
          <w:rFonts w:ascii="Calibri" w:hAnsi="Calibri" w:eastAsia="Calibri" w:cs="Calibri"/>
          <w:b w:val="0"/>
          <w:bCs w:val="0"/>
          <w:i w:val="0"/>
          <w:iCs w:val="0"/>
          <w:caps w:val="0"/>
          <w:smallCaps w:val="0"/>
          <w:noProof w:val="0"/>
          <w:color w:val="000000" w:themeColor="text1" w:themeTint="FF" w:themeShade="FF"/>
          <w:sz w:val="24"/>
          <w:szCs w:val="24"/>
          <w:lang w:val="pt-BR"/>
        </w:rPr>
      </w:pPr>
      <w:r w:rsidRPr="37328834" w:rsidR="149869D7">
        <w:rPr>
          <w:rFonts w:ascii="Calibri" w:hAnsi="Calibri" w:eastAsia="Calibri" w:cs="Calibri"/>
          <w:b w:val="1"/>
          <w:bCs w:val="1"/>
          <w:i w:val="0"/>
          <w:iCs w:val="0"/>
          <w:caps w:val="0"/>
          <w:smallCaps w:val="0"/>
          <w:noProof w:val="0"/>
          <w:color w:val="000000" w:themeColor="text1" w:themeTint="FF" w:themeShade="FF"/>
          <w:sz w:val="24"/>
          <w:szCs w:val="24"/>
          <w:lang w:val="pt-BR"/>
        </w:rPr>
        <w:t>5.3.2.1.2.</w:t>
      </w:r>
      <w:r w:rsidRPr="37328834" w:rsidR="149869D7">
        <w:rPr>
          <w:rFonts w:ascii="Calibri" w:hAnsi="Calibri" w:eastAsia="Calibri" w:cs="Calibri"/>
          <w:b w:val="0"/>
          <w:bCs w:val="0"/>
          <w:i w:val="0"/>
          <w:iCs w:val="0"/>
          <w:caps w:val="0"/>
          <w:smallCaps w:val="0"/>
          <w:noProof w:val="0"/>
          <w:color w:val="000000" w:themeColor="text1" w:themeTint="FF" w:themeShade="FF"/>
          <w:sz w:val="24"/>
          <w:szCs w:val="24"/>
          <w:lang w:val="pt-BR"/>
        </w:rPr>
        <w:t xml:space="preserve"> A Administração produz apenas o anteprojeto – peça técnica com todos os subsídios necessários à elaboração do projeto básico, contendo, dentre outros elementos, a proposta de concepção da obra e o memorial descritivo dos elementos da edificação, dos componentes construtivos e dos materiais de construção, de forma a estabelecer padrões mínimos para a contratação.</w:t>
      </w:r>
    </w:p>
    <w:p w:rsidR="149869D7" w:rsidP="37328834" w:rsidRDefault="149869D7" w14:paraId="2C483788" w14:textId="17CB909B">
      <w:pPr>
        <w:spacing w:before="0" w:beforeAutospacing="off" w:after="360" w:afterAutospacing="off"/>
        <w:ind w:firstLine="0"/>
        <w:jc w:val="both"/>
        <w:rPr>
          <w:rFonts w:ascii="Calibri" w:hAnsi="Calibri" w:eastAsia="Calibri" w:cs="Calibri"/>
          <w:b w:val="0"/>
          <w:bCs w:val="0"/>
          <w:i w:val="0"/>
          <w:iCs w:val="0"/>
          <w:caps w:val="0"/>
          <w:smallCaps w:val="0"/>
          <w:noProof w:val="0"/>
          <w:color w:val="000000" w:themeColor="text1" w:themeTint="FF" w:themeShade="FF"/>
          <w:sz w:val="24"/>
          <w:szCs w:val="24"/>
          <w:lang w:val="pt-BR"/>
        </w:rPr>
      </w:pPr>
      <w:r w:rsidRPr="37328834" w:rsidR="149869D7">
        <w:rPr>
          <w:rFonts w:ascii="Calibri" w:hAnsi="Calibri" w:eastAsia="Calibri" w:cs="Calibri"/>
          <w:b w:val="1"/>
          <w:bCs w:val="1"/>
          <w:i w:val="0"/>
          <w:iCs w:val="0"/>
          <w:caps w:val="0"/>
          <w:smallCaps w:val="0"/>
          <w:noProof w:val="0"/>
          <w:color w:val="000000" w:themeColor="text1" w:themeTint="FF" w:themeShade="FF"/>
          <w:sz w:val="24"/>
          <w:szCs w:val="24"/>
          <w:lang w:val="pt-BR"/>
        </w:rPr>
        <w:t>5.3.2.1.3.</w:t>
      </w:r>
      <w:r w:rsidRPr="37328834" w:rsidR="149869D7">
        <w:rPr>
          <w:rFonts w:ascii="Calibri" w:hAnsi="Calibri" w:eastAsia="Calibri" w:cs="Calibri"/>
          <w:b w:val="0"/>
          <w:bCs w:val="0"/>
          <w:i w:val="0"/>
          <w:iCs w:val="0"/>
          <w:caps w:val="0"/>
          <w:smallCaps w:val="0"/>
          <w:noProof w:val="0"/>
          <w:color w:val="000000" w:themeColor="text1" w:themeTint="FF" w:themeShade="FF"/>
          <w:sz w:val="24"/>
          <w:szCs w:val="24"/>
          <w:lang w:val="pt-BR"/>
        </w:rPr>
        <w:t xml:space="preserve"> O contratado é responsável por escolher as soluções técnicas reputadas mais compatíveis com as diretrizes fixadas para o empreendimento – cabendo à Administração aprovar o projeto básico elaborado pelo contratado, avaliando sua adequação em relação aos parâmetros definidos no edital e conformidade com as normas técnicas, vedadas alterações que reduzam sua qualidade ou vida útil.</w:t>
      </w:r>
    </w:p>
    <w:p w:rsidR="149869D7" w:rsidP="37328834" w:rsidRDefault="149869D7" w14:paraId="223F4276" w14:textId="0CFB955F">
      <w:pPr>
        <w:spacing w:before="0" w:beforeAutospacing="off" w:after="360" w:afterAutospacing="off"/>
        <w:ind w:firstLine="0"/>
        <w:jc w:val="both"/>
        <w:rPr>
          <w:rFonts w:ascii="Calibri" w:hAnsi="Calibri" w:eastAsia="Calibri" w:cs="Calibri"/>
          <w:b w:val="0"/>
          <w:bCs w:val="0"/>
          <w:i w:val="0"/>
          <w:iCs w:val="0"/>
          <w:caps w:val="0"/>
          <w:smallCaps w:val="0"/>
          <w:noProof w:val="0"/>
          <w:color w:val="000000" w:themeColor="text1" w:themeTint="FF" w:themeShade="FF"/>
          <w:sz w:val="24"/>
          <w:szCs w:val="24"/>
          <w:lang w:val="pt-BR"/>
        </w:rPr>
      </w:pPr>
      <w:r w:rsidRPr="37328834" w:rsidR="149869D7">
        <w:rPr>
          <w:rFonts w:ascii="Calibri" w:hAnsi="Calibri" w:eastAsia="Calibri" w:cs="Calibri"/>
          <w:b w:val="1"/>
          <w:bCs w:val="1"/>
          <w:i w:val="0"/>
          <w:iCs w:val="0"/>
          <w:caps w:val="0"/>
          <w:smallCaps w:val="0"/>
          <w:noProof w:val="0"/>
          <w:color w:val="000000" w:themeColor="text1" w:themeTint="FF" w:themeShade="FF"/>
          <w:sz w:val="24"/>
          <w:szCs w:val="24"/>
          <w:lang w:val="pt-BR"/>
        </w:rPr>
        <w:t>5.3.2.1.4.</w:t>
      </w:r>
      <w:r w:rsidRPr="37328834" w:rsidR="149869D7">
        <w:rPr>
          <w:rFonts w:ascii="Calibri" w:hAnsi="Calibri" w:eastAsia="Calibri" w:cs="Calibri"/>
          <w:b w:val="0"/>
          <w:bCs w:val="0"/>
          <w:i w:val="0"/>
          <w:iCs w:val="0"/>
          <w:caps w:val="0"/>
          <w:smallCaps w:val="0"/>
          <w:noProof w:val="0"/>
          <w:color w:val="000000" w:themeColor="text1" w:themeTint="FF" w:themeShade="FF"/>
          <w:sz w:val="24"/>
          <w:szCs w:val="24"/>
          <w:lang w:val="pt-BR"/>
        </w:rPr>
        <w:t xml:space="preserve"> Em razão dos maiores riscos envolvidos, a contratação integrada deve obrigatoriamente contemplar matriz de alocação de riscos entre o contratante e o contratado – mantida a responsabilidade integral do contratado pelos riscos associados ao projeto básico por ele elaborado.</w:t>
      </w:r>
    </w:p>
    <w:p w:rsidR="00DA12C3" w:rsidP="4A160A42" w:rsidRDefault="00525D84" w14:paraId="02F5E23C"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A160A42" w:rsidR="00525D84">
        <w:rPr>
          <w:b w:val="1"/>
          <w:bCs w:val="1"/>
          <w:color w:val="000000" w:themeColor="text1" w:themeTint="FF" w:themeShade="FF"/>
          <w:sz w:val="24"/>
          <w:szCs w:val="24"/>
        </w:rPr>
        <w:t xml:space="preserve">5.3.2.2. Contratação </w:t>
      </w:r>
      <w:r w:rsidRPr="4A160A42" w:rsidR="00525D84">
        <w:rPr>
          <w:b w:val="1"/>
          <w:bCs w:val="1"/>
          <w:color w:val="000000" w:themeColor="text1" w:themeTint="FF" w:themeShade="FF"/>
          <w:sz w:val="24"/>
          <w:szCs w:val="24"/>
        </w:rPr>
        <w:t>semi-</w:t>
      </w:r>
      <w:r w:rsidRPr="4A160A42" w:rsidR="00525D84">
        <w:rPr>
          <w:b w:val="1"/>
          <w:bCs w:val="1"/>
          <w:sz w:val="24"/>
          <w:szCs w:val="24"/>
        </w:rPr>
        <w:t>i</w:t>
      </w:r>
      <w:r w:rsidRPr="4A160A42" w:rsidR="00525D84">
        <w:rPr>
          <w:b w:val="1"/>
          <w:bCs w:val="1"/>
          <w:color w:val="000000" w:themeColor="text1" w:themeTint="FF" w:themeShade="FF"/>
          <w:sz w:val="24"/>
          <w:szCs w:val="24"/>
        </w:rPr>
        <w:t>ntegrada</w:t>
      </w:r>
      <w:r w:rsidRPr="4A160A42" w:rsidR="00525D84">
        <w:rPr>
          <w:b w:val="1"/>
          <w:bCs w:val="1"/>
          <w:color w:val="000000" w:themeColor="text1" w:themeTint="FF" w:themeShade="FF"/>
          <w:sz w:val="24"/>
          <w:szCs w:val="24"/>
        </w:rPr>
        <w:t xml:space="preserve"> (</w:t>
      </w:r>
      <w:r w:rsidRPr="4A160A42" w:rsidR="00525D84">
        <w:rPr>
          <w:b w:val="1"/>
          <w:bCs w:val="1"/>
          <w:color w:val="FF0000"/>
          <w:sz w:val="24"/>
          <w:szCs w:val="24"/>
        </w:rPr>
        <w:t>caso não opte por essa opção, suprimir o item</w:t>
      </w:r>
      <w:r w:rsidRPr="4A160A42" w:rsidR="00525D84">
        <w:rPr>
          <w:b w:val="1"/>
          <w:bCs w:val="1"/>
          <w:color w:val="000000" w:themeColor="text1" w:themeTint="FF" w:themeShade="FF"/>
          <w:sz w:val="24"/>
          <w:szCs w:val="24"/>
        </w:rPr>
        <w:t>)</w:t>
      </w:r>
    </w:p>
    <w:p w:rsidR="00DA12C3" w:rsidP="4A160A42" w:rsidRDefault="00525D84" w14:paraId="2DF4DC6F"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A160A42" w:rsidR="00525D84">
        <w:rPr>
          <w:b w:val="1"/>
          <w:bCs w:val="1"/>
          <w:color w:val="000000" w:themeColor="text1" w:themeTint="FF" w:themeShade="FF"/>
          <w:sz w:val="24"/>
          <w:szCs w:val="24"/>
        </w:rPr>
        <w:t>5.3.2.2.1.</w:t>
      </w:r>
      <w:r w:rsidRPr="4A160A42" w:rsidR="00525D84">
        <w:rPr>
          <w:color w:val="000000" w:themeColor="text1" w:themeTint="FF" w:themeShade="FF"/>
          <w:sz w:val="24"/>
          <w:szCs w:val="24"/>
        </w:rPr>
        <w:t xml:space="preserve"> A contratação </w:t>
      </w:r>
      <w:r w:rsidRPr="4A160A42" w:rsidR="00525D84">
        <w:rPr>
          <w:color w:val="000000" w:themeColor="text1" w:themeTint="FF" w:themeShade="FF"/>
          <w:sz w:val="24"/>
          <w:szCs w:val="24"/>
        </w:rPr>
        <w:t>semi-integrada</w:t>
      </w:r>
      <w:r w:rsidRPr="4A160A42" w:rsidR="00525D84">
        <w:rPr>
          <w:color w:val="000000" w:themeColor="text1" w:themeTint="FF" w:themeShade="FF"/>
          <w:sz w:val="24"/>
          <w:szCs w:val="24"/>
        </w:rPr>
        <w:t xml:space="preserve"> aproxima-se amplamente da contratação integrada, com a diferença essencial de que a Administração elabora o projeto básico da licitação, atribuindo ao contratado a responsabilidade pela elaboração do projeto executivo.</w:t>
      </w:r>
    </w:p>
    <w:p w:rsidR="00DA12C3" w:rsidP="4A160A42" w:rsidRDefault="00525D84" w14:paraId="25B9507D"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A160A42" w:rsidR="00525D84">
        <w:rPr>
          <w:b w:val="1"/>
          <w:bCs w:val="1"/>
          <w:color w:val="000000" w:themeColor="text1" w:themeTint="FF" w:themeShade="FF"/>
          <w:sz w:val="24"/>
          <w:szCs w:val="24"/>
        </w:rPr>
        <w:t>5.3.2.2.2.</w:t>
      </w:r>
      <w:r w:rsidRPr="4A160A42" w:rsidR="00525D84">
        <w:rPr>
          <w:color w:val="000000" w:themeColor="text1" w:themeTint="FF" w:themeShade="FF"/>
          <w:sz w:val="24"/>
          <w:szCs w:val="24"/>
        </w:rPr>
        <w:t xml:space="preserve"> Mediante prévia autorização da Administração, o projeto básico poderá ser alterado, desde que demonstrada a superioridade das inovações propostas pelo contratado em termos de redução de custos, aumento da qualidade, redução do prazo de execução ou facilidade de manutenção ou operação, assumindo o contratado a responsabilidade integral pelos riscos associados à alteração do projeto básico.</w:t>
      </w:r>
    </w:p>
    <w:p w:rsidR="00DA12C3" w:rsidP="4A160A42" w:rsidRDefault="00525D84" w14:paraId="5151A4CD"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A160A42" w:rsidR="00525D84">
        <w:rPr>
          <w:b w:val="1"/>
          <w:bCs w:val="1"/>
          <w:color w:val="000000" w:themeColor="text1" w:themeTint="FF" w:themeShade="FF"/>
          <w:sz w:val="24"/>
          <w:szCs w:val="24"/>
        </w:rPr>
        <w:t>5.3.2.2.3.</w:t>
      </w:r>
      <w:r w:rsidRPr="4A160A42" w:rsidR="00525D84">
        <w:rPr>
          <w:color w:val="000000" w:themeColor="text1" w:themeTint="FF" w:themeShade="FF"/>
          <w:sz w:val="24"/>
          <w:szCs w:val="24"/>
        </w:rPr>
        <w:t xml:space="preserve"> De resto, aplicam-se à contratação </w:t>
      </w:r>
      <w:r w:rsidRPr="4A160A42" w:rsidR="00525D84">
        <w:rPr>
          <w:color w:val="000000" w:themeColor="text1" w:themeTint="FF" w:themeShade="FF"/>
          <w:sz w:val="24"/>
          <w:szCs w:val="24"/>
        </w:rPr>
        <w:t>semi-integrada</w:t>
      </w:r>
      <w:r w:rsidRPr="4A160A42" w:rsidR="00525D84">
        <w:rPr>
          <w:color w:val="000000" w:themeColor="text1" w:themeTint="FF" w:themeShade="FF"/>
          <w:sz w:val="24"/>
          <w:szCs w:val="24"/>
        </w:rPr>
        <w:t xml:space="preserve"> as mesmas observações associadas à contratação integrada, especialmente quanto à limitação de sua utilização a objetos complexos.</w:t>
      </w:r>
    </w:p>
    <w:p w:rsidR="00DA12C3" w:rsidRDefault="00525D84" w14:paraId="442C1AB3"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5.3.3. Regime de execução “Empreitada por </w:t>
      </w:r>
      <w:r>
        <w:rPr>
          <w:b/>
          <w:sz w:val="24"/>
          <w:szCs w:val="24"/>
        </w:rPr>
        <w:t>p</w:t>
      </w:r>
      <w:r>
        <w:rPr>
          <w:b/>
          <w:color w:val="000000"/>
          <w:sz w:val="24"/>
          <w:szCs w:val="24"/>
        </w:rPr>
        <w:t xml:space="preserve">reço </w:t>
      </w:r>
      <w:r>
        <w:rPr>
          <w:b/>
          <w:sz w:val="24"/>
          <w:szCs w:val="24"/>
        </w:rPr>
        <w:t>u</w:t>
      </w:r>
      <w:r>
        <w:rPr>
          <w:b/>
          <w:color w:val="000000"/>
          <w:sz w:val="24"/>
          <w:szCs w:val="24"/>
        </w:rPr>
        <w:t>nitário”</w:t>
      </w:r>
    </w:p>
    <w:p w:rsidR="00DA12C3" w:rsidP="4478DAC7" w:rsidRDefault="00525D84" w14:paraId="6B0910C7"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5.3.3.1.</w:t>
      </w:r>
      <w:r w:rsidRPr="4478DAC7" w:rsidR="00525D84">
        <w:rPr>
          <w:color w:val="000000" w:themeColor="text1" w:themeTint="FF" w:themeShade="FF"/>
          <w:sz w:val="24"/>
          <w:szCs w:val="24"/>
        </w:rPr>
        <w:t xml:space="preserve"> O regime de empreitada por preço unitário é definido </w:t>
      </w:r>
      <w:r w:rsidRPr="4478DAC7" w:rsidR="00525D84">
        <w:rPr>
          <w:color w:val="000000" w:themeColor="text1" w:themeTint="FF" w:themeShade="FF"/>
          <w:sz w:val="24"/>
          <w:szCs w:val="24"/>
        </w:rPr>
        <w:t xml:space="preserve">na </w:t>
      </w:r>
      <w:r w:rsidRPr="4478DAC7" w:rsidR="00525D84">
        <w:rPr>
          <w:color w:val="000000" w:themeColor="text1" w:themeTint="FF" w:themeShade="FF"/>
          <w:sz w:val="24"/>
          <w:szCs w:val="24"/>
        </w:rPr>
        <w:t>Nova</w:t>
      </w:r>
      <w:r w:rsidRPr="4478DAC7" w:rsidR="00525D84">
        <w:rPr>
          <w:color w:val="000000" w:themeColor="text1" w:themeTint="FF" w:themeShade="FF"/>
          <w:sz w:val="24"/>
          <w:szCs w:val="24"/>
        </w:rPr>
        <w:t xml:space="preserve"> Lei de Licitações como regime de contratação da execução da obra ou do serviço em que o preço é fixado por unidade determinada. A remuneração da contratada é estabelecida em função dos serviços efetivamente executados, de modo que os contratantes não assumem grandes riscos em relação às diferenças de estimativas de quantitativos.</w:t>
      </w:r>
    </w:p>
    <w:p w:rsidR="00DA12C3" w:rsidP="4478DAC7" w:rsidRDefault="00525D84" w14:paraId="55D594A2"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5.3.3.2.</w:t>
      </w:r>
      <w:r w:rsidRPr="4478DAC7" w:rsidR="00525D84">
        <w:rPr>
          <w:color w:val="000000" w:themeColor="text1" w:themeTint="FF" w:themeShade="FF"/>
          <w:sz w:val="24"/>
          <w:szCs w:val="24"/>
        </w:rPr>
        <w:t xml:space="preserve"> Tal regime é mais apropriado para os casos em que não se conhecem,</w:t>
      </w:r>
      <w:r w:rsidRPr="4478DAC7" w:rsidR="00525D84">
        <w:rPr>
          <w:color w:val="000000" w:themeColor="text1" w:themeTint="FF" w:themeShade="FF"/>
          <w:sz w:val="24"/>
          <w:szCs w:val="24"/>
        </w:rPr>
        <w:t xml:space="preserve"> de antemão, com alto nível de precisão</w:t>
      </w:r>
      <w:r w:rsidRPr="4478DAC7" w:rsidR="00525D84">
        <w:rPr>
          <w:color w:val="000000" w:themeColor="text1" w:themeTint="FF" w:themeShade="FF"/>
          <w:sz w:val="24"/>
          <w:szCs w:val="24"/>
        </w:rPr>
        <w:t>, os quantitativos totais da obra ou serviço. A execução das unidades se dará de acordo com a necessidade observada, com a realização de medições periódicas para quantificar os serviços efetivam</w:t>
      </w:r>
      <w:r w:rsidRPr="4478DAC7" w:rsidR="00525D84">
        <w:rPr>
          <w:color w:val="000000" w:themeColor="text1" w:themeTint="FF" w:themeShade="FF"/>
          <w:sz w:val="24"/>
          <w:szCs w:val="24"/>
        </w:rPr>
        <w:t>ente executados.</w:t>
      </w:r>
    </w:p>
    <w:p w:rsidR="00DA12C3" w:rsidRDefault="00525D84" w14:paraId="7DB3EBE1" w14:textId="77777777">
      <w:pPr>
        <w:pBdr>
          <w:top w:val="nil"/>
          <w:left w:val="nil"/>
          <w:bottom w:val="nil"/>
          <w:right w:val="nil"/>
          <w:between w:val="nil"/>
        </w:pBdr>
        <w:spacing w:line="240" w:lineRule="auto"/>
        <w:jc w:val="both"/>
        <w:rPr>
          <w:color w:val="000000"/>
          <w:sz w:val="24"/>
          <w:szCs w:val="24"/>
        </w:rPr>
      </w:pPr>
      <w:r>
        <w:rPr>
          <w:b/>
          <w:color w:val="000000"/>
          <w:sz w:val="24"/>
          <w:szCs w:val="24"/>
        </w:rPr>
        <w:t>5.3.3.3.</w:t>
      </w:r>
      <w:r>
        <w:rPr>
          <w:color w:val="000000"/>
          <w:sz w:val="24"/>
          <w:szCs w:val="24"/>
        </w:rPr>
        <w:t xml:space="preserve"> Havendo diferença entre os quantitativos inicialmente previstos nas planilhas orçamentárias e os quantitativos efetivamente necessários, a remuneração devida à contratada deverá ser ajustada (reduzida ou majorada) a fim de refletir os quantitativos reais.</w:t>
      </w:r>
    </w:p>
    <w:p w:rsidR="00DA12C3" w:rsidRDefault="00525D84" w14:paraId="7A6D1F8E" w14:textId="77777777">
      <w:pPr>
        <w:pBdr>
          <w:top w:val="nil"/>
          <w:left w:val="nil"/>
          <w:bottom w:val="nil"/>
          <w:right w:val="nil"/>
          <w:between w:val="nil"/>
        </w:pBdr>
        <w:spacing w:line="240" w:lineRule="auto"/>
        <w:jc w:val="both"/>
        <w:rPr>
          <w:color w:val="000000"/>
          <w:sz w:val="24"/>
          <w:szCs w:val="24"/>
        </w:rPr>
      </w:pPr>
      <w:r>
        <w:rPr>
          <w:b/>
          <w:color w:val="000000"/>
          <w:sz w:val="24"/>
          <w:szCs w:val="24"/>
        </w:rPr>
        <w:t>5.3.3.4.</w:t>
      </w:r>
      <w:r>
        <w:rPr>
          <w:color w:val="000000"/>
          <w:sz w:val="24"/>
          <w:szCs w:val="24"/>
        </w:rPr>
        <w:t xml:space="preserve"> Esse regime deve ser adotado em face da imprecisão inerente à própria natureza do objeto, que está sujeito a variações, especialmente nos quantitativos, por fatores supervenientes ou não totalmente conhecidos na fase de planejamento. Exemplos típicos incluem execução de fundações, serviços de terraplanagem, desmontes de rochas, implantação, pavimentação ou restauração de rodovias, construção de canais, barragens, adutoras, perímetros de irrigação, obras de saneamento, infraestrutura urbana, obras portuária</w:t>
      </w:r>
      <w:r>
        <w:rPr>
          <w:color w:val="000000"/>
          <w:sz w:val="24"/>
          <w:szCs w:val="24"/>
        </w:rPr>
        <w:t>s, dragagem e derrocamento, reforma de edificações e construção de poços artesianos.</w:t>
      </w:r>
    </w:p>
    <w:p w:rsidR="00DA12C3" w:rsidRDefault="00DA12C3" w14:paraId="47607E80" w14:textId="77777777">
      <w:pPr>
        <w:pBdr>
          <w:top w:val="nil"/>
          <w:left w:val="nil"/>
          <w:bottom w:val="nil"/>
          <w:right w:val="nil"/>
          <w:between w:val="nil"/>
        </w:pBdr>
        <w:spacing w:line="240" w:lineRule="auto"/>
        <w:jc w:val="both"/>
        <w:rPr>
          <w:color w:val="000000"/>
          <w:sz w:val="24"/>
          <w:szCs w:val="24"/>
        </w:rPr>
      </w:pPr>
    </w:p>
    <w:p w:rsidR="00DA12C3" w:rsidRDefault="00525D84" w14:paraId="5BE1CE56" w14:textId="77777777">
      <w:pPr>
        <w:pBdr>
          <w:top w:val="nil"/>
          <w:left w:val="nil"/>
          <w:bottom w:val="nil"/>
          <w:right w:val="nil"/>
          <w:between w:val="nil"/>
        </w:pBdr>
        <w:spacing w:line="240" w:lineRule="auto"/>
        <w:jc w:val="center"/>
        <w:rPr>
          <w:b/>
          <w:color w:val="000000"/>
          <w:sz w:val="24"/>
          <w:szCs w:val="24"/>
        </w:rPr>
      </w:pPr>
      <w:r>
        <w:rPr>
          <w:b/>
          <w:color w:val="000000"/>
          <w:sz w:val="24"/>
          <w:szCs w:val="24"/>
          <w:highlight w:val="yellow"/>
        </w:rPr>
        <w:t>OU</w:t>
      </w:r>
    </w:p>
    <w:p w:rsidR="00DA12C3" w:rsidRDefault="00DA12C3" w14:paraId="00B5B148" w14:textId="77777777">
      <w:pPr>
        <w:pBdr>
          <w:top w:val="nil"/>
          <w:left w:val="nil"/>
          <w:bottom w:val="nil"/>
          <w:right w:val="nil"/>
          <w:between w:val="nil"/>
        </w:pBdr>
        <w:spacing w:line="240" w:lineRule="auto"/>
        <w:jc w:val="center"/>
        <w:rPr>
          <w:b/>
          <w:color w:val="000000"/>
          <w:sz w:val="24"/>
          <w:szCs w:val="24"/>
          <w:highlight w:val="yellow"/>
        </w:rPr>
      </w:pPr>
    </w:p>
    <w:p w:rsidR="00DA12C3" w:rsidRDefault="00525D84" w14:paraId="555ECA2E"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5.3.4. Regime de </w:t>
      </w:r>
      <w:r>
        <w:rPr>
          <w:b/>
          <w:sz w:val="24"/>
          <w:szCs w:val="24"/>
        </w:rPr>
        <w:t>e</w:t>
      </w:r>
      <w:r>
        <w:rPr>
          <w:b/>
          <w:color w:val="000000"/>
          <w:sz w:val="24"/>
          <w:szCs w:val="24"/>
        </w:rPr>
        <w:t xml:space="preserve">xecução “Empreitada por </w:t>
      </w:r>
      <w:r>
        <w:rPr>
          <w:b/>
          <w:sz w:val="24"/>
          <w:szCs w:val="24"/>
        </w:rPr>
        <w:t>p</w:t>
      </w:r>
      <w:r>
        <w:rPr>
          <w:b/>
          <w:color w:val="000000"/>
          <w:sz w:val="24"/>
          <w:szCs w:val="24"/>
        </w:rPr>
        <w:t xml:space="preserve">reço </w:t>
      </w:r>
      <w:r>
        <w:rPr>
          <w:b/>
          <w:sz w:val="24"/>
          <w:szCs w:val="24"/>
        </w:rPr>
        <w:t>g</w:t>
      </w:r>
      <w:r>
        <w:rPr>
          <w:b/>
          <w:color w:val="000000"/>
          <w:sz w:val="24"/>
          <w:szCs w:val="24"/>
        </w:rPr>
        <w:t>lobal”</w:t>
      </w:r>
    </w:p>
    <w:p w:rsidR="00DA12C3" w:rsidRDefault="00525D84" w14:paraId="307F3B4D" w14:textId="77777777">
      <w:pPr>
        <w:pBdr>
          <w:top w:val="nil"/>
          <w:left w:val="nil"/>
          <w:bottom w:val="nil"/>
          <w:right w:val="nil"/>
          <w:between w:val="nil"/>
        </w:pBdr>
        <w:spacing w:line="240" w:lineRule="auto"/>
        <w:jc w:val="both"/>
        <w:rPr>
          <w:color w:val="000000"/>
          <w:sz w:val="24"/>
          <w:szCs w:val="24"/>
        </w:rPr>
      </w:pPr>
      <w:r>
        <w:rPr>
          <w:b/>
          <w:color w:val="000000"/>
          <w:sz w:val="24"/>
          <w:szCs w:val="24"/>
        </w:rPr>
        <w:t>5.3.4.1.</w:t>
      </w:r>
      <w:r>
        <w:rPr>
          <w:color w:val="000000"/>
          <w:sz w:val="24"/>
          <w:szCs w:val="24"/>
        </w:rPr>
        <w:t xml:space="preserve"> No regime de empreitada por preço global, a obra ou serviço é executado por um valor fixo e total. Tanto a Administração quanto a contratada assumem riscos de variações nos quantitativos executados em relação ao previsto na planilha orçamentária.</w:t>
      </w:r>
    </w:p>
    <w:p w:rsidRPr="00DA12C3" w:rsidR="00DA12C3" w:rsidP="4478DAC7" w:rsidRDefault="00525D84" w14:paraId="1C12D031"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sz w:val="24"/>
          <w:szCs w:val="24"/>
        </w:rPr>
      </w:pPr>
      <w:r w:rsidRPr="4478DAC7" w:rsidR="00525D84">
        <w:rPr>
          <w:b w:val="1"/>
          <w:bCs w:val="1"/>
          <w:color w:val="000000" w:themeColor="text1" w:themeTint="FF" w:themeShade="FF"/>
          <w:sz w:val="24"/>
          <w:szCs w:val="24"/>
        </w:rPr>
        <w:t>5.3.4.2.</w:t>
      </w:r>
      <w:r w:rsidRPr="4478DAC7" w:rsidR="00525D84">
        <w:rPr>
          <w:color w:val="000000" w:themeColor="text1" w:themeTint="FF" w:themeShade="FF"/>
          <w:sz w:val="24"/>
          <w:szCs w:val="24"/>
        </w:rPr>
        <w:t xml:space="preserve"> Se os quantita</w:t>
      </w:r>
      <w:r w:rsidRPr="4478DAC7" w:rsidR="00525D84">
        <w:rPr>
          <w:color w:val="000000" w:themeColor="text1" w:themeTint="FF" w:themeShade="FF"/>
          <w:sz w:val="24"/>
          <w:szCs w:val="24"/>
        </w:rPr>
        <w:t>tivos executados forem superiores ao estimado, a contratada</w:t>
      </w:r>
      <w:r w:rsidRPr="4478DAC7" w:rsidR="00525D84">
        <w:rPr>
          <w:sz w:val="24"/>
          <w:szCs w:val="24"/>
        </w:rPr>
        <w:t xml:space="preserve"> </w:t>
      </w:r>
      <w:r w:rsidRPr="4478DAC7" w:rsidR="00525D84">
        <w:rPr>
          <w:color w:val="000000" w:themeColor="text1" w:themeTint="FF" w:themeShade="FF"/>
          <w:sz w:val="24"/>
          <w:szCs w:val="24"/>
        </w:rPr>
        <w:t>arca</w:t>
      </w:r>
      <w:r w:rsidRPr="4478DAC7" w:rsidR="00525D84">
        <w:rPr>
          <w:color w:val="000000" w:themeColor="text1" w:themeTint="FF" w:themeShade="FF"/>
          <w:sz w:val="24"/>
          <w:szCs w:val="24"/>
        </w:rPr>
        <w:t xml:space="preserve">rá com os custos adicionais sem poder cobrar a Administração, dentro </w:t>
      </w:r>
      <w:r w:rsidRPr="4478DAC7" w:rsidR="00525D84">
        <w:rPr>
          <w:color w:val="000000" w:themeColor="text1" w:themeTint="FF" w:themeShade="FF"/>
          <w:sz w:val="24"/>
          <w:szCs w:val="24"/>
        </w:rPr>
        <w:t>de certos limites.</w:t>
      </w:r>
      <w:r w:rsidRPr="4478DAC7" w:rsidR="00525D84">
        <w:rPr>
          <w:color w:val="000000" w:themeColor="text1" w:themeTint="FF" w:themeShade="FF"/>
          <w:sz w:val="24"/>
          <w:szCs w:val="24"/>
        </w:rPr>
        <w:t xml:space="preserve"> Caso os quantitativos sejam inferiores, a Administração não poderá aplicar descontos proporcionais, também</w:t>
      </w:r>
      <w:r w:rsidRPr="4478DAC7" w:rsidR="00525D84">
        <w:rPr>
          <w:sz w:val="24"/>
          <w:szCs w:val="24"/>
        </w:rPr>
        <w:t xml:space="preserve"> </w:t>
      </w:r>
      <w:r w:rsidRPr="4478DAC7" w:rsidR="00525D84">
        <w:rPr>
          <w:sz w:val="24"/>
          <w:szCs w:val="24"/>
        </w:rPr>
        <w:t>até um certo limite.</w:t>
      </w:r>
    </w:p>
    <w:p w:rsidR="00DA12C3" w:rsidP="4478DAC7" w:rsidRDefault="00525D84" w14:paraId="18C9ABC3"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5.3.4.3.</w:t>
      </w:r>
      <w:r w:rsidRPr="4478DAC7" w:rsidR="00525D84">
        <w:rPr>
          <w:color w:val="000000" w:themeColor="text1" w:themeTint="FF" w:themeShade="FF"/>
          <w:sz w:val="24"/>
          <w:szCs w:val="24"/>
        </w:rPr>
        <w:t xml:space="preserve"> Este regime é adequado quando há alta precisão nas especificações </w:t>
      </w:r>
      <w:r w:rsidRPr="4478DAC7" w:rsidR="00525D84">
        <w:rPr>
          <w:sz w:val="24"/>
          <w:szCs w:val="24"/>
        </w:rPr>
        <w:t>do projeto</w:t>
      </w:r>
      <w:r w:rsidRPr="4478DAC7" w:rsidR="00525D84">
        <w:rPr>
          <w:color w:val="000000" w:themeColor="text1" w:themeTint="FF" w:themeShade="FF"/>
          <w:sz w:val="24"/>
          <w:szCs w:val="24"/>
        </w:rPr>
        <w:t xml:space="preserve">, </w:t>
      </w:r>
      <w:r w:rsidRPr="4478DAC7" w:rsidR="00525D84">
        <w:rPr>
          <w:color w:val="000000" w:themeColor="text1" w:themeTint="FF" w:themeShade="FF"/>
          <w:sz w:val="24"/>
          <w:szCs w:val="24"/>
        </w:rPr>
        <w:t xml:space="preserve">exigindo projetos de qualidade que permitam aos licitantes entender completamente o objeto e elaborar propostas precisas. A medição e pagamento são vinculados ao cumprimento de metas do cronograma físico-financeiro, não sendo </w:t>
      </w:r>
      <w:r w:rsidRPr="4478DAC7" w:rsidR="00525D84">
        <w:rPr>
          <w:color w:val="000000" w:themeColor="text1" w:themeTint="FF" w:themeShade="FF"/>
          <w:sz w:val="24"/>
          <w:szCs w:val="24"/>
        </w:rPr>
        <w:t xml:space="preserve">permitida </w:t>
      </w:r>
      <w:r w:rsidRPr="4478DAC7" w:rsidR="00525D84">
        <w:rPr>
          <w:color w:val="000000" w:themeColor="text1" w:themeTint="FF" w:themeShade="FF"/>
          <w:sz w:val="24"/>
          <w:szCs w:val="24"/>
        </w:rPr>
        <w:t>remuneração baseada em preços unitários.</w:t>
      </w:r>
    </w:p>
    <w:p w:rsidR="00DA12C3" w:rsidRDefault="00525D84" w14:paraId="0BCF2804" w14:textId="77777777">
      <w:pPr>
        <w:pBdr>
          <w:top w:val="nil"/>
          <w:left w:val="nil"/>
          <w:bottom w:val="nil"/>
          <w:right w:val="nil"/>
          <w:between w:val="nil"/>
        </w:pBdr>
        <w:spacing w:line="240" w:lineRule="auto"/>
        <w:jc w:val="both"/>
        <w:rPr>
          <w:color w:val="000000"/>
          <w:sz w:val="24"/>
          <w:szCs w:val="24"/>
        </w:rPr>
      </w:pPr>
      <w:r>
        <w:rPr>
          <w:b/>
          <w:color w:val="000000"/>
          <w:sz w:val="24"/>
          <w:szCs w:val="24"/>
        </w:rPr>
        <w:t xml:space="preserve">5.4. Da </w:t>
      </w:r>
      <w:r>
        <w:rPr>
          <w:b/>
          <w:sz w:val="24"/>
          <w:szCs w:val="24"/>
        </w:rPr>
        <w:t>c</w:t>
      </w:r>
      <w:r>
        <w:rPr>
          <w:b/>
          <w:color w:val="000000"/>
          <w:sz w:val="24"/>
          <w:szCs w:val="24"/>
        </w:rPr>
        <w:t xml:space="preserve">omplexidade </w:t>
      </w:r>
      <w:r>
        <w:rPr>
          <w:b/>
          <w:sz w:val="24"/>
          <w:szCs w:val="24"/>
        </w:rPr>
        <w:t>t</w:t>
      </w:r>
      <w:r>
        <w:rPr>
          <w:b/>
          <w:color w:val="000000"/>
          <w:sz w:val="24"/>
          <w:szCs w:val="24"/>
        </w:rPr>
        <w:t xml:space="preserve">écnica: “obra </w:t>
      </w:r>
      <w:r>
        <w:rPr>
          <w:b/>
          <w:sz w:val="24"/>
          <w:szCs w:val="24"/>
        </w:rPr>
        <w:t>c</w:t>
      </w:r>
      <w:r>
        <w:rPr>
          <w:b/>
          <w:color w:val="000000"/>
          <w:sz w:val="24"/>
          <w:szCs w:val="24"/>
        </w:rPr>
        <w:t xml:space="preserve">omum de </w:t>
      </w:r>
      <w:r>
        <w:rPr>
          <w:b/>
          <w:sz w:val="24"/>
          <w:szCs w:val="24"/>
        </w:rPr>
        <w:t>e</w:t>
      </w:r>
      <w:r>
        <w:rPr>
          <w:b/>
          <w:color w:val="000000"/>
          <w:sz w:val="24"/>
          <w:szCs w:val="24"/>
        </w:rPr>
        <w:t>ngenharia”</w:t>
      </w:r>
    </w:p>
    <w:p w:rsidR="00DA12C3" w:rsidP="77BD5001" w:rsidRDefault="00525D84" w14:paraId="253EE291" w14:textId="67373706">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77BD5001" w:rsidR="6B89AA1D">
        <w:rPr>
          <w:b w:val="1"/>
          <w:bCs w:val="1"/>
          <w:color w:val="000000" w:themeColor="text1" w:themeTint="FF" w:themeShade="FF"/>
          <w:sz w:val="24"/>
          <w:szCs w:val="24"/>
        </w:rPr>
        <w:t>5.4.1.</w:t>
      </w:r>
      <w:r w:rsidRPr="77BD5001" w:rsidR="6B89AA1D">
        <w:rPr>
          <w:color w:val="000000" w:themeColor="text1" w:themeTint="FF" w:themeShade="FF"/>
          <w:sz w:val="24"/>
          <w:szCs w:val="24"/>
        </w:rPr>
        <w:t xml:space="preserve"> O objeto deste estudo é a execução da construção de </w:t>
      </w:r>
      <w:r w:rsidRPr="77BD5001" w:rsidR="65973ED2">
        <w:rPr>
          <w:color w:val="000000" w:themeColor="text1" w:themeTint="FF" w:themeShade="FF"/>
          <w:sz w:val="24"/>
          <w:szCs w:val="24"/>
        </w:rPr>
        <w:t>Policlínica</w:t>
      </w:r>
      <w:r w:rsidRPr="77BD5001" w:rsidR="6B89AA1D">
        <w:rPr>
          <w:color w:val="000000" w:themeColor="text1" w:themeTint="FF" w:themeShade="FF"/>
          <w:sz w:val="24"/>
          <w:szCs w:val="24"/>
        </w:rPr>
        <w:t>, utilizando a metodologia de construção convencional. O projeto referenciado do Ministério da Saúde tem a natureza de obra de engenharia e se enquadra em obras comuns de engenharia conforme alínea "a" do inciso XXI, do artigo 6º da Lei nº 14.133/2021.</w:t>
      </w:r>
    </w:p>
    <w:p w:rsidR="00DA12C3" w:rsidP="0575AFF9" w:rsidRDefault="00525D84" w14:paraId="7886A898" w14:textId="2038E4DE">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0575AFF9" w:rsidR="00525D84">
        <w:rPr>
          <w:b w:val="1"/>
          <w:bCs w:val="1"/>
          <w:color w:val="000000" w:themeColor="text1" w:themeTint="FF" w:themeShade="FF"/>
          <w:sz w:val="24"/>
          <w:szCs w:val="24"/>
        </w:rPr>
        <w:t>5.4.2.</w:t>
      </w:r>
      <w:r w:rsidRPr="0575AFF9" w:rsidR="00525D84">
        <w:rPr>
          <w:color w:val="000000" w:themeColor="text1" w:themeTint="FF" w:themeShade="FF"/>
          <w:sz w:val="24"/>
          <w:szCs w:val="24"/>
        </w:rPr>
        <w:t xml:space="preserve"> Considerando </w:t>
      </w:r>
      <w:r w:rsidRPr="0575AFF9" w:rsidR="00525D84">
        <w:rPr>
          <w:color w:val="000000" w:themeColor="text1" w:themeTint="FF" w:themeShade="FF"/>
          <w:sz w:val="24"/>
          <w:szCs w:val="24"/>
        </w:rPr>
        <w:t xml:space="preserve">os aspectos do projeto de engenharia para execução da construção, caracteriza-se a obra como </w:t>
      </w:r>
      <w:r w:rsidRPr="0575AFF9" w:rsidR="60CA55EC">
        <w:rPr>
          <w:sz w:val="24"/>
          <w:szCs w:val="24"/>
        </w:rPr>
        <w:t>Serviço</w:t>
      </w:r>
      <w:r w:rsidRPr="0575AFF9" w:rsidR="00525D84">
        <w:rPr>
          <w:color w:val="000000" w:themeColor="text1" w:themeTint="FF" w:themeShade="FF"/>
          <w:sz w:val="24"/>
          <w:szCs w:val="24"/>
        </w:rPr>
        <w:t xml:space="preserve"> </w:t>
      </w:r>
      <w:r w:rsidRPr="0575AFF9" w:rsidR="00525D84">
        <w:rPr>
          <w:sz w:val="24"/>
          <w:szCs w:val="24"/>
        </w:rPr>
        <w:t>C</w:t>
      </w:r>
      <w:r w:rsidRPr="0575AFF9" w:rsidR="00525D84">
        <w:rPr>
          <w:color w:val="000000" w:themeColor="text1" w:themeTint="FF" w:themeShade="FF"/>
          <w:sz w:val="24"/>
          <w:szCs w:val="24"/>
        </w:rPr>
        <w:t xml:space="preserve">omum de </w:t>
      </w:r>
      <w:r w:rsidRPr="0575AFF9" w:rsidR="00525D84">
        <w:rPr>
          <w:sz w:val="24"/>
          <w:szCs w:val="24"/>
        </w:rPr>
        <w:t>E</w:t>
      </w:r>
      <w:r w:rsidRPr="0575AFF9" w:rsidR="00525D84">
        <w:rPr>
          <w:color w:val="000000" w:themeColor="text1" w:themeTint="FF" w:themeShade="FF"/>
          <w:sz w:val="24"/>
          <w:szCs w:val="24"/>
        </w:rPr>
        <w:t>ngenharia</w:t>
      </w:r>
      <w:r w:rsidRPr="0575AFF9" w:rsidR="00525D84">
        <w:rPr>
          <w:color w:val="000000" w:themeColor="text1" w:themeTint="FF" w:themeShade="FF"/>
          <w:sz w:val="24"/>
          <w:szCs w:val="24"/>
        </w:rPr>
        <w:t>,</w:t>
      </w:r>
      <w:r w:rsidRPr="0575AFF9" w:rsidR="00525D84">
        <w:rPr>
          <w:color w:val="000000" w:themeColor="text1" w:themeTint="FF" w:themeShade="FF"/>
          <w:sz w:val="24"/>
          <w:szCs w:val="24"/>
        </w:rPr>
        <w:t xml:space="preserve"> levando-se em conta que:</w:t>
      </w:r>
    </w:p>
    <w:p w:rsidRPr="00DA12C3" w:rsidR="00DA12C3" w:rsidP="77BD5001" w:rsidRDefault="00525D84" w14:paraId="64B97B84" w14:textId="79EAD678">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themeColor="text1" w:themeTint="FF" w:themeShade="FF"/>
          <w:sz w:val="24"/>
          <w:szCs w:val="24"/>
        </w:rPr>
      </w:pPr>
      <w:r w:rsidRPr="77BD5001" w:rsidR="6B89AA1D">
        <w:rPr>
          <w:b w:val="1"/>
          <w:bCs w:val="1"/>
          <w:color w:val="000000" w:themeColor="text1" w:themeTint="FF" w:themeShade="FF"/>
          <w:sz w:val="24"/>
          <w:szCs w:val="24"/>
        </w:rPr>
        <w:t>I.</w:t>
      </w:r>
      <w:r w:rsidRPr="77BD5001" w:rsidR="6B89AA1D">
        <w:rPr>
          <w:color w:val="000000" w:themeColor="text1" w:themeTint="FF" w:themeShade="FF"/>
          <w:sz w:val="24"/>
          <w:szCs w:val="24"/>
        </w:rPr>
        <w:t xml:space="preserve"> Os serviços a serem realizados possuem um nível reduzido de complexidade técnica;</w:t>
      </w:r>
    </w:p>
    <w:p w:rsidRPr="00DA12C3" w:rsidR="00DA12C3" w:rsidP="77BD5001" w:rsidRDefault="00525D84" w14:paraId="272C593B" w14:textId="21733A8B">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77BD5001" w:rsidR="6B89AA1D">
        <w:rPr>
          <w:b w:val="1"/>
          <w:bCs w:val="1"/>
          <w:color w:val="000000" w:themeColor="text1" w:themeTint="FF" w:themeShade="FF"/>
          <w:sz w:val="24"/>
          <w:szCs w:val="24"/>
        </w:rPr>
        <w:t>II.</w:t>
      </w:r>
      <w:r w:rsidRPr="77BD5001" w:rsidR="6B89AA1D">
        <w:rPr>
          <w:color w:val="000000" w:themeColor="text1" w:themeTint="FF" w:themeShade="FF"/>
          <w:sz w:val="24"/>
          <w:szCs w:val="24"/>
        </w:rPr>
        <w:t xml:space="preserve"> Esses serviços são comumente executados pela </w:t>
      </w:r>
      <w:r w:rsidRPr="77BD5001" w:rsidR="6B89AA1D">
        <w:rPr>
          <w:sz w:val="24"/>
          <w:szCs w:val="24"/>
        </w:rPr>
        <w:t>A</w:t>
      </w:r>
      <w:r w:rsidRPr="77BD5001" w:rsidR="6B89AA1D">
        <w:rPr>
          <w:color w:val="000000" w:themeColor="text1" w:themeTint="FF" w:themeShade="FF"/>
          <w:sz w:val="24"/>
          <w:szCs w:val="24"/>
        </w:rPr>
        <w:t xml:space="preserve">dministração </w:t>
      </w:r>
      <w:r w:rsidRPr="77BD5001" w:rsidR="6B89AA1D">
        <w:rPr>
          <w:sz w:val="24"/>
          <w:szCs w:val="24"/>
        </w:rPr>
        <w:t>P</w:t>
      </w:r>
      <w:r w:rsidRPr="77BD5001" w:rsidR="6B89AA1D">
        <w:rPr>
          <w:color w:val="000000" w:themeColor="text1" w:themeTint="FF" w:themeShade="FF"/>
          <w:sz w:val="24"/>
          <w:szCs w:val="24"/>
        </w:rPr>
        <w:t>ública;</w:t>
      </w:r>
    </w:p>
    <w:p w:rsidR="00DA12C3" w:rsidRDefault="00525D84" w14:paraId="6B67E407" w14:textId="77777777">
      <w:pPr>
        <w:pBdr>
          <w:top w:val="nil"/>
          <w:left w:val="nil"/>
          <w:bottom w:val="nil"/>
          <w:right w:val="nil"/>
          <w:between w:val="nil"/>
        </w:pBdr>
        <w:spacing w:line="240" w:lineRule="auto"/>
        <w:jc w:val="both"/>
        <w:rPr>
          <w:color w:val="000000"/>
          <w:sz w:val="24"/>
          <w:szCs w:val="24"/>
        </w:rPr>
      </w:pPr>
      <w:r>
        <w:rPr>
          <w:b/>
          <w:color w:val="000000"/>
          <w:sz w:val="24"/>
          <w:szCs w:val="24"/>
        </w:rPr>
        <w:t>III.</w:t>
      </w:r>
      <w:r>
        <w:rPr>
          <w:color w:val="000000"/>
          <w:sz w:val="24"/>
          <w:szCs w:val="24"/>
        </w:rPr>
        <w:t xml:space="preserve"> Os métodos construtivos, os equipamentos e os materiais empregados são amplamente utilizados no setor;</w:t>
      </w:r>
    </w:p>
    <w:p w:rsidR="00DA12C3" w:rsidRDefault="00525D84" w14:paraId="0BA3D835" w14:textId="77777777">
      <w:pPr>
        <w:pBdr>
          <w:top w:val="nil"/>
          <w:left w:val="nil"/>
          <w:bottom w:val="nil"/>
          <w:right w:val="nil"/>
          <w:between w:val="nil"/>
        </w:pBdr>
        <w:spacing w:line="240" w:lineRule="auto"/>
        <w:jc w:val="both"/>
        <w:rPr>
          <w:color w:val="000000"/>
          <w:sz w:val="24"/>
          <w:szCs w:val="24"/>
        </w:rPr>
      </w:pPr>
      <w:r>
        <w:rPr>
          <w:b/>
          <w:color w:val="000000"/>
          <w:sz w:val="24"/>
          <w:szCs w:val="24"/>
        </w:rPr>
        <w:t>IV.</w:t>
      </w:r>
      <w:r>
        <w:rPr>
          <w:color w:val="000000"/>
          <w:sz w:val="24"/>
          <w:szCs w:val="24"/>
        </w:rPr>
        <w:t xml:space="preserve"> Os critérios de desempenho e qualidade são avaliados com base em especificações técnicas padrão;</w:t>
      </w:r>
    </w:p>
    <w:p w:rsidR="00DA12C3" w:rsidP="4478DAC7" w:rsidRDefault="00525D84" w14:paraId="27AA1FE1"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V.</w:t>
      </w:r>
      <w:r w:rsidRPr="4478DAC7" w:rsidR="00525D84">
        <w:rPr>
          <w:color w:val="000000" w:themeColor="text1" w:themeTint="FF" w:themeShade="FF"/>
          <w:sz w:val="24"/>
          <w:szCs w:val="24"/>
        </w:rPr>
        <w:t xml:space="preserve"> Há uma varieda</w:t>
      </w:r>
      <w:r w:rsidRPr="4478DAC7" w:rsidR="00525D84">
        <w:rPr>
          <w:color w:val="000000" w:themeColor="text1" w:themeTint="FF" w:themeShade="FF"/>
          <w:sz w:val="24"/>
          <w:szCs w:val="24"/>
        </w:rPr>
        <w:t>de</w:t>
      </w:r>
      <w:r w:rsidRPr="4478DAC7" w:rsidR="00525D84">
        <w:rPr>
          <w:sz w:val="24"/>
          <w:szCs w:val="24"/>
        </w:rPr>
        <w:t xml:space="preserve"> de</w:t>
      </w:r>
      <w:r w:rsidRPr="4478DAC7" w:rsidR="00525D84">
        <w:rPr>
          <w:sz w:val="24"/>
          <w:szCs w:val="24"/>
        </w:rPr>
        <w:t xml:space="preserve"> </w:t>
      </w:r>
      <w:r w:rsidRPr="4478DAC7" w:rsidR="00525D84">
        <w:rPr>
          <w:color w:val="000000" w:themeColor="text1" w:themeTint="FF" w:themeShade="FF"/>
          <w:sz w:val="24"/>
          <w:szCs w:val="24"/>
        </w:rPr>
        <w:t>empresas qualificadas e capazes de participar do processo licitatório.</w:t>
      </w:r>
    </w:p>
    <w:p w:rsidR="00DA12C3" w:rsidP="4478DAC7" w:rsidRDefault="00525D84" w14:paraId="4495BE2C"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 xml:space="preserve">5.5. Forma de </w:t>
      </w:r>
      <w:r w:rsidRPr="4478DAC7" w:rsidR="00525D84">
        <w:rPr>
          <w:b w:val="1"/>
          <w:bCs w:val="1"/>
          <w:sz w:val="24"/>
          <w:szCs w:val="24"/>
        </w:rPr>
        <w:t>s</w:t>
      </w:r>
      <w:r w:rsidRPr="4478DAC7" w:rsidR="00525D84">
        <w:rPr>
          <w:b w:val="1"/>
          <w:bCs w:val="1"/>
          <w:color w:val="000000" w:themeColor="text1" w:themeTint="FF" w:themeShade="FF"/>
          <w:sz w:val="24"/>
          <w:szCs w:val="24"/>
        </w:rPr>
        <w:t xml:space="preserve">eleção do </w:t>
      </w:r>
      <w:r w:rsidRPr="4478DAC7" w:rsidR="00525D84">
        <w:rPr>
          <w:b w:val="1"/>
          <w:bCs w:val="1"/>
          <w:sz w:val="24"/>
          <w:szCs w:val="24"/>
        </w:rPr>
        <w:t>f</w:t>
      </w:r>
      <w:r w:rsidRPr="4478DAC7" w:rsidR="00525D84">
        <w:rPr>
          <w:b w:val="1"/>
          <w:bCs w:val="1"/>
          <w:color w:val="000000" w:themeColor="text1" w:themeTint="FF" w:themeShade="FF"/>
          <w:sz w:val="24"/>
          <w:szCs w:val="24"/>
        </w:rPr>
        <w:t xml:space="preserve">ornecedor e </w:t>
      </w:r>
      <w:r w:rsidRPr="4478DAC7" w:rsidR="00525D84">
        <w:rPr>
          <w:b w:val="1"/>
          <w:bCs w:val="1"/>
          <w:sz w:val="24"/>
          <w:szCs w:val="24"/>
        </w:rPr>
        <w:t>m</w:t>
      </w:r>
      <w:r w:rsidRPr="4478DAC7" w:rsidR="00525D84">
        <w:rPr>
          <w:b w:val="1"/>
          <w:bCs w:val="1"/>
          <w:color w:val="000000" w:themeColor="text1" w:themeTint="FF" w:themeShade="FF"/>
          <w:sz w:val="24"/>
          <w:szCs w:val="24"/>
        </w:rPr>
        <w:t xml:space="preserve">odalidade de </w:t>
      </w:r>
      <w:r w:rsidRPr="4478DAC7" w:rsidR="00525D84">
        <w:rPr>
          <w:b w:val="1"/>
          <w:bCs w:val="1"/>
          <w:sz w:val="24"/>
          <w:szCs w:val="24"/>
        </w:rPr>
        <w:t>l</w:t>
      </w:r>
      <w:r w:rsidRPr="4478DAC7" w:rsidR="00525D84">
        <w:rPr>
          <w:b w:val="1"/>
          <w:bCs w:val="1"/>
          <w:color w:val="000000" w:themeColor="text1" w:themeTint="FF" w:themeShade="FF"/>
          <w:sz w:val="24"/>
          <w:szCs w:val="24"/>
        </w:rPr>
        <w:t>icitação</w:t>
      </w:r>
    </w:p>
    <w:p w:rsidR="00DA12C3" w:rsidP="4478DAC7" w:rsidRDefault="00525D84" w14:paraId="3FAD8A1B"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5.5.1.</w:t>
      </w:r>
      <w:r w:rsidRPr="4478DAC7" w:rsidR="00525D84">
        <w:rPr>
          <w:color w:val="000000" w:themeColor="text1" w:themeTint="FF" w:themeShade="FF"/>
          <w:sz w:val="24"/>
          <w:szCs w:val="24"/>
        </w:rPr>
        <w:t xml:space="preserve"> A análise abrange aspectos técnicos, econômicos e logísticos, garantindo a melhor opção para a execução do projeto.</w:t>
      </w:r>
    </w:p>
    <w:p w:rsidR="00DA12C3" w:rsidP="4478DAC7" w:rsidRDefault="00525D84" w14:paraId="7F980BC4"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5.5.2.</w:t>
      </w:r>
      <w:r w:rsidRPr="4478DAC7" w:rsidR="00525D84">
        <w:rPr>
          <w:color w:val="000000" w:themeColor="text1" w:themeTint="FF" w:themeShade="FF"/>
          <w:sz w:val="24"/>
          <w:szCs w:val="24"/>
        </w:rPr>
        <w:t xml:space="preserve"> É sabido que para a contratação do objeto pretendido, considerando o valor estimado, há formas distintas de modalidades licitatórias, nos moldes da Lei nº 14.133/2021. As alternativas incluem dispensa de licitação de pequeno vulto, pregão eletrônico e concorrência eletrônica/presencial.</w:t>
      </w:r>
    </w:p>
    <w:p w:rsidR="00DA12C3" w:rsidP="4478DAC7" w:rsidRDefault="00525D84" w14:paraId="070855DE"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5.5.3.</w:t>
      </w:r>
      <w:r w:rsidRPr="4478DAC7" w:rsidR="00525D84">
        <w:rPr>
          <w:color w:val="000000" w:themeColor="text1" w:themeTint="FF" w:themeShade="FF"/>
          <w:sz w:val="24"/>
          <w:szCs w:val="24"/>
        </w:rPr>
        <w:t xml:space="preserve"> </w:t>
      </w:r>
      <w:r w:rsidRPr="4478DAC7" w:rsidR="00525D84">
        <w:rPr>
          <w:color w:val="000000" w:themeColor="text1" w:themeTint="FF" w:themeShade="FF"/>
          <w:sz w:val="24"/>
          <w:szCs w:val="24"/>
        </w:rPr>
        <w:t xml:space="preserve">A Dispensa de </w:t>
      </w:r>
      <w:r w:rsidRPr="4478DAC7" w:rsidR="00525D84">
        <w:rPr>
          <w:sz w:val="24"/>
          <w:szCs w:val="24"/>
        </w:rPr>
        <w:t>L</w:t>
      </w:r>
      <w:r w:rsidRPr="4478DAC7" w:rsidR="00525D84">
        <w:rPr>
          <w:color w:val="000000" w:themeColor="text1" w:themeTint="FF" w:themeShade="FF"/>
          <w:sz w:val="24"/>
          <w:szCs w:val="24"/>
        </w:rPr>
        <w:t xml:space="preserve">icitação de </w:t>
      </w:r>
      <w:r w:rsidRPr="4478DAC7" w:rsidR="00525D84">
        <w:rPr>
          <w:sz w:val="24"/>
          <w:szCs w:val="24"/>
        </w:rPr>
        <w:t>P</w:t>
      </w:r>
      <w:r w:rsidRPr="4478DAC7" w:rsidR="00525D84">
        <w:rPr>
          <w:color w:val="000000" w:themeColor="text1" w:themeTint="FF" w:themeShade="FF"/>
          <w:sz w:val="24"/>
          <w:szCs w:val="24"/>
        </w:rPr>
        <w:t>equeno</w:t>
      </w:r>
      <w:r w:rsidRPr="4478DAC7" w:rsidR="00525D84">
        <w:rPr>
          <w:color w:val="000000" w:themeColor="text1" w:themeTint="FF" w:themeShade="FF"/>
          <w:sz w:val="24"/>
          <w:szCs w:val="24"/>
        </w:rPr>
        <w:t xml:space="preserve"> </w:t>
      </w:r>
      <w:r w:rsidRPr="4478DAC7" w:rsidR="00525D84">
        <w:rPr>
          <w:sz w:val="24"/>
          <w:szCs w:val="24"/>
        </w:rPr>
        <w:t>V</w:t>
      </w:r>
      <w:r w:rsidRPr="4478DAC7" w:rsidR="00525D84">
        <w:rPr>
          <w:color w:val="000000" w:themeColor="text1" w:themeTint="FF" w:themeShade="FF"/>
          <w:sz w:val="24"/>
          <w:szCs w:val="24"/>
        </w:rPr>
        <w:t xml:space="preserve">ulto excede os limites estabelecidos para despesas de pequeno vulto </w:t>
      </w:r>
      <w:r w:rsidRPr="4478DAC7" w:rsidR="00525D84">
        <w:rPr>
          <w:sz w:val="24"/>
          <w:szCs w:val="24"/>
        </w:rPr>
        <w:t>previstas</w:t>
      </w:r>
      <w:r w:rsidRPr="4478DAC7" w:rsidR="00525D84">
        <w:rPr>
          <w:color w:val="000000" w:themeColor="text1" w:themeTint="FF" w:themeShade="FF"/>
          <w:sz w:val="24"/>
          <w:szCs w:val="24"/>
        </w:rPr>
        <w:t xml:space="preserve"> no art. 75</w:t>
      </w:r>
      <w:r w:rsidRPr="4478DAC7" w:rsidR="00525D84">
        <w:rPr>
          <w:color w:val="000000" w:themeColor="text1" w:themeTint="FF" w:themeShade="FF"/>
          <w:sz w:val="24"/>
          <w:szCs w:val="24"/>
        </w:rPr>
        <w:t>, I, da Lei nº 14.133/2021. A dispensa de licitação é aplicável quando o valor estimado da contratação é relativamente baixo, simplificando o processo ao dispensar formalidades mais rigorosas. No entanto, essa dispensa não se aplica ao caso em questão devido ao valor estimado preliminarmente.</w:t>
      </w:r>
    </w:p>
    <w:p w:rsidR="00DA12C3" w:rsidP="4478DAC7" w:rsidRDefault="00525D84" w14:paraId="65D2DC45"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5.5.4.</w:t>
      </w:r>
      <w:r w:rsidRPr="4478DAC7" w:rsidR="00525D84">
        <w:rPr>
          <w:color w:val="000000" w:themeColor="text1" w:themeTint="FF" w:themeShade="FF"/>
          <w:sz w:val="24"/>
          <w:szCs w:val="24"/>
        </w:rPr>
        <w:t xml:space="preserve"> Já no que se refere ao</w:t>
      </w:r>
      <w:r w:rsidRPr="4478DAC7" w:rsidR="00525D84">
        <w:rPr>
          <w:color w:val="000000" w:themeColor="text1" w:themeTint="FF" w:themeShade="FF"/>
          <w:sz w:val="24"/>
          <w:szCs w:val="24"/>
        </w:rPr>
        <w:t xml:space="preserve"> P</w:t>
      </w:r>
      <w:r w:rsidRPr="4478DAC7" w:rsidR="00525D84">
        <w:rPr>
          <w:color w:val="000000" w:themeColor="text1" w:themeTint="FF" w:themeShade="FF"/>
          <w:sz w:val="24"/>
          <w:szCs w:val="24"/>
        </w:rPr>
        <w:t>regão Eletrônico</w:t>
      </w:r>
      <w:r w:rsidRPr="4478DAC7" w:rsidR="00525D84">
        <w:rPr>
          <w:color w:val="000000" w:themeColor="text1" w:themeTint="FF" w:themeShade="FF"/>
          <w:sz w:val="24"/>
          <w:szCs w:val="24"/>
        </w:rPr>
        <w:t>, modalidade de licitação especialmente voltada para aquisição de bens e serviços comuns, incluindo</w:t>
      </w:r>
      <w:r w:rsidRPr="4478DAC7" w:rsidR="00525D84">
        <w:rPr>
          <w:color w:val="000000" w:themeColor="text1" w:themeTint="FF" w:themeShade="FF"/>
          <w:sz w:val="24"/>
          <w:szCs w:val="24"/>
        </w:rPr>
        <w:t xml:space="preserve"> os de engenharia,</w:t>
      </w:r>
      <w:r w:rsidRPr="4478DAC7" w:rsidR="00525D84">
        <w:rPr>
          <w:color w:val="000000" w:themeColor="text1" w:themeTint="FF" w:themeShade="FF"/>
          <w:sz w:val="24"/>
          <w:szCs w:val="24"/>
        </w:rPr>
        <w:t xml:space="preserve"> baseia-se na disputa de preços entre os licitantes. É uma opção ágil e transparente, adequada para contratações de obras de engenharia que se enquadrem na definição de bens e serviços comuns. No entanto, essa opção não se aplica ao caso em questão devido ao enquadramento como obra e serviços comuns de engenharia.</w:t>
      </w:r>
    </w:p>
    <w:p w:rsidR="00DA12C3" w:rsidP="4478DAC7" w:rsidRDefault="00525D84" w14:paraId="65592CDD"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5.5.5.</w:t>
      </w:r>
      <w:r w:rsidRPr="4478DAC7" w:rsidR="00525D84">
        <w:rPr>
          <w:color w:val="000000" w:themeColor="text1" w:themeTint="FF" w:themeShade="FF"/>
          <w:sz w:val="24"/>
          <w:szCs w:val="24"/>
        </w:rPr>
        <w:t xml:space="preserve"> A legislação</w:t>
      </w:r>
      <w:r w:rsidRPr="4478DAC7" w:rsidR="00525D84">
        <w:rPr>
          <w:sz w:val="24"/>
          <w:szCs w:val="24"/>
        </w:rPr>
        <w:t xml:space="preserve">, </w:t>
      </w:r>
      <w:r w:rsidRPr="4478DAC7" w:rsidR="00525D84">
        <w:rPr>
          <w:color w:val="000000" w:themeColor="text1" w:themeTint="FF" w:themeShade="FF"/>
          <w:sz w:val="24"/>
          <w:szCs w:val="24"/>
        </w:rPr>
        <w:t>também</w:t>
      </w:r>
      <w:r w:rsidRPr="4478DAC7" w:rsidR="00525D84">
        <w:rPr>
          <w:color w:val="000000" w:themeColor="text1" w:themeTint="FF" w:themeShade="FF"/>
          <w:sz w:val="24"/>
          <w:szCs w:val="24"/>
        </w:rPr>
        <w:t>, apresenta como opção o Sistema de Registro de Preços (SRP), indicado quando há previsão de contratações recorrentes do mesmo item. Essa modalidade permite a aquisição escalonada, conforme a demanda, contribuindo para a redução de estoques e custos, mas não se aplica ao presente caso.</w:t>
      </w:r>
    </w:p>
    <w:p w:rsidR="00DA12C3" w:rsidP="4478DAC7" w:rsidRDefault="00525D84" w14:paraId="291B0669"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5.5.6.</w:t>
      </w:r>
      <w:r w:rsidRPr="4478DAC7" w:rsidR="00525D84">
        <w:rPr>
          <w:color w:val="000000" w:themeColor="text1" w:themeTint="FF" w:themeShade="FF"/>
          <w:sz w:val="24"/>
          <w:szCs w:val="24"/>
        </w:rPr>
        <w:t xml:space="preserve"> A</w:t>
      </w:r>
      <w:r w:rsidRPr="4478DAC7" w:rsidR="00525D84">
        <w:rPr>
          <w:color w:val="000000" w:themeColor="text1" w:themeTint="FF" w:themeShade="FF"/>
          <w:sz w:val="24"/>
          <w:szCs w:val="24"/>
        </w:rPr>
        <w:t xml:space="preserve"> </w:t>
      </w:r>
      <w:r w:rsidRPr="4478DAC7" w:rsidR="00525D84">
        <w:rPr>
          <w:sz w:val="24"/>
          <w:szCs w:val="24"/>
        </w:rPr>
        <w:t>c</w:t>
      </w:r>
      <w:r w:rsidRPr="4478DAC7" w:rsidR="00525D84">
        <w:rPr>
          <w:color w:val="000000" w:themeColor="text1" w:themeTint="FF" w:themeShade="FF"/>
          <w:sz w:val="24"/>
          <w:szCs w:val="24"/>
        </w:rPr>
        <w:t>oncorrência</w:t>
      </w:r>
      <w:r w:rsidRPr="4478DAC7" w:rsidR="00525D84">
        <w:rPr>
          <w:color w:val="000000" w:themeColor="text1" w:themeTint="FF" w:themeShade="FF"/>
          <w:sz w:val="24"/>
          <w:szCs w:val="24"/>
        </w:rPr>
        <w:t xml:space="preserve"> </w:t>
      </w:r>
      <w:r w:rsidRPr="4478DAC7" w:rsidR="00525D84">
        <w:rPr>
          <w:sz w:val="24"/>
          <w:szCs w:val="24"/>
        </w:rPr>
        <w:t>e</w:t>
      </w:r>
      <w:r w:rsidRPr="4478DAC7" w:rsidR="00525D84">
        <w:rPr>
          <w:color w:val="000000" w:themeColor="text1" w:themeTint="FF" w:themeShade="FF"/>
          <w:sz w:val="24"/>
          <w:szCs w:val="24"/>
        </w:rPr>
        <w:t>letrônica, regida pelo</w:t>
      </w:r>
      <w:r w:rsidRPr="4478DAC7" w:rsidR="00525D84">
        <w:rPr>
          <w:color w:val="000000" w:themeColor="text1" w:themeTint="FF" w:themeShade="FF"/>
          <w:sz w:val="24"/>
          <w:szCs w:val="24"/>
        </w:rPr>
        <w:t xml:space="preserve"> </w:t>
      </w:r>
      <w:r w:rsidRPr="4478DAC7" w:rsidR="00525D84">
        <w:rPr>
          <w:sz w:val="24"/>
          <w:szCs w:val="24"/>
        </w:rPr>
        <w:t>A</w:t>
      </w:r>
      <w:r w:rsidRPr="4478DAC7" w:rsidR="00525D84">
        <w:rPr>
          <w:color w:val="000000" w:themeColor="text1" w:themeTint="FF" w:themeShade="FF"/>
          <w:sz w:val="24"/>
          <w:szCs w:val="24"/>
        </w:rPr>
        <w:t>rt. 2</w:t>
      </w:r>
      <w:r w:rsidRPr="4478DAC7" w:rsidR="00525D84">
        <w:rPr>
          <w:color w:val="000000" w:themeColor="text1" w:themeTint="FF" w:themeShade="FF"/>
          <w:sz w:val="24"/>
          <w:szCs w:val="24"/>
        </w:rPr>
        <w:t>º, inciso VI da Lei nº 14.133/2021, caracteriza-se como modalidade de licitação, sendo definida no art. 28, inciso II, da referida lei como adequada para contratação de bens e serviços especia</w:t>
      </w:r>
      <w:r w:rsidRPr="4478DAC7" w:rsidR="00525D84">
        <w:rPr>
          <w:color w:val="000000" w:themeColor="text1" w:themeTint="FF" w:themeShade="FF"/>
          <w:sz w:val="24"/>
          <w:szCs w:val="24"/>
        </w:rPr>
        <w:t>is e</w:t>
      </w:r>
      <w:r w:rsidRPr="4478DAC7" w:rsidR="00525D84">
        <w:rPr>
          <w:color w:val="000000" w:themeColor="text1" w:themeTint="FF" w:themeShade="FF"/>
          <w:sz w:val="24"/>
          <w:szCs w:val="24"/>
        </w:rPr>
        <w:t xml:space="preserve"> de obras e serviços comuns de engenharia.</w:t>
      </w:r>
    </w:p>
    <w:p w:rsidR="00DA12C3" w:rsidP="4478DAC7" w:rsidRDefault="00525D84" w14:paraId="0CD1A1BF"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5.5.7.</w:t>
      </w:r>
      <w:r w:rsidRPr="4478DAC7" w:rsidR="00525D84">
        <w:rPr>
          <w:color w:val="000000" w:themeColor="text1" w:themeTint="FF" w:themeShade="FF"/>
          <w:sz w:val="24"/>
          <w:szCs w:val="24"/>
        </w:rPr>
        <w:t xml:space="preserve"> Na concorrência, a disputa de preços acontece entre quaisquer interessados, desde que comprovem o preenchimento dos requisitos de qualificação nos termos exigidos pelo edital. Envolve a análise detalhada de propostas técnicas e comerciais e é indicada para obras conforme conceito estabelecido no </w:t>
      </w:r>
      <w:r w:rsidRPr="4478DAC7" w:rsidR="00525D84">
        <w:rPr>
          <w:sz w:val="24"/>
          <w:szCs w:val="24"/>
        </w:rPr>
        <w:t>A</w:t>
      </w:r>
      <w:r w:rsidRPr="4478DAC7" w:rsidR="00525D84">
        <w:rPr>
          <w:color w:val="000000" w:themeColor="text1" w:themeTint="FF" w:themeShade="FF"/>
          <w:sz w:val="24"/>
          <w:szCs w:val="24"/>
        </w:rPr>
        <w:t>rt. 6º, inciso XI</w:t>
      </w:r>
      <w:r w:rsidRPr="4478DAC7" w:rsidR="00525D84">
        <w:rPr>
          <w:color w:val="000000" w:themeColor="text1" w:themeTint="FF" w:themeShade="FF"/>
          <w:sz w:val="24"/>
          <w:szCs w:val="24"/>
        </w:rPr>
        <w:t>I da Lei nº 14.133/2021.</w:t>
      </w:r>
    </w:p>
    <w:p w:rsidR="00DA12C3" w:rsidP="77BD5001" w:rsidRDefault="00525D84" w14:paraId="6136C752" w14:textId="3BD10C8A">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77BD5001" w:rsidR="6B89AA1D">
        <w:rPr>
          <w:b w:val="1"/>
          <w:bCs w:val="1"/>
          <w:color w:val="000000" w:themeColor="text1" w:themeTint="FF" w:themeShade="FF"/>
          <w:sz w:val="24"/>
          <w:szCs w:val="24"/>
        </w:rPr>
        <w:t>5.5.8.</w:t>
      </w:r>
      <w:r w:rsidRPr="77BD5001" w:rsidR="6B89AA1D">
        <w:rPr>
          <w:color w:val="000000" w:themeColor="text1" w:themeTint="FF" w:themeShade="FF"/>
          <w:sz w:val="24"/>
          <w:szCs w:val="24"/>
        </w:rPr>
        <w:t xml:space="preserve"> Neste caso, a modalidade licitatória adotada será </w:t>
      </w:r>
      <w:r w:rsidRPr="77BD5001" w:rsidR="6B89AA1D">
        <w:rPr>
          <w:color w:val="000000" w:themeColor="text1" w:themeTint="FF" w:themeShade="FF"/>
          <w:sz w:val="24"/>
          <w:szCs w:val="24"/>
        </w:rPr>
        <w:t>a Concorrência,</w:t>
      </w:r>
      <w:r w:rsidRPr="77BD5001" w:rsidR="6B89AA1D">
        <w:rPr>
          <w:color w:val="000000" w:themeColor="text1" w:themeTint="FF" w:themeShade="FF"/>
          <w:sz w:val="24"/>
          <w:szCs w:val="24"/>
        </w:rPr>
        <w:t xml:space="preserve"> devido às especificidades técnicas envolvidas na construção das </w:t>
      </w:r>
      <w:r w:rsidRPr="77BD5001" w:rsidR="77EEC97E">
        <w:rPr>
          <w:color w:val="000000" w:themeColor="text1" w:themeTint="FF" w:themeShade="FF"/>
          <w:sz w:val="24"/>
          <w:szCs w:val="24"/>
        </w:rPr>
        <w:t>Policlínica</w:t>
      </w:r>
      <w:r w:rsidRPr="77BD5001" w:rsidR="6B89AA1D">
        <w:rPr>
          <w:color w:val="000000" w:themeColor="text1" w:themeTint="FF" w:themeShade="FF"/>
          <w:sz w:val="24"/>
          <w:szCs w:val="24"/>
        </w:rPr>
        <w:t>. Esses projetos demandam a incorporação de sistemas, como redes de gases medicinais, climatização e acessibilidade universal. Convém destacar que a infraestrutura deve ser projetada para suportar equipamentos médico-assistenciais e proporcionar ambientes adequados para procedimentos clínicos, requerendo um nível de conhecimento adequado e em conformidade com normas técnicas e sanitárias.</w:t>
      </w:r>
    </w:p>
    <w:p w:rsidR="00DA12C3" w:rsidP="77BD5001" w:rsidRDefault="00525D84" w14:paraId="0D8971B4" w14:textId="1A20796C">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77BD5001" w:rsidR="6B89AA1D">
        <w:rPr>
          <w:b w:val="1"/>
          <w:bCs w:val="1"/>
          <w:color w:val="000000" w:themeColor="text1" w:themeTint="FF" w:themeShade="FF"/>
          <w:sz w:val="24"/>
          <w:szCs w:val="24"/>
        </w:rPr>
        <w:t>5.5.9.</w:t>
      </w:r>
      <w:r w:rsidRPr="77BD5001" w:rsidR="6B89AA1D">
        <w:rPr>
          <w:color w:val="000000" w:themeColor="text1" w:themeTint="FF" w:themeShade="FF"/>
          <w:sz w:val="24"/>
          <w:szCs w:val="24"/>
        </w:rPr>
        <w:t xml:space="preserve"> Além disso, a construção de </w:t>
      </w:r>
      <w:r w:rsidRPr="77BD5001" w:rsidR="62345DF7">
        <w:rPr>
          <w:color w:val="000000" w:themeColor="text1" w:themeTint="FF" w:themeShade="FF"/>
          <w:sz w:val="24"/>
          <w:szCs w:val="24"/>
        </w:rPr>
        <w:t>Policlínica</w:t>
      </w:r>
      <w:r w:rsidRPr="77BD5001" w:rsidR="6B89AA1D">
        <w:rPr>
          <w:color w:val="000000" w:themeColor="text1" w:themeTint="FF" w:themeShade="FF"/>
          <w:sz w:val="24"/>
          <w:szCs w:val="24"/>
        </w:rPr>
        <w:t xml:space="preserve"> requer atenção especial quanto à durabilidade e funcionalidade dos materiais utilizados, uma vez que as unidades lidam diretamente com a saúde pública e qualquer falha estrutural ou de instalação pode comprometer a segurança dos usuários e a eficácia dos serviços prestados. Os projetos preveem sistemas de emergência e segurança, bem como de prevenção de incêndios. Essas exigências técnicas e normativas justificam o enquadramento como obras e serviços comuns de engenharia, re</w:t>
      </w:r>
      <w:r w:rsidRPr="77BD5001" w:rsidR="6B89AA1D">
        <w:rPr>
          <w:color w:val="000000" w:themeColor="text1" w:themeTint="FF" w:themeShade="FF"/>
          <w:sz w:val="24"/>
          <w:szCs w:val="24"/>
        </w:rPr>
        <w:t>querendo uma seleção criteriosa das empresas envolvidas por meio da modalidade de concorrência.</w:t>
      </w:r>
    </w:p>
    <w:p w:rsidR="00DA12C3" w:rsidP="4478DAC7" w:rsidRDefault="00525D84" w14:paraId="6CDBC2DB"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5.5.10.</w:t>
      </w:r>
      <w:r w:rsidRPr="4478DAC7" w:rsidR="00525D84">
        <w:rPr>
          <w:color w:val="000000" w:themeColor="text1" w:themeTint="FF" w:themeShade="FF"/>
          <w:sz w:val="24"/>
          <w:szCs w:val="24"/>
        </w:rPr>
        <w:t xml:space="preserve"> Cumpre informar, ainda, qu</w:t>
      </w:r>
      <w:r w:rsidRPr="4478DAC7" w:rsidR="00525D84">
        <w:rPr>
          <w:color w:val="000000" w:themeColor="text1" w:themeTint="FF" w:themeShade="FF"/>
          <w:sz w:val="24"/>
          <w:szCs w:val="24"/>
        </w:rPr>
        <w:t xml:space="preserve">e a Lei nº 14.133/2021 em seu </w:t>
      </w:r>
      <w:r w:rsidRPr="4478DAC7" w:rsidR="00525D84">
        <w:rPr>
          <w:sz w:val="24"/>
          <w:szCs w:val="24"/>
        </w:rPr>
        <w:t>A</w:t>
      </w:r>
      <w:r w:rsidRPr="4478DAC7" w:rsidR="00525D84">
        <w:rPr>
          <w:color w:val="000000" w:themeColor="text1" w:themeTint="FF" w:themeShade="FF"/>
          <w:sz w:val="24"/>
          <w:szCs w:val="24"/>
        </w:rPr>
        <w:t>rt. 29</w:t>
      </w:r>
      <w:r w:rsidRPr="4478DAC7" w:rsidR="00525D84">
        <w:rPr>
          <w:color w:val="000000" w:themeColor="text1" w:themeTint="FF" w:themeShade="FF"/>
          <w:sz w:val="24"/>
          <w:szCs w:val="24"/>
        </w:rPr>
        <w:t xml:space="preserve">, determina que a concorrência e o pregão sigam o rito procedimental comum, ou seja, </w:t>
      </w:r>
      <w:r w:rsidRPr="4478DAC7" w:rsidR="00525D84">
        <w:rPr>
          <w:sz w:val="24"/>
          <w:szCs w:val="24"/>
        </w:rPr>
        <w:t>contemplando</w:t>
      </w:r>
      <w:r w:rsidRPr="4478DAC7" w:rsidR="00525D84">
        <w:rPr>
          <w:color w:val="000000" w:themeColor="text1" w:themeTint="FF" w:themeShade="FF"/>
          <w:sz w:val="24"/>
          <w:szCs w:val="24"/>
        </w:rPr>
        <w:t xml:space="preserve"> as fases preparatória, de divulgação de edital de licitação, de apresentação de propostas e lances, quando for o caso, de julgamento, de habilitação, recursal e de homologação.</w:t>
      </w:r>
    </w:p>
    <w:p w:rsidR="00DA12C3" w:rsidP="4478DAC7" w:rsidRDefault="00525D84" w14:paraId="45CF3BCD"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 xml:space="preserve">5.6. Do </w:t>
      </w:r>
      <w:r w:rsidRPr="4478DAC7" w:rsidR="00525D84">
        <w:rPr>
          <w:b w:val="1"/>
          <w:bCs w:val="1"/>
          <w:sz w:val="24"/>
          <w:szCs w:val="24"/>
        </w:rPr>
        <w:t>c</w:t>
      </w:r>
      <w:r w:rsidRPr="4478DAC7" w:rsidR="00525D84">
        <w:rPr>
          <w:b w:val="1"/>
          <w:bCs w:val="1"/>
          <w:color w:val="000000" w:themeColor="text1" w:themeTint="FF" w:themeShade="FF"/>
          <w:sz w:val="24"/>
          <w:szCs w:val="24"/>
        </w:rPr>
        <w:t xml:space="preserve">ritério de </w:t>
      </w:r>
      <w:r w:rsidRPr="4478DAC7" w:rsidR="00525D84">
        <w:rPr>
          <w:b w:val="1"/>
          <w:bCs w:val="1"/>
          <w:sz w:val="24"/>
          <w:szCs w:val="24"/>
        </w:rPr>
        <w:t>j</w:t>
      </w:r>
      <w:r w:rsidRPr="4478DAC7" w:rsidR="00525D84">
        <w:rPr>
          <w:b w:val="1"/>
          <w:bCs w:val="1"/>
          <w:color w:val="000000" w:themeColor="text1" w:themeTint="FF" w:themeShade="FF"/>
          <w:sz w:val="24"/>
          <w:szCs w:val="24"/>
        </w:rPr>
        <w:t>ulgamento: “</w:t>
      </w:r>
      <w:r w:rsidRPr="4478DAC7" w:rsidR="00525D84">
        <w:rPr>
          <w:b w:val="1"/>
          <w:bCs w:val="1"/>
          <w:sz w:val="24"/>
          <w:szCs w:val="24"/>
        </w:rPr>
        <w:t>m</w:t>
      </w:r>
      <w:r w:rsidRPr="4478DAC7" w:rsidR="00525D84">
        <w:rPr>
          <w:b w:val="1"/>
          <w:bCs w:val="1"/>
          <w:color w:val="000000" w:themeColor="text1" w:themeTint="FF" w:themeShade="FF"/>
          <w:sz w:val="24"/>
          <w:szCs w:val="24"/>
        </w:rPr>
        <w:t xml:space="preserve">enor </w:t>
      </w:r>
      <w:r w:rsidRPr="4478DAC7" w:rsidR="00525D84">
        <w:rPr>
          <w:b w:val="1"/>
          <w:bCs w:val="1"/>
          <w:sz w:val="24"/>
          <w:szCs w:val="24"/>
        </w:rPr>
        <w:t>p</w:t>
      </w:r>
      <w:r w:rsidRPr="4478DAC7" w:rsidR="00525D84">
        <w:rPr>
          <w:b w:val="1"/>
          <w:bCs w:val="1"/>
          <w:color w:val="000000" w:themeColor="text1" w:themeTint="FF" w:themeShade="FF"/>
          <w:sz w:val="24"/>
          <w:szCs w:val="24"/>
        </w:rPr>
        <w:t xml:space="preserve">reço </w:t>
      </w:r>
      <w:r w:rsidRPr="4478DAC7" w:rsidR="00525D84">
        <w:rPr>
          <w:b w:val="1"/>
          <w:bCs w:val="1"/>
          <w:sz w:val="24"/>
          <w:szCs w:val="24"/>
        </w:rPr>
        <w:t>g</w:t>
      </w:r>
      <w:r w:rsidRPr="4478DAC7" w:rsidR="00525D84">
        <w:rPr>
          <w:b w:val="1"/>
          <w:bCs w:val="1"/>
          <w:color w:val="000000" w:themeColor="text1" w:themeTint="FF" w:themeShade="FF"/>
          <w:sz w:val="24"/>
          <w:szCs w:val="24"/>
        </w:rPr>
        <w:t>lobal”</w:t>
      </w:r>
    </w:p>
    <w:p w:rsidR="00DA12C3" w:rsidP="4478DAC7" w:rsidRDefault="00525D84" w14:paraId="3A360535"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5.6.1.</w:t>
      </w:r>
      <w:r w:rsidRPr="4478DAC7" w:rsidR="00525D84">
        <w:rPr>
          <w:color w:val="000000" w:themeColor="text1" w:themeTint="FF" w:themeShade="FF"/>
          <w:sz w:val="24"/>
          <w:szCs w:val="24"/>
        </w:rPr>
        <w:t xml:space="preserve"> A modalidade de </w:t>
      </w:r>
      <w:r w:rsidRPr="4478DAC7" w:rsidR="00525D84">
        <w:rPr>
          <w:sz w:val="24"/>
          <w:szCs w:val="24"/>
        </w:rPr>
        <w:t>c</w:t>
      </w:r>
      <w:r w:rsidRPr="4478DAC7" w:rsidR="00525D84">
        <w:rPr>
          <w:sz w:val="24"/>
          <w:szCs w:val="24"/>
        </w:rPr>
        <w:t xml:space="preserve">oncorrência </w:t>
      </w:r>
      <w:r w:rsidRPr="4478DAC7" w:rsidR="00525D84">
        <w:rPr>
          <w:sz w:val="24"/>
          <w:szCs w:val="24"/>
        </w:rPr>
        <w:t>e</w:t>
      </w:r>
      <w:r w:rsidRPr="4478DAC7" w:rsidR="00525D84">
        <w:rPr>
          <w:sz w:val="24"/>
          <w:szCs w:val="24"/>
        </w:rPr>
        <w:t>letrônica</w:t>
      </w:r>
      <w:r w:rsidRPr="4478DAC7" w:rsidR="00525D84">
        <w:rPr>
          <w:color w:val="FFFF00"/>
          <w:sz w:val="24"/>
          <w:szCs w:val="24"/>
        </w:rPr>
        <w:t xml:space="preserve"> </w:t>
      </w:r>
      <w:r w:rsidRPr="4478DAC7" w:rsidR="00525D84">
        <w:rPr>
          <w:color w:val="000000" w:themeColor="text1" w:themeTint="FF" w:themeShade="FF"/>
          <w:sz w:val="24"/>
          <w:szCs w:val="24"/>
        </w:rPr>
        <w:t>para con</w:t>
      </w:r>
      <w:r w:rsidRPr="4478DAC7" w:rsidR="00525D84">
        <w:rPr>
          <w:color w:val="000000" w:themeColor="text1" w:themeTint="FF" w:themeShade="FF"/>
          <w:sz w:val="24"/>
          <w:szCs w:val="24"/>
        </w:rPr>
        <w:t>tratação de bens e serviços especiais, assim como obras e serviços comuns e especiais de engenharia, pode utilizar diversos critérios de julgamento</w:t>
      </w:r>
      <w:r w:rsidRPr="4478DAC7" w:rsidR="00525D84">
        <w:rPr>
          <w:color w:val="000000" w:themeColor="text1" w:themeTint="FF" w:themeShade="FF"/>
          <w:sz w:val="24"/>
          <w:szCs w:val="24"/>
        </w:rPr>
        <w:t xml:space="preserve">, conforme estabelecem os termos do </w:t>
      </w:r>
      <w:r w:rsidRPr="4478DAC7" w:rsidR="00525D84">
        <w:rPr>
          <w:sz w:val="24"/>
          <w:szCs w:val="24"/>
        </w:rPr>
        <w:t>A</w:t>
      </w:r>
      <w:r w:rsidRPr="4478DAC7" w:rsidR="00525D84">
        <w:rPr>
          <w:color w:val="000000" w:themeColor="text1" w:themeTint="FF" w:themeShade="FF"/>
          <w:sz w:val="24"/>
          <w:szCs w:val="24"/>
        </w:rPr>
        <w:t xml:space="preserve">rt. 6º, inciso XXXVIII, da Lei nº 14.133/21, </w:t>
      </w:r>
      <w:r w:rsidRPr="4478DAC7" w:rsidR="00525D84">
        <w:rPr>
          <w:color w:val="000000" w:themeColor="text1" w:themeTint="FF" w:themeShade="FF"/>
          <w:sz w:val="24"/>
          <w:szCs w:val="24"/>
        </w:rPr>
        <w:t>como menor preço, melhor técnica ou conteúdo artístico</w:t>
      </w:r>
      <w:r w:rsidRPr="4478DAC7" w:rsidR="00525D84">
        <w:rPr>
          <w:sz w:val="24"/>
          <w:szCs w:val="24"/>
        </w:rPr>
        <w:t>,</w:t>
      </w:r>
      <w:r w:rsidRPr="4478DAC7" w:rsidR="00525D84">
        <w:rPr>
          <w:sz w:val="24"/>
          <w:szCs w:val="24"/>
        </w:rPr>
        <w:t xml:space="preserve"> </w:t>
      </w:r>
      <w:r w:rsidRPr="4478DAC7" w:rsidR="00525D84">
        <w:rPr>
          <w:color w:val="000000" w:themeColor="text1" w:themeTint="FF" w:themeShade="FF"/>
          <w:sz w:val="24"/>
          <w:szCs w:val="24"/>
        </w:rPr>
        <w:t>maior retorno econômico ou maior desconto.</w:t>
      </w:r>
    </w:p>
    <w:p w:rsidR="00DA12C3" w:rsidP="4478DAC7" w:rsidRDefault="00525D84" w14:paraId="4572A502"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478DAC7" w:rsidR="00525D84">
        <w:rPr>
          <w:b w:val="1"/>
          <w:bCs w:val="1"/>
          <w:color w:val="000000" w:themeColor="text1" w:themeTint="FF" w:themeShade="FF"/>
          <w:sz w:val="24"/>
          <w:szCs w:val="24"/>
        </w:rPr>
        <w:t>5.6.2.</w:t>
      </w:r>
      <w:r w:rsidRPr="4478DAC7" w:rsidR="00525D84">
        <w:rPr>
          <w:color w:val="000000" w:themeColor="text1" w:themeTint="FF" w:themeShade="FF"/>
          <w:sz w:val="24"/>
          <w:szCs w:val="24"/>
        </w:rPr>
        <w:t xml:space="preserve"> Esses critérios são definidos com o objetivo de considerar todo o ciclo de vida do contrato, de forma a escolher a proposta que ofereça o melhor resultado para a Administração Pública. O critério de menor preço</w:t>
      </w:r>
      <w:r w:rsidRPr="4478DAC7" w:rsidR="00525D84">
        <w:rPr>
          <w:sz w:val="24"/>
          <w:szCs w:val="24"/>
        </w:rPr>
        <w:t xml:space="preserve">, </w:t>
      </w:r>
      <w:r w:rsidRPr="4478DAC7" w:rsidR="00525D84">
        <w:rPr>
          <w:color w:val="000000" w:themeColor="text1" w:themeTint="FF" w:themeShade="FF"/>
          <w:sz w:val="24"/>
          <w:szCs w:val="24"/>
        </w:rPr>
        <w:t>frequentemente</w:t>
      </w:r>
      <w:r w:rsidRPr="4478DAC7" w:rsidR="00525D84">
        <w:rPr>
          <w:color w:val="000000" w:themeColor="text1" w:themeTint="FF" w:themeShade="FF"/>
          <w:sz w:val="24"/>
          <w:szCs w:val="24"/>
        </w:rPr>
        <w:t>, adotado por ser o mais vantajoso, pois aumenta a competitividade entre as empresas participantes e assegura que a proposta vencedora atenda aos requisitos do edital com o menor custo possível, resultando em economia para a Administração Pública.</w:t>
      </w:r>
    </w:p>
    <w:p w:rsidR="00DA12C3" w:rsidP="77BD5001" w:rsidRDefault="00525D84" w14:paraId="5A312700"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FF0000"/>
          <w:sz w:val="24"/>
          <w:szCs w:val="24"/>
        </w:rPr>
      </w:pPr>
      <w:r w:rsidRPr="77BD5001" w:rsidR="6B89AA1D">
        <w:rPr>
          <w:b w:val="1"/>
          <w:bCs w:val="1"/>
          <w:color w:val="000000" w:themeColor="text1" w:themeTint="FF" w:themeShade="FF"/>
          <w:sz w:val="24"/>
          <w:szCs w:val="24"/>
        </w:rPr>
        <w:t>5.6.3.</w:t>
      </w:r>
      <w:r w:rsidRPr="77BD5001" w:rsidR="6B89AA1D">
        <w:rPr>
          <w:color w:val="000000" w:themeColor="text1" w:themeTint="FF" w:themeShade="FF"/>
          <w:sz w:val="24"/>
          <w:szCs w:val="24"/>
        </w:rPr>
        <w:t xml:space="preserve"> A configuração adotada é a forma de </w:t>
      </w:r>
      <w:r w:rsidRPr="77BD5001" w:rsidR="6B89AA1D">
        <w:rPr>
          <w:sz w:val="24"/>
          <w:szCs w:val="24"/>
        </w:rPr>
        <w:t>c</w:t>
      </w:r>
      <w:r w:rsidRPr="77BD5001" w:rsidR="6B89AA1D">
        <w:rPr>
          <w:color w:val="000000" w:themeColor="text1" w:themeTint="FF" w:themeShade="FF"/>
          <w:sz w:val="24"/>
          <w:szCs w:val="24"/>
        </w:rPr>
        <w:t xml:space="preserve">oncorrência </w:t>
      </w:r>
      <w:r w:rsidRPr="77BD5001" w:rsidR="6B89AA1D">
        <w:rPr>
          <w:sz w:val="24"/>
          <w:szCs w:val="24"/>
        </w:rPr>
        <w:t>e</w:t>
      </w:r>
      <w:r w:rsidRPr="77BD5001" w:rsidR="6B89AA1D">
        <w:rPr>
          <w:color w:val="000000" w:themeColor="text1" w:themeTint="FF" w:themeShade="FF"/>
          <w:sz w:val="24"/>
          <w:szCs w:val="24"/>
        </w:rPr>
        <w:t xml:space="preserve">letrônica, </w:t>
      </w:r>
      <w:r w:rsidRPr="77BD5001" w:rsidR="6B89AA1D">
        <w:rPr>
          <w:color w:val="000000" w:themeColor="text1" w:themeTint="FF" w:themeShade="FF"/>
          <w:sz w:val="24"/>
          <w:szCs w:val="24"/>
        </w:rPr>
        <w:t>m</w:t>
      </w:r>
      <w:r w:rsidRPr="77BD5001" w:rsidR="6B89AA1D">
        <w:rPr>
          <w:color w:val="000000" w:themeColor="text1" w:themeTint="FF" w:themeShade="FF"/>
          <w:sz w:val="24"/>
          <w:szCs w:val="24"/>
        </w:rPr>
        <w:t xml:space="preserve">odo de disputa </w:t>
      </w:r>
      <w:r w:rsidRPr="77BD5001" w:rsidR="6B89AA1D">
        <w:rPr>
          <w:color w:val="000000" w:themeColor="text1" w:themeTint="FF" w:themeShade="FF"/>
          <w:sz w:val="24"/>
          <w:szCs w:val="24"/>
        </w:rPr>
        <w:t>a</w:t>
      </w:r>
      <w:r w:rsidRPr="77BD5001" w:rsidR="6B89AA1D">
        <w:rPr>
          <w:color w:val="000000" w:themeColor="text1" w:themeTint="FF" w:themeShade="FF"/>
          <w:sz w:val="24"/>
          <w:szCs w:val="24"/>
        </w:rPr>
        <w:t>berto</w:t>
      </w:r>
      <w:r w:rsidRPr="77BD5001" w:rsidR="6B89AA1D">
        <w:rPr>
          <w:color w:val="000000" w:themeColor="text1" w:themeTint="FF" w:themeShade="FF"/>
          <w:sz w:val="24"/>
          <w:szCs w:val="24"/>
        </w:rPr>
        <w:t xml:space="preserve">, do </w:t>
      </w:r>
      <w:r w:rsidRPr="77BD5001" w:rsidR="6B89AA1D">
        <w:rPr>
          <w:color w:val="000000" w:themeColor="text1" w:themeTint="FF" w:themeShade="FF"/>
          <w:sz w:val="24"/>
          <w:szCs w:val="24"/>
        </w:rPr>
        <w:t xml:space="preserve">tipo </w:t>
      </w:r>
      <w:r w:rsidRPr="77BD5001" w:rsidR="6B89AA1D">
        <w:rPr>
          <w:b w:val="1"/>
          <w:bCs w:val="1"/>
          <w:color w:val="000000" w:themeColor="text1" w:themeTint="FF" w:themeShade="FF"/>
          <w:sz w:val="24"/>
          <w:szCs w:val="24"/>
        </w:rPr>
        <w:t>M</w:t>
      </w:r>
      <w:r w:rsidRPr="77BD5001" w:rsidR="6B89AA1D">
        <w:rPr>
          <w:b w:val="1"/>
          <w:bCs w:val="1"/>
          <w:color w:val="000000" w:themeColor="text1" w:themeTint="FF" w:themeShade="FF"/>
          <w:sz w:val="24"/>
          <w:szCs w:val="24"/>
        </w:rPr>
        <w:t xml:space="preserve">enor </w:t>
      </w:r>
      <w:r w:rsidRPr="77BD5001" w:rsidR="6B89AA1D">
        <w:rPr>
          <w:b w:val="1"/>
          <w:bCs w:val="1"/>
          <w:sz w:val="24"/>
          <w:szCs w:val="24"/>
        </w:rPr>
        <w:t>P</w:t>
      </w:r>
      <w:r w:rsidRPr="77BD5001" w:rsidR="6B89AA1D">
        <w:rPr>
          <w:b w:val="1"/>
          <w:bCs w:val="1"/>
          <w:color w:val="000000" w:themeColor="text1" w:themeTint="FF" w:themeShade="FF"/>
          <w:sz w:val="24"/>
          <w:szCs w:val="24"/>
        </w:rPr>
        <w:t>reço Global,</w:t>
      </w:r>
      <w:r w:rsidRPr="77BD5001" w:rsidR="6B89AA1D">
        <w:rPr>
          <w:color w:val="000000" w:themeColor="text1" w:themeTint="FF" w:themeShade="FF"/>
          <w:sz w:val="24"/>
          <w:szCs w:val="24"/>
        </w:rPr>
        <w:t xml:space="preserve"> regime de execução </w:t>
      </w:r>
      <w:r w:rsidRPr="77BD5001" w:rsidR="6B89AA1D">
        <w:rPr>
          <w:color w:val="FF0000"/>
          <w:sz w:val="24"/>
          <w:szCs w:val="24"/>
        </w:rPr>
        <w:t>E</w:t>
      </w:r>
      <w:r w:rsidRPr="77BD5001" w:rsidR="6B89AA1D">
        <w:rPr>
          <w:color w:val="FF0000"/>
          <w:sz w:val="24"/>
          <w:szCs w:val="24"/>
        </w:rPr>
        <w:t xml:space="preserve">mpreitada por Preço Unitário ou </w:t>
      </w:r>
      <w:r w:rsidRPr="77BD5001" w:rsidR="6B89AA1D">
        <w:rPr>
          <w:color w:val="FF0000"/>
          <w:sz w:val="24"/>
          <w:szCs w:val="24"/>
        </w:rPr>
        <w:t>E</w:t>
      </w:r>
      <w:r w:rsidRPr="77BD5001" w:rsidR="6B89AA1D">
        <w:rPr>
          <w:color w:val="FF0000"/>
          <w:sz w:val="24"/>
          <w:szCs w:val="24"/>
        </w:rPr>
        <w:t xml:space="preserve">mpreitada por </w:t>
      </w:r>
      <w:r w:rsidRPr="77BD5001" w:rsidR="6B89AA1D">
        <w:rPr>
          <w:color w:val="FF0000"/>
          <w:sz w:val="24"/>
          <w:szCs w:val="24"/>
        </w:rPr>
        <w:t>P</w:t>
      </w:r>
      <w:r w:rsidRPr="77BD5001" w:rsidR="6B89AA1D">
        <w:rPr>
          <w:color w:val="FF0000"/>
          <w:sz w:val="24"/>
          <w:szCs w:val="24"/>
        </w:rPr>
        <w:t xml:space="preserve">reço </w:t>
      </w:r>
      <w:r w:rsidRPr="77BD5001" w:rsidR="6B89AA1D">
        <w:rPr>
          <w:color w:val="FF0000"/>
          <w:sz w:val="24"/>
          <w:szCs w:val="24"/>
        </w:rPr>
        <w:t>G</w:t>
      </w:r>
      <w:r w:rsidRPr="77BD5001" w:rsidR="6B89AA1D">
        <w:rPr>
          <w:color w:val="FF0000"/>
          <w:sz w:val="24"/>
          <w:szCs w:val="24"/>
        </w:rPr>
        <w:t>lobal.</w:t>
      </w:r>
    </w:p>
    <w:p w:rsidR="00DA12C3" w:rsidRDefault="00525D84" w14:paraId="2AB20CB5" w14:textId="77777777">
      <w:pPr>
        <w:pBdr>
          <w:top w:val="nil"/>
          <w:left w:val="nil"/>
          <w:bottom w:val="nil"/>
          <w:right w:val="nil"/>
          <w:between w:val="nil"/>
        </w:pBdr>
        <w:spacing w:line="240" w:lineRule="auto"/>
        <w:jc w:val="both"/>
        <w:rPr>
          <w:color w:val="000000"/>
          <w:sz w:val="24"/>
          <w:szCs w:val="24"/>
        </w:rPr>
      </w:pPr>
      <w:r>
        <w:rPr>
          <w:b/>
          <w:color w:val="000000"/>
          <w:sz w:val="24"/>
          <w:szCs w:val="24"/>
        </w:rPr>
        <w:t>5.6.4.</w:t>
      </w:r>
      <w:r>
        <w:rPr>
          <w:color w:val="000000"/>
          <w:sz w:val="24"/>
          <w:szCs w:val="24"/>
        </w:rPr>
        <w:t xml:space="preserve"> A contratação em comento não tem caráter continuado, devendo ter a duração definida a partir do cronograma de execução e dos procedimentos inerentes à gestão e fiscalização contratual, com recebimentos provisórios e definitivos das etapas da obra.</w:t>
      </w:r>
    </w:p>
    <w:p w:rsidR="00DA12C3" w:rsidRDefault="00525D84" w14:paraId="0B9E5034" w14:textId="77777777">
      <w:pPr>
        <w:pBdr>
          <w:top w:val="nil"/>
          <w:left w:val="nil"/>
          <w:bottom w:val="nil"/>
          <w:right w:val="nil"/>
          <w:between w:val="nil"/>
        </w:pBdr>
        <w:spacing w:line="240" w:lineRule="auto"/>
        <w:jc w:val="both"/>
        <w:rPr>
          <w:color w:val="000000"/>
          <w:sz w:val="24"/>
          <w:szCs w:val="24"/>
        </w:rPr>
      </w:pPr>
      <w:r>
        <w:rPr>
          <w:b/>
          <w:color w:val="000000"/>
          <w:sz w:val="24"/>
          <w:szCs w:val="24"/>
        </w:rPr>
        <w:t>5.6.5.</w:t>
      </w:r>
      <w:r>
        <w:rPr>
          <w:color w:val="000000"/>
          <w:sz w:val="24"/>
          <w:szCs w:val="24"/>
        </w:rPr>
        <w:t xml:space="preserve"> Em conclusão, a estratégia adotada é adequada e promissora, promovendo a efetiva execução das obras e o atendimento das necessidades de saúde das populações mais vulneráveis.</w:t>
      </w:r>
    </w:p>
    <w:p w:rsidR="00DA12C3" w:rsidRDefault="00525D84" w14:paraId="53778334" w14:textId="77777777">
      <w:pPr>
        <w:pBdr>
          <w:top w:val="nil"/>
          <w:left w:val="nil"/>
          <w:bottom w:val="nil"/>
          <w:right w:val="nil"/>
          <w:between w:val="nil"/>
        </w:pBdr>
        <w:spacing w:line="240" w:lineRule="auto"/>
        <w:jc w:val="both"/>
        <w:rPr>
          <w:b/>
          <w:color w:val="000000"/>
          <w:sz w:val="24"/>
          <w:szCs w:val="24"/>
        </w:rPr>
      </w:pPr>
      <w:r>
        <w:rPr>
          <w:b/>
          <w:color w:val="000000"/>
          <w:sz w:val="24"/>
          <w:szCs w:val="24"/>
        </w:rPr>
        <w:t>5.7. Adequação entre a solução escolhida e o potencial em atender à necessidade</w:t>
      </w:r>
    </w:p>
    <w:p w:rsidR="00DA12C3" w:rsidRDefault="00525D84" w14:paraId="2AF13117" w14:textId="77777777">
      <w:pPr>
        <w:pBdr>
          <w:top w:val="nil"/>
          <w:left w:val="nil"/>
          <w:bottom w:val="nil"/>
          <w:right w:val="nil"/>
          <w:between w:val="nil"/>
        </w:pBdr>
        <w:spacing w:line="240" w:lineRule="auto"/>
        <w:jc w:val="both"/>
        <w:rPr>
          <w:color w:val="000000"/>
          <w:sz w:val="24"/>
          <w:szCs w:val="24"/>
        </w:rPr>
      </w:pPr>
      <w:r>
        <w:rPr>
          <w:b/>
          <w:color w:val="000000"/>
          <w:sz w:val="24"/>
          <w:szCs w:val="24"/>
        </w:rPr>
        <w:t>5.7.1.</w:t>
      </w:r>
      <w:r>
        <w:rPr>
          <w:color w:val="000000"/>
          <w:sz w:val="24"/>
          <w:szCs w:val="24"/>
        </w:rPr>
        <w:t xml:space="preserve"> A solução escolhida, fundamentada na construção convencional com a incorporação de elementos modernos como o </w:t>
      </w:r>
      <w:r>
        <w:rPr>
          <w:i/>
          <w:color w:val="000000"/>
          <w:sz w:val="24"/>
          <w:szCs w:val="24"/>
        </w:rPr>
        <w:t>drywall</w:t>
      </w:r>
      <w:r>
        <w:rPr>
          <w:color w:val="000000"/>
          <w:sz w:val="24"/>
          <w:szCs w:val="24"/>
        </w:rPr>
        <w:t>, demonstra uma estratégia que equilibra tradição e inovação. Este método é amplamente reconhecido por sua flexibilidade, durabilidade e pela capacidade de adaptação a diferentes condições geográficas e climáticas, características que são essenciais para atender à diversidade territorial do Brasil.</w:t>
      </w:r>
    </w:p>
    <w:p w:rsidR="00DA12C3" w:rsidP="77BD5001" w:rsidRDefault="00525D84" w14:paraId="01F518F9" w14:textId="234A52FC">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77BD5001" w:rsidR="6B89AA1D">
        <w:rPr>
          <w:b w:val="1"/>
          <w:bCs w:val="1"/>
          <w:color w:val="000000" w:themeColor="text1" w:themeTint="FF" w:themeShade="FF"/>
          <w:sz w:val="24"/>
          <w:szCs w:val="24"/>
        </w:rPr>
        <w:t>5.7.2.</w:t>
      </w:r>
      <w:r w:rsidRPr="77BD5001" w:rsidR="6B89AA1D">
        <w:rPr>
          <w:color w:val="000000" w:themeColor="text1" w:themeTint="FF" w:themeShade="FF"/>
          <w:sz w:val="24"/>
          <w:szCs w:val="24"/>
        </w:rPr>
        <w:t xml:space="preserve"> A construção convencional não apenas atende aos requisitos técnicos e normativos exigidos para as </w:t>
      </w:r>
      <w:r w:rsidRPr="77BD5001" w:rsidR="319D501B">
        <w:rPr>
          <w:color w:val="000000" w:themeColor="text1" w:themeTint="FF" w:themeShade="FF"/>
          <w:sz w:val="24"/>
          <w:szCs w:val="24"/>
        </w:rPr>
        <w:t>Policlínicas</w:t>
      </w:r>
      <w:r w:rsidRPr="77BD5001" w:rsidR="6B89AA1D">
        <w:rPr>
          <w:color w:val="000000" w:themeColor="text1" w:themeTint="FF" w:themeShade="FF"/>
          <w:sz w:val="24"/>
          <w:szCs w:val="24"/>
        </w:rPr>
        <w:t>, mas também garante a economicidade e a eficiência na utilização dos recursos públicos. A escolha desta metodologia foi baseada em uma análise criteriosa que levou em conta a variabilidade das condições regionais, o que é fundamental para assegurar</w:t>
      </w:r>
      <w:r w:rsidRPr="77BD5001" w:rsidR="6B89AA1D">
        <w:rPr>
          <w:color w:val="000000" w:themeColor="text1" w:themeTint="FF" w:themeShade="FF"/>
          <w:sz w:val="24"/>
          <w:szCs w:val="24"/>
        </w:rPr>
        <w:t xml:space="preserve"> que </w:t>
      </w:r>
      <w:r w:rsidRPr="77BD5001" w:rsidR="6B89AA1D">
        <w:rPr>
          <w:color w:val="000000" w:themeColor="text1" w:themeTint="FF" w:themeShade="FF"/>
          <w:sz w:val="24"/>
          <w:szCs w:val="24"/>
        </w:rPr>
        <w:t xml:space="preserve">a </w:t>
      </w:r>
      <w:r w:rsidRPr="77BD5001" w:rsidR="372B45B3">
        <w:rPr>
          <w:color w:val="000000" w:themeColor="text1" w:themeTint="FF" w:themeShade="FF"/>
          <w:sz w:val="24"/>
          <w:szCs w:val="24"/>
        </w:rPr>
        <w:t>Policlínica</w:t>
      </w:r>
      <w:r w:rsidRPr="77BD5001" w:rsidR="6B89AA1D">
        <w:rPr>
          <w:color w:val="000000" w:themeColor="text1" w:themeTint="FF" w:themeShade="FF"/>
          <w:sz w:val="24"/>
          <w:szCs w:val="24"/>
        </w:rPr>
        <w:t xml:space="preserve"> con</w:t>
      </w:r>
      <w:r w:rsidRPr="77BD5001" w:rsidR="6B89AA1D">
        <w:rPr>
          <w:color w:val="000000" w:themeColor="text1" w:themeTint="FF" w:themeShade="FF"/>
          <w:sz w:val="24"/>
          <w:szCs w:val="24"/>
        </w:rPr>
        <w:t>struída poss</w:t>
      </w:r>
      <w:r w:rsidRPr="77BD5001" w:rsidR="6B89AA1D">
        <w:rPr>
          <w:sz w:val="24"/>
          <w:szCs w:val="24"/>
        </w:rPr>
        <w:t>a</w:t>
      </w:r>
      <w:r w:rsidRPr="77BD5001" w:rsidR="6B89AA1D">
        <w:rPr>
          <w:color w:val="000000" w:themeColor="text1" w:themeTint="FF" w:themeShade="FF"/>
          <w:sz w:val="24"/>
          <w:szCs w:val="24"/>
        </w:rPr>
        <w:t xml:space="preserve"> oferecer serviços de saúde com qualidade e segurança.</w:t>
      </w:r>
    </w:p>
    <w:p w:rsidR="00DA12C3" w:rsidRDefault="00525D84" w14:paraId="32CBC53A" w14:textId="77777777">
      <w:pPr>
        <w:pBdr>
          <w:top w:val="nil"/>
          <w:left w:val="nil"/>
          <w:bottom w:val="nil"/>
          <w:right w:val="nil"/>
          <w:between w:val="nil"/>
        </w:pBdr>
        <w:spacing w:line="240" w:lineRule="auto"/>
        <w:jc w:val="both"/>
        <w:rPr>
          <w:color w:val="000000"/>
          <w:sz w:val="24"/>
          <w:szCs w:val="24"/>
        </w:rPr>
      </w:pPr>
      <w:r>
        <w:rPr>
          <w:b/>
          <w:color w:val="000000"/>
          <w:sz w:val="24"/>
          <w:szCs w:val="24"/>
        </w:rPr>
        <w:t>5.7.3.</w:t>
      </w:r>
      <w:r>
        <w:rPr>
          <w:color w:val="000000"/>
          <w:sz w:val="24"/>
          <w:szCs w:val="24"/>
        </w:rPr>
        <w:t xml:space="preserve"> A modalidade de licitação adotada, a </w:t>
      </w:r>
      <w:r>
        <w:rPr>
          <w:b/>
          <w:color w:val="FF0000"/>
          <w:sz w:val="24"/>
          <w:szCs w:val="24"/>
        </w:rPr>
        <w:t>Concorrência Eletrônica</w:t>
      </w:r>
      <w:r>
        <w:rPr>
          <w:color w:val="000000"/>
          <w:sz w:val="24"/>
          <w:szCs w:val="24"/>
        </w:rPr>
        <w:t>, foi selecionada por ser a mais adequada às características da obra, considerando a sua complexidade técnica e os requisitos específicos do projeto. Este procedimento garante um processo competitivo e transparente, onde são avaliados não apenas os custos, mas também a capacidade técnica e a conformidade com as normas vigentes.</w:t>
      </w:r>
    </w:p>
    <w:p w:rsidR="00DA12C3" w:rsidP="77BD5001" w:rsidRDefault="00525D84" w14:paraId="4E5A0176" w14:textId="1704682F">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77BD5001" w:rsidR="6B89AA1D">
        <w:rPr>
          <w:b w:val="1"/>
          <w:bCs w:val="1"/>
          <w:color w:val="000000" w:themeColor="text1" w:themeTint="FF" w:themeShade="FF"/>
          <w:sz w:val="24"/>
          <w:szCs w:val="24"/>
        </w:rPr>
        <w:t>5.7.4.</w:t>
      </w:r>
      <w:r w:rsidRPr="77BD5001" w:rsidR="6B89AA1D">
        <w:rPr>
          <w:color w:val="000000" w:themeColor="text1" w:themeTint="FF" w:themeShade="FF"/>
          <w:sz w:val="24"/>
          <w:szCs w:val="24"/>
        </w:rPr>
        <w:t xml:space="preserve"> A utilização do critério de julgamento </w:t>
      </w:r>
      <w:r w:rsidRPr="77BD5001" w:rsidR="6B89AA1D">
        <w:rPr>
          <w:b w:val="1"/>
          <w:bCs w:val="1"/>
          <w:color w:val="FF0000"/>
          <w:sz w:val="24"/>
          <w:szCs w:val="24"/>
        </w:rPr>
        <w:t>Menor Preço Global</w:t>
      </w:r>
      <w:r w:rsidRPr="77BD5001" w:rsidR="6B89AA1D">
        <w:rPr>
          <w:color w:val="FF0000"/>
          <w:sz w:val="24"/>
          <w:szCs w:val="24"/>
        </w:rPr>
        <w:t xml:space="preserve"> </w:t>
      </w:r>
      <w:r w:rsidRPr="77BD5001" w:rsidR="6B89AA1D">
        <w:rPr>
          <w:color w:val="000000" w:themeColor="text1" w:themeTint="FF" w:themeShade="FF"/>
          <w:sz w:val="24"/>
          <w:szCs w:val="24"/>
        </w:rPr>
        <w:t xml:space="preserve">reflete a busca por otimização dos recursos públicos, garantindo que a proposta vencedora ofereça o melhor custo-benefício para a Administração Pública, sem comprometer a qualidade e a conformidade técnica dos serviços prestados. Este critério é particularmente adequado para projetos como a construção de </w:t>
      </w:r>
      <w:r w:rsidRPr="77BD5001" w:rsidR="034EBA63">
        <w:rPr>
          <w:color w:val="000000" w:themeColor="text1" w:themeTint="FF" w:themeShade="FF"/>
          <w:sz w:val="24"/>
          <w:szCs w:val="24"/>
        </w:rPr>
        <w:t>Policlínica</w:t>
      </w:r>
      <w:r w:rsidRPr="77BD5001" w:rsidR="6B89AA1D">
        <w:rPr>
          <w:color w:val="000000" w:themeColor="text1" w:themeTint="FF" w:themeShade="FF"/>
          <w:sz w:val="24"/>
          <w:szCs w:val="24"/>
        </w:rPr>
        <w:t>, no</w:t>
      </w:r>
      <w:r w:rsidRPr="77BD5001" w:rsidR="6B89AA1D">
        <w:rPr>
          <w:sz w:val="24"/>
          <w:szCs w:val="24"/>
        </w:rPr>
        <w:t xml:space="preserve">s quais </w:t>
      </w:r>
      <w:r w:rsidRPr="77BD5001" w:rsidR="6B89AA1D">
        <w:rPr>
          <w:color w:val="000000" w:themeColor="text1" w:themeTint="FF" w:themeShade="FF"/>
          <w:sz w:val="24"/>
          <w:szCs w:val="24"/>
        </w:rPr>
        <w:t>a precisão nos custos e a clareza das especificações são fundamentais.</w:t>
      </w:r>
    </w:p>
    <w:p w:rsidR="00DA12C3" w:rsidRDefault="00525D84" w14:paraId="6DF6EFF8" w14:textId="77777777">
      <w:pPr>
        <w:pBdr>
          <w:top w:val="nil"/>
          <w:left w:val="nil"/>
          <w:bottom w:val="nil"/>
          <w:right w:val="nil"/>
          <w:between w:val="nil"/>
        </w:pBdr>
        <w:spacing w:line="240" w:lineRule="auto"/>
        <w:jc w:val="both"/>
        <w:rPr>
          <w:color w:val="000000"/>
          <w:sz w:val="24"/>
          <w:szCs w:val="24"/>
        </w:rPr>
      </w:pPr>
      <w:r>
        <w:rPr>
          <w:b/>
          <w:color w:val="000000"/>
          <w:sz w:val="24"/>
          <w:szCs w:val="24"/>
        </w:rPr>
        <w:t>5.7.5.</w:t>
      </w:r>
      <w:r>
        <w:rPr>
          <w:color w:val="000000"/>
          <w:sz w:val="24"/>
          <w:szCs w:val="24"/>
        </w:rPr>
        <w:t xml:space="preserve"> A escolha do regime de execução, seja por </w:t>
      </w:r>
      <w:r>
        <w:rPr>
          <w:color w:val="FF0000"/>
          <w:sz w:val="24"/>
          <w:szCs w:val="24"/>
        </w:rPr>
        <w:t>Empreitada por Preço Unitário ou Empreitada por Preço Global</w:t>
      </w:r>
      <w:r>
        <w:rPr>
          <w:color w:val="000000"/>
          <w:sz w:val="24"/>
          <w:szCs w:val="24"/>
        </w:rPr>
        <w:t>, foi cuidadosamente alinhada com a natureza da obra e com a necessidade de flexibilidade ou precisão nos quantitativos executados. Essa decisão assegura que a execução do projeto seja conduzida de maneira eficiente, minimizando riscos financeiros tanto para a Administração quanto para a contratada.</w:t>
      </w:r>
    </w:p>
    <w:p w:rsidR="00DA12C3" w:rsidP="77BD5001" w:rsidRDefault="00525D84" w14:paraId="3560F0B6" w14:textId="4F302C76">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77BD5001" w:rsidR="6B89AA1D">
        <w:rPr>
          <w:b w:val="1"/>
          <w:bCs w:val="1"/>
          <w:color w:val="000000" w:themeColor="text1" w:themeTint="FF" w:themeShade="FF"/>
          <w:sz w:val="24"/>
          <w:szCs w:val="24"/>
        </w:rPr>
        <w:t>5.7.6.</w:t>
      </w:r>
      <w:r w:rsidRPr="77BD5001" w:rsidR="6B89AA1D">
        <w:rPr>
          <w:color w:val="000000" w:themeColor="text1" w:themeTint="FF" w:themeShade="FF"/>
          <w:sz w:val="24"/>
          <w:szCs w:val="24"/>
        </w:rPr>
        <w:t xml:space="preserve"> Em suma, a solução </w:t>
      </w:r>
      <w:r w:rsidRPr="77BD5001" w:rsidR="6B89AA1D">
        <w:rPr>
          <w:sz w:val="24"/>
          <w:szCs w:val="24"/>
        </w:rPr>
        <w:t>e a</w:t>
      </w:r>
      <w:r w:rsidRPr="77BD5001" w:rsidR="6B89AA1D">
        <w:rPr>
          <w:color w:val="000000" w:themeColor="text1" w:themeTint="FF" w:themeShade="FF"/>
          <w:sz w:val="24"/>
          <w:szCs w:val="24"/>
        </w:rPr>
        <w:t xml:space="preserve"> modalidade de licitação escolhidas foram criteriosamente adequadas às necessidades específicas da construção da </w:t>
      </w:r>
      <w:r w:rsidRPr="77BD5001" w:rsidR="7856497F">
        <w:rPr>
          <w:color w:val="000000" w:themeColor="text1" w:themeTint="FF" w:themeShade="FF"/>
          <w:sz w:val="24"/>
          <w:szCs w:val="24"/>
        </w:rPr>
        <w:t>Policlínica</w:t>
      </w:r>
      <w:r w:rsidRPr="77BD5001" w:rsidR="6B89AA1D">
        <w:rPr>
          <w:color w:val="000000" w:themeColor="text1" w:themeTint="FF" w:themeShade="FF"/>
          <w:sz w:val="24"/>
          <w:szCs w:val="24"/>
        </w:rPr>
        <w:t>. Esse alinhamento é crucial para garantir que as obras sejam concluídas dentro dos prazos estipulados, com qualidade técnica e em conformidade com as exigências legais e normativas, assegurando, assim, que a</w:t>
      </w:r>
      <w:r w:rsidRPr="77BD5001" w:rsidR="6B89AA1D">
        <w:rPr>
          <w:color w:val="000000" w:themeColor="text1" w:themeTint="FF" w:themeShade="FF"/>
          <w:sz w:val="24"/>
          <w:szCs w:val="24"/>
        </w:rPr>
        <w:t xml:space="preserve"> </w:t>
      </w:r>
      <w:r w:rsidRPr="77BD5001" w:rsidR="76279760">
        <w:rPr>
          <w:color w:val="000000" w:themeColor="text1" w:themeTint="FF" w:themeShade="FF"/>
          <w:sz w:val="24"/>
          <w:szCs w:val="24"/>
        </w:rPr>
        <w:t>Policlínica</w:t>
      </w:r>
      <w:r w:rsidRPr="77BD5001" w:rsidR="6B89AA1D">
        <w:rPr>
          <w:color w:val="000000" w:themeColor="text1" w:themeTint="FF" w:themeShade="FF"/>
          <w:sz w:val="24"/>
          <w:szCs w:val="24"/>
        </w:rPr>
        <w:t xml:space="preserve"> possa</w:t>
      </w:r>
      <w:r w:rsidRPr="77BD5001" w:rsidR="6B89AA1D">
        <w:rPr>
          <w:color w:val="000000" w:themeColor="text1" w:themeTint="FF" w:themeShade="FF"/>
          <w:sz w:val="24"/>
          <w:szCs w:val="24"/>
        </w:rPr>
        <w:t xml:space="preserve"> ate</w:t>
      </w:r>
      <w:r w:rsidRPr="77BD5001" w:rsidR="6B89AA1D">
        <w:rPr>
          <w:color w:val="000000" w:themeColor="text1" w:themeTint="FF" w:themeShade="FF"/>
          <w:sz w:val="24"/>
          <w:szCs w:val="24"/>
        </w:rPr>
        <w:t>nder às demandas de saúde da população de maneira eficaz e sustentável.</w:t>
      </w:r>
    </w:p>
    <w:p w:rsidR="00DA12C3" w:rsidRDefault="00525D84" w14:paraId="62FF3415" w14:textId="77777777">
      <w:pPr>
        <w:pBdr>
          <w:top w:val="nil"/>
          <w:left w:val="nil"/>
          <w:bottom w:val="nil"/>
          <w:right w:val="nil"/>
          <w:between w:val="nil"/>
        </w:pBdr>
        <w:spacing w:line="240" w:lineRule="auto"/>
        <w:jc w:val="both"/>
        <w:rPr>
          <w:b/>
          <w:color w:val="000000"/>
          <w:sz w:val="24"/>
          <w:szCs w:val="24"/>
        </w:rPr>
      </w:pPr>
      <w:r>
        <w:rPr>
          <w:b/>
          <w:color w:val="000000"/>
          <w:sz w:val="24"/>
          <w:szCs w:val="24"/>
        </w:rPr>
        <w:t xml:space="preserve">5.8. Adequação da forma de </w:t>
      </w:r>
      <w:r>
        <w:rPr>
          <w:b/>
          <w:sz w:val="24"/>
          <w:szCs w:val="24"/>
        </w:rPr>
        <w:t>m</w:t>
      </w:r>
      <w:r>
        <w:rPr>
          <w:b/>
          <w:color w:val="000000"/>
          <w:sz w:val="24"/>
          <w:szCs w:val="24"/>
        </w:rPr>
        <w:t xml:space="preserve">odalidade de </w:t>
      </w:r>
      <w:r>
        <w:rPr>
          <w:b/>
          <w:sz w:val="24"/>
          <w:szCs w:val="24"/>
        </w:rPr>
        <w:t>l</w:t>
      </w:r>
      <w:r>
        <w:rPr>
          <w:b/>
          <w:color w:val="000000"/>
          <w:sz w:val="24"/>
          <w:szCs w:val="24"/>
        </w:rPr>
        <w:t xml:space="preserve">icitação, </w:t>
      </w:r>
      <w:r>
        <w:rPr>
          <w:b/>
          <w:sz w:val="24"/>
          <w:szCs w:val="24"/>
        </w:rPr>
        <w:t>f</w:t>
      </w:r>
      <w:r>
        <w:rPr>
          <w:b/>
          <w:color w:val="000000"/>
          <w:sz w:val="24"/>
          <w:szCs w:val="24"/>
        </w:rPr>
        <w:t>orma de disputa e do critério de julgamento</w:t>
      </w:r>
    </w:p>
    <w:p w:rsidR="00DA12C3" w:rsidP="77BD5001" w:rsidRDefault="00525D84" w14:paraId="737DEBC8" w14:textId="50979F47">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77BD5001" w:rsidR="6B89AA1D">
        <w:rPr>
          <w:color w:val="000000" w:themeColor="text1" w:themeTint="FF" w:themeShade="FF"/>
          <w:sz w:val="24"/>
          <w:szCs w:val="24"/>
        </w:rPr>
        <w:t>5.8.1. A escolha da modalidade de licitação que, neste caso, foi</w:t>
      </w:r>
      <w:r w:rsidRPr="77BD5001" w:rsidR="6B89AA1D">
        <w:rPr>
          <w:color w:val="000000" w:themeColor="text1" w:themeTint="FF" w:themeShade="FF"/>
          <w:sz w:val="24"/>
          <w:szCs w:val="24"/>
        </w:rPr>
        <w:t xml:space="preserve"> a </w:t>
      </w:r>
      <w:r w:rsidRPr="77BD5001" w:rsidR="6B89AA1D">
        <w:rPr>
          <w:color w:val="000000" w:themeColor="text1" w:themeTint="FF" w:themeShade="FF"/>
          <w:sz w:val="24"/>
          <w:szCs w:val="24"/>
        </w:rPr>
        <w:t xml:space="preserve">Concorrência Eletrônica, </w:t>
      </w:r>
      <w:r w:rsidRPr="77BD5001" w:rsidR="6B89AA1D">
        <w:rPr>
          <w:color w:val="000000" w:themeColor="text1" w:themeTint="FF" w:themeShade="FF"/>
          <w:sz w:val="24"/>
          <w:szCs w:val="24"/>
        </w:rPr>
        <w:t xml:space="preserve">mostra-se totalmente adequada à complexidade e à especificidade técnica da obra a ser realizada, que é a construção da </w:t>
      </w:r>
      <w:r w:rsidRPr="77BD5001" w:rsidR="7FBE93CE">
        <w:rPr>
          <w:color w:val="000000" w:themeColor="text1" w:themeTint="FF" w:themeShade="FF"/>
          <w:sz w:val="24"/>
          <w:szCs w:val="24"/>
        </w:rPr>
        <w:t>Policlínica</w:t>
      </w:r>
      <w:r w:rsidRPr="77BD5001" w:rsidR="6B89AA1D">
        <w:rPr>
          <w:color w:val="000000" w:themeColor="text1" w:themeTint="FF" w:themeShade="FF"/>
          <w:sz w:val="24"/>
          <w:szCs w:val="24"/>
        </w:rPr>
        <w:t xml:space="preserve">. </w:t>
      </w:r>
      <w:r w:rsidRPr="77BD5001" w:rsidR="6B89AA1D">
        <w:rPr>
          <w:color w:val="000000" w:themeColor="text1" w:themeTint="FF" w:themeShade="FF"/>
          <w:sz w:val="24"/>
          <w:szCs w:val="24"/>
        </w:rPr>
        <w:t>Esta modalidade permite uma maior participação de empresas qualifica</w:t>
      </w:r>
      <w:r w:rsidRPr="77BD5001" w:rsidR="6B89AA1D">
        <w:rPr>
          <w:color w:val="000000" w:themeColor="text1" w:themeTint="FF" w:themeShade="FF"/>
          <w:sz w:val="24"/>
          <w:szCs w:val="24"/>
        </w:rPr>
        <w:t>das, assegurando que as propostas sejam competitivas e que a Administração Pública obtenha a melhor oferta em termos de qualidade e preço.</w:t>
      </w:r>
    </w:p>
    <w:p w:rsidR="00DA12C3" w:rsidRDefault="00525D84" w14:paraId="40CB55E9" w14:textId="77777777">
      <w:pPr>
        <w:pBdr>
          <w:top w:val="nil"/>
          <w:left w:val="nil"/>
          <w:bottom w:val="nil"/>
          <w:right w:val="nil"/>
          <w:between w:val="nil"/>
        </w:pBdr>
        <w:spacing w:line="240" w:lineRule="auto"/>
        <w:jc w:val="both"/>
        <w:rPr>
          <w:color w:val="000000"/>
          <w:sz w:val="24"/>
          <w:szCs w:val="24"/>
        </w:rPr>
      </w:pPr>
      <w:r>
        <w:rPr>
          <w:color w:val="000000"/>
          <w:sz w:val="24"/>
          <w:szCs w:val="24"/>
        </w:rPr>
        <w:t>5.8.2. O modo de disputa adotad</w:t>
      </w:r>
      <w:r>
        <w:rPr>
          <w:sz w:val="24"/>
          <w:szCs w:val="24"/>
        </w:rPr>
        <w:t>o</w:t>
      </w:r>
      <w:r>
        <w:rPr>
          <w:color w:val="000000"/>
          <w:sz w:val="24"/>
          <w:szCs w:val="24"/>
        </w:rPr>
        <w:t xml:space="preserve"> </w:t>
      </w:r>
      <w:r>
        <w:rPr>
          <w:sz w:val="24"/>
          <w:szCs w:val="24"/>
        </w:rPr>
        <w:t>–</w:t>
      </w:r>
      <w:r>
        <w:rPr>
          <w:color w:val="000000"/>
          <w:sz w:val="24"/>
          <w:szCs w:val="24"/>
        </w:rPr>
        <w:t xml:space="preserve"> aberto </w:t>
      </w:r>
      <w:r>
        <w:rPr>
          <w:sz w:val="24"/>
          <w:szCs w:val="24"/>
        </w:rPr>
        <w:t xml:space="preserve">– </w:t>
      </w:r>
      <w:r>
        <w:rPr>
          <w:color w:val="000000"/>
          <w:sz w:val="24"/>
          <w:szCs w:val="24"/>
        </w:rPr>
        <w:t>é igualmente apropriad</w:t>
      </w:r>
      <w:r>
        <w:rPr>
          <w:sz w:val="24"/>
          <w:szCs w:val="24"/>
        </w:rPr>
        <w:t>o</w:t>
      </w:r>
      <w:r>
        <w:rPr>
          <w:color w:val="000000"/>
          <w:sz w:val="24"/>
          <w:szCs w:val="24"/>
        </w:rPr>
        <w:t>, pois promove a transparência e a competitividade, permitindo que todas as propostas sejam analisadas em conjunto, o que facilita a comparação direta e objetiva entre as ofertas apresentadas. Esse processo é essencial para garantir que a contratação seja feita com base em critérios claros e justos, maximizando a eficiência do gasto público.</w:t>
      </w:r>
    </w:p>
    <w:p w:rsidR="00DA12C3" w:rsidRDefault="00525D84" w14:paraId="53ABA808" w14:textId="77777777">
      <w:pPr>
        <w:pBdr>
          <w:top w:val="nil"/>
          <w:left w:val="nil"/>
          <w:bottom w:val="nil"/>
          <w:right w:val="nil"/>
          <w:between w:val="nil"/>
        </w:pBdr>
        <w:spacing w:line="240" w:lineRule="auto"/>
        <w:jc w:val="both"/>
        <w:rPr>
          <w:color w:val="000000"/>
          <w:sz w:val="24"/>
          <w:szCs w:val="24"/>
        </w:rPr>
      </w:pPr>
      <w:r>
        <w:rPr>
          <w:color w:val="000000"/>
          <w:sz w:val="24"/>
          <w:szCs w:val="24"/>
        </w:rPr>
        <w:t xml:space="preserve">5.8.3. O critério de julgamento escolhido </w:t>
      </w:r>
      <w:r>
        <w:rPr>
          <w:sz w:val="24"/>
          <w:szCs w:val="24"/>
        </w:rPr>
        <w:t>–</w:t>
      </w:r>
      <w:r>
        <w:rPr>
          <w:color w:val="000000"/>
          <w:sz w:val="24"/>
          <w:szCs w:val="24"/>
        </w:rPr>
        <w:t xml:space="preserve"> Menor Preço Global </w:t>
      </w:r>
      <w:r>
        <w:rPr>
          <w:sz w:val="24"/>
          <w:szCs w:val="24"/>
        </w:rPr>
        <w:t>–</w:t>
      </w:r>
      <w:r>
        <w:rPr>
          <w:color w:val="000000"/>
          <w:sz w:val="24"/>
          <w:szCs w:val="24"/>
        </w:rPr>
        <w:t xml:space="preserve"> é particularmente adequado para este tipo de obra, em que a precisão no orçamento e a definição clara das especificações são cruciais. Este critério garante que a proposta vencedora não só atenda aos requisitos técnicos, mas também ofereça o melhor valor pelo custo total da obra. Esse enfoque é essencial em projetos de construção pública, onde a economicidade e a sustentabilidade financeira são primordiais.</w:t>
      </w:r>
    </w:p>
    <w:p w:rsidR="00DA12C3" w:rsidRDefault="00525D84" w14:paraId="7B5A1351" w14:textId="77777777">
      <w:pPr>
        <w:pBdr>
          <w:top w:val="nil"/>
          <w:left w:val="nil"/>
          <w:bottom w:val="nil"/>
          <w:right w:val="nil"/>
          <w:between w:val="nil"/>
        </w:pBdr>
        <w:spacing w:line="240" w:lineRule="auto"/>
        <w:jc w:val="both"/>
        <w:rPr>
          <w:color w:val="000000"/>
          <w:sz w:val="24"/>
          <w:szCs w:val="24"/>
        </w:rPr>
      </w:pPr>
      <w:r>
        <w:rPr>
          <w:color w:val="000000"/>
          <w:sz w:val="24"/>
          <w:szCs w:val="24"/>
        </w:rPr>
        <w:t>5.8.4. A combinação da modalidade de licitação por Concorrência Eletrônica, o modo de disputa aberto, e o critério de julgamento por Menor Preço Global assegura que o processo seja conduzido de maneira transparente e eficiente, promovendo a participação de fornecedores qualificados e garantindo que a Administração Pública obtenha o melhor retorno possível sobre o investimento.</w:t>
      </w:r>
    </w:p>
    <w:p w:rsidR="00DA12C3" w:rsidRDefault="00525D84" w14:paraId="49A41784" w14:textId="77777777">
      <w:pPr>
        <w:pBdr>
          <w:top w:val="nil"/>
          <w:left w:val="nil"/>
          <w:bottom w:val="nil"/>
          <w:right w:val="nil"/>
          <w:between w:val="nil"/>
        </w:pBdr>
        <w:spacing w:line="240" w:lineRule="auto"/>
        <w:jc w:val="both"/>
        <w:rPr>
          <w:color w:val="000000"/>
          <w:sz w:val="24"/>
          <w:szCs w:val="24"/>
        </w:rPr>
      </w:pPr>
      <w:r>
        <w:rPr>
          <w:color w:val="000000"/>
          <w:sz w:val="24"/>
          <w:szCs w:val="24"/>
        </w:rPr>
        <w:t>5.8.5. Em conclusão, a forma de modalidade de licitação, a forma de disputa e o critério de julgamento foram escolhidos de maneira a alinhar perfeitamente com as necessidades do projeto, atendendo tanto aos requisitos técnicos quanto às exigências de economicidade, eficiência e conformidade legal. Este alinhamento é essencial para garantir que a obra seja executada com qualidade, dentro dos prazos e orçamentos estabelecidos, e com o máximo benefício para a população atendida.</w:t>
      </w:r>
    </w:p>
    <w:p w:rsidR="00DA12C3" w:rsidRDefault="00DA12C3" w14:paraId="3726FDFE" w14:textId="77777777">
      <w:pPr>
        <w:pBdr>
          <w:top w:val="nil"/>
          <w:left w:val="nil"/>
          <w:bottom w:val="nil"/>
          <w:right w:val="nil"/>
          <w:between w:val="nil"/>
        </w:pBdr>
        <w:spacing w:line="240" w:lineRule="auto"/>
        <w:jc w:val="both"/>
        <w:rPr>
          <w:color w:val="000000"/>
          <w:sz w:val="24"/>
          <w:szCs w:val="24"/>
        </w:rPr>
      </w:pPr>
    </w:p>
    <w:p w:rsidR="00DA12C3" w:rsidRDefault="00525D84" w14:paraId="6DEAC759" w14:textId="77777777">
      <w:pPr>
        <w:pBdr>
          <w:top w:val="nil"/>
          <w:left w:val="nil"/>
          <w:bottom w:val="nil"/>
          <w:right w:val="nil"/>
          <w:between w:val="nil"/>
        </w:pBdr>
        <w:spacing w:line="240" w:lineRule="auto"/>
        <w:jc w:val="both"/>
        <w:rPr>
          <w:b/>
          <w:color w:val="000000"/>
          <w:sz w:val="24"/>
          <w:szCs w:val="24"/>
        </w:rPr>
      </w:pPr>
      <w:r>
        <w:rPr>
          <w:b/>
          <w:color w:val="000000"/>
          <w:sz w:val="24"/>
          <w:szCs w:val="24"/>
        </w:rPr>
        <w:t xml:space="preserve">6. Descrição da </w:t>
      </w:r>
      <w:r>
        <w:rPr>
          <w:b/>
          <w:sz w:val="24"/>
          <w:szCs w:val="24"/>
        </w:rPr>
        <w:t>s</w:t>
      </w:r>
      <w:r>
        <w:rPr>
          <w:b/>
          <w:color w:val="000000"/>
          <w:sz w:val="24"/>
          <w:szCs w:val="24"/>
        </w:rPr>
        <w:t xml:space="preserve">olução como um </w:t>
      </w:r>
      <w:r>
        <w:rPr>
          <w:b/>
          <w:sz w:val="24"/>
          <w:szCs w:val="24"/>
        </w:rPr>
        <w:t>t</w:t>
      </w:r>
      <w:r>
        <w:rPr>
          <w:b/>
          <w:color w:val="000000"/>
          <w:sz w:val="24"/>
          <w:szCs w:val="24"/>
        </w:rPr>
        <w:t>odo</w:t>
      </w:r>
    </w:p>
    <w:p w:rsidR="00DA12C3" w:rsidP="0575AFF9" w:rsidRDefault="00525D84" w14:paraId="62EE8582" w14:textId="12122F73">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0575AFF9" w:rsidR="6B89AA1D">
        <w:rPr>
          <w:color w:val="000000" w:themeColor="text1" w:themeTint="FF" w:themeShade="FF"/>
          <w:sz w:val="24"/>
          <w:szCs w:val="24"/>
        </w:rPr>
        <w:t>6.1. A solução como um todo consiste na contratação de empresa especializada para a prestação de serviços de engenharia visando à realização de obra para a</w:t>
      </w:r>
      <w:r w:rsidRPr="0575AFF9" w:rsidR="6B89AA1D">
        <w:rPr>
          <w:b w:val="1"/>
          <w:bCs w:val="1"/>
          <w:color w:val="000000" w:themeColor="text1" w:themeTint="FF" w:themeShade="FF"/>
          <w:sz w:val="24"/>
          <w:szCs w:val="24"/>
        </w:rPr>
        <w:t xml:space="preserve"> construção de uma </w:t>
      </w:r>
      <w:r w:rsidRPr="0575AFF9" w:rsidR="129036FF">
        <w:rPr>
          <w:b w:val="1"/>
          <w:bCs w:val="1"/>
          <w:color w:val="000000" w:themeColor="text1" w:themeTint="FF" w:themeShade="FF"/>
          <w:sz w:val="24"/>
          <w:szCs w:val="24"/>
        </w:rPr>
        <w:t>Policlínica</w:t>
      </w:r>
      <w:r w:rsidRPr="0575AFF9" w:rsidR="6B89AA1D">
        <w:rPr>
          <w:color w:val="000000" w:themeColor="text1" w:themeTint="FF" w:themeShade="FF"/>
          <w:sz w:val="24"/>
          <w:szCs w:val="24"/>
        </w:rPr>
        <w:t>, um estabelecimento de saúde de</w:t>
      </w:r>
      <w:r w:rsidRPr="0575AFF9" w:rsidR="080AF143">
        <w:rPr>
          <w:color w:val="000000" w:themeColor="text1" w:themeTint="FF" w:themeShade="FF"/>
          <w:sz w:val="24"/>
          <w:szCs w:val="24"/>
        </w:rPr>
        <w:t xml:space="preserve"> </w:t>
      </w:r>
      <w:r w:rsidRPr="0575AFF9" w:rsidR="73DE3A0B">
        <w:rPr>
          <w:color w:val="000000" w:themeColor="text1" w:themeTint="FF" w:themeShade="FF"/>
          <w:sz w:val="24"/>
          <w:szCs w:val="24"/>
        </w:rPr>
        <w:t>média e alta</w:t>
      </w:r>
      <w:r w:rsidRPr="0575AFF9" w:rsidR="73DE3A0B">
        <w:rPr>
          <w:color w:val="000000" w:themeColor="text1" w:themeTint="FF" w:themeShade="FF"/>
          <w:sz w:val="24"/>
          <w:szCs w:val="24"/>
        </w:rPr>
        <w:t xml:space="preserve"> </w:t>
      </w:r>
      <w:r w:rsidRPr="0575AFF9" w:rsidR="6B89AA1D">
        <w:rPr>
          <w:color w:val="000000" w:themeColor="text1" w:themeTint="FF" w:themeShade="FF"/>
          <w:sz w:val="24"/>
          <w:szCs w:val="24"/>
        </w:rPr>
        <w:t xml:space="preserve">complexidade que se integra à Política Nacional de Atenção </w:t>
      </w:r>
      <w:r w:rsidRPr="0575AFF9" w:rsidR="114B00FF">
        <w:rPr>
          <w:color w:val="000000" w:themeColor="text1" w:themeTint="FF" w:themeShade="FF"/>
          <w:sz w:val="24"/>
          <w:szCs w:val="24"/>
        </w:rPr>
        <w:t>Especializada em</w:t>
      </w:r>
      <w:r w:rsidRPr="0575AFF9" w:rsidR="114B00FF">
        <w:rPr>
          <w:color w:val="000000" w:themeColor="text1" w:themeTint="FF" w:themeShade="FF"/>
          <w:sz w:val="24"/>
          <w:szCs w:val="24"/>
        </w:rPr>
        <w:t xml:space="preserve"> </w:t>
      </w:r>
      <w:r w:rsidRPr="0575AFF9" w:rsidR="6B89AA1D">
        <w:rPr>
          <w:color w:val="000000" w:themeColor="text1" w:themeTint="FF" w:themeShade="FF"/>
          <w:sz w:val="24"/>
          <w:szCs w:val="24"/>
        </w:rPr>
        <w:t>Saúde</w:t>
      </w:r>
      <w:r w:rsidRPr="0575AFF9" w:rsidR="6B89AA1D">
        <w:rPr>
          <w:color w:val="000000" w:themeColor="text1" w:themeTint="FF" w:themeShade="FF"/>
          <w:sz w:val="24"/>
          <w:szCs w:val="24"/>
        </w:rPr>
        <w:t>,</w:t>
      </w:r>
      <w:r w:rsidRPr="0575AFF9" w:rsidR="6B89AA1D">
        <w:rPr>
          <w:color w:val="000000" w:themeColor="text1" w:themeTint="FF" w:themeShade="FF"/>
          <w:sz w:val="24"/>
          <w:szCs w:val="24"/>
        </w:rPr>
        <w:t xml:space="preserve"> conforme </w:t>
      </w:r>
      <w:r w:rsidRPr="0575AFF9" w:rsidR="6B89AA1D">
        <w:rPr>
          <w:b w:val="1"/>
          <w:bCs w:val="1"/>
          <w:sz w:val="24"/>
          <w:szCs w:val="24"/>
        </w:rPr>
        <w:t>p</w:t>
      </w:r>
      <w:r w:rsidRPr="0575AFF9" w:rsidR="6B89AA1D">
        <w:rPr>
          <w:b w:val="1"/>
          <w:bCs w:val="1"/>
          <w:color w:val="000000" w:themeColor="text1" w:themeTint="FF" w:themeShade="FF"/>
          <w:sz w:val="24"/>
          <w:szCs w:val="24"/>
        </w:rPr>
        <w:t xml:space="preserve">rojeto </w:t>
      </w:r>
      <w:r w:rsidRPr="0575AFF9" w:rsidR="6B89AA1D">
        <w:rPr>
          <w:b w:val="1"/>
          <w:bCs w:val="1"/>
          <w:sz w:val="24"/>
          <w:szCs w:val="24"/>
        </w:rPr>
        <w:t>e</w:t>
      </w:r>
      <w:r w:rsidRPr="0575AFF9" w:rsidR="6B89AA1D">
        <w:rPr>
          <w:b w:val="1"/>
          <w:bCs w:val="1"/>
          <w:color w:val="000000" w:themeColor="text1" w:themeTint="FF" w:themeShade="FF"/>
          <w:sz w:val="24"/>
          <w:szCs w:val="24"/>
        </w:rPr>
        <w:t>xecutivo</w:t>
      </w:r>
      <w:r w:rsidRPr="0575AFF9" w:rsidR="6B89AA1D">
        <w:rPr>
          <w:color w:val="000000" w:themeColor="text1" w:themeTint="FF" w:themeShade="FF"/>
          <w:sz w:val="24"/>
          <w:szCs w:val="24"/>
        </w:rPr>
        <w:t xml:space="preserve"> (</w:t>
      </w:r>
      <w:r w:rsidRPr="0575AFF9" w:rsidR="6B89AA1D">
        <w:rPr>
          <w:color w:val="FF0000"/>
          <w:sz w:val="24"/>
          <w:szCs w:val="24"/>
        </w:rPr>
        <w:t xml:space="preserve">Anexo XXX do </w:t>
      </w:r>
      <w:r w:rsidRPr="0575AFF9" w:rsidR="6B89AA1D">
        <w:rPr>
          <w:color w:val="FF0000"/>
          <w:sz w:val="24"/>
          <w:szCs w:val="24"/>
        </w:rPr>
        <w:t>e</w:t>
      </w:r>
      <w:r w:rsidRPr="0575AFF9" w:rsidR="6B89AA1D">
        <w:rPr>
          <w:color w:val="FF0000"/>
          <w:sz w:val="24"/>
          <w:szCs w:val="24"/>
        </w:rPr>
        <w:t>dital</w:t>
      </w:r>
      <w:r w:rsidRPr="0575AFF9" w:rsidR="6B89AA1D">
        <w:rPr>
          <w:color w:val="000000" w:themeColor="text1" w:themeTint="FF" w:themeShade="FF"/>
          <w:sz w:val="24"/>
          <w:szCs w:val="24"/>
        </w:rPr>
        <w:t xml:space="preserve">); por meio de licitação na modalidade </w:t>
      </w:r>
      <w:r w:rsidRPr="0575AFF9" w:rsidR="6B89AA1D">
        <w:rPr>
          <w:b w:val="1"/>
          <w:bCs w:val="1"/>
          <w:color w:val="FF0000"/>
          <w:sz w:val="24"/>
          <w:szCs w:val="24"/>
        </w:rPr>
        <w:t>Concorrência Eletrônica</w:t>
      </w:r>
      <w:r w:rsidRPr="0575AFF9" w:rsidR="6B89AA1D">
        <w:rPr>
          <w:color w:val="000000" w:themeColor="text1" w:themeTint="FF" w:themeShade="FF"/>
          <w:sz w:val="24"/>
          <w:szCs w:val="24"/>
        </w:rPr>
        <w:t xml:space="preserve">, a ser executada em regime de </w:t>
      </w:r>
      <w:r w:rsidRPr="0575AFF9" w:rsidR="6B89AA1D">
        <w:rPr>
          <w:b w:val="1"/>
          <w:bCs w:val="1"/>
          <w:color w:val="FF0000"/>
          <w:sz w:val="24"/>
          <w:szCs w:val="24"/>
        </w:rPr>
        <w:t>Empreitada Global</w:t>
      </w:r>
      <w:r w:rsidRPr="0575AFF9" w:rsidR="6B89AA1D">
        <w:rPr>
          <w:b w:val="1"/>
          <w:bCs w:val="1"/>
          <w:color w:val="000000" w:themeColor="text1" w:themeTint="FF" w:themeShade="FF"/>
          <w:sz w:val="24"/>
          <w:szCs w:val="24"/>
        </w:rPr>
        <w:t xml:space="preserve">, conforme requisitos e diretrizes estabelecidos neste ETP e no TR. </w:t>
      </w:r>
    </w:p>
    <w:p w:rsidR="00DA12C3" w:rsidRDefault="00525D84" w14:paraId="7384C6E2" w14:textId="77777777">
      <w:pPr>
        <w:pBdr>
          <w:top w:val="nil"/>
          <w:left w:val="nil"/>
          <w:bottom w:val="nil"/>
          <w:right w:val="nil"/>
          <w:between w:val="nil"/>
        </w:pBdr>
        <w:spacing w:line="240" w:lineRule="auto"/>
        <w:jc w:val="both"/>
        <w:rPr>
          <w:color w:val="000000"/>
          <w:sz w:val="24"/>
          <w:szCs w:val="24"/>
        </w:rPr>
      </w:pPr>
      <w:r>
        <w:rPr>
          <w:color w:val="000000"/>
          <w:sz w:val="24"/>
          <w:szCs w:val="24"/>
        </w:rPr>
        <w:t xml:space="preserve">6.2. </w:t>
      </w:r>
      <w:r>
        <w:rPr>
          <w:b/>
          <w:color w:val="000000"/>
          <w:sz w:val="24"/>
          <w:szCs w:val="24"/>
        </w:rPr>
        <w:t xml:space="preserve"> Abrangência da </w:t>
      </w:r>
      <w:r>
        <w:rPr>
          <w:b/>
          <w:sz w:val="24"/>
          <w:szCs w:val="24"/>
        </w:rPr>
        <w:t>o</w:t>
      </w:r>
      <w:r>
        <w:rPr>
          <w:b/>
          <w:color w:val="000000"/>
          <w:sz w:val="24"/>
          <w:szCs w:val="24"/>
        </w:rPr>
        <w:t>bra</w:t>
      </w:r>
    </w:p>
    <w:p w:rsidR="6B89AA1D" w:rsidP="0575AFF9" w:rsidRDefault="6B89AA1D" w14:paraId="72D32A28" w14:textId="01519998">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themeColor="text1" w:themeTint="FF" w:themeShade="FF"/>
          <w:sz w:val="24"/>
          <w:szCs w:val="24"/>
        </w:rPr>
      </w:pPr>
      <w:r w:rsidRPr="0575AFF9" w:rsidR="6B89AA1D">
        <w:rPr>
          <w:color w:val="000000" w:themeColor="text1" w:themeTint="FF" w:themeShade="FF"/>
          <w:sz w:val="24"/>
          <w:szCs w:val="24"/>
        </w:rPr>
        <w:t xml:space="preserve">6.3. Construção de uma </w:t>
      </w:r>
      <w:r w:rsidRPr="0575AFF9" w:rsidR="44EE5127">
        <w:rPr>
          <w:color w:val="000000" w:themeColor="text1" w:themeTint="FF" w:themeShade="FF"/>
          <w:sz w:val="24"/>
          <w:szCs w:val="24"/>
        </w:rPr>
        <w:t>Policlínica</w:t>
      </w:r>
      <w:r w:rsidRPr="0575AFF9" w:rsidR="6B89AA1D">
        <w:rPr>
          <w:color w:val="000000" w:themeColor="text1" w:themeTint="FF" w:themeShade="FF"/>
          <w:sz w:val="24"/>
          <w:szCs w:val="24"/>
        </w:rPr>
        <w:t xml:space="preserve">, conforme </w:t>
      </w:r>
      <w:r w:rsidRPr="0575AFF9" w:rsidR="6B89AA1D">
        <w:rPr>
          <w:b w:val="1"/>
          <w:bCs w:val="1"/>
          <w:sz w:val="24"/>
          <w:szCs w:val="24"/>
        </w:rPr>
        <w:t>p</w:t>
      </w:r>
      <w:r w:rsidRPr="0575AFF9" w:rsidR="6B89AA1D">
        <w:rPr>
          <w:b w:val="1"/>
          <w:bCs w:val="1"/>
          <w:color w:val="000000" w:themeColor="text1" w:themeTint="FF" w:themeShade="FF"/>
          <w:sz w:val="24"/>
          <w:szCs w:val="24"/>
        </w:rPr>
        <w:t xml:space="preserve">rojeto </w:t>
      </w:r>
      <w:r w:rsidRPr="0575AFF9" w:rsidR="6B89AA1D">
        <w:rPr>
          <w:b w:val="1"/>
          <w:bCs w:val="1"/>
          <w:sz w:val="24"/>
          <w:szCs w:val="24"/>
        </w:rPr>
        <w:t>e</w:t>
      </w:r>
      <w:r w:rsidRPr="0575AFF9" w:rsidR="6B89AA1D">
        <w:rPr>
          <w:b w:val="1"/>
          <w:bCs w:val="1"/>
          <w:color w:val="000000" w:themeColor="text1" w:themeTint="FF" w:themeShade="FF"/>
          <w:sz w:val="24"/>
          <w:szCs w:val="24"/>
        </w:rPr>
        <w:t>xecutivo</w:t>
      </w:r>
      <w:r w:rsidRPr="0575AFF9" w:rsidR="6B89AA1D">
        <w:rPr>
          <w:color w:val="000000" w:themeColor="text1" w:themeTint="FF" w:themeShade="FF"/>
          <w:sz w:val="24"/>
          <w:szCs w:val="24"/>
        </w:rPr>
        <w:t xml:space="preserve"> (</w:t>
      </w:r>
      <w:r w:rsidRPr="0575AFF9" w:rsidR="6B89AA1D">
        <w:rPr>
          <w:color w:val="FF0000"/>
          <w:sz w:val="24"/>
          <w:szCs w:val="24"/>
        </w:rPr>
        <w:t>Anexo XXX do edital</w:t>
      </w:r>
      <w:r w:rsidRPr="0575AFF9" w:rsidR="6B89AA1D">
        <w:rPr>
          <w:color w:val="000000" w:themeColor="text1" w:themeTint="FF" w:themeShade="FF"/>
          <w:sz w:val="24"/>
          <w:szCs w:val="24"/>
        </w:rPr>
        <w:t xml:space="preserve">), </w:t>
      </w:r>
      <w:r w:rsidRPr="0575AFF9" w:rsidR="6B89AA1D">
        <w:rPr>
          <w:color w:val="000000" w:themeColor="text1" w:themeTint="FF" w:themeShade="FF"/>
          <w:sz w:val="24"/>
          <w:szCs w:val="24"/>
        </w:rPr>
        <w:t xml:space="preserve">com uma área construída útil </w:t>
      </w:r>
      <w:r w:rsidRPr="0575AFF9" w:rsidR="6B89AA1D">
        <w:rPr>
          <w:color w:val="000000" w:themeColor="text1" w:themeTint="FF" w:themeShade="FF"/>
          <w:sz w:val="24"/>
          <w:szCs w:val="24"/>
        </w:rPr>
        <w:t xml:space="preserve">de </w:t>
      </w:r>
      <w:r w:rsidRPr="0575AFF9" w:rsidR="14AB9497">
        <w:rPr>
          <w:color w:val="FF0000"/>
          <w:sz w:val="24"/>
          <w:szCs w:val="24"/>
        </w:rPr>
        <w:t>XXX,XX</w:t>
      </w:r>
      <w:r w:rsidRPr="0575AFF9" w:rsidR="6B89AA1D">
        <w:rPr>
          <w:color w:val="FF0000"/>
          <w:sz w:val="24"/>
          <w:szCs w:val="24"/>
        </w:rPr>
        <w:t>m</w:t>
      </w:r>
      <w:r w:rsidRPr="0575AFF9" w:rsidR="6B89AA1D">
        <w:rPr>
          <w:color w:val="FF0000"/>
          <w:sz w:val="24"/>
          <w:szCs w:val="24"/>
        </w:rPr>
        <w:t>²</w:t>
      </w:r>
      <w:r w:rsidRPr="0575AFF9" w:rsidR="6B89AA1D">
        <w:rPr>
          <w:color w:val="FF0000"/>
          <w:sz w:val="24"/>
          <w:szCs w:val="24"/>
        </w:rPr>
        <w:t xml:space="preserve"> </w:t>
      </w:r>
      <w:r w:rsidRPr="0575AFF9" w:rsidR="6B89AA1D">
        <w:rPr>
          <w:color w:val="000000" w:themeColor="text1" w:themeTint="FF" w:themeShade="FF"/>
          <w:sz w:val="24"/>
          <w:szCs w:val="24"/>
        </w:rPr>
        <w:t xml:space="preserve">e </w:t>
      </w:r>
      <w:r w:rsidRPr="0575AFF9" w:rsidR="6B89AA1D">
        <w:rPr>
          <w:color w:val="000000" w:themeColor="text1" w:themeTint="FF" w:themeShade="FF"/>
          <w:sz w:val="24"/>
          <w:szCs w:val="24"/>
        </w:rPr>
        <w:t xml:space="preserve">uma área total coberta com marquise </w:t>
      </w:r>
      <w:r w:rsidRPr="0575AFF9" w:rsidR="6B89AA1D">
        <w:rPr>
          <w:color w:val="FF0000"/>
          <w:sz w:val="24"/>
          <w:szCs w:val="24"/>
        </w:rPr>
        <w:t xml:space="preserve">de </w:t>
      </w:r>
      <w:r w:rsidRPr="0575AFF9" w:rsidR="196DEADB">
        <w:rPr>
          <w:color w:val="FF0000"/>
          <w:sz w:val="24"/>
          <w:szCs w:val="24"/>
        </w:rPr>
        <w:t>XXX,XX</w:t>
      </w:r>
      <w:r w:rsidRPr="0575AFF9" w:rsidR="6B89AA1D">
        <w:rPr>
          <w:color w:val="FF0000"/>
          <w:sz w:val="24"/>
          <w:szCs w:val="24"/>
        </w:rPr>
        <w:t>m</w:t>
      </w:r>
      <w:r w:rsidRPr="0575AFF9" w:rsidR="6B89AA1D">
        <w:rPr>
          <w:color w:val="FF0000"/>
          <w:sz w:val="24"/>
          <w:szCs w:val="24"/>
        </w:rPr>
        <w:t>²</w:t>
      </w:r>
      <w:r w:rsidRPr="0575AFF9" w:rsidR="6B89AA1D">
        <w:rPr>
          <w:color w:val="FF0000"/>
          <w:sz w:val="24"/>
          <w:szCs w:val="24"/>
        </w:rPr>
        <w:t xml:space="preserve">. </w:t>
      </w:r>
      <w:r w:rsidRPr="0575AFF9" w:rsidR="6B89AA1D">
        <w:rPr>
          <w:color w:val="000000" w:themeColor="text1" w:themeTint="FF" w:themeShade="FF"/>
          <w:sz w:val="24"/>
          <w:szCs w:val="24"/>
        </w:rPr>
        <w:t xml:space="preserve">Este projeto visa atender às diretrizes da </w:t>
      </w:r>
      <w:r w:rsidRPr="0575AFF9" w:rsidR="6B89AA1D">
        <w:rPr>
          <w:color w:val="000000" w:themeColor="text1" w:themeTint="FF" w:themeShade="FF"/>
          <w:sz w:val="24"/>
          <w:szCs w:val="24"/>
        </w:rPr>
        <w:t xml:space="preserve">Política Nacional de Atenção </w:t>
      </w:r>
      <w:r w:rsidRPr="0575AFF9" w:rsidR="727CCF1D">
        <w:rPr>
          <w:color w:val="000000" w:themeColor="text1" w:themeTint="FF" w:themeShade="FF"/>
          <w:sz w:val="24"/>
          <w:szCs w:val="24"/>
        </w:rPr>
        <w:t>Especializada</w:t>
      </w:r>
      <w:r w:rsidRPr="0575AFF9" w:rsidR="7F1E433D">
        <w:rPr>
          <w:color w:val="000000" w:themeColor="text1" w:themeTint="FF" w:themeShade="FF"/>
          <w:sz w:val="24"/>
          <w:szCs w:val="24"/>
        </w:rPr>
        <w:t xml:space="preserve"> </w:t>
      </w:r>
      <w:r w:rsidRPr="0575AFF9" w:rsidR="7F1E433D">
        <w:rPr>
          <w:color w:val="000000" w:themeColor="text1" w:themeTint="FF" w:themeShade="FF"/>
          <w:sz w:val="24"/>
          <w:szCs w:val="24"/>
        </w:rPr>
        <w:t>em Saúde</w:t>
      </w:r>
      <w:r w:rsidRPr="0575AFF9" w:rsidR="6B89AA1D">
        <w:rPr>
          <w:color w:val="000000" w:themeColor="text1" w:themeTint="FF" w:themeShade="FF"/>
          <w:sz w:val="24"/>
          <w:szCs w:val="24"/>
        </w:rPr>
        <w:t>,</w:t>
      </w:r>
      <w:r w:rsidRPr="0575AFF9" w:rsidR="6B89AA1D">
        <w:rPr>
          <w:color w:val="000000" w:themeColor="text1" w:themeTint="FF" w:themeShade="FF"/>
          <w:sz w:val="24"/>
          <w:szCs w:val="24"/>
        </w:rPr>
        <w:t xml:space="preserve"> proporcionando um ambi</w:t>
      </w:r>
      <w:r w:rsidRPr="0575AFF9" w:rsidR="6B89AA1D">
        <w:rPr>
          <w:color w:val="000000" w:themeColor="text1" w:themeTint="FF" w:themeShade="FF"/>
          <w:sz w:val="24"/>
          <w:szCs w:val="24"/>
        </w:rPr>
        <w:t>ente adequado e seguro</w:t>
      </w:r>
      <w:r w:rsidRPr="0575AFF9" w:rsidR="7B8C30CD">
        <w:rPr>
          <w:color w:val="000000" w:themeColor="text1" w:themeTint="FF" w:themeShade="FF"/>
          <w:sz w:val="24"/>
          <w:szCs w:val="24"/>
        </w:rPr>
        <w:t>. A Policlínica será equipada com as melhores práticas de acessibilidade, segurança do paciente e sustentabilidade, de acordo com os padrões exigidos pelo Ministério da Saúde.</w:t>
      </w:r>
    </w:p>
    <w:p w:rsidR="7B8C30CD" w:rsidP="77BD5001" w:rsidRDefault="7B8C30CD" w14:paraId="0604C9D9" w14:textId="789CB6AB">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160" w:afterAutospacing="off" w:line="240" w:lineRule="auto"/>
        <w:ind w:left="0" w:right="0"/>
        <w:jc w:val="both"/>
        <w:rPr>
          <w:noProof w:val="0"/>
          <w:color w:val="000000" w:themeColor="text1" w:themeTint="FF" w:themeShade="FF"/>
          <w:sz w:val="24"/>
          <w:szCs w:val="24"/>
          <w:lang w:val="pt-BR"/>
        </w:rPr>
      </w:pPr>
      <w:r w:rsidRPr="77BD5001" w:rsidR="7B8C30CD">
        <w:rPr>
          <w:rFonts w:ascii="Calibri" w:hAnsi="Calibri" w:eastAsia="Calibri" w:cs="Calibri"/>
          <w:noProof w:val="0"/>
          <w:color w:val="000000" w:themeColor="text1" w:themeTint="FF" w:themeShade="FF"/>
          <w:sz w:val="24"/>
          <w:szCs w:val="24"/>
          <w:lang w:val="pt-BR" w:eastAsia="ja-JP" w:bidi="ar-SA"/>
        </w:rPr>
        <w:t xml:space="preserve">Além de fornecer atendimento médico especializado, a estrutura está projetada para promover a continuidade do cuidado, integrando-se com a Rede de Atenção à Saúde local. Esse enfoque holístico não só visa à resolução das demandas de saúde da </w:t>
      </w:r>
      <w:r w:rsidRPr="77BD5001" w:rsidR="7B8C30CD">
        <w:rPr>
          <w:rFonts w:ascii="Calibri" w:hAnsi="Calibri" w:eastAsia="Calibri" w:cs="Calibri"/>
          <w:noProof w:val="0"/>
          <w:color w:val="000000" w:themeColor="text1" w:themeTint="FF" w:themeShade="FF"/>
          <w:sz w:val="24"/>
          <w:szCs w:val="24"/>
          <w:lang w:val="pt-BR" w:eastAsia="ja-JP" w:bidi="ar-SA"/>
        </w:rPr>
        <w:t>população, mas também à promoção do bem-estar e da qualidade de vida.</w:t>
      </w:r>
    </w:p>
    <w:p w:rsidR="00DA12C3" w:rsidP="0575AFF9" w:rsidRDefault="00525D84" w14:paraId="5FBDA955" w14:textId="5C5C914E">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FF0000"/>
          <w:sz w:val="24"/>
          <w:szCs w:val="24"/>
        </w:rPr>
      </w:pPr>
      <w:r w:rsidRPr="0575AFF9" w:rsidR="6B89AA1D">
        <w:rPr>
          <w:rFonts w:ascii="Calibri" w:hAnsi="Calibri" w:eastAsia="Calibri" w:cs="Calibri"/>
          <w:color w:val="000000" w:themeColor="text1" w:themeTint="FF" w:themeShade="FF"/>
          <w:sz w:val="24"/>
          <w:szCs w:val="24"/>
          <w:lang w:eastAsia="ja-JP" w:bidi="ar-SA"/>
        </w:rPr>
        <w:t xml:space="preserve">6.4. </w:t>
      </w:r>
      <w:r w:rsidRPr="0575AFF9" w:rsidR="6B89AA1D">
        <w:rPr>
          <w:rFonts w:ascii="Calibri" w:hAnsi="Calibri" w:eastAsia="Calibri" w:cs="Calibri"/>
          <w:b w:val="1"/>
          <w:bCs w:val="1"/>
          <w:color w:val="000000" w:themeColor="text1" w:themeTint="FF" w:themeShade="FF"/>
          <w:sz w:val="24"/>
          <w:szCs w:val="24"/>
          <w:lang w:eastAsia="ja-JP" w:bidi="ar-SA"/>
        </w:rPr>
        <w:t>Definição da localidade</w:t>
      </w:r>
      <w:r w:rsidRPr="0575AFF9" w:rsidR="6B89AA1D">
        <w:rPr>
          <w:rFonts w:ascii="Calibri" w:hAnsi="Calibri" w:eastAsia="Calibri" w:cs="Calibri"/>
          <w:b w:val="1"/>
          <w:bCs w:val="1"/>
          <w:color w:val="000000" w:themeColor="text1" w:themeTint="FF" w:themeShade="FF"/>
          <w:sz w:val="24"/>
          <w:szCs w:val="24"/>
          <w:lang w:eastAsia="ja-JP" w:bidi="ar-SA"/>
        </w:rPr>
        <w:t>:</w:t>
      </w:r>
      <w:r w:rsidRPr="0575AFF9" w:rsidR="6B89AA1D">
        <w:rPr>
          <w:rFonts w:ascii="Calibri" w:hAnsi="Calibri" w:eastAsia="Calibri" w:cs="Calibri"/>
          <w:color w:val="000000" w:themeColor="text1" w:themeTint="FF" w:themeShade="FF"/>
          <w:sz w:val="24"/>
          <w:szCs w:val="24"/>
          <w:lang w:eastAsia="ja-JP" w:bidi="ar-SA"/>
        </w:rPr>
        <w:t xml:space="preserve"> </w:t>
      </w:r>
      <w:r w:rsidRPr="0575AFF9" w:rsidR="6B89AA1D">
        <w:rPr>
          <w:rFonts w:ascii="Calibri" w:hAnsi="Calibri" w:eastAsia="Calibri" w:cs="Calibri"/>
          <w:color w:val="000000" w:themeColor="text1" w:themeTint="FF" w:themeShade="FF"/>
          <w:sz w:val="24"/>
          <w:szCs w:val="24"/>
          <w:lang w:eastAsia="ja-JP" w:bidi="ar-SA"/>
        </w:rPr>
        <w:t xml:space="preserve">A obra será realizada na localidade </w:t>
      </w:r>
      <w:r w:rsidRPr="0575AFF9" w:rsidR="6B89AA1D">
        <w:rPr>
          <w:rFonts w:ascii="Calibri" w:hAnsi="Calibri" w:eastAsia="Calibri" w:cs="Calibri"/>
          <w:color w:val="FF0000"/>
          <w:sz w:val="24"/>
          <w:szCs w:val="24"/>
          <w:lang w:eastAsia="ja-JP" w:bidi="ar-SA"/>
        </w:rPr>
        <w:t>XXXXX</w:t>
      </w:r>
      <w:r w:rsidRPr="0575AFF9" w:rsidR="6B89AA1D">
        <w:rPr>
          <w:rFonts w:ascii="Calibri" w:hAnsi="Calibri" w:eastAsia="Calibri" w:cs="Calibri"/>
          <w:color w:val="000000" w:themeColor="text1" w:themeTint="FF" w:themeShade="FF"/>
          <w:sz w:val="24"/>
          <w:szCs w:val="24"/>
          <w:lang w:eastAsia="ja-JP" w:bidi="ar-SA"/>
        </w:rPr>
        <w:t xml:space="preserve">, situada no município de </w:t>
      </w:r>
      <w:r w:rsidRPr="0575AFF9" w:rsidR="6872E5C1">
        <w:rPr>
          <w:rFonts w:ascii="Calibri" w:hAnsi="Calibri" w:eastAsia="Calibri" w:cs="Calibri"/>
          <w:color w:val="FF0000"/>
          <w:sz w:val="24"/>
          <w:szCs w:val="24"/>
          <w:lang w:eastAsia="ja-JP" w:bidi="ar-SA"/>
        </w:rPr>
        <w:t>XXXXXXX</w:t>
      </w:r>
      <w:r w:rsidRPr="0575AFF9" w:rsidR="6B89AA1D">
        <w:rPr>
          <w:rFonts w:ascii="Calibri" w:hAnsi="Calibri" w:eastAsia="Calibri" w:cs="Calibri"/>
          <w:color w:val="FF0000"/>
          <w:sz w:val="24"/>
          <w:szCs w:val="24"/>
          <w:lang w:eastAsia="ja-JP" w:bidi="ar-SA"/>
        </w:rPr>
        <w:t xml:space="preserve"> - EE</w:t>
      </w:r>
      <w:r w:rsidRPr="0575AFF9" w:rsidR="6B89AA1D">
        <w:rPr>
          <w:rFonts w:ascii="Calibri" w:hAnsi="Calibri" w:eastAsia="Calibri" w:cs="Calibri"/>
          <w:color w:val="000000" w:themeColor="text1" w:themeTint="FF" w:themeShade="FF"/>
          <w:sz w:val="24"/>
          <w:szCs w:val="24"/>
          <w:lang w:eastAsia="ja-JP" w:bidi="ar-SA"/>
        </w:rPr>
        <w:t xml:space="preserve">, na região de </w:t>
      </w:r>
      <w:r w:rsidRPr="0575AFF9" w:rsidR="6B89AA1D">
        <w:rPr>
          <w:rFonts w:ascii="Calibri" w:hAnsi="Calibri" w:eastAsia="Calibri" w:cs="Calibri"/>
          <w:color w:val="FF0000"/>
          <w:sz w:val="24"/>
          <w:szCs w:val="24"/>
          <w:lang w:eastAsia="ja-JP" w:bidi="ar-SA"/>
        </w:rPr>
        <w:t>RRRRRRRRRR</w:t>
      </w:r>
      <w:r w:rsidRPr="0575AFF9" w:rsidR="6B89AA1D">
        <w:rPr>
          <w:rFonts w:ascii="Calibri" w:hAnsi="Calibri" w:eastAsia="Calibri" w:cs="Calibri"/>
          <w:color w:val="000000" w:themeColor="text1" w:themeTint="FF" w:themeShade="FF"/>
          <w:sz w:val="24"/>
          <w:szCs w:val="24"/>
          <w:lang w:eastAsia="ja-JP" w:bidi="ar-SA"/>
        </w:rPr>
        <w:t xml:space="preserve">, CEP: </w:t>
      </w:r>
      <w:r w:rsidRPr="0575AFF9" w:rsidR="6B89AA1D">
        <w:rPr>
          <w:rFonts w:ascii="Calibri" w:hAnsi="Calibri" w:eastAsia="Calibri" w:cs="Calibri"/>
          <w:color w:val="FF0000"/>
          <w:sz w:val="24"/>
          <w:szCs w:val="24"/>
          <w:lang w:eastAsia="ja-JP" w:bidi="ar-SA"/>
        </w:rPr>
        <w:t>XXX</w:t>
      </w:r>
      <w:r w:rsidRPr="0575AFF9" w:rsidR="6B89AA1D">
        <w:rPr>
          <w:rFonts w:ascii="Calibri" w:hAnsi="Calibri" w:eastAsia="Calibri" w:cs="Calibri"/>
          <w:color w:val="000000" w:themeColor="text1" w:themeTint="FF" w:themeShade="FF"/>
          <w:sz w:val="24"/>
          <w:szCs w:val="24"/>
          <w:lang w:eastAsia="ja-JP" w:bidi="ar-SA"/>
        </w:rPr>
        <w:t>. Esta localização foi selecionada estrategicamente para atender uma área</w:t>
      </w:r>
      <w:r w:rsidRPr="0575AFF9" w:rsidR="6B89AA1D">
        <w:rPr>
          <w:rFonts w:ascii="Calibri" w:hAnsi="Calibri" w:eastAsia="Calibri" w:cs="Calibri"/>
          <w:color w:val="000000" w:themeColor="text1" w:themeTint="FF" w:themeShade="FF"/>
          <w:sz w:val="24"/>
          <w:szCs w:val="24"/>
          <w:lang w:eastAsia="ja-JP" w:bidi="ar-SA"/>
        </w:rPr>
        <w:t xml:space="preserve"> </w:t>
      </w:r>
      <w:r w:rsidRPr="0575AFF9" w:rsidR="6B89AA1D">
        <w:rPr>
          <w:rFonts w:ascii="Calibri" w:hAnsi="Calibri" w:eastAsia="Calibri" w:cs="Calibri"/>
          <w:color w:val="FF0000"/>
          <w:sz w:val="24"/>
          <w:szCs w:val="24"/>
          <w:lang w:eastAsia="ja-JP" w:bidi="ar-SA"/>
        </w:rPr>
        <w:t>de alta demanda, de modo a ga</w:t>
      </w:r>
      <w:r w:rsidRPr="0575AFF9" w:rsidR="6B89AA1D">
        <w:rPr>
          <w:rFonts w:ascii="Calibri" w:hAnsi="Calibri" w:eastAsia="Calibri" w:cs="Calibri"/>
          <w:color w:val="FF0000"/>
          <w:sz w:val="24"/>
          <w:szCs w:val="24"/>
          <w:lang w:eastAsia="ja-JP" w:bidi="ar-SA"/>
        </w:rPr>
        <w:t xml:space="preserve">rantir </w:t>
      </w:r>
      <w:r w:rsidRPr="0575AFF9" w:rsidR="6B89AA1D">
        <w:rPr>
          <w:rFonts w:ascii="Calibri" w:hAnsi="Calibri" w:eastAsia="Calibri" w:cs="Calibri"/>
          <w:color w:val="FF0000"/>
          <w:sz w:val="24"/>
          <w:szCs w:val="24"/>
          <w:lang w:eastAsia="ja-JP" w:bidi="ar-SA"/>
        </w:rPr>
        <w:t xml:space="preserve">que a nova </w:t>
      </w:r>
      <w:r w:rsidRPr="0575AFF9" w:rsidR="01B3B043">
        <w:rPr>
          <w:color w:val="FF0000"/>
          <w:sz w:val="24"/>
          <w:szCs w:val="24"/>
        </w:rPr>
        <w:t>Policlínica</w:t>
      </w:r>
      <w:r w:rsidRPr="0575AFF9" w:rsidR="6B89AA1D">
        <w:rPr>
          <w:color w:val="FF0000"/>
          <w:sz w:val="24"/>
          <w:szCs w:val="24"/>
        </w:rPr>
        <w:t xml:space="preserve"> esteja posicionada de forma a maximizar o acesso aos serviços de saúde para a população local.</w:t>
      </w:r>
    </w:p>
    <w:p w:rsidR="00525D84" w:rsidP="0575AFF9" w:rsidRDefault="00525D84" w14:paraId="2EAC898D" w14:textId="37BB8500">
      <w:pPr>
        <w:pBdr>
          <w:top w:val="nil" w:color="000000" w:sz="0" w:space="0"/>
          <w:left w:val="nil" w:color="000000" w:sz="0" w:space="0"/>
          <w:bottom w:val="nil" w:color="000000" w:sz="0" w:space="0"/>
          <w:right w:val="nil" w:color="000000" w:sz="0" w:space="0"/>
          <w:between w:val="nil" w:color="000000" w:sz="0" w:space="0"/>
        </w:pBdr>
        <w:spacing w:line="240" w:lineRule="auto"/>
        <w:jc w:val="both"/>
        <w:rPr>
          <w:rFonts w:ascii="Calibri" w:hAnsi="Calibri" w:eastAsia="Calibri" w:cs="Calibri"/>
          <w:noProof w:val="0"/>
          <w:color w:val="FF0000"/>
          <w:sz w:val="24"/>
          <w:szCs w:val="24"/>
          <w:lang w:val="pt-BR"/>
        </w:rPr>
      </w:pPr>
      <w:r w:rsidRPr="0575AFF9" w:rsidR="00525D84">
        <w:rPr>
          <w:color w:val="000000" w:themeColor="text1" w:themeTint="FF" w:themeShade="FF"/>
          <w:sz w:val="24"/>
          <w:szCs w:val="24"/>
        </w:rPr>
        <w:t xml:space="preserve">6.5. </w:t>
      </w:r>
      <w:r w:rsidRPr="0575AFF9" w:rsidR="00525D84">
        <w:rPr>
          <w:b w:val="1"/>
          <w:bCs w:val="1"/>
          <w:color w:val="000000" w:themeColor="text1" w:themeTint="FF" w:themeShade="FF"/>
          <w:sz w:val="24"/>
          <w:szCs w:val="24"/>
        </w:rPr>
        <w:t xml:space="preserve">Data de </w:t>
      </w:r>
      <w:r w:rsidRPr="0575AFF9" w:rsidR="00525D84">
        <w:rPr>
          <w:b w:val="1"/>
          <w:bCs w:val="1"/>
          <w:sz w:val="24"/>
          <w:szCs w:val="24"/>
        </w:rPr>
        <w:t>e</w:t>
      </w:r>
      <w:r w:rsidRPr="0575AFF9" w:rsidR="00525D84">
        <w:rPr>
          <w:b w:val="1"/>
          <w:bCs w:val="1"/>
          <w:color w:val="000000" w:themeColor="text1" w:themeTint="FF" w:themeShade="FF"/>
          <w:sz w:val="24"/>
          <w:szCs w:val="24"/>
        </w:rPr>
        <w:t>xecuçã</w:t>
      </w:r>
      <w:r w:rsidRPr="0575AFF9" w:rsidR="00525D84">
        <w:rPr>
          <w:b w:val="1"/>
          <w:bCs w:val="1"/>
          <w:color w:val="000000" w:themeColor="text1" w:themeTint="FF" w:themeShade="FF"/>
          <w:sz w:val="24"/>
          <w:szCs w:val="24"/>
        </w:rPr>
        <w:t>o</w:t>
      </w:r>
      <w:r w:rsidRPr="0575AFF9" w:rsidR="00525D84">
        <w:rPr>
          <w:color w:val="000000" w:themeColor="text1" w:themeTint="FF" w:themeShade="FF"/>
          <w:sz w:val="24"/>
          <w:szCs w:val="24"/>
        </w:rPr>
        <w:t xml:space="preserve">: </w:t>
      </w:r>
      <w:r w:rsidRPr="0575AFF9" w:rsidR="317F5EEF">
        <w:rPr>
          <w:rFonts w:ascii="Calibri" w:hAnsi="Calibri" w:eastAsia="Calibri" w:cs="Calibri"/>
          <w:b w:val="0"/>
          <w:bCs w:val="0"/>
          <w:i w:val="0"/>
          <w:iCs w:val="0"/>
          <w:caps w:val="0"/>
          <w:smallCaps w:val="0"/>
          <w:noProof w:val="0"/>
          <w:color w:val="auto"/>
          <w:sz w:val="24"/>
          <w:szCs w:val="24"/>
          <w:lang w:val="pt-BR"/>
        </w:rPr>
        <w:t>O prazo de execução do contrato deverá respeitar ao disposto na Portaria de Consolidação GM MS Nº 6 de 26 de setembro de 2017, com início previsto para o dia</w:t>
      </w:r>
      <w:r w:rsidRPr="0575AFF9" w:rsidR="317F5EEF">
        <w:rPr>
          <w:rFonts w:ascii="Calibri" w:hAnsi="Calibri" w:eastAsia="Calibri" w:cs="Calibri"/>
          <w:b w:val="0"/>
          <w:bCs w:val="0"/>
          <w:i w:val="0"/>
          <w:iCs w:val="0"/>
          <w:caps w:val="0"/>
          <w:smallCaps w:val="0"/>
          <w:noProof w:val="0"/>
          <w:color w:val="FF0000"/>
          <w:sz w:val="24"/>
          <w:szCs w:val="24"/>
          <w:lang w:val="pt-BR"/>
        </w:rPr>
        <w:t xml:space="preserve"> XX de XXXXXXXXXX de 20XX.</w:t>
      </w:r>
      <w:r w:rsidRPr="0575AFF9" w:rsidR="317F5EEF">
        <w:rPr>
          <w:rFonts w:ascii="Calibri" w:hAnsi="Calibri" w:eastAsia="Calibri" w:cs="Calibri"/>
          <w:b w:val="0"/>
          <w:bCs w:val="0"/>
          <w:i w:val="0"/>
          <w:iCs w:val="0"/>
          <w:caps w:val="0"/>
          <w:smallCaps w:val="0"/>
          <w:noProof w:val="0"/>
          <w:color w:val="auto"/>
          <w:sz w:val="24"/>
          <w:szCs w:val="24"/>
          <w:lang w:val="pt-BR"/>
        </w:rPr>
        <w:t xml:space="preserve"> A execução da obra deverá respeitar as etapas postas no Art. 1110 da supracitada Portaria, com vistoria e testes realizados em cada fase, conforme descrito no item </w:t>
      </w:r>
      <w:r w:rsidRPr="0575AFF9" w:rsidR="317F5EEF">
        <w:rPr>
          <w:rFonts w:ascii="Calibri" w:hAnsi="Calibri" w:eastAsia="Calibri" w:cs="Calibri"/>
          <w:b w:val="0"/>
          <w:bCs w:val="0"/>
          <w:i w:val="0"/>
          <w:iCs w:val="0"/>
          <w:caps w:val="0"/>
          <w:smallCaps w:val="0"/>
          <w:noProof w:val="0"/>
          <w:color w:val="FF0000"/>
          <w:sz w:val="24"/>
          <w:szCs w:val="24"/>
          <w:lang w:val="pt-BR"/>
        </w:rPr>
        <w:t>XXX</w:t>
      </w:r>
      <w:r w:rsidRPr="0575AFF9" w:rsidR="317F5EEF">
        <w:rPr>
          <w:rFonts w:ascii="Calibri" w:hAnsi="Calibri" w:eastAsia="Calibri" w:cs="Calibri"/>
          <w:b w:val="0"/>
          <w:bCs w:val="0"/>
          <w:i w:val="0"/>
          <w:iCs w:val="0"/>
          <w:caps w:val="0"/>
          <w:smallCaps w:val="0"/>
          <w:noProof w:val="0"/>
          <w:color w:val="auto"/>
          <w:sz w:val="24"/>
          <w:szCs w:val="24"/>
          <w:lang w:val="pt-BR"/>
        </w:rPr>
        <w:t xml:space="preserve"> do termo de referência e tópico relacionado ao MODELO DE EXECUÇÃO DO CONTRATO. A entrega final, com o objeto em pleno </w:t>
      </w:r>
      <w:r w:rsidRPr="0575AFF9" w:rsidR="690AA4D8">
        <w:rPr>
          <w:rFonts w:ascii="Calibri" w:hAnsi="Calibri" w:eastAsia="Calibri" w:cs="Calibri"/>
          <w:b w:val="0"/>
          <w:bCs w:val="0"/>
          <w:i w:val="0"/>
          <w:iCs w:val="0"/>
          <w:caps w:val="0"/>
          <w:smallCaps w:val="0"/>
          <w:noProof w:val="0"/>
          <w:color w:val="auto"/>
          <w:sz w:val="24"/>
          <w:szCs w:val="24"/>
          <w:lang w:val="pt-BR"/>
        </w:rPr>
        <w:t xml:space="preserve">funcionamento será em </w:t>
      </w:r>
      <w:r w:rsidRPr="0575AFF9" w:rsidR="317F5EEF">
        <w:rPr>
          <w:rFonts w:ascii="Calibri" w:hAnsi="Calibri" w:eastAsia="Calibri" w:cs="Calibri"/>
          <w:b w:val="0"/>
          <w:bCs w:val="0"/>
          <w:i w:val="0"/>
          <w:iCs w:val="0"/>
          <w:caps w:val="0"/>
          <w:smallCaps w:val="0"/>
          <w:noProof w:val="0"/>
          <w:color w:val="FF0000"/>
          <w:sz w:val="24"/>
          <w:szCs w:val="24"/>
          <w:lang w:val="pt-BR"/>
        </w:rPr>
        <w:t>XXX, XXXXXX, de XXXXXX.</w:t>
      </w:r>
    </w:p>
    <w:p w:rsidR="29354D11" w:rsidP="29354D11" w:rsidRDefault="29354D11" w14:paraId="25A7C2AB" w14:textId="54516666">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FF0000"/>
          <w:sz w:val="24"/>
          <w:szCs w:val="24"/>
        </w:rPr>
      </w:pPr>
    </w:p>
    <w:p w:rsidR="00DA12C3" w:rsidP="0575AFF9" w:rsidRDefault="00525D84" w14:paraId="48A2A7C4" w14:textId="7C29A5D0">
      <w:pPr>
        <w:pStyle w:val="Normal"/>
        <w:jc w:val="both"/>
        <w:rPr>
          <w:b w:val="1"/>
          <w:bCs w:val="1"/>
          <w:color w:val="000000" w:themeColor="text1" w:themeTint="FF" w:themeShade="FF"/>
          <w:sz w:val="24"/>
          <w:szCs w:val="24"/>
        </w:rPr>
      </w:pPr>
      <w:r w:rsidRPr="0575AFF9" w:rsidR="6B89AA1D">
        <w:rPr>
          <w:b w:val="1"/>
          <w:bCs w:val="1"/>
          <w:sz w:val="24"/>
          <w:szCs w:val="24"/>
        </w:rPr>
        <w:t xml:space="preserve">7. Estimativa das </w:t>
      </w:r>
      <w:r w:rsidRPr="0575AFF9" w:rsidR="6B89AA1D">
        <w:rPr>
          <w:b w:val="1"/>
          <w:bCs w:val="1"/>
          <w:sz w:val="24"/>
          <w:szCs w:val="24"/>
        </w:rPr>
        <w:t>q</w:t>
      </w:r>
      <w:r w:rsidRPr="0575AFF9" w:rsidR="6B89AA1D">
        <w:rPr>
          <w:b w:val="1"/>
          <w:bCs w:val="1"/>
          <w:sz w:val="24"/>
          <w:szCs w:val="24"/>
        </w:rPr>
        <w:t xml:space="preserve">uantidades a </w:t>
      </w:r>
      <w:r w:rsidRPr="0575AFF9" w:rsidR="6B89AA1D">
        <w:rPr>
          <w:b w:val="1"/>
          <w:bCs w:val="1"/>
          <w:sz w:val="24"/>
          <w:szCs w:val="24"/>
        </w:rPr>
        <w:t>s</w:t>
      </w:r>
      <w:r w:rsidRPr="0575AFF9" w:rsidR="6B89AA1D">
        <w:rPr>
          <w:b w:val="1"/>
          <w:bCs w:val="1"/>
          <w:sz w:val="24"/>
          <w:szCs w:val="24"/>
        </w:rPr>
        <w:t xml:space="preserve">erem </w:t>
      </w:r>
      <w:r w:rsidRPr="0575AFF9" w:rsidR="6B89AA1D">
        <w:rPr>
          <w:b w:val="1"/>
          <w:bCs w:val="1"/>
          <w:sz w:val="24"/>
          <w:szCs w:val="24"/>
        </w:rPr>
        <w:t>c</w:t>
      </w:r>
      <w:r w:rsidRPr="0575AFF9" w:rsidR="6B89AA1D">
        <w:rPr>
          <w:b w:val="1"/>
          <w:bCs w:val="1"/>
          <w:sz w:val="24"/>
          <w:szCs w:val="24"/>
        </w:rPr>
        <w:t>ontratadas para</w:t>
      </w:r>
      <w:r w:rsidRPr="0575AFF9" w:rsidR="6B89AA1D">
        <w:rPr>
          <w:b w:val="1"/>
          <w:bCs w:val="1"/>
          <w:sz w:val="24"/>
          <w:szCs w:val="24"/>
        </w:rPr>
        <w:t xml:space="preserve"> </w:t>
      </w:r>
      <w:r w:rsidRPr="0575AFF9" w:rsidR="6623B4BC">
        <w:rPr>
          <w:b w:val="1"/>
          <w:bCs w:val="1"/>
          <w:sz w:val="24"/>
          <w:szCs w:val="24"/>
        </w:rPr>
        <w:t>a Unidade de Atenção Especializada (</w:t>
      </w:r>
      <w:r w:rsidRPr="0575AFF9" w:rsidR="323BA327">
        <w:rPr>
          <w:b w:val="1"/>
          <w:bCs w:val="1"/>
          <w:color w:val="000000" w:themeColor="text1" w:themeTint="FF" w:themeShade="FF"/>
          <w:sz w:val="24"/>
          <w:szCs w:val="24"/>
        </w:rPr>
        <w:t>Policlínica</w:t>
      </w:r>
      <w:r w:rsidRPr="0575AFF9" w:rsidR="01F61C07">
        <w:rPr>
          <w:b w:val="1"/>
          <w:bCs w:val="1"/>
          <w:color w:val="000000" w:themeColor="text1" w:themeTint="FF" w:themeShade="FF"/>
          <w:sz w:val="24"/>
          <w:szCs w:val="24"/>
        </w:rPr>
        <w:t>)</w:t>
      </w:r>
    </w:p>
    <w:p w:rsidR="00DA12C3" w:rsidP="77BD5001" w:rsidRDefault="00525D84" w14:paraId="230AD38F" w14:textId="2FB44FDE">
      <w:pPr>
        <w:pStyle w:val="Normal"/>
        <w:jc w:val="both"/>
        <w:rPr>
          <w:sz w:val="24"/>
          <w:szCs w:val="24"/>
        </w:rPr>
      </w:pPr>
      <w:r w:rsidRPr="77BD5001" w:rsidR="6B89AA1D">
        <w:rPr>
          <w:sz w:val="24"/>
          <w:szCs w:val="24"/>
        </w:rPr>
        <w:t xml:space="preserve">7.1 A contratação para a construção da </w:t>
      </w:r>
      <w:r w:rsidRPr="77BD5001" w:rsidR="72A708A8">
        <w:rPr>
          <w:color w:val="000000" w:themeColor="text1" w:themeTint="FF" w:themeShade="FF"/>
          <w:sz w:val="24"/>
          <w:szCs w:val="24"/>
        </w:rPr>
        <w:t>Policlínica</w:t>
      </w:r>
      <w:r w:rsidRPr="77BD5001" w:rsidR="6B89AA1D">
        <w:rPr>
          <w:sz w:val="24"/>
          <w:szCs w:val="24"/>
        </w:rPr>
        <w:t xml:space="preserve">, por se tratar de uma obra de infraestrutura, envolve a composição de diversos itens, descritos detalhadamente no orçamento sintético </w:t>
      </w:r>
      <w:r w:rsidRPr="77BD5001" w:rsidR="6B89AA1D">
        <w:rPr>
          <w:sz w:val="24"/>
          <w:szCs w:val="24"/>
        </w:rPr>
        <w:t>a</w:t>
      </w:r>
      <w:r w:rsidRPr="77BD5001" w:rsidR="6B89AA1D">
        <w:rPr>
          <w:sz w:val="24"/>
          <w:szCs w:val="24"/>
        </w:rPr>
        <w:t>nalítico. Esses itens foram analisados por um grupo de trabalho interdisciplinar do Ministério da Saúde, conforme os memoriais descritivos e a planilha orçamentária. A quantidade estimada dessa contratação está apresentada na tabela a seguir:</w:t>
      </w:r>
    </w:p>
    <w:tbl>
      <w:tblPr>
        <w:tblStyle w:val="a"/>
        <w:tblW w:w="849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542"/>
        <w:gridCol w:w="4765"/>
        <w:gridCol w:w="1140"/>
        <w:gridCol w:w="815"/>
        <w:gridCol w:w="1232"/>
      </w:tblGrid>
      <w:tr w:rsidR="00DA12C3" w:rsidTr="37328834" w14:paraId="5AA0D56E" w14:textId="77777777">
        <w:trPr>
          <w:tblHeader/>
          <w:jc w:val="center"/>
        </w:trPr>
        <w:tc>
          <w:tcPr>
            <w:tcW w:w="542" w:type="dxa"/>
            <w:tcMar/>
            <w:vAlign w:val="center"/>
          </w:tcPr>
          <w:p w:rsidR="00DA12C3" w:rsidRDefault="00525D84" w14:paraId="7162E81E" w14:textId="77777777">
            <w:pPr>
              <w:spacing w:after="0" w:line="240" w:lineRule="auto"/>
              <w:jc w:val="center"/>
              <w:rPr>
                <w:b/>
                <w:sz w:val="24"/>
                <w:szCs w:val="24"/>
              </w:rPr>
            </w:pPr>
            <w:r>
              <w:rPr>
                <w:b/>
                <w:sz w:val="24"/>
                <w:szCs w:val="24"/>
              </w:rPr>
              <w:t>Item</w:t>
            </w:r>
          </w:p>
        </w:tc>
        <w:tc>
          <w:tcPr>
            <w:tcW w:w="4765" w:type="dxa"/>
            <w:tcMar/>
            <w:vAlign w:val="center"/>
          </w:tcPr>
          <w:p w:rsidR="00DA12C3" w:rsidRDefault="00525D84" w14:paraId="7A6FB890" w14:textId="77777777">
            <w:pPr>
              <w:spacing w:after="0" w:line="240" w:lineRule="auto"/>
              <w:jc w:val="center"/>
              <w:rPr>
                <w:b/>
                <w:sz w:val="24"/>
                <w:szCs w:val="24"/>
              </w:rPr>
            </w:pPr>
            <w:r>
              <w:rPr>
                <w:b/>
                <w:sz w:val="24"/>
                <w:szCs w:val="24"/>
              </w:rPr>
              <w:t>Descrição</w:t>
            </w:r>
          </w:p>
        </w:tc>
        <w:tc>
          <w:tcPr>
            <w:tcW w:w="1140" w:type="dxa"/>
            <w:tcMar/>
            <w:vAlign w:val="center"/>
          </w:tcPr>
          <w:p w:rsidR="00DA12C3" w:rsidRDefault="00525D84" w14:paraId="2B085B48" w14:textId="77777777">
            <w:pPr>
              <w:spacing w:after="0" w:line="240" w:lineRule="auto"/>
              <w:jc w:val="center"/>
              <w:rPr>
                <w:b/>
                <w:sz w:val="24"/>
                <w:szCs w:val="24"/>
              </w:rPr>
            </w:pPr>
            <w:r>
              <w:rPr>
                <w:b/>
                <w:sz w:val="24"/>
                <w:szCs w:val="24"/>
              </w:rPr>
              <w:t xml:space="preserve">Unidade de </w:t>
            </w:r>
            <w:r>
              <w:rPr>
                <w:b/>
                <w:sz w:val="24"/>
                <w:szCs w:val="24"/>
              </w:rPr>
              <w:t>m</w:t>
            </w:r>
            <w:r>
              <w:rPr>
                <w:b/>
                <w:sz w:val="24"/>
                <w:szCs w:val="24"/>
              </w:rPr>
              <w:t>edida</w:t>
            </w:r>
          </w:p>
        </w:tc>
        <w:tc>
          <w:tcPr>
            <w:tcW w:w="815" w:type="dxa"/>
            <w:tcMar/>
            <w:vAlign w:val="center"/>
          </w:tcPr>
          <w:p w:rsidR="00DA12C3" w:rsidRDefault="00525D84" w14:paraId="7AA2B371" w14:textId="77777777">
            <w:pPr>
              <w:spacing w:after="0" w:line="240" w:lineRule="auto"/>
              <w:jc w:val="center"/>
              <w:rPr>
                <w:b/>
                <w:sz w:val="24"/>
                <w:szCs w:val="24"/>
              </w:rPr>
            </w:pPr>
            <w:r>
              <w:rPr>
                <w:b/>
                <w:sz w:val="24"/>
                <w:szCs w:val="24"/>
              </w:rPr>
              <w:t>CATSER</w:t>
            </w:r>
          </w:p>
        </w:tc>
        <w:tc>
          <w:tcPr>
            <w:tcW w:w="1232" w:type="dxa"/>
            <w:tcMar/>
            <w:vAlign w:val="center"/>
          </w:tcPr>
          <w:p w:rsidR="00DA12C3" w:rsidRDefault="00525D84" w14:paraId="4ECAF188" w14:textId="77777777">
            <w:pPr>
              <w:spacing w:after="0" w:line="240" w:lineRule="auto"/>
              <w:jc w:val="center"/>
              <w:rPr>
                <w:b/>
                <w:sz w:val="24"/>
                <w:szCs w:val="24"/>
              </w:rPr>
            </w:pPr>
            <w:r>
              <w:rPr>
                <w:b/>
                <w:sz w:val="24"/>
                <w:szCs w:val="24"/>
              </w:rPr>
              <w:t>Quantidade</w:t>
            </w:r>
          </w:p>
        </w:tc>
      </w:tr>
      <w:tr w:rsidR="00DA12C3" w:rsidTr="37328834" w14:paraId="033BC188" w14:textId="77777777">
        <w:trPr>
          <w:jc w:val="center"/>
        </w:trPr>
        <w:tc>
          <w:tcPr>
            <w:tcW w:w="542" w:type="dxa"/>
            <w:tcMar/>
            <w:vAlign w:val="center"/>
          </w:tcPr>
          <w:p w:rsidR="00DA12C3" w:rsidRDefault="00525D84" w14:paraId="6728D3CC" w14:textId="77777777">
            <w:pPr>
              <w:spacing w:after="0" w:line="240" w:lineRule="auto"/>
              <w:jc w:val="center"/>
              <w:rPr>
                <w:color w:val="FF0000"/>
                <w:sz w:val="24"/>
                <w:szCs w:val="24"/>
              </w:rPr>
            </w:pPr>
            <w:r>
              <w:rPr>
                <w:color w:val="FF0000"/>
                <w:sz w:val="24"/>
                <w:szCs w:val="24"/>
              </w:rPr>
              <w:t>1</w:t>
            </w:r>
          </w:p>
        </w:tc>
        <w:tc>
          <w:tcPr>
            <w:tcW w:w="4765" w:type="dxa"/>
            <w:tcMar/>
            <w:vAlign w:val="center"/>
          </w:tcPr>
          <w:p w:rsidR="00DA12C3" w:rsidP="1EA8F997" w:rsidRDefault="00525D84" w14:paraId="24521619" w14:textId="420B8CD5">
            <w:pPr>
              <w:spacing w:after="0" w:line="240" w:lineRule="auto"/>
              <w:jc w:val="center"/>
              <w:rPr>
                <w:color w:val="FF0000"/>
                <w:sz w:val="24"/>
                <w:szCs w:val="24"/>
                <w:highlight w:val="yellow"/>
              </w:rPr>
            </w:pPr>
            <w:r w:rsidRPr="37328834" w:rsidR="6B89AA1D">
              <w:rPr>
                <w:color w:val="FF0000"/>
                <w:sz w:val="24"/>
                <w:szCs w:val="24"/>
              </w:rPr>
              <w:t xml:space="preserve">Contratação de empresa especializada no ramo da construção civil para a execução de obra, visando à </w:t>
            </w:r>
            <w:r w:rsidRPr="37328834" w:rsidR="6B89AA1D">
              <w:rPr>
                <w:color w:val="FF0000"/>
                <w:sz w:val="24"/>
                <w:szCs w:val="24"/>
              </w:rPr>
              <w:t>c</w:t>
            </w:r>
            <w:r w:rsidRPr="37328834" w:rsidR="6B89AA1D">
              <w:rPr>
                <w:color w:val="FF0000"/>
                <w:sz w:val="24"/>
                <w:szCs w:val="24"/>
              </w:rPr>
              <w:t>onstrução d</w:t>
            </w:r>
            <w:r w:rsidRPr="37328834" w:rsidR="6B89AA1D">
              <w:rPr>
                <w:color w:val="FF0000"/>
                <w:sz w:val="24"/>
                <w:szCs w:val="24"/>
              </w:rPr>
              <w:t>e</w:t>
            </w:r>
            <w:r w:rsidRPr="37328834" w:rsidR="6B89AA1D">
              <w:rPr>
                <w:color w:val="FF0000"/>
                <w:sz w:val="24"/>
                <w:szCs w:val="24"/>
              </w:rPr>
              <w:t xml:space="preserve"> </w:t>
            </w:r>
            <w:r w:rsidRPr="37328834" w:rsidR="3BA3D10E">
              <w:rPr>
                <w:color w:val="FF0000"/>
                <w:sz w:val="24"/>
                <w:szCs w:val="24"/>
              </w:rPr>
              <w:t>Policlínica</w:t>
            </w:r>
            <w:r w:rsidRPr="37328834" w:rsidR="6B89AA1D">
              <w:rPr>
                <w:color w:val="FF0000"/>
                <w:sz w:val="24"/>
                <w:szCs w:val="24"/>
              </w:rPr>
              <w:t>, conforme proposta nº XXXXXX, Novo PAC</w:t>
            </w:r>
          </w:p>
        </w:tc>
        <w:tc>
          <w:tcPr>
            <w:tcW w:w="1140" w:type="dxa"/>
            <w:tcMar/>
            <w:vAlign w:val="center"/>
          </w:tcPr>
          <w:p w:rsidR="00DA12C3" w:rsidRDefault="00525D84" w14:paraId="7C268084" w14:textId="77777777">
            <w:pPr>
              <w:spacing w:after="0" w:line="240" w:lineRule="auto"/>
              <w:jc w:val="center"/>
              <w:rPr>
                <w:color w:val="FF0000"/>
                <w:sz w:val="24"/>
                <w:szCs w:val="24"/>
              </w:rPr>
            </w:pPr>
            <w:r>
              <w:rPr>
                <w:color w:val="FF0000"/>
                <w:sz w:val="24"/>
                <w:szCs w:val="24"/>
              </w:rPr>
              <w:t>u</w:t>
            </w:r>
            <w:r>
              <w:rPr>
                <w:color w:val="FF0000"/>
                <w:sz w:val="24"/>
                <w:szCs w:val="24"/>
              </w:rPr>
              <w:t>nidade</w:t>
            </w:r>
          </w:p>
        </w:tc>
        <w:tc>
          <w:tcPr>
            <w:tcW w:w="815" w:type="dxa"/>
            <w:tcMar/>
            <w:vAlign w:val="center"/>
          </w:tcPr>
          <w:p w:rsidR="00DA12C3" w:rsidRDefault="00525D84" w14:paraId="6C1D3413" w14:textId="77777777">
            <w:pPr>
              <w:spacing w:after="0" w:line="240" w:lineRule="auto"/>
              <w:jc w:val="center"/>
              <w:rPr>
                <w:color w:val="FF0000"/>
                <w:sz w:val="24"/>
                <w:szCs w:val="24"/>
              </w:rPr>
            </w:pPr>
            <w:r>
              <w:rPr>
                <w:color w:val="FF0000"/>
                <w:sz w:val="24"/>
                <w:szCs w:val="24"/>
              </w:rPr>
              <w:t>5622</w:t>
            </w:r>
          </w:p>
        </w:tc>
        <w:tc>
          <w:tcPr>
            <w:tcW w:w="1232" w:type="dxa"/>
            <w:tcMar/>
            <w:vAlign w:val="center"/>
          </w:tcPr>
          <w:p w:rsidR="00DA12C3" w:rsidRDefault="00525D84" w14:paraId="37639AF0" w14:textId="77777777">
            <w:pPr>
              <w:spacing w:after="0" w:line="240" w:lineRule="auto"/>
              <w:jc w:val="center"/>
              <w:rPr>
                <w:color w:val="FF0000"/>
                <w:sz w:val="24"/>
                <w:szCs w:val="24"/>
              </w:rPr>
            </w:pPr>
            <w:r>
              <w:rPr>
                <w:color w:val="FF0000"/>
                <w:sz w:val="24"/>
                <w:szCs w:val="24"/>
              </w:rPr>
              <w:t>1</w:t>
            </w:r>
          </w:p>
        </w:tc>
      </w:tr>
    </w:tbl>
    <w:p w:rsidR="00DA12C3" w:rsidRDefault="00DA12C3" w14:paraId="267C37CE" w14:textId="77777777">
      <w:pPr>
        <w:jc w:val="both"/>
        <w:rPr>
          <w:sz w:val="24"/>
          <w:szCs w:val="24"/>
        </w:rPr>
      </w:pPr>
    </w:p>
    <w:p w:rsidR="00DA12C3" w:rsidP="77BD5001" w:rsidRDefault="00525D84" w14:paraId="06759290" w14:textId="11E20C6D">
      <w:pPr>
        <w:pStyle w:val="Normal"/>
        <w:suppressLineNumbers w:val="0"/>
        <w:bidi w:val="0"/>
        <w:spacing w:before="0" w:beforeAutospacing="off" w:after="160" w:afterAutospacing="off" w:line="259" w:lineRule="auto"/>
        <w:ind w:left="0" w:right="0"/>
        <w:jc w:val="both"/>
        <w:rPr>
          <w:sz w:val="24"/>
          <w:szCs w:val="24"/>
        </w:rPr>
      </w:pPr>
      <w:r w:rsidRPr="0575AFF9" w:rsidR="6B89AA1D">
        <w:rPr>
          <w:sz w:val="24"/>
          <w:szCs w:val="24"/>
        </w:rPr>
        <w:t xml:space="preserve">7.2 As diretrizes do projeto foram influenciadas pela </w:t>
      </w:r>
      <w:r w:rsidRPr="0575AFF9" w:rsidR="6B89AA1D">
        <w:rPr>
          <w:sz w:val="24"/>
          <w:szCs w:val="24"/>
        </w:rPr>
        <w:t xml:space="preserve">Política Nacional de Atenção </w:t>
      </w:r>
      <w:r w:rsidRPr="0575AFF9" w:rsidR="7E8628E3">
        <w:rPr>
          <w:sz w:val="24"/>
          <w:szCs w:val="24"/>
        </w:rPr>
        <w:t>Especializada</w:t>
      </w:r>
      <w:r w:rsidRPr="0575AFF9" w:rsidR="5FCAFB21">
        <w:rPr>
          <w:sz w:val="24"/>
          <w:szCs w:val="24"/>
        </w:rPr>
        <w:t xml:space="preserve"> </w:t>
      </w:r>
      <w:r w:rsidRPr="0575AFF9" w:rsidR="5FCAFB21">
        <w:rPr>
          <w:sz w:val="24"/>
          <w:szCs w:val="24"/>
        </w:rPr>
        <w:t>em Saúde</w:t>
      </w:r>
      <w:r w:rsidRPr="0575AFF9" w:rsidR="6B89AA1D">
        <w:rPr>
          <w:sz w:val="24"/>
          <w:szCs w:val="24"/>
        </w:rPr>
        <w:t xml:space="preserve"> (</w:t>
      </w:r>
      <w:r w:rsidRPr="0575AFF9" w:rsidR="6B89AA1D">
        <w:rPr>
          <w:sz w:val="24"/>
          <w:szCs w:val="24"/>
        </w:rPr>
        <w:t>P</w:t>
      </w:r>
      <w:r w:rsidRPr="0575AFF9" w:rsidR="6CD7DD63">
        <w:rPr>
          <w:sz w:val="24"/>
          <w:szCs w:val="24"/>
        </w:rPr>
        <w:t>NAES</w:t>
      </w:r>
      <w:r w:rsidRPr="0575AFF9" w:rsidR="6B89AA1D">
        <w:rPr>
          <w:sz w:val="24"/>
          <w:szCs w:val="24"/>
        </w:rPr>
        <w:t>)</w:t>
      </w:r>
      <w:r w:rsidRPr="0575AFF9" w:rsidR="6B89AA1D">
        <w:rPr>
          <w:sz w:val="24"/>
          <w:szCs w:val="24"/>
        </w:rPr>
        <w:t xml:space="preserve"> e por normas san</w:t>
      </w:r>
      <w:r w:rsidRPr="0575AFF9" w:rsidR="6B89AA1D">
        <w:rPr>
          <w:sz w:val="24"/>
          <w:szCs w:val="24"/>
        </w:rPr>
        <w:t>itárias vigentes, focando na segurança do paciente, eficiência dos processos de traba</w:t>
      </w:r>
      <w:r w:rsidRPr="0575AFF9" w:rsidR="6B89AA1D">
        <w:rPr>
          <w:sz w:val="24"/>
          <w:szCs w:val="24"/>
        </w:rPr>
        <w:t>lho e incorp</w:t>
      </w:r>
      <w:r w:rsidRPr="0575AFF9" w:rsidR="6B89AA1D">
        <w:rPr>
          <w:sz w:val="24"/>
          <w:szCs w:val="24"/>
        </w:rPr>
        <w:t xml:space="preserve">oração de novas tecnologias. A metodologia incluiu a criação de núcleos temáticos e estudos de fluxo e massa para otimizar o </w:t>
      </w:r>
      <w:r w:rsidRPr="0575AFF9" w:rsidR="6B89AA1D">
        <w:rPr>
          <w:i w:val="1"/>
          <w:iCs w:val="1"/>
          <w:sz w:val="24"/>
          <w:szCs w:val="24"/>
        </w:rPr>
        <w:t xml:space="preserve">layout </w:t>
      </w:r>
      <w:r w:rsidRPr="0575AFF9" w:rsidR="6B89AA1D">
        <w:rPr>
          <w:sz w:val="24"/>
          <w:szCs w:val="24"/>
        </w:rPr>
        <w:t xml:space="preserve">funcional da </w:t>
      </w:r>
      <w:r w:rsidRPr="0575AFF9" w:rsidR="1E9EEDB6">
        <w:rPr>
          <w:sz w:val="24"/>
          <w:szCs w:val="24"/>
        </w:rPr>
        <w:t>Policlínica</w:t>
      </w:r>
      <w:r w:rsidRPr="0575AFF9" w:rsidR="6B89AA1D">
        <w:rPr>
          <w:sz w:val="24"/>
          <w:szCs w:val="24"/>
        </w:rPr>
        <w:t>.</w:t>
      </w:r>
    </w:p>
    <w:p w:rsidR="00DA12C3" w:rsidRDefault="00525D84" w14:paraId="678455AF" w14:textId="77777777">
      <w:pPr>
        <w:jc w:val="both"/>
        <w:rPr>
          <w:sz w:val="24"/>
          <w:szCs w:val="24"/>
        </w:rPr>
      </w:pPr>
      <w:r>
        <w:rPr>
          <w:sz w:val="24"/>
          <w:szCs w:val="24"/>
        </w:rPr>
        <w:t xml:space="preserve">7.3 </w:t>
      </w:r>
      <w:r>
        <w:rPr>
          <w:b/>
          <w:sz w:val="24"/>
          <w:szCs w:val="24"/>
        </w:rPr>
        <w:t xml:space="preserve">Desenvolvimento dos núcleos de </w:t>
      </w:r>
      <w:r>
        <w:rPr>
          <w:b/>
          <w:sz w:val="24"/>
          <w:szCs w:val="24"/>
        </w:rPr>
        <w:t>c</w:t>
      </w:r>
      <w:r>
        <w:rPr>
          <w:b/>
          <w:sz w:val="24"/>
          <w:szCs w:val="24"/>
        </w:rPr>
        <w:t>uidado:</w:t>
      </w:r>
    </w:p>
    <w:p w:rsidR="00DA12C3" w:rsidP="1D5B3DAF" w:rsidRDefault="00525D84" w14:paraId="5DA41886" w14:textId="537827DE">
      <w:pPr>
        <w:numPr>
          <w:ilvl w:val="0"/>
          <w:numId w:val="5"/>
        </w:numPr>
        <w:jc w:val="both"/>
        <w:rPr>
          <w:rFonts w:ascii="Calibri" w:hAnsi="Calibri" w:eastAsia="Calibri" w:cs="Calibri"/>
          <w:noProof w:val="0"/>
          <w:sz w:val="24"/>
          <w:szCs w:val="24"/>
          <w:lang w:val="pt-BR"/>
        </w:rPr>
      </w:pPr>
      <w:r w:rsidRPr="1D5B3DAF" w:rsidR="056F6528">
        <w:rPr>
          <w:b w:val="1"/>
          <w:bCs w:val="1"/>
          <w:sz w:val="24"/>
          <w:szCs w:val="24"/>
        </w:rPr>
        <w:t xml:space="preserve">7.3.1 Núcleo de </w:t>
      </w:r>
      <w:r w:rsidRPr="1D5B3DAF" w:rsidR="62333D0E">
        <w:rPr>
          <w:b w:val="1"/>
          <w:bCs w:val="1"/>
          <w:sz w:val="24"/>
          <w:szCs w:val="24"/>
        </w:rPr>
        <w:t xml:space="preserve">Acolhimento, recepção e espera: </w:t>
      </w:r>
      <w:r w:rsidRPr="1D5B3DAF" w:rsidR="37C66FBC">
        <w:rPr>
          <w:rFonts w:ascii="Calibri" w:hAnsi="Calibri" w:eastAsia="Calibri" w:cs="Calibri"/>
          <w:noProof w:val="0"/>
          <w:sz w:val="24"/>
          <w:szCs w:val="24"/>
          <w:lang w:val="pt-BR"/>
        </w:rPr>
        <w:t>Trata-se da composição de espaços de acolhimentos dos usuários, pacientes e acompanhantes, de recepção, agendamentos e espera que podem acontecer tanto na grande área do acesso principal</w:t>
      </w:r>
      <w:r w:rsidRPr="1D5B3DAF" w:rsidR="53038B53">
        <w:rPr>
          <w:rFonts w:ascii="Calibri" w:hAnsi="Calibri" w:eastAsia="Calibri" w:cs="Calibri"/>
          <w:noProof w:val="0"/>
          <w:sz w:val="24"/>
          <w:szCs w:val="24"/>
          <w:lang w:val="pt-BR"/>
        </w:rPr>
        <w:t>,</w:t>
      </w:r>
      <w:r w:rsidRPr="1D5B3DAF" w:rsidR="37C66FBC">
        <w:rPr>
          <w:rFonts w:ascii="Calibri" w:hAnsi="Calibri" w:eastAsia="Calibri" w:cs="Calibri"/>
          <w:noProof w:val="0"/>
          <w:sz w:val="24"/>
          <w:szCs w:val="24"/>
          <w:lang w:val="pt-BR"/>
        </w:rPr>
        <w:t xml:space="preserve"> quanto em espaços internos aos núcleos de cuidado.</w:t>
      </w:r>
    </w:p>
    <w:p w:rsidR="056F6528" w:rsidP="1D5B3DAF" w:rsidRDefault="056F6528" w14:paraId="725F5D2C" w14:textId="1ECEB771">
      <w:pPr>
        <w:numPr>
          <w:ilvl w:val="0"/>
          <w:numId w:val="5"/>
        </w:numPr>
        <w:jc w:val="both"/>
        <w:rPr>
          <w:rFonts w:ascii="Calibri" w:hAnsi="Calibri" w:eastAsia="Calibri" w:cs="Calibri"/>
          <w:noProof w:val="0"/>
          <w:sz w:val="24"/>
          <w:szCs w:val="24"/>
          <w:lang w:val="pt-BR"/>
        </w:rPr>
      </w:pPr>
      <w:r w:rsidRPr="1D5B3DAF" w:rsidR="056F6528">
        <w:rPr>
          <w:b w:val="1"/>
          <w:bCs w:val="1"/>
          <w:sz w:val="24"/>
          <w:szCs w:val="24"/>
        </w:rPr>
        <w:t xml:space="preserve">7.3.2 </w:t>
      </w:r>
      <w:r w:rsidRPr="1D5B3DAF" w:rsidR="61E341A5">
        <w:rPr>
          <w:rFonts w:ascii="Calibri" w:hAnsi="Calibri" w:eastAsia="Calibri" w:cs="Calibri"/>
          <w:b w:val="1"/>
          <w:bCs w:val="1"/>
          <w:noProof w:val="0"/>
          <w:sz w:val="24"/>
          <w:szCs w:val="24"/>
          <w:lang w:val="pt-BR"/>
        </w:rPr>
        <w:t>Núcleo de Cuidados às Condições Crônicas não Transmissíveis (linhas de cuidado do AVC – acidente vascular cerebral; do infarto agudo do miocárdio – IAM</w:t>
      </w:r>
      <w:r w:rsidRPr="1D5B3DAF" w:rsidR="17D709DC">
        <w:rPr>
          <w:rFonts w:ascii="Calibri" w:hAnsi="Calibri" w:eastAsia="Calibri" w:cs="Calibri"/>
          <w:b w:val="1"/>
          <w:bCs w:val="1"/>
          <w:noProof w:val="0"/>
          <w:sz w:val="24"/>
          <w:szCs w:val="24"/>
          <w:lang w:val="pt-BR"/>
        </w:rPr>
        <w:t>;</w:t>
      </w:r>
      <w:r w:rsidRPr="1D5B3DAF" w:rsidR="61E341A5">
        <w:rPr>
          <w:rFonts w:ascii="Calibri" w:hAnsi="Calibri" w:eastAsia="Calibri" w:cs="Calibri"/>
          <w:b w:val="1"/>
          <w:bCs w:val="1"/>
          <w:noProof w:val="0"/>
          <w:sz w:val="24"/>
          <w:szCs w:val="24"/>
          <w:lang w:val="pt-BR"/>
        </w:rPr>
        <w:t xml:space="preserve"> da insuficiência cardí</w:t>
      </w:r>
      <w:r w:rsidRPr="1D5B3DAF" w:rsidR="61E341A5">
        <w:rPr>
          <w:rFonts w:ascii="Calibri" w:hAnsi="Calibri" w:eastAsia="Calibri" w:cs="Calibri"/>
          <w:b w:val="1"/>
          <w:bCs w:val="1"/>
          <w:noProof w:val="0"/>
          <w:sz w:val="24"/>
          <w:szCs w:val="24"/>
          <w:lang w:val="pt-BR"/>
        </w:rPr>
        <w:t>aca no adulto</w:t>
      </w:r>
      <w:r w:rsidRPr="1D5B3DAF" w:rsidR="547C5984">
        <w:rPr>
          <w:rFonts w:ascii="Calibri" w:hAnsi="Calibri" w:eastAsia="Calibri" w:cs="Calibri"/>
          <w:b w:val="1"/>
          <w:bCs w:val="1"/>
          <w:noProof w:val="0"/>
          <w:sz w:val="24"/>
          <w:szCs w:val="24"/>
          <w:lang w:val="pt-BR"/>
        </w:rPr>
        <w:t>;</w:t>
      </w:r>
      <w:r w:rsidRPr="1D5B3DAF" w:rsidR="61E341A5">
        <w:rPr>
          <w:rFonts w:ascii="Calibri" w:hAnsi="Calibri" w:eastAsia="Calibri" w:cs="Calibri"/>
          <w:b w:val="1"/>
          <w:bCs w:val="1"/>
          <w:noProof w:val="0"/>
          <w:sz w:val="24"/>
          <w:szCs w:val="24"/>
          <w:lang w:val="pt-BR"/>
        </w:rPr>
        <w:t xml:space="preserve"> do Diabetes Mellitus</w:t>
      </w:r>
      <w:r w:rsidRPr="1D5B3DAF" w:rsidR="069308D2">
        <w:rPr>
          <w:rFonts w:ascii="Calibri" w:hAnsi="Calibri" w:eastAsia="Calibri" w:cs="Calibri"/>
          <w:b w:val="1"/>
          <w:bCs w:val="1"/>
          <w:noProof w:val="0"/>
          <w:sz w:val="24"/>
          <w:szCs w:val="24"/>
          <w:lang w:val="pt-BR"/>
        </w:rPr>
        <w:t>;</w:t>
      </w:r>
      <w:r w:rsidRPr="1D5B3DAF" w:rsidR="61E341A5">
        <w:rPr>
          <w:rFonts w:ascii="Calibri" w:hAnsi="Calibri" w:eastAsia="Calibri" w:cs="Calibri"/>
          <w:b w:val="1"/>
          <w:bCs w:val="1"/>
          <w:noProof w:val="0"/>
          <w:sz w:val="24"/>
          <w:szCs w:val="24"/>
          <w:lang w:val="pt-BR"/>
        </w:rPr>
        <w:t xml:space="preserve"> da doença renal crônica</w:t>
      </w:r>
      <w:r w:rsidRPr="1D5B3DAF" w:rsidR="7A1F33D1">
        <w:rPr>
          <w:rFonts w:ascii="Calibri" w:hAnsi="Calibri" w:eastAsia="Calibri" w:cs="Calibri"/>
          <w:b w:val="1"/>
          <w:bCs w:val="1"/>
          <w:noProof w:val="0"/>
          <w:sz w:val="24"/>
          <w:szCs w:val="24"/>
          <w:lang w:val="pt-BR"/>
        </w:rPr>
        <w:t>;</w:t>
      </w:r>
      <w:r w:rsidRPr="1D5B3DAF" w:rsidR="61E341A5">
        <w:rPr>
          <w:rFonts w:ascii="Calibri" w:hAnsi="Calibri" w:eastAsia="Calibri" w:cs="Calibri"/>
          <w:b w:val="1"/>
          <w:bCs w:val="1"/>
          <w:noProof w:val="0"/>
          <w:sz w:val="24"/>
          <w:szCs w:val="24"/>
          <w:lang w:val="pt-BR"/>
        </w:rPr>
        <w:t xml:space="preserve"> da dor torácica</w:t>
      </w:r>
      <w:r w:rsidRPr="1D5B3DAF" w:rsidR="73650908">
        <w:rPr>
          <w:rFonts w:ascii="Calibri" w:hAnsi="Calibri" w:eastAsia="Calibri" w:cs="Calibri"/>
          <w:b w:val="1"/>
          <w:bCs w:val="1"/>
          <w:noProof w:val="0"/>
          <w:sz w:val="24"/>
          <w:szCs w:val="24"/>
          <w:lang w:val="pt-BR"/>
        </w:rPr>
        <w:t>;</w:t>
      </w:r>
      <w:r w:rsidRPr="1D5B3DAF" w:rsidR="61E341A5">
        <w:rPr>
          <w:rFonts w:ascii="Calibri" w:hAnsi="Calibri" w:eastAsia="Calibri" w:cs="Calibri"/>
          <w:b w:val="1"/>
          <w:bCs w:val="1"/>
          <w:noProof w:val="0"/>
          <w:sz w:val="24"/>
          <w:szCs w:val="24"/>
          <w:lang w:val="pt-BR"/>
        </w:rPr>
        <w:t xml:space="preserve"> das doenças metabólicas</w:t>
      </w:r>
      <w:r w:rsidRPr="1D5B3DAF" w:rsidR="170A332C">
        <w:rPr>
          <w:rFonts w:ascii="Calibri" w:hAnsi="Calibri" w:eastAsia="Calibri" w:cs="Calibri"/>
          <w:b w:val="1"/>
          <w:bCs w:val="1"/>
          <w:noProof w:val="0"/>
          <w:sz w:val="24"/>
          <w:szCs w:val="24"/>
          <w:lang w:val="pt-BR"/>
        </w:rPr>
        <w:t>;</w:t>
      </w:r>
      <w:r w:rsidRPr="1D5B3DAF" w:rsidR="61E341A5">
        <w:rPr>
          <w:rFonts w:ascii="Calibri" w:hAnsi="Calibri" w:eastAsia="Calibri" w:cs="Calibri"/>
          <w:b w:val="1"/>
          <w:bCs w:val="1"/>
          <w:noProof w:val="0"/>
          <w:sz w:val="24"/>
          <w:szCs w:val="24"/>
          <w:lang w:val="pt-BR"/>
        </w:rPr>
        <w:t xml:space="preserve"> e</w:t>
      </w:r>
      <w:r w:rsidRPr="1D5B3DAF" w:rsidR="0E7F62C0">
        <w:rPr>
          <w:rFonts w:ascii="Calibri" w:hAnsi="Calibri" w:eastAsia="Calibri" w:cs="Calibri"/>
          <w:b w:val="1"/>
          <w:bCs w:val="1"/>
          <w:noProof w:val="0"/>
          <w:sz w:val="24"/>
          <w:szCs w:val="24"/>
          <w:lang w:val="pt-BR"/>
        </w:rPr>
        <w:t xml:space="preserve"> da</w:t>
      </w:r>
      <w:r w:rsidRPr="1D5B3DAF" w:rsidR="61E341A5">
        <w:rPr>
          <w:rFonts w:ascii="Calibri" w:hAnsi="Calibri" w:eastAsia="Calibri" w:cs="Calibri"/>
          <w:b w:val="1"/>
          <w:bCs w:val="1"/>
          <w:noProof w:val="0"/>
          <w:sz w:val="24"/>
          <w:szCs w:val="24"/>
          <w:lang w:val="pt-BR"/>
        </w:rPr>
        <w:t xml:space="preserve"> obesidade): </w:t>
      </w:r>
      <w:r w:rsidRPr="1D5B3DAF" w:rsidR="009E961D">
        <w:rPr>
          <w:rFonts w:ascii="Calibri" w:hAnsi="Calibri" w:eastAsia="Calibri" w:cs="Calibri"/>
          <w:b w:val="0"/>
          <w:bCs w:val="0"/>
          <w:noProof w:val="0"/>
          <w:sz w:val="24"/>
          <w:szCs w:val="24"/>
          <w:lang w:val="pt-BR"/>
        </w:rPr>
        <w:t>L</w:t>
      </w:r>
      <w:r w:rsidRPr="1D5B3DAF" w:rsidR="61E341A5">
        <w:rPr>
          <w:rFonts w:ascii="Calibri" w:hAnsi="Calibri" w:eastAsia="Calibri" w:cs="Calibri"/>
          <w:noProof w:val="0"/>
          <w:sz w:val="24"/>
          <w:szCs w:val="24"/>
          <w:lang w:val="pt-BR"/>
        </w:rPr>
        <w:t xml:space="preserve">ocalizado no pavimento térreo, </w:t>
      </w:r>
      <w:r w:rsidRPr="1D5B3DAF" w:rsidR="328A6175">
        <w:rPr>
          <w:rFonts w:ascii="Calibri" w:hAnsi="Calibri" w:eastAsia="Calibri" w:cs="Calibri"/>
          <w:noProof w:val="0"/>
          <w:sz w:val="24"/>
          <w:szCs w:val="24"/>
          <w:lang w:val="pt-BR"/>
        </w:rPr>
        <w:t xml:space="preserve">é </w:t>
      </w:r>
      <w:r w:rsidRPr="1D5B3DAF" w:rsidR="61E341A5">
        <w:rPr>
          <w:rFonts w:ascii="Calibri" w:hAnsi="Calibri" w:eastAsia="Calibri" w:cs="Calibri"/>
          <w:noProof w:val="0"/>
          <w:sz w:val="24"/>
          <w:szCs w:val="24"/>
          <w:lang w:val="pt-BR"/>
        </w:rPr>
        <w:t xml:space="preserve">composto de consultórios indiferenciados para as consultas multiprofissionais e de especialidades, sendo as principais de cardiologia, neurologia, endocrinologia, vascular e angiologia, oftalmologia, nutrição, entre outras. </w:t>
      </w:r>
      <w:r w:rsidRPr="1D5B3DAF" w:rsidR="340E0C12">
        <w:rPr>
          <w:rFonts w:ascii="Calibri" w:hAnsi="Calibri" w:eastAsia="Calibri" w:cs="Calibri"/>
          <w:noProof w:val="0"/>
          <w:sz w:val="24"/>
          <w:szCs w:val="24"/>
          <w:lang w:val="pt-BR"/>
        </w:rPr>
        <w:t>Possui também</w:t>
      </w:r>
      <w:r w:rsidRPr="1D5B3DAF" w:rsidR="61E341A5">
        <w:rPr>
          <w:rFonts w:ascii="Calibri" w:hAnsi="Calibri" w:eastAsia="Calibri" w:cs="Calibri"/>
          <w:noProof w:val="0"/>
          <w:sz w:val="24"/>
          <w:szCs w:val="24"/>
          <w:lang w:val="pt-BR"/>
        </w:rPr>
        <w:t xml:space="preserve"> áreas de resolução diagnóstica</w:t>
      </w:r>
      <w:r w:rsidRPr="1D5B3DAF" w:rsidR="5870DF71">
        <w:rPr>
          <w:rFonts w:ascii="Calibri" w:hAnsi="Calibri" w:eastAsia="Calibri" w:cs="Calibri"/>
          <w:noProof w:val="0"/>
          <w:sz w:val="24"/>
          <w:szCs w:val="24"/>
          <w:lang w:val="pt-BR"/>
        </w:rPr>
        <w:t xml:space="preserve">, que </w:t>
      </w:r>
      <w:r w:rsidRPr="1D5B3DAF" w:rsidR="5870DF71">
        <w:rPr>
          <w:rFonts w:ascii="Calibri" w:hAnsi="Calibri" w:eastAsia="Calibri" w:cs="Calibri"/>
          <w:noProof w:val="0"/>
          <w:sz w:val="24"/>
          <w:szCs w:val="24"/>
          <w:lang w:val="pt-BR"/>
        </w:rPr>
        <w:t>contém</w:t>
      </w:r>
      <w:r w:rsidRPr="1D5B3DAF" w:rsidR="5870DF71">
        <w:rPr>
          <w:rFonts w:ascii="Calibri" w:hAnsi="Calibri" w:eastAsia="Calibri" w:cs="Calibri"/>
          <w:noProof w:val="0"/>
          <w:sz w:val="24"/>
          <w:szCs w:val="24"/>
          <w:lang w:val="pt-BR"/>
        </w:rPr>
        <w:t xml:space="preserve"> salas de exames de métodos gráficos (eletrocardiograma, ecocardiograma, ergometria, doppler, eletroencefalograma, </w:t>
      </w:r>
      <w:r w:rsidRPr="1D5B3DAF" w:rsidR="48AFB28C">
        <w:rPr>
          <w:rFonts w:ascii="Calibri" w:hAnsi="Calibri" w:eastAsia="Calibri" w:cs="Calibri"/>
          <w:noProof w:val="0"/>
          <w:sz w:val="24"/>
          <w:szCs w:val="24"/>
          <w:lang w:val="pt-BR"/>
        </w:rPr>
        <w:t xml:space="preserve">e </w:t>
      </w:r>
      <w:r w:rsidRPr="1D5B3DAF" w:rsidR="5870DF71">
        <w:rPr>
          <w:rFonts w:ascii="Calibri" w:hAnsi="Calibri" w:eastAsia="Calibri" w:cs="Calibri"/>
          <w:noProof w:val="0"/>
          <w:sz w:val="24"/>
          <w:szCs w:val="24"/>
          <w:lang w:val="pt-BR"/>
        </w:rPr>
        <w:t>exames de oftalmologia).</w:t>
      </w:r>
    </w:p>
    <w:p w:rsidR="00DA12C3" w:rsidP="1D5B3DAF" w:rsidRDefault="00525D84" w14:paraId="0F252E8F" w14:textId="32E8AC29">
      <w:pPr>
        <w:numPr>
          <w:ilvl w:val="0"/>
          <w:numId w:val="5"/>
        </w:numPr>
        <w:jc w:val="both"/>
        <w:rPr>
          <w:rFonts w:ascii="Calibri" w:hAnsi="Calibri" w:eastAsia="Calibri" w:cs="Calibri"/>
          <w:noProof w:val="0"/>
          <w:sz w:val="24"/>
          <w:szCs w:val="24"/>
          <w:lang w:val="pt-BR"/>
        </w:rPr>
      </w:pPr>
      <w:r w:rsidRPr="1D5B3DAF" w:rsidR="78165AAD">
        <w:rPr>
          <w:rFonts w:ascii="Calibri" w:hAnsi="Calibri" w:eastAsia="Calibri" w:cs="Calibri"/>
          <w:b w:val="1"/>
          <w:bCs w:val="1"/>
          <w:noProof w:val="0"/>
          <w:sz w:val="24"/>
          <w:szCs w:val="24"/>
          <w:lang w:val="pt-BR"/>
        </w:rPr>
        <w:t xml:space="preserve">7.3.3 Núcleo de Cuidados às Feridas complexas, Pé Diabético e </w:t>
      </w:r>
      <w:r w:rsidRPr="1D5B3DAF" w:rsidR="78165AAD">
        <w:rPr>
          <w:rFonts w:ascii="Calibri" w:hAnsi="Calibri" w:eastAsia="Calibri" w:cs="Calibri"/>
          <w:b w:val="1"/>
          <w:bCs w:val="1"/>
          <w:noProof w:val="0"/>
          <w:sz w:val="24"/>
          <w:szCs w:val="24"/>
          <w:lang w:val="pt-BR"/>
        </w:rPr>
        <w:t>Estomias</w:t>
      </w:r>
      <w:r w:rsidRPr="1D5B3DAF" w:rsidR="78165AAD">
        <w:rPr>
          <w:rFonts w:ascii="Calibri" w:hAnsi="Calibri" w:eastAsia="Calibri" w:cs="Calibri"/>
          <w:b w:val="1"/>
          <w:bCs w:val="1"/>
          <w:noProof w:val="0"/>
          <w:sz w:val="24"/>
          <w:szCs w:val="24"/>
          <w:lang w:val="pt-BR"/>
        </w:rPr>
        <w:t xml:space="preserve">: </w:t>
      </w:r>
      <w:r w:rsidRPr="1D5B3DAF" w:rsidR="78165AAD">
        <w:rPr>
          <w:rFonts w:ascii="Calibri" w:hAnsi="Calibri" w:eastAsia="Calibri" w:cs="Calibri"/>
          <w:b w:val="0"/>
          <w:bCs w:val="0"/>
          <w:noProof w:val="0"/>
          <w:sz w:val="24"/>
          <w:szCs w:val="24"/>
          <w:lang w:val="pt-BR"/>
        </w:rPr>
        <w:t>L</w:t>
      </w:r>
      <w:r w:rsidRPr="1D5B3DAF" w:rsidR="78165AAD">
        <w:rPr>
          <w:rFonts w:ascii="Calibri" w:hAnsi="Calibri" w:eastAsia="Calibri" w:cs="Calibri"/>
          <w:noProof w:val="0"/>
          <w:sz w:val="24"/>
          <w:szCs w:val="24"/>
          <w:lang w:val="pt-BR"/>
        </w:rPr>
        <w:t xml:space="preserve">ocalizado no pavimento térreo, </w:t>
      </w:r>
      <w:r w:rsidRPr="1D5B3DAF" w:rsidR="0A2692F2">
        <w:rPr>
          <w:rFonts w:ascii="Calibri" w:hAnsi="Calibri" w:eastAsia="Calibri" w:cs="Calibri"/>
          <w:noProof w:val="0"/>
          <w:sz w:val="24"/>
          <w:szCs w:val="24"/>
          <w:lang w:val="pt-BR"/>
        </w:rPr>
        <w:t>é</w:t>
      </w:r>
      <w:r w:rsidRPr="1D5B3DAF" w:rsidR="78165AAD">
        <w:rPr>
          <w:rFonts w:ascii="Calibri" w:hAnsi="Calibri" w:eastAsia="Calibri" w:cs="Calibri"/>
          <w:noProof w:val="0"/>
          <w:sz w:val="24"/>
          <w:szCs w:val="24"/>
          <w:lang w:val="pt-BR"/>
        </w:rPr>
        <w:t xml:space="preserve"> </w:t>
      </w:r>
      <w:r w:rsidRPr="1D5B3DAF" w:rsidR="78165AAD">
        <w:rPr>
          <w:rFonts w:ascii="Calibri" w:hAnsi="Calibri" w:eastAsia="Calibri" w:cs="Calibri"/>
          <w:noProof w:val="0"/>
          <w:sz w:val="24"/>
          <w:szCs w:val="24"/>
          <w:lang w:val="pt-BR"/>
        </w:rPr>
        <w:t xml:space="preserve">composto por salas específicas para tratamento de feridas complexas, pé diabético, orientação e cuidado com os </w:t>
      </w:r>
      <w:r w:rsidRPr="1D5B3DAF" w:rsidR="78165AAD">
        <w:rPr>
          <w:rFonts w:ascii="Calibri" w:hAnsi="Calibri" w:eastAsia="Calibri" w:cs="Calibri"/>
          <w:noProof w:val="0"/>
          <w:sz w:val="24"/>
          <w:szCs w:val="24"/>
          <w:lang w:val="pt-BR"/>
        </w:rPr>
        <w:t>estomizados</w:t>
      </w:r>
      <w:r w:rsidRPr="1D5B3DAF" w:rsidR="78165AAD">
        <w:rPr>
          <w:rFonts w:ascii="Calibri" w:hAnsi="Calibri" w:eastAsia="Calibri" w:cs="Calibri"/>
          <w:noProof w:val="0"/>
          <w:sz w:val="24"/>
          <w:szCs w:val="24"/>
          <w:lang w:val="pt-BR"/>
        </w:rPr>
        <w:t xml:space="preserve"> e uma sala para pequenos procedimentos que poderá ser compartilhada pelas diferentes especialidades do próprio núcleo e</w:t>
      </w:r>
      <w:r w:rsidRPr="1D5B3DAF" w:rsidR="65CFACAF">
        <w:rPr>
          <w:rFonts w:ascii="Calibri" w:hAnsi="Calibri" w:eastAsia="Calibri" w:cs="Calibri"/>
          <w:noProof w:val="0"/>
          <w:sz w:val="24"/>
          <w:szCs w:val="24"/>
          <w:lang w:val="pt-BR"/>
        </w:rPr>
        <w:t>/</w:t>
      </w:r>
      <w:r w:rsidRPr="1D5B3DAF" w:rsidR="78165AAD">
        <w:rPr>
          <w:rFonts w:ascii="Calibri" w:hAnsi="Calibri" w:eastAsia="Calibri" w:cs="Calibri"/>
          <w:noProof w:val="0"/>
          <w:sz w:val="24"/>
          <w:szCs w:val="24"/>
          <w:lang w:val="pt-BR"/>
        </w:rPr>
        <w:t>ou dos demais núcleos de cuidado da policlínica.</w:t>
      </w:r>
      <w:r w:rsidRPr="1D5B3DAF" w:rsidR="78165AAD">
        <w:rPr>
          <w:rFonts w:ascii="Calibri" w:hAnsi="Calibri" w:eastAsia="Calibri" w:cs="Calibri"/>
          <w:noProof w:val="0"/>
          <w:sz w:val="24"/>
          <w:szCs w:val="24"/>
          <w:lang w:val="pt-BR"/>
        </w:rPr>
        <w:t xml:space="preserve"> </w:t>
      </w:r>
    </w:p>
    <w:p w:rsidR="00DA12C3" w:rsidP="1D5B3DAF" w:rsidRDefault="00525D84" w14:paraId="45FB3F4F" w14:textId="7E9D8D51">
      <w:pPr>
        <w:numPr>
          <w:ilvl w:val="0"/>
          <w:numId w:val="5"/>
        </w:numPr>
        <w:jc w:val="both"/>
        <w:rPr>
          <w:rFonts w:ascii="Calibri" w:hAnsi="Calibri" w:eastAsia="Calibri" w:cs="Calibri"/>
          <w:b w:val="0"/>
          <w:bCs w:val="0"/>
          <w:noProof w:val="0"/>
          <w:sz w:val="24"/>
          <w:szCs w:val="24"/>
          <w:lang w:val="pt-BR"/>
        </w:rPr>
      </w:pPr>
      <w:r w:rsidRPr="1D5B3DAF" w:rsidR="7129FBD5">
        <w:rPr>
          <w:rFonts w:ascii="Calibri" w:hAnsi="Calibri" w:eastAsia="Calibri" w:cs="Calibri"/>
          <w:b w:val="1"/>
          <w:bCs w:val="1"/>
          <w:noProof w:val="0"/>
          <w:sz w:val="24"/>
          <w:szCs w:val="24"/>
          <w:lang w:val="pt-BR"/>
        </w:rPr>
        <w:t>7.3.4</w:t>
      </w:r>
      <w:r w:rsidRPr="1D5B3DAF" w:rsidR="7129FBD5">
        <w:rPr>
          <w:rFonts w:ascii="Calibri" w:hAnsi="Calibri" w:eastAsia="Calibri" w:cs="Calibri"/>
          <w:noProof w:val="0"/>
          <w:sz w:val="24"/>
          <w:szCs w:val="24"/>
          <w:lang w:val="pt-BR"/>
        </w:rPr>
        <w:t xml:space="preserve"> </w:t>
      </w:r>
      <w:r w:rsidRPr="1D5B3DAF" w:rsidR="7129FBD5">
        <w:rPr>
          <w:rFonts w:ascii="Calibri" w:hAnsi="Calibri" w:eastAsia="Calibri" w:cs="Calibri"/>
          <w:b w:val="1"/>
          <w:bCs w:val="1"/>
          <w:noProof w:val="0"/>
          <w:sz w:val="24"/>
          <w:szCs w:val="24"/>
          <w:lang w:val="pt-BR"/>
        </w:rPr>
        <w:t xml:space="preserve">Núcleo de Atenção integral à Saúde da Mulher: </w:t>
      </w:r>
      <w:r w:rsidRPr="1D5B3DAF" w:rsidR="7129FBD5">
        <w:rPr>
          <w:rFonts w:ascii="Calibri" w:hAnsi="Calibri" w:eastAsia="Calibri" w:cs="Calibri"/>
          <w:b w:val="0"/>
          <w:bCs w:val="0"/>
          <w:noProof w:val="0"/>
          <w:sz w:val="24"/>
          <w:szCs w:val="24"/>
          <w:lang w:val="pt-BR"/>
        </w:rPr>
        <w:t>Localizado no pavimento térreo, é composto</w:t>
      </w:r>
      <w:r w:rsidRPr="1D5B3DAF" w:rsidR="239AFDB1">
        <w:rPr>
          <w:rFonts w:ascii="Calibri" w:hAnsi="Calibri" w:eastAsia="Calibri" w:cs="Calibri"/>
          <w:b w:val="0"/>
          <w:bCs w:val="0"/>
          <w:noProof w:val="0"/>
          <w:sz w:val="24"/>
          <w:szCs w:val="24"/>
          <w:lang w:val="pt-BR"/>
        </w:rPr>
        <w:t xml:space="preserve"> por</w:t>
      </w:r>
      <w:r w:rsidRPr="1D5B3DAF" w:rsidR="7129FBD5">
        <w:rPr>
          <w:rFonts w:ascii="Calibri" w:hAnsi="Calibri" w:eastAsia="Calibri" w:cs="Calibri"/>
          <w:b w:val="0"/>
          <w:bCs w:val="0"/>
          <w:noProof w:val="0"/>
          <w:sz w:val="24"/>
          <w:szCs w:val="24"/>
          <w:lang w:val="pt-BR"/>
        </w:rPr>
        <w:t xml:space="preserve"> salas para consultas e exames de ginecologia, obstetrícia, mastologia, entre outras especialidades multiprofissionais que abrangem todo o cuidado integral à saúde da mulher. Para além das áreas de consultas, exames, pequenos procedimentos e coleta</w:t>
      </w:r>
      <w:r w:rsidRPr="1D5B3DAF" w:rsidR="5CD69D06">
        <w:rPr>
          <w:rFonts w:ascii="Calibri" w:hAnsi="Calibri" w:eastAsia="Calibri" w:cs="Calibri"/>
          <w:b w:val="0"/>
          <w:bCs w:val="0"/>
          <w:noProof w:val="0"/>
          <w:sz w:val="24"/>
          <w:szCs w:val="24"/>
          <w:lang w:val="pt-BR"/>
        </w:rPr>
        <w:t>,</w:t>
      </w:r>
      <w:r w:rsidRPr="1D5B3DAF" w:rsidR="7129FBD5">
        <w:rPr>
          <w:rFonts w:ascii="Calibri" w:hAnsi="Calibri" w:eastAsia="Calibri" w:cs="Calibri"/>
          <w:b w:val="0"/>
          <w:bCs w:val="0"/>
          <w:noProof w:val="0"/>
          <w:sz w:val="24"/>
          <w:szCs w:val="24"/>
          <w:lang w:val="pt-BR"/>
        </w:rPr>
        <w:t xml:space="preserve"> quando necessário</w:t>
      </w:r>
      <w:r w:rsidRPr="1D5B3DAF" w:rsidR="730BAF8D">
        <w:rPr>
          <w:rFonts w:ascii="Calibri" w:hAnsi="Calibri" w:eastAsia="Calibri" w:cs="Calibri"/>
          <w:b w:val="0"/>
          <w:bCs w:val="0"/>
          <w:noProof w:val="0"/>
          <w:sz w:val="24"/>
          <w:szCs w:val="24"/>
          <w:lang w:val="pt-BR"/>
        </w:rPr>
        <w:t>,</w:t>
      </w:r>
      <w:r w:rsidRPr="1D5B3DAF" w:rsidR="7129FBD5">
        <w:rPr>
          <w:rFonts w:ascii="Calibri" w:hAnsi="Calibri" w:eastAsia="Calibri" w:cs="Calibri"/>
          <w:b w:val="0"/>
          <w:bCs w:val="0"/>
          <w:noProof w:val="0"/>
          <w:sz w:val="24"/>
          <w:szCs w:val="24"/>
          <w:lang w:val="pt-BR"/>
        </w:rPr>
        <w:t xml:space="preserve"> estão previstas as salas de exames</w:t>
      </w:r>
      <w:r w:rsidRPr="1D5B3DAF" w:rsidR="7FD96930">
        <w:rPr>
          <w:rFonts w:ascii="Calibri" w:hAnsi="Calibri" w:eastAsia="Calibri" w:cs="Calibri"/>
          <w:b w:val="0"/>
          <w:bCs w:val="0"/>
          <w:noProof w:val="0"/>
          <w:sz w:val="24"/>
          <w:szCs w:val="24"/>
          <w:lang w:val="pt-BR"/>
        </w:rPr>
        <w:t xml:space="preserve"> de</w:t>
      </w:r>
      <w:r w:rsidRPr="1D5B3DAF" w:rsidR="7129FBD5">
        <w:rPr>
          <w:rFonts w:ascii="Calibri" w:hAnsi="Calibri" w:eastAsia="Calibri" w:cs="Calibri"/>
          <w:b w:val="0"/>
          <w:bCs w:val="0"/>
          <w:noProof w:val="0"/>
          <w:sz w:val="24"/>
          <w:szCs w:val="24"/>
          <w:lang w:val="pt-BR"/>
        </w:rPr>
        <w:t xml:space="preserve"> ultrassonografia e sala de mamografia, </w:t>
      </w:r>
      <w:r w:rsidRPr="1D5B3DAF" w:rsidR="2286457E">
        <w:rPr>
          <w:rFonts w:ascii="Calibri" w:hAnsi="Calibri" w:eastAsia="Calibri" w:cs="Calibri"/>
          <w:b w:val="0"/>
          <w:bCs w:val="0"/>
          <w:noProof w:val="0"/>
          <w:sz w:val="24"/>
          <w:szCs w:val="24"/>
          <w:lang w:val="pt-BR"/>
        </w:rPr>
        <w:t xml:space="preserve">sendo </w:t>
      </w:r>
      <w:r w:rsidRPr="1D5B3DAF" w:rsidR="7129FBD5">
        <w:rPr>
          <w:rFonts w:ascii="Calibri" w:hAnsi="Calibri" w:eastAsia="Calibri" w:cs="Calibri"/>
          <w:b w:val="0"/>
          <w:bCs w:val="0"/>
          <w:noProof w:val="0"/>
          <w:sz w:val="24"/>
          <w:szCs w:val="24"/>
          <w:lang w:val="pt-BR"/>
        </w:rPr>
        <w:t>esta última preparada para realização de biópsia com imagem.</w:t>
      </w:r>
    </w:p>
    <w:p w:rsidR="00DA12C3" w:rsidP="1D5B3DAF" w:rsidRDefault="00525D84" w14:paraId="117A2FAD" w14:textId="1FA73FA7">
      <w:pPr>
        <w:pStyle w:val="ListParagraph"/>
        <w:numPr>
          <w:ilvl w:val="0"/>
          <w:numId w:val="5"/>
        </w:numPr>
        <w:jc w:val="both"/>
        <w:rPr>
          <w:rFonts w:ascii="Calibri" w:hAnsi="Calibri" w:eastAsia="Calibri" w:cs="Calibri"/>
          <w:noProof w:val="0"/>
          <w:sz w:val="24"/>
          <w:szCs w:val="24"/>
          <w:lang w:val="pt-BR"/>
        </w:rPr>
      </w:pPr>
      <w:r w:rsidRPr="1D5B3DAF" w:rsidR="7129FBD5">
        <w:rPr>
          <w:rFonts w:ascii="Calibri" w:hAnsi="Calibri" w:eastAsia="Calibri" w:cs="Calibri"/>
          <w:b w:val="1"/>
          <w:bCs w:val="1"/>
          <w:noProof w:val="0"/>
          <w:sz w:val="24"/>
          <w:szCs w:val="24"/>
          <w:lang w:val="pt-BR"/>
        </w:rPr>
        <w:t>7.3.</w:t>
      </w:r>
      <w:r w:rsidRPr="1D5B3DAF" w:rsidR="6166E10E">
        <w:rPr>
          <w:rFonts w:ascii="Calibri" w:hAnsi="Calibri" w:eastAsia="Calibri" w:cs="Calibri"/>
          <w:b w:val="1"/>
          <w:bCs w:val="1"/>
          <w:noProof w:val="0"/>
          <w:sz w:val="24"/>
          <w:szCs w:val="24"/>
          <w:lang w:val="pt-BR"/>
        </w:rPr>
        <w:t>5</w:t>
      </w:r>
      <w:r w:rsidRPr="1D5B3DAF" w:rsidR="73B851C1">
        <w:rPr>
          <w:rFonts w:ascii="Calibri" w:hAnsi="Calibri" w:eastAsia="Calibri" w:cs="Calibri"/>
          <w:b w:val="1"/>
          <w:bCs w:val="1"/>
          <w:noProof w:val="0"/>
          <w:sz w:val="24"/>
          <w:szCs w:val="24"/>
          <w:lang w:val="pt-BR"/>
        </w:rPr>
        <w:t xml:space="preserve"> </w:t>
      </w:r>
      <w:r w:rsidRPr="1D5B3DAF" w:rsidR="7129FBD5">
        <w:rPr>
          <w:rFonts w:ascii="Calibri" w:hAnsi="Calibri" w:eastAsia="Calibri" w:cs="Calibri"/>
          <w:b w:val="1"/>
          <w:bCs w:val="1"/>
          <w:noProof w:val="0"/>
          <w:sz w:val="24"/>
          <w:szCs w:val="24"/>
          <w:lang w:val="pt-BR"/>
        </w:rPr>
        <w:t xml:space="preserve">Núcleo de Atenção Integral à Saúde do Homem: </w:t>
      </w:r>
      <w:r w:rsidRPr="1D5B3DAF" w:rsidR="7129FBD5">
        <w:rPr>
          <w:rFonts w:ascii="Calibri" w:hAnsi="Calibri" w:eastAsia="Calibri" w:cs="Calibri"/>
          <w:noProof w:val="0"/>
          <w:sz w:val="24"/>
          <w:szCs w:val="24"/>
          <w:lang w:val="pt-BR"/>
        </w:rPr>
        <w:t>Localizado no pavimento térreo, é composto pelas salas de consultas pelas diferentes especialidades da saúde do homem e salas de exames de ultrassonografia, sendo que uma delas é mais ampla e possui bancada para realização de biópsia guiada por ultrassom, a qual poderá ser compartilhada com especialidade de outros núcleos.</w:t>
      </w:r>
    </w:p>
    <w:p w:rsidR="00DA12C3" w:rsidP="1D5B3DAF" w:rsidRDefault="00525D84" w14:paraId="5F0A0051" w14:textId="08BE8091">
      <w:pPr>
        <w:pStyle w:val="ListParagraph"/>
        <w:numPr>
          <w:ilvl w:val="0"/>
          <w:numId w:val="5"/>
        </w:numPr>
        <w:jc w:val="both"/>
        <w:rPr>
          <w:rFonts w:ascii="Calibri" w:hAnsi="Calibri" w:eastAsia="Calibri" w:cs="Calibri"/>
          <w:noProof w:val="0"/>
          <w:sz w:val="24"/>
          <w:szCs w:val="24"/>
          <w:lang w:val="pt-BR"/>
        </w:rPr>
      </w:pPr>
      <w:r w:rsidRPr="1D5B3DAF" w:rsidR="7129FBD5">
        <w:rPr>
          <w:rFonts w:ascii="Calibri" w:hAnsi="Calibri" w:eastAsia="Calibri" w:cs="Calibri"/>
          <w:b w:val="1"/>
          <w:bCs w:val="1"/>
          <w:noProof w:val="0"/>
          <w:sz w:val="24"/>
          <w:szCs w:val="24"/>
          <w:lang w:val="pt-BR"/>
        </w:rPr>
        <w:t>7.3.</w:t>
      </w:r>
      <w:r w:rsidRPr="1D5B3DAF" w:rsidR="379314C5">
        <w:rPr>
          <w:rFonts w:ascii="Calibri" w:hAnsi="Calibri" w:eastAsia="Calibri" w:cs="Calibri"/>
          <w:b w:val="1"/>
          <w:bCs w:val="1"/>
          <w:noProof w:val="0"/>
          <w:sz w:val="24"/>
          <w:szCs w:val="24"/>
          <w:lang w:val="pt-BR"/>
        </w:rPr>
        <w:t>6</w:t>
      </w:r>
      <w:r w:rsidRPr="1D5B3DAF" w:rsidR="7129FBD5">
        <w:rPr>
          <w:rFonts w:ascii="Calibri" w:hAnsi="Calibri" w:eastAsia="Calibri" w:cs="Calibri"/>
          <w:b w:val="1"/>
          <w:bCs w:val="1"/>
          <w:noProof w:val="0"/>
          <w:sz w:val="24"/>
          <w:szCs w:val="24"/>
          <w:lang w:val="pt-BR"/>
        </w:rPr>
        <w:t xml:space="preserve"> Núcleo de Atenção Integral à Saúde da Criança: </w:t>
      </w:r>
      <w:r w:rsidRPr="1D5B3DAF" w:rsidR="7129FBD5">
        <w:rPr>
          <w:rFonts w:ascii="Calibri" w:hAnsi="Calibri" w:eastAsia="Calibri" w:cs="Calibri"/>
          <w:noProof w:val="0"/>
          <w:sz w:val="24"/>
          <w:szCs w:val="24"/>
          <w:lang w:val="pt-BR"/>
        </w:rPr>
        <w:t>Localizado no pavimento térreo</w:t>
      </w:r>
      <w:r w:rsidRPr="1D5B3DAF" w:rsidR="766DD446">
        <w:rPr>
          <w:rFonts w:ascii="Calibri" w:hAnsi="Calibri" w:eastAsia="Calibri" w:cs="Calibri"/>
          <w:noProof w:val="0"/>
          <w:sz w:val="24"/>
          <w:szCs w:val="24"/>
          <w:lang w:val="pt-BR"/>
        </w:rPr>
        <w:t>,</w:t>
      </w:r>
      <w:r w:rsidRPr="1D5B3DAF" w:rsidR="7129FBD5">
        <w:rPr>
          <w:rFonts w:ascii="Calibri" w:hAnsi="Calibri" w:eastAsia="Calibri" w:cs="Calibri"/>
          <w:noProof w:val="0"/>
          <w:sz w:val="24"/>
          <w:szCs w:val="24"/>
          <w:lang w:val="pt-BR"/>
        </w:rPr>
        <w:t xml:space="preserve"> é composto pelas salas de consultas de pediatria e multiprofissional para atender a linha de cuidado da saúde da criança, entre elas fonoaudiologia e terapia ocupacional. Estando prevista ainda uma área de acolhimento e espera diferenciadas.</w:t>
      </w:r>
    </w:p>
    <w:p w:rsidR="00DA12C3" w:rsidP="1D5B3DAF" w:rsidRDefault="00525D84" w14:paraId="04A69F11" w14:textId="73F6F412">
      <w:pPr>
        <w:numPr>
          <w:ilvl w:val="0"/>
          <w:numId w:val="5"/>
        </w:numPr>
        <w:jc w:val="both"/>
        <w:rPr>
          <w:rFonts w:ascii="Calibri" w:hAnsi="Calibri" w:eastAsia="Calibri" w:cs="Calibri"/>
          <w:noProof w:val="0"/>
          <w:sz w:val="24"/>
          <w:szCs w:val="24"/>
          <w:lang w:val="pt-BR"/>
        </w:rPr>
      </w:pPr>
      <w:r w:rsidRPr="1D5B3DAF" w:rsidR="745BBF4C">
        <w:rPr>
          <w:rFonts w:ascii="Calibri" w:hAnsi="Calibri" w:eastAsia="Calibri" w:cs="Calibri"/>
          <w:b w:val="1"/>
          <w:bCs w:val="1"/>
          <w:noProof w:val="0"/>
          <w:sz w:val="24"/>
          <w:szCs w:val="24"/>
          <w:lang w:val="pt-BR"/>
        </w:rPr>
        <w:t xml:space="preserve">7.3.7 </w:t>
      </w:r>
      <w:r w:rsidRPr="1D5B3DAF" w:rsidR="18775319">
        <w:rPr>
          <w:rFonts w:ascii="Calibri" w:hAnsi="Calibri" w:eastAsia="Calibri" w:cs="Calibri"/>
          <w:b w:val="1"/>
          <w:bCs w:val="1"/>
          <w:noProof w:val="0"/>
          <w:sz w:val="24"/>
          <w:szCs w:val="24"/>
          <w:lang w:val="pt-BR"/>
        </w:rPr>
        <w:t xml:space="preserve">Núcleo de Reabilitação Estimulação Precoce: </w:t>
      </w:r>
      <w:r w:rsidRPr="1D5B3DAF" w:rsidR="38E33ECE">
        <w:rPr>
          <w:rFonts w:ascii="Calibri" w:hAnsi="Calibri" w:eastAsia="Calibri" w:cs="Calibri"/>
          <w:b w:val="0"/>
          <w:bCs w:val="0"/>
          <w:noProof w:val="0"/>
          <w:sz w:val="24"/>
          <w:szCs w:val="24"/>
          <w:lang w:val="pt-BR"/>
        </w:rPr>
        <w:t>L</w:t>
      </w:r>
      <w:r w:rsidRPr="1D5B3DAF" w:rsidR="18775319">
        <w:rPr>
          <w:rFonts w:ascii="Calibri" w:hAnsi="Calibri" w:eastAsia="Calibri" w:cs="Calibri"/>
          <w:noProof w:val="0"/>
          <w:sz w:val="24"/>
          <w:szCs w:val="24"/>
          <w:lang w:val="pt-BR"/>
        </w:rPr>
        <w:t>ocalizado no pavimento térreo, é composto por uma sala de estimulação precoce, boxes para atendimento individualizados e um ginásio de fisioterapia. Pela especificidade</w:t>
      </w:r>
      <w:r w:rsidRPr="1D5B3DAF" w:rsidR="4E2C6CC8">
        <w:rPr>
          <w:rFonts w:ascii="Calibri" w:hAnsi="Calibri" w:eastAsia="Calibri" w:cs="Calibri"/>
          <w:noProof w:val="0"/>
          <w:sz w:val="24"/>
          <w:szCs w:val="24"/>
          <w:lang w:val="pt-BR"/>
        </w:rPr>
        <w:t>,</w:t>
      </w:r>
      <w:r w:rsidRPr="1D5B3DAF" w:rsidR="18775319">
        <w:rPr>
          <w:rFonts w:ascii="Calibri" w:hAnsi="Calibri" w:eastAsia="Calibri" w:cs="Calibri"/>
          <w:noProof w:val="0"/>
          <w:sz w:val="24"/>
          <w:szCs w:val="24"/>
          <w:lang w:val="pt-BR"/>
        </w:rPr>
        <w:t xml:space="preserve"> deverá se localizar próximo </w:t>
      </w:r>
      <w:r w:rsidRPr="1D5B3DAF" w:rsidR="4354ED8F">
        <w:rPr>
          <w:rFonts w:ascii="Calibri" w:hAnsi="Calibri" w:eastAsia="Calibri" w:cs="Calibri"/>
          <w:noProof w:val="0"/>
          <w:sz w:val="24"/>
          <w:szCs w:val="24"/>
          <w:lang w:val="pt-BR"/>
        </w:rPr>
        <w:t>à</w:t>
      </w:r>
      <w:r w:rsidRPr="1D5B3DAF" w:rsidR="18775319">
        <w:rPr>
          <w:rFonts w:ascii="Calibri" w:hAnsi="Calibri" w:eastAsia="Calibri" w:cs="Calibri"/>
          <w:noProof w:val="0"/>
          <w:sz w:val="24"/>
          <w:szCs w:val="24"/>
          <w:lang w:val="pt-BR"/>
        </w:rPr>
        <w:t>s salas de atendimento de fonoaudiologia e terapia ocupacional e ter condições adequadas para o uso de aparelhos de eletroestimulação, de ultrassom, ondas curtas, laser infravermelho, entre outros utilizados para fisioterapia, estimulação e reabilitação.</w:t>
      </w:r>
    </w:p>
    <w:p w:rsidR="00DA12C3" w:rsidP="1D5B3DAF" w:rsidRDefault="00525D84" w14:paraId="664FABE7" w14:textId="1AB16B30">
      <w:pPr>
        <w:numPr>
          <w:ilvl w:val="0"/>
          <w:numId w:val="5"/>
        </w:numPr>
        <w:jc w:val="both"/>
        <w:rPr>
          <w:rFonts w:ascii="Calibri" w:hAnsi="Calibri" w:eastAsia="Calibri" w:cs="Calibri"/>
          <w:noProof w:val="0"/>
          <w:sz w:val="24"/>
          <w:szCs w:val="24"/>
          <w:lang w:val="pt-BR"/>
        </w:rPr>
      </w:pPr>
      <w:r w:rsidRPr="1D5B3DAF" w:rsidR="056FD575">
        <w:rPr>
          <w:rFonts w:ascii="Calibri" w:hAnsi="Calibri" w:eastAsia="Calibri" w:cs="Calibri"/>
          <w:b w:val="1"/>
          <w:bCs w:val="1"/>
          <w:noProof w:val="0"/>
          <w:sz w:val="24"/>
          <w:szCs w:val="24"/>
          <w:lang w:val="pt-BR"/>
        </w:rPr>
        <w:t xml:space="preserve">7.3.8 </w:t>
      </w:r>
      <w:r w:rsidRPr="1D5B3DAF" w:rsidR="18775319">
        <w:rPr>
          <w:rFonts w:ascii="Calibri" w:hAnsi="Calibri" w:eastAsia="Calibri" w:cs="Calibri"/>
          <w:b w:val="1"/>
          <w:bCs w:val="1"/>
          <w:noProof w:val="0"/>
          <w:sz w:val="24"/>
          <w:szCs w:val="24"/>
          <w:lang w:val="pt-BR"/>
        </w:rPr>
        <w:t>Núcleo de Cuidados de Otorrinolaringologia</w:t>
      </w:r>
      <w:r w:rsidRPr="1D5B3DAF" w:rsidR="18775319">
        <w:rPr>
          <w:rFonts w:ascii="Calibri" w:hAnsi="Calibri" w:eastAsia="Calibri" w:cs="Calibri"/>
          <w:b w:val="1"/>
          <w:bCs w:val="1"/>
          <w:noProof w:val="0"/>
          <w:sz w:val="24"/>
          <w:szCs w:val="24"/>
          <w:lang w:val="pt-BR"/>
        </w:rPr>
        <w:t>:</w:t>
      </w:r>
      <w:r w:rsidRPr="1D5B3DAF" w:rsidR="37B63817">
        <w:rPr>
          <w:rFonts w:ascii="Calibri" w:hAnsi="Calibri" w:eastAsia="Calibri" w:cs="Calibri"/>
          <w:b w:val="1"/>
          <w:bCs w:val="1"/>
          <w:noProof w:val="0"/>
          <w:sz w:val="24"/>
          <w:szCs w:val="24"/>
          <w:lang w:val="pt-BR"/>
        </w:rPr>
        <w:t xml:space="preserve"> </w:t>
      </w:r>
      <w:r w:rsidRPr="1D5B3DAF" w:rsidR="37B63817">
        <w:rPr>
          <w:rFonts w:ascii="Calibri" w:hAnsi="Calibri" w:eastAsia="Calibri" w:cs="Calibri"/>
          <w:b w:val="0"/>
          <w:bCs w:val="0"/>
          <w:noProof w:val="0"/>
          <w:sz w:val="24"/>
          <w:szCs w:val="24"/>
          <w:lang w:val="pt-BR"/>
        </w:rPr>
        <w:t>L</w:t>
      </w:r>
      <w:r w:rsidRPr="1D5B3DAF" w:rsidR="18775319">
        <w:rPr>
          <w:rFonts w:ascii="Calibri" w:hAnsi="Calibri" w:eastAsia="Calibri" w:cs="Calibri"/>
          <w:noProof w:val="0"/>
          <w:sz w:val="24"/>
          <w:szCs w:val="24"/>
          <w:lang w:val="pt-BR"/>
        </w:rPr>
        <w:t xml:space="preserve">ocalizado no pavimento térreo, é composto por salas adequadamente equipadas para consultas, exames e pequenos procedimentos de otorrinolaringologia. Localizado próximo </w:t>
      </w:r>
      <w:r w:rsidRPr="1D5B3DAF" w:rsidR="1592D1FE">
        <w:rPr>
          <w:rFonts w:ascii="Calibri" w:hAnsi="Calibri" w:eastAsia="Calibri" w:cs="Calibri"/>
          <w:noProof w:val="0"/>
          <w:sz w:val="24"/>
          <w:szCs w:val="24"/>
          <w:lang w:val="pt-BR"/>
        </w:rPr>
        <w:t>à</w:t>
      </w:r>
      <w:r w:rsidRPr="1D5B3DAF" w:rsidR="18775319">
        <w:rPr>
          <w:rFonts w:ascii="Calibri" w:hAnsi="Calibri" w:eastAsia="Calibri" w:cs="Calibri"/>
          <w:noProof w:val="0"/>
          <w:sz w:val="24"/>
          <w:szCs w:val="24"/>
          <w:lang w:val="pt-BR"/>
        </w:rPr>
        <w:t>s salas de atendimento multiprofissional e de fonoaudiologia</w:t>
      </w:r>
      <w:r w:rsidRPr="1D5B3DAF" w:rsidR="62E948D7">
        <w:rPr>
          <w:rFonts w:ascii="Calibri" w:hAnsi="Calibri" w:eastAsia="Calibri" w:cs="Calibri"/>
          <w:noProof w:val="0"/>
          <w:sz w:val="24"/>
          <w:szCs w:val="24"/>
          <w:lang w:val="pt-BR"/>
        </w:rPr>
        <w:t>,</w:t>
      </w:r>
      <w:r w:rsidRPr="1D5B3DAF" w:rsidR="18775319">
        <w:rPr>
          <w:rFonts w:ascii="Calibri" w:hAnsi="Calibri" w:eastAsia="Calibri" w:cs="Calibri"/>
          <w:noProof w:val="0"/>
          <w:sz w:val="24"/>
          <w:szCs w:val="24"/>
          <w:lang w:val="pt-BR"/>
        </w:rPr>
        <w:t xml:space="preserve"> com inclusão de cabine de audiometria para realização de exames BERA (</w:t>
      </w:r>
      <w:r w:rsidRPr="1D5B3DAF" w:rsidR="18775319">
        <w:rPr>
          <w:rFonts w:ascii="Calibri" w:hAnsi="Calibri" w:eastAsia="Calibri" w:cs="Calibri"/>
          <w:noProof w:val="0"/>
          <w:sz w:val="24"/>
          <w:szCs w:val="24"/>
          <w:lang w:val="pt-BR"/>
        </w:rPr>
        <w:t>Brainstem</w:t>
      </w:r>
      <w:r w:rsidRPr="1D5B3DAF" w:rsidR="18775319">
        <w:rPr>
          <w:rFonts w:ascii="Calibri" w:hAnsi="Calibri" w:eastAsia="Calibri" w:cs="Calibri"/>
          <w:noProof w:val="0"/>
          <w:sz w:val="24"/>
          <w:szCs w:val="24"/>
          <w:lang w:val="pt-BR"/>
        </w:rPr>
        <w:t xml:space="preserve"> </w:t>
      </w:r>
      <w:r w:rsidRPr="1D5B3DAF" w:rsidR="18775319">
        <w:rPr>
          <w:rFonts w:ascii="Calibri" w:hAnsi="Calibri" w:eastAsia="Calibri" w:cs="Calibri"/>
          <w:noProof w:val="0"/>
          <w:sz w:val="24"/>
          <w:szCs w:val="24"/>
          <w:lang w:val="pt-BR"/>
        </w:rPr>
        <w:t>Auditory</w:t>
      </w:r>
      <w:r w:rsidRPr="1D5B3DAF" w:rsidR="18775319">
        <w:rPr>
          <w:rFonts w:ascii="Calibri" w:hAnsi="Calibri" w:eastAsia="Calibri" w:cs="Calibri"/>
          <w:noProof w:val="0"/>
          <w:sz w:val="24"/>
          <w:szCs w:val="24"/>
          <w:lang w:val="pt-BR"/>
        </w:rPr>
        <w:t xml:space="preserve"> </w:t>
      </w:r>
      <w:r w:rsidRPr="1D5B3DAF" w:rsidR="18775319">
        <w:rPr>
          <w:rFonts w:ascii="Calibri" w:hAnsi="Calibri" w:eastAsia="Calibri" w:cs="Calibri"/>
          <w:noProof w:val="0"/>
          <w:sz w:val="24"/>
          <w:szCs w:val="24"/>
          <w:lang w:val="pt-BR"/>
        </w:rPr>
        <w:t>Evoked</w:t>
      </w:r>
      <w:r w:rsidRPr="1D5B3DAF" w:rsidR="18775319">
        <w:rPr>
          <w:rFonts w:ascii="Calibri" w:hAnsi="Calibri" w:eastAsia="Calibri" w:cs="Calibri"/>
          <w:noProof w:val="0"/>
          <w:sz w:val="24"/>
          <w:szCs w:val="24"/>
          <w:lang w:val="pt-BR"/>
        </w:rPr>
        <w:t xml:space="preserve"> Response) e de emissões </w:t>
      </w:r>
      <w:r w:rsidRPr="1D5B3DAF" w:rsidR="18775319">
        <w:rPr>
          <w:rFonts w:ascii="Calibri" w:hAnsi="Calibri" w:eastAsia="Calibri" w:cs="Calibri"/>
          <w:noProof w:val="0"/>
          <w:sz w:val="24"/>
          <w:szCs w:val="24"/>
          <w:lang w:val="pt-BR"/>
        </w:rPr>
        <w:t>otoacústicas</w:t>
      </w:r>
      <w:r w:rsidRPr="1D5B3DAF" w:rsidR="18775319">
        <w:rPr>
          <w:rFonts w:ascii="Calibri" w:hAnsi="Calibri" w:eastAsia="Calibri" w:cs="Calibri"/>
          <w:noProof w:val="0"/>
          <w:sz w:val="24"/>
          <w:szCs w:val="24"/>
          <w:lang w:val="pt-BR"/>
        </w:rPr>
        <w:t>.</w:t>
      </w:r>
    </w:p>
    <w:p w:rsidR="0C7FB00F" w:rsidP="1D5B3DAF" w:rsidRDefault="0C7FB00F" w14:paraId="672E3BB7" w14:textId="3C38B8CA">
      <w:pPr>
        <w:numPr>
          <w:ilvl w:val="0"/>
          <w:numId w:val="5"/>
        </w:numPr>
        <w:jc w:val="both"/>
        <w:rPr>
          <w:rFonts w:ascii="Calibri" w:hAnsi="Calibri" w:eastAsia="Calibri" w:cs="Calibri"/>
          <w:noProof w:val="0"/>
          <w:sz w:val="24"/>
          <w:szCs w:val="24"/>
          <w:lang w:val="pt-BR"/>
        </w:rPr>
      </w:pPr>
      <w:r w:rsidRPr="1D5B3DAF" w:rsidR="0C7FB00F">
        <w:rPr>
          <w:rFonts w:ascii="Calibri" w:hAnsi="Calibri" w:eastAsia="Calibri" w:cs="Calibri"/>
          <w:b w:val="1"/>
          <w:bCs w:val="1"/>
          <w:noProof w:val="0"/>
          <w:sz w:val="24"/>
          <w:szCs w:val="24"/>
          <w:lang w:val="pt-BR"/>
        </w:rPr>
        <w:t>7.3.</w:t>
      </w:r>
      <w:r w:rsidRPr="1D5B3DAF" w:rsidR="7FFD336E">
        <w:rPr>
          <w:rFonts w:ascii="Calibri" w:hAnsi="Calibri" w:eastAsia="Calibri" w:cs="Calibri"/>
          <w:b w:val="1"/>
          <w:bCs w:val="1"/>
          <w:noProof w:val="0"/>
          <w:sz w:val="24"/>
          <w:szCs w:val="24"/>
          <w:lang w:val="pt-BR"/>
        </w:rPr>
        <w:t>9</w:t>
      </w:r>
      <w:r w:rsidRPr="1D5B3DAF" w:rsidR="0C7FB00F">
        <w:rPr>
          <w:rFonts w:ascii="Calibri" w:hAnsi="Calibri" w:eastAsia="Calibri" w:cs="Calibri"/>
          <w:b w:val="1"/>
          <w:bCs w:val="1"/>
          <w:noProof w:val="0"/>
          <w:sz w:val="24"/>
          <w:szCs w:val="24"/>
          <w:lang w:val="pt-BR"/>
        </w:rPr>
        <w:t xml:space="preserve"> Núcleo de Atenção Integral à Saúde Mental</w:t>
      </w:r>
      <w:r w:rsidRPr="1D5B3DAF" w:rsidR="5001CC86">
        <w:rPr>
          <w:rFonts w:ascii="Calibri" w:hAnsi="Calibri" w:eastAsia="Calibri" w:cs="Calibri"/>
          <w:b w:val="1"/>
          <w:bCs w:val="1"/>
          <w:noProof w:val="0"/>
          <w:sz w:val="24"/>
          <w:szCs w:val="24"/>
          <w:lang w:val="pt-BR"/>
        </w:rPr>
        <w:t xml:space="preserve"> -</w:t>
      </w:r>
      <w:r w:rsidRPr="1D5B3DAF" w:rsidR="0C7FB00F">
        <w:rPr>
          <w:rFonts w:ascii="Calibri" w:hAnsi="Calibri" w:eastAsia="Calibri" w:cs="Calibri"/>
          <w:b w:val="1"/>
          <w:bCs w:val="1"/>
          <w:noProof w:val="0"/>
          <w:sz w:val="24"/>
          <w:szCs w:val="24"/>
          <w:lang w:val="pt-BR"/>
        </w:rPr>
        <w:t xml:space="preserve"> Eixo transversal aos cuidados dos diversos núcleos: </w:t>
      </w:r>
      <w:r w:rsidRPr="1D5B3DAF" w:rsidR="0C7FB00F">
        <w:rPr>
          <w:rFonts w:ascii="Calibri" w:hAnsi="Calibri" w:eastAsia="Calibri" w:cs="Calibri"/>
          <w:b w:val="0"/>
          <w:bCs w:val="0"/>
          <w:noProof w:val="0"/>
          <w:sz w:val="24"/>
          <w:szCs w:val="24"/>
          <w:lang w:val="pt-BR"/>
        </w:rPr>
        <w:t>P</w:t>
      </w:r>
      <w:r w:rsidRPr="1D5B3DAF" w:rsidR="0C7FB00F">
        <w:rPr>
          <w:rFonts w:ascii="Calibri" w:hAnsi="Calibri" w:eastAsia="Calibri" w:cs="Calibri"/>
          <w:noProof w:val="0"/>
          <w:sz w:val="24"/>
          <w:szCs w:val="24"/>
          <w:lang w:val="pt-BR"/>
        </w:rPr>
        <w:t>or se tratar de um eixo transversal, seu atendimento acontecerá nas salas de consultas individualizadas e multiprofissionais dos diferentes núcleos.</w:t>
      </w:r>
    </w:p>
    <w:p w:rsidR="00DA12C3" w:rsidP="1D5B3DAF" w:rsidRDefault="00525D84" w14:paraId="6378FE70" w14:textId="22C30B14">
      <w:pPr>
        <w:numPr>
          <w:ilvl w:val="0"/>
          <w:numId w:val="5"/>
        </w:numPr>
        <w:jc w:val="both"/>
        <w:rPr>
          <w:rFonts w:ascii="Calibri" w:hAnsi="Calibri" w:eastAsia="Calibri" w:cs="Calibri"/>
          <w:noProof w:val="0"/>
          <w:sz w:val="24"/>
          <w:szCs w:val="24"/>
          <w:lang w:val="pt-BR"/>
        </w:rPr>
      </w:pPr>
      <w:r w:rsidRPr="1D5B3DAF" w:rsidR="176A46EB">
        <w:rPr>
          <w:rFonts w:ascii="Calibri" w:hAnsi="Calibri" w:eastAsia="Calibri" w:cs="Calibri"/>
          <w:b w:val="1"/>
          <w:bCs w:val="1"/>
          <w:noProof w:val="0"/>
          <w:sz w:val="24"/>
          <w:szCs w:val="24"/>
          <w:lang w:val="pt-BR"/>
        </w:rPr>
        <w:t>7.3.</w:t>
      </w:r>
      <w:r w:rsidRPr="1D5B3DAF" w:rsidR="7F40BD0D">
        <w:rPr>
          <w:rFonts w:ascii="Calibri" w:hAnsi="Calibri" w:eastAsia="Calibri" w:cs="Calibri"/>
          <w:b w:val="1"/>
          <w:bCs w:val="1"/>
          <w:noProof w:val="0"/>
          <w:sz w:val="24"/>
          <w:szCs w:val="24"/>
          <w:lang w:val="pt-BR"/>
        </w:rPr>
        <w:t>10</w:t>
      </w:r>
      <w:r w:rsidRPr="1D5B3DAF" w:rsidR="176A46EB">
        <w:rPr>
          <w:rFonts w:ascii="Calibri" w:hAnsi="Calibri" w:eastAsia="Calibri" w:cs="Calibri"/>
          <w:b w:val="1"/>
          <w:bCs w:val="1"/>
          <w:noProof w:val="0"/>
          <w:sz w:val="24"/>
          <w:szCs w:val="24"/>
          <w:lang w:val="pt-BR"/>
        </w:rPr>
        <w:t xml:space="preserve"> </w:t>
      </w:r>
      <w:r w:rsidRPr="1D5B3DAF" w:rsidR="18775319">
        <w:rPr>
          <w:rFonts w:ascii="Calibri" w:hAnsi="Calibri" w:eastAsia="Calibri" w:cs="Calibri"/>
          <w:b w:val="1"/>
          <w:bCs w:val="1"/>
          <w:noProof w:val="0"/>
          <w:sz w:val="24"/>
          <w:szCs w:val="24"/>
          <w:lang w:val="pt-BR"/>
        </w:rPr>
        <w:t xml:space="preserve">Núcleo de Cuidados Ortopédicos: </w:t>
      </w:r>
      <w:r w:rsidRPr="1D5B3DAF" w:rsidR="1C34D89A">
        <w:rPr>
          <w:rFonts w:ascii="Calibri" w:hAnsi="Calibri" w:eastAsia="Calibri" w:cs="Calibri"/>
          <w:b w:val="0"/>
          <w:bCs w:val="0"/>
          <w:noProof w:val="0"/>
          <w:sz w:val="24"/>
          <w:szCs w:val="24"/>
          <w:lang w:val="pt-BR"/>
        </w:rPr>
        <w:t>L</w:t>
      </w:r>
      <w:r w:rsidRPr="1D5B3DAF" w:rsidR="18775319">
        <w:rPr>
          <w:rFonts w:ascii="Calibri" w:hAnsi="Calibri" w:eastAsia="Calibri" w:cs="Calibri"/>
          <w:noProof w:val="0"/>
          <w:sz w:val="24"/>
          <w:szCs w:val="24"/>
          <w:lang w:val="pt-BR"/>
        </w:rPr>
        <w:t xml:space="preserve">ocalizado no pavimento térreo, é composto por salas para consulta de ortopedia e salas de procedimentos, entre eles de mobilização e gesso. Sua localização é </w:t>
      </w:r>
      <w:r w:rsidRPr="1D5B3DAF" w:rsidR="3727A7C7">
        <w:rPr>
          <w:rFonts w:ascii="Calibri" w:hAnsi="Calibri" w:eastAsia="Calibri" w:cs="Calibri"/>
          <w:noProof w:val="0"/>
          <w:sz w:val="24"/>
          <w:szCs w:val="24"/>
          <w:lang w:val="pt-BR"/>
        </w:rPr>
        <w:t>estrategicamente</w:t>
      </w:r>
      <w:r w:rsidRPr="1D5B3DAF" w:rsidR="18775319">
        <w:rPr>
          <w:rFonts w:ascii="Calibri" w:hAnsi="Calibri" w:eastAsia="Calibri" w:cs="Calibri"/>
          <w:noProof w:val="0"/>
          <w:sz w:val="24"/>
          <w:szCs w:val="24"/>
          <w:lang w:val="pt-BR"/>
        </w:rPr>
        <w:t xml:space="preserve"> próxima </w:t>
      </w:r>
      <w:r w:rsidRPr="1D5B3DAF" w:rsidR="1D357441">
        <w:rPr>
          <w:rFonts w:ascii="Calibri" w:hAnsi="Calibri" w:eastAsia="Calibri" w:cs="Calibri"/>
          <w:noProof w:val="0"/>
          <w:sz w:val="24"/>
          <w:szCs w:val="24"/>
          <w:lang w:val="pt-BR"/>
        </w:rPr>
        <w:t>à</w:t>
      </w:r>
      <w:r w:rsidRPr="1D5B3DAF" w:rsidR="18775319">
        <w:rPr>
          <w:rFonts w:ascii="Calibri" w:hAnsi="Calibri" w:eastAsia="Calibri" w:cs="Calibri"/>
          <w:noProof w:val="0"/>
          <w:sz w:val="24"/>
          <w:szCs w:val="24"/>
          <w:lang w:val="pt-BR"/>
        </w:rPr>
        <w:t xml:space="preserve"> área de diagnóstico por imagem, principalmente de radiologia e ressonância magnética</w:t>
      </w:r>
      <w:r w:rsidRPr="1D5B3DAF" w:rsidR="66A08B20">
        <w:rPr>
          <w:rFonts w:ascii="Calibri" w:hAnsi="Calibri" w:eastAsia="Calibri" w:cs="Calibri"/>
          <w:noProof w:val="0"/>
          <w:sz w:val="24"/>
          <w:szCs w:val="24"/>
          <w:lang w:val="pt-BR"/>
        </w:rPr>
        <w:t>,</w:t>
      </w:r>
      <w:r w:rsidRPr="1D5B3DAF" w:rsidR="18775319">
        <w:rPr>
          <w:rFonts w:ascii="Calibri" w:hAnsi="Calibri" w:eastAsia="Calibri" w:cs="Calibri"/>
          <w:noProof w:val="0"/>
          <w:sz w:val="24"/>
          <w:szCs w:val="24"/>
          <w:lang w:val="pt-BR"/>
        </w:rPr>
        <w:t xml:space="preserve"> facilitando o deslocamento dos pacientes que muitas vezes est</w:t>
      </w:r>
      <w:r w:rsidRPr="1D5B3DAF" w:rsidR="32C97761">
        <w:rPr>
          <w:rFonts w:ascii="Calibri" w:hAnsi="Calibri" w:eastAsia="Calibri" w:cs="Calibri"/>
          <w:noProof w:val="0"/>
          <w:sz w:val="24"/>
          <w:szCs w:val="24"/>
          <w:lang w:val="pt-BR"/>
        </w:rPr>
        <w:t>ão</w:t>
      </w:r>
      <w:r w:rsidRPr="1D5B3DAF" w:rsidR="18775319">
        <w:rPr>
          <w:rFonts w:ascii="Calibri" w:hAnsi="Calibri" w:eastAsia="Calibri" w:cs="Calibri"/>
          <w:noProof w:val="0"/>
          <w:sz w:val="24"/>
          <w:szCs w:val="24"/>
          <w:lang w:val="pt-BR"/>
        </w:rPr>
        <w:t xml:space="preserve"> em condição de mobilidade reduzida.</w:t>
      </w:r>
    </w:p>
    <w:p w:rsidR="00DA12C3" w:rsidP="1D5B3DAF" w:rsidRDefault="00525D84" w14:paraId="478AC841" w14:textId="719054FF">
      <w:pPr>
        <w:numPr>
          <w:ilvl w:val="0"/>
          <w:numId w:val="5"/>
        </w:numPr>
        <w:jc w:val="both"/>
        <w:rPr>
          <w:rFonts w:ascii="Calibri" w:hAnsi="Calibri" w:eastAsia="Calibri" w:cs="Calibri"/>
          <w:noProof w:val="0"/>
          <w:sz w:val="24"/>
          <w:szCs w:val="24"/>
          <w:lang w:val="pt-BR"/>
        </w:rPr>
      </w:pPr>
      <w:r w:rsidRPr="1D5B3DAF" w:rsidR="2CAE4BA7">
        <w:rPr>
          <w:rFonts w:ascii="Calibri" w:hAnsi="Calibri" w:eastAsia="Calibri" w:cs="Calibri"/>
          <w:b w:val="1"/>
          <w:bCs w:val="1"/>
          <w:noProof w:val="0"/>
          <w:sz w:val="24"/>
          <w:szCs w:val="24"/>
          <w:lang w:val="pt-BR"/>
        </w:rPr>
        <w:t>7.3.1</w:t>
      </w:r>
      <w:r w:rsidRPr="1D5B3DAF" w:rsidR="334E76C4">
        <w:rPr>
          <w:rFonts w:ascii="Calibri" w:hAnsi="Calibri" w:eastAsia="Calibri" w:cs="Calibri"/>
          <w:b w:val="1"/>
          <w:bCs w:val="1"/>
          <w:noProof w:val="0"/>
          <w:sz w:val="24"/>
          <w:szCs w:val="24"/>
          <w:lang w:val="pt-BR"/>
        </w:rPr>
        <w:t>1</w:t>
      </w:r>
      <w:r w:rsidRPr="1D5B3DAF" w:rsidR="2CAE4BA7">
        <w:rPr>
          <w:rFonts w:ascii="Calibri" w:hAnsi="Calibri" w:eastAsia="Calibri" w:cs="Calibri"/>
          <w:b w:val="1"/>
          <w:bCs w:val="1"/>
          <w:noProof w:val="0"/>
          <w:sz w:val="24"/>
          <w:szCs w:val="24"/>
          <w:lang w:val="pt-BR"/>
        </w:rPr>
        <w:t xml:space="preserve"> </w:t>
      </w:r>
      <w:r w:rsidRPr="1D5B3DAF" w:rsidR="18775319">
        <w:rPr>
          <w:rFonts w:ascii="Calibri" w:hAnsi="Calibri" w:eastAsia="Calibri" w:cs="Calibri"/>
          <w:b w:val="1"/>
          <w:bCs w:val="1"/>
          <w:noProof w:val="0"/>
          <w:sz w:val="24"/>
          <w:szCs w:val="24"/>
          <w:lang w:val="pt-BR"/>
        </w:rPr>
        <w:t xml:space="preserve">Núcleo de Diagnóstico e Terapias: </w:t>
      </w:r>
      <w:r w:rsidRPr="1D5B3DAF" w:rsidR="18775319">
        <w:rPr>
          <w:rFonts w:ascii="Calibri" w:hAnsi="Calibri" w:eastAsia="Calibri" w:cs="Calibri"/>
          <w:b w:val="0"/>
          <w:bCs w:val="0"/>
          <w:noProof w:val="0"/>
          <w:sz w:val="24"/>
          <w:szCs w:val="24"/>
          <w:lang w:val="pt-BR"/>
        </w:rPr>
        <w:t>L</w:t>
      </w:r>
      <w:r w:rsidRPr="1D5B3DAF" w:rsidR="18775319">
        <w:rPr>
          <w:rFonts w:ascii="Calibri" w:hAnsi="Calibri" w:eastAsia="Calibri" w:cs="Calibri"/>
          <w:noProof w:val="0"/>
          <w:sz w:val="24"/>
          <w:szCs w:val="24"/>
          <w:lang w:val="pt-BR"/>
        </w:rPr>
        <w:t xml:space="preserve">ocalizado </w:t>
      </w:r>
      <w:r w:rsidRPr="1D5B3DAF" w:rsidR="46547FE5">
        <w:rPr>
          <w:rFonts w:ascii="Calibri" w:hAnsi="Calibri" w:eastAsia="Calibri" w:cs="Calibri"/>
          <w:noProof w:val="0"/>
          <w:sz w:val="24"/>
          <w:szCs w:val="24"/>
          <w:lang w:val="pt-BR"/>
        </w:rPr>
        <w:t xml:space="preserve">no </w:t>
      </w:r>
      <w:r w:rsidRPr="1D5B3DAF" w:rsidR="18775319">
        <w:rPr>
          <w:rFonts w:ascii="Calibri" w:hAnsi="Calibri" w:eastAsia="Calibri" w:cs="Calibri"/>
          <w:noProof w:val="0"/>
          <w:sz w:val="24"/>
          <w:szCs w:val="24"/>
          <w:lang w:val="pt-BR"/>
        </w:rPr>
        <w:t>pavimento térreo, este é um núcleo transversal a todos os demais, sendo composto pelas áreas de diagnóstico por imagem (radiologia, tomografia e ressonância magnética); de endoscopia digestiva e colonoscopia</w:t>
      </w:r>
      <w:r w:rsidRPr="1D5B3DAF" w:rsidR="34E7182F">
        <w:rPr>
          <w:rFonts w:ascii="Calibri" w:hAnsi="Calibri" w:eastAsia="Calibri" w:cs="Calibri"/>
          <w:noProof w:val="0"/>
          <w:sz w:val="24"/>
          <w:szCs w:val="24"/>
          <w:lang w:val="pt-BR"/>
        </w:rPr>
        <w:t>;</w:t>
      </w:r>
      <w:r w:rsidRPr="1D5B3DAF" w:rsidR="18775319">
        <w:rPr>
          <w:rFonts w:ascii="Calibri" w:hAnsi="Calibri" w:eastAsia="Calibri" w:cs="Calibri"/>
          <w:noProof w:val="0"/>
          <w:sz w:val="24"/>
          <w:szCs w:val="24"/>
          <w:lang w:val="pt-BR"/>
        </w:rPr>
        <w:t xml:space="preserve"> e de cirurgias ambulatoriais com duas salas para pequenas cirurgias. Com o objetivo de otimiza</w:t>
      </w:r>
      <w:r w:rsidRPr="1D5B3DAF" w:rsidR="3506AB24">
        <w:rPr>
          <w:rFonts w:ascii="Calibri" w:hAnsi="Calibri" w:eastAsia="Calibri" w:cs="Calibri"/>
          <w:noProof w:val="0"/>
          <w:sz w:val="24"/>
          <w:szCs w:val="24"/>
          <w:lang w:val="pt-BR"/>
        </w:rPr>
        <w:t>r</w:t>
      </w:r>
      <w:r w:rsidRPr="1D5B3DAF" w:rsidR="18775319">
        <w:rPr>
          <w:rFonts w:ascii="Calibri" w:hAnsi="Calibri" w:eastAsia="Calibri" w:cs="Calibri"/>
          <w:noProof w:val="0"/>
          <w:sz w:val="24"/>
          <w:szCs w:val="24"/>
          <w:lang w:val="pt-BR"/>
        </w:rPr>
        <w:t xml:space="preserve"> </w:t>
      </w:r>
      <w:r w:rsidRPr="1D5B3DAF" w:rsidR="118D03E1">
        <w:rPr>
          <w:rFonts w:ascii="Calibri" w:hAnsi="Calibri" w:eastAsia="Calibri" w:cs="Calibri"/>
          <w:noProof w:val="0"/>
          <w:sz w:val="24"/>
          <w:szCs w:val="24"/>
          <w:lang w:val="pt-BR"/>
        </w:rPr>
        <w:t>os</w:t>
      </w:r>
      <w:r w:rsidRPr="1D5B3DAF" w:rsidR="18775319">
        <w:rPr>
          <w:rFonts w:ascii="Calibri" w:hAnsi="Calibri" w:eastAsia="Calibri" w:cs="Calibri"/>
          <w:noProof w:val="0"/>
          <w:sz w:val="24"/>
          <w:szCs w:val="24"/>
          <w:lang w:val="pt-BR"/>
        </w:rPr>
        <w:t xml:space="preserve"> recursos físicos e de instalação</w:t>
      </w:r>
      <w:r w:rsidRPr="1D5B3DAF" w:rsidR="62E0C393">
        <w:rPr>
          <w:rFonts w:ascii="Calibri" w:hAnsi="Calibri" w:eastAsia="Calibri" w:cs="Calibri"/>
          <w:noProof w:val="0"/>
          <w:sz w:val="24"/>
          <w:szCs w:val="24"/>
          <w:lang w:val="pt-BR"/>
        </w:rPr>
        <w:t>,</w:t>
      </w:r>
      <w:r w:rsidRPr="1D5B3DAF" w:rsidR="18775319">
        <w:rPr>
          <w:rFonts w:ascii="Calibri" w:hAnsi="Calibri" w:eastAsia="Calibri" w:cs="Calibri"/>
          <w:noProof w:val="0"/>
          <w:sz w:val="24"/>
          <w:szCs w:val="24"/>
          <w:lang w:val="pt-BR"/>
        </w:rPr>
        <w:t xml:space="preserve"> é proposto o adensamento tecnológico em uma mesma área. </w:t>
      </w:r>
      <w:r w:rsidRPr="1D5B3DAF" w:rsidR="722CD250">
        <w:rPr>
          <w:rFonts w:ascii="Calibri" w:hAnsi="Calibri" w:eastAsia="Calibri" w:cs="Calibri"/>
          <w:noProof w:val="0"/>
          <w:sz w:val="24"/>
          <w:szCs w:val="24"/>
          <w:lang w:val="pt-BR"/>
        </w:rPr>
        <w:t>Isso também ocorre</w:t>
      </w:r>
      <w:r w:rsidRPr="1D5B3DAF" w:rsidR="18775319">
        <w:rPr>
          <w:rFonts w:ascii="Calibri" w:hAnsi="Calibri" w:eastAsia="Calibri" w:cs="Calibri"/>
          <w:noProof w:val="0"/>
          <w:sz w:val="24"/>
          <w:szCs w:val="24"/>
          <w:lang w:val="pt-BR"/>
        </w:rPr>
        <w:t xml:space="preserve"> para organização do processo de trabalho, uma vez que são exames e ou procedimentos que requerem preparação e recuperação dos pacientes.</w:t>
      </w:r>
      <w:r w:rsidRPr="1D5B3DAF" w:rsidR="23BDC232">
        <w:rPr>
          <w:rFonts w:ascii="Calibri" w:hAnsi="Calibri" w:eastAsia="Calibri" w:cs="Calibri"/>
          <w:noProof w:val="0"/>
          <w:sz w:val="24"/>
          <w:szCs w:val="24"/>
          <w:lang w:val="pt-BR"/>
        </w:rPr>
        <w:t xml:space="preserve"> O núcleo tem fácil acesso e conta com uma pequena recepção interna para direcionamento dos pacientes e agilidade nos processos. Por se tratar de área que realiza procedimentos, exames com contrastes e pequenas cirurgias sob sedação, as salas de exames, procedimentos e recuperação </w:t>
      </w:r>
      <w:r w:rsidRPr="1D5B3DAF" w:rsidR="0B17AEF3">
        <w:rPr>
          <w:rFonts w:ascii="Calibri" w:hAnsi="Calibri" w:eastAsia="Calibri" w:cs="Calibri"/>
          <w:noProof w:val="0"/>
          <w:sz w:val="24"/>
          <w:szCs w:val="24"/>
          <w:lang w:val="pt-BR"/>
        </w:rPr>
        <w:t>possuem</w:t>
      </w:r>
      <w:r w:rsidRPr="1D5B3DAF" w:rsidR="23BDC232">
        <w:rPr>
          <w:rFonts w:ascii="Calibri" w:hAnsi="Calibri" w:eastAsia="Calibri" w:cs="Calibri"/>
          <w:noProof w:val="0"/>
          <w:sz w:val="24"/>
          <w:szCs w:val="24"/>
          <w:lang w:val="pt-BR"/>
        </w:rPr>
        <w:t xml:space="preserve"> incorporação tecnologia para atendimentos às intercorrências, com instalações de gases medicinais e instalações elétricas especiais, as quais os pacientes que eventualmente sofrerem algum tipo de intercorrência sejam estabilizados e aguardem com segurança a transferência para a unidade de retaguarda de referência. Sendo previsto inclusive saída exclusiva e facilitada para macas de transporte.</w:t>
      </w:r>
      <w:r w:rsidRPr="1D5B3DAF" w:rsidR="4DB366A6">
        <w:rPr>
          <w:rFonts w:ascii="Calibri" w:hAnsi="Calibri" w:eastAsia="Calibri" w:cs="Calibri"/>
          <w:noProof w:val="0"/>
          <w:sz w:val="24"/>
          <w:szCs w:val="24"/>
          <w:lang w:val="pt-BR"/>
        </w:rPr>
        <w:t xml:space="preserve"> </w:t>
      </w:r>
      <w:r w:rsidRPr="1D5B3DAF" w:rsidR="18775319">
        <w:rPr>
          <w:rFonts w:ascii="Calibri" w:hAnsi="Calibri" w:eastAsia="Calibri" w:cs="Calibri"/>
          <w:noProof w:val="0"/>
          <w:sz w:val="24"/>
          <w:szCs w:val="24"/>
          <w:lang w:val="pt-BR"/>
        </w:rPr>
        <w:t xml:space="preserve">Também </w:t>
      </w:r>
      <w:r w:rsidRPr="1D5B3DAF" w:rsidR="7B5DCC12">
        <w:rPr>
          <w:rFonts w:ascii="Calibri" w:hAnsi="Calibri" w:eastAsia="Calibri" w:cs="Calibri"/>
          <w:noProof w:val="0"/>
          <w:sz w:val="24"/>
          <w:szCs w:val="24"/>
          <w:lang w:val="pt-BR"/>
        </w:rPr>
        <w:t xml:space="preserve">compõe </w:t>
      </w:r>
      <w:r w:rsidRPr="1D5B3DAF" w:rsidR="18775319">
        <w:rPr>
          <w:rFonts w:ascii="Calibri" w:hAnsi="Calibri" w:eastAsia="Calibri" w:cs="Calibri"/>
          <w:noProof w:val="0"/>
          <w:sz w:val="24"/>
          <w:szCs w:val="24"/>
          <w:lang w:val="pt-BR"/>
        </w:rPr>
        <w:t>este núcleo, mas não está localizado internamente a ele, o posto de coleta ambulatorial</w:t>
      </w:r>
      <w:r w:rsidRPr="1D5B3DAF" w:rsidR="67BD2AEA">
        <w:rPr>
          <w:rFonts w:ascii="Calibri" w:hAnsi="Calibri" w:eastAsia="Calibri" w:cs="Calibri"/>
          <w:noProof w:val="0"/>
          <w:sz w:val="24"/>
          <w:szCs w:val="24"/>
          <w:lang w:val="pt-BR"/>
        </w:rPr>
        <w:t xml:space="preserve"> que</w:t>
      </w:r>
      <w:r w:rsidRPr="1D5B3DAF" w:rsidR="18775319">
        <w:rPr>
          <w:rFonts w:ascii="Calibri" w:hAnsi="Calibri" w:eastAsia="Calibri" w:cs="Calibri"/>
          <w:noProof w:val="0"/>
          <w:sz w:val="24"/>
          <w:szCs w:val="24"/>
          <w:lang w:val="pt-BR"/>
        </w:rPr>
        <w:t xml:space="preserve"> </w:t>
      </w:r>
      <w:r w:rsidRPr="1D5B3DAF" w:rsidR="4D2F0AF7">
        <w:rPr>
          <w:rFonts w:ascii="Calibri" w:hAnsi="Calibri" w:eastAsia="Calibri" w:cs="Calibri"/>
          <w:noProof w:val="0"/>
          <w:sz w:val="24"/>
          <w:szCs w:val="24"/>
          <w:lang w:val="pt-BR"/>
        </w:rPr>
        <w:t>devido sua</w:t>
      </w:r>
      <w:r w:rsidRPr="1D5B3DAF" w:rsidR="18775319">
        <w:rPr>
          <w:rFonts w:ascii="Calibri" w:hAnsi="Calibri" w:eastAsia="Calibri" w:cs="Calibri"/>
          <w:noProof w:val="0"/>
          <w:sz w:val="24"/>
          <w:szCs w:val="24"/>
          <w:lang w:val="pt-BR"/>
        </w:rPr>
        <w:t xml:space="preserve"> característica de unidade de atendimento rápido, com volume importante de pessoas a sua </w:t>
      </w:r>
      <w:r w:rsidRPr="1D5B3DAF" w:rsidR="61819172">
        <w:rPr>
          <w:rFonts w:ascii="Calibri" w:hAnsi="Calibri" w:eastAsia="Calibri" w:cs="Calibri"/>
          <w:noProof w:val="0"/>
          <w:sz w:val="24"/>
          <w:szCs w:val="24"/>
          <w:lang w:val="pt-BR"/>
        </w:rPr>
        <w:t>localização, foi</w:t>
      </w:r>
      <w:r w:rsidRPr="1D5B3DAF" w:rsidR="18775319">
        <w:rPr>
          <w:rFonts w:ascii="Calibri" w:hAnsi="Calibri" w:eastAsia="Calibri" w:cs="Calibri"/>
          <w:noProof w:val="0"/>
          <w:sz w:val="24"/>
          <w:szCs w:val="24"/>
          <w:lang w:val="pt-BR"/>
        </w:rPr>
        <w:t xml:space="preserve"> previsto </w:t>
      </w:r>
      <w:r w:rsidRPr="1D5B3DAF" w:rsidR="2AE29E06">
        <w:rPr>
          <w:rFonts w:ascii="Calibri" w:hAnsi="Calibri" w:eastAsia="Calibri" w:cs="Calibri"/>
          <w:noProof w:val="0"/>
          <w:sz w:val="24"/>
          <w:szCs w:val="24"/>
          <w:lang w:val="pt-BR"/>
        </w:rPr>
        <w:t xml:space="preserve">de forma </w:t>
      </w:r>
      <w:r w:rsidRPr="1D5B3DAF" w:rsidR="18775319">
        <w:rPr>
          <w:rFonts w:ascii="Calibri" w:hAnsi="Calibri" w:eastAsia="Calibri" w:cs="Calibri"/>
          <w:noProof w:val="0"/>
          <w:sz w:val="24"/>
          <w:szCs w:val="24"/>
          <w:lang w:val="pt-BR"/>
        </w:rPr>
        <w:t xml:space="preserve">contígua a recepção principal, logo na chegada do paciente. Dessa foram, evita-se deslocamentos e </w:t>
      </w:r>
      <w:r w:rsidRPr="1D5B3DAF" w:rsidR="18775319">
        <w:rPr>
          <w:rFonts w:ascii="Calibri" w:hAnsi="Calibri" w:eastAsia="Calibri" w:cs="Calibri"/>
          <w:noProof w:val="0"/>
          <w:sz w:val="24"/>
          <w:szCs w:val="24"/>
          <w:lang w:val="pt-BR"/>
        </w:rPr>
        <w:t>cruzamentos de fluxos desnecessários no interior da unidade de saúde</w:t>
      </w:r>
      <w:r w:rsidRPr="1D5B3DAF" w:rsidR="349C7EB8">
        <w:rPr>
          <w:rFonts w:ascii="Calibri" w:hAnsi="Calibri" w:eastAsia="Calibri" w:cs="Calibri"/>
          <w:noProof w:val="0"/>
          <w:sz w:val="24"/>
          <w:szCs w:val="24"/>
          <w:lang w:val="pt-BR"/>
        </w:rPr>
        <w:t>.</w:t>
      </w:r>
    </w:p>
    <w:p w:rsidR="00DA12C3" w:rsidP="1D5B3DAF" w:rsidRDefault="00525D84" w14:paraId="65E92654" w14:textId="432ABA4A">
      <w:pPr>
        <w:numPr>
          <w:ilvl w:val="0"/>
          <w:numId w:val="5"/>
        </w:numPr>
        <w:jc w:val="both"/>
        <w:rPr>
          <w:rFonts w:ascii="Calibri" w:hAnsi="Calibri" w:eastAsia="Calibri" w:cs="Calibri"/>
          <w:noProof w:val="0"/>
          <w:sz w:val="24"/>
          <w:szCs w:val="24"/>
          <w:lang w:val="pt-BR"/>
        </w:rPr>
      </w:pPr>
      <w:r w:rsidRPr="1D5B3DAF" w:rsidR="23BBF4E1">
        <w:rPr>
          <w:rFonts w:ascii="Calibri" w:hAnsi="Calibri" w:eastAsia="Calibri" w:cs="Calibri"/>
          <w:b w:val="1"/>
          <w:bCs w:val="1"/>
          <w:noProof w:val="0"/>
          <w:sz w:val="24"/>
          <w:szCs w:val="24"/>
          <w:lang w:val="pt-BR"/>
        </w:rPr>
        <w:t>7.3.1</w:t>
      </w:r>
      <w:r w:rsidRPr="1D5B3DAF" w:rsidR="480E3B74">
        <w:rPr>
          <w:rFonts w:ascii="Calibri" w:hAnsi="Calibri" w:eastAsia="Calibri" w:cs="Calibri"/>
          <w:b w:val="1"/>
          <w:bCs w:val="1"/>
          <w:noProof w:val="0"/>
          <w:sz w:val="24"/>
          <w:szCs w:val="24"/>
          <w:lang w:val="pt-BR"/>
        </w:rPr>
        <w:t>2</w:t>
      </w:r>
      <w:r w:rsidRPr="1D5B3DAF" w:rsidR="23BBF4E1">
        <w:rPr>
          <w:rFonts w:ascii="Calibri" w:hAnsi="Calibri" w:eastAsia="Calibri" w:cs="Calibri"/>
          <w:b w:val="1"/>
          <w:bCs w:val="1"/>
          <w:noProof w:val="0"/>
          <w:sz w:val="24"/>
          <w:szCs w:val="24"/>
          <w:lang w:val="pt-BR"/>
        </w:rPr>
        <w:t xml:space="preserve"> </w:t>
      </w:r>
      <w:r w:rsidRPr="1D5B3DAF" w:rsidR="349C7EB8">
        <w:rPr>
          <w:rFonts w:ascii="Calibri" w:hAnsi="Calibri" w:eastAsia="Calibri" w:cs="Calibri"/>
          <w:b w:val="1"/>
          <w:bCs w:val="1"/>
          <w:noProof w:val="0"/>
          <w:sz w:val="24"/>
          <w:szCs w:val="24"/>
          <w:lang w:val="pt-BR"/>
        </w:rPr>
        <w:t>Núcleo de</w:t>
      </w:r>
      <w:r w:rsidRPr="1D5B3DAF" w:rsidR="63665693">
        <w:rPr>
          <w:rFonts w:ascii="Calibri" w:hAnsi="Calibri" w:eastAsia="Calibri" w:cs="Calibri"/>
          <w:b w:val="1"/>
          <w:bCs w:val="1"/>
          <w:noProof w:val="0"/>
          <w:sz w:val="24"/>
          <w:szCs w:val="24"/>
          <w:lang w:val="pt-BR"/>
        </w:rPr>
        <w:t xml:space="preserve"> Atenção Integral às Vítimas de Violência (mulher, criança, idoso e LGBT): </w:t>
      </w:r>
      <w:r w:rsidRPr="1D5B3DAF" w:rsidR="07A208B2">
        <w:rPr>
          <w:rFonts w:ascii="Calibri" w:hAnsi="Calibri" w:eastAsia="Calibri" w:cs="Calibri"/>
          <w:b w:val="0"/>
          <w:bCs w:val="0"/>
          <w:i w:val="0"/>
          <w:iCs w:val="0"/>
          <w:noProof w:val="0"/>
          <w:sz w:val="24"/>
          <w:szCs w:val="24"/>
          <w:lang w:val="pt-BR"/>
        </w:rPr>
        <w:t>L</w:t>
      </w:r>
      <w:r w:rsidRPr="1D5B3DAF" w:rsidR="63665693">
        <w:rPr>
          <w:rFonts w:ascii="Calibri" w:hAnsi="Calibri" w:eastAsia="Calibri" w:cs="Calibri"/>
          <w:noProof w:val="0"/>
          <w:sz w:val="24"/>
          <w:szCs w:val="24"/>
          <w:lang w:val="pt-BR"/>
        </w:rPr>
        <w:t>ocalizado no pavimento térreo, é composto por salas de consulta multiprofissional, escuta qualificada e apoio integral à saúde mental das pessoas com doenças transmissíveis (DSTs, HIV) e para pessoas que sofreram algum tipo de violência e necessitam de assistência. Desta forma, com o objetivo de acolher e respeitar a privacidade dessas pessoas, o acesso ao núcleo se faz por entrada separada da grande área de recepção e espera geral. Estão previstas</w:t>
      </w:r>
      <w:r w:rsidRPr="1D5B3DAF" w:rsidR="6D790D0F">
        <w:rPr>
          <w:rFonts w:ascii="Calibri" w:hAnsi="Calibri" w:eastAsia="Calibri" w:cs="Calibri"/>
          <w:noProof w:val="0"/>
          <w:sz w:val="24"/>
          <w:szCs w:val="24"/>
          <w:lang w:val="pt-BR"/>
        </w:rPr>
        <w:t>,</w:t>
      </w:r>
      <w:r w:rsidRPr="1D5B3DAF" w:rsidR="63665693">
        <w:rPr>
          <w:rFonts w:ascii="Calibri" w:hAnsi="Calibri" w:eastAsia="Calibri" w:cs="Calibri"/>
          <w:noProof w:val="0"/>
          <w:sz w:val="24"/>
          <w:szCs w:val="24"/>
          <w:lang w:val="pt-BR"/>
        </w:rPr>
        <w:t xml:space="preserve"> ainda, áreas para aconselhamento e consulta farmacêutica e dispensação de medicamentos especiais específicos para esses pacientes.</w:t>
      </w:r>
    </w:p>
    <w:p w:rsidR="00DA12C3" w:rsidP="1D5B3DAF" w:rsidRDefault="00525D84" w14:paraId="7C50F705" w14:textId="4CD014EB">
      <w:pPr>
        <w:numPr>
          <w:ilvl w:val="0"/>
          <w:numId w:val="5"/>
        </w:numPr>
        <w:jc w:val="both"/>
        <w:rPr>
          <w:rFonts w:ascii="Calibri" w:hAnsi="Calibri" w:eastAsia="Calibri" w:cs="Calibri"/>
          <w:noProof w:val="0"/>
          <w:sz w:val="24"/>
          <w:szCs w:val="24"/>
          <w:lang w:val="pt-BR"/>
        </w:rPr>
      </w:pPr>
      <w:r w:rsidRPr="1D5B3DAF" w:rsidR="59E412F1">
        <w:rPr>
          <w:rFonts w:ascii="Calibri" w:hAnsi="Calibri" w:eastAsia="Calibri" w:cs="Calibri"/>
          <w:b w:val="1"/>
          <w:bCs w:val="1"/>
          <w:noProof w:val="0"/>
          <w:sz w:val="24"/>
          <w:szCs w:val="24"/>
          <w:lang w:val="pt-BR"/>
        </w:rPr>
        <w:t>7.3.1</w:t>
      </w:r>
      <w:r w:rsidRPr="1D5B3DAF" w:rsidR="3E1E590E">
        <w:rPr>
          <w:rFonts w:ascii="Calibri" w:hAnsi="Calibri" w:eastAsia="Calibri" w:cs="Calibri"/>
          <w:b w:val="1"/>
          <w:bCs w:val="1"/>
          <w:noProof w:val="0"/>
          <w:sz w:val="24"/>
          <w:szCs w:val="24"/>
          <w:lang w:val="pt-BR"/>
        </w:rPr>
        <w:t>3</w:t>
      </w:r>
      <w:r w:rsidRPr="1D5B3DAF" w:rsidR="59E412F1">
        <w:rPr>
          <w:rFonts w:ascii="Calibri" w:hAnsi="Calibri" w:eastAsia="Calibri" w:cs="Calibri"/>
          <w:b w:val="1"/>
          <w:bCs w:val="1"/>
          <w:noProof w:val="0"/>
          <w:sz w:val="24"/>
          <w:szCs w:val="24"/>
          <w:lang w:val="pt-BR"/>
        </w:rPr>
        <w:t xml:space="preserve"> </w:t>
      </w:r>
      <w:r w:rsidRPr="1D5B3DAF" w:rsidR="64DAA18A">
        <w:rPr>
          <w:rFonts w:ascii="Calibri" w:hAnsi="Calibri" w:eastAsia="Calibri" w:cs="Calibri"/>
          <w:b w:val="1"/>
          <w:bCs w:val="1"/>
          <w:noProof w:val="0"/>
          <w:sz w:val="24"/>
          <w:szCs w:val="24"/>
          <w:lang w:val="pt-BR"/>
        </w:rPr>
        <w:t xml:space="preserve">Núcleo de Cuidado com a Saúde do Trabalhador: </w:t>
      </w:r>
      <w:r w:rsidRPr="1D5B3DAF" w:rsidR="64DAA18A">
        <w:rPr>
          <w:rFonts w:ascii="Calibri" w:hAnsi="Calibri" w:eastAsia="Calibri" w:cs="Calibri"/>
          <w:b w:val="0"/>
          <w:bCs w:val="0"/>
          <w:noProof w:val="0"/>
          <w:sz w:val="24"/>
          <w:szCs w:val="24"/>
          <w:lang w:val="pt-BR"/>
        </w:rPr>
        <w:t>Estão previstas áreas de bem-estar e conforto para os trabalhadores da policlínica, além dos espaços obrigatórios de vestiários, copa e conforto, com áreas externas de descompressão.</w:t>
      </w:r>
    </w:p>
    <w:p w:rsidR="00DA12C3" w:rsidP="1D5B3DAF" w:rsidRDefault="00525D84" w14:paraId="77094DDC" w14:textId="4F34DE55">
      <w:pPr>
        <w:numPr>
          <w:ilvl w:val="0"/>
          <w:numId w:val="5"/>
        </w:numPr>
        <w:ind/>
        <w:jc w:val="both"/>
        <w:rPr>
          <w:rFonts w:ascii="Calibri" w:hAnsi="Calibri" w:eastAsia="Calibri" w:cs="Calibri"/>
          <w:noProof w:val="0"/>
          <w:sz w:val="24"/>
          <w:szCs w:val="24"/>
          <w:lang w:val="pt-BR"/>
        </w:rPr>
      </w:pPr>
      <w:r w:rsidRPr="1D5B3DAF" w:rsidR="134FEC6A">
        <w:rPr>
          <w:rFonts w:ascii="Calibri" w:hAnsi="Calibri" w:eastAsia="Calibri" w:cs="Calibri"/>
          <w:b w:val="1"/>
          <w:bCs w:val="1"/>
          <w:noProof w:val="0"/>
          <w:sz w:val="24"/>
          <w:szCs w:val="24"/>
          <w:lang w:val="pt-BR"/>
        </w:rPr>
        <w:t>7.3.1</w:t>
      </w:r>
      <w:r w:rsidRPr="1D5B3DAF" w:rsidR="2BF2D5E9">
        <w:rPr>
          <w:rFonts w:ascii="Calibri" w:hAnsi="Calibri" w:eastAsia="Calibri" w:cs="Calibri"/>
          <w:b w:val="1"/>
          <w:bCs w:val="1"/>
          <w:noProof w:val="0"/>
          <w:sz w:val="24"/>
          <w:szCs w:val="24"/>
          <w:lang w:val="pt-BR"/>
        </w:rPr>
        <w:t>4</w:t>
      </w:r>
      <w:r w:rsidRPr="1D5B3DAF" w:rsidR="134FEC6A">
        <w:rPr>
          <w:rFonts w:ascii="Calibri" w:hAnsi="Calibri" w:eastAsia="Calibri" w:cs="Calibri"/>
          <w:b w:val="1"/>
          <w:bCs w:val="1"/>
          <w:noProof w:val="0"/>
          <w:sz w:val="24"/>
          <w:szCs w:val="24"/>
          <w:lang w:val="pt-BR"/>
        </w:rPr>
        <w:t xml:space="preserve"> </w:t>
      </w:r>
      <w:r w:rsidRPr="1D5B3DAF" w:rsidR="64DAA18A">
        <w:rPr>
          <w:rFonts w:ascii="Calibri" w:hAnsi="Calibri" w:eastAsia="Calibri" w:cs="Calibri"/>
          <w:b w:val="1"/>
          <w:bCs w:val="1"/>
          <w:noProof w:val="0"/>
          <w:sz w:val="24"/>
          <w:szCs w:val="24"/>
          <w:lang w:val="pt-BR"/>
        </w:rPr>
        <w:t xml:space="preserve">Núcleo de Gestão, Saúde Digital, Regulação Interna, Inteligência Sanitária, Ensino, Pesquisa e Administração: </w:t>
      </w:r>
      <w:r w:rsidRPr="1D5B3DAF" w:rsidR="64DAA18A">
        <w:rPr>
          <w:rFonts w:ascii="Calibri" w:hAnsi="Calibri" w:eastAsia="Calibri" w:cs="Calibri"/>
          <w:b w:val="0"/>
          <w:bCs w:val="0"/>
          <w:noProof w:val="0"/>
          <w:sz w:val="24"/>
          <w:szCs w:val="24"/>
          <w:lang w:val="pt-BR"/>
        </w:rPr>
        <w:t>Localizado no pavimento superior,</w:t>
      </w:r>
      <w:r w:rsidRPr="1D5B3DAF" w:rsidR="5A9F16D2">
        <w:rPr>
          <w:rFonts w:ascii="Calibri" w:hAnsi="Calibri" w:eastAsia="Calibri" w:cs="Calibri"/>
          <w:noProof w:val="0"/>
          <w:sz w:val="24"/>
          <w:szCs w:val="24"/>
          <w:lang w:val="pt-BR"/>
        </w:rPr>
        <w:t xml:space="preserve"> n</w:t>
      </w:r>
      <w:r w:rsidRPr="1D5B3DAF" w:rsidR="64DAA18A">
        <w:rPr>
          <w:rFonts w:ascii="Calibri" w:hAnsi="Calibri" w:eastAsia="Calibri" w:cs="Calibri"/>
          <w:noProof w:val="0"/>
          <w:sz w:val="24"/>
          <w:szCs w:val="24"/>
          <w:lang w:val="pt-BR"/>
        </w:rPr>
        <w:t>este núcleo estão adensadas as áreas de gestão e inteligência da Policlínica, regulação interna, inteligência sanitária, epidemiologia, gestão do cuidado, educação permanente e ensino, assim como as áreas para apoio à Saúde Digital e Telessaúde. É importante ressaltar que</w:t>
      </w:r>
      <w:r w:rsidRPr="1D5B3DAF" w:rsidR="5E3FB199">
        <w:rPr>
          <w:rFonts w:ascii="Calibri" w:hAnsi="Calibri" w:eastAsia="Calibri" w:cs="Calibri"/>
          <w:noProof w:val="0"/>
          <w:sz w:val="24"/>
          <w:szCs w:val="24"/>
          <w:lang w:val="pt-BR"/>
        </w:rPr>
        <w:t>,</w:t>
      </w:r>
      <w:r w:rsidRPr="1D5B3DAF" w:rsidR="64DAA18A">
        <w:rPr>
          <w:rFonts w:ascii="Calibri" w:hAnsi="Calibri" w:eastAsia="Calibri" w:cs="Calibri"/>
          <w:noProof w:val="0"/>
          <w:sz w:val="24"/>
          <w:szCs w:val="24"/>
          <w:lang w:val="pt-BR"/>
        </w:rPr>
        <w:t xml:space="preserve"> embora se tenha um núcleo específico de apoio à Saúde Digital e Telessaúde</w:t>
      </w:r>
      <w:r w:rsidRPr="1D5B3DAF" w:rsidR="387C3963">
        <w:rPr>
          <w:rFonts w:ascii="Calibri" w:hAnsi="Calibri" w:eastAsia="Calibri" w:cs="Calibri"/>
          <w:noProof w:val="0"/>
          <w:sz w:val="24"/>
          <w:szCs w:val="24"/>
          <w:lang w:val="pt-BR"/>
        </w:rPr>
        <w:t>,</w:t>
      </w:r>
      <w:r w:rsidRPr="1D5B3DAF" w:rsidR="64DAA18A">
        <w:rPr>
          <w:rFonts w:ascii="Calibri" w:hAnsi="Calibri" w:eastAsia="Calibri" w:cs="Calibri"/>
          <w:noProof w:val="0"/>
          <w:sz w:val="24"/>
          <w:szCs w:val="24"/>
          <w:lang w:val="pt-BR"/>
        </w:rPr>
        <w:t xml:space="preserve"> estas estarão presentes em todos os espaços da Policlínica, das salas de consultas às de exames, diagnósticos e terapia, propiciando assim a integração dos serviços em rede com teleconsultas, tele interconsulta, teleconsultoria e telediagnóstico).</w:t>
      </w:r>
    </w:p>
    <w:p w:rsidR="00DA12C3" w:rsidP="0575AFF9" w:rsidRDefault="00525D84" w14:paraId="2B37590E" w14:textId="13F02615">
      <w:pPr>
        <w:ind w:left="0"/>
        <w:jc w:val="both"/>
        <w:rPr>
          <w:sz w:val="24"/>
          <w:szCs w:val="24"/>
        </w:rPr>
      </w:pPr>
      <w:r w:rsidRPr="0575AFF9" w:rsidR="00525D84">
        <w:rPr>
          <w:sz w:val="24"/>
          <w:szCs w:val="24"/>
        </w:rPr>
        <w:t xml:space="preserve">7.4 </w:t>
      </w:r>
      <w:r w:rsidRPr="0575AFF9" w:rsidR="00525D84">
        <w:rPr>
          <w:b w:val="1"/>
          <w:bCs w:val="1"/>
          <w:sz w:val="24"/>
          <w:szCs w:val="24"/>
        </w:rPr>
        <w:t xml:space="preserve">Estudo de </w:t>
      </w:r>
      <w:r w:rsidRPr="0575AFF9" w:rsidR="00525D84">
        <w:rPr>
          <w:b w:val="1"/>
          <w:bCs w:val="1"/>
          <w:sz w:val="24"/>
          <w:szCs w:val="24"/>
        </w:rPr>
        <w:t>m</w:t>
      </w:r>
      <w:r w:rsidRPr="0575AFF9" w:rsidR="00525D84">
        <w:rPr>
          <w:b w:val="1"/>
          <w:bCs w:val="1"/>
          <w:sz w:val="24"/>
          <w:szCs w:val="24"/>
        </w:rPr>
        <w:t xml:space="preserve">assa e </w:t>
      </w:r>
      <w:r w:rsidRPr="0575AFF9" w:rsidR="00525D84">
        <w:rPr>
          <w:b w:val="1"/>
          <w:bCs w:val="1"/>
          <w:sz w:val="24"/>
          <w:szCs w:val="24"/>
        </w:rPr>
        <w:t>z</w:t>
      </w:r>
      <w:r w:rsidRPr="0575AFF9" w:rsidR="00525D84">
        <w:rPr>
          <w:b w:val="1"/>
          <w:bCs w:val="1"/>
          <w:sz w:val="24"/>
          <w:szCs w:val="24"/>
        </w:rPr>
        <w:t>oneamento:</w:t>
      </w:r>
      <w:r w:rsidRPr="0575AFF9" w:rsidR="00525D84">
        <w:rPr>
          <w:sz w:val="24"/>
          <w:szCs w:val="24"/>
        </w:rPr>
        <w:t xml:space="preserve"> O planejamento espacial foi baseado em um estudo de massa que considerou as especificidades de cada núcleo, organizando os espaços para maximizar a funcionalidade e o conforto dos usuários.</w:t>
      </w:r>
    </w:p>
    <w:p w:rsidR="00DA12C3" w:rsidP="1EA8F997" w:rsidRDefault="00525D84" w14:paraId="056031D3" w14:textId="1B142D30">
      <w:pPr>
        <w:pStyle w:val="Normal"/>
        <w:spacing w:before="240" w:beforeAutospacing="off" w:after="240" w:afterAutospacing="off"/>
        <w:jc w:val="both"/>
        <w:rPr>
          <w:sz w:val="24"/>
          <w:szCs w:val="24"/>
          <w:highlight w:val="yellow"/>
        </w:rPr>
      </w:pPr>
      <w:r w:rsidRPr="1D5B3DAF" w:rsidR="6B89AA1D">
        <w:rPr>
          <w:sz w:val="24"/>
          <w:szCs w:val="24"/>
        </w:rPr>
        <w:t xml:space="preserve">7.5 </w:t>
      </w:r>
      <w:r w:rsidRPr="1D5B3DAF" w:rsidR="6B89AA1D">
        <w:rPr>
          <w:b w:val="1"/>
          <w:bCs w:val="1"/>
          <w:sz w:val="24"/>
          <w:szCs w:val="24"/>
        </w:rPr>
        <w:t xml:space="preserve">Programa de </w:t>
      </w:r>
      <w:r w:rsidRPr="1D5B3DAF" w:rsidR="6B89AA1D">
        <w:rPr>
          <w:b w:val="1"/>
          <w:bCs w:val="1"/>
          <w:sz w:val="24"/>
          <w:szCs w:val="24"/>
        </w:rPr>
        <w:t>n</w:t>
      </w:r>
      <w:r w:rsidRPr="1D5B3DAF" w:rsidR="6B89AA1D">
        <w:rPr>
          <w:b w:val="1"/>
          <w:bCs w:val="1"/>
          <w:sz w:val="24"/>
          <w:szCs w:val="24"/>
        </w:rPr>
        <w:t xml:space="preserve">ecessidades e </w:t>
      </w:r>
      <w:r w:rsidRPr="1D5B3DAF" w:rsidR="6B89AA1D">
        <w:rPr>
          <w:b w:val="1"/>
          <w:bCs w:val="1"/>
          <w:sz w:val="24"/>
          <w:szCs w:val="24"/>
        </w:rPr>
        <w:t>m</w:t>
      </w:r>
      <w:r w:rsidRPr="1D5B3DAF" w:rsidR="6B89AA1D">
        <w:rPr>
          <w:b w:val="1"/>
          <w:bCs w:val="1"/>
          <w:sz w:val="24"/>
          <w:szCs w:val="24"/>
        </w:rPr>
        <w:t xml:space="preserve">emória de </w:t>
      </w:r>
      <w:r w:rsidRPr="1D5B3DAF" w:rsidR="6B89AA1D">
        <w:rPr>
          <w:b w:val="1"/>
          <w:bCs w:val="1"/>
          <w:sz w:val="24"/>
          <w:szCs w:val="24"/>
        </w:rPr>
        <w:t>c</w:t>
      </w:r>
      <w:r w:rsidRPr="1D5B3DAF" w:rsidR="6B89AA1D">
        <w:rPr>
          <w:b w:val="1"/>
          <w:bCs w:val="1"/>
          <w:sz w:val="24"/>
          <w:szCs w:val="24"/>
        </w:rPr>
        <w:t>álculo:</w:t>
      </w:r>
      <w:r w:rsidRPr="1D5B3DAF" w:rsidR="6B89AA1D">
        <w:rPr>
          <w:sz w:val="24"/>
          <w:szCs w:val="24"/>
        </w:rPr>
        <w:t xml:space="preserve"> O dimensionamento dos ambientes foi baseado em um programa de necessidades, que calculou a área necessária para cada função com base em parâmetros de segurança, acessibilidade e eficiência</w:t>
      </w:r>
      <w:r w:rsidRPr="1D5B3DAF" w:rsidR="6B89AA1D">
        <w:rPr>
          <w:color w:val="FF0000"/>
          <w:sz w:val="24"/>
          <w:szCs w:val="24"/>
        </w:rPr>
        <w:t xml:space="preserve">. </w:t>
      </w:r>
      <w:r w:rsidRPr="1D5B3DAF" w:rsidR="6B89AA1D">
        <w:rPr>
          <w:color w:val="FF0000"/>
          <w:sz w:val="24"/>
          <w:szCs w:val="24"/>
        </w:rPr>
        <w:t xml:space="preserve">A área total útil projetada é de </w:t>
      </w:r>
      <w:r w:rsidRPr="1D5B3DAF" w:rsidR="34732A21">
        <w:rPr>
          <w:rFonts w:ascii="Calibri" w:hAnsi="Calibri" w:eastAsia="Calibri" w:cs="Calibri"/>
          <w:noProof w:val="0"/>
          <w:color w:val="FF0000"/>
          <w:sz w:val="24"/>
          <w:szCs w:val="24"/>
          <w:lang w:val="pt-BR" w:eastAsia="ja-JP" w:bidi="ar-SA"/>
        </w:rPr>
        <w:t>XXX,XX</w:t>
      </w:r>
      <w:r w:rsidRPr="1D5B3DAF" w:rsidR="6B89AA1D">
        <w:rPr>
          <w:color w:val="FF0000"/>
          <w:sz w:val="24"/>
          <w:szCs w:val="24"/>
        </w:rPr>
        <w:t xml:space="preserve">m², com uma área coberta de </w:t>
      </w:r>
      <w:r w:rsidRPr="1D5B3DAF" w:rsidR="39205BB7">
        <w:rPr>
          <w:color w:val="FF0000"/>
          <w:sz w:val="24"/>
          <w:szCs w:val="24"/>
        </w:rPr>
        <w:t>XXX,XX</w:t>
      </w:r>
      <w:r w:rsidRPr="1D5B3DAF" w:rsidR="6B89AA1D">
        <w:rPr>
          <w:color w:val="FF0000"/>
          <w:sz w:val="24"/>
          <w:szCs w:val="24"/>
        </w:rPr>
        <w:t>m</w:t>
      </w:r>
      <w:r w:rsidRPr="1D5B3DAF" w:rsidR="6B89AA1D">
        <w:rPr>
          <w:color w:val="FF0000"/>
          <w:sz w:val="24"/>
          <w:szCs w:val="24"/>
        </w:rPr>
        <w:t>².</w:t>
      </w:r>
    </w:p>
    <w:p w:rsidR="00DA12C3" w:rsidRDefault="00525D84" w14:paraId="566426EB" w14:textId="77777777">
      <w:pPr>
        <w:jc w:val="both"/>
        <w:rPr>
          <w:b/>
          <w:sz w:val="24"/>
          <w:szCs w:val="24"/>
        </w:rPr>
      </w:pPr>
      <w:r>
        <w:rPr>
          <w:b/>
          <w:sz w:val="24"/>
          <w:szCs w:val="24"/>
        </w:rPr>
        <w:t>FLUXOS</w:t>
      </w:r>
    </w:p>
    <w:p w:rsidR="00DA12C3" w:rsidRDefault="00525D84" w14:paraId="5B35F935" w14:textId="77777777">
      <w:pPr>
        <w:jc w:val="both"/>
        <w:rPr>
          <w:sz w:val="24"/>
          <w:szCs w:val="24"/>
        </w:rPr>
      </w:pPr>
      <w:r>
        <w:rPr>
          <w:sz w:val="24"/>
          <w:szCs w:val="24"/>
        </w:rPr>
        <w:t>7.6. A organização por núcleos, com estudo das especificidades técnicas e assistenciais alinhadas às necessidades dos usuários, contribuiu para a integralidade do cuidado, a gestão clínica compartilhada e multiprofissional e um acolhimento eficiente. Essa estrutura favorece a acessibilidade e o bem-estar dos usuários, ao serem recebidos em um ambiente inclusivo. Como resultado, os fluxos hierarquizados dentro da unidade minimizam deslocamentos desnecessários, proporcionando um direcionamento claro e eficien</w:t>
      </w:r>
      <w:r>
        <w:rPr>
          <w:sz w:val="24"/>
          <w:szCs w:val="24"/>
        </w:rPr>
        <w:t>te para o atendimento dos pacientes.</w:t>
      </w:r>
    </w:p>
    <w:p w:rsidR="00DA12C3" w:rsidP="075365B4" w:rsidRDefault="00525D84" w14:paraId="40A65F6A" w14:textId="70E5CB09">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b w:val="1"/>
          <w:bCs w:val="1"/>
          <w:color w:val="000000" w:themeColor="text1" w:themeTint="FF" w:themeShade="FF"/>
          <w:sz w:val="24"/>
          <w:szCs w:val="24"/>
        </w:rPr>
      </w:pPr>
      <w:r w:rsidRPr="075365B4" w:rsidR="056F6528">
        <w:rPr>
          <w:color w:val="000000" w:themeColor="text1" w:themeTint="FF" w:themeShade="FF"/>
          <w:sz w:val="24"/>
          <w:szCs w:val="24"/>
        </w:rPr>
        <w:t xml:space="preserve">7.7 </w:t>
      </w:r>
      <w:r w:rsidRPr="075365B4" w:rsidR="056F6528">
        <w:rPr>
          <w:b w:val="1"/>
          <w:bCs w:val="1"/>
          <w:color w:val="000000" w:themeColor="text1" w:themeTint="FF" w:themeShade="FF"/>
          <w:sz w:val="24"/>
          <w:szCs w:val="24"/>
        </w:rPr>
        <w:t xml:space="preserve">Programa de </w:t>
      </w:r>
      <w:r w:rsidRPr="075365B4" w:rsidR="056F6528">
        <w:rPr>
          <w:b w:val="1"/>
          <w:bCs w:val="1"/>
          <w:sz w:val="24"/>
          <w:szCs w:val="24"/>
        </w:rPr>
        <w:t>n</w:t>
      </w:r>
      <w:r w:rsidRPr="075365B4" w:rsidR="056F6528">
        <w:rPr>
          <w:b w:val="1"/>
          <w:bCs w:val="1"/>
          <w:color w:val="000000" w:themeColor="text1" w:themeTint="FF" w:themeShade="FF"/>
          <w:sz w:val="24"/>
          <w:szCs w:val="24"/>
        </w:rPr>
        <w:t xml:space="preserve">ecessidades para a </w:t>
      </w:r>
      <w:r w:rsidRPr="075365B4" w:rsidR="5A2BC483">
        <w:rPr>
          <w:rFonts w:ascii="Calibri" w:hAnsi="Calibri" w:eastAsia="Calibri" w:cs="Calibri"/>
          <w:b w:val="1"/>
          <w:bCs w:val="1"/>
          <w:noProof w:val="0"/>
          <w:color w:val="auto"/>
          <w:sz w:val="24"/>
          <w:szCs w:val="24"/>
          <w:lang w:val="pt-BR"/>
        </w:rPr>
        <w:t>Unidade de Atenção Especializada (</w:t>
      </w:r>
      <w:r w:rsidRPr="075365B4" w:rsidR="475D3FE8">
        <w:rPr>
          <w:b w:val="1"/>
          <w:bCs w:val="1"/>
          <w:color w:val="auto"/>
          <w:sz w:val="24"/>
          <w:szCs w:val="24"/>
        </w:rPr>
        <w:t>Policlínica</w:t>
      </w:r>
      <w:r w:rsidRPr="075365B4" w:rsidR="46C54619">
        <w:rPr>
          <w:b w:val="1"/>
          <w:bCs w:val="1"/>
          <w:color w:val="auto"/>
          <w:sz w:val="24"/>
          <w:szCs w:val="24"/>
        </w:rPr>
        <w:t>)</w:t>
      </w:r>
    </w:p>
    <w:p w:rsidR="00DA12C3" w:rsidP="77BD5001" w:rsidRDefault="00525D84" w14:paraId="49A73455" w14:textId="2F61CA7C">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77BD5001" w:rsidR="6B89AA1D">
        <w:rPr>
          <w:color w:val="000000" w:themeColor="text1" w:themeTint="FF" w:themeShade="FF"/>
          <w:sz w:val="24"/>
          <w:szCs w:val="24"/>
        </w:rPr>
        <w:t xml:space="preserve">7.7.1 Os espaços da </w:t>
      </w:r>
      <w:r w:rsidRPr="77BD5001" w:rsidR="0376ABD3">
        <w:rPr>
          <w:color w:val="000000" w:themeColor="text1" w:themeTint="FF" w:themeShade="FF"/>
          <w:sz w:val="24"/>
          <w:szCs w:val="24"/>
        </w:rPr>
        <w:t>Policlínica</w:t>
      </w:r>
      <w:r w:rsidRPr="77BD5001" w:rsidR="6B89AA1D">
        <w:rPr>
          <w:color w:val="000000" w:themeColor="text1" w:themeTint="FF" w:themeShade="FF"/>
          <w:sz w:val="24"/>
          <w:szCs w:val="24"/>
        </w:rPr>
        <w:t xml:space="preserve"> foram projetados para atender </w:t>
      </w:r>
      <w:r w:rsidRPr="77BD5001" w:rsidR="6B89AA1D">
        <w:rPr>
          <w:color w:val="000000" w:themeColor="text1" w:themeTint="FF" w:themeShade="FF"/>
          <w:sz w:val="24"/>
          <w:szCs w:val="24"/>
        </w:rPr>
        <w:t>às demandas específicas das atividades de saúde, com foco detalhado na conformidade às normas de acessibilidade e segurança do paciente, conforme estabelecido pela Resolução RDC nº 50/2002 da Anvisa.</w:t>
      </w:r>
    </w:p>
    <w:p w:rsidR="00DA12C3" w:rsidP="77BD5001" w:rsidRDefault="00525D84" w14:paraId="2E8F7E04" w14:textId="124D5F91">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themeColor="text1" w:themeTint="FF" w:themeShade="FF"/>
          <w:sz w:val="24"/>
          <w:szCs w:val="24"/>
        </w:rPr>
      </w:pPr>
      <w:r w:rsidRPr="77BD5001" w:rsidR="6B89AA1D">
        <w:rPr>
          <w:color w:val="000000" w:themeColor="text1" w:themeTint="FF" w:themeShade="FF"/>
          <w:sz w:val="24"/>
          <w:szCs w:val="24"/>
        </w:rPr>
        <w:t xml:space="preserve">7.7.2 O projeto inclui ambientes que suportam a implementação de Saúde Digital e outras inovações tecnológicas previstas pela Política Nacional de Atenção </w:t>
      </w:r>
      <w:r w:rsidRPr="77BD5001" w:rsidR="38D66A81">
        <w:rPr>
          <w:rFonts w:ascii="Calibri" w:hAnsi="Calibri" w:eastAsia="Calibri" w:cs="Calibri"/>
          <w:noProof w:val="0"/>
          <w:color w:val="000000" w:themeColor="text1" w:themeTint="FF" w:themeShade="FF"/>
          <w:sz w:val="24"/>
          <w:szCs w:val="24"/>
          <w:lang w:val="pt-BR" w:eastAsia="ja-JP" w:bidi="ar-SA"/>
        </w:rPr>
        <w:t>Especializada em Saúde (PNAES),</w:t>
      </w:r>
      <w:r w:rsidRPr="77BD5001" w:rsidR="6B89AA1D">
        <w:rPr>
          <w:rFonts w:ascii="Calibri" w:hAnsi="Calibri" w:eastAsia="Calibri" w:cs="Calibri"/>
          <w:color w:val="000000" w:themeColor="text1" w:themeTint="FF" w:themeShade="FF"/>
          <w:sz w:val="24"/>
          <w:szCs w:val="24"/>
          <w:lang w:eastAsia="ja-JP" w:bidi="ar-SA"/>
        </w:rPr>
        <w:t xml:space="preserve"> otimizando a eficiência do cuidado e o gerenciamento clínico.</w:t>
      </w:r>
    </w:p>
    <w:p w:rsidR="00DA12C3" w:rsidP="4B925D2E" w:rsidRDefault="00525D84" w14:paraId="51E230D3" w14:textId="110B48A1">
      <w:pPr>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4B925D2E" w:rsidR="6B89AA1D">
        <w:rPr>
          <w:color w:val="000000" w:themeColor="text1" w:themeTint="FF" w:themeShade="FF"/>
          <w:sz w:val="24"/>
          <w:szCs w:val="24"/>
        </w:rPr>
        <w:t>7.7.3 O design foi desenvolvido para uma</w:t>
      </w:r>
      <w:r w:rsidRPr="4B925D2E" w:rsidR="6B89AA1D">
        <w:rPr>
          <w:color w:val="000000" w:themeColor="text1" w:themeTint="FF" w:themeShade="FF"/>
          <w:sz w:val="24"/>
          <w:szCs w:val="24"/>
        </w:rPr>
        <w:t xml:space="preserve"> </w:t>
      </w:r>
      <w:r w:rsidRPr="4B925D2E" w:rsidR="6B89AA1D">
        <w:rPr>
          <w:color w:val="FF0000"/>
          <w:sz w:val="24"/>
          <w:szCs w:val="24"/>
        </w:rPr>
        <w:t xml:space="preserve">área útil de </w:t>
      </w:r>
      <w:r w:rsidRPr="4B925D2E" w:rsidR="7E566948">
        <w:rPr>
          <w:color w:val="FF0000"/>
          <w:sz w:val="24"/>
          <w:szCs w:val="24"/>
        </w:rPr>
        <w:t>XXX,XX</w:t>
      </w:r>
      <w:r w:rsidRPr="4B925D2E" w:rsidR="6B89AA1D">
        <w:rPr>
          <w:color w:val="FF0000"/>
          <w:sz w:val="24"/>
          <w:szCs w:val="24"/>
        </w:rPr>
        <w:t>m</w:t>
      </w:r>
      <w:r w:rsidRPr="4B925D2E" w:rsidR="6B89AA1D">
        <w:rPr>
          <w:color w:val="FF0000"/>
          <w:sz w:val="24"/>
          <w:szCs w:val="24"/>
        </w:rPr>
        <w:t xml:space="preserve">² e uma área total construída de </w:t>
      </w:r>
      <w:r w:rsidRPr="4B925D2E" w:rsidR="4500D047">
        <w:rPr>
          <w:color w:val="FF0000"/>
          <w:sz w:val="24"/>
          <w:szCs w:val="24"/>
        </w:rPr>
        <w:t>XXX,XX</w:t>
      </w:r>
      <w:r w:rsidRPr="4B925D2E" w:rsidR="6B89AA1D">
        <w:rPr>
          <w:color w:val="FF0000"/>
          <w:sz w:val="24"/>
          <w:szCs w:val="24"/>
        </w:rPr>
        <w:t>m</w:t>
      </w:r>
      <w:r w:rsidRPr="4B925D2E" w:rsidR="6B89AA1D">
        <w:rPr>
          <w:color w:val="FF0000"/>
          <w:sz w:val="24"/>
          <w:szCs w:val="24"/>
        </w:rPr>
        <w:t>²</w:t>
      </w:r>
      <w:r w:rsidRPr="4B925D2E" w:rsidR="6B89AA1D">
        <w:rPr>
          <w:color w:val="000000" w:themeColor="text1" w:themeTint="FF" w:themeShade="FF"/>
          <w:sz w:val="24"/>
          <w:szCs w:val="24"/>
        </w:rPr>
        <w:t>, visando à uma o</w:t>
      </w:r>
      <w:r w:rsidRPr="4B925D2E" w:rsidR="6B89AA1D">
        <w:rPr>
          <w:color w:val="000000" w:themeColor="text1" w:themeTint="FF" w:themeShade="FF"/>
          <w:sz w:val="24"/>
          <w:szCs w:val="24"/>
        </w:rPr>
        <w:t>peração eficaz e sustentável da unidade.</w:t>
      </w:r>
    </w:p>
    <w:p w:rsidR="00DA12C3" w:rsidP="77BD5001" w:rsidRDefault="00525D84" w14:paraId="6D77F288" w14:textId="67AD1F96">
      <w:pPr>
        <w:pStyle w:val="Normal"/>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sz w:val="24"/>
          <w:szCs w:val="24"/>
        </w:rPr>
      </w:pPr>
      <w:r w:rsidRPr="77BD5001" w:rsidR="6B89AA1D">
        <w:rPr>
          <w:color w:val="000000" w:themeColor="text1" w:themeTint="FF" w:themeShade="FF"/>
          <w:sz w:val="24"/>
          <w:szCs w:val="24"/>
        </w:rPr>
        <w:t xml:space="preserve">7.7.4 Documentação </w:t>
      </w:r>
      <w:r w:rsidRPr="77BD5001" w:rsidR="6B89AA1D">
        <w:rPr>
          <w:sz w:val="24"/>
          <w:szCs w:val="24"/>
        </w:rPr>
        <w:t>c</w:t>
      </w:r>
      <w:r w:rsidRPr="77BD5001" w:rsidR="6B89AA1D">
        <w:rPr>
          <w:color w:val="000000" w:themeColor="text1" w:themeTint="FF" w:themeShade="FF"/>
          <w:sz w:val="24"/>
          <w:szCs w:val="24"/>
        </w:rPr>
        <w:t xml:space="preserve">omplementar: </w:t>
      </w:r>
      <w:r w:rsidRPr="77BD5001" w:rsidR="6B89AA1D">
        <w:rPr>
          <w:sz w:val="24"/>
          <w:szCs w:val="24"/>
        </w:rPr>
        <w:t>t</w:t>
      </w:r>
      <w:r w:rsidRPr="77BD5001" w:rsidR="6B89AA1D">
        <w:rPr>
          <w:color w:val="000000" w:themeColor="text1" w:themeTint="FF" w:themeShade="FF"/>
          <w:sz w:val="24"/>
          <w:szCs w:val="24"/>
        </w:rPr>
        <w:t xml:space="preserve">odas as informações detalhadas, inclusive sobre os processos e metodologias utilizados, estão disponíveis no anexo “Memorial Assistencial da </w:t>
      </w:r>
      <w:r w:rsidRPr="77BD5001" w:rsidR="5806C627">
        <w:rPr>
          <w:color w:val="000000" w:themeColor="text1" w:themeTint="FF" w:themeShade="FF"/>
          <w:sz w:val="24"/>
          <w:szCs w:val="24"/>
        </w:rPr>
        <w:t>Policlínica</w:t>
      </w:r>
      <w:r w:rsidRPr="77BD5001" w:rsidR="6B89AA1D">
        <w:rPr>
          <w:color w:val="000000" w:themeColor="text1" w:themeTint="FF" w:themeShade="FF"/>
          <w:sz w:val="24"/>
          <w:szCs w:val="24"/>
        </w:rPr>
        <w:t>”, que serve como referência para a implementação do projeto.</w:t>
      </w:r>
    </w:p>
    <w:p w:rsidR="00DA12C3" w:rsidRDefault="00DA12C3" w14:paraId="2DA02A1E" w14:textId="77777777">
      <w:pPr>
        <w:pBdr>
          <w:top w:val="nil"/>
          <w:left w:val="nil"/>
          <w:bottom w:val="nil"/>
          <w:right w:val="nil"/>
          <w:between w:val="nil"/>
        </w:pBdr>
        <w:spacing w:line="240" w:lineRule="auto"/>
        <w:jc w:val="both"/>
        <w:rPr>
          <w:color w:val="000000"/>
          <w:sz w:val="24"/>
          <w:szCs w:val="24"/>
        </w:rPr>
      </w:pPr>
    </w:p>
    <w:p w:rsidR="00DA12C3" w:rsidRDefault="00525D84" w14:paraId="747C8B26" w14:textId="77777777">
      <w:pPr>
        <w:pBdr>
          <w:top w:val="nil"/>
          <w:left w:val="nil"/>
          <w:bottom w:val="nil"/>
          <w:right w:val="nil"/>
          <w:between w:val="nil"/>
        </w:pBdr>
        <w:spacing w:line="240" w:lineRule="auto"/>
        <w:jc w:val="both"/>
        <w:rPr>
          <w:b/>
          <w:color w:val="000000"/>
          <w:sz w:val="24"/>
          <w:szCs w:val="24"/>
        </w:rPr>
      </w:pPr>
      <w:r>
        <w:rPr>
          <w:b/>
          <w:color w:val="000000"/>
          <w:sz w:val="24"/>
          <w:szCs w:val="24"/>
        </w:rPr>
        <w:t>8 Estimativa do valor da contratação</w:t>
      </w:r>
    </w:p>
    <w:p w:rsidR="00DA12C3" w:rsidRDefault="00525D84" w14:paraId="68F3313B" w14:textId="77777777">
      <w:pPr>
        <w:jc w:val="both"/>
        <w:rPr>
          <w:color w:val="FF0000"/>
          <w:sz w:val="24"/>
          <w:szCs w:val="24"/>
        </w:rPr>
      </w:pPr>
      <w:r>
        <w:rPr>
          <w:sz w:val="24"/>
          <w:szCs w:val="24"/>
        </w:rPr>
        <w:t xml:space="preserve">8.1. A contratação em comento corresponde ao valor estimado de </w:t>
      </w:r>
      <w:r>
        <w:rPr>
          <w:color w:val="FF0000"/>
          <w:sz w:val="24"/>
          <w:szCs w:val="24"/>
        </w:rPr>
        <w:t>R$ XXXX (XXXX), limite máximo aceitável para contratação, orçado com base nos sistemas de custos federais e estaduais oficiais, bem como em pesquisas complementares.</w:t>
      </w:r>
    </w:p>
    <w:p w:rsidR="00DA12C3" w:rsidRDefault="00525D84" w14:paraId="54B48B29" w14:textId="77777777">
      <w:pPr>
        <w:jc w:val="both"/>
        <w:rPr>
          <w:b/>
          <w:sz w:val="24"/>
          <w:szCs w:val="24"/>
        </w:rPr>
      </w:pPr>
      <w:r>
        <w:rPr>
          <w:b/>
          <w:sz w:val="24"/>
          <w:szCs w:val="24"/>
        </w:rPr>
        <w:t xml:space="preserve">9. Justificativa para o </w:t>
      </w:r>
      <w:r>
        <w:rPr>
          <w:b/>
          <w:sz w:val="24"/>
          <w:szCs w:val="24"/>
        </w:rPr>
        <w:t>p</w:t>
      </w:r>
      <w:r>
        <w:rPr>
          <w:b/>
          <w:sz w:val="24"/>
          <w:szCs w:val="24"/>
        </w:rPr>
        <w:t xml:space="preserve">arcelamento ou </w:t>
      </w:r>
      <w:r>
        <w:rPr>
          <w:b/>
          <w:sz w:val="24"/>
          <w:szCs w:val="24"/>
        </w:rPr>
        <w:t>n</w:t>
      </w:r>
      <w:r>
        <w:rPr>
          <w:b/>
          <w:sz w:val="24"/>
          <w:szCs w:val="24"/>
        </w:rPr>
        <w:t xml:space="preserve">ão da </w:t>
      </w:r>
      <w:r>
        <w:rPr>
          <w:b/>
          <w:sz w:val="24"/>
          <w:szCs w:val="24"/>
        </w:rPr>
        <w:t>s</w:t>
      </w:r>
      <w:r>
        <w:rPr>
          <w:b/>
          <w:sz w:val="24"/>
          <w:szCs w:val="24"/>
        </w:rPr>
        <w:t>olução</w:t>
      </w:r>
    </w:p>
    <w:p w:rsidR="00DA12C3" w:rsidRDefault="00525D84" w14:paraId="2D4B7EDC" w14:textId="77777777">
      <w:pPr>
        <w:jc w:val="both"/>
        <w:rPr>
          <w:sz w:val="24"/>
          <w:szCs w:val="24"/>
        </w:rPr>
      </w:pPr>
      <w:r>
        <w:rPr>
          <w:sz w:val="24"/>
          <w:szCs w:val="24"/>
        </w:rPr>
        <w:t>9.1 De acordo com o artigo 40, § 3º, da Lei nº 14.133/2021, o parcelamento do objeto em uma licitação só deve ser evitado quando certas condições estratégicas ou técnicas assim o justificarem, como economia de escala significativa ou a integridade de sistemas técnicos que poderiam ser comprometidos pela divisão.</w:t>
      </w:r>
    </w:p>
    <w:p w:rsidR="00DA12C3" w:rsidP="77BD5001" w:rsidRDefault="00525D84" w14:paraId="444E8507" w14:textId="68BF5ACE">
      <w:pPr>
        <w:pStyle w:val="Normal"/>
        <w:jc w:val="both"/>
        <w:rPr>
          <w:sz w:val="24"/>
          <w:szCs w:val="24"/>
        </w:rPr>
      </w:pPr>
      <w:r w:rsidRPr="77BD5001" w:rsidR="6B89AA1D">
        <w:rPr>
          <w:sz w:val="24"/>
          <w:szCs w:val="24"/>
        </w:rPr>
        <w:t xml:space="preserve">9.2. Para o projeto de construção da </w:t>
      </w:r>
      <w:r w:rsidRPr="77BD5001" w:rsidR="51AF4FAA">
        <w:rPr>
          <w:color w:val="000000" w:themeColor="text1" w:themeTint="FF" w:themeShade="FF"/>
          <w:sz w:val="24"/>
          <w:szCs w:val="24"/>
        </w:rPr>
        <w:t>Policlínica</w:t>
      </w:r>
      <w:r w:rsidRPr="77BD5001" w:rsidR="6B89AA1D">
        <w:rPr>
          <w:sz w:val="24"/>
          <w:szCs w:val="24"/>
        </w:rPr>
        <w:t>, a análise técnica sugere que o parcelamento pode resultar em complexidade adicional e potencial comprometimento da integridade dos sistemas envolvidos. Os riscos associados à divisão do projeto podem superar os benefícios da competição ampliada devido às exigências técnicas específicas e interdependências entre as tarefas.</w:t>
      </w:r>
    </w:p>
    <w:p w:rsidR="00DA12C3" w:rsidP="77BD5001" w:rsidRDefault="00525D84" w14:paraId="135245D9" w14:textId="3D96CD2D">
      <w:pPr>
        <w:pStyle w:val="Normal"/>
        <w:jc w:val="both"/>
        <w:rPr>
          <w:sz w:val="24"/>
          <w:szCs w:val="24"/>
        </w:rPr>
      </w:pPr>
      <w:r w:rsidRPr="77BD5001" w:rsidR="6B89AA1D">
        <w:rPr>
          <w:sz w:val="24"/>
          <w:szCs w:val="24"/>
        </w:rPr>
        <w:t>9.3. Considerando o caráter integrado e a complexidade do projeto da</w:t>
      </w:r>
      <w:r w:rsidRPr="77BD5001" w:rsidR="31BE0B99">
        <w:rPr>
          <w:sz w:val="24"/>
          <w:szCs w:val="24"/>
        </w:rPr>
        <w:t xml:space="preserve"> </w:t>
      </w:r>
      <w:r w:rsidRPr="77BD5001" w:rsidR="31BE0B99">
        <w:rPr>
          <w:color w:val="000000" w:themeColor="text1" w:themeTint="FF" w:themeShade="FF"/>
          <w:sz w:val="24"/>
          <w:szCs w:val="24"/>
        </w:rPr>
        <w:t>Policlínica</w:t>
      </w:r>
      <w:r w:rsidRPr="77BD5001" w:rsidR="6B89AA1D">
        <w:rPr>
          <w:sz w:val="24"/>
          <w:szCs w:val="24"/>
        </w:rPr>
        <w:t xml:space="preserve">, a decisão é pela </w:t>
      </w:r>
      <w:r w:rsidRPr="77BD5001" w:rsidR="6B89AA1D">
        <w:rPr>
          <w:b w:val="1"/>
          <w:bCs w:val="1"/>
          <w:sz w:val="24"/>
          <w:szCs w:val="24"/>
        </w:rPr>
        <w:t>NÃO ADOÇÃO DO PARCELAMENTO</w:t>
      </w:r>
      <w:r w:rsidRPr="77BD5001" w:rsidR="6B89AA1D">
        <w:rPr>
          <w:sz w:val="24"/>
          <w:szCs w:val="24"/>
        </w:rPr>
        <w:t xml:space="preserve">. A justificativa baseia-se no potencial risco técnico e operacional que tal divisão implicaria, além de potencialmente elevar os custos de gestão e supervisão do contrato. </w:t>
      </w:r>
      <w:r w:rsidRPr="77BD5001" w:rsidR="6B89AA1D">
        <w:rPr>
          <w:sz w:val="24"/>
          <w:szCs w:val="24"/>
        </w:rPr>
        <w:t>Optou</w:t>
      </w:r>
      <w:r w:rsidRPr="77BD5001" w:rsidR="6B89AA1D">
        <w:rPr>
          <w:sz w:val="24"/>
          <w:szCs w:val="24"/>
        </w:rPr>
        <w:t xml:space="preserve">-se por manter o projeto como um contrato único para garantir a coerência na execução e a qualidade do </w:t>
      </w:r>
      <w:r w:rsidRPr="77BD5001" w:rsidR="512D28DC">
        <w:rPr>
          <w:sz w:val="24"/>
          <w:szCs w:val="24"/>
        </w:rPr>
        <w:t>resultado</w:t>
      </w:r>
      <w:r w:rsidRPr="77BD5001" w:rsidR="6B89AA1D">
        <w:rPr>
          <w:sz w:val="24"/>
          <w:szCs w:val="24"/>
        </w:rPr>
        <w:t>.</w:t>
      </w:r>
    </w:p>
    <w:p w:rsidR="00DA12C3" w:rsidRDefault="00525D84" w14:paraId="564E4350" w14:textId="77777777">
      <w:pPr>
        <w:jc w:val="both"/>
        <w:rPr>
          <w:sz w:val="24"/>
          <w:szCs w:val="24"/>
        </w:rPr>
      </w:pPr>
      <w:r w:rsidRPr="4478DAC7" w:rsidR="00525D84">
        <w:rPr>
          <w:sz w:val="24"/>
          <w:szCs w:val="24"/>
        </w:rPr>
        <w:t>9.4. Esta decisão alinha-se aos preceitos do</w:t>
      </w:r>
      <w:r w:rsidRPr="4478DAC7" w:rsidR="00525D84">
        <w:rPr>
          <w:sz w:val="24"/>
          <w:szCs w:val="24"/>
        </w:rPr>
        <w:t xml:space="preserve"> </w:t>
      </w:r>
      <w:r w:rsidRPr="4478DAC7" w:rsidR="00525D84">
        <w:rPr>
          <w:sz w:val="24"/>
          <w:szCs w:val="24"/>
        </w:rPr>
        <w:t>A</w:t>
      </w:r>
      <w:r w:rsidRPr="4478DAC7" w:rsidR="00525D84">
        <w:rPr>
          <w:sz w:val="24"/>
          <w:szCs w:val="24"/>
        </w:rPr>
        <w:t>rtigo 40, § 3º, da Lei nº 14.133/2021,</w:t>
      </w:r>
      <w:r w:rsidRPr="4478DAC7" w:rsidR="00525D84">
        <w:rPr>
          <w:sz w:val="24"/>
          <w:szCs w:val="24"/>
        </w:rPr>
        <w:t xml:space="preserve"> garantindo que a gestão do contrato permaneça eficaz e que os objetivos de qualidade e integridade do projeto sejam mantidos. A opção por não parcelar o objeto reflete uma abordagem cautelosa, que valoriza a entrega de uma infraestrutura de saúde robusta e durável para a comunidade.</w:t>
      </w:r>
    </w:p>
    <w:p w:rsidR="00DA12C3" w:rsidRDefault="00DA12C3" w14:paraId="137937B8" w14:textId="77777777">
      <w:pPr>
        <w:jc w:val="both"/>
        <w:rPr>
          <w:sz w:val="24"/>
          <w:szCs w:val="24"/>
        </w:rPr>
      </w:pPr>
    </w:p>
    <w:p w:rsidR="00DA12C3" w:rsidRDefault="00525D84" w14:paraId="2C5B57A6" w14:textId="77777777">
      <w:pPr>
        <w:pBdr>
          <w:top w:val="nil"/>
          <w:left w:val="nil"/>
          <w:bottom w:val="nil"/>
          <w:right w:val="nil"/>
          <w:between w:val="nil"/>
        </w:pBdr>
        <w:spacing w:line="240" w:lineRule="auto"/>
        <w:jc w:val="both"/>
        <w:rPr>
          <w:b/>
          <w:color w:val="000000"/>
          <w:sz w:val="24"/>
          <w:szCs w:val="24"/>
        </w:rPr>
      </w:pPr>
      <w:r>
        <w:rPr>
          <w:b/>
          <w:color w:val="000000"/>
          <w:sz w:val="24"/>
          <w:szCs w:val="24"/>
        </w:rPr>
        <w:t>10. Contratações correlatas e/ou interdependentes</w:t>
      </w:r>
    </w:p>
    <w:p w:rsidR="00DA12C3" w:rsidRDefault="00525D84" w14:paraId="473E51EC" w14:textId="77777777">
      <w:pPr>
        <w:jc w:val="both"/>
        <w:rPr>
          <w:sz w:val="24"/>
          <w:szCs w:val="24"/>
        </w:rPr>
      </w:pPr>
      <w:r>
        <w:rPr>
          <w:sz w:val="24"/>
          <w:szCs w:val="24"/>
        </w:rPr>
        <w:t xml:space="preserve">10.1. </w:t>
      </w:r>
      <w:r>
        <w:rPr>
          <w:b/>
          <w:sz w:val="24"/>
          <w:szCs w:val="24"/>
        </w:rPr>
        <w:t>Contratações correlatas</w:t>
      </w:r>
      <w:r>
        <w:rPr>
          <w:sz w:val="24"/>
          <w:szCs w:val="24"/>
        </w:rPr>
        <w:t xml:space="preserve">: </w:t>
      </w:r>
      <w:r>
        <w:rPr>
          <w:sz w:val="24"/>
          <w:szCs w:val="24"/>
        </w:rPr>
        <w:t>c</w:t>
      </w:r>
      <w:r>
        <w:rPr>
          <w:sz w:val="24"/>
          <w:szCs w:val="24"/>
        </w:rPr>
        <w:t xml:space="preserve">onsiderando a necessidade de complementaridade ao objeto principal deste contrato, a Administração Pública poderá realizar contratações correlatas, especificamente a aquisição de </w:t>
      </w:r>
      <w:r>
        <w:rPr>
          <w:color w:val="FF0000"/>
          <w:sz w:val="24"/>
          <w:szCs w:val="24"/>
        </w:rPr>
        <w:t>XXXXXXXXXXXXXXXX,</w:t>
      </w:r>
      <w:r>
        <w:rPr>
          <w:sz w:val="24"/>
          <w:szCs w:val="24"/>
        </w:rPr>
        <w:t xml:space="preserve"> que, embora não essenciais para a funcionalidade do objeto principal, são fundamentais para otimizar o desempenho e a eficácia dos serviços prestados.</w:t>
      </w:r>
    </w:p>
    <w:p w:rsidR="00DA12C3" w:rsidRDefault="00525D84" w14:paraId="3CD9A3AD" w14:textId="77777777">
      <w:pPr>
        <w:jc w:val="both"/>
        <w:rPr>
          <w:sz w:val="24"/>
          <w:szCs w:val="24"/>
        </w:rPr>
      </w:pPr>
      <w:r>
        <w:rPr>
          <w:sz w:val="24"/>
          <w:szCs w:val="24"/>
        </w:rPr>
        <w:t xml:space="preserve">10.2. </w:t>
      </w:r>
      <w:r>
        <w:rPr>
          <w:b/>
          <w:sz w:val="24"/>
          <w:szCs w:val="24"/>
        </w:rPr>
        <w:t xml:space="preserve">Contratações </w:t>
      </w:r>
      <w:r>
        <w:rPr>
          <w:b/>
          <w:sz w:val="24"/>
          <w:szCs w:val="24"/>
        </w:rPr>
        <w:t>i</w:t>
      </w:r>
      <w:r>
        <w:rPr>
          <w:b/>
          <w:sz w:val="24"/>
          <w:szCs w:val="24"/>
        </w:rPr>
        <w:t>nterdependentes</w:t>
      </w:r>
      <w:r>
        <w:rPr>
          <w:sz w:val="24"/>
          <w:szCs w:val="24"/>
        </w:rPr>
        <w:t xml:space="preserve">: Para a completa execução do objeto principal deste contrato, torna-se indispensável a contratação de </w:t>
      </w:r>
      <w:r>
        <w:rPr>
          <w:color w:val="FF0000"/>
          <w:sz w:val="24"/>
          <w:szCs w:val="24"/>
        </w:rPr>
        <w:t>XXXXXXXXXXXXXXXX</w:t>
      </w:r>
      <w:r>
        <w:rPr>
          <w:sz w:val="24"/>
          <w:szCs w:val="24"/>
        </w:rPr>
        <w:t>. Essas contratações são consideradas interdependentes e essenciais para a integralidade e funcionalidade do projeto, devendo ser executadas de maneira simultânea e coordenada com o objeto principal.</w:t>
      </w:r>
    </w:p>
    <w:p w:rsidR="00DA12C3" w:rsidRDefault="00525D84" w14:paraId="0468EEA1" w14:textId="77777777">
      <w:pPr>
        <w:jc w:val="center"/>
        <w:rPr>
          <w:sz w:val="24"/>
          <w:szCs w:val="24"/>
        </w:rPr>
      </w:pPr>
      <w:r>
        <w:rPr>
          <w:b/>
          <w:sz w:val="24"/>
          <w:szCs w:val="24"/>
          <w:highlight w:val="yellow"/>
        </w:rPr>
        <w:t>OU</w:t>
      </w:r>
    </w:p>
    <w:p w:rsidR="00DA12C3" w:rsidRDefault="00525D84" w14:paraId="4897549B" w14:textId="77777777">
      <w:pPr>
        <w:jc w:val="both"/>
        <w:rPr>
          <w:sz w:val="24"/>
          <w:szCs w:val="24"/>
        </w:rPr>
      </w:pPr>
      <w:r>
        <w:rPr>
          <w:sz w:val="24"/>
          <w:szCs w:val="24"/>
        </w:rPr>
        <w:t>10.1. Este contrato é autônomo e não requer a realização de contratações correlatas ou interdependentes para a sua execução. O objeto principal será suficiente para atender todas as necessidades e finalidades estipuladas sem a dependência de outros contratos ou aquisições adicionais.</w:t>
      </w:r>
    </w:p>
    <w:p w:rsidR="00DA12C3" w:rsidRDefault="00525D84" w14:paraId="70958809" w14:textId="77777777">
      <w:pPr>
        <w:jc w:val="both"/>
        <w:rPr>
          <w:sz w:val="24"/>
          <w:szCs w:val="24"/>
        </w:rPr>
      </w:pPr>
      <w:r w:rsidRPr="4478DAC7" w:rsidR="00525D84">
        <w:rPr>
          <w:sz w:val="24"/>
          <w:szCs w:val="24"/>
        </w:rPr>
        <w:t>10.2. A Administração Pública garante que todas as obrigações e finalidades do presente contrato serão cumprid</w:t>
      </w:r>
      <w:r w:rsidRPr="4478DAC7" w:rsidR="00525D84">
        <w:rPr>
          <w:sz w:val="24"/>
          <w:szCs w:val="24"/>
        </w:rPr>
        <w:t>as</w:t>
      </w:r>
      <w:r w:rsidRPr="4478DAC7" w:rsidR="00525D84">
        <w:rPr>
          <w:sz w:val="24"/>
          <w:szCs w:val="24"/>
        </w:rPr>
        <w:t xml:space="preserve">, </w:t>
      </w:r>
      <w:r w:rsidRPr="4478DAC7" w:rsidR="00525D84">
        <w:rPr>
          <w:sz w:val="24"/>
          <w:szCs w:val="24"/>
        </w:rPr>
        <w:t>independentemente</w:t>
      </w:r>
      <w:r w:rsidRPr="4478DAC7" w:rsidR="00525D84">
        <w:rPr>
          <w:sz w:val="24"/>
          <w:szCs w:val="24"/>
        </w:rPr>
        <w:t xml:space="preserve">, de </w:t>
      </w:r>
      <w:r w:rsidRPr="4478DAC7" w:rsidR="00525D84">
        <w:rPr>
          <w:sz w:val="24"/>
          <w:szCs w:val="24"/>
        </w:rPr>
        <w:t>qualquer outro processo licitatório. Esta contratação foi planejada para assegurar sua plena efetividade sem a necessidade de suporte externo ou adicional.</w:t>
      </w:r>
    </w:p>
    <w:p w:rsidR="00DA12C3" w:rsidRDefault="00525D84" w14:paraId="3390B748" w14:textId="77777777">
      <w:pPr>
        <w:jc w:val="both"/>
        <w:rPr>
          <w:sz w:val="24"/>
          <w:szCs w:val="24"/>
        </w:rPr>
      </w:pPr>
      <w:r>
        <w:rPr>
          <w:sz w:val="24"/>
          <w:szCs w:val="24"/>
        </w:rPr>
        <w:t xml:space="preserve">10.3. Este contrato possui todas as especificações e garantias necessárias para a execução completa do objeto contratado, conforme previsto no </w:t>
      </w:r>
      <w:r>
        <w:rPr>
          <w:sz w:val="24"/>
          <w:szCs w:val="24"/>
        </w:rPr>
        <w:t>t</w:t>
      </w:r>
      <w:r>
        <w:rPr>
          <w:sz w:val="24"/>
          <w:szCs w:val="24"/>
        </w:rPr>
        <w:t xml:space="preserve">ermo de </w:t>
      </w:r>
      <w:r>
        <w:rPr>
          <w:sz w:val="24"/>
          <w:szCs w:val="24"/>
        </w:rPr>
        <w:t>r</w:t>
      </w:r>
      <w:r>
        <w:rPr>
          <w:sz w:val="24"/>
          <w:szCs w:val="24"/>
        </w:rPr>
        <w:t>eferência e aprovado conforme a legislação vigente.</w:t>
      </w:r>
    </w:p>
    <w:p w:rsidR="00DA12C3" w:rsidRDefault="00DA12C3" w14:paraId="51D4224B" w14:textId="77777777">
      <w:pPr>
        <w:jc w:val="both"/>
        <w:rPr>
          <w:b/>
          <w:sz w:val="24"/>
          <w:szCs w:val="24"/>
        </w:rPr>
      </w:pPr>
    </w:p>
    <w:p w:rsidR="00DA12C3" w:rsidRDefault="00525D84" w14:paraId="5234689E" w14:textId="77777777">
      <w:pPr>
        <w:jc w:val="both"/>
        <w:rPr>
          <w:b/>
          <w:sz w:val="24"/>
          <w:szCs w:val="24"/>
        </w:rPr>
      </w:pPr>
      <w:r>
        <w:rPr>
          <w:b/>
          <w:sz w:val="24"/>
          <w:szCs w:val="24"/>
        </w:rPr>
        <w:t xml:space="preserve">11. Alinhamento entre a </w:t>
      </w:r>
      <w:r>
        <w:rPr>
          <w:b/>
          <w:sz w:val="24"/>
          <w:szCs w:val="24"/>
        </w:rPr>
        <w:t>c</w:t>
      </w:r>
      <w:r>
        <w:rPr>
          <w:b/>
          <w:sz w:val="24"/>
          <w:szCs w:val="24"/>
        </w:rPr>
        <w:t xml:space="preserve">ontratação e o </w:t>
      </w:r>
      <w:r>
        <w:rPr>
          <w:b/>
          <w:sz w:val="24"/>
          <w:szCs w:val="24"/>
        </w:rPr>
        <w:t>p</w:t>
      </w:r>
      <w:r>
        <w:rPr>
          <w:b/>
          <w:sz w:val="24"/>
          <w:szCs w:val="24"/>
        </w:rPr>
        <w:t>lanejamento estratégico</w:t>
      </w:r>
    </w:p>
    <w:p w:rsidR="00DA12C3" w:rsidP="1D5B3DAF" w:rsidRDefault="00525D84" w14:paraId="79F02A61" w14:textId="5429ECD0">
      <w:pPr>
        <w:pStyle w:val="Normal"/>
        <w:spacing w:before="240" w:beforeAutospacing="off" w:after="240" w:afterAutospacing="off" w:line="257" w:lineRule="auto"/>
        <w:jc w:val="both"/>
        <w:rPr>
          <w:rFonts w:ascii="Calibri" w:hAnsi="Calibri" w:eastAsia="Calibri" w:cs="Calibri"/>
          <w:noProof w:val="0"/>
          <w:color w:val="auto"/>
          <w:sz w:val="24"/>
          <w:szCs w:val="24"/>
          <w:lang w:val="pt-BR"/>
        </w:rPr>
      </w:pPr>
      <w:r w:rsidRPr="1D5B3DAF" w:rsidR="056F6528">
        <w:rPr>
          <w:sz w:val="24"/>
          <w:szCs w:val="24"/>
        </w:rPr>
        <w:t xml:space="preserve">11.1 </w:t>
      </w:r>
      <w:r w:rsidRPr="1D5B3DAF" w:rsidR="056F6528">
        <w:rPr>
          <w:b w:val="1"/>
          <w:bCs w:val="1"/>
          <w:sz w:val="24"/>
          <w:szCs w:val="24"/>
        </w:rPr>
        <w:t xml:space="preserve">Alinhamento com a </w:t>
      </w:r>
      <w:r w:rsidRPr="1D5B3DAF" w:rsidR="11D60BAD">
        <w:rPr>
          <w:b w:val="1"/>
          <w:bCs w:val="1"/>
          <w:color w:val="000000" w:themeColor="text1" w:themeTint="FF" w:themeShade="FF"/>
          <w:sz w:val="24"/>
          <w:szCs w:val="24"/>
        </w:rPr>
        <w:t xml:space="preserve">Política Nacional de Atenção </w:t>
      </w:r>
      <w:r w:rsidRPr="1D5B3DAF" w:rsidR="11D60BAD">
        <w:rPr>
          <w:rFonts w:ascii="Calibri" w:hAnsi="Calibri" w:eastAsia="Calibri" w:cs="Calibri"/>
          <w:b w:val="1"/>
          <w:bCs w:val="1"/>
          <w:noProof w:val="0"/>
          <w:color w:val="000000" w:themeColor="text1" w:themeTint="FF" w:themeShade="FF"/>
          <w:sz w:val="24"/>
          <w:szCs w:val="24"/>
          <w:lang w:val="pt-BR" w:eastAsia="ja-JP" w:bidi="ar-SA"/>
        </w:rPr>
        <w:t>Especializada em Saúde (PNAES)</w:t>
      </w:r>
      <w:r w:rsidRPr="1D5B3DAF" w:rsidR="056F6528">
        <w:rPr>
          <w:b w:val="1"/>
          <w:bCs w:val="1"/>
          <w:sz w:val="24"/>
          <w:szCs w:val="24"/>
        </w:rPr>
        <w:t>:</w:t>
      </w:r>
      <w:r w:rsidRPr="1D5B3DAF" w:rsidR="056F6528">
        <w:rPr>
          <w:sz w:val="24"/>
          <w:szCs w:val="24"/>
        </w:rPr>
        <w:t xml:space="preserve"> </w:t>
      </w:r>
      <w:r w:rsidRPr="1D5B3DAF" w:rsidR="57D8FA18">
        <w:rPr>
          <w:rFonts w:ascii="Calibri" w:hAnsi="Calibri" w:eastAsia="Calibri" w:cs="Calibri"/>
          <w:noProof w:val="0"/>
          <w:color w:val="auto"/>
          <w:sz w:val="24"/>
          <w:szCs w:val="24"/>
          <w:lang w:val="pt-BR"/>
        </w:rPr>
        <w:t xml:space="preserve">O projeto da Policlínica foi desenvolvido para atender às diretrizes da Política Nacional de Atenção Especializada em Saúde (PNAES), do Programa Mais Acesso à Saúde (PMAE), bem como às Ofertas de Cuidado Integrado (OCI). Sua concepção está alinhada às normas sanitárias vigentes, priorizando a segurança do paciente, a </w:t>
      </w:r>
      <w:r w:rsidRPr="1D5B3DAF" w:rsidR="57D8FA18">
        <w:rPr>
          <w:rFonts w:ascii="Calibri" w:hAnsi="Calibri" w:eastAsia="Calibri" w:cs="Calibri"/>
          <w:noProof w:val="0"/>
          <w:color w:val="auto"/>
          <w:sz w:val="24"/>
          <w:szCs w:val="24"/>
          <w:lang w:val="pt-BR"/>
        </w:rPr>
        <w:t>eficiência nos processos de trabalho e a incorporação de novas tecnologias.</w:t>
      </w:r>
    </w:p>
    <w:p w:rsidR="00DA12C3" w:rsidP="1D5B3DAF" w:rsidRDefault="00525D84" w14:paraId="4C95A551" w14:textId="1D6037F5">
      <w:pPr>
        <w:spacing w:before="240" w:beforeAutospacing="off" w:after="240" w:afterAutospacing="off" w:line="257" w:lineRule="auto"/>
        <w:jc w:val="both"/>
        <w:rPr>
          <w:rFonts w:ascii="Calibri" w:hAnsi="Calibri" w:eastAsia="Calibri" w:cs="Calibri"/>
          <w:noProof w:val="0"/>
          <w:color w:val="auto"/>
          <w:sz w:val="24"/>
          <w:szCs w:val="24"/>
          <w:lang w:val="pt-BR"/>
        </w:rPr>
      </w:pPr>
      <w:r w:rsidRPr="1D5B3DAF" w:rsidR="57D8FA18">
        <w:rPr>
          <w:rFonts w:ascii="Calibri" w:hAnsi="Calibri" w:eastAsia="Calibri" w:cs="Calibri"/>
          <w:noProof w:val="0"/>
          <w:color w:val="auto"/>
          <w:sz w:val="24"/>
          <w:szCs w:val="24"/>
          <w:lang w:val="pt-BR"/>
        </w:rPr>
        <w:t>A organização dos núcleos assistenciais foi elaborada com o objetivo de proporcionar condições para um atendimento integrado, fundamentado no trabalho em equipe multiprofissional e interdisciplinar. Este modelo busca viabilizar o cuidado em tempo oportuno, otimizando o deslocamento interno dos pacientes e reduzindo a necessidade de movimentações desnecessárias dentro do serviço. A metodologia adotada incluiu a criação de núcleos temáticos, análises de fluxo e massa, visando otimizar o layout funcional e garantir a funcionalidade da estrutura.</w:t>
      </w:r>
    </w:p>
    <w:p w:rsidR="00DA12C3" w:rsidP="1D5B3DAF" w:rsidRDefault="00525D84" w14:paraId="2B65A2B2" w14:textId="1C307898">
      <w:pPr>
        <w:spacing w:before="240" w:beforeAutospacing="off" w:after="240" w:afterAutospacing="off" w:line="257" w:lineRule="auto"/>
        <w:jc w:val="both"/>
        <w:rPr>
          <w:rFonts w:ascii="Calibri" w:hAnsi="Calibri" w:eastAsia="Calibri" w:cs="Calibri"/>
          <w:noProof w:val="0"/>
          <w:color w:val="auto"/>
          <w:sz w:val="22"/>
          <w:szCs w:val="22"/>
          <w:lang w:val="pt-BR"/>
        </w:rPr>
      </w:pPr>
      <w:r w:rsidRPr="1D5B3DAF" w:rsidR="57D8FA18">
        <w:rPr>
          <w:rFonts w:ascii="Calibri" w:hAnsi="Calibri" w:eastAsia="Calibri" w:cs="Calibri"/>
          <w:noProof w:val="0"/>
          <w:color w:val="auto"/>
          <w:sz w:val="24"/>
          <w:szCs w:val="24"/>
          <w:lang w:val="pt-BR"/>
        </w:rPr>
        <w:t>Cada núcleo foi projetado para atender a demandas específicas, considerando as necessidades das Ofertas de Cuidado Integrado e os princípios de humanização e eficiência. Esse processo foi amplamente discutido e consolidado no Departamento de Apoio e Extensão Técnica (DAET), Gabinete da Secretaria de Atenção Especializada à Saúde (GAB SAES), e outras áreas estratégicas, assegurando um alinhamento coletivo no conceito do projeto.</w:t>
      </w:r>
      <w:r w:rsidRPr="1D5B3DAF" w:rsidR="57D8FA18">
        <w:rPr>
          <w:rFonts w:ascii="Calibri" w:hAnsi="Calibri" w:eastAsia="Calibri" w:cs="Calibri"/>
          <w:noProof w:val="0"/>
          <w:color w:val="auto"/>
          <w:sz w:val="22"/>
          <w:szCs w:val="22"/>
          <w:lang w:val="pt-BR"/>
        </w:rPr>
        <w:t xml:space="preserve"> </w:t>
      </w:r>
    </w:p>
    <w:p w:rsidR="00DA12C3" w:rsidP="075365B4" w:rsidRDefault="00525D84" w14:paraId="38D3D781" w14:textId="3EA1E80B">
      <w:pPr>
        <w:pStyle w:val="Normal"/>
        <w:spacing w:before="0" w:beforeAutospacing="off" w:after="0" w:afterAutospacing="off"/>
        <w:jc w:val="both"/>
        <w:rPr>
          <w:sz w:val="24"/>
          <w:szCs w:val="24"/>
          <w:highlight w:val="yellow"/>
        </w:rPr>
      </w:pPr>
      <w:r w:rsidRPr="075365B4" w:rsidR="056F6528">
        <w:rPr>
          <w:sz w:val="24"/>
          <w:szCs w:val="24"/>
        </w:rPr>
        <w:t xml:space="preserve">11.2 </w:t>
      </w:r>
      <w:r w:rsidRPr="075365B4" w:rsidR="056F6528">
        <w:rPr>
          <w:b w:val="1"/>
          <w:bCs w:val="1"/>
          <w:sz w:val="24"/>
          <w:szCs w:val="24"/>
        </w:rPr>
        <w:t>Contribuição ao Novo Programa de Aceleração do C</w:t>
      </w:r>
      <w:r w:rsidRPr="075365B4" w:rsidR="056F6528">
        <w:rPr>
          <w:b w:val="1"/>
          <w:bCs w:val="1"/>
          <w:sz w:val="24"/>
          <w:szCs w:val="24"/>
        </w:rPr>
        <w:t>rescimento (Novo PAC)</w:t>
      </w:r>
      <w:r w:rsidRPr="075365B4" w:rsidR="056F6528">
        <w:rPr>
          <w:sz w:val="24"/>
          <w:szCs w:val="24"/>
        </w:rPr>
        <w:t xml:space="preserve">: </w:t>
      </w:r>
      <w:r w:rsidRPr="075365B4" w:rsidR="056F6528">
        <w:rPr>
          <w:sz w:val="24"/>
          <w:szCs w:val="24"/>
        </w:rPr>
        <w:t xml:space="preserve">Este projeto está integrado ao Novo PAC, que inclui a ampliação das </w:t>
      </w:r>
      <w:r w:rsidRPr="075365B4" w:rsidR="08C223C5">
        <w:rPr>
          <w:color w:val="000000" w:themeColor="text1" w:themeTint="FF" w:themeShade="FF"/>
          <w:sz w:val="24"/>
          <w:szCs w:val="24"/>
        </w:rPr>
        <w:t>Policlínicas</w:t>
      </w:r>
      <w:r w:rsidRPr="075365B4" w:rsidR="056F6528">
        <w:rPr>
          <w:sz w:val="24"/>
          <w:szCs w:val="24"/>
        </w:rPr>
        <w:t xml:space="preserve"> </w:t>
      </w:r>
      <w:r w:rsidRPr="075365B4" w:rsidR="056F6528">
        <w:rPr>
          <w:sz w:val="24"/>
          <w:szCs w:val="24"/>
        </w:rPr>
        <w:t xml:space="preserve">para </w:t>
      </w:r>
      <w:r w:rsidRPr="075365B4" w:rsidR="39033BCC">
        <w:rPr>
          <w:sz w:val="24"/>
          <w:szCs w:val="24"/>
        </w:rPr>
        <w:t>áreas mais adensadas, porém por se tratar de um serviço regional, tende a</w:t>
      </w:r>
      <w:r w:rsidRPr="075365B4" w:rsidR="39033BCC">
        <w:rPr>
          <w:sz w:val="24"/>
          <w:szCs w:val="24"/>
        </w:rPr>
        <w:t xml:space="preserve"> </w:t>
      </w:r>
      <w:r w:rsidRPr="075365B4" w:rsidR="056F6528">
        <w:rPr>
          <w:sz w:val="24"/>
          <w:szCs w:val="24"/>
        </w:rPr>
        <w:t>alcançar áreas carentes, como zonas rurais, ribeirinhas, assentamentos e áreas pantaneiras. O design arquitetônico atualizado favorece a integração de soluções digitais, como a telessaúde, otimizando a interconexão entre diferentes níveis de atenção à saúde.</w:t>
      </w:r>
    </w:p>
    <w:p w:rsidR="00DA12C3" w:rsidRDefault="00525D84" w14:paraId="31FF3A1E" w14:textId="77777777">
      <w:pPr>
        <w:jc w:val="both"/>
        <w:rPr>
          <w:sz w:val="24"/>
          <w:szCs w:val="24"/>
        </w:rPr>
      </w:pPr>
      <w:r>
        <w:rPr>
          <w:sz w:val="24"/>
          <w:szCs w:val="24"/>
        </w:rPr>
        <w:t xml:space="preserve">11.3 </w:t>
      </w:r>
      <w:r>
        <w:rPr>
          <w:b/>
          <w:sz w:val="24"/>
          <w:szCs w:val="24"/>
        </w:rPr>
        <w:t>Integração com o Plano Plurianual (PPA):</w:t>
      </w:r>
      <w:r>
        <w:rPr>
          <w:sz w:val="24"/>
          <w:szCs w:val="24"/>
        </w:rPr>
        <w:t xml:space="preserve"> A contratação reflete o compromisso com os objetivos de longo prazo do governo federal, estando prevista no Plano de Contratações Anuais (PCA) de 2024, documentada sob o número de formalização </w:t>
      </w:r>
      <w:r>
        <w:rPr>
          <w:color w:val="FF0000"/>
          <w:sz w:val="24"/>
          <w:szCs w:val="24"/>
        </w:rPr>
        <w:t xml:space="preserve">XX/20XX. </w:t>
      </w:r>
      <w:r>
        <w:rPr>
          <w:sz w:val="24"/>
          <w:szCs w:val="24"/>
        </w:rPr>
        <w:t>Isso assegura a conformidade com as estratégias e orçamentos governamentais estabelecidos.</w:t>
      </w:r>
    </w:p>
    <w:p w:rsidR="00DA12C3" w:rsidRDefault="00525D84" w14:paraId="27656AF7" w14:textId="77777777">
      <w:pPr>
        <w:jc w:val="both"/>
        <w:rPr>
          <w:sz w:val="24"/>
          <w:szCs w:val="24"/>
        </w:rPr>
      </w:pPr>
      <w:r>
        <w:rPr>
          <w:sz w:val="24"/>
          <w:szCs w:val="24"/>
        </w:rPr>
        <w:t>11.4 A documentação completa que justifica a aliança deste projeto com as metas nacionais e o alinhamento estratégico será mantida no processo, garantindo acessibilidade para auditoria e revisão por órgãos de controle.</w:t>
      </w:r>
    </w:p>
    <w:p w:rsidR="00DA12C3" w:rsidP="77BD5001" w:rsidRDefault="00525D84" w14:paraId="78C545F1" w14:textId="22F1A154">
      <w:pPr>
        <w:pStyle w:val="Normal"/>
        <w:jc w:val="both"/>
        <w:rPr>
          <w:sz w:val="24"/>
          <w:szCs w:val="24"/>
        </w:rPr>
      </w:pPr>
      <w:r w:rsidRPr="77BD5001" w:rsidR="6B89AA1D">
        <w:rPr>
          <w:sz w:val="24"/>
          <w:szCs w:val="24"/>
        </w:rPr>
        <w:t xml:space="preserve">11.5 O projeto de construção das </w:t>
      </w:r>
      <w:r w:rsidRPr="77BD5001" w:rsidR="3C0475A3">
        <w:rPr>
          <w:color w:val="000000" w:themeColor="text1" w:themeTint="FF" w:themeShade="FF"/>
          <w:sz w:val="24"/>
          <w:szCs w:val="24"/>
        </w:rPr>
        <w:t>Policlínicas</w:t>
      </w:r>
      <w:r w:rsidRPr="77BD5001" w:rsidR="6B89AA1D">
        <w:rPr>
          <w:sz w:val="24"/>
          <w:szCs w:val="24"/>
        </w:rPr>
        <w:t xml:space="preserve"> não apenas atende às necessidades imediatas de saúde, mas também promove o desenvolvimento comunitário e a melhoria da qualidade de vida ao incorporar considerações de sustentabilidade ambiental e acessibilidade.</w:t>
      </w:r>
    </w:p>
    <w:p w:rsidR="00DA12C3" w:rsidRDefault="00DA12C3" w14:paraId="431921F1" w14:textId="77777777">
      <w:pPr>
        <w:jc w:val="both"/>
        <w:rPr>
          <w:b/>
          <w:sz w:val="24"/>
          <w:szCs w:val="24"/>
        </w:rPr>
      </w:pPr>
    </w:p>
    <w:p w:rsidR="00DA12C3" w:rsidRDefault="00525D84" w14:paraId="3637E9E7" w14:textId="77777777">
      <w:pPr>
        <w:jc w:val="both"/>
        <w:rPr>
          <w:b/>
          <w:sz w:val="24"/>
          <w:szCs w:val="24"/>
        </w:rPr>
      </w:pPr>
      <w:r>
        <w:rPr>
          <w:b/>
          <w:sz w:val="24"/>
          <w:szCs w:val="24"/>
        </w:rPr>
        <w:t>12. Benefícios a serem alcançados com a contratação</w:t>
      </w:r>
    </w:p>
    <w:p w:rsidR="00DA12C3" w:rsidP="77BD5001" w:rsidRDefault="00525D84" w14:paraId="1A15041C" w14:textId="5AB23F7A">
      <w:pPr>
        <w:pStyle w:val="Normal"/>
        <w:jc w:val="both"/>
        <w:rPr>
          <w:sz w:val="24"/>
          <w:szCs w:val="24"/>
        </w:rPr>
      </w:pPr>
      <w:r w:rsidRPr="77BD5001" w:rsidR="6B89AA1D">
        <w:rPr>
          <w:sz w:val="24"/>
          <w:szCs w:val="24"/>
        </w:rPr>
        <w:t xml:space="preserve">12.1. A construção das novas </w:t>
      </w:r>
      <w:r w:rsidRPr="77BD5001" w:rsidR="1C52B63D">
        <w:rPr>
          <w:color w:val="000000" w:themeColor="text1" w:themeTint="FF" w:themeShade="FF"/>
          <w:sz w:val="24"/>
          <w:szCs w:val="24"/>
        </w:rPr>
        <w:t>Policlínicas</w:t>
      </w:r>
      <w:r w:rsidRPr="77BD5001" w:rsidR="6B89AA1D">
        <w:rPr>
          <w:sz w:val="24"/>
          <w:szCs w:val="24"/>
        </w:rPr>
        <w:t xml:space="preserve"> no âmbito do Programa de Aceleração do Crescimento (PAC 2023-2026) visa expandir a cobertura da Atenção </w:t>
      </w:r>
      <w:r w:rsidRPr="77BD5001" w:rsidR="29FFD652">
        <w:rPr>
          <w:sz w:val="24"/>
          <w:szCs w:val="24"/>
        </w:rPr>
        <w:t>Especializ</w:t>
      </w:r>
      <w:r w:rsidRPr="77BD5001" w:rsidR="6B89AA1D">
        <w:rPr>
          <w:sz w:val="24"/>
          <w:szCs w:val="24"/>
        </w:rPr>
        <w:t>a</w:t>
      </w:r>
      <w:r w:rsidRPr="77BD5001" w:rsidR="29FFD652">
        <w:rPr>
          <w:sz w:val="24"/>
          <w:szCs w:val="24"/>
        </w:rPr>
        <w:t>da</w:t>
      </w:r>
      <w:r w:rsidRPr="77BD5001" w:rsidR="6B89AA1D">
        <w:rPr>
          <w:sz w:val="24"/>
          <w:szCs w:val="24"/>
        </w:rPr>
        <w:t xml:space="preserve"> no Brasil, aproximando-a da universalização do atendimento e melhorando o acesso ao sistema de saúde.</w:t>
      </w:r>
    </w:p>
    <w:p w:rsidR="00DA12C3" w:rsidP="77BD5001" w:rsidRDefault="00525D84" w14:paraId="334B5AB3" w14:textId="223317A6">
      <w:pPr>
        <w:pStyle w:val="Normal"/>
        <w:jc w:val="both"/>
        <w:rPr>
          <w:sz w:val="24"/>
          <w:szCs w:val="24"/>
        </w:rPr>
      </w:pPr>
      <w:r w:rsidRPr="075365B4" w:rsidR="056F6528">
        <w:rPr>
          <w:sz w:val="24"/>
          <w:szCs w:val="24"/>
        </w:rPr>
        <w:t xml:space="preserve">12.2. As novas </w:t>
      </w:r>
      <w:r w:rsidRPr="075365B4" w:rsidR="34C6838B">
        <w:rPr>
          <w:color w:val="000000" w:themeColor="text1" w:themeTint="FF" w:themeShade="FF"/>
          <w:sz w:val="24"/>
          <w:szCs w:val="24"/>
        </w:rPr>
        <w:t>Policlínicas</w:t>
      </w:r>
      <w:r w:rsidRPr="075365B4" w:rsidR="056F6528">
        <w:rPr>
          <w:sz w:val="24"/>
          <w:szCs w:val="24"/>
        </w:rPr>
        <w:t>,</w:t>
      </w:r>
      <w:r w:rsidRPr="075365B4" w:rsidR="056F6528">
        <w:rPr>
          <w:sz w:val="24"/>
          <w:szCs w:val="24"/>
        </w:rPr>
        <w:t xml:space="preserve"> </w:t>
      </w:r>
      <w:r w:rsidRPr="075365B4" w:rsidR="056F6528">
        <w:rPr>
          <w:sz w:val="24"/>
          <w:szCs w:val="24"/>
        </w:rPr>
        <w:t>ao serem estrategicamente localizadas em áreas carentes,</w:t>
      </w:r>
      <w:r w:rsidRPr="075365B4" w:rsidR="056F6528">
        <w:rPr>
          <w:sz w:val="24"/>
          <w:szCs w:val="24"/>
        </w:rPr>
        <w:t xml:space="preserve"> buscam promover a equidade no acesso aos serviços de saúde, fortalecendo a rede de atenção </w:t>
      </w:r>
      <w:r w:rsidRPr="075365B4" w:rsidR="4343F3A1">
        <w:rPr>
          <w:sz w:val="24"/>
          <w:szCs w:val="24"/>
        </w:rPr>
        <w:t>especializada</w:t>
      </w:r>
      <w:r w:rsidRPr="075365B4" w:rsidR="056F6528">
        <w:rPr>
          <w:sz w:val="24"/>
          <w:szCs w:val="24"/>
        </w:rPr>
        <w:t xml:space="preserve"> e g</w:t>
      </w:r>
      <w:r w:rsidRPr="075365B4" w:rsidR="056F6528">
        <w:rPr>
          <w:sz w:val="24"/>
          <w:szCs w:val="24"/>
        </w:rPr>
        <w:t>arantindo que todos os cidadãos tenham suas necessidades de saúde atendidas.</w:t>
      </w:r>
    </w:p>
    <w:p w:rsidR="00DA12C3" w:rsidP="4B925D2E" w:rsidRDefault="00525D84" w14:paraId="6CE3452A" w14:textId="4C7AADBB">
      <w:pPr>
        <w:pStyle w:val="Normal"/>
        <w:jc w:val="both"/>
        <w:rPr>
          <w:sz w:val="24"/>
          <w:szCs w:val="24"/>
          <w:highlight w:val="yellow"/>
        </w:rPr>
      </w:pPr>
      <w:r w:rsidRPr="075365B4" w:rsidR="056F6528">
        <w:rPr>
          <w:sz w:val="24"/>
          <w:szCs w:val="24"/>
        </w:rPr>
        <w:t>12.3.</w:t>
      </w:r>
      <w:r w:rsidRPr="075365B4" w:rsidR="056F6528">
        <w:rPr>
          <w:sz w:val="24"/>
          <w:szCs w:val="24"/>
        </w:rPr>
        <w:t xml:space="preserve"> O</w:t>
      </w:r>
      <w:r w:rsidRPr="075365B4" w:rsidR="056F6528">
        <w:rPr>
          <w:sz w:val="24"/>
          <w:szCs w:val="24"/>
        </w:rPr>
        <w:t xml:space="preserve">s projetos das novas </w:t>
      </w:r>
      <w:r w:rsidRPr="075365B4" w:rsidR="61265A83">
        <w:rPr>
          <w:color w:val="000000" w:themeColor="text1" w:themeTint="FF" w:themeShade="FF"/>
          <w:sz w:val="24"/>
          <w:szCs w:val="24"/>
        </w:rPr>
        <w:t>Policlínica</w:t>
      </w:r>
      <w:r w:rsidRPr="075365B4" w:rsidR="056F6528">
        <w:rPr>
          <w:sz w:val="24"/>
          <w:szCs w:val="24"/>
        </w:rPr>
        <w:t xml:space="preserve"> estão alinhados às diretrizes atualizadas da </w:t>
      </w:r>
      <w:r w:rsidRPr="075365B4" w:rsidR="0A74599D">
        <w:rPr>
          <w:color w:val="000000" w:themeColor="text1" w:themeTint="FF" w:themeShade="FF"/>
          <w:sz w:val="24"/>
          <w:szCs w:val="24"/>
        </w:rPr>
        <w:t xml:space="preserve">Política Nacional de Atenção </w:t>
      </w:r>
      <w:r w:rsidRPr="075365B4" w:rsidR="0A74599D">
        <w:rPr>
          <w:rFonts w:ascii="Calibri" w:hAnsi="Calibri" w:eastAsia="Calibri" w:cs="Calibri"/>
          <w:noProof w:val="0"/>
          <w:color w:val="000000" w:themeColor="text1" w:themeTint="FF" w:themeShade="FF"/>
          <w:sz w:val="24"/>
          <w:szCs w:val="24"/>
          <w:lang w:val="pt-BR" w:eastAsia="ja-JP" w:bidi="ar-SA"/>
        </w:rPr>
        <w:t>Especializada em Saúde (PNAES)</w:t>
      </w:r>
      <w:r w:rsidRPr="075365B4" w:rsidR="056F6528">
        <w:rPr>
          <w:sz w:val="24"/>
          <w:szCs w:val="24"/>
        </w:rPr>
        <w:t>, de forma a assegurar que a infraestrutura e os serviços estejam em conformidade com os padrões nacionais de qualidade e eficiência.</w:t>
      </w:r>
    </w:p>
    <w:p w:rsidR="00DA12C3" w:rsidP="1D5B3DAF" w:rsidRDefault="00525D84" w14:paraId="076536AB" w14:textId="40F09325">
      <w:pPr>
        <w:pStyle w:val="Normal"/>
        <w:spacing w:before="0" w:beforeAutospacing="off" w:after="160" w:afterAutospacing="off" w:line="257" w:lineRule="auto"/>
        <w:jc w:val="both"/>
        <w:rPr>
          <w:rFonts w:ascii="Calibri" w:hAnsi="Calibri" w:eastAsia="Calibri" w:cs="Calibri"/>
          <w:noProof w:val="0"/>
          <w:color w:val="auto"/>
          <w:sz w:val="22"/>
          <w:szCs w:val="22"/>
          <w:lang w:val="pt-BR"/>
        </w:rPr>
      </w:pPr>
      <w:r w:rsidRPr="1D5B3DAF" w:rsidR="056F6528">
        <w:rPr>
          <w:sz w:val="24"/>
          <w:szCs w:val="24"/>
        </w:rPr>
        <w:t>1</w:t>
      </w:r>
      <w:r w:rsidRPr="1D5B3DAF" w:rsidR="056F6528">
        <w:rPr>
          <w:sz w:val="24"/>
          <w:szCs w:val="24"/>
        </w:rPr>
        <w:t>2.4.</w:t>
      </w:r>
      <w:r w:rsidRPr="1D5B3DAF" w:rsidR="618C3859">
        <w:rPr>
          <w:sz w:val="24"/>
          <w:szCs w:val="24"/>
        </w:rPr>
        <w:t xml:space="preserve"> </w:t>
      </w:r>
      <w:r w:rsidRPr="1D5B3DAF" w:rsidR="618C3859">
        <w:rPr>
          <w:rFonts w:ascii="Calibri" w:hAnsi="Calibri" w:eastAsia="Calibri" w:cs="Calibri"/>
          <w:noProof w:val="0"/>
          <w:color w:val="auto"/>
          <w:sz w:val="24"/>
          <w:szCs w:val="24"/>
          <w:lang w:val="pt-BR"/>
        </w:rPr>
        <w:t xml:space="preserve">A estrutura das </w:t>
      </w:r>
      <w:r w:rsidRPr="1D5B3DAF" w:rsidR="618C3859">
        <w:rPr>
          <w:rFonts w:ascii="Calibri" w:hAnsi="Calibri" w:eastAsia="Calibri" w:cs="Calibri"/>
          <w:noProof w:val="0"/>
          <w:color w:val="auto"/>
          <w:sz w:val="24"/>
          <w:szCs w:val="24"/>
          <w:lang w:val="pt-BR"/>
        </w:rPr>
        <w:t xml:space="preserve">Policlínicas </w:t>
      </w:r>
      <w:r w:rsidRPr="1D5B3DAF" w:rsidR="618C3859">
        <w:rPr>
          <w:rFonts w:ascii="Calibri" w:hAnsi="Calibri" w:eastAsia="Calibri" w:cs="Calibri"/>
          <w:noProof w:val="0"/>
          <w:color w:val="auto"/>
          <w:sz w:val="24"/>
          <w:szCs w:val="24"/>
          <w:lang w:val="pt-BR"/>
        </w:rPr>
        <w:t>foi planejada de acordo com as diretrizes da Política Nacional de Atenção Especializada em Saúde (PNAES), visando proporcionar um atendimento eficiente e integral à população. Esses espaços foram projetados para integrar ações de diagnóstico, tratamento, reabilitação e promoção da saúde, oferecendo condições adequadas para o trabalho em equipe multiprofissional e interdisciplinar. Além disso, priorizam a acessibilidade, a humanização do atendimento e a otimização de fluxos internos, garantindo um cuidado seguro, oportuno e centrado nas necessidades dos pacientes.</w:t>
      </w:r>
    </w:p>
    <w:p w:rsidR="00DA12C3" w:rsidP="075365B4" w:rsidRDefault="00525D84" w14:paraId="0EAE0EC2" w14:textId="1EFAEA5B">
      <w:pPr>
        <w:pStyle w:val="Normal"/>
        <w:jc w:val="both"/>
        <w:rPr>
          <w:sz w:val="24"/>
          <w:szCs w:val="24"/>
        </w:rPr>
      </w:pPr>
      <w:r w:rsidRPr="075365B4" w:rsidR="056F6528">
        <w:rPr>
          <w:sz w:val="24"/>
          <w:szCs w:val="24"/>
        </w:rPr>
        <w:t xml:space="preserve">12.5. O projeto arquitetônico das </w:t>
      </w:r>
      <w:r w:rsidRPr="075365B4" w:rsidR="349371C5">
        <w:rPr>
          <w:color w:val="000000" w:themeColor="text1" w:themeTint="FF" w:themeShade="FF"/>
          <w:sz w:val="24"/>
          <w:szCs w:val="24"/>
        </w:rPr>
        <w:t>Policlínicas</w:t>
      </w:r>
      <w:r w:rsidRPr="075365B4" w:rsidR="056F6528">
        <w:rPr>
          <w:sz w:val="24"/>
          <w:szCs w:val="24"/>
        </w:rPr>
        <w:t xml:space="preserve"> incorpora soluções sustentáveis que respeitam as condições climáticas locais e oferecem conforto térmico, contribuindo para a criação de um ambiente de atendimento mais saudável e agradável.</w:t>
      </w:r>
    </w:p>
    <w:p w:rsidR="00DA12C3" w:rsidP="075365B4" w:rsidRDefault="00525D84" w14:paraId="4678F042" w14:textId="0E98CE8F">
      <w:pPr>
        <w:jc w:val="both"/>
        <w:rPr>
          <w:sz w:val="24"/>
          <w:szCs w:val="24"/>
        </w:rPr>
      </w:pPr>
      <w:r w:rsidRPr="075365B4" w:rsidR="395A2F81">
        <w:rPr>
          <w:sz w:val="24"/>
          <w:szCs w:val="24"/>
        </w:rPr>
        <w:t>12.6. As instalações permitirão a formação e capacitação</w:t>
      </w:r>
      <w:r w:rsidRPr="075365B4" w:rsidR="395A2F81">
        <w:rPr>
          <w:sz w:val="24"/>
          <w:szCs w:val="24"/>
        </w:rPr>
        <w:t xml:space="preserve"> </w:t>
      </w:r>
      <w:r w:rsidRPr="075365B4" w:rsidR="359EFA47">
        <w:rPr>
          <w:sz w:val="24"/>
          <w:szCs w:val="24"/>
        </w:rPr>
        <w:t>permanente</w:t>
      </w:r>
      <w:r w:rsidRPr="075365B4" w:rsidR="359EFA47">
        <w:rPr>
          <w:sz w:val="24"/>
          <w:szCs w:val="24"/>
        </w:rPr>
        <w:t xml:space="preserve"> </w:t>
      </w:r>
      <w:r w:rsidRPr="075365B4" w:rsidR="395A2F81">
        <w:rPr>
          <w:sz w:val="24"/>
          <w:szCs w:val="24"/>
        </w:rPr>
        <w:t>dos profissionais de saúde, apoiando o desenvolvimento de competências e a atualização constante das equipes.</w:t>
      </w:r>
    </w:p>
    <w:p w:rsidR="00DA12C3" w:rsidP="075365B4" w:rsidRDefault="00525D84" w14:paraId="28A5EE44" w14:textId="2AA0BE00">
      <w:pPr>
        <w:pStyle w:val="Normal"/>
        <w:jc w:val="both"/>
        <w:rPr>
          <w:sz w:val="24"/>
          <w:szCs w:val="24"/>
        </w:rPr>
      </w:pPr>
      <w:r w:rsidRPr="075365B4" w:rsidR="056F6528">
        <w:rPr>
          <w:sz w:val="24"/>
          <w:szCs w:val="24"/>
        </w:rPr>
        <w:t xml:space="preserve">12.7. As </w:t>
      </w:r>
      <w:r w:rsidRPr="075365B4" w:rsidR="718C8E98">
        <w:rPr>
          <w:color w:val="000000" w:themeColor="text1" w:themeTint="FF" w:themeShade="FF"/>
          <w:sz w:val="24"/>
          <w:szCs w:val="24"/>
        </w:rPr>
        <w:t>Policlínicas</w:t>
      </w:r>
      <w:r w:rsidRPr="075365B4" w:rsidR="056F6528">
        <w:rPr>
          <w:sz w:val="24"/>
          <w:szCs w:val="24"/>
        </w:rPr>
        <w:t xml:space="preserve"> são projetadas para atender às necessidades específicas da população </w:t>
      </w:r>
      <w:r w:rsidRPr="075365B4" w:rsidR="0D7225DD">
        <w:rPr>
          <w:strike w:val="0"/>
          <w:dstrike w:val="0"/>
          <w:sz w:val="24"/>
          <w:szCs w:val="24"/>
        </w:rPr>
        <w:t>regional</w:t>
      </w:r>
      <w:r w:rsidRPr="075365B4" w:rsidR="056F6528">
        <w:rPr>
          <w:strike w:val="0"/>
          <w:dstrike w:val="0"/>
          <w:sz w:val="24"/>
          <w:szCs w:val="24"/>
        </w:rPr>
        <w:t>,</w:t>
      </w:r>
      <w:r w:rsidRPr="075365B4" w:rsidR="056F6528">
        <w:rPr>
          <w:sz w:val="24"/>
          <w:szCs w:val="24"/>
        </w:rPr>
        <w:t xml:space="preserve"> com foco na segurança dos pacientes e na prestação de serviços que melhoram significativamente a qualidade de vida.</w:t>
      </w:r>
    </w:p>
    <w:p w:rsidR="00DA12C3" w:rsidP="075365B4" w:rsidRDefault="00525D84" w14:paraId="00B27BD3" w14:textId="367B0A93">
      <w:pPr>
        <w:pStyle w:val="Normal"/>
        <w:jc w:val="both"/>
        <w:rPr>
          <w:sz w:val="24"/>
          <w:szCs w:val="24"/>
        </w:rPr>
      </w:pPr>
      <w:r w:rsidRPr="075365B4" w:rsidR="056F6528">
        <w:rPr>
          <w:sz w:val="24"/>
          <w:szCs w:val="24"/>
        </w:rPr>
        <w:t xml:space="preserve">12.8. A infraestrutura das </w:t>
      </w:r>
      <w:r w:rsidRPr="075365B4" w:rsidR="2C796354">
        <w:rPr>
          <w:color w:val="000000" w:themeColor="text1" w:themeTint="FF" w:themeShade="FF"/>
          <w:sz w:val="24"/>
          <w:szCs w:val="24"/>
        </w:rPr>
        <w:t>Policlínicas</w:t>
      </w:r>
      <w:r w:rsidRPr="075365B4" w:rsidR="056F6528">
        <w:rPr>
          <w:sz w:val="24"/>
          <w:szCs w:val="24"/>
        </w:rPr>
        <w:t xml:space="preserve"> incluirá tecnologias modernas, como a telessaúde, que facilita a conexão com diferentes níveis de atendimento e melhora a eficiência dos serviços prestados.</w:t>
      </w:r>
    </w:p>
    <w:p w:rsidR="00DA12C3" w:rsidP="075365B4" w:rsidRDefault="00525D84" w14:paraId="5A450E50" w14:textId="05D5C2EF">
      <w:pPr>
        <w:pStyle w:val="Normal"/>
        <w:jc w:val="both"/>
        <w:rPr>
          <w:sz w:val="24"/>
          <w:szCs w:val="24"/>
        </w:rPr>
      </w:pPr>
      <w:r w:rsidRPr="075365B4" w:rsidR="056F6528">
        <w:rPr>
          <w:sz w:val="24"/>
          <w:szCs w:val="24"/>
        </w:rPr>
        <w:t xml:space="preserve">12.9. O design das novas </w:t>
      </w:r>
      <w:r w:rsidRPr="075365B4" w:rsidR="01F3B7F4">
        <w:rPr>
          <w:color w:val="000000" w:themeColor="text1" w:themeTint="FF" w:themeShade="FF"/>
          <w:sz w:val="24"/>
          <w:szCs w:val="24"/>
        </w:rPr>
        <w:t>Policlínicas</w:t>
      </w:r>
      <w:r w:rsidRPr="075365B4" w:rsidR="056F6528">
        <w:rPr>
          <w:sz w:val="24"/>
          <w:szCs w:val="24"/>
        </w:rPr>
        <w:t xml:space="preserve"> atende a todas as normativas de acessibilidade, garantindo que todos os indivíduos, independentemente de suas condições físicas, possam acessar os serviços sem barreiras.</w:t>
      </w:r>
    </w:p>
    <w:p w:rsidR="00DA12C3" w:rsidP="075365B4" w:rsidRDefault="00525D84" w14:paraId="264309E7" w14:textId="248F1CED">
      <w:pPr>
        <w:pStyle w:val="Normal"/>
        <w:jc w:val="both"/>
        <w:rPr>
          <w:sz w:val="24"/>
          <w:szCs w:val="24"/>
        </w:rPr>
      </w:pPr>
      <w:r w:rsidRPr="075365B4" w:rsidR="056F6528">
        <w:rPr>
          <w:sz w:val="24"/>
          <w:szCs w:val="24"/>
        </w:rPr>
        <w:t xml:space="preserve">12.10. O aumento do número de </w:t>
      </w:r>
      <w:r w:rsidRPr="075365B4" w:rsidR="6AAE0B46">
        <w:rPr>
          <w:color w:val="000000" w:themeColor="text1" w:themeTint="FF" w:themeShade="FF"/>
          <w:sz w:val="24"/>
          <w:szCs w:val="24"/>
        </w:rPr>
        <w:t>Policlínica</w:t>
      </w:r>
      <w:r w:rsidRPr="075365B4" w:rsidR="056F6528">
        <w:rPr>
          <w:sz w:val="24"/>
          <w:szCs w:val="24"/>
        </w:rPr>
        <w:t xml:space="preserve"> contribuirá para a ampliação da força de trabalho na saúde, melhorando a resposta às demandas regionais e aumentando a capacidade de atendimento.</w:t>
      </w:r>
    </w:p>
    <w:p w:rsidR="00DA12C3" w:rsidP="075365B4" w:rsidRDefault="00525D84" w14:paraId="74DFA500" w14:textId="4CE5B96D">
      <w:pPr>
        <w:pStyle w:val="Normal"/>
        <w:jc w:val="both"/>
        <w:rPr>
          <w:sz w:val="24"/>
          <w:szCs w:val="24"/>
        </w:rPr>
      </w:pPr>
      <w:r w:rsidRPr="075365B4" w:rsidR="056F6528">
        <w:rPr>
          <w:sz w:val="24"/>
          <w:szCs w:val="24"/>
        </w:rPr>
        <w:t xml:space="preserve">12.11. A ampliação das </w:t>
      </w:r>
      <w:r w:rsidRPr="075365B4" w:rsidR="56DE1849">
        <w:rPr>
          <w:color w:val="000000" w:themeColor="text1" w:themeTint="FF" w:themeShade="FF"/>
          <w:sz w:val="24"/>
          <w:szCs w:val="24"/>
        </w:rPr>
        <w:t>Policlínicas</w:t>
      </w:r>
      <w:r w:rsidRPr="075365B4" w:rsidR="056F6528">
        <w:rPr>
          <w:sz w:val="24"/>
          <w:szCs w:val="24"/>
        </w:rPr>
        <w:t xml:space="preserve"> também implicará melhorias na oferta de serviços farmacêuticos, garantindo acesso mais amplo e eficiente a medicamentos e tratamentos essenciais.</w:t>
      </w:r>
    </w:p>
    <w:p w:rsidR="0DBB1348" w:rsidP="075365B4" w:rsidRDefault="0DBB1348" w14:paraId="2291D139" w14:textId="12C4C7C3">
      <w:pPr>
        <w:pStyle w:val="Normal"/>
        <w:jc w:val="both"/>
        <w:rPr>
          <w:sz w:val="24"/>
          <w:szCs w:val="24"/>
        </w:rPr>
      </w:pPr>
      <w:r w:rsidRPr="075365B4" w:rsidR="5F6A7CC6">
        <w:rPr>
          <w:sz w:val="24"/>
          <w:szCs w:val="24"/>
        </w:rPr>
        <w:t xml:space="preserve">12.12 </w:t>
      </w:r>
      <w:r w:rsidRPr="075365B4" w:rsidR="19E23767">
        <w:rPr>
          <w:sz w:val="24"/>
          <w:szCs w:val="24"/>
        </w:rPr>
        <w:t>O adensamento tecnológico de média e alta complexidade no diagnóstico e terapia além de contribuir com a diminuição do fluxo do paciente da Rede de Atenção à Saúde, otimizando o tempo-resposta do atendimento, tende a minimizar o tempo de espera da fi</w:t>
      </w:r>
      <w:r w:rsidRPr="075365B4" w:rsidR="5D4AE860">
        <w:rPr>
          <w:sz w:val="24"/>
          <w:szCs w:val="24"/>
        </w:rPr>
        <w:t xml:space="preserve">la ambulatorial, além de </w:t>
      </w:r>
      <w:r w:rsidRPr="075365B4" w:rsidR="5D4AE860">
        <w:rPr>
          <w:sz w:val="24"/>
          <w:szCs w:val="24"/>
        </w:rPr>
        <w:t>desospitalizar</w:t>
      </w:r>
      <w:r w:rsidRPr="075365B4" w:rsidR="5D4AE860">
        <w:rPr>
          <w:sz w:val="24"/>
          <w:szCs w:val="24"/>
        </w:rPr>
        <w:t xml:space="preserve"> parte dos atendimentos, assim contribuindo para diminuir a sobrecarga nas unidades hospitalares da Rede.</w:t>
      </w:r>
    </w:p>
    <w:p w:rsidR="00DA12C3" w:rsidP="075365B4" w:rsidRDefault="00525D84" w14:paraId="42C9F925" w14:textId="6A59CFEA">
      <w:pPr>
        <w:pStyle w:val="Normal"/>
        <w:jc w:val="both"/>
        <w:rPr>
          <w:sz w:val="24"/>
          <w:szCs w:val="24"/>
        </w:rPr>
      </w:pPr>
      <w:r w:rsidRPr="075365B4" w:rsidR="056F6528">
        <w:rPr>
          <w:sz w:val="24"/>
          <w:szCs w:val="24"/>
        </w:rPr>
        <w:t>12.1</w:t>
      </w:r>
      <w:r w:rsidRPr="075365B4" w:rsidR="5488EEA4">
        <w:rPr>
          <w:sz w:val="24"/>
          <w:szCs w:val="24"/>
        </w:rPr>
        <w:t>3</w:t>
      </w:r>
      <w:r w:rsidRPr="075365B4" w:rsidR="056F6528">
        <w:rPr>
          <w:sz w:val="24"/>
          <w:szCs w:val="24"/>
        </w:rPr>
        <w:t xml:space="preserve">. A construção da </w:t>
      </w:r>
      <w:r w:rsidRPr="075365B4" w:rsidR="1BFB1624">
        <w:rPr>
          <w:color w:val="000000" w:themeColor="text1" w:themeTint="FF" w:themeShade="FF"/>
          <w:sz w:val="24"/>
          <w:szCs w:val="24"/>
        </w:rPr>
        <w:t>Policlínica</w:t>
      </w:r>
      <w:r w:rsidRPr="075365B4" w:rsidR="056F6528">
        <w:rPr>
          <w:sz w:val="24"/>
          <w:szCs w:val="24"/>
        </w:rPr>
        <w:t xml:space="preserve"> proporcionará benefícios diretos ao SUS, qualificando e ampliando o acesso à saúde. A nova unidade fortalecerá princípios como integralidade, descentralização das ações, universalização da cobertura e participação social, com espaços dedicados ao atendimento, orientação e educação comunitária. Esses benefícios destacam a importância das </w:t>
      </w:r>
      <w:r w:rsidRPr="075365B4" w:rsidR="0800CDF8">
        <w:rPr>
          <w:color w:val="000000" w:themeColor="text1" w:themeTint="FF" w:themeShade="FF"/>
          <w:sz w:val="24"/>
          <w:szCs w:val="24"/>
        </w:rPr>
        <w:t>Policlínicas</w:t>
      </w:r>
      <w:r w:rsidRPr="075365B4" w:rsidR="056F6528">
        <w:rPr>
          <w:sz w:val="24"/>
          <w:szCs w:val="24"/>
        </w:rPr>
        <w:t xml:space="preserve"> como uma abordagem eficaz para melhorar o acesso aos serviços de saúde </w:t>
      </w:r>
      <w:r w:rsidRPr="075365B4" w:rsidR="056F6528">
        <w:rPr>
          <w:sz w:val="24"/>
          <w:szCs w:val="24"/>
        </w:rPr>
        <w:t>e promov</w:t>
      </w:r>
      <w:r w:rsidRPr="075365B4" w:rsidR="056F6528">
        <w:rPr>
          <w:sz w:val="24"/>
          <w:szCs w:val="24"/>
        </w:rPr>
        <w:t xml:space="preserve">er </w:t>
      </w:r>
      <w:r w:rsidRPr="075365B4" w:rsidR="056F6528">
        <w:rPr>
          <w:sz w:val="24"/>
          <w:szCs w:val="24"/>
        </w:rPr>
        <w:t>melhores</w:t>
      </w:r>
      <w:r w:rsidRPr="075365B4" w:rsidR="056F6528">
        <w:rPr>
          <w:sz w:val="24"/>
          <w:szCs w:val="24"/>
        </w:rPr>
        <w:t xml:space="preserve"> resultados de saúde para as comunidad</w:t>
      </w:r>
      <w:r w:rsidRPr="075365B4" w:rsidR="056F6528">
        <w:rPr>
          <w:sz w:val="24"/>
          <w:szCs w:val="24"/>
        </w:rPr>
        <w:t>es atendidas.</w:t>
      </w:r>
    </w:p>
    <w:p w:rsidR="00DA12C3" w:rsidRDefault="00DA12C3" w14:paraId="5967DBED" w14:textId="77777777">
      <w:pPr>
        <w:jc w:val="both"/>
        <w:rPr>
          <w:sz w:val="24"/>
          <w:szCs w:val="24"/>
        </w:rPr>
      </w:pPr>
    </w:p>
    <w:p w:rsidR="00DA12C3" w:rsidRDefault="00525D84" w14:paraId="006D0AFD" w14:textId="77777777">
      <w:pPr>
        <w:jc w:val="both"/>
        <w:rPr>
          <w:b/>
          <w:sz w:val="24"/>
          <w:szCs w:val="24"/>
        </w:rPr>
      </w:pPr>
      <w:r>
        <w:rPr>
          <w:b/>
          <w:sz w:val="24"/>
          <w:szCs w:val="24"/>
        </w:rPr>
        <w:t>13. Providências a serem adotadas</w:t>
      </w:r>
    </w:p>
    <w:p w:rsidR="00DA12C3" w:rsidRDefault="00525D84" w14:paraId="724B30FF" w14:textId="77777777">
      <w:pPr>
        <w:jc w:val="both"/>
        <w:rPr>
          <w:sz w:val="24"/>
          <w:szCs w:val="24"/>
        </w:rPr>
      </w:pPr>
      <w:r>
        <w:rPr>
          <w:sz w:val="24"/>
          <w:szCs w:val="24"/>
        </w:rPr>
        <w:t>13.1. Não se aplica.</w:t>
      </w:r>
    </w:p>
    <w:p w:rsidR="00DA12C3" w:rsidRDefault="00DA12C3" w14:paraId="49A3A378" w14:textId="77777777">
      <w:pPr>
        <w:jc w:val="both"/>
        <w:rPr>
          <w:sz w:val="24"/>
          <w:szCs w:val="24"/>
        </w:rPr>
      </w:pPr>
    </w:p>
    <w:p w:rsidR="00DA12C3" w:rsidRDefault="00525D84" w14:paraId="25C30923" w14:textId="77777777">
      <w:pPr>
        <w:jc w:val="both"/>
        <w:rPr>
          <w:b/>
          <w:sz w:val="24"/>
          <w:szCs w:val="24"/>
        </w:rPr>
      </w:pPr>
      <w:r>
        <w:rPr>
          <w:b/>
          <w:sz w:val="24"/>
          <w:szCs w:val="24"/>
        </w:rPr>
        <w:t>14. Possíveis impactos ambientais</w:t>
      </w:r>
    </w:p>
    <w:p w:rsidR="00DA12C3" w:rsidP="77BD5001" w:rsidRDefault="00525D84" w14:paraId="464255B0" w14:textId="066719F2">
      <w:pPr>
        <w:pStyle w:val="Normal"/>
        <w:jc w:val="both"/>
        <w:rPr>
          <w:sz w:val="24"/>
          <w:szCs w:val="24"/>
        </w:rPr>
      </w:pPr>
      <w:r w:rsidRPr="77BD5001" w:rsidR="6B89AA1D">
        <w:rPr>
          <w:sz w:val="24"/>
          <w:szCs w:val="24"/>
        </w:rPr>
        <w:t xml:space="preserve">14.1. Consumo de </w:t>
      </w:r>
      <w:r w:rsidRPr="77BD5001" w:rsidR="6B89AA1D">
        <w:rPr>
          <w:sz w:val="24"/>
          <w:szCs w:val="24"/>
        </w:rPr>
        <w:t>r</w:t>
      </w:r>
      <w:r w:rsidRPr="77BD5001" w:rsidR="6B89AA1D">
        <w:rPr>
          <w:sz w:val="24"/>
          <w:szCs w:val="24"/>
        </w:rPr>
        <w:t xml:space="preserve">ecursos </w:t>
      </w:r>
      <w:r w:rsidRPr="77BD5001" w:rsidR="6B89AA1D">
        <w:rPr>
          <w:sz w:val="24"/>
          <w:szCs w:val="24"/>
        </w:rPr>
        <w:t>n</w:t>
      </w:r>
      <w:r w:rsidRPr="77BD5001" w:rsidR="6B89AA1D">
        <w:rPr>
          <w:sz w:val="24"/>
          <w:szCs w:val="24"/>
        </w:rPr>
        <w:t xml:space="preserve">aturais: </w:t>
      </w:r>
      <w:r w:rsidRPr="77BD5001" w:rsidR="6B89AA1D">
        <w:rPr>
          <w:sz w:val="24"/>
          <w:szCs w:val="24"/>
        </w:rPr>
        <w:t>a</w:t>
      </w:r>
      <w:r w:rsidRPr="77BD5001" w:rsidR="6B89AA1D">
        <w:rPr>
          <w:sz w:val="24"/>
          <w:szCs w:val="24"/>
        </w:rPr>
        <w:t xml:space="preserve"> construção civil é uma das maiores consumidoras de recursos naturais, especialmente materiais como areia, pedra e madeira. Para a </w:t>
      </w:r>
      <w:r w:rsidRPr="77BD5001" w:rsidR="0BC1A0D1">
        <w:rPr>
          <w:color w:val="000000" w:themeColor="text1" w:themeTint="FF" w:themeShade="FF"/>
          <w:sz w:val="24"/>
          <w:szCs w:val="24"/>
        </w:rPr>
        <w:t>Policlínica</w:t>
      </w:r>
      <w:r w:rsidRPr="77BD5001" w:rsidR="6B89AA1D">
        <w:rPr>
          <w:sz w:val="24"/>
          <w:szCs w:val="24"/>
        </w:rPr>
        <w:t>, o uso de materiais sustentáveis e certificados pode ajudar a mitigar esse impacto.</w:t>
      </w:r>
    </w:p>
    <w:p w:rsidR="00DA12C3" w:rsidRDefault="00525D84" w14:paraId="79DE0FD5" w14:textId="77777777">
      <w:pPr>
        <w:jc w:val="both"/>
        <w:rPr>
          <w:sz w:val="24"/>
          <w:szCs w:val="24"/>
        </w:rPr>
      </w:pPr>
      <w:r>
        <w:rPr>
          <w:sz w:val="24"/>
          <w:szCs w:val="24"/>
        </w:rPr>
        <w:t>14.2. Desmatamento: a escolha do local para a construção pode envolver o desmatamento de áreas verdes, o que afeta diretamente a fauna e flora locais. A implementação de medidas de compensação ambiental é crucial.</w:t>
      </w:r>
    </w:p>
    <w:p w:rsidR="00DA12C3" w:rsidRDefault="00525D84" w14:paraId="571268D8" w14:textId="77777777">
      <w:pPr>
        <w:jc w:val="both"/>
        <w:rPr>
          <w:sz w:val="24"/>
          <w:szCs w:val="24"/>
        </w:rPr>
      </w:pPr>
      <w:r>
        <w:rPr>
          <w:sz w:val="24"/>
          <w:szCs w:val="24"/>
        </w:rPr>
        <w:t xml:space="preserve">14.3. Poluição atmosférica: </w:t>
      </w:r>
      <w:r>
        <w:rPr>
          <w:sz w:val="24"/>
          <w:szCs w:val="24"/>
        </w:rPr>
        <w:t>a</w:t>
      </w:r>
      <w:r>
        <w:rPr>
          <w:sz w:val="24"/>
          <w:szCs w:val="24"/>
        </w:rPr>
        <w:t>s obras geram emissões de poeira e gases de veículos e maquinário, impactando a qualidade do ar. Uso de equipamentos menos poluentes e controle rigoroso do pó são medidas recomendadas.</w:t>
      </w:r>
    </w:p>
    <w:p w:rsidR="00DA12C3" w:rsidRDefault="00525D84" w14:paraId="784D1A14" w14:textId="77777777">
      <w:pPr>
        <w:jc w:val="both"/>
        <w:rPr>
          <w:sz w:val="24"/>
          <w:szCs w:val="24"/>
        </w:rPr>
      </w:pPr>
      <w:r>
        <w:rPr>
          <w:sz w:val="24"/>
          <w:szCs w:val="24"/>
        </w:rPr>
        <w:t xml:space="preserve">14.4. Geração de resíduos: </w:t>
      </w:r>
      <w:r>
        <w:rPr>
          <w:sz w:val="24"/>
          <w:szCs w:val="24"/>
        </w:rPr>
        <w:t>a</w:t>
      </w:r>
      <w:r>
        <w:rPr>
          <w:sz w:val="24"/>
          <w:szCs w:val="24"/>
        </w:rPr>
        <w:t xml:space="preserve"> construção civil produz uma quantidade significativa de resíduos. Por isso, a segregação, reciclagem e disposição adequada dos materiais são essenciais para minimizar os impactos.</w:t>
      </w:r>
    </w:p>
    <w:p w:rsidR="00DA12C3" w:rsidRDefault="00525D84" w14:paraId="40EE7BE2" w14:textId="77777777">
      <w:pPr>
        <w:jc w:val="both"/>
        <w:rPr>
          <w:sz w:val="24"/>
          <w:szCs w:val="24"/>
        </w:rPr>
      </w:pPr>
      <w:r>
        <w:rPr>
          <w:sz w:val="24"/>
          <w:szCs w:val="24"/>
        </w:rPr>
        <w:t>14.5. Consumo de água: o alto consumo de água em canteiros de obra pode atingir reservas hídricas locais. Por esse motivo, sistemas de reuso de água e eficiência na utilização são fundamentais.</w:t>
      </w:r>
    </w:p>
    <w:p w:rsidR="00DA12C3" w:rsidRDefault="00525D84" w14:paraId="18136871" w14:textId="77777777">
      <w:pPr>
        <w:jc w:val="both"/>
        <w:rPr>
          <w:sz w:val="24"/>
          <w:szCs w:val="24"/>
        </w:rPr>
      </w:pPr>
      <w:r>
        <w:rPr>
          <w:sz w:val="24"/>
          <w:szCs w:val="24"/>
        </w:rPr>
        <w:t xml:space="preserve">14.6. Permeabilidade do solo: </w:t>
      </w:r>
      <w:r>
        <w:rPr>
          <w:sz w:val="24"/>
          <w:szCs w:val="24"/>
        </w:rPr>
        <w:t>a</w:t>
      </w:r>
      <w:r>
        <w:rPr>
          <w:sz w:val="24"/>
          <w:szCs w:val="24"/>
        </w:rPr>
        <w:t xml:space="preserve"> construção pode impermeabilizar o solo, afetando a drenagem e aumentando o risco de inundações. Soluções como pavimentos permeáveis podem ser adotadas.</w:t>
      </w:r>
    </w:p>
    <w:p w:rsidR="00DA12C3" w:rsidRDefault="00525D84" w14:paraId="3B9A7AA3" w14:textId="77777777">
      <w:pPr>
        <w:jc w:val="both"/>
        <w:rPr>
          <w:sz w:val="24"/>
          <w:szCs w:val="24"/>
        </w:rPr>
      </w:pPr>
      <w:r>
        <w:rPr>
          <w:sz w:val="24"/>
          <w:szCs w:val="24"/>
        </w:rPr>
        <w:t>14.7. Mudança no clima local: a alteração da paisagem pode modificar microclimas locais. O planejamento cuidadoso e a inclusão de áreas verdes podem ajudar a mitigar esse efeito.</w:t>
      </w:r>
    </w:p>
    <w:p w:rsidR="00DA12C3" w:rsidRDefault="00525D84" w14:paraId="305F92E9" w14:textId="77777777">
      <w:pPr>
        <w:jc w:val="both"/>
        <w:rPr>
          <w:sz w:val="24"/>
          <w:szCs w:val="24"/>
        </w:rPr>
      </w:pPr>
      <w:r>
        <w:rPr>
          <w:sz w:val="24"/>
          <w:szCs w:val="24"/>
        </w:rPr>
        <w:t>14.8. Impacto na biodiversidade: a interrupção de habitats naturais pode ocorrer, especialmente em áreas rurais ou de conservação. Dessa maneira, estudos de impacto ambiental são necessários para avaliar e mitigar esses efeitos.</w:t>
      </w:r>
    </w:p>
    <w:p w:rsidR="00DA12C3" w:rsidRDefault="00525D84" w14:paraId="5D93CA5C" w14:textId="77777777">
      <w:pPr>
        <w:jc w:val="both"/>
        <w:rPr>
          <w:sz w:val="24"/>
          <w:szCs w:val="24"/>
        </w:rPr>
      </w:pPr>
      <w:r>
        <w:rPr>
          <w:sz w:val="24"/>
          <w:szCs w:val="24"/>
        </w:rPr>
        <w:t xml:space="preserve">14.9. Poluição </w:t>
      </w:r>
      <w:r>
        <w:rPr>
          <w:sz w:val="24"/>
          <w:szCs w:val="24"/>
        </w:rPr>
        <w:t>s</w:t>
      </w:r>
      <w:r>
        <w:rPr>
          <w:sz w:val="24"/>
          <w:szCs w:val="24"/>
        </w:rPr>
        <w:t>onora: o ruído gerado pela construção pode ser significativo, afetando a comunidade local. Como solução, horários de trabalho regulados e barreiras de som podem reduzir esse impacto.</w:t>
      </w:r>
    </w:p>
    <w:p w:rsidR="00DA12C3" w:rsidRDefault="00525D84" w14:paraId="09C723D6" w14:textId="77777777">
      <w:pPr>
        <w:jc w:val="both"/>
        <w:rPr>
          <w:sz w:val="24"/>
          <w:szCs w:val="24"/>
        </w:rPr>
      </w:pPr>
      <w:r>
        <w:rPr>
          <w:sz w:val="24"/>
          <w:szCs w:val="24"/>
        </w:rPr>
        <w:t xml:space="preserve">14.10. Emissões de gases de </w:t>
      </w:r>
      <w:r>
        <w:rPr>
          <w:sz w:val="24"/>
          <w:szCs w:val="24"/>
        </w:rPr>
        <w:t>e</w:t>
      </w:r>
      <w:r>
        <w:rPr>
          <w:sz w:val="24"/>
          <w:szCs w:val="24"/>
        </w:rPr>
        <w:t xml:space="preserve">feito </w:t>
      </w:r>
      <w:r>
        <w:rPr>
          <w:sz w:val="24"/>
          <w:szCs w:val="24"/>
        </w:rPr>
        <w:t>e</w:t>
      </w:r>
      <w:r>
        <w:rPr>
          <w:sz w:val="24"/>
          <w:szCs w:val="24"/>
        </w:rPr>
        <w:t>stufa: materiais de construção, como cimento e aço, são grandes emissores de CO2. O uso de alternativas sustentáveis e eficientes pode diminuir a pegada de carbono da obra.</w:t>
      </w:r>
    </w:p>
    <w:p w:rsidR="00DA12C3" w:rsidRDefault="00DA12C3" w14:paraId="37B6783F" w14:textId="77777777">
      <w:pPr>
        <w:jc w:val="both"/>
        <w:rPr>
          <w:sz w:val="24"/>
          <w:szCs w:val="24"/>
        </w:rPr>
      </w:pPr>
    </w:p>
    <w:p w:rsidR="00DA12C3" w:rsidRDefault="00525D84" w14:paraId="6E2FE8DE" w14:textId="77777777">
      <w:pPr>
        <w:jc w:val="both"/>
        <w:rPr>
          <w:b/>
          <w:sz w:val="24"/>
          <w:szCs w:val="24"/>
        </w:rPr>
      </w:pPr>
      <w:r>
        <w:rPr>
          <w:b/>
          <w:sz w:val="24"/>
          <w:szCs w:val="24"/>
        </w:rPr>
        <w:t>15. Declaração de viabilidade</w:t>
      </w:r>
    </w:p>
    <w:p w:rsidR="00DA12C3" w:rsidP="77BD5001" w:rsidRDefault="00525D84" w14:paraId="3F0580A3" w14:textId="0D1B8424">
      <w:pPr>
        <w:pStyle w:val="Normal"/>
        <w:jc w:val="both"/>
        <w:rPr>
          <w:sz w:val="24"/>
          <w:szCs w:val="24"/>
        </w:rPr>
      </w:pPr>
      <w:r w:rsidRPr="77BD5001" w:rsidR="6B89AA1D">
        <w:rPr>
          <w:sz w:val="24"/>
          <w:szCs w:val="24"/>
        </w:rPr>
        <w:t xml:space="preserve">15.1 DECLARA-SE COMO VIÁVEL A REFERIDA CONTRATAÇÃO com base em uma análise técnica aprofundada dos projetos e memoriais descritivos elaborados para a execução da obra, visando à estruturação das </w:t>
      </w:r>
      <w:r w:rsidRPr="77BD5001" w:rsidR="45D6A00E">
        <w:rPr>
          <w:color w:val="000000" w:themeColor="text1" w:themeTint="FF" w:themeShade="FF"/>
          <w:sz w:val="24"/>
          <w:szCs w:val="24"/>
        </w:rPr>
        <w:t xml:space="preserve">Policlínicas </w:t>
      </w:r>
      <w:r w:rsidRPr="77BD5001" w:rsidR="6B89AA1D">
        <w:rPr>
          <w:sz w:val="24"/>
          <w:szCs w:val="24"/>
        </w:rPr>
        <w:t>em diversas regiões do Brasil.</w:t>
      </w:r>
    </w:p>
    <w:p w:rsidR="00DA12C3" w:rsidRDefault="00525D84" w14:paraId="5124CDF2" w14:textId="587AAAA8">
      <w:pPr>
        <w:jc w:val="both"/>
        <w:rPr>
          <w:sz w:val="24"/>
          <w:szCs w:val="24"/>
        </w:rPr>
      </w:pPr>
      <w:r w:rsidRPr="075365B4" w:rsidR="395A2F81">
        <w:rPr>
          <w:sz w:val="24"/>
          <w:szCs w:val="24"/>
        </w:rPr>
        <w:t>15.2. A contratação está alinh</w:t>
      </w:r>
      <w:r w:rsidRPr="075365B4" w:rsidR="395A2F81">
        <w:rPr>
          <w:sz w:val="24"/>
          <w:szCs w:val="24"/>
        </w:rPr>
        <w:t xml:space="preserve">ada à </w:t>
      </w:r>
      <w:r w:rsidRPr="075365B4" w:rsidR="395A2F81">
        <w:rPr>
          <w:sz w:val="24"/>
          <w:szCs w:val="24"/>
        </w:rPr>
        <w:t xml:space="preserve">Política Nacional de Atenção </w:t>
      </w:r>
      <w:r w:rsidRPr="075365B4" w:rsidR="0C4B7556">
        <w:rPr>
          <w:sz w:val="24"/>
          <w:szCs w:val="24"/>
        </w:rPr>
        <w:t>Especializada em</w:t>
      </w:r>
      <w:r w:rsidRPr="075365B4" w:rsidR="395A2F81">
        <w:rPr>
          <w:sz w:val="24"/>
          <w:szCs w:val="24"/>
        </w:rPr>
        <w:t xml:space="preserve"> Saúde (</w:t>
      </w:r>
      <w:r w:rsidRPr="075365B4" w:rsidR="395A2F81">
        <w:rPr>
          <w:sz w:val="24"/>
          <w:szCs w:val="24"/>
        </w:rPr>
        <w:t>P</w:t>
      </w:r>
      <w:r w:rsidRPr="075365B4" w:rsidR="1047220C">
        <w:rPr>
          <w:sz w:val="24"/>
          <w:szCs w:val="24"/>
        </w:rPr>
        <w:t>NAES</w:t>
      </w:r>
      <w:r w:rsidRPr="075365B4" w:rsidR="395A2F81">
        <w:rPr>
          <w:sz w:val="24"/>
          <w:szCs w:val="24"/>
        </w:rPr>
        <w:t xml:space="preserve">) atualizada pela Portaria GM/MS </w:t>
      </w:r>
      <w:r w:rsidRPr="075365B4" w:rsidR="395A2F81">
        <w:rPr>
          <w:sz w:val="24"/>
          <w:szCs w:val="24"/>
        </w:rPr>
        <w:t>n</w:t>
      </w:r>
      <w:r w:rsidRPr="075365B4" w:rsidR="395A2F81">
        <w:rPr>
          <w:sz w:val="24"/>
          <w:szCs w:val="24"/>
        </w:rPr>
        <w:t xml:space="preserve">º </w:t>
      </w:r>
      <w:r w:rsidRPr="075365B4" w:rsidR="205B7E8E">
        <w:rPr>
          <w:sz w:val="24"/>
          <w:szCs w:val="24"/>
        </w:rPr>
        <w:t>1.604/2023</w:t>
      </w:r>
      <w:r w:rsidRPr="075365B4" w:rsidR="395A2F81">
        <w:rPr>
          <w:sz w:val="24"/>
          <w:szCs w:val="24"/>
        </w:rPr>
        <w:t>,</w:t>
      </w:r>
      <w:r w:rsidRPr="075365B4" w:rsidR="395A2F81">
        <w:rPr>
          <w:sz w:val="24"/>
          <w:szCs w:val="24"/>
        </w:rPr>
        <w:t xml:space="preserve"> e com as metas do Plano Plurianual (PPA) 2024, refletindo o compromisso com os objetivos de longo prazo estabelecidos pelo governo </w:t>
      </w:r>
      <w:r w:rsidRPr="075365B4" w:rsidR="395A2F81">
        <w:rPr>
          <w:sz w:val="24"/>
          <w:szCs w:val="24"/>
        </w:rPr>
        <w:t>federal.</w:t>
      </w:r>
    </w:p>
    <w:p w:rsidR="00DA12C3" w:rsidP="77BD5001" w:rsidRDefault="00525D84" w14:paraId="0BFDA9DD" w14:textId="7752CC47">
      <w:pPr>
        <w:pStyle w:val="Normal"/>
        <w:jc w:val="both"/>
        <w:rPr>
          <w:sz w:val="24"/>
          <w:szCs w:val="24"/>
        </w:rPr>
      </w:pPr>
      <w:r w:rsidRPr="77BD5001" w:rsidR="6B89AA1D">
        <w:rPr>
          <w:sz w:val="24"/>
          <w:szCs w:val="24"/>
        </w:rPr>
        <w:t xml:space="preserve">15.3.  Os projetos foram desenvolvidos conforme as diretrizes da Portaria GM/MS nº 2/2017 que define os padrões de infraestrutura e funcionalidade das </w:t>
      </w:r>
      <w:r w:rsidRPr="77BD5001" w:rsidR="73CF0C8F">
        <w:rPr>
          <w:color w:val="000000" w:themeColor="text1" w:themeTint="FF" w:themeShade="FF"/>
          <w:sz w:val="24"/>
          <w:szCs w:val="24"/>
        </w:rPr>
        <w:t>Policlínicas</w:t>
      </w:r>
      <w:r w:rsidRPr="77BD5001" w:rsidR="6B89AA1D">
        <w:rPr>
          <w:sz w:val="24"/>
          <w:szCs w:val="24"/>
        </w:rPr>
        <w:t>. Isso assegura que as construções atendam aos requisitos legais e técnicos necessários para a operacionalização eficaz das unidades.</w:t>
      </w:r>
    </w:p>
    <w:p w:rsidR="00DA12C3" w:rsidP="77BD5001" w:rsidRDefault="00525D84" w14:paraId="1D6A3ACF" w14:textId="09FAAF34">
      <w:pPr>
        <w:pStyle w:val="Normal"/>
        <w:jc w:val="both"/>
        <w:rPr>
          <w:sz w:val="24"/>
          <w:szCs w:val="24"/>
        </w:rPr>
      </w:pPr>
      <w:r w:rsidRPr="77BD5001" w:rsidR="6B89AA1D">
        <w:rPr>
          <w:sz w:val="24"/>
          <w:szCs w:val="24"/>
        </w:rPr>
        <w:t xml:space="preserve">15.4. As soluções de projeto e construção escolhidas levam em conta a eficiência energética, uso de materiais sustentáveis e integração de tecnologias de saúde, como a telessaúde. Isso não só otimiza a funcionalidade das </w:t>
      </w:r>
      <w:r w:rsidRPr="77BD5001" w:rsidR="46FDE69C">
        <w:rPr>
          <w:color w:val="000000" w:themeColor="text1" w:themeTint="FF" w:themeShade="FF"/>
          <w:sz w:val="24"/>
          <w:szCs w:val="24"/>
        </w:rPr>
        <w:t>Policlínicas</w:t>
      </w:r>
      <w:r w:rsidRPr="77BD5001" w:rsidR="6B89AA1D">
        <w:rPr>
          <w:sz w:val="24"/>
          <w:szCs w:val="24"/>
        </w:rPr>
        <w:t>, mas também promove a sustentabilidade ambiental e operacional.</w:t>
      </w:r>
    </w:p>
    <w:p w:rsidR="00DA12C3" w:rsidP="77BD5001" w:rsidRDefault="00525D84" w14:paraId="0F5EE188" w14:textId="524E30FD">
      <w:pPr>
        <w:pStyle w:val="Normal"/>
        <w:jc w:val="both"/>
        <w:rPr>
          <w:sz w:val="24"/>
          <w:szCs w:val="24"/>
        </w:rPr>
      </w:pPr>
      <w:r w:rsidRPr="29354D11" w:rsidR="6B89AA1D">
        <w:rPr>
          <w:sz w:val="24"/>
          <w:szCs w:val="24"/>
        </w:rPr>
        <w:t xml:space="preserve">15.5 O novo </w:t>
      </w:r>
      <w:r w:rsidRPr="29354D11" w:rsidR="6B89AA1D">
        <w:rPr>
          <w:i w:val="1"/>
          <w:iCs w:val="1"/>
          <w:sz w:val="24"/>
          <w:szCs w:val="24"/>
        </w:rPr>
        <w:t xml:space="preserve">design </w:t>
      </w:r>
      <w:r w:rsidRPr="29354D11" w:rsidR="6B89AA1D">
        <w:rPr>
          <w:sz w:val="24"/>
          <w:szCs w:val="24"/>
        </w:rPr>
        <w:t>das</w:t>
      </w:r>
      <w:r w:rsidRPr="29354D11" w:rsidR="4DB17234">
        <w:rPr>
          <w:color w:val="000000" w:themeColor="text1" w:themeTint="FF" w:themeShade="FF"/>
          <w:sz w:val="24"/>
          <w:szCs w:val="24"/>
        </w:rPr>
        <w:t xml:space="preserve"> Policlínicas</w:t>
      </w:r>
      <w:r w:rsidRPr="29354D11" w:rsidR="6B89AA1D">
        <w:rPr>
          <w:sz w:val="24"/>
          <w:szCs w:val="24"/>
        </w:rPr>
        <w:t>, incluindo áreas para serviços multiprofissionais e atenção farmacêutica, está diretamente ligado à melhoria do acesso e da qualidade do atendimento ao público, atendendo às crescentes demandas de saúde em áreas de maior vulnerabilidade.</w:t>
      </w:r>
    </w:p>
    <w:p w:rsidR="00DA12C3" w:rsidRDefault="00525D84" w14:paraId="45FED913" w14:textId="77777777">
      <w:pPr>
        <w:jc w:val="both"/>
        <w:rPr>
          <w:b/>
          <w:sz w:val="24"/>
          <w:szCs w:val="24"/>
        </w:rPr>
      </w:pPr>
      <w:r>
        <w:rPr>
          <w:b/>
          <w:sz w:val="24"/>
          <w:szCs w:val="24"/>
        </w:rPr>
        <w:t>16 – Classificação da Lei Geral de Proteção de Dados Pessoais (LGPD)</w:t>
      </w:r>
    </w:p>
    <w:p w:rsidR="00DA12C3" w:rsidRDefault="00525D84" w14:paraId="5CDA905B" w14:textId="77777777">
      <w:pPr>
        <w:jc w:val="both"/>
        <w:rPr>
          <w:sz w:val="24"/>
          <w:szCs w:val="24"/>
          <w:highlight w:val="yellow"/>
        </w:rPr>
      </w:pPr>
      <w:r>
        <w:rPr>
          <w:sz w:val="24"/>
          <w:szCs w:val="24"/>
        </w:rPr>
        <w:t xml:space="preserve">16.1 O </w:t>
      </w:r>
      <w:r>
        <w:rPr>
          <w:sz w:val="24"/>
          <w:szCs w:val="24"/>
        </w:rPr>
        <w:t>e</w:t>
      </w:r>
      <w:r>
        <w:rPr>
          <w:sz w:val="24"/>
          <w:szCs w:val="24"/>
        </w:rPr>
        <w:t xml:space="preserve">studo </w:t>
      </w:r>
      <w:r>
        <w:rPr>
          <w:sz w:val="24"/>
          <w:szCs w:val="24"/>
        </w:rPr>
        <w:t>t</w:t>
      </w:r>
      <w:r>
        <w:rPr>
          <w:sz w:val="24"/>
          <w:szCs w:val="24"/>
        </w:rPr>
        <w:t xml:space="preserve">écnico em questão não contém informações sensíveis, conforme estabelecido pela Lei Geral de Proteção de Dados Pessoais (LGPD) </w:t>
      </w:r>
      <w:r>
        <w:rPr>
          <w:sz w:val="24"/>
          <w:szCs w:val="24"/>
        </w:rPr>
        <w:t>–</w:t>
      </w:r>
      <w:r>
        <w:rPr>
          <w:sz w:val="24"/>
          <w:szCs w:val="24"/>
        </w:rPr>
        <w:t>, Lei nº 13.709, de 14 de agosto de 2018.</w:t>
      </w:r>
    </w:p>
    <w:p w:rsidR="00DA12C3" w:rsidRDefault="00DA12C3" w14:paraId="47E0E6D3" w14:textId="77777777">
      <w:pPr>
        <w:jc w:val="both"/>
        <w:rPr>
          <w:sz w:val="24"/>
          <w:szCs w:val="24"/>
          <w:highlight w:val="yellow"/>
        </w:rPr>
      </w:pPr>
    </w:p>
    <w:p w:rsidR="00DA12C3" w:rsidRDefault="00525D84" w14:paraId="1A03F87B" w14:textId="77777777">
      <w:pPr>
        <w:pBdr>
          <w:top w:val="nil"/>
          <w:left w:val="nil"/>
          <w:bottom w:val="nil"/>
          <w:right w:val="nil"/>
          <w:between w:val="nil"/>
        </w:pBdr>
        <w:spacing w:line="240" w:lineRule="auto"/>
        <w:jc w:val="both"/>
        <w:rPr>
          <w:b/>
          <w:color w:val="000000"/>
          <w:sz w:val="24"/>
          <w:szCs w:val="24"/>
        </w:rPr>
      </w:pPr>
      <w:r>
        <w:rPr>
          <w:b/>
          <w:color w:val="000000"/>
          <w:sz w:val="24"/>
          <w:szCs w:val="24"/>
        </w:rPr>
        <w:t xml:space="preserve">17. Responsáveis </w:t>
      </w:r>
    </w:p>
    <w:p w:rsidR="00DA12C3" w:rsidRDefault="00DA12C3" w14:paraId="256059A2" w14:textId="77777777">
      <w:pPr>
        <w:pBdr>
          <w:top w:val="nil"/>
          <w:left w:val="nil"/>
          <w:bottom w:val="nil"/>
          <w:right w:val="nil"/>
          <w:between w:val="nil"/>
        </w:pBdr>
        <w:spacing w:line="240" w:lineRule="auto"/>
        <w:jc w:val="both"/>
        <w:rPr>
          <w:b/>
          <w:color w:val="000000"/>
          <w:sz w:val="24"/>
          <w:szCs w:val="24"/>
        </w:rPr>
      </w:pPr>
    </w:p>
    <w:p w:rsidR="00DA12C3" w:rsidP="1D5B3DAF" w:rsidRDefault="00525D84" w14:paraId="7C5B523F"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center"/>
        <w:rPr>
          <w:b w:val="1"/>
          <w:bCs w:val="1"/>
          <w:color w:val="FF0000"/>
          <w:sz w:val="24"/>
          <w:szCs w:val="24"/>
        </w:rPr>
      </w:pPr>
      <w:r w:rsidRPr="1D5B3DAF" w:rsidR="00525D84">
        <w:rPr>
          <w:b w:val="1"/>
          <w:bCs w:val="1"/>
          <w:color w:val="FF0000"/>
          <w:sz w:val="24"/>
          <w:szCs w:val="24"/>
        </w:rPr>
        <w:t>Nome</w:t>
      </w:r>
    </w:p>
    <w:p w:rsidR="00DA12C3" w:rsidP="1D5B3DAF" w:rsidRDefault="00525D84" w14:paraId="566F3625"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center"/>
        <w:rPr>
          <w:b w:val="1"/>
          <w:bCs w:val="1"/>
          <w:color w:val="FF0000"/>
          <w:sz w:val="24"/>
          <w:szCs w:val="24"/>
        </w:rPr>
      </w:pPr>
      <w:r w:rsidRPr="1D5B3DAF" w:rsidR="00525D84">
        <w:rPr>
          <w:b w:val="1"/>
          <w:bCs w:val="1"/>
          <w:color w:val="FF0000"/>
          <w:sz w:val="24"/>
          <w:szCs w:val="24"/>
        </w:rPr>
        <w:t>Cargo</w:t>
      </w:r>
    </w:p>
    <w:p w:rsidR="00DA12C3" w:rsidP="1D5B3DAF" w:rsidRDefault="00DA12C3" w14:paraId="037CFBA4" w14:textId="77777777">
      <w:pPr>
        <w:pBdr>
          <w:top w:val="nil" w:color="000000" w:sz="0" w:space="0"/>
          <w:left w:val="nil" w:color="000000" w:sz="0" w:space="0"/>
          <w:bottom w:val="nil" w:color="000000" w:sz="0" w:space="0"/>
          <w:right w:val="nil" w:color="000000" w:sz="0" w:space="0"/>
          <w:between w:val="nil" w:color="000000" w:sz="0" w:space="0"/>
        </w:pBdr>
        <w:spacing w:line="240" w:lineRule="auto"/>
        <w:jc w:val="center"/>
        <w:rPr>
          <w:b w:val="1"/>
          <w:bCs w:val="1"/>
          <w:color w:val="FF0000"/>
          <w:sz w:val="24"/>
          <w:szCs w:val="24"/>
        </w:rPr>
      </w:pPr>
    </w:p>
    <w:p w:rsidR="00DA12C3" w:rsidRDefault="00DA12C3" w14:paraId="6CCE8004" w14:textId="77777777">
      <w:pPr>
        <w:pBdr>
          <w:top w:val="nil"/>
          <w:left w:val="nil"/>
          <w:bottom w:val="nil"/>
          <w:right w:val="nil"/>
          <w:between w:val="nil"/>
        </w:pBdr>
        <w:spacing w:line="240" w:lineRule="auto"/>
        <w:jc w:val="center"/>
        <w:rPr>
          <w:b/>
          <w:sz w:val="24"/>
          <w:szCs w:val="24"/>
        </w:rPr>
      </w:pPr>
    </w:p>
    <w:sectPr w:rsidR="00DA12C3">
      <w:pgSz w:w="11906" w:h="16838" w:orient="portrait"/>
      <w:pgMar w:top="1417" w:right="1701" w:bottom="1417" w:left="1701" w:header="708" w:footer="708"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w:fontKey="{D393EAE7-826A-4709-B17C-E39792B7314F}" r:id="rId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w:fontKey="{E637FB95-1A25-4FD9-AD26-5EAA6B624CC7}" r:id="rId2"/>
    <w:embedBold w:fontKey="{08ADB6D7-E9DF-47C0-A72F-EBE60CB0B065}" r:id="rId3"/>
    <w:embedItalic w:fontKey="{8AE5ECDE-1C8C-4CD8-939B-4CC2692BC1A2}" r:id="rId4"/>
  </w:font>
  <w:font w:name="Roboto">
    <w:panose1 w:val="02000000000000000000"/>
    <w:charset w:val="00"/>
    <w:family w:val="auto"/>
    <w:pitch w:val="variable"/>
    <w:sig w:usb0="E0000AFF" w:usb1="5000217F" w:usb2="00000021" w:usb3="00000000" w:csb0="0000019F" w:csb1="00000000"/>
    <w:embedRegular w:fontKey="{FA72581C-7D17-42E0-AEA2-07C939BFAB14}" r:id="rId5"/>
    <w:embedBold w:fontKey="{7B521F53-A541-4B8A-B1EE-30AA5E478427}" r:id="rId6"/>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B1159236-B483-4FBC-8AF3-17A702A26482}" r:id="rId7"/>
  </w:font>
</w:fonts>
</file>

<file path=word/intelligence2.xml><?xml version="1.0" encoding="utf-8"?>
<int2:intelligence xmlns:int2="http://schemas.microsoft.com/office/intelligence/2020/intelligence">
  <int2:observations>
    <int2:bookmark int2:bookmarkName="_Int_PeiFaEZ3" int2:invalidationBookmarkName="" int2:hashCode="6JKsMPjHPtB3O5" int2:id="wItNkAu7">
      <int2:state int2:type="WordDesignerDefaultAnnotation" int2:value="Rejected"/>
    </int2:bookmark>
    <int2:bookmark int2:bookmarkName="_Int_9HCNhEIT" int2:invalidationBookmarkName="" int2:hashCode="dFLmNpG9xmBlEO" int2:id="1gZuGGRa">
      <int2:state int2:type="WordDesignerDefaultAnnotation" int2:value="Rejected"/>
    </int2:bookmark>
    <int2:bookmark int2:bookmarkName="_Int_8jBSGPRa" int2:invalidationBookmarkName="" int2:hashCode="C6FOgHof8pw+r0" int2:id="4pi6vZcR">
      <int2:state int2:type="WordDesignerDefaultAnnotation"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2">
    <w:nsid w:val="4e81413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375ac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4da2db9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2ee93d4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cf909d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62bcb21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609b702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08802CB"/>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 w15:restartNumberingAfterBreak="0">
    <w:nsid w:val="0BE6350F"/>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2" w15:restartNumberingAfterBreak="0">
    <w:nsid w:val="0F992662"/>
    <w:multiLevelType w:val="multilevel"/>
    <w:tmpl w:val="FFFFFFFF"/>
    <w:lvl w:ilvl="0">
      <w:start w:val="1"/>
      <w:numFmt w:val="decimal"/>
      <w:lvlText w:val="%1."/>
      <w:lvlJc w:val="left"/>
      <w:pPr>
        <w:ind w:left="360" w:hanging="360"/>
      </w:pPr>
      <w:rPr>
        <w:color w:val="000000"/>
      </w:rPr>
    </w:lvl>
    <w:lvl w:ilvl="1">
      <w:start w:val="1"/>
      <w:numFmt w:val="decimal"/>
      <w:lvlText w:val="%1.%2."/>
      <w:lvlJc w:val="left"/>
      <w:pPr>
        <w:ind w:left="792" w:hanging="432"/>
      </w:pPr>
      <w:rPr>
        <w:rFonts w:ascii="Calibri" w:hAnsi="Calibri" w:eastAsia="Calibri" w:cs="Calibri"/>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5400D7"/>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4" w15:restartNumberingAfterBreak="0">
    <w:nsid w:val="16D3610E"/>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5" w15:restartNumberingAfterBreak="0">
    <w:nsid w:val="20593511"/>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6" w15:restartNumberingAfterBreak="0">
    <w:nsid w:val="2A721D6B"/>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7" w15:restartNumberingAfterBreak="0">
    <w:nsid w:val="3AB44DE0"/>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8" w15:restartNumberingAfterBreak="0">
    <w:nsid w:val="401C26DA"/>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9" w15:restartNumberingAfterBreak="0">
    <w:nsid w:val="4240501C"/>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0" w15:restartNumberingAfterBreak="0">
    <w:nsid w:val="5AFD653A"/>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1" w15:restartNumberingAfterBreak="0">
    <w:nsid w:val="64295701"/>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2" w15:restartNumberingAfterBreak="0">
    <w:nsid w:val="663A0611"/>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3" w15:restartNumberingAfterBreak="0">
    <w:nsid w:val="66896D68"/>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3"/>
      <w:numFmt w:val="decimal"/>
      <w:lvlText w:val="%2"/>
      <w:lvlJc w:val="left"/>
      <w:pPr>
        <w:ind w:left="1440" w:hanging="360"/>
      </w:p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4" w15:restartNumberingAfterBreak="0">
    <w:nsid w:val="74397417"/>
    <w:multiLevelType w:val="multilevel"/>
    <w:tmpl w:val="FFFFFFFF"/>
    <w:lvl w:ilvl="0">
      <w:start w:val="1"/>
      <w:numFmt w:val="bullet"/>
      <w:lvlText w:val="●"/>
      <w:lvlJc w:val="left"/>
      <w:pPr>
        <w:ind w:left="720" w:hanging="360"/>
      </w:pPr>
      <w:rPr>
        <w:rFonts w:ascii="Noto Sans Symbols" w:hAnsi="Noto Sans Symbols" w:eastAsia="Noto Sans Symbols" w:cs="Noto Sans Symbols"/>
        <w:sz w:val="20"/>
        <w:szCs w:val="20"/>
      </w:rPr>
    </w:lvl>
    <w:lvl w:ilvl="1">
      <w:start w:val="1"/>
      <w:numFmt w:val="bullet"/>
      <w:lvlText w:val="o"/>
      <w:lvlJc w:val="left"/>
      <w:pPr>
        <w:ind w:left="1440" w:hanging="360"/>
      </w:pPr>
      <w:rPr>
        <w:rFonts w:ascii="Courier New" w:hAnsi="Courier New" w:eastAsia="Courier New" w:cs="Courier New"/>
        <w:sz w:val="20"/>
        <w:szCs w:val="20"/>
      </w:rPr>
    </w:lvl>
    <w:lvl w:ilvl="2">
      <w:start w:val="1"/>
      <w:numFmt w:val="bullet"/>
      <w:lvlText w:val="▪"/>
      <w:lvlJc w:val="left"/>
      <w:pPr>
        <w:ind w:left="2160" w:hanging="360"/>
      </w:pPr>
      <w:rPr>
        <w:rFonts w:ascii="Noto Sans Symbols" w:hAnsi="Noto Sans Symbols" w:eastAsia="Noto Sans Symbols" w:cs="Noto Sans Symbols"/>
        <w:sz w:val="20"/>
        <w:szCs w:val="20"/>
      </w:rPr>
    </w:lvl>
    <w:lvl w:ilvl="3">
      <w:start w:val="1"/>
      <w:numFmt w:val="bullet"/>
      <w:lvlText w:val="▪"/>
      <w:lvlJc w:val="left"/>
      <w:pPr>
        <w:ind w:left="2880" w:hanging="360"/>
      </w:pPr>
      <w:rPr>
        <w:rFonts w:ascii="Noto Sans Symbols" w:hAnsi="Noto Sans Symbols" w:eastAsia="Noto Sans Symbols" w:cs="Noto Sans Symbols"/>
        <w:sz w:val="20"/>
        <w:szCs w:val="20"/>
      </w:rPr>
    </w:lvl>
    <w:lvl w:ilvl="4">
      <w:start w:val="1"/>
      <w:numFmt w:val="bullet"/>
      <w:lvlText w:val="▪"/>
      <w:lvlJc w:val="left"/>
      <w:pPr>
        <w:ind w:left="3600" w:hanging="360"/>
      </w:pPr>
      <w:rPr>
        <w:rFonts w:ascii="Noto Sans Symbols" w:hAnsi="Noto Sans Symbols" w:eastAsia="Noto Sans Symbols" w:cs="Noto Sans Symbols"/>
        <w:sz w:val="20"/>
        <w:szCs w:val="20"/>
      </w:rPr>
    </w:lvl>
    <w:lvl w:ilvl="5">
      <w:start w:val="1"/>
      <w:numFmt w:val="bullet"/>
      <w:lvlText w:val="▪"/>
      <w:lvlJc w:val="left"/>
      <w:pPr>
        <w:ind w:left="4320" w:hanging="360"/>
      </w:pPr>
      <w:rPr>
        <w:rFonts w:ascii="Noto Sans Symbols" w:hAnsi="Noto Sans Symbols" w:eastAsia="Noto Sans Symbols" w:cs="Noto Sans Symbols"/>
        <w:sz w:val="20"/>
        <w:szCs w:val="20"/>
      </w:rPr>
    </w:lvl>
    <w:lvl w:ilvl="6">
      <w:start w:val="1"/>
      <w:numFmt w:val="bullet"/>
      <w:lvlText w:val="▪"/>
      <w:lvlJc w:val="left"/>
      <w:pPr>
        <w:ind w:left="5040" w:hanging="360"/>
      </w:pPr>
      <w:rPr>
        <w:rFonts w:ascii="Noto Sans Symbols" w:hAnsi="Noto Sans Symbols" w:eastAsia="Noto Sans Symbols" w:cs="Noto Sans Symbols"/>
        <w:sz w:val="20"/>
        <w:szCs w:val="20"/>
      </w:rPr>
    </w:lvl>
    <w:lvl w:ilvl="7">
      <w:start w:val="1"/>
      <w:numFmt w:val="bullet"/>
      <w:lvlText w:val="▪"/>
      <w:lvlJc w:val="left"/>
      <w:pPr>
        <w:ind w:left="5760" w:hanging="360"/>
      </w:pPr>
      <w:rPr>
        <w:rFonts w:ascii="Noto Sans Symbols" w:hAnsi="Noto Sans Symbols" w:eastAsia="Noto Sans Symbols" w:cs="Noto Sans Symbols"/>
        <w:sz w:val="20"/>
        <w:szCs w:val="20"/>
      </w:rPr>
    </w:lvl>
    <w:lvl w:ilvl="8">
      <w:start w:val="1"/>
      <w:numFmt w:val="bullet"/>
      <w:lvlText w:val="▪"/>
      <w:lvlJc w:val="left"/>
      <w:pPr>
        <w:ind w:left="6480" w:hanging="360"/>
      </w:pPr>
      <w:rPr>
        <w:rFonts w:ascii="Noto Sans Symbols" w:hAnsi="Noto Sans Symbols" w:eastAsia="Noto Sans Symbols" w:cs="Noto Sans Symbols"/>
        <w:sz w:val="20"/>
        <w:szCs w:val="20"/>
      </w:rPr>
    </w:lvl>
  </w:abstractNum>
  <w:abstractNum w:abstractNumId="15" w15:restartNumberingAfterBreak="0">
    <w:nsid w:val="77D87CDF"/>
    <w:multiLevelType w:val="multilevel"/>
    <w:tmpl w:val="FFFFFFFF"/>
    <w:lvl w:ilvl="0">
      <w:start w:val="1"/>
      <w:numFmt w:val="bullet"/>
      <w:lvlText w:val="●"/>
      <w:lvlJc w:val="left"/>
      <w:pPr>
        <w:ind w:left="1068" w:hanging="360"/>
      </w:pPr>
      <w:rPr>
        <w:rFonts w:ascii="Noto Sans Symbols" w:hAnsi="Noto Sans Symbols" w:eastAsia="Noto Sans Symbols" w:cs="Noto Sans Symbols"/>
      </w:rPr>
    </w:lvl>
    <w:lvl w:ilvl="1">
      <w:start w:val="1"/>
      <w:numFmt w:val="bullet"/>
      <w:lvlText w:val="o"/>
      <w:lvlJc w:val="left"/>
      <w:pPr>
        <w:ind w:left="1788" w:hanging="360"/>
      </w:pPr>
      <w:rPr>
        <w:rFonts w:ascii="Courier New" w:hAnsi="Courier New" w:eastAsia="Courier New" w:cs="Courier New"/>
      </w:rPr>
    </w:lvl>
    <w:lvl w:ilvl="2">
      <w:start w:val="1"/>
      <w:numFmt w:val="bullet"/>
      <w:lvlText w:val="▪"/>
      <w:lvlJc w:val="left"/>
      <w:pPr>
        <w:ind w:left="2508" w:hanging="360"/>
      </w:pPr>
      <w:rPr>
        <w:rFonts w:ascii="Noto Sans Symbols" w:hAnsi="Noto Sans Symbols" w:eastAsia="Noto Sans Symbols" w:cs="Noto Sans Symbols"/>
      </w:rPr>
    </w:lvl>
    <w:lvl w:ilvl="3">
      <w:start w:val="1"/>
      <w:numFmt w:val="bullet"/>
      <w:lvlText w:val="●"/>
      <w:lvlJc w:val="left"/>
      <w:pPr>
        <w:ind w:left="3228" w:hanging="360"/>
      </w:pPr>
      <w:rPr>
        <w:rFonts w:ascii="Noto Sans Symbols" w:hAnsi="Noto Sans Symbols" w:eastAsia="Noto Sans Symbols" w:cs="Noto Sans Symbols"/>
      </w:rPr>
    </w:lvl>
    <w:lvl w:ilvl="4">
      <w:start w:val="1"/>
      <w:numFmt w:val="bullet"/>
      <w:lvlText w:val="o"/>
      <w:lvlJc w:val="left"/>
      <w:pPr>
        <w:ind w:left="3948" w:hanging="360"/>
      </w:pPr>
      <w:rPr>
        <w:rFonts w:ascii="Courier New" w:hAnsi="Courier New" w:eastAsia="Courier New" w:cs="Courier New"/>
      </w:rPr>
    </w:lvl>
    <w:lvl w:ilvl="5">
      <w:start w:val="1"/>
      <w:numFmt w:val="bullet"/>
      <w:lvlText w:val="▪"/>
      <w:lvlJc w:val="left"/>
      <w:pPr>
        <w:ind w:left="4668" w:hanging="360"/>
      </w:pPr>
      <w:rPr>
        <w:rFonts w:ascii="Noto Sans Symbols" w:hAnsi="Noto Sans Symbols" w:eastAsia="Noto Sans Symbols" w:cs="Noto Sans Symbols"/>
      </w:rPr>
    </w:lvl>
    <w:lvl w:ilvl="6">
      <w:start w:val="1"/>
      <w:numFmt w:val="bullet"/>
      <w:lvlText w:val="●"/>
      <w:lvlJc w:val="left"/>
      <w:pPr>
        <w:ind w:left="5388" w:hanging="360"/>
      </w:pPr>
      <w:rPr>
        <w:rFonts w:ascii="Noto Sans Symbols" w:hAnsi="Noto Sans Symbols" w:eastAsia="Noto Sans Symbols" w:cs="Noto Sans Symbols"/>
      </w:rPr>
    </w:lvl>
    <w:lvl w:ilvl="7">
      <w:start w:val="1"/>
      <w:numFmt w:val="bullet"/>
      <w:lvlText w:val="o"/>
      <w:lvlJc w:val="left"/>
      <w:pPr>
        <w:ind w:left="6108" w:hanging="360"/>
      </w:pPr>
      <w:rPr>
        <w:rFonts w:ascii="Courier New" w:hAnsi="Courier New" w:eastAsia="Courier New" w:cs="Courier New"/>
      </w:rPr>
    </w:lvl>
    <w:lvl w:ilvl="8">
      <w:start w:val="1"/>
      <w:numFmt w:val="bullet"/>
      <w:lvlText w:val="▪"/>
      <w:lvlJc w:val="left"/>
      <w:pPr>
        <w:ind w:left="6828" w:hanging="360"/>
      </w:pPr>
      <w:rPr>
        <w:rFonts w:ascii="Noto Sans Symbols" w:hAnsi="Noto Sans Symbols" w:eastAsia="Noto Sans Symbols" w:cs="Noto Sans Symbols"/>
      </w:rPr>
    </w:lvl>
  </w:abstract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 w16cid:durableId="1278754911">
    <w:abstractNumId w:val="5"/>
  </w:num>
  <w:num w:numId="2" w16cid:durableId="68816083">
    <w:abstractNumId w:val="1"/>
  </w:num>
  <w:num w:numId="3" w16cid:durableId="543249947">
    <w:abstractNumId w:val="10"/>
  </w:num>
  <w:num w:numId="4" w16cid:durableId="17582542">
    <w:abstractNumId w:val="13"/>
  </w:num>
  <w:num w:numId="5" w16cid:durableId="799419498">
    <w:abstractNumId w:val="14"/>
  </w:num>
  <w:num w:numId="6" w16cid:durableId="1644656083">
    <w:abstractNumId w:val="4"/>
  </w:num>
  <w:num w:numId="7" w16cid:durableId="391775507">
    <w:abstractNumId w:val="9"/>
  </w:num>
  <w:num w:numId="8" w16cid:durableId="2100708814">
    <w:abstractNumId w:val="12"/>
  </w:num>
  <w:num w:numId="9" w16cid:durableId="1531068544">
    <w:abstractNumId w:val="15"/>
  </w:num>
  <w:num w:numId="10" w16cid:durableId="1739791920">
    <w:abstractNumId w:val="2"/>
  </w:num>
  <w:num w:numId="11" w16cid:durableId="1382680034">
    <w:abstractNumId w:val="8"/>
  </w:num>
  <w:num w:numId="12" w16cid:durableId="1917668308">
    <w:abstractNumId w:val="7"/>
  </w:num>
  <w:num w:numId="13" w16cid:durableId="590399">
    <w:abstractNumId w:val="3"/>
  </w:num>
  <w:num w:numId="14" w16cid:durableId="1893426070">
    <w:abstractNumId w:val="11"/>
  </w:num>
  <w:num w:numId="15" w16cid:durableId="417486188">
    <w:abstractNumId w:val="6"/>
  </w:num>
  <w:num w:numId="16" w16cid:durableId="953487531">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embedTrueTypeFonts/>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2C3"/>
    <w:rsid w:val="0013F7EE"/>
    <w:rsid w:val="0015E5A2"/>
    <w:rsid w:val="00305176"/>
    <w:rsid w:val="00525D84"/>
    <w:rsid w:val="00883C99"/>
    <w:rsid w:val="00936006"/>
    <w:rsid w:val="009E961D"/>
    <w:rsid w:val="00DA12C3"/>
    <w:rsid w:val="00F424E2"/>
    <w:rsid w:val="01250335"/>
    <w:rsid w:val="01591DE1"/>
    <w:rsid w:val="017FC28A"/>
    <w:rsid w:val="01813FD7"/>
    <w:rsid w:val="01B3B043"/>
    <w:rsid w:val="01F3B7F4"/>
    <w:rsid w:val="01F61C07"/>
    <w:rsid w:val="022BB904"/>
    <w:rsid w:val="029C5257"/>
    <w:rsid w:val="02EE99B3"/>
    <w:rsid w:val="034EBA63"/>
    <w:rsid w:val="0376ABD3"/>
    <w:rsid w:val="03A3181F"/>
    <w:rsid w:val="03EED7DF"/>
    <w:rsid w:val="03F062D7"/>
    <w:rsid w:val="04501FED"/>
    <w:rsid w:val="04519798"/>
    <w:rsid w:val="0490BFE8"/>
    <w:rsid w:val="04B99061"/>
    <w:rsid w:val="055C5C5A"/>
    <w:rsid w:val="056F6528"/>
    <w:rsid w:val="056FD575"/>
    <w:rsid w:val="0575AFF9"/>
    <w:rsid w:val="062C966E"/>
    <w:rsid w:val="064220E6"/>
    <w:rsid w:val="0650672C"/>
    <w:rsid w:val="0650A6D8"/>
    <w:rsid w:val="06876036"/>
    <w:rsid w:val="068C00BB"/>
    <w:rsid w:val="069308D2"/>
    <w:rsid w:val="06C11264"/>
    <w:rsid w:val="06EB3E93"/>
    <w:rsid w:val="0713E91C"/>
    <w:rsid w:val="07501208"/>
    <w:rsid w:val="075365B4"/>
    <w:rsid w:val="076A5836"/>
    <w:rsid w:val="078B247E"/>
    <w:rsid w:val="07A208B2"/>
    <w:rsid w:val="07BF1AB5"/>
    <w:rsid w:val="07F516DC"/>
    <w:rsid w:val="0800CDF8"/>
    <w:rsid w:val="080AF143"/>
    <w:rsid w:val="0847947E"/>
    <w:rsid w:val="085C08C2"/>
    <w:rsid w:val="086B84FE"/>
    <w:rsid w:val="08863C5F"/>
    <w:rsid w:val="08C223C5"/>
    <w:rsid w:val="08C869C6"/>
    <w:rsid w:val="08FE830D"/>
    <w:rsid w:val="092A36A3"/>
    <w:rsid w:val="092BD1D8"/>
    <w:rsid w:val="094CE583"/>
    <w:rsid w:val="098C91C3"/>
    <w:rsid w:val="09B11F64"/>
    <w:rsid w:val="09EC676D"/>
    <w:rsid w:val="0A25CC63"/>
    <w:rsid w:val="0A2692F2"/>
    <w:rsid w:val="0A3FA648"/>
    <w:rsid w:val="0A4D871A"/>
    <w:rsid w:val="0A4FA3B3"/>
    <w:rsid w:val="0A74599D"/>
    <w:rsid w:val="0AAA9109"/>
    <w:rsid w:val="0AB58A62"/>
    <w:rsid w:val="0B17AEF3"/>
    <w:rsid w:val="0B3F349B"/>
    <w:rsid w:val="0B4B796B"/>
    <w:rsid w:val="0B55B96C"/>
    <w:rsid w:val="0BB4776F"/>
    <w:rsid w:val="0BC0BB40"/>
    <w:rsid w:val="0BC1A0D1"/>
    <w:rsid w:val="0BE1274D"/>
    <w:rsid w:val="0C00B38C"/>
    <w:rsid w:val="0C4678AF"/>
    <w:rsid w:val="0C4B7556"/>
    <w:rsid w:val="0C7FB00F"/>
    <w:rsid w:val="0C9C6C4C"/>
    <w:rsid w:val="0C9EAC81"/>
    <w:rsid w:val="0CB51639"/>
    <w:rsid w:val="0CEB3464"/>
    <w:rsid w:val="0CF21073"/>
    <w:rsid w:val="0D20369A"/>
    <w:rsid w:val="0D4C488E"/>
    <w:rsid w:val="0D7225DD"/>
    <w:rsid w:val="0DBB1348"/>
    <w:rsid w:val="0E1E0AAE"/>
    <w:rsid w:val="0E280B55"/>
    <w:rsid w:val="0E6439E3"/>
    <w:rsid w:val="0E7F62C0"/>
    <w:rsid w:val="0E84ACA7"/>
    <w:rsid w:val="0E8AE0FA"/>
    <w:rsid w:val="0EE0401C"/>
    <w:rsid w:val="0F56C41E"/>
    <w:rsid w:val="0F626B24"/>
    <w:rsid w:val="0F94413A"/>
    <w:rsid w:val="1039BBFB"/>
    <w:rsid w:val="103AA544"/>
    <w:rsid w:val="1047220C"/>
    <w:rsid w:val="1064E2CC"/>
    <w:rsid w:val="10802C3D"/>
    <w:rsid w:val="11258785"/>
    <w:rsid w:val="114B00FF"/>
    <w:rsid w:val="114EC35F"/>
    <w:rsid w:val="118D03E1"/>
    <w:rsid w:val="11A3FD0B"/>
    <w:rsid w:val="11D60BAD"/>
    <w:rsid w:val="11F7266F"/>
    <w:rsid w:val="121754BD"/>
    <w:rsid w:val="129036FF"/>
    <w:rsid w:val="12ACABCA"/>
    <w:rsid w:val="12AE12D0"/>
    <w:rsid w:val="12B166C4"/>
    <w:rsid w:val="12C01949"/>
    <w:rsid w:val="134FEC6A"/>
    <w:rsid w:val="138BA0B1"/>
    <w:rsid w:val="1397E6C3"/>
    <w:rsid w:val="13BFAE69"/>
    <w:rsid w:val="13F314B2"/>
    <w:rsid w:val="1412B99C"/>
    <w:rsid w:val="1419730E"/>
    <w:rsid w:val="144ADFE9"/>
    <w:rsid w:val="144FA3B9"/>
    <w:rsid w:val="1454C540"/>
    <w:rsid w:val="146B228B"/>
    <w:rsid w:val="148DD0A3"/>
    <w:rsid w:val="14921CB8"/>
    <w:rsid w:val="149869D7"/>
    <w:rsid w:val="14A97E69"/>
    <w:rsid w:val="14AB9497"/>
    <w:rsid w:val="14EA3F6A"/>
    <w:rsid w:val="153921C9"/>
    <w:rsid w:val="1565439E"/>
    <w:rsid w:val="15764D47"/>
    <w:rsid w:val="157CF6C6"/>
    <w:rsid w:val="1592D1FE"/>
    <w:rsid w:val="159E6F10"/>
    <w:rsid w:val="15DA3FDE"/>
    <w:rsid w:val="15F1B23E"/>
    <w:rsid w:val="16B18BD5"/>
    <w:rsid w:val="16EF29C6"/>
    <w:rsid w:val="170A332C"/>
    <w:rsid w:val="176A46EB"/>
    <w:rsid w:val="17B85286"/>
    <w:rsid w:val="17D709DC"/>
    <w:rsid w:val="17F13B37"/>
    <w:rsid w:val="17FAF391"/>
    <w:rsid w:val="185CEBB9"/>
    <w:rsid w:val="18775319"/>
    <w:rsid w:val="18821094"/>
    <w:rsid w:val="189733C3"/>
    <w:rsid w:val="18A93544"/>
    <w:rsid w:val="18AC6FBD"/>
    <w:rsid w:val="18D4C51D"/>
    <w:rsid w:val="190CE81B"/>
    <w:rsid w:val="195A43E3"/>
    <w:rsid w:val="195AEF9E"/>
    <w:rsid w:val="1965DA3F"/>
    <w:rsid w:val="196DEADB"/>
    <w:rsid w:val="1991D23B"/>
    <w:rsid w:val="19A9E588"/>
    <w:rsid w:val="19C0DBCA"/>
    <w:rsid w:val="19D5C36F"/>
    <w:rsid w:val="19E23767"/>
    <w:rsid w:val="1A17C8E5"/>
    <w:rsid w:val="1A50BD0A"/>
    <w:rsid w:val="1AB250FC"/>
    <w:rsid w:val="1ADEA2D0"/>
    <w:rsid w:val="1AF1D859"/>
    <w:rsid w:val="1B07709D"/>
    <w:rsid w:val="1B261513"/>
    <w:rsid w:val="1B3E695A"/>
    <w:rsid w:val="1B6D6F62"/>
    <w:rsid w:val="1BCE5EBD"/>
    <w:rsid w:val="1BE03FFE"/>
    <w:rsid w:val="1BFB1624"/>
    <w:rsid w:val="1BFFDA66"/>
    <w:rsid w:val="1C34C5DD"/>
    <w:rsid w:val="1C34D89A"/>
    <w:rsid w:val="1C52B63D"/>
    <w:rsid w:val="1C649C23"/>
    <w:rsid w:val="1CD24116"/>
    <w:rsid w:val="1CD4CC2D"/>
    <w:rsid w:val="1D2056E0"/>
    <w:rsid w:val="1D357441"/>
    <w:rsid w:val="1D5B3DAF"/>
    <w:rsid w:val="1E58D575"/>
    <w:rsid w:val="1E5D1049"/>
    <w:rsid w:val="1E5E71BF"/>
    <w:rsid w:val="1E9035DA"/>
    <w:rsid w:val="1E9EEDB6"/>
    <w:rsid w:val="1EA30872"/>
    <w:rsid w:val="1EA8F997"/>
    <w:rsid w:val="1EEB3EE1"/>
    <w:rsid w:val="1EECB643"/>
    <w:rsid w:val="1F30A73D"/>
    <w:rsid w:val="1F3FE49C"/>
    <w:rsid w:val="1F91A789"/>
    <w:rsid w:val="1F9C1E41"/>
    <w:rsid w:val="1FC5BC88"/>
    <w:rsid w:val="1FCE1B67"/>
    <w:rsid w:val="1FEFDA91"/>
    <w:rsid w:val="1FF7DA44"/>
    <w:rsid w:val="2033E11F"/>
    <w:rsid w:val="2053699E"/>
    <w:rsid w:val="205B7E8E"/>
    <w:rsid w:val="2076E885"/>
    <w:rsid w:val="20A57F01"/>
    <w:rsid w:val="20E3E00F"/>
    <w:rsid w:val="20FE57F2"/>
    <w:rsid w:val="214D1036"/>
    <w:rsid w:val="219D5952"/>
    <w:rsid w:val="219EEBB9"/>
    <w:rsid w:val="21E96CB1"/>
    <w:rsid w:val="22139E6E"/>
    <w:rsid w:val="2222F042"/>
    <w:rsid w:val="222F01F2"/>
    <w:rsid w:val="22406190"/>
    <w:rsid w:val="2248A48C"/>
    <w:rsid w:val="225DF428"/>
    <w:rsid w:val="2275E656"/>
    <w:rsid w:val="22780EFB"/>
    <w:rsid w:val="2286457E"/>
    <w:rsid w:val="22BAF2DE"/>
    <w:rsid w:val="22BED6AC"/>
    <w:rsid w:val="22C3640A"/>
    <w:rsid w:val="2348724C"/>
    <w:rsid w:val="235461A1"/>
    <w:rsid w:val="2358BF2B"/>
    <w:rsid w:val="2374DA79"/>
    <w:rsid w:val="238F6904"/>
    <w:rsid w:val="2399EAE6"/>
    <w:rsid w:val="239AFDB1"/>
    <w:rsid w:val="23A2F9CB"/>
    <w:rsid w:val="23BBF4E1"/>
    <w:rsid w:val="23BDC232"/>
    <w:rsid w:val="23BF455A"/>
    <w:rsid w:val="23CF350D"/>
    <w:rsid w:val="23FD5FC2"/>
    <w:rsid w:val="2406DBE7"/>
    <w:rsid w:val="244170F3"/>
    <w:rsid w:val="2452AC25"/>
    <w:rsid w:val="2462BB89"/>
    <w:rsid w:val="2474C2AC"/>
    <w:rsid w:val="24A362F0"/>
    <w:rsid w:val="24AB03E2"/>
    <w:rsid w:val="24D827F1"/>
    <w:rsid w:val="252EC02F"/>
    <w:rsid w:val="25522A9B"/>
    <w:rsid w:val="255F201D"/>
    <w:rsid w:val="25A2FB3A"/>
    <w:rsid w:val="25A51EC1"/>
    <w:rsid w:val="25B75A58"/>
    <w:rsid w:val="25D5CABC"/>
    <w:rsid w:val="25F54CFC"/>
    <w:rsid w:val="2621799A"/>
    <w:rsid w:val="2630A783"/>
    <w:rsid w:val="2652CF1D"/>
    <w:rsid w:val="26EE90C5"/>
    <w:rsid w:val="27106C70"/>
    <w:rsid w:val="272988C0"/>
    <w:rsid w:val="276F3B5C"/>
    <w:rsid w:val="28001E5D"/>
    <w:rsid w:val="28320450"/>
    <w:rsid w:val="28C430B4"/>
    <w:rsid w:val="28EA66DA"/>
    <w:rsid w:val="2915EAB5"/>
    <w:rsid w:val="29212C02"/>
    <w:rsid w:val="292B4AD4"/>
    <w:rsid w:val="29354D11"/>
    <w:rsid w:val="29406424"/>
    <w:rsid w:val="2968921C"/>
    <w:rsid w:val="297F8BB0"/>
    <w:rsid w:val="29861691"/>
    <w:rsid w:val="29A342D7"/>
    <w:rsid w:val="29FFD652"/>
    <w:rsid w:val="2A0E9B1F"/>
    <w:rsid w:val="2A8B491A"/>
    <w:rsid w:val="2A9AC337"/>
    <w:rsid w:val="2AD35551"/>
    <w:rsid w:val="2AE29E06"/>
    <w:rsid w:val="2B32E6D2"/>
    <w:rsid w:val="2B514FC7"/>
    <w:rsid w:val="2BAD7D0F"/>
    <w:rsid w:val="2BE2943A"/>
    <w:rsid w:val="2BF2D5E9"/>
    <w:rsid w:val="2C0E50D8"/>
    <w:rsid w:val="2C290C10"/>
    <w:rsid w:val="2C796354"/>
    <w:rsid w:val="2CA7D629"/>
    <w:rsid w:val="2CAE4BA7"/>
    <w:rsid w:val="2CC3B2CE"/>
    <w:rsid w:val="2D1844A8"/>
    <w:rsid w:val="2D5AAB53"/>
    <w:rsid w:val="2DD9F0D9"/>
    <w:rsid w:val="2DDA3275"/>
    <w:rsid w:val="2DFFA28D"/>
    <w:rsid w:val="2E104772"/>
    <w:rsid w:val="2E1A5A61"/>
    <w:rsid w:val="2E4C9E02"/>
    <w:rsid w:val="2E82C65E"/>
    <w:rsid w:val="2E82E8E1"/>
    <w:rsid w:val="2EAA8391"/>
    <w:rsid w:val="2EACE375"/>
    <w:rsid w:val="2F1EEC2B"/>
    <w:rsid w:val="2F3DD15A"/>
    <w:rsid w:val="2FB41F47"/>
    <w:rsid w:val="2FC440F0"/>
    <w:rsid w:val="2FDB5E69"/>
    <w:rsid w:val="2FDD0AC5"/>
    <w:rsid w:val="304264A3"/>
    <w:rsid w:val="30662DCD"/>
    <w:rsid w:val="309962D1"/>
    <w:rsid w:val="30AD45A0"/>
    <w:rsid w:val="30D59AC6"/>
    <w:rsid w:val="30D68F4C"/>
    <w:rsid w:val="30DF665E"/>
    <w:rsid w:val="30E5191E"/>
    <w:rsid w:val="3179F7E5"/>
    <w:rsid w:val="317F5EEF"/>
    <w:rsid w:val="318239D2"/>
    <w:rsid w:val="319D501B"/>
    <w:rsid w:val="31A74C4F"/>
    <w:rsid w:val="31BE0B99"/>
    <w:rsid w:val="31DC756E"/>
    <w:rsid w:val="32343FEF"/>
    <w:rsid w:val="323BA327"/>
    <w:rsid w:val="3259DFE8"/>
    <w:rsid w:val="326F7DF5"/>
    <w:rsid w:val="32740E89"/>
    <w:rsid w:val="328A6175"/>
    <w:rsid w:val="32C97761"/>
    <w:rsid w:val="32E35015"/>
    <w:rsid w:val="3313A239"/>
    <w:rsid w:val="334E76C4"/>
    <w:rsid w:val="334F76C9"/>
    <w:rsid w:val="335EC9DD"/>
    <w:rsid w:val="3373BE67"/>
    <w:rsid w:val="339613B8"/>
    <w:rsid w:val="339F7796"/>
    <w:rsid w:val="33B1D9BF"/>
    <w:rsid w:val="33DF6F30"/>
    <w:rsid w:val="33E1ACAA"/>
    <w:rsid w:val="33F11D96"/>
    <w:rsid w:val="340DD06C"/>
    <w:rsid w:val="340E0C12"/>
    <w:rsid w:val="341E879E"/>
    <w:rsid w:val="3427C872"/>
    <w:rsid w:val="342D1EC5"/>
    <w:rsid w:val="34732A21"/>
    <w:rsid w:val="349371C5"/>
    <w:rsid w:val="349C7EB8"/>
    <w:rsid w:val="34C6838B"/>
    <w:rsid w:val="34E7182F"/>
    <w:rsid w:val="35008436"/>
    <w:rsid w:val="3503FFD6"/>
    <w:rsid w:val="3506AB24"/>
    <w:rsid w:val="35544DB9"/>
    <w:rsid w:val="355D6B14"/>
    <w:rsid w:val="355E6B5D"/>
    <w:rsid w:val="359EFA47"/>
    <w:rsid w:val="365F3B0E"/>
    <w:rsid w:val="36A880F7"/>
    <w:rsid w:val="36D46E69"/>
    <w:rsid w:val="3727A7C7"/>
    <w:rsid w:val="372B45B3"/>
    <w:rsid w:val="37328834"/>
    <w:rsid w:val="379314C5"/>
    <w:rsid w:val="37A79B3B"/>
    <w:rsid w:val="37B63817"/>
    <w:rsid w:val="37C66FBC"/>
    <w:rsid w:val="37E01EFA"/>
    <w:rsid w:val="38017482"/>
    <w:rsid w:val="3817FC10"/>
    <w:rsid w:val="386522BF"/>
    <w:rsid w:val="387C3963"/>
    <w:rsid w:val="387FF30D"/>
    <w:rsid w:val="3884BF1C"/>
    <w:rsid w:val="38CCE504"/>
    <w:rsid w:val="38D66A81"/>
    <w:rsid w:val="38E33ECE"/>
    <w:rsid w:val="38E565C3"/>
    <w:rsid w:val="39033BCC"/>
    <w:rsid w:val="39205BB7"/>
    <w:rsid w:val="392F6B14"/>
    <w:rsid w:val="395A2F81"/>
    <w:rsid w:val="396DB019"/>
    <w:rsid w:val="39882176"/>
    <w:rsid w:val="39DCE693"/>
    <w:rsid w:val="3A18413A"/>
    <w:rsid w:val="3A786E9C"/>
    <w:rsid w:val="3B586C3D"/>
    <w:rsid w:val="3B6DA03A"/>
    <w:rsid w:val="3B90E178"/>
    <w:rsid w:val="3BA3D10E"/>
    <w:rsid w:val="3BBAEB72"/>
    <w:rsid w:val="3BDAB27E"/>
    <w:rsid w:val="3BFFC25D"/>
    <w:rsid w:val="3C0475A3"/>
    <w:rsid w:val="3C59EA70"/>
    <w:rsid w:val="3C5FA8FB"/>
    <w:rsid w:val="3C6A4835"/>
    <w:rsid w:val="3CB928FC"/>
    <w:rsid w:val="3CDD766A"/>
    <w:rsid w:val="3CF8BC20"/>
    <w:rsid w:val="3D28E25F"/>
    <w:rsid w:val="3D6FCCD5"/>
    <w:rsid w:val="3DD49E2E"/>
    <w:rsid w:val="3DEC36DF"/>
    <w:rsid w:val="3DEC7620"/>
    <w:rsid w:val="3E014E70"/>
    <w:rsid w:val="3E098663"/>
    <w:rsid w:val="3E1E590E"/>
    <w:rsid w:val="3E6B6438"/>
    <w:rsid w:val="3EF1E552"/>
    <w:rsid w:val="3F4CFB39"/>
    <w:rsid w:val="3F9896CE"/>
    <w:rsid w:val="3FC52A22"/>
    <w:rsid w:val="3FC7EFC6"/>
    <w:rsid w:val="400C22AE"/>
    <w:rsid w:val="40720BB8"/>
    <w:rsid w:val="40C1DFE5"/>
    <w:rsid w:val="40F0A383"/>
    <w:rsid w:val="4107A018"/>
    <w:rsid w:val="4149CEFB"/>
    <w:rsid w:val="41881846"/>
    <w:rsid w:val="419EB551"/>
    <w:rsid w:val="4219878E"/>
    <w:rsid w:val="428D1A09"/>
    <w:rsid w:val="42960C43"/>
    <w:rsid w:val="42A50A40"/>
    <w:rsid w:val="42A5C2F1"/>
    <w:rsid w:val="431172CB"/>
    <w:rsid w:val="4343F3A1"/>
    <w:rsid w:val="4354ED8F"/>
    <w:rsid w:val="435D9061"/>
    <w:rsid w:val="4374E3D0"/>
    <w:rsid w:val="43853506"/>
    <w:rsid w:val="439A1D8B"/>
    <w:rsid w:val="439FA93E"/>
    <w:rsid w:val="43F7221C"/>
    <w:rsid w:val="4407BDF9"/>
    <w:rsid w:val="4415BC25"/>
    <w:rsid w:val="44276A34"/>
    <w:rsid w:val="442C0466"/>
    <w:rsid w:val="445EDECB"/>
    <w:rsid w:val="4467C8B7"/>
    <w:rsid w:val="4478DAC7"/>
    <w:rsid w:val="4498D630"/>
    <w:rsid w:val="44BB5ABD"/>
    <w:rsid w:val="44EE5127"/>
    <w:rsid w:val="4500D047"/>
    <w:rsid w:val="4503F0B6"/>
    <w:rsid w:val="451B8BE0"/>
    <w:rsid w:val="45247D36"/>
    <w:rsid w:val="4530C99F"/>
    <w:rsid w:val="453F4689"/>
    <w:rsid w:val="4571C7E6"/>
    <w:rsid w:val="45886D90"/>
    <w:rsid w:val="4589A20D"/>
    <w:rsid w:val="45D6A00E"/>
    <w:rsid w:val="45F43222"/>
    <w:rsid w:val="4606A6BB"/>
    <w:rsid w:val="4606EF7D"/>
    <w:rsid w:val="46547FE5"/>
    <w:rsid w:val="4656C137"/>
    <w:rsid w:val="46B0A8E6"/>
    <w:rsid w:val="46C54619"/>
    <w:rsid w:val="46FDE69C"/>
    <w:rsid w:val="475D3FE8"/>
    <w:rsid w:val="480E3B74"/>
    <w:rsid w:val="48116754"/>
    <w:rsid w:val="488A6D99"/>
    <w:rsid w:val="48AFB28C"/>
    <w:rsid w:val="48B118A6"/>
    <w:rsid w:val="49204C58"/>
    <w:rsid w:val="49F472EB"/>
    <w:rsid w:val="4A160A42"/>
    <w:rsid w:val="4A239D48"/>
    <w:rsid w:val="4A4E1F31"/>
    <w:rsid w:val="4A6C9D0A"/>
    <w:rsid w:val="4AEDE648"/>
    <w:rsid w:val="4AEF45BF"/>
    <w:rsid w:val="4AF38711"/>
    <w:rsid w:val="4B49EBA9"/>
    <w:rsid w:val="4B4C874A"/>
    <w:rsid w:val="4B925D2E"/>
    <w:rsid w:val="4BB40AEC"/>
    <w:rsid w:val="4BFE7917"/>
    <w:rsid w:val="4C164D1A"/>
    <w:rsid w:val="4CCA07CA"/>
    <w:rsid w:val="4D04AD8D"/>
    <w:rsid w:val="4D2A8E73"/>
    <w:rsid w:val="4D2F0AF7"/>
    <w:rsid w:val="4D2F6610"/>
    <w:rsid w:val="4D2FDCFB"/>
    <w:rsid w:val="4D3B99D5"/>
    <w:rsid w:val="4D44E535"/>
    <w:rsid w:val="4D630546"/>
    <w:rsid w:val="4DA905DD"/>
    <w:rsid w:val="4DB17234"/>
    <w:rsid w:val="4DB366A6"/>
    <w:rsid w:val="4DD2AA5B"/>
    <w:rsid w:val="4E04DC08"/>
    <w:rsid w:val="4E0E70DD"/>
    <w:rsid w:val="4E2C6CC8"/>
    <w:rsid w:val="4E56A17E"/>
    <w:rsid w:val="4EDCC61D"/>
    <w:rsid w:val="4F25607F"/>
    <w:rsid w:val="4F371424"/>
    <w:rsid w:val="4F37EA43"/>
    <w:rsid w:val="4F43E493"/>
    <w:rsid w:val="4F9CC9A7"/>
    <w:rsid w:val="4FCB114A"/>
    <w:rsid w:val="5001CC86"/>
    <w:rsid w:val="50106823"/>
    <w:rsid w:val="50110C0F"/>
    <w:rsid w:val="502138E7"/>
    <w:rsid w:val="502F2547"/>
    <w:rsid w:val="50304C91"/>
    <w:rsid w:val="509A2B06"/>
    <w:rsid w:val="50A87BC2"/>
    <w:rsid w:val="50CC47EB"/>
    <w:rsid w:val="50F00CE9"/>
    <w:rsid w:val="50F133F2"/>
    <w:rsid w:val="510370EB"/>
    <w:rsid w:val="512D28DC"/>
    <w:rsid w:val="512E5D77"/>
    <w:rsid w:val="51AF4FAA"/>
    <w:rsid w:val="51B14646"/>
    <w:rsid w:val="51D62A58"/>
    <w:rsid w:val="51EC9BAD"/>
    <w:rsid w:val="5220F27C"/>
    <w:rsid w:val="5255EF3B"/>
    <w:rsid w:val="5283BCF7"/>
    <w:rsid w:val="53038B53"/>
    <w:rsid w:val="5335E025"/>
    <w:rsid w:val="535260FE"/>
    <w:rsid w:val="53B83965"/>
    <w:rsid w:val="53DE6511"/>
    <w:rsid w:val="53DEC224"/>
    <w:rsid w:val="54007814"/>
    <w:rsid w:val="5416F3E3"/>
    <w:rsid w:val="5418B949"/>
    <w:rsid w:val="5427241D"/>
    <w:rsid w:val="546D2AA0"/>
    <w:rsid w:val="547C5984"/>
    <w:rsid w:val="5488EEA4"/>
    <w:rsid w:val="54A75C68"/>
    <w:rsid w:val="54DBD3B7"/>
    <w:rsid w:val="556368CB"/>
    <w:rsid w:val="558E419E"/>
    <w:rsid w:val="55A84BD2"/>
    <w:rsid w:val="55B8BD80"/>
    <w:rsid w:val="56255C2C"/>
    <w:rsid w:val="563AE572"/>
    <w:rsid w:val="569CE224"/>
    <w:rsid w:val="56D3135B"/>
    <w:rsid w:val="56DE1849"/>
    <w:rsid w:val="56F640F3"/>
    <w:rsid w:val="574F8565"/>
    <w:rsid w:val="5781A5AD"/>
    <w:rsid w:val="57D09BE2"/>
    <w:rsid w:val="57D8FA18"/>
    <w:rsid w:val="57F5ECFE"/>
    <w:rsid w:val="5806C627"/>
    <w:rsid w:val="583A29F6"/>
    <w:rsid w:val="5870DF71"/>
    <w:rsid w:val="58735FD7"/>
    <w:rsid w:val="587EA217"/>
    <w:rsid w:val="589B5E48"/>
    <w:rsid w:val="58EA4E25"/>
    <w:rsid w:val="58F65DA5"/>
    <w:rsid w:val="59135ACF"/>
    <w:rsid w:val="591D1FB0"/>
    <w:rsid w:val="59AD865B"/>
    <w:rsid w:val="59C6D9D0"/>
    <w:rsid w:val="59E412F1"/>
    <w:rsid w:val="5A1AE3F0"/>
    <w:rsid w:val="5A2BC483"/>
    <w:rsid w:val="5A3A982B"/>
    <w:rsid w:val="5A9F16D2"/>
    <w:rsid w:val="5B25D453"/>
    <w:rsid w:val="5B365603"/>
    <w:rsid w:val="5B39FE10"/>
    <w:rsid w:val="5B48C6AA"/>
    <w:rsid w:val="5B5F6EA5"/>
    <w:rsid w:val="5B8365A9"/>
    <w:rsid w:val="5BB67B25"/>
    <w:rsid w:val="5C134551"/>
    <w:rsid w:val="5C3934B3"/>
    <w:rsid w:val="5C56EF57"/>
    <w:rsid w:val="5CB2DE6E"/>
    <w:rsid w:val="5CD17D1D"/>
    <w:rsid w:val="5CD69D06"/>
    <w:rsid w:val="5D23DF41"/>
    <w:rsid w:val="5D4AE860"/>
    <w:rsid w:val="5D7B82BB"/>
    <w:rsid w:val="5DB229B7"/>
    <w:rsid w:val="5DC29820"/>
    <w:rsid w:val="5DCC4BB0"/>
    <w:rsid w:val="5DDDB8E3"/>
    <w:rsid w:val="5E15D050"/>
    <w:rsid w:val="5E1CD408"/>
    <w:rsid w:val="5E3FB199"/>
    <w:rsid w:val="5E670E6E"/>
    <w:rsid w:val="5E9285F8"/>
    <w:rsid w:val="5EAB7960"/>
    <w:rsid w:val="5ED3EEB0"/>
    <w:rsid w:val="5EFF7658"/>
    <w:rsid w:val="5F194B41"/>
    <w:rsid w:val="5F6A7CC6"/>
    <w:rsid w:val="5F83DFE5"/>
    <w:rsid w:val="5FC31E93"/>
    <w:rsid w:val="5FCAFB21"/>
    <w:rsid w:val="5FD1AF16"/>
    <w:rsid w:val="6050CBCF"/>
    <w:rsid w:val="6055116B"/>
    <w:rsid w:val="6075A35A"/>
    <w:rsid w:val="609A2577"/>
    <w:rsid w:val="60CA4404"/>
    <w:rsid w:val="60CA55EC"/>
    <w:rsid w:val="60E7F219"/>
    <w:rsid w:val="6122F53A"/>
    <w:rsid w:val="61265A83"/>
    <w:rsid w:val="61379AF8"/>
    <w:rsid w:val="61397D0E"/>
    <w:rsid w:val="6166E10E"/>
    <w:rsid w:val="61715093"/>
    <w:rsid w:val="61819172"/>
    <w:rsid w:val="618BB770"/>
    <w:rsid w:val="618C3859"/>
    <w:rsid w:val="61C0BD2C"/>
    <w:rsid w:val="61DB6B76"/>
    <w:rsid w:val="61E341A5"/>
    <w:rsid w:val="61EDDA97"/>
    <w:rsid w:val="61EF2844"/>
    <w:rsid w:val="61F036B6"/>
    <w:rsid w:val="62333D0E"/>
    <w:rsid w:val="62345DF7"/>
    <w:rsid w:val="62A8128E"/>
    <w:rsid w:val="62A832F3"/>
    <w:rsid w:val="62B58E60"/>
    <w:rsid w:val="62E0C393"/>
    <w:rsid w:val="62E948D7"/>
    <w:rsid w:val="631251BC"/>
    <w:rsid w:val="63665693"/>
    <w:rsid w:val="638C8283"/>
    <w:rsid w:val="63C12D9D"/>
    <w:rsid w:val="63DA0E4A"/>
    <w:rsid w:val="64247EC2"/>
    <w:rsid w:val="647C525F"/>
    <w:rsid w:val="648311FF"/>
    <w:rsid w:val="64DAA18A"/>
    <w:rsid w:val="65228AA0"/>
    <w:rsid w:val="65628946"/>
    <w:rsid w:val="658EB9A4"/>
    <w:rsid w:val="6592DBB7"/>
    <w:rsid w:val="65973ED2"/>
    <w:rsid w:val="65C1893F"/>
    <w:rsid w:val="65CFACAF"/>
    <w:rsid w:val="65F45CC8"/>
    <w:rsid w:val="65F9F313"/>
    <w:rsid w:val="6623B4BC"/>
    <w:rsid w:val="66A08B20"/>
    <w:rsid w:val="673D9B49"/>
    <w:rsid w:val="67BD2AEA"/>
    <w:rsid w:val="67E22056"/>
    <w:rsid w:val="67F637BE"/>
    <w:rsid w:val="682C7803"/>
    <w:rsid w:val="6841EC9A"/>
    <w:rsid w:val="685EF916"/>
    <w:rsid w:val="6872E5C1"/>
    <w:rsid w:val="688E0C67"/>
    <w:rsid w:val="68BF6CED"/>
    <w:rsid w:val="68E0EA82"/>
    <w:rsid w:val="690AA4D8"/>
    <w:rsid w:val="69267954"/>
    <w:rsid w:val="695F386F"/>
    <w:rsid w:val="69ABF4A0"/>
    <w:rsid w:val="69EE5780"/>
    <w:rsid w:val="6AAE0B46"/>
    <w:rsid w:val="6B01C8F5"/>
    <w:rsid w:val="6B0B455B"/>
    <w:rsid w:val="6B100F22"/>
    <w:rsid w:val="6B19C5CA"/>
    <w:rsid w:val="6B26663D"/>
    <w:rsid w:val="6B26EF61"/>
    <w:rsid w:val="6B2E18E5"/>
    <w:rsid w:val="6B348B21"/>
    <w:rsid w:val="6B38EDD3"/>
    <w:rsid w:val="6B7F0901"/>
    <w:rsid w:val="6B89AA1D"/>
    <w:rsid w:val="6B94F6D0"/>
    <w:rsid w:val="6B9AAF86"/>
    <w:rsid w:val="6BAF7BCA"/>
    <w:rsid w:val="6C3BD715"/>
    <w:rsid w:val="6C575173"/>
    <w:rsid w:val="6C6D66AD"/>
    <w:rsid w:val="6CAF31A8"/>
    <w:rsid w:val="6CC7F736"/>
    <w:rsid w:val="6CD1DCBE"/>
    <w:rsid w:val="6CD665D5"/>
    <w:rsid w:val="6CD7DD63"/>
    <w:rsid w:val="6D2A1A1D"/>
    <w:rsid w:val="6D51CCD9"/>
    <w:rsid w:val="6D545C55"/>
    <w:rsid w:val="6D681651"/>
    <w:rsid w:val="6D790D0F"/>
    <w:rsid w:val="6DAF5317"/>
    <w:rsid w:val="6DEDC9D2"/>
    <w:rsid w:val="6DFB4D86"/>
    <w:rsid w:val="6DFC6A5F"/>
    <w:rsid w:val="6E0D1479"/>
    <w:rsid w:val="6E1218DA"/>
    <w:rsid w:val="6E3A2BDE"/>
    <w:rsid w:val="6E52BE0B"/>
    <w:rsid w:val="6E53E830"/>
    <w:rsid w:val="6E7C2FE9"/>
    <w:rsid w:val="6EDC394E"/>
    <w:rsid w:val="6F092FD0"/>
    <w:rsid w:val="6F1D58E8"/>
    <w:rsid w:val="6F208DE9"/>
    <w:rsid w:val="6F438E78"/>
    <w:rsid w:val="7015980B"/>
    <w:rsid w:val="7022EDB4"/>
    <w:rsid w:val="70407D93"/>
    <w:rsid w:val="7076DFFD"/>
    <w:rsid w:val="70F42798"/>
    <w:rsid w:val="7129FBD5"/>
    <w:rsid w:val="714C8598"/>
    <w:rsid w:val="718C8E98"/>
    <w:rsid w:val="71ABB93E"/>
    <w:rsid w:val="72082716"/>
    <w:rsid w:val="722CD250"/>
    <w:rsid w:val="727CCF1D"/>
    <w:rsid w:val="7289D183"/>
    <w:rsid w:val="72A708A8"/>
    <w:rsid w:val="72AABAE9"/>
    <w:rsid w:val="72BF22FC"/>
    <w:rsid w:val="72C1F3A3"/>
    <w:rsid w:val="730BAF8D"/>
    <w:rsid w:val="7330B592"/>
    <w:rsid w:val="7351F652"/>
    <w:rsid w:val="73650908"/>
    <w:rsid w:val="73B4E8CE"/>
    <w:rsid w:val="73B851C1"/>
    <w:rsid w:val="73C4BCC8"/>
    <w:rsid w:val="73C6555B"/>
    <w:rsid w:val="73CF0C8F"/>
    <w:rsid w:val="73D346B1"/>
    <w:rsid w:val="73DE3A0B"/>
    <w:rsid w:val="73F3A6EA"/>
    <w:rsid w:val="744C0874"/>
    <w:rsid w:val="745BBF4C"/>
    <w:rsid w:val="74666DB2"/>
    <w:rsid w:val="746C3C54"/>
    <w:rsid w:val="74EAF988"/>
    <w:rsid w:val="74F02FDB"/>
    <w:rsid w:val="74FAA088"/>
    <w:rsid w:val="753ECF8C"/>
    <w:rsid w:val="7540A9C6"/>
    <w:rsid w:val="75463D72"/>
    <w:rsid w:val="754C412C"/>
    <w:rsid w:val="755FC8E8"/>
    <w:rsid w:val="7569B58D"/>
    <w:rsid w:val="75931947"/>
    <w:rsid w:val="759BA538"/>
    <w:rsid w:val="75C54AE0"/>
    <w:rsid w:val="76279760"/>
    <w:rsid w:val="765491BE"/>
    <w:rsid w:val="766DD446"/>
    <w:rsid w:val="769845A8"/>
    <w:rsid w:val="76B13A63"/>
    <w:rsid w:val="76D544CE"/>
    <w:rsid w:val="77257B6F"/>
    <w:rsid w:val="773A8CAC"/>
    <w:rsid w:val="77BD5001"/>
    <w:rsid w:val="77EEC97E"/>
    <w:rsid w:val="77F9173C"/>
    <w:rsid w:val="78107CC7"/>
    <w:rsid w:val="78165AAD"/>
    <w:rsid w:val="7856497F"/>
    <w:rsid w:val="7871224C"/>
    <w:rsid w:val="7885CA4F"/>
    <w:rsid w:val="78D2BC5B"/>
    <w:rsid w:val="78F96F4C"/>
    <w:rsid w:val="79209A3B"/>
    <w:rsid w:val="7929B154"/>
    <w:rsid w:val="7936B149"/>
    <w:rsid w:val="79424D30"/>
    <w:rsid w:val="7949C13E"/>
    <w:rsid w:val="7952799E"/>
    <w:rsid w:val="79FD5445"/>
    <w:rsid w:val="7A1B810D"/>
    <w:rsid w:val="7A1F33D1"/>
    <w:rsid w:val="7A69FD29"/>
    <w:rsid w:val="7AE4A690"/>
    <w:rsid w:val="7AF8AD04"/>
    <w:rsid w:val="7B138822"/>
    <w:rsid w:val="7B1439D3"/>
    <w:rsid w:val="7B5A2B24"/>
    <w:rsid w:val="7B5DCC12"/>
    <w:rsid w:val="7B8C30CD"/>
    <w:rsid w:val="7BB61F0C"/>
    <w:rsid w:val="7BFBDB88"/>
    <w:rsid w:val="7C1B13BE"/>
    <w:rsid w:val="7C8CDB2B"/>
    <w:rsid w:val="7CF1C303"/>
    <w:rsid w:val="7D6DF826"/>
    <w:rsid w:val="7E566948"/>
    <w:rsid w:val="7E718703"/>
    <w:rsid w:val="7E8628E3"/>
    <w:rsid w:val="7E9D4041"/>
    <w:rsid w:val="7EC8D631"/>
    <w:rsid w:val="7ED59C77"/>
    <w:rsid w:val="7EE374FA"/>
    <w:rsid w:val="7F164ED9"/>
    <w:rsid w:val="7F1E433D"/>
    <w:rsid w:val="7F40BD0D"/>
    <w:rsid w:val="7F463F64"/>
    <w:rsid w:val="7F7FD791"/>
    <w:rsid w:val="7FBE93CE"/>
    <w:rsid w:val="7FD96930"/>
    <w:rsid w:val="7FFD336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9857929"/>
  <w15:docId w15:val="{FC9002B1-A267-4019-9022-54890D09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hAnsi="Calibri" w:eastAsia="Calibri" w:cs="Calibri"/>
        <w:sz w:val="22"/>
        <w:szCs w:val="22"/>
        <w:lang w:val="pt-BR"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tabs>
        <w:tab w:val="left" w:pos="1701"/>
      </w:tabs>
      <w:spacing w:after="0" w:line="240" w:lineRule="auto"/>
      <w:jc w:val="center"/>
      <w:outlineLvl w:val="1"/>
    </w:pPr>
    <w:rPr>
      <w:rFonts w:ascii="Times New Roman" w:hAnsi="Times New Roman" w:eastAsia="Times New Roman" w:cs="Times New Roman"/>
      <w:b/>
      <w:color w:val="000000"/>
      <w:sz w:val="24"/>
      <w:szCs w:val="24"/>
    </w:rPr>
  </w:style>
  <w:style w:type="paragraph" w:styleId="Ttulo3">
    <w:name w:val="heading 3"/>
    <w:basedOn w:val="Normal"/>
    <w:next w:val="Normal"/>
    <w:uiPriority w:val="9"/>
    <w:semiHidden/>
    <w:unhideWhenUsed/>
    <w:qFormat/>
    <w:pPr>
      <w:keepNext/>
      <w:keepLines/>
      <w:spacing w:before="40" w:after="0"/>
      <w:outlineLvl w:val="2"/>
    </w:pPr>
    <w:rPr>
      <w:color w:val="1E4D78"/>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40" w:after="0"/>
      <w:outlineLvl w:val="4"/>
    </w:pPr>
    <w:rPr>
      <w:color w:val="2E75B5"/>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rPr>
      <w:color w:val="5A5A5A"/>
    </w:rPr>
  </w:style>
  <w:style w:type="table" w:styleId="a" w:customStyle="1">
    <w:basedOn w:val="TableNormal"/>
    <w:tblPr>
      <w:tblStyleRowBandSize w:val="1"/>
      <w:tblStyleColBandSize w:val="1"/>
      <w:tblCellMar>
        <w:top w:w="15" w:type="dxa"/>
        <w:left w:w="15" w:type="dxa"/>
        <w:bottom w:w="15" w:type="dxa"/>
        <w:right w:w="15"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styleId="TextodecomentrioChar" w:customStyle="1">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Fontepargpadro"/>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customXml" Target="../customXml/item3.xml" Id="rId13" /><Relationship Type="http://schemas.openxmlformats.org/officeDocument/2006/relationships/settings" Target="settings.xml" Id="rId3" /><Relationship Type="http://schemas.microsoft.com/office/2016/09/relationships/commentsIds" Target="commentsIds.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microsoft.com/office/2011/relationships/commentsExtended" Target="commentsExtended.xml" Id="rId6" /><Relationship Type="http://schemas.openxmlformats.org/officeDocument/2006/relationships/customXml" Target="../customXml/item1.xml" Id="rId11"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microsoft.com/office/2011/relationships/people" Target="people.xml" Id="R2f48ea04a4884e4f" /><Relationship Type="http://schemas.openxmlformats.org/officeDocument/2006/relationships/hyperlink" Target="https://www.gov.br/anvisa/pt-br/assuntos/regulamentacao/legislacao-antigo/bibliotecas-tematicas/arquivos/servicos" TargetMode="External" Id="Rc36163335831493d" /><Relationship Type="http://schemas.microsoft.com/office/2020/10/relationships/intelligence" Target="intelligence2.xml" Id="R9ded18e53e444690" /><Relationship Type="http://schemas.openxmlformats.org/officeDocument/2006/relationships/hyperlink" Target="https://bvsms.saude.gov.br/bvs/saudelegis/gm/2023/prt1604_20_10_2023.html" TargetMode="External" Id="Rf7dae5a5897e4df2" /><Relationship Type="http://schemas.openxmlformats.org/officeDocument/2006/relationships/hyperlink" Target="https://www.gov.br/saude/pt-br/composicao/saes/legislacao/portaria-gm-ms-no-1-604-de-18-de-outubro-de-2023/view" TargetMode="External" Id="R57419148d6ef4df4" /><Relationship Type="http://schemas.openxmlformats.org/officeDocument/2006/relationships/hyperlink" Target="https://bvsms.saude.gov.br/bvs/saudelegis/gm/2024/prt3492_11_04_2024.html" TargetMode="External" Id="R3e29240f0e6c4e8c" /><Relationship Type="http://schemas.openxmlformats.org/officeDocument/2006/relationships/hyperlink" Target="http://legislacao.planalto.gov.br/legisla/legislacao.nsf/Viw_Identificacao/DEC%207.983-2013?OpenDocument" TargetMode="External" Id="Rff4c147cb2114472" /><Relationship Type="http://schemas.openxmlformats.org/officeDocument/2006/relationships/hyperlink" Target="http://legislacao.planalto.gov.br/legisla/legislacao.nsf/Viw_Identificacao/DEC%2011.997-2024?OpenDocument" TargetMode="External" Id="R6006cc8d6ae940ce"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cb0f1affdb1f959b01f1aaff93f04663">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fb551744bb1fb0aca71e44bed1c5ce18"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EFDF00-A7C9-4A4F-BC59-05A73AE95D03}"/>
</file>

<file path=customXml/itemProps2.xml><?xml version="1.0" encoding="utf-8"?>
<ds:datastoreItem xmlns:ds="http://schemas.openxmlformats.org/officeDocument/2006/customXml" ds:itemID="{536254D1-9A80-4CB5-AE40-E1048F6C4848}"/>
</file>

<file path=customXml/itemProps3.xml><?xml version="1.0" encoding="utf-8"?>
<ds:datastoreItem xmlns:ds="http://schemas.openxmlformats.org/officeDocument/2006/customXml" ds:itemID="{687713A5-BEE3-4A2E-9AAB-1DDAEDCBB80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Camila Girão de Moraes Barcelos</cp:lastModifiedBy>
  <cp:revision>16</cp:revision>
  <dcterms:created xsi:type="dcterms:W3CDTF">2024-10-25T18:11:00Z</dcterms:created>
  <dcterms:modified xsi:type="dcterms:W3CDTF">2025-02-07T12:50:29Z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lpwstr>-44218082</vt:lpwstr>
  </property>
  <property fmtid="{D5CDD505-2E9C-101B-9397-08002B2CF9AE}" pid="3" name="ContentTypeId">
    <vt:lpwstr>0x01010017BA4F9D70754345ABE71C200CF16679</vt:lpwstr>
  </property>
  <property fmtid="{D5CDD505-2E9C-101B-9397-08002B2CF9AE}" pid="4" name="MediaServiceImageTags">
    <vt:lpwstr>MediaServiceImageTags</vt:lpwstr>
  </property>
</Properties>
</file>