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CA3" w:rsidRDefault="00F90CA3" w:rsidP="00D21EAE">
      <w:pPr>
        <w:pStyle w:val="LO-Normal"/>
        <w:jc w:val="center"/>
        <w:rPr>
          <w:rFonts w:ascii="Times New Roman" w:hAnsi="Times New Roman"/>
          <w:b/>
          <w:sz w:val="28"/>
          <w:szCs w:val="28"/>
        </w:rPr>
      </w:pPr>
      <w:bookmarkStart w:id="0" w:name="_GoBack"/>
      <w:bookmarkEnd w:id="0"/>
    </w:p>
    <w:p w:rsidR="00D21EAE" w:rsidRDefault="00D21EAE" w:rsidP="00D21EAE">
      <w:pPr>
        <w:pStyle w:val="LO-Normal"/>
        <w:jc w:val="center"/>
        <w:rPr>
          <w:rFonts w:ascii="Times New Roman" w:hAnsi="Times New Roman"/>
          <w:b/>
          <w:sz w:val="28"/>
          <w:szCs w:val="28"/>
        </w:rPr>
      </w:pPr>
      <w:r>
        <w:rPr>
          <w:rFonts w:ascii="Times New Roman" w:hAnsi="Times New Roman"/>
          <w:b/>
          <w:sz w:val="28"/>
          <w:szCs w:val="28"/>
        </w:rPr>
        <w:t xml:space="preserve">Programa </w:t>
      </w:r>
      <w:r w:rsidR="006D092A">
        <w:rPr>
          <w:rFonts w:ascii="Times New Roman" w:hAnsi="Times New Roman"/>
          <w:b/>
          <w:sz w:val="28"/>
          <w:szCs w:val="28"/>
        </w:rPr>
        <w:t xml:space="preserve">Especial </w:t>
      </w:r>
      <w:r>
        <w:rPr>
          <w:rFonts w:ascii="Times New Roman" w:hAnsi="Times New Roman"/>
          <w:b/>
          <w:sz w:val="28"/>
          <w:szCs w:val="28"/>
        </w:rPr>
        <w:t>de Regularização Tributária (P</w:t>
      </w:r>
      <w:r w:rsidR="006D092A">
        <w:rPr>
          <w:rFonts w:ascii="Times New Roman" w:hAnsi="Times New Roman"/>
          <w:b/>
          <w:sz w:val="28"/>
          <w:szCs w:val="28"/>
        </w:rPr>
        <w:t>E</w:t>
      </w:r>
      <w:r>
        <w:rPr>
          <w:rFonts w:ascii="Times New Roman" w:hAnsi="Times New Roman"/>
          <w:b/>
          <w:sz w:val="28"/>
          <w:szCs w:val="28"/>
        </w:rPr>
        <w:t>RT)</w:t>
      </w:r>
    </w:p>
    <w:p w:rsidR="00544769" w:rsidRDefault="00544769" w:rsidP="00D21EAE">
      <w:pPr>
        <w:pStyle w:val="LO-Normal"/>
        <w:jc w:val="center"/>
        <w:rPr>
          <w:rFonts w:ascii="Times New Roman" w:hAnsi="Times New Roman"/>
          <w:b/>
          <w:sz w:val="28"/>
          <w:szCs w:val="28"/>
        </w:rPr>
      </w:pPr>
      <w:r>
        <w:rPr>
          <w:rFonts w:ascii="Times New Roman" w:hAnsi="Times New Roman"/>
          <w:b/>
          <w:sz w:val="28"/>
          <w:szCs w:val="28"/>
        </w:rPr>
        <w:t>L</w:t>
      </w:r>
      <w:r w:rsidR="00061665">
        <w:rPr>
          <w:rFonts w:ascii="Times New Roman" w:hAnsi="Times New Roman"/>
          <w:b/>
          <w:sz w:val="28"/>
          <w:szCs w:val="28"/>
        </w:rPr>
        <w:t>ei</w:t>
      </w:r>
      <w:r>
        <w:rPr>
          <w:rFonts w:ascii="Times New Roman" w:hAnsi="Times New Roman"/>
          <w:b/>
          <w:sz w:val="28"/>
          <w:szCs w:val="28"/>
        </w:rPr>
        <w:t xml:space="preserve"> n.º 13.496/2017, de 24 de outubro de 2017</w:t>
      </w:r>
    </w:p>
    <w:p w:rsidR="00D21EAE" w:rsidRDefault="00544769" w:rsidP="00D21EAE">
      <w:pPr>
        <w:pStyle w:val="LO-Normal"/>
        <w:jc w:val="center"/>
        <w:rPr>
          <w:rFonts w:ascii="Times New Roman" w:hAnsi="Times New Roman"/>
          <w:b/>
          <w:sz w:val="28"/>
          <w:szCs w:val="28"/>
        </w:rPr>
      </w:pPr>
      <w:r>
        <w:rPr>
          <w:rFonts w:ascii="Times New Roman" w:hAnsi="Times New Roman"/>
          <w:b/>
          <w:sz w:val="28"/>
          <w:szCs w:val="28"/>
        </w:rPr>
        <w:t xml:space="preserve">(Conversão da </w:t>
      </w:r>
      <w:r w:rsidR="00D21EAE">
        <w:rPr>
          <w:rFonts w:ascii="Times New Roman" w:hAnsi="Times New Roman"/>
          <w:b/>
          <w:sz w:val="28"/>
          <w:szCs w:val="28"/>
        </w:rPr>
        <w:t>MP n</w:t>
      </w:r>
      <w:r w:rsidR="00D21EAE">
        <w:rPr>
          <w:rFonts w:ascii="Times New Roman" w:hAnsi="Times New Roman"/>
          <w:b/>
          <w:strike/>
          <w:sz w:val="28"/>
          <w:szCs w:val="28"/>
        </w:rPr>
        <w:t>º</w:t>
      </w:r>
      <w:r w:rsidR="00737EEA">
        <w:rPr>
          <w:rFonts w:ascii="Times New Roman" w:hAnsi="Times New Roman"/>
          <w:b/>
          <w:sz w:val="28"/>
          <w:szCs w:val="28"/>
        </w:rPr>
        <w:t xml:space="preserve"> 783</w:t>
      </w:r>
      <w:r>
        <w:rPr>
          <w:rFonts w:ascii="Times New Roman" w:hAnsi="Times New Roman"/>
          <w:b/>
          <w:sz w:val="28"/>
          <w:szCs w:val="28"/>
        </w:rPr>
        <w:t>/2017)</w:t>
      </w:r>
    </w:p>
    <w:p w:rsidR="00D21EAE" w:rsidRDefault="00D21EAE" w:rsidP="00D21EAE">
      <w:pPr>
        <w:pStyle w:val="LO-Normal"/>
        <w:jc w:val="both"/>
        <w:rPr>
          <w:rFonts w:ascii="Times New Roman" w:hAnsi="Times New Roman"/>
          <w:sz w:val="24"/>
          <w:szCs w:val="24"/>
        </w:rPr>
      </w:pPr>
    </w:p>
    <w:p w:rsidR="00D21EAE" w:rsidRDefault="00D21EAE" w:rsidP="00D21EAE">
      <w:pPr>
        <w:pStyle w:val="LO-Normal"/>
        <w:jc w:val="both"/>
        <w:rPr>
          <w:rFonts w:ascii="Times New Roman" w:hAnsi="Times New Roman"/>
          <w:i/>
          <w:sz w:val="20"/>
          <w:szCs w:val="20"/>
        </w:rPr>
      </w:pPr>
      <w:r>
        <w:rPr>
          <w:rFonts w:ascii="Times New Roman" w:hAnsi="Times New Roman"/>
          <w:i/>
          <w:sz w:val="20"/>
          <w:szCs w:val="20"/>
        </w:rPr>
        <w:t>Regulamento: Instrução Normativa RFB n</w:t>
      </w:r>
      <w:r w:rsidRPr="00785365">
        <w:rPr>
          <w:rFonts w:ascii="Times New Roman" w:hAnsi="Times New Roman"/>
          <w:i/>
          <w:strike/>
          <w:sz w:val="20"/>
          <w:szCs w:val="20"/>
        </w:rPr>
        <w:t>°</w:t>
      </w:r>
      <w:r w:rsidR="00737EEA">
        <w:rPr>
          <w:rFonts w:ascii="Times New Roman" w:hAnsi="Times New Roman"/>
          <w:i/>
          <w:sz w:val="20"/>
          <w:szCs w:val="20"/>
        </w:rPr>
        <w:t xml:space="preserve"> 1.7</w:t>
      </w:r>
      <w:r w:rsidR="00C42DA7">
        <w:rPr>
          <w:rFonts w:ascii="Times New Roman" w:hAnsi="Times New Roman"/>
          <w:i/>
          <w:sz w:val="20"/>
          <w:szCs w:val="20"/>
        </w:rPr>
        <w:t>52</w:t>
      </w:r>
      <w:r>
        <w:rPr>
          <w:rFonts w:ascii="Times New Roman" w:hAnsi="Times New Roman"/>
          <w:i/>
          <w:sz w:val="20"/>
          <w:szCs w:val="20"/>
        </w:rPr>
        <w:t xml:space="preserve">, de </w:t>
      </w:r>
      <w:r w:rsidR="00C42DA7">
        <w:rPr>
          <w:rFonts w:ascii="Times New Roman" w:hAnsi="Times New Roman"/>
          <w:i/>
          <w:sz w:val="20"/>
          <w:szCs w:val="20"/>
        </w:rPr>
        <w:t>26</w:t>
      </w:r>
      <w:r>
        <w:rPr>
          <w:rFonts w:ascii="Times New Roman" w:hAnsi="Times New Roman"/>
          <w:i/>
          <w:sz w:val="20"/>
          <w:szCs w:val="20"/>
        </w:rPr>
        <w:t xml:space="preserve"> de </w:t>
      </w:r>
      <w:r w:rsidR="00C42DA7">
        <w:rPr>
          <w:rFonts w:ascii="Times New Roman" w:hAnsi="Times New Roman"/>
          <w:i/>
          <w:sz w:val="20"/>
          <w:szCs w:val="20"/>
        </w:rPr>
        <w:t>outubro</w:t>
      </w:r>
      <w:r>
        <w:rPr>
          <w:rFonts w:ascii="Times New Roman" w:hAnsi="Times New Roman"/>
          <w:i/>
          <w:sz w:val="20"/>
          <w:szCs w:val="20"/>
        </w:rPr>
        <w:t xml:space="preserve"> de 2017.</w:t>
      </w:r>
    </w:p>
    <w:p w:rsidR="00D21EAE" w:rsidRDefault="00D21EAE" w:rsidP="00D21EAE">
      <w:pPr>
        <w:pStyle w:val="LO-Normal"/>
        <w:jc w:val="both"/>
        <w:rPr>
          <w:rFonts w:ascii="Times New Roman" w:hAnsi="Times New Roman"/>
          <w:sz w:val="24"/>
          <w:szCs w:val="24"/>
        </w:rPr>
      </w:pPr>
    </w:p>
    <w:p w:rsidR="00D21EAE" w:rsidRPr="00FE0BFF" w:rsidRDefault="00D21EAE" w:rsidP="002B7749">
      <w:pPr>
        <w:pStyle w:val="LO-Normal"/>
        <w:spacing w:after="120" w:line="240" w:lineRule="auto"/>
        <w:jc w:val="both"/>
        <w:rPr>
          <w:rFonts w:ascii="Times New Roman" w:hAnsi="Times New Roman"/>
          <w:b/>
          <w:sz w:val="24"/>
          <w:szCs w:val="24"/>
        </w:rPr>
      </w:pPr>
      <w:r w:rsidRPr="00FE0BFF">
        <w:rPr>
          <w:rFonts w:ascii="Times New Roman" w:hAnsi="Times New Roman"/>
          <w:b/>
          <w:sz w:val="24"/>
          <w:szCs w:val="24"/>
        </w:rPr>
        <w:t>INFORMAÇÕES BÁSICAS</w:t>
      </w:r>
    </w:p>
    <w:p w:rsidR="00D21EAE" w:rsidRDefault="00D21EAE" w:rsidP="002B7749">
      <w:pPr>
        <w:pStyle w:val="LO-Normal"/>
        <w:spacing w:after="120" w:line="240" w:lineRule="auto"/>
        <w:ind w:firstLine="708"/>
        <w:jc w:val="both"/>
        <w:rPr>
          <w:rFonts w:ascii="Times New Roman" w:hAnsi="Times New Roman"/>
          <w:sz w:val="24"/>
          <w:szCs w:val="24"/>
        </w:rPr>
      </w:pPr>
      <w:r w:rsidRPr="00FE0BFF">
        <w:rPr>
          <w:rFonts w:ascii="Times New Roman" w:hAnsi="Times New Roman"/>
          <w:sz w:val="24"/>
          <w:szCs w:val="24"/>
        </w:rPr>
        <w:t>As pessoas físicas ou jurídicas (de direito público ou privado) poderão optar pelo Programa</w:t>
      </w:r>
      <w:r w:rsidR="00737EEA" w:rsidRPr="00FE0BFF">
        <w:rPr>
          <w:rFonts w:ascii="Times New Roman" w:hAnsi="Times New Roman"/>
          <w:sz w:val="24"/>
          <w:szCs w:val="24"/>
        </w:rPr>
        <w:t xml:space="preserve"> Especial</w:t>
      </w:r>
      <w:r w:rsidRPr="00FE0BFF">
        <w:rPr>
          <w:rFonts w:ascii="Times New Roman" w:hAnsi="Times New Roman"/>
          <w:sz w:val="24"/>
          <w:szCs w:val="24"/>
        </w:rPr>
        <w:t xml:space="preserve"> de Regularização Tributária (P</w:t>
      </w:r>
      <w:r w:rsidR="00737EEA" w:rsidRPr="00FE0BFF">
        <w:rPr>
          <w:rFonts w:ascii="Times New Roman" w:hAnsi="Times New Roman"/>
          <w:sz w:val="24"/>
          <w:szCs w:val="24"/>
        </w:rPr>
        <w:t>E</w:t>
      </w:r>
      <w:r w:rsidRPr="00FE0BFF">
        <w:rPr>
          <w:rFonts w:ascii="Times New Roman" w:hAnsi="Times New Roman"/>
          <w:sz w:val="24"/>
          <w:szCs w:val="24"/>
        </w:rPr>
        <w:t xml:space="preserve">RT), atendidos aos dispositivos da </w:t>
      </w:r>
      <w:r w:rsidR="00061665">
        <w:rPr>
          <w:rFonts w:ascii="Times New Roman" w:hAnsi="Times New Roman"/>
          <w:sz w:val="24"/>
          <w:szCs w:val="24"/>
        </w:rPr>
        <w:t>Lei</w:t>
      </w:r>
      <w:r w:rsidRPr="00FE0BFF">
        <w:rPr>
          <w:rFonts w:ascii="Times New Roman" w:hAnsi="Times New Roman"/>
          <w:sz w:val="24"/>
          <w:szCs w:val="24"/>
        </w:rPr>
        <w:t xml:space="preserve"> n</w:t>
      </w:r>
      <w:r w:rsidRPr="00FE0BFF">
        <w:rPr>
          <w:rFonts w:ascii="Times New Roman" w:hAnsi="Times New Roman"/>
          <w:strike/>
          <w:sz w:val="24"/>
          <w:szCs w:val="24"/>
        </w:rPr>
        <w:t>º</w:t>
      </w:r>
      <w:r w:rsidRPr="00FE0BFF">
        <w:rPr>
          <w:rFonts w:ascii="Times New Roman" w:hAnsi="Times New Roman"/>
          <w:sz w:val="24"/>
          <w:szCs w:val="24"/>
        </w:rPr>
        <w:t xml:space="preserve"> </w:t>
      </w:r>
      <w:r w:rsidR="00061665">
        <w:rPr>
          <w:rFonts w:ascii="Times New Roman" w:hAnsi="Times New Roman"/>
          <w:sz w:val="24"/>
          <w:szCs w:val="24"/>
        </w:rPr>
        <w:t>13.496</w:t>
      </w:r>
      <w:r w:rsidRPr="00FE0BFF">
        <w:rPr>
          <w:rFonts w:ascii="Times New Roman" w:hAnsi="Times New Roman"/>
          <w:sz w:val="24"/>
          <w:szCs w:val="24"/>
        </w:rPr>
        <w:t>/2017 e IN RFB n</w:t>
      </w:r>
      <w:r w:rsidRPr="00FE0BFF">
        <w:rPr>
          <w:rFonts w:ascii="Times New Roman" w:hAnsi="Times New Roman"/>
          <w:strike/>
          <w:sz w:val="24"/>
          <w:szCs w:val="24"/>
        </w:rPr>
        <w:t>º</w:t>
      </w:r>
      <w:r w:rsidR="00737EEA" w:rsidRPr="00FE0BFF">
        <w:rPr>
          <w:rFonts w:ascii="Times New Roman" w:hAnsi="Times New Roman"/>
          <w:sz w:val="24"/>
          <w:szCs w:val="24"/>
        </w:rPr>
        <w:t xml:space="preserve"> 1.7</w:t>
      </w:r>
      <w:r w:rsidR="00061665">
        <w:rPr>
          <w:rFonts w:ascii="Times New Roman" w:hAnsi="Times New Roman"/>
          <w:sz w:val="24"/>
          <w:szCs w:val="24"/>
        </w:rPr>
        <w:t>52</w:t>
      </w:r>
      <w:r w:rsidRPr="00FE0BFF">
        <w:rPr>
          <w:rFonts w:ascii="Times New Roman" w:hAnsi="Times New Roman"/>
          <w:sz w:val="24"/>
          <w:szCs w:val="24"/>
        </w:rPr>
        <w:t>/2017, aqui resumidos:</w:t>
      </w:r>
    </w:p>
    <w:p w:rsidR="00061665" w:rsidRPr="00FE0BFF" w:rsidRDefault="00061665" w:rsidP="002B7749">
      <w:pPr>
        <w:pStyle w:val="LO-Normal"/>
        <w:spacing w:after="120" w:line="240" w:lineRule="auto"/>
        <w:ind w:firstLine="708"/>
        <w:jc w:val="both"/>
        <w:rPr>
          <w:rFonts w:ascii="Times New Roman" w:hAnsi="Times New Roman"/>
          <w:sz w:val="24"/>
          <w:szCs w:val="24"/>
        </w:rPr>
      </w:pPr>
    </w:p>
    <w:p w:rsidR="00D21EAE" w:rsidRDefault="00D21EAE" w:rsidP="002B7749">
      <w:pPr>
        <w:pStyle w:val="LO-Normal"/>
        <w:numPr>
          <w:ilvl w:val="0"/>
          <w:numId w:val="18"/>
        </w:numPr>
        <w:spacing w:after="120" w:line="240" w:lineRule="auto"/>
        <w:jc w:val="both"/>
        <w:rPr>
          <w:rFonts w:ascii="Times New Roman" w:hAnsi="Times New Roman"/>
          <w:b/>
          <w:sz w:val="24"/>
          <w:szCs w:val="24"/>
        </w:rPr>
      </w:pPr>
      <w:r w:rsidRPr="00FE0BFF">
        <w:rPr>
          <w:rFonts w:ascii="Times New Roman" w:hAnsi="Times New Roman"/>
          <w:b/>
          <w:sz w:val="24"/>
          <w:szCs w:val="24"/>
        </w:rPr>
        <w:t>Prazos</w:t>
      </w:r>
    </w:p>
    <w:p w:rsidR="00061665" w:rsidRPr="00FE0BFF" w:rsidRDefault="00061665" w:rsidP="002B7749">
      <w:pPr>
        <w:pStyle w:val="LO-Normal"/>
        <w:spacing w:after="120" w:line="240" w:lineRule="auto"/>
        <w:ind w:left="360"/>
        <w:jc w:val="both"/>
      </w:pPr>
    </w:p>
    <w:p w:rsidR="00061665" w:rsidRPr="00061665" w:rsidRDefault="00D21EAE" w:rsidP="002B7749">
      <w:pPr>
        <w:pStyle w:val="western"/>
        <w:spacing w:before="120" w:beforeAutospacing="0" w:after="120" w:line="276" w:lineRule="auto"/>
        <w:rPr>
          <w:rFonts w:ascii="Times New Roman" w:hAnsi="Times New Roman"/>
          <w:i w:val="0"/>
          <w:iCs w:val="0"/>
          <w:color w:val="auto"/>
          <w:sz w:val="24"/>
          <w:szCs w:val="24"/>
        </w:rPr>
      </w:pPr>
      <w:r w:rsidRPr="00061665">
        <w:rPr>
          <w:rFonts w:ascii="Times New Roman" w:hAnsi="Times New Roman"/>
          <w:sz w:val="24"/>
          <w:szCs w:val="24"/>
          <w:u w:val="single"/>
        </w:rPr>
        <w:t>1.1) Adesão:</w:t>
      </w:r>
      <w:r w:rsidRPr="00061665">
        <w:rPr>
          <w:rFonts w:ascii="Times New Roman" w:hAnsi="Times New Roman"/>
          <w:sz w:val="24"/>
          <w:szCs w:val="24"/>
        </w:rPr>
        <w:t xml:space="preserve"> </w:t>
      </w:r>
      <w:r w:rsidR="00061665" w:rsidRPr="00061665">
        <w:rPr>
          <w:rFonts w:ascii="Times New Roman" w:hAnsi="Times New Roman"/>
          <w:i w:val="0"/>
          <w:sz w:val="24"/>
          <w:szCs w:val="24"/>
        </w:rPr>
        <w:t>A adesão ao PERT estará disponível até 31 de outubro</w:t>
      </w:r>
      <w:r w:rsidR="00061665">
        <w:rPr>
          <w:rFonts w:ascii="Times New Roman" w:hAnsi="Times New Roman"/>
          <w:i w:val="0"/>
          <w:sz w:val="24"/>
          <w:szCs w:val="24"/>
        </w:rPr>
        <w:t>, exclusivamente</w:t>
      </w:r>
      <w:r w:rsidR="00061665" w:rsidRPr="00061665">
        <w:rPr>
          <w:rFonts w:ascii="Times New Roman" w:hAnsi="Times New Roman"/>
          <w:i w:val="0"/>
          <w:sz w:val="24"/>
          <w:szCs w:val="24"/>
        </w:rPr>
        <w:t xml:space="preserve"> </w:t>
      </w:r>
      <w:r w:rsidR="00061665" w:rsidRPr="00FE0BFF">
        <w:rPr>
          <w:rFonts w:ascii="Times New Roman" w:hAnsi="Times New Roman"/>
          <w:sz w:val="24"/>
          <w:szCs w:val="24"/>
        </w:rPr>
        <w:t xml:space="preserve">pelo Portal </w:t>
      </w:r>
      <w:proofErr w:type="spellStart"/>
      <w:r w:rsidR="00061665" w:rsidRPr="00FE0BFF">
        <w:rPr>
          <w:rFonts w:ascii="Times New Roman" w:hAnsi="Times New Roman"/>
          <w:sz w:val="24"/>
          <w:szCs w:val="24"/>
        </w:rPr>
        <w:t>e-CAC</w:t>
      </w:r>
      <w:proofErr w:type="spellEnd"/>
      <w:r w:rsidR="00061665" w:rsidRPr="00FE0BFF">
        <w:rPr>
          <w:rFonts w:ascii="Times New Roman" w:hAnsi="Times New Roman"/>
          <w:sz w:val="24"/>
          <w:szCs w:val="24"/>
        </w:rPr>
        <w:t xml:space="preserve"> no sítio da Receita Federal - &lt;</w:t>
      </w:r>
      <w:hyperlink r:id="rId8" w:history="1">
        <w:r w:rsidR="00061665" w:rsidRPr="00FE0BFF">
          <w:rPr>
            <w:rStyle w:val="Hyperlink"/>
            <w:rFonts w:ascii="Times New Roman" w:hAnsi="Times New Roman"/>
            <w:sz w:val="24"/>
            <w:szCs w:val="24"/>
          </w:rPr>
          <w:t>http://rfb.gov.br/</w:t>
        </w:r>
      </w:hyperlink>
      <w:r w:rsidR="00061665">
        <w:rPr>
          <w:rFonts w:ascii="Times New Roman" w:hAnsi="Times New Roman"/>
          <w:sz w:val="24"/>
          <w:szCs w:val="24"/>
        </w:rPr>
        <w:t xml:space="preserve">&gt;, </w:t>
      </w:r>
      <w:r w:rsidR="00061665" w:rsidRPr="00061665">
        <w:rPr>
          <w:rFonts w:ascii="Times New Roman" w:hAnsi="Times New Roman"/>
          <w:i w:val="0"/>
          <w:sz w:val="24"/>
          <w:szCs w:val="24"/>
        </w:rPr>
        <w:t>inclusive nos finais de semana dos dias 28 e 29 de outubro.</w:t>
      </w:r>
    </w:p>
    <w:p w:rsidR="00D21EAE" w:rsidRPr="00FE0BFF" w:rsidRDefault="00D21EAE" w:rsidP="002B7749">
      <w:pPr>
        <w:pStyle w:val="LO-Normal"/>
        <w:spacing w:after="120" w:line="240" w:lineRule="auto"/>
        <w:jc w:val="both"/>
        <w:rPr>
          <w:rFonts w:ascii="Times New Roman" w:hAnsi="Times New Roman"/>
          <w:sz w:val="24"/>
          <w:szCs w:val="24"/>
        </w:rPr>
      </w:pPr>
      <w:r w:rsidRPr="00FE0BFF">
        <w:rPr>
          <w:rFonts w:ascii="Times New Roman" w:hAnsi="Times New Roman"/>
          <w:sz w:val="24"/>
          <w:szCs w:val="24"/>
          <w:u w:val="single"/>
        </w:rPr>
        <w:t>1.2) Desistências de litígios judiciais:</w:t>
      </w:r>
      <w:r w:rsidRPr="00FE0BFF">
        <w:rPr>
          <w:rFonts w:ascii="Times New Roman" w:hAnsi="Times New Roman"/>
          <w:sz w:val="24"/>
          <w:szCs w:val="24"/>
        </w:rPr>
        <w:t xml:space="preserve"> O contribuinte deverá protocolar na respectiva unidade de Atendimento, comprovante de desistência dos litígios judiciais referentes aos processos que pretende incluir na negoci</w:t>
      </w:r>
      <w:r w:rsidR="00737EEA" w:rsidRPr="00FE0BFF">
        <w:rPr>
          <w:rFonts w:ascii="Times New Roman" w:hAnsi="Times New Roman"/>
          <w:sz w:val="24"/>
          <w:szCs w:val="24"/>
        </w:rPr>
        <w:t xml:space="preserve">ação do programa </w:t>
      </w:r>
      <w:r w:rsidR="00061665" w:rsidRPr="00061665">
        <w:rPr>
          <w:rFonts w:ascii="Times New Roman" w:hAnsi="Times New Roman"/>
          <w:sz w:val="24"/>
          <w:szCs w:val="24"/>
        </w:rPr>
        <w:t>até 31</w:t>
      </w:r>
      <w:r w:rsidR="00061665">
        <w:rPr>
          <w:rFonts w:ascii="Times New Roman" w:hAnsi="Times New Roman"/>
          <w:sz w:val="24"/>
          <w:szCs w:val="24"/>
        </w:rPr>
        <w:t>/10/</w:t>
      </w:r>
      <w:proofErr w:type="gramStart"/>
      <w:r w:rsidR="00061665">
        <w:rPr>
          <w:rFonts w:ascii="Times New Roman" w:hAnsi="Times New Roman"/>
          <w:sz w:val="24"/>
          <w:szCs w:val="24"/>
        </w:rPr>
        <w:t>2017.</w:t>
      </w:r>
      <w:r w:rsidRPr="00FE0BFF">
        <w:rPr>
          <w:rFonts w:ascii="Times New Roman" w:hAnsi="Times New Roman"/>
          <w:sz w:val="24"/>
          <w:szCs w:val="24"/>
        </w:rPr>
        <w:t>.</w:t>
      </w:r>
      <w:proofErr w:type="gramEnd"/>
      <w:r w:rsidR="009661F2" w:rsidRPr="00FE0BFF">
        <w:rPr>
          <w:rFonts w:ascii="Times New Roman" w:hAnsi="Times New Roman"/>
          <w:sz w:val="24"/>
          <w:szCs w:val="24"/>
        </w:rPr>
        <w:t xml:space="preserve"> No caso de contribuinte Pessoa Jurídica, o comprovante deverá ser apresentado em formato digital, acompanhados do </w:t>
      </w:r>
      <w:proofErr w:type="spellStart"/>
      <w:r w:rsidR="009661F2" w:rsidRPr="00FE0BFF">
        <w:rPr>
          <w:rFonts w:ascii="Times New Roman" w:hAnsi="Times New Roman"/>
          <w:sz w:val="24"/>
          <w:szCs w:val="24"/>
        </w:rPr>
        <w:t>Read</w:t>
      </w:r>
      <w:proofErr w:type="spellEnd"/>
      <w:r w:rsidR="009661F2" w:rsidRPr="00FE0BFF">
        <w:rPr>
          <w:rFonts w:ascii="Times New Roman" w:hAnsi="Times New Roman"/>
          <w:sz w:val="24"/>
          <w:szCs w:val="24"/>
        </w:rPr>
        <w:t>, gerado pelo Sistema de Validação e Autenticação de Arquivos Digitais - SVA, disponível no link - &lt;</w:t>
      </w:r>
      <w:hyperlink r:id="rId9" w:history="1">
        <w:r w:rsidR="009661F2" w:rsidRPr="00FE0BFF">
          <w:rPr>
            <w:rStyle w:val="Hyperlink"/>
            <w:rFonts w:ascii="Helv" w:hAnsi="Helv" w:cs="Helv"/>
            <w:sz w:val="20"/>
            <w:szCs w:val="20"/>
            <w:lang w:eastAsia="pt-BR"/>
          </w:rPr>
          <w:t>http://idg.receita.fazenda.gov.br/orientacao/tributaria/auditoria-fiscal/sva-arquivos/instala_sva-3-2-8-_20170206.exe</w:t>
        </w:r>
      </w:hyperlink>
      <w:r w:rsidR="009661F2" w:rsidRPr="00FE0BFF">
        <w:rPr>
          <w:rFonts w:ascii="Helv" w:hAnsi="Helv" w:cs="Helv"/>
          <w:color w:val="0000FF"/>
          <w:sz w:val="20"/>
          <w:szCs w:val="20"/>
          <w:lang w:eastAsia="pt-BR"/>
        </w:rPr>
        <w:t xml:space="preserve"> </w:t>
      </w:r>
      <w:r w:rsidR="009661F2" w:rsidRPr="00FE0BFF">
        <w:rPr>
          <w:rFonts w:ascii="Times New Roman" w:hAnsi="Times New Roman"/>
          <w:sz w:val="24"/>
          <w:szCs w:val="24"/>
        </w:rPr>
        <w:t>&gt;.</w:t>
      </w:r>
    </w:p>
    <w:p w:rsidR="00D21EAE" w:rsidRPr="00FE0BFF" w:rsidRDefault="00D21EAE" w:rsidP="002B7749">
      <w:pPr>
        <w:pStyle w:val="LO-Normal"/>
        <w:spacing w:after="120" w:line="240" w:lineRule="auto"/>
        <w:jc w:val="both"/>
      </w:pPr>
      <w:r w:rsidRPr="00FE0BFF">
        <w:rPr>
          <w:rFonts w:ascii="Times New Roman" w:hAnsi="Times New Roman"/>
          <w:sz w:val="24"/>
          <w:szCs w:val="24"/>
          <w:u w:val="single"/>
        </w:rPr>
        <w:t>1.3) Desistências de litígios administrativos:</w:t>
      </w:r>
      <w:r w:rsidRPr="00FE0BFF">
        <w:rPr>
          <w:rFonts w:ascii="Times New Roman" w:hAnsi="Times New Roman"/>
          <w:sz w:val="24"/>
          <w:szCs w:val="24"/>
        </w:rPr>
        <w:t xml:space="preserve"> </w:t>
      </w:r>
      <w:r w:rsidR="002B7749" w:rsidRPr="002B7749">
        <w:rPr>
          <w:rFonts w:ascii="Times New Roman" w:hAnsi="Times New Roman"/>
          <w:b/>
          <w:sz w:val="24"/>
          <w:szCs w:val="24"/>
        </w:rPr>
        <w:t>até 30/11/2017</w:t>
      </w:r>
      <w:r w:rsidR="002B7749">
        <w:rPr>
          <w:rFonts w:ascii="Times New Roman" w:hAnsi="Times New Roman"/>
          <w:sz w:val="24"/>
          <w:szCs w:val="24"/>
        </w:rPr>
        <w:t>, o contribuinte deverá desistir dos recursos administrativos, caso deseje incluir tais débitos n</w:t>
      </w:r>
      <w:r w:rsidRPr="00FE0BFF">
        <w:rPr>
          <w:rFonts w:ascii="Times New Roman" w:hAnsi="Times New Roman"/>
          <w:sz w:val="24"/>
          <w:szCs w:val="24"/>
        </w:rPr>
        <w:t>o programa. Caso haja, entre os indicados, processos em discussão administrativa, haverá a desistência tácita destes litígios.</w:t>
      </w:r>
    </w:p>
    <w:p w:rsidR="00CE797B" w:rsidRDefault="00D21EAE" w:rsidP="002B7749">
      <w:pPr>
        <w:pStyle w:val="LO-Normal"/>
        <w:spacing w:after="120" w:line="240" w:lineRule="auto"/>
        <w:jc w:val="both"/>
        <w:rPr>
          <w:rFonts w:ascii="Times New Roman" w:hAnsi="Times New Roman"/>
          <w:sz w:val="24"/>
          <w:szCs w:val="24"/>
        </w:rPr>
      </w:pPr>
      <w:r w:rsidRPr="00FE0BFF">
        <w:rPr>
          <w:rFonts w:ascii="Times New Roman" w:hAnsi="Times New Roman"/>
          <w:sz w:val="24"/>
          <w:szCs w:val="24"/>
          <w:u w:val="single"/>
        </w:rPr>
        <w:t>1.4) Desistências de parcelamentos anteriores:</w:t>
      </w:r>
      <w:r w:rsidRPr="00FE0BFF">
        <w:rPr>
          <w:rFonts w:ascii="Times New Roman" w:hAnsi="Times New Roman"/>
          <w:sz w:val="24"/>
          <w:szCs w:val="24"/>
        </w:rPr>
        <w:t xml:space="preserve"> Durante o prazo de adesão, também por meio do Portal </w:t>
      </w:r>
      <w:proofErr w:type="spellStart"/>
      <w:r w:rsidRPr="00FE0BFF">
        <w:rPr>
          <w:rFonts w:ascii="Times New Roman" w:hAnsi="Times New Roman"/>
          <w:sz w:val="24"/>
          <w:szCs w:val="24"/>
        </w:rPr>
        <w:t>e-CAC</w:t>
      </w:r>
      <w:proofErr w:type="spellEnd"/>
      <w:r w:rsidRPr="00FE0BFF">
        <w:rPr>
          <w:rFonts w:ascii="Times New Roman" w:hAnsi="Times New Roman"/>
          <w:sz w:val="24"/>
          <w:szCs w:val="24"/>
        </w:rPr>
        <w:t>, o contribuinte deverá indicar os parcelamentos que deverão ser rescindidos para inclusão de seus débitos no P</w:t>
      </w:r>
      <w:r w:rsidR="00737EEA" w:rsidRPr="00FE0BFF">
        <w:rPr>
          <w:rFonts w:ascii="Times New Roman" w:hAnsi="Times New Roman"/>
          <w:sz w:val="24"/>
          <w:szCs w:val="24"/>
        </w:rPr>
        <w:t>E</w:t>
      </w:r>
      <w:r w:rsidRPr="00FE0BFF">
        <w:rPr>
          <w:rFonts w:ascii="Times New Roman" w:hAnsi="Times New Roman"/>
          <w:sz w:val="24"/>
          <w:szCs w:val="24"/>
        </w:rPr>
        <w:t>RT.</w:t>
      </w:r>
    </w:p>
    <w:p w:rsidR="00CE797B" w:rsidRDefault="00CE797B" w:rsidP="002B7749">
      <w:pPr>
        <w:pStyle w:val="LO-Normal"/>
        <w:spacing w:after="120" w:line="240" w:lineRule="auto"/>
        <w:jc w:val="both"/>
        <w:rPr>
          <w:rFonts w:ascii="Times New Roman" w:hAnsi="Times New Roman"/>
          <w:sz w:val="24"/>
          <w:szCs w:val="24"/>
        </w:rPr>
      </w:pPr>
      <w:r w:rsidRPr="00FE0BFF">
        <w:rPr>
          <w:rFonts w:ascii="Times New Roman" w:hAnsi="Times New Roman"/>
          <w:sz w:val="24"/>
          <w:szCs w:val="24"/>
        </w:rPr>
        <w:t>O disposto neste item aplica-se inclusive aos contribuintes que aderiram ao Programa de Regularização Tributária (PRT), instituído pela Medida Provisória nº 766, de 4 de janeiro de 2017, hipótese em que os pagamentos efetuados no âmbito do PRT serão automaticamente migrados para o PERT.</w:t>
      </w:r>
      <w:r>
        <w:rPr>
          <w:rFonts w:ascii="Times New Roman" w:hAnsi="Times New Roman"/>
          <w:sz w:val="24"/>
          <w:szCs w:val="24"/>
        </w:rPr>
        <w:t xml:space="preserve"> Portanto, os contribuintes poderão desistir do PRT com a migração dos pagamentos para o PERT. Destaca-se que tal </w:t>
      </w:r>
      <w:r>
        <w:rPr>
          <w:rFonts w:ascii="Times New Roman" w:hAnsi="Times New Roman"/>
          <w:sz w:val="24"/>
          <w:szCs w:val="24"/>
        </w:rPr>
        <w:lastRenderedPageBreak/>
        <w:t>migração é opcional, mas os pagamentos do PRT somente serão aproveitados no PERT com a expressa desistência do PRT no aplicativo de adesão ao PERT.</w:t>
      </w:r>
    </w:p>
    <w:p w:rsidR="00CE797B" w:rsidRDefault="00CE797B" w:rsidP="002B7749">
      <w:pPr>
        <w:pStyle w:val="LO-Normal"/>
        <w:spacing w:after="120" w:line="240" w:lineRule="auto"/>
        <w:jc w:val="both"/>
      </w:pPr>
      <w:r w:rsidRPr="00CE797B">
        <w:rPr>
          <w:rFonts w:ascii="Times New Roman" w:hAnsi="Times New Roman"/>
          <w:sz w:val="24"/>
          <w:szCs w:val="24"/>
          <w:u w:val="single"/>
        </w:rPr>
        <w:t>1.5) Prazo para Pagamento à Vista ou da 1ª Parcela:</w:t>
      </w:r>
      <w:r>
        <w:t xml:space="preserve"> </w:t>
      </w:r>
      <w:r>
        <w:rPr>
          <w:rFonts w:ascii="Times New Roman" w:hAnsi="Times New Roman"/>
          <w:sz w:val="24"/>
          <w:szCs w:val="24"/>
        </w:rPr>
        <w:t>S</w:t>
      </w:r>
      <w:r w:rsidR="00D21EAE" w:rsidRPr="00FE0BFF">
        <w:rPr>
          <w:rFonts w:ascii="Times New Roman" w:hAnsi="Times New Roman"/>
          <w:sz w:val="24"/>
          <w:szCs w:val="24"/>
        </w:rPr>
        <w:t>omente produzirão efeitos os requerimentos de adesão formulados com o correspondente pagamento do valor à vista ou da 1</w:t>
      </w:r>
      <w:r w:rsidR="00D21EAE" w:rsidRPr="00FE0BFF">
        <w:rPr>
          <w:rFonts w:ascii="Times New Roman" w:hAnsi="Times New Roman"/>
          <w:strike/>
          <w:sz w:val="24"/>
          <w:szCs w:val="24"/>
        </w:rPr>
        <w:t>ª</w:t>
      </w:r>
      <w:r w:rsidR="00D21EAE" w:rsidRPr="00FE0BFF">
        <w:rPr>
          <w:rFonts w:ascii="Times New Roman" w:hAnsi="Times New Roman"/>
          <w:sz w:val="24"/>
          <w:szCs w:val="24"/>
        </w:rPr>
        <w:t xml:space="preserve"> (primeira) prestação, respeitado o valor mínimo da parcela, que deverá ser efetuado até o último dia útil do mês em que for protocolado o requerimento de adesão.</w:t>
      </w:r>
    </w:p>
    <w:p w:rsidR="008827D4" w:rsidRDefault="008827D4" w:rsidP="002B7749">
      <w:pPr>
        <w:pStyle w:val="LO-Normal"/>
        <w:spacing w:after="120" w:line="240" w:lineRule="auto"/>
        <w:jc w:val="both"/>
        <w:rPr>
          <w:rFonts w:ascii="Times New Roman" w:hAnsi="Times New Roman"/>
          <w:b/>
          <w:color w:val="FF0000"/>
          <w:sz w:val="24"/>
          <w:szCs w:val="24"/>
        </w:rPr>
      </w:pPr>
      <w:r w:rsidRPr="00061665">
        <w:rPr>
          <w:rFonts w:ascii="Times New Roman" w:hAnsi="Times New Roman"/>
          <w:b/>
          <w:color w:val="FF0000"/>
          <w:sz w:val="24"/>
          <w:szCs w:val="24"/>
        </w:rPr>
        <w:t>No entanto, caso o pagamento</w:t>
      </w:r>
      <w:r w:rsidR="00C20472" w:rsidRPr="00061665">
        <w:rPr>
          <w:rFonts w:ascii="Times New Roman" w:hAnsi="Times New Roman"/>
          <w:b/>
          <w:color w:val="FF0000"/>
          <w:sz w:val="24"/>
          <w:szCs w:val="24"/>
        </w:rPr>
        <w:t xml:space="preserve"> não tenha sido feito</w:t>
      </w:r>
      <w:r w:rsidRPr="00061665">
        <w:rPr>
          <w:rFonts w:ascii="Times New Roman" w:hAnsi="Times New Roman"/>
          <w:b/>
          <w:color w:val="FF0000"/>
          <w:sz w:val="24"/>
          <w:szCs w:val="24"/>
        </w:rPr>
        <w:t xml:space="preserve"> nesse prazo, deve-se emitir um novo DARF e/ou GPS e efetuar o pagamento até o final do mês</w:t>
      </w:r>
      <w:r w:rsidR="00C20472" w:rsidRPr="00061665">
        <w:rPr>
          <w:rFonts w:ascii="Times New Roman" w:hAnsi="Times New Roman"/>
          <w:b/>
          <w:color w:val="FF0000"/>
          <w:sz w:val="24"/>
          <w:szCs w:val="24"/>
        </w:rPr>
        <w:t xml:space="preserve"> da emissão</w:t>
      </w:r>
      <w:r w:rsidRPr="00061665">
        <w:rPr>
          <w:rFonts w:ascii="Times New Roman" w:hAnsi="Times New Roman"/>
          <w:b/>
          <w:color w:val="FF0000"/>
          <w:sz w:val="24"/>
          <w:szCs w:val="24"/>
        </w:rPr>
        <w:t xml:space="preserve"> sem necessidade de fazer novo pedido de adesão. Cabe ressaltar que o prazo final par</w:t>
      </w:r>
      <w:r w:rsidR="00737EEA" w:rsidRPr="00061665">
        <w:rPr>
          <w:rFonts w:ascii="Times New Roman" w:hAnsi="Times New Roman"/>
          <w:b/>
          <w:color w:val="FF0000"/>
          <w:sz w:val="24"/>
          <w:szCs w:val="24"/>
        </w:rPr>
        <w:t>a adesão e pagamento é até 31.</w:t>
      </w:r>
      <w:r w:rsidR="00061665" w:rsidRPr="00061665">
        <w:rPr>
          <w:rFonts w:ascii="Times New Roman" w:hAnsi="Times New Roman"/>
          <w:b/>
          <w:color w:val="FF0000"/>
          <w:sz w:val="24"/>
          <w:szCs w:val="24"/>
        </w:rPr>
        <w:t>10</w:t>
      </w:r>
      <w:r w:rsidRPr="00061665">
        <w:rPr>
          <w:rFonts w:ascii="Times New Roman" w:hAnsi="Times New Roman"/>
          <w:b/>
          <w:color w:val="FF0000"/>
          <w:sz w:val="24"/>
          <w:szCs w:val="24"/>
        </w:rPr>
        <w:t>.2017.</w:t>
      </w:r>
    </w:p>
    <w:p w:rsidR="002B7749" w:rsidRDefault="002B7749" w:rsidP="002B7749">
      <w:pPr>
        <w:pStyle w:val="western"/>
        <w:spacing w:before="120" w:beforeAutospacing="0" w:after="120" w:line="276" w:lineRule="auto"/>
        <w:rPr>
          <w:rFonts w:asciiTheme="minorHAnsi" w:hAnsiTheme="minorHAnsi"/>
          <w:i w:val="0"/>
          <w:sz w:val="24"/>
          <w:szCs w:val="24"/>
        </w:rPr>
      </w:pPr>
    </w:p>
    <w:p w:rsidR="002B7749" w:rsidRPr="002B7749" w:rsidRDefault="002B7749" w:rsidP="002B7749">
      <w:pPr>
        <w:pStyle w:val="western"/>
        <w:spacing w:before="120" w:beforeAutospacing="0" w:after="120" w:line="276" w:lineRule="auto"/>
        <w:rPr>
          <w:rFonts w:ascii="Times New Roman" w:hAnsi="Times New Roman"/>
          <w:b/>
          <w:i w:val="0"/>
          <w:iCs w:val="0"/>
          <w:color w:val="FF0000"/>
          <w:sz w:val="24"/>
          <w:szCs w:val="24"/>
        </w:rPr>
      </w:pPr>
      <w:r w:rsidRPr="002B7749">
        <w:rPr>
          <w:rFonts w:ascii="Times New Roman" w:hAnsi="Times New Roman"/>
          <w:b/>
          <w:i w:val="0"/>
          <w:color w:val="FF0000"/>
          <w:sz w:val="24"/>
          <w:szCs w:val="24"/>
        </w:rPr>
        <w:t>A IN n.º 1.752/2017 esclarece ainda que os contribuintes que tenham renegociado suas dívidas na vigência da Medida Provisória n</w:t>
      </w:r>
      <w:r w:rsidRPr="002B7749">
        <w:rPr>
          <w:rFonts w:ascii="Times New Roman" w:hAnsi="Times New Roman"/>
          <w:b/>
          <w:i w:val="0"/>
          <w:strike/>
          <w:color w:val="FF0000"/>
          <w:sz w:val="24"/>
          <w:szCs w:val="24"/>
        </w:rPr>
        <w:t>º</w:t>
      </w:r>
      <w:r w:rsidRPr="002B7749">
        <w:rPr>
          <w:rFonts w:ascii="Times New Roman" w:hAnsi="Times New Roman"/>
          <w:b/>
          <w:i w:val="0"/>
          <w:color w:val="FF0000"/>
          <w:sz w:val="24"/>
          <w:szCs w:val="24"/>
        </w:rPr>
        <w:t xml:space="preserve"> 783, de 2017, não necessitarão apresentar novo requerimento de adesão, visto que terão seus débitos automaticamente migrados para o parcelamento nos termos da Lei n</w:t>
      </w:r>
      <w:r w:rsidRPr="002B7749">
        <w:rPr>
          <w:rFonts w:ascii="Times New Roman" w:hAnsi="Times New Roman"/>
          <w:b/>
          <w:i w:val="0"/>
          <w:strike/>
          <w:color w:val="FF0000"/>
          <w:sz w:val="24"/>
          <w:szCs w:val="24"/>
        </w:rPr>
        <w:t>º</w:t>
      </w:r>
      <w:r w:rsidRPr="002B7749">
        <w:rPr>
          <w:rFonts w:ascii="Times New Roman" w:hAnsi="Times New Roman"/>
          <w:b/>
          <w:i w:val="0"/>
          <w:color w:val="FF0000"/>
          <w:sz w:val="24"/>
          <w:szCs w:val="24"/>
        </w:rPr>
        <w:t xml:space="preserve"> 13.496, de 2017, e o saldo devedor ajustado ao novo percentual de desconto das multas.</w:t>
      </w:r>
    </w:p>
    <w:p w:rsidR="002B7749" w:rsidRPr="00061665" w:rsidRDefault="002B7749" w:rsidP="002B7749">
      <w:pPr>
        <w:pStyle w:val="LO-Normal"/>
        <w:spacing w:after="120" w:line="240" w:lineRule="auto"/>
        <w:jc w:val="both"/>
        <w:rPr>
          <w:b/>
        </w:rPr>
      </w:pPr>
    </w:p>
    <w:p w:rsidR="00737EEA" w:rsidRPr="00AD75CD" w:rsidRDefault="00737EEA" w:rsidP="002B7749">
      <w:pPr>
        <w:pStyle w:val="LO-Normal"/>
        <w:spacing w:after="120" w:line="240" w:lineRule="auto"/>
        <w:jc w:val="both"/>
        <w:rPr>
          <w:rFonts w:ascii="Times New Roman" w:hAnsi="Times New Roman"/>
          <w:sz w:val="24"/>
          <w:szCs w:val="24"/>
        </w:rPr>
      </w:pPr>
    </w:p>
    <w:p w:rsidR="00061665" w:rsidRPr="00061665" w:rsidRDefault="00D21EAE" w:rsidP="002B7749">
      <w:pPr>
        <w:pStyle w:val="LO-Normal"/>
        <w:jc w:val="both"/>
        <w:rPr>
          <w:rFonts w:ascii="Times New Roman" w:hAnsi="Times New Roman"/>
          <w:b/>
          <w:sz w:val="24"/>
          <w:szCs w:val="24"/>
        </w:rPr>
      </w:pPr>
      <w:r w:rsidRPr="00061665">
        <w:rPr>
          <w:rFonts w:ascii="Times New Roman" w:hAnsi="Times New Roman"/>
          <w:b/>
          <w:sz w:val="24"/>
          <w:szCs w:val="24"/>
        </w:rPr>
        <w:t>Débitos abrangidos</w:t>
      </w:r>
    </w:p>
    <w:p w:rsidR="00CE797B" w:rsidRDefault="00CE797B" w:rsidP="002B7749">
      <w:pPr>
        <w:pStyle w:val="LO-Normal"/>
        <w:spacing w:after="120" w:line="240" w:lineRule="auto"/>
        <w:ind w:firstLine="708"/>
        <w:jc w:val="both"/>
        <w:rPr>
          <w:rFonts w:ascii="Times New Roman" w:hAnsi="Times New Roman"/>
          <w:sz w:val="24"/>
          <w:szCs w:val="24"/>
        </w:rPr>
      </w:pPr>
      <w:r>
        <w:rPr>
          <w:rFonts w:ascii="Times New Roman" w:hAnsi="Times New Roman"/>
          <w:sz w:val="24"/>
          <w:szCs w:val="24"/>
        </w:rPr>
        <w:t xml:space="preserve">O PERT abrange os </w:t>
      </w:r>
      <w:r w:rsidR="00D21EAE" w:rsidRPr="00CE797B">
        <w:rPr>
          <w:rFonts w:ascii="Times New Roman" w:hAnsi="Times New Roman"/>
          <w:sz w:val="24"/>
          <w:szCs w:val="24"/>
        </w:rPr>
        <w:t>débitos</w:t>
      </w:r>
      <w:r w:rsidR="00D21EAE" w:rsidRPr="000D26BA">
        <w:rPr>
          <w:rFonts w:ascii="Times New Roman" w:hAnsi="Times New Roman"/>
          <w:sz w:val="24"/>
          <w:szCs w:val="24"/>
        </w:rPr>
        <w:t xml:space="preserve"> </w:t>
      </w:r>
      <w:r w:rsidR="00230FA2" w:rsidRPr="00FE0BFF">
        <w:rPr>
          <w:rFonts w:ascii="Times New Roman" w:hAnsi="Times New Roman"/>
          <w:sz w:val="24"/>
          <w:szCs w:val="24"/>
        </w:rPr>
        <w:t xml:space="preserve">do </w:t>
      </w:r>
      <w:r w:rsidR="00D21EAE" w:rsidRPr="00FE0BFF">
        <w:rPr>
          <w:rFonts w:ascii="Times New Roman" w:hAnsi="Times New Roman"/>
          <w:sz w:val="24"/>
          <w:szCs w:val="24"/>
        </w:rPr>
        <w:t>sujeito passivo</w:t>
      </w:r>
      <w:r w:rsidR="008436B4" w:rsidRPr="00FE0BFF">
        <w:rPr>
          <w:rFonts w:ascii="Times New Roman" w:hAnsi="Times New Roman"/>
          <w:sz w:val="24"/>
          <w:szCs w:val="24"/>
        </w:rPr>
        <w:t xml:space="preserve"> </w:t>
      </w:r>
      <w:r w:rsidR="00D21EAE" w:rsidRPr="00FE0BFF">
        <w:rPr>
          <w:rFonts w:ascii="Times New Roman" w:hAnsi="Times New Roman"/>
          <w:sz w:val="24"/>
          <w:szCs w:val="24"/>
        </w:rPr>
        <w:t xml:space="preserve">(na condição de contribuinte ou responsável) vencidos até </w:t>
      </w:r>
      <w:r w:rsidR="00D21EAE" w:rsidRPr="000D26BA">
        <w:rPr>
          <w:rFonts w:ascii="Times New Roman" w:hAnsi="Times New Roman"/>
          <w:b/>
          <w:sz w:val="24"/>
          <w:szCs w:val="24"/>
        </w:rPr>
        <w:t xml:space="preserve">30 de </w:t>
      </w:r>
      <w:r w:rsidR="00230FA2" w:rsidRPr="000D26BA">
        <w:rPr>
          <w:rFonts w:ascii="Times New Roman" w:hAnsi="Times New Roman"/>
          <w:b/>
          <w:sz w:val="24"/>
          <w:szCs w:val="24"/>
        </w:rPr>
        <w:t>abril de 2017</w:t>
      </w:r>
      <w:r w:rsidR="00D21EAE" w:rsidRPr="00FE0BFF">
        <w:rPr>
          <w:rFonts w:ascii="Times New Roman" w:hAnsi="Times New Roman"/>
          <w:sz w:val="24"/>
          <w:szCs w:val="24"/>
        </w:rPr>
        <w:t>,</w:t>
      </w:r>
      <w:r w:rsidR="000D26BA">
        <w:rPr>
          <w:rFonts w:ascii="Times New Roman" w:hAnsi="Times New Roman"/>
          <w:sz w:val="24"/>
          <w:szCs w:val="24"/>
        </w:rPr>
        <w:t xml:space="preserve"> </w:t>
      </w:r>
      <w:r w:rsidR="000D26BA" w:rsidRPr="000D26BA">
        <w:rPr>
          <w:rFonts w:ascii="Times New Roman" w:hAnsi="Times New Roman"/>
          <w:sz w:val="24"/>
          <w:szCs w:val="24"/>
        </w:rPr>
        <w:t xml:space="preserve">inclusive </w:t>
      </w:r>
      <w:proofErr w:type="gramStart"/>
      <w:r w:rsidR="000D26BA" w:rsidRPr="000D26BA">
        <w:rPr>
          <w:rFonts w:ascii="Times New Roman" w:hAnsi="Times New Roman"/>
          <w:sz w:val="24"/>
          <w:szCs w:val="24"/>
        </w:rPr>
        <w:t>aqueles objeto</w:t>
      </w:r>
      <w:proofErr w:type="gramEnd"/>
      <w:r w:rsidR="000D26BA" w:rsidRPr="000D26BA">
        <w:rPr>
          <w:rFonts w:ascii="Times New Roman" w:hAnsi="Times New Roman"/>
          <w:sz w:val="24"/>
          <w:szCs w:val="24"/>
        </w:rPr>
        <w:t xml:space="preserve"> de parcelamentos anteriores rescindidos ou </w:t>
      </w:r>
      <w:r w:rsidR="00061665">
        <w:rPr>
          <w:rFonts w:ascii="Times New Roman" w:hAnsi="Times New Roman"/>
          <w:sz w:val="24"/>
          <w:szCs w:val="24"/>
        </w:rPr>
        <w:lastRenderedPageBreak/>
        <w:t>a</w:t>
      </w:r>
      <w:r w:rsidR="000D26BA" w:rsidRPr="000D26BA">
        <w:rPr>
          <w:rFonts w:ascii="Times New Roman" w:hAnsi="Times New Roman"/>
          <w:sz w:val="24"/>
          <w:szCs w:val="24"/>
        </w:rPr>
        <w:t xml:space="preserve">tivos, em discussão administrativa ou judicial, ou provenientes de </w:t>
      </w:r>
      <w:r w:rsidR="00D21EAE" w:rsidRPr="00FE0BFF">
        <w:rPr>
          <w:rFonts w:ascii="Times New Roman" w:hAnsi="Times New Roman"/>
          <w:sz w:val="24"/>
          <w:szCs w:val="24"/>
        </w:rPr>
        <w:t>lançamento</w:t>
      </w:r>
      <w:r w:rsidR="00EA6810" w:rsidRPr="00FE0BFF">
        <w:rPr>
          <w:rFonts w:ascii="Times New Roman" w:hAnsi="Times New Roman"/>
          <w:sz w:val="24"/>
          <w:szCs w:val="24"/>
        </w:rPr>
        <w:t xml:space="preserve"> </w:t>
      </w:r>
      <w:r>
        <w:rPr>
          <w:rFonts w:ascii="Times New Roman" w:hAnsi="Times New Roman"/>
          <w:sz w:val="24"/>
          <w:szCs w:val="24"/>
        </w:rPr>
        <w:t>d</w:t>
      </w:r>
      <w:r w:rsidR="00D21EAE" w:rsidRPr="00FE0BFF">
        <w:rPr>
          <w:rFonts w:ascii="Times New Roman" w:hAnsi="Times New Roman"/>
          <w:sz w:val="24"/>
          <w:szCs w:val="24"/>
        </w:rPr>
        <w:t xml:space="preserve">e ofício </w:t>
      </w:r>
      <w:r>
        <w:rPr>
          <w:rFonts w:ascii="Times New Roman" w:hAnsi="Times New Roman"/>
          <w:sz w:val="24"/>
          <w:szCs w:val="24"/>
        </w:rPr>
        <w:t xml:space="preserve">efetuado </w:t>
      </w:r>
      <w:r w:rsidR="00D21EAE" w:rsidRPr="00FE0BFF">
        <w:rPr>
          <w:rFonts w:ascii="Times New Roman" w:hAnsi="Times New Roman"/>
          <w:sz w:val="24"/>
          <w:szCs w:val="24"/>
        </w:rPr>
        <w:t>após a publicação da MP n</w:t>
      </w:r>
      <w:r w:rsidR="00EA6810" w:rsidRPr="000D26BA">
        <w:rPr>
          <w:rFonts w:ascii="Times New Roman" w:hAnsi="Times New Roman"/>
          <w:sz w:val="24"/>
          <w:szCs w:val="24"/>
        </w:rPr>
        <w:t>º</w:t>
      </w:r>
      <w:r w:rsidR="00230FA2" w:rsidRPr="00FE0BFF">
        <w:rPr>
          <w:rFonts w:ascii="Times New Roman" w:hAnsi="Times New Roman"/>
          <w:sz w:val="24"/>
          <w:szCs w:val="24"/>
        </w:rPr>
        <w:t xml:space="preserve"> 783</w:t>
      </w:r>
      <w:r w:rsidR="00D21EAE" w:rsidRPr="00FE0BFF">
        <w:rPr>
          <w:rFonts w:ascii="Times New Roman" w:hAnsi="Times New Roman"/>
          <w:sz w:val="24"/>
          <w:szCs w:val="24"/>
        </w:rPr>
        <w:t>/2017</w:t>
      </w:r>
      <w:r w:rsidR="00061665">
        <w:rPr>
          <w:rFonts w:ascii="Times New Roman" w:hAnsi="Times New Roman"/>
          <w:sz w:val="24"/>
          <w:szCs w:val="24"/>
        </w:rPr>
        <w:t xml:space="preserve"> e </w:t>
      </w:r>
      <w:r w:rsidR="00061665" w:rsidRPr="00FE0BFF">
        <w:rPr>
          <w:rFonts w:ascii="Times New Roman" w:hAnsi="Times New Roman"/>
          <w:sz w:val="24"/>
          <w:szCs w:val="24"/>
        </w:rPr>
        <w:t xml:space="preserve">da </w:t>
      </w:r>
      <w:r w:rsidR="00061665">
        <w:rPr>
          <w:rFonts w:ascii="Times New Roman" w:hAnsi="Times New Roman"/>
          <w:sz w:val="24"/>
          <w:szCs w:val="24"/>
        </w:rPr>
        <w:t>Lei</w:t>
      </w:r>
      <w:r w:rsidR="00061665" w:rsidRPr="00FE0BFF">
        <w:rPr>
          <w:rFonts w:ascii="Times New Roman" w:hAnsi="Times New Roman"/>
          <w:sz w:val="24"/>
          <w:szCs w:val="24"/>
        </w:rPr>
        <w:t xml:space="preserve"> n</w:t>
      </w:r>
      <w:r w:rsidR="00061665" w:rsidRPr="00FE0BFF">
        <w:rPr>
          <w:rFonts w:ascii="Times New Roman" w:hAnsi="Times New Roman"/>
          <w:strike/>
          <w:sz w:val="24"/>
          <w:szCs w:val="24"/>
        </w:rPr>
        <w:t>º</w:t>
      </w:r>
      <w:r w:rsidR="00061665" w:rsidRPr="00FE0BFF">
        <w:rPr>
          <w:rFonts w:ascii="Times New Roman" w:hAnsi="Times New Roman"/>
          <w:sz w:val="24"/>
          <w:szCs w:val="24"/>
        </w:rPr>
        <w:t xml:space="preserve"> </w:t>
      </w:r>
      <w:r w:rsidR="00061665">
        <w:rPr>
          <w:rFonts w:ascii="Times New Roman" w:hAnsi="Times New Roman"/>
          <w:sz w:val="24"/>
          <w:szCs w:val="24"/>
        </w:rPr>
        <w:t>13.496</w:t>
      </w:r>
      <w:r w:rsidR="00061665" w:rsidRPr="00FE0BFF">
        <w:rPr>
          <w:rFonts w:ascii="Times New Roman" w:hAnsi="Times New Roman"/>
          <w:sz w:val="24"/>
          <w:szCs w:val="24"/>
        </w:rPr>
        <w:t>/2017</w:t>
      </w:r>
      <w:r w:rsidR="00D21EAE" w:rsidRPr="00FE0BFF">
        <w:rPr>
          <w:rFonts w:ascii="Times New Roman" w:hAnsi="Times New Roman"/>
          <w:sz w:val="24"/>
          <w:szCs w:val="24"/>
        </w:rPr>
        <w:t xml:space="preserve">. </w:t>
      </w:r>
    </w:p>
    <w:p w:rsidR="005236B7" w:rsidRDefault="005236B7" w:rsidP="002B7749">
      <w:pPr>
        <w:pStyle w:val="LO-Normal"/>
        <w:spacing w:after="120" w:line="240" w:lineRule="auto"/>
        <w:jc w:val="both"/>
        <w:rPr>
          <w:rFonts w:ascii="Times New Roman" w:hAnsi="Times New Roman"/>
          <w:sz w:val="24"/>
          <w:szCs w:val="24"/>
        </w:rPr>
      </w:pPr>
    </w:p>
    <w:p w:rsidR="00D21EAE" w:rsidRDefault="00D21EAE" w:rsidP="002B7749">
      <w:pPr>
        <w:pStyle w:val="LO-Normal"/>
        <w:spacing w:after="120" w:line="240" w:lineRule="auto"/>
        <w:jc w:val="both"/>
        <w:rPr>
          <w:rFonts w:ascii="Times New Roman" w:hAnsi="Times New Roman"/>
          <w:b/>
          <w:sz w:val="24"/>
          <w:szCs w:val="24"/>
        </w:rPr>
      </w:pPr>
      <w:r>
        <w:rPr>
          <w:rFonts w:ascii="Times New Roman" w:hAnsi="Times New Roman"/>
          <w:b/>
          <w:sz w:val="24"/>
          <w:szCs w:val="24"/>
        </w:rPr>
        <w:t>3) Débitos não abrangidos</w:t>
      </w:r>
    </w:p>
    <w:p w:rsidR="00D21EAE" w:rsidRPr="00FE0BFF" w:rsidRDefault="00D21EAE" w:rsidP="002B7749">
      <w:pPr>
        <w:pStyle w:val="PargrafodaLista"/>
        <w:keepNext/>
        <w:numPr>
          <w:ilvl w:val="0"/>
          <w:numId w:val="10"/>
        </w:numPr>
        <w:shd w:val="clear" w:color="auto" w:fill="FFFFFF"/>
        <w:autoSpaceDN/>
        <w:spacing w:after="120" w:line="240" w:lineRule="auto"/>
        <w:ind w:left="0" w:firstLine="0"/>
        <w:contextualSpacing w:val="0"/>
        <w:jc w:val="both"/>
        <w:textAlignment w:val="auto"/>
        <w:rPr>
          <w:rFonts w:ascii="Times New Roman" w:hAnsi="Times New Roman"/>
          <w:sz w:val="24"/>
          <w:szCs w:val="24"/>
        </w:rPr>
      </w:pPr>
      <w:r w:rsidRPr="00FE0BFF">
        <w:rPr>
          <w:rFonts w:ascii="Times New Roman" w:hAnsi="Times New Roman"/>
          <w:sz w:val="24"/>
          <w:szCs w:val="24"/>
        </w:rPr>
        <w:t>Débitos venc</w:t>
      </w:r>
      <w:r w:rsidR="008436B4" w:rsidRPr="00FE0BFF">
        <w:rPr>
          <w:rFonts w:ascii="Times New Roman" w:hAnsi="Times New Roman"/>
          <w:sz w:val="24"/>
          <w:szCs w:val="24"/>
        </w:rPr>
        <w:t>idos após 30 de abril de 2017</w:t>
      </w:r>
      <w:r w:rsidRPr="00FE0BFF">
        <w:rPr>
          <w:rFonts w:ascii="Times New Roman" w:hAnsi="Times New Roman"/>
          <w:sz w:val="24"/>
          <w:szCs w:val="24"/>
        </w:rPr>
        <w:t>.</w:t>
      </w:r>
    </w:p>
    <w:p w:rsidR="00D21EAE" w:rsidRPr="00FE0BFF" w:rsidRDefault="00D21EAE" w:rsidP="002B7749">
      <w:pPr>
        <w:pStyle w:val="PargrafodaLista"/>
        <w:keepNext/>
        <w:numPr>
          <w:ilvl w:val="0"/>
          <w:numId w:val="10"/>
        </w:numPr>
        <w:shd w:val="clear" w:color="auto" w:fill="FFFFFF"/>
        <w:autoSpaceDN/>
        <w:spacing w:after="120" w:line="240" w:lineRule="auto"/>
        <w:ind w:left="0" w:firstLine="0"/>
        <w:contextualSpacing w:val="0"/>
        <w:jc w:val="both"/>
        <w:textAlignment w:val="auto"/>
        <w:rPr>
          <w:rFonts w:ascii="Times New Roman" w:hAnsi="Times New Roman"/>
          <w:sz w:val="24"/>
          <w:szCs w:val="24"/>
        </w:rPr>
      </w:pPr>
      <w:r w:rsidRPr="00FE0BFF">
        <w:rPr>
          <w:rFonts w:ascii="Times New Roman" w:hAnsi="Times New Roman"/>
          <w:sz w:val="24"/>
          <w:szCs w:val="24"/>
        </w:rPr>
        <w:t>Débitos apurados na forma do Regime Especial Unificado de Arrecadação de Tributos e Contribuições devidos pelas Microempresas e Empresas de Pequeno Porte (Simples Nacional).</w:t>
      </w:r>
    </w:p>
    <w:p w:rsidR="009661F2" w:rsidRPr="00760E92" w:rsidRDefault="00D21EAE" w:rsidP="002B7749">
      <w:pPr>
        <w:pStyle w:val="PargrafodaLista"/>
        <w:keepNext/>
        <w:numPr>
          <w:ilvl w:val="0"/>
          <w:numId w:val="10"/>
        </w:numPr>
        <w:shd w:val="clear" w:color="auto" w:fill="FFFFFF"/>
        <w:autoSpaceDN/>
        <w:spacing w:after="120" w:line="240" w:lineRule="auto"/>
        <w:ind w:left="0" w:firstLine="0"/>
        <w:contextualSpacing w:val="0"/>
        <w:jc w:val="both"/>
        <w:textAlignment w:val="auto"/>
        <w:rPr>
          <w:rFonts w:ascii="Times New Roman" w:hAnsi="Times New Roman"/>
          <w:sz w:val="24"/>
          <w:szCs w:val="24"/>
        </w:rPr>
      </w:pPr>
      <w:r w:rsidRPr="00FE0BFF">
        <w:rPr>
          <w:rFonts w:ascii="Times New Roman" w:hAnsi="Times New Roman"/>
          <w:sz w:val="24"/>
          <w:szCs w:val="24"/>
        </w:rPr>
        <w:t xml:space="preserve">Débitos apurados na forma do Regime Unificado de Tributos, de Contribuições e dos Demais </w:t>
      </w:r>
      <w:r w:rsidRPr="00760E92">
        <w:rPr>
          <w:rFonts w:ascii="Times New Roman" w:hAnsi="Times New Roman"/>
          <w:sz w:val="24"/>
          <w:szCs w:val="24"/>
        </w:rPr>
        <w:t>Encargos do Empregado</w:t>
      </w:r>
      <w:r w:rsidR="009661F2" w:rsidRPr="00760E92">
        <w:rPr>
          <w:rFonts w:ascii="Times New Roman" w:hAnsi="Times New Roman"/>
          <w:sz w:val="24"/>
          <w:szCs w:val="24"/>
        </w:rPr>
        <w:t>r Doméstico (Simples Doméstico).</w:t>
      </w:r>
    </w:p>
    <w:p w:rsidR="00086600" w:rsidRPr="00760E92" w:rsidRDefault="009661F2" w:rsidP="002B7749">
      <w:pPr>
        <w:pStyle w:val="PargrafodaLista"/>
        <w:keepNext/>
        <w:numPr>
          <w:ilvl w:val="0"/>
          <w:numId w:val="10"/>
        </w:numPr>
        <w:shd w:val="clear" w:color="auto" w:fill="FFFFFF"/>
        <w:autoSpaceDN/>
        <w:spacing w:after="120" w:line="240" w:lineRule="auto"/>
        <w:ind w:left="0" w:firstLine="0"/>
        <w:contextualSpacing w:val="0"/>
        <w:jc w:val="both"/>
        <w:textAlignment w:val="auto"/>
        <w:rPr>
          <w:rFonts w:ascii="Times New Roman" w:hAnsi="Times New Roman"/>
          <w:color w:val="FF0000"/>
          <w:sz w:val="24"/>
          <w:szCs w:val="24"/>
        </w:rPr>
      </w:pPr>
      <w:r w:rsidRPr="00760E92">
        <w:rPr>
          <w:rFonts w:ascii="Times New Roman" w:hAnsi="Times New Roman"/>
          <w:bCs/>
          <w:sz w:val="24"/>
          <w:szCs w:val="24"/>
        </w:rPr>
        <w:t>Débitos apurados na forma do Regime Especial de Tributação (RET), instituído pela Lei n° 10.9</w:t>
      </w:r>
      <w:r w:rsidR="00086600" w:rsidRPr="00760E92">
        <w:rPr>
          <w:rFonts w:ascii="Times New Roman" w:hAnsi="Times New Roman"/>
          <w:bCs/>
          <w:sz w:val="24"/>
          <w:szCs w:val="24"/>
        </w:rPr>
        <w:t xml:space="preserve">31/2004 </w:t>
      </w:r>
    </w:p>
    <w:p w:rsidR="00296129" w:rsidRPr="00FE0BFF" w:rsidRDefault="00296129" w:rsidP="002B7749">
      <w:pPr>
        <w:pStyle w:val="PargrafodaLista"/>
        <w:keepNext/>
        <w:shd w:val="clear" w:color="auto" w:fill="FFFFFF"/>
        <w:autoSpaceDN/>
        <w:spacing w:after="120" w:line="240" w:lineRule="auto"/>
        <w:ind w:left="0"/>
        <w:contextualSpacing w:val="0"/>
        <w:jc w:val="both"/>
        <w:textAlignment w:val="auto"/>
        <w:rPr>
          <w:rFonts w:ascii="Times New Roman" w:hAnsi="Times New Roman"/>
          <w:sz w:val="24"/>
          <w:szCs w:val="24"/>
        </w:rPr>
      </w:pPr>
      <w:r w:rsidRPr="00FE0BFF">
        <w:rPr>
          <w:rFonts w:ascii="Times New Roman" w:hAnsi="Times New Roman"/>
          <w:sz w:val="24"/>
          <w:szCs w:val="24"/>
        </w:rPr>
        <w:t>•</w:t>
      </w:r>
      <w:r w:rsidRPr="00FE0BFF">
        <w:rPr>
          <w:rFonts w:ascii="Times New Roman" w:hAnsi="Times New Roman"/>
          <w:sz w:val="24"/>
          <w:szCs w:val="24"/>
        </w:rPr>
        <w:tab/>
        <w:t>Débitos devidos por pessoa jurídica com falência decretada ou por pessoa física com insolvência civil decretada</w:t>
      </w:r>
    </w:p>
    <w:p w:rsidR="00FA0820" w:rsidRDefault="00FA0820" w:rsidP="002B7749">
      <w:pPr>
        <w:pStyle w:val="PargrafodaLista"/>
        <w:keepNext/>
        <w:shd w:val="clear" w:color="auto" w:fill="FFFFFF"/>
        <w:autoSpaceDN/>
        <w:spacing w:after="120" w:line="240" w:lineRule="auto"/>
        <w:ind w:left="0"/>
        <w:contextualSpacing w:val="0"/>
        <w:jc w:val="both"/>
        <w:textAlignment w:val="auto"/>
        <w:rPr>
          <w:rFonts w:ascii="Times New Roman" w:hAnsi="Times New Roman"/>
          <w:sz w:val="24"/>
          <w:szCs w:val="24"/>
        </w:rPr>
      </w:pPr>
    </w:p>
    <w:p w:rsidR="00D21EAE" w:rsidRDefault="00D21EAE" w:rsidP="002B7749">
      <w:pPr>
        <w:pStyle w:val="LO-Normal"/>
        <w:spacing w:after="120" w:line="240" w:lineRule="auto"/>
        <w:jc w:val="both"/>
        <w:rPr>
          <w:rFonts w:ascii="Times New Roman" w:hAnsi="Times New Roman"/>
          <w:b/>
          <w:sz w:val="24"/>
          <w:szCs w:val="24"/>
        </w:rPr>
      </w:pPr>
      <w:r>
        <w:rPr>
          <w:rFonts w:ascii="Times New Roman" w:hAnsi="Times New Roman"/>
          <w:b/>
          <w:sz w:val="24"/>
          <w:szCs w:val="24"/>
        </w:rPr>
        <w:t>4) Modalidades</w:t>
      </w:r>
    </w:p>
    <w:p w:rsidR="00D21EAE" w:rsidRPr="00F574B9" w:rsidRDefault="00D21EAE" w:rsidP="002B7749">
      <w:pPr>
        <w:pStyle w:val="LO-Normal"/>
        <w:spacing w:after="120" w:line="240" w:lineRule="auto"/>
        <w:ind w:firstLine="708"/>
        <w:jc w:val="both"/>
        <w:rPr>
          <w:rFonts w:ascii="Times New Roman" w:hAnsi="Times New Roman"/>
          <w:sz w:val="24"/>
          <w:szCs w:val="24"/>
        </w:rPr>
      </w:pPr>
      <w:r w:rsidRPr="00F574B9">
        <w:rPr>
          <w:rFonts w:ascii="Times New Roman" w:hAnsi="Times New Roman"/>
          <w:sz w:val="24"/>
          <w:szCs w:val="24"/>
        </w:rPr>
        <w:t>A RFB administrará somente as modalidades do P</w:t>
      </w:r>
      <w:r w:rsidR="00296129" w:rsidRPr="00F574B9">
        <w:rPr>
          <w:rFonts w:ascii="Times New Roman" w:hAnsi="Times New Roman"/>
          <w:sz w:val="24"/>
          <w:szCs w:val="24"/>
        </w:rPr>
        <w:t>E</w:t>
      </w:r>
      <w:r w:rsidRPr="00F574B9">
        <w:rPr>
          <w:rFonts w:ascii="Times New Roman" w:hAnsi="Times New Roman"/>
          <w:sz w:val="24"/>
          <w:szCs w:val="24"/>
        </w:rPr>
        <w:t>RT de débitos não inscritos em Dívida Ativa da União (DAU). Portanto, débitos inscritos em DAU deverão ser negociados conforme ato a ser publicado pela Procuradoria-Geral da Fazenda Nacional (PGFN).</w:t>
      </w:r>
    </w:p>
    <w:p w:rsidR="00D21EAE" w:rsidRPr="00D759AC" w:rsidRDefault="00D21EAE" w:rsidP="002B7749">
      <w:pPr>
        <w:pStyle w:val="LO-Normal"/>
        <w:spacing w:after="120" w:line="240" w:lineRule="auto"/>
        <w:ind w:firstLine="708"/>
        <w:jc w:val="both"/>
        <w:rPr>
          <w:rFonts w:ascii="Times New Roman" w:hAnsi="Times New Roman"/>
          <w:sz w:val="24"/>
          <w:szCs w:val="24"/>
        </w:rPr>
      </w:pPr>
      <w:r w:rsidRPr="00F574B9">
        <w:rPr>
          <w:rFonts w:ascii="Times New Roman" w:hAnsi="Times New Roman"/>
          <w:sz w:val="24"/>
          <w:szCs w:val="24"/>
        </w:rPr>
        <w:t xml:space="preserve">A </w:t>
      </w:r>
      <w:r w:rsidR="00072CEA">
        <w:rPr>
          <w:rFonts w:ascii="Times New Roman" w:hAnsi="Times New Roman"/>
          <w:sz w:val="24"/>
          <w:szCs w:val="24"/>
        </w:rPr>
        <w:t>Lei 13.496</w:t>
      </w:r>
      <w:r w:rsidRPr="00F574B9">
        <w:rPr>
          <w:rFonts w:ascii="Times New Roman" w:hAnsi="Times New Roman"/>
          <w:sz w:val="24"/>
          <w:szCs w:val="24"/>
        </w:rPr>
        <w:t xml:space="preserve">/2017 instituiu a possibilidade de o contribuinte </w:t>
      </w:r>
      <w:r w:rsidR="00296129" w:rsidRPr="00F574B9">
        <w:rPr>
          <w:rFonts w:ascii="Times New Roman" w:hAnsi="Times New Roman"/>
          <w:sz w:val="24"/>
          <w:szCs w:val="24"/>
        </w:rPr>
        <w:t xml:space="preserve">optar por 1 (uma) dentre </w:t>
      </w:r>
      <w:r w:rsidR="00436902">
        <w:rPr>
          <w:rFonts w:ascii="Times New Roman" w:hAnsi="Times New Roman"/>
          <w:sz w:val="24"/>
          <w:szCs w:val="24"/>
        </w:rPr>
        <w:t>as seguintes</w:t>
      </w:r>
      <w:r w:rsidRPr="00F574B9">
        <w:rPr>
          <w:rFonts w:ascii="Times New Roman" w:hAnsi="Times New Roman"/>
          <w:sz w:val="24"/>
          <w:szCs w:val="24"/>
        </w:rPr>
        <w:t xml:space="preserve"> modalidades</w:t>
      </w:r>
      <w:r w:rsidR="00AD2B1B" w:rsidRPr="00F574B9">
        <w:rPr>
          <w:rFonts w:ascii="Times New Roman" w:hAnsi="Times New Roman"/>
          <w:sz w:val="24"/>
          <w:szCs w:val="24"/>
        </w:rPr>
        <w:t>:</w:t>
      </w:r>
    </w:p>
    <w:p w:rsidR="00D21EAE" w:rsidRPr="0024385A" w:rsidRDefault="0024385A" w:rsidP="002B7749">
      <w:pPr>
        <w:keepNext/>
        <w:shd w:val="clear" w:color="auto" w:fill="FFFFFF"/>
        <w:autoSpaceDN/>
        <w:spacing w:after="120" w:line="240" w:lineRule="auto"/>
        <w:ind w:left="360"/>
        <w:jc w:val="both"/>
        <w:textAlignment w:val="auto"/>
        <w:rPr>
          <w:rFonts w:ascii="Times New Roman" w:hAnsi="Times New Roman"/>
          <w:sz w:val="24"/>
          <w:szCs w:val="24"/>
        </w:rPr>
      </w:pPr>
      <w:r>
        <w:rPr>
          <w:rFonts w:ascii="Times New Roman" w:hAnsi="Times New Roman"/>
          <w:sz w:val="24"/>
          <w:szCs w:val="24"/>
        </w:rPr>
        <w:t xml:space="preserve">1) </w:t>
      </w:r>
      <w:r w:rsidR="00E27CD9" w:rsidRPr="0024385A">
        <w:rPr>
          <w:rFonts w:ascii="Times New Roman" w:hAnsi="Times New Roman"/>
          <w:sz w:val="24"/>
          <w:szCs w:val="24"/>
        </w:rPr>
        <w:t xml:space="preserve">Pagamento à vista e em espécie de, no mínimo, 20% (vinte por cento)  do valor da dívida </w:t>
      </w:r>
      <w:r w:rsidR="00436902" w:rsidRPr="0024385A">
        <w:rPr>
          <w:rFonts w:ascii="Times New Roman" w:hAnsi="Times New Roman"/>
          <w:sz w:val="24"/>
          <w:szCs w:val="24"/>
        </w:rPr>
        <w:t xml:space="preserve">consolidada, sem reduções, em  </w:t>
      </w:r>
      <w:r w:rsidR="00E27CD9" w:rsidRPr="0024385A">
        <w:rPr>
          <w:rFonts w:ascii="Times New Roman" w:hAnsi="Times New Roman"/>
          <w:sz w:val="24"/>
          <w:szCs w:val="24"/>
        </w:rPr>
        <w:t xml:space="preserve">5 (cinco) parcelas mensais e sucessivas, vencíveis de agosto a dezembro de 2017, e a liquidação do restante com a utilização de créditos de prejuízo fiscal e base de cálculo negativa da Contribuição Social sobre o Lucro Líquido - CSLL ou com outros créditos próprios relativos aos tributos administrados pela </w:t>
      </w:r>
      <w:r w:rsidR="00F574B9" w:rsidRPr="0024385A">
        <w:rPr>
          <w:rFonts w:ascii="Times New Roman" w:hAnsi="Times New Roman"/>
          <w:sz w:val="24"/>
          <w:szCs w:val="24"/>
        </w:rPr>
        <w:t>RFB</w:t>
      </w:r>
      <w:r w:rsidR="00E27CD9" w:rsidRPr="0024385A">
        <w:rPr>
          <w:rFonts w:ascii="Times New Roman" w:hAnsi="Times New Roman"/>
          <w:sz w:val="24"/>
          <w:szCs w:val="24"/>
        </w:rPr>
        <w:t xml:space="preserve">, com a possibilidade de pagamento, em espécie, de eventual saldo remanescente em até </w:t>
      </w:r>
      <w:r w:rsidR="00F574B9" w:rsidRPr="0024385A">
        <w:rPr>
          <w:rFonts w:ascii="Times New Roman" w:hAnsi="Times New Roman"/>
          <w:sz w:val="24"/>
          <w:szCs w:val="24"/>
        </w:rPr>
        <w:t>60 (</w:t>
      </w:r>
      <w:r w:rsidR="00E27CD9" w:rsidRPr="0024385A">
        <w:rPr>
          <w:rFonts w:ascii="Times New Roman" w:hAnsi="Times New Roman"/>
          <w:sz w:val="24"/>
          <w:szCs w:val="24"/>
        </w:rPr>
        <w:t>sessenta</w:t>
      </w:r>
      <w:r w:rsidR="00F574B9" w:rsidRPr="0024385A">
        <w:rPr>
          <w:rFonts w:ascii="Times New Roman" w:hAnsi="Times New Roman"/>
          <w:sz w:val="24"/>
          <w:szCs w:val="24"/>
        </w:rPr>
        <w:t>)</w:t>
      </w:r>
      <w:r w:rsidR="00E27CD9" w:rsidRPr="0024385A">
        <w:rPr>
          <w:rFonts w:ascii="Times New Roman" w:hAnsi="Times New Roman"/>
          <w:sz w:val="24"/>
          <w:szCs w:val="24"/>
        </w:rPr>
        <w:t xml:space="preserve"> prestações adicionais, vencíveis a partir do mês seguinte ao do pagamento à vista;</w:t>
      </w:r>
    </w:p>
    <w:p w:rsidR="00FE0BFF" w:rsidRPr="0024385A" w:rsidRDefault="0024385A" w:rsidP="002B7749">
      <w:pPr>
        <w:suppressAutoHyphens w:val="0"/>
        <w:autoSpaceDN/>
        <w:spacing w:before="300" w:after="300" w:line="240" w:lineRule="auto"/>
        <w:ind w:left="360"/>
        <w:jc w:val="both"/>
        <w:textAlignment w:val="auto"/>
        <w:rPr>
          <w:rFonts w:ascii="Times New Roman" w:hAnsi="Times New Roman"/>
          <w:sz w:val="24"/>
          <w:szCs w:val="24"/>
        </w:rPr>
      </w:pPr>
      <w:r>
        <w:rPr>
          <w:rFonts w:ascii="Times New Roman" w:hAnsi="Times New Roman"/>
          <w:sz w:val="24"/>
          <w:szCs w:val="24"/>
        </w:rPr>
        <w:t xml:space="preserve">2) </w:t>
      </w:r>
      <w:r w:rsidR="00FE0BFF" w:rsidRPr="0024385A">
        <w:rPr>
          <w:rFonts w:ascii="Times New Roman" w:hAnsi="Times New Roman"/>
          <w:sz w:val="24"/>
          <w:szCs w:val="24"/>
        </w:rPr>
        <w:t>Pagamento da dívida consolidada em até 120 (cento e vinte) prestações mensais e sucessivas, calculadas observando-se os seguintes percentuais mínimos, aplicados sobre o valor da dívida consolidada:</w:t>
      </w:r>
    </w:p>
    <w:p w:rsidR="00FE0BFF" w:rsidRPr="00F574B9" w:rsidRDefault="00FE0BFF" w:rsidP="002B7749">
      <w:pPr>
        <w:suppressAutoHyphens w:val="0"/>
        <w:autoSpaceDN/>
        <w:spacing w:before="300" w:after="300" w:line="240" w:lineRule="auto"/>
        <w:ind w:left="720"/>
        <w:jc w:val="both"/>
        <w:textAlignment w:val="auto"/>
        <w:rPr>
          <w:rFonts w:ascii="Times New Roman" w:hAnsi="Times New Roman"/>
          <w:sz w:val="24"/>
          <w:szCs w:val="24"/>
        </w:rPr>
      </w:pPr>
      <w:r w:rsidRPr="00F574B9">
        <w:rPr>
          <w:rFonts w:ascii="Times New Roman" w:hAnsi="Times New Roman"/>
          <w:sz w:val="24"/>
          <w:szCs w:val="24"/>
        </w:rPr>
        <w:t>a) da 1ª (primeira) à 12ª (décima segunda) prestação: 0,4% (quatro décimos por cento);</w:t>
      </w:r>
    </w:p>
    <w:p w:rsidR="00FE0BFF" w:rsidRPr="00F574B9" w:rsidRDefault="00FE0BFF" w:rsidP="002B7749">
      <w:pPr>
        <w:suppressAutoHyphens w:val="0"/>
        <w:autoSpaceDN/>
        <w:spacing w:before="300" w:after="300" w:line="240" w:lineRule="auto"/>
        <w:ind w:left="720"/>
        <w:jc w:val="both"/>
        <w:textAlignment w:val="auto"/>
        <w:rPr>
          <w:rFonts w:ascii="Times New Roman" w:hAnsi="Times New Roman"/>
          <w:bCs/>
          <w:sz w:val="24"/>
          <w:szCs w:val="24"/>
        </w:rPr>
      </w:pPr>
      <w:r w:rsidRPr="00F574B9">
        <w:rPr>
          <w:rFonts w:ascii="Times New Roman" w:hAnsi="Times New Roman"/>
          <w:bCs/>
          <w:sz w:val="24"/>
          <w:szCs w:val="24"/>
        </w:rPr>
        <w:t>b) da 13ª (décima terceira) à 24ª (vigésima quarta) prestação: 0,5% (cinco décimos por cento);</w:t>
      </w:r>
    </w:p>
    <w:p w:rsidR="00FE0BFF" w:rsidRPr="00F574B9" w:rsidRDefault="00FE0BFF" w:rsidP="002B7749">
      <w:pPr>
        <w:suppressAutoHyphens w:val="0"/>
        <w:autoSpaceDN/>
        <w:spacing w:before="300" w:after="300" w:line="240" w:lineRule="auto"/>
        <w:ind w:left="720"/>
        <w:jc w:val="both"/>
        <w:textAlignment w:val="auto"/>
        <w:rPr>
          <w:rFonts w:ascii="Times New Roman" w:hAnsi="Times New Roman"/>
          <w:bCs/>
          <w:sz w:val="24"/>
          <w:szCs w:val="24"/>
        </w:rPr>
      </w:pPr>
      <w:r w:rsidRPr="00F574B9">
        <w:rPr>
          <w:rFonts w:ascii="Times New Roman" w:hAnsi="Times New Roman"/>
          <w:bCs/>
          <w:sz w:val="24"/>
          <w:szCs w:val="24"/>
        </w:rPr>
        <w:t>c) da 25ª (vigésima quinta) à 36ª (trigésima sexta) prestação: 0,6% (seis décimos por cento); e</w:t>
      </w:r>
    </w:p>
    <w:p w:rsidR="00FE0BFF" w:rsidRPr="00F574B9" w:rsidRDefault="00FE0BFF" w:rsidP="002B7749">
      <w:pPr>
        <w:suppressAutoHyphens w:val="0"/>
        <w:autoSpaceDN/>
        <w:spacing w:before="300" w:after="300" w:line="240" w:lineRule="auto"/>
        <w:ind w:left="720"/>
        <w:jc w:val="both"/>
        <w:textAlignment w:val="auto"/>
        <w:rPr>
          <w:rFonts w:ascii="Times New Roman" w:hAnsi="Times New Roman"/>
          <w:sz w:val="24"/>
          <w:szCs w:val="24"/>
        </w:rPr>
      </w:pPr>
      <w:r w:rsidRPr="00F574B9">
        <w:rPr>
          <w:rFonts w:ascii="Times New Roman" w:hAnsi="Times New Roman"/>
          <w:bCs/>
          <w:sz w:val="24"/>
          <w:szCs w:val="24"/>
        </w:rPr>
        <w:t>d) da 37ª (trigésima sétima) prestação em diante: percentual correspondente ao saldo remanescente, em até 84 (oitenta e quatro) prestações mensais e sucessivas.</w:t>
      </w:r>
    </w:p>
    <w:p w:rsidR="00E27CD9" w:rsidRPr="0024385A" w:rsidRDefault="0024385A" w:rsidP="002B7749">
      <w:pPr>
        <w:suppressAutoHyphens w:val="0"/>
        <w:autoSpaceDN/>
        <w:spacing w:before="300" w:after="300" w:line="240" w:lineRule="auto"/>
        <w:ind w:left="360"/>
        <w:jc w:val="both"/>
        <w:textAlignment w:val="auto"/>
        <w:rPr>
          <w:rFonts w:ascii="Times New Roman" w:hAnsi="Times New Roman"/>
          <w:sz w:val="24"/>
          <w:szCs w:val="24"/>
        </w:rPr>
      </w:pPr>
      <w:r>
        <w:rPr>
          <w:rFonts w:ascii="Times New Roman" w:hAnsi="Times New Roman"/>
          <w:sz w:val="24"/>
          <w:szCs w:val="24"/>
        </w:rPr>
        <w:lastRenderedPageBreak/>
        <w:t xml:space="preserve">3) </w:t>
      </w:r>
      <w:r w:rsidR="00E27CD9" w:rsidRPr="0024385A">
        <w:rPr>
          <w:rFonts w:ascii="Times New Roman" w:hAnsi="Times New Roman"/>
          <w:sz w:val="24"/>
          <w:szCs w:val="24"/>
        </w:rPr>
        <w:t>Pagamento à vista e em espécie de, no mínimo, 20% (vinte por cento) do valor da dívida consolidada, sem reduções, em 5 (cinco) parcelas mensais e sucessivas, vencíveis de agosto a dezembro de 2017, e o restante:</w:t>
      </w:r>
    </w:p>
    <w:p w:rsidR="00E27CD9" w:rsidRPr="00E27CD9" w:rsidRDefault="00E27CD9" w:rsidP="002B7749">
      <w:pPr>
        <w:suppressAutoHyphens w:val="0"/>
        <w:autoSpaceDN/>
        <w:spacing w:before="300" w:after="300" w:line="240" w:lineRule="auto"/>
        <w:ind w:left="720"/>
        <w:jc w:val="both"/>
        <w:textAlignment w:val="auto"/>
        <w:rPr>
          <w:rFonts w:ascii="Times New Roman" w:hAnsi="Times New Roman"/>
          <w:sz w:val="24"/>
          <w:szCs w:val="24"/>
        </w:rPr>
      </w:pPr>
      <w:r w:rsidRPr="00E27CD9">
        <w:rPr>
          <w:rFonts w:ascii="Times New Roman" w:hAnsi="Times New Roman"/>
          <w:sz w:val="24"/>
          <w:szCs w:val="24"/>
        </w:rPr>
        <w:t xml:space="preserve">a) liquidado integralmente em janeiro de 2018, em parcela única, com redução de </w:t>
      </w:r>
      <w:r>
        <w:rPr>
          <w:rFonts w:ascii="Times New Roman" w:hAnsi="Times New Roman"/>
          <w:sz w:val="24"/>
          <w:szCs w:val="24"/>
        </w:rPr>
        <w:t>90% (</w:t>
      </w:r>
      <w:r w:rsidRPr="00E27CD9">
        <w:rPr>
          <w:rFonts w:ascii="Times New Roman" w:hAnsi="Times New Roman"/>
          <w:sz w:val="24"/>
          <w:szCs w:val="24"/>
        </w:rPr>
        <w:t>noventa por cento</w:t>
      </w:r>
      <w:r>
        <w:rPr>
          <w:rFonts w:ascii="Times New Roman" w:hAnsi="Times New Roman"/>
          <w:sz w:val="24"/>
          <w:szCs w:val="24"/>
        </w:rPr>
        <w:t>)</w:t>
      </w:r>
      <w:r w:rsidRPr="00E27CD9">
        <w:rPr>
          <w:rFonts w:ascii="Times New Roman" w:hAnsi="Times New Roman"/>
          <w:sz w:val="24"/>
          <w:szCs w:val="24"/>
        </w:rPr>
        <w:t xml:space="preserve"> dos juros de mora e </w:t>
      </w:r>
      <w:r w:rsidR="00AF7C06">
        <w:rPr>
          <w:rFonts w:ascii="Times New Roman" w:hAnsi="Times New Roman"/>
          <w:sz w:val="24"/>
          <w:szCs w:val="24"/>
        </w:rPr>
        <w:t>7</w:t>
      </w:r>
      <w:r>
        <w:rPr>
          <w:rFonts w:ascii="Times New Roman" w:hAnsi="Times New Roman"/>
          <w:sz w:val="24"/>
          <w:szCs w:val="24"/>
        </w:rPr>
        <w:t>0% (</w:t>
      </w:r>
      <w:r w:rsidR="00AF7C06">
        <w:rPr>
          <w:rFonts w:ascii="Times New Roman" w:hAnsi="Times New Roman"/>
          <w:sz w:val="24"/>
          <w:szCs w:val="24"/>
        </w:rPr>
        <w:t>setenta</w:t>
      </w:r>
      <w:r w:rsidRPr="00E27CD9">
        <w:rPr>
          <w:rFonts w:ascii="Times New Roman" w:hAnsi="Times New Roman"/>
          <w:sz w:val="24"/>
          <w:szCs w:val="24"/>
        </w:rPr>
        <w:t xml:space="preserve"> por cento</w:t>
      </w:r>
      <w:r>
        <w:rPr>
          <w:rFonts w:ascii="Times New Roman" w:hAnsi="Times New Roman"/>
          <w:sz w:val="24"/>
          <w:szCs w:val="24"/>
        </w:rPr>
        <w:t>)</w:t>
      </w:r>
      <w:r w:rsidRPr="00E27CD9">
        <w:rPr>
          <w:rFonts w:ascii="Times New Roman" w:hAnsi="Times New Roman"/>
          <w:sz w:val="24"/>
          <w:szCs w:val="24"/>
        </w:rPr>
        <w:t xml:space="preserve"> das multas de mora, de ofício ou isoladas;</w:t>
      </w:r>
    </w:p>
    <w:p w:rsidR="00E27CD9" w:rsidRPr="00E27CD9" w:rsidRDefault="00E27CD9" w:rsidP="002B7749">
      <w:pPr>
        <w:suppressAutoHyphens w:val="0"/>
        <w:autoSpaceDN/>
        <w:spacing w:before="300" w:after="300" w:line="240" w:lineRule="auto"/>
        <w:ind w:left="720"/>
        <w:jc w:val="both"/>
        <w:textAlignment w:val="auto"/>
        <w:rPr>
          <w:rFonts w:ascii="Times New Roman" w:hAnsi="Times New Roman"/>
          <w:sz w:val="24"/>
          <w:szCs w:val="24"/>
        </w:rPr>
      </w:pPr>
      <w:r w:rsidRPr="00E27CD9">
        <w:rPr>
          <w:rFonts w:ascii="Times New Roman" w:hAnsi="Times New Roman"/>
          <w:sz w:val="24"/>
          <w:szCs w:val="24"/>
        </w:rPr>
        <w:t xml:space="preserve">b) parcelado em até </w:t>
      </w:r>
      <w:r>
        <w:rPr>
          <w:rFonts w:ascii="Times New Roman" w:hAnsi="Times New Roman"/>
          <w:sz w:val="24"/>
          <w:szCs w:val="24"/>
        </w:rPr>
        <w:t>145 (</w:t>
      </w:r>
      <w:r w:rsidRPr="00E27CD9">
        <w:rPr>
          <w:rFonts w:ascii="Times New Roman" w:hAnsi="Times New Roman"/>
          <w:sz w:val="24"/>
          <w:szCs w:val="24"/>
        </w:rPr>
        <w:t>cento e quarenta e cinco</w:t>
      </w:r>
      <w:r>
        <w:rPr>
          <w:rFonts w:ascii="Times New Roman" w:hAnsi="Times New Roman"/>
          <w:sz w:val="24"/>
          <w:szCs w:val="24"/>
        </w:rPr>
        <w:t>)</w:t>
      </w:r>
      <w:r w:rsidRPr="00E27CD9">
        <w:rPr>
          <w:rFonts w:ascii="Times New Roman" w:hAnsi="Times New Roman"/>
          <w:sz w:val="24"/>
          <w:szCs w:val="24"/>
        </w:rPr>
        <w:t xml:space="preserve"> parcelas mensais e sucessivas, vencíveis a partir de janeiro de 2018, com redução de </w:t>
      </w:r>
      <w:r>
        <w:rPr>
          <w:rFonts w:ascii="Times New Roman" w:hAnsi="Times New Roman"/>
          <w:sz w:val="24"/>
          <w:szCs w:val="24"/>
        </w:rPr>
        <w:t>80% (</w:t>
      </w:r>
      <w:r w:rsidRPr="00E27CD9">
        <w:rPr>
          <w:rFonts w:ascii="Times New Roman" w:hAnsi="Times New Roman"/>
          <w:sz w:val="24"/>
          <w:szCs w:val="24"/>
        </w:rPr>
        <w:t>oitenta por cento</w:t>
      </w:r>
      <w:r>
        <w:rPr>
          <w:rFonts w:ascii="Times New Roman" w:hAnsi="Times New Roman"/>
          <w:sz w:val="24"/>
          <w:szCs w:val="24"/>
        </w:rPr>
        <w:t>)</w:t>
      </w:r>
      <w:r w:rsidRPr="00E27CD9">
        <w:rPr>
          <w:rFonts w:ascii="Times New Roman" w:hAnsi="Times New Roman"/>
          <w:sz w:val="24"/>
          <w:szCs w:val="24"/>
        </w:rPr>
        <w:t xml:space="preserve"> dos juros de mora e de </w:t>
      </w:r>
      <w:r w:rsidR="00AF7C06">
        <w:rPr>
          <w:rFonts w:ascii="Times New Roman" w:hAnsi="Times New Roman"/>
          <w:sz w:val="24"/>
          <w:szCs w:val="24"/>
        </w:rPr>
        <w:t>5</w:t>
      </w:r>
      <w:r>
        <w:rPr>
          <w:rFonts w:ascii="Times New Roman" w:hAnsi="Times New Roman"/>
          <w:sz w:val="24"/>
          <w:szCs w:val="24"/>
        </w:rPr>
        <w:t>0% (</w:t>
      </w:r>
      <w:r w:rsidR="00AF7C06">
        <w:rPr>
          <w:rFonts w:ascii="Times New Roman" w:hAnsi="Times New Roman"/>
          <w:sz w:val="24"/>
          <w:szCs w:val="24"/>
        </w:rPr>
        <w:t>cinquenta</w:t>
      </w:r>
      <w:r w:rsidRPr="00E27CD9">
        <w:rPr>
          <w:rFonts w:ascii="Times New Roman" w:hAnsi="Times New Roman"/>
          <w:sz w:val="24"/>
          <w:szCs w:val="24"/>
        </w:rPr>
        <w:t xml:space="preserve"> por cento</w:t>
      </w:r>
      <w:r>
        <w:rPr>
          <w:rFonts w:ascii="Times New Roman" w:hAnsi="Times New Roman"/>
          <w:sz w:val="24"/>
          <w:szCs w:val="24"/>
        </w:rPr>
        <w:t>)</w:t>
      </w:r>
      <w:r w:rsidRPr="00E27CD9">
        <w:rPr>
          <w:rFonts w:ascii="Times New Roman" w:hAnsi="Times New Roman"/>
          <w:sz w:val="24"/>
          <w:szCs w:val="24"/>
        </w:rPr>
        <w:t xml:space="preserve"> das multas de mora, de ofício ou isoladas; ou</w:t>
      </w:r>
    </w:p>
    <w:p w:rsidR="0024385A" w:rsidRDefault="00E27CD9" w:rsidP="002B7749">
      <w:pPr>
        <w:suppressAutoHyphens w:val="0"/>
        <w:autoSpaceDN/>
        <w:spacing w:before="300" w:after="300" w:line="240" w:lineRule="auto"/>
        <w:ind w:left="720"/>
        <w:jc w:val="both"/>
        <w:textAlignment w:val="auto"/>
        <w:rPr>
          <w:rFonts w:ascii="Times New Roman" w:hAnsi="Times New Roman"/>
          <w:sz w:val="24"/>
          <w:szCs w:val="24"/>
        </w:rPr>
      </w:pPr>
      <w:r w:rsidRPr="00E27CD9">
        <w:rPr>
          <w:rFonts w:ascii="Times New Roman" w:hAnsi="Times New Roman"/>
          <w:sz w:val="24"/>
          <w:szCs w:val="24"/>
        </w:rPr>
        <w:t xml:space="preserve">c) parcelado em até </w:t>
      </w:r>
      <w:r>
        <w:rPr>
          <w:rFonts w:ascii="Times New Roman" w:hAnsi="Times New Roman"/>
          <w:sz w:val="24"/>
          <w:szCs w:val="24"/>
        </w:rPr>
        <w:t>175 (</w:t>
      </w:r>
      <w:r w:rsidRPr="00E27CD9">
        <w:rPr>
          <w:rFonts w:ascii="Times New Roman" w:hAnsi="Times New Roman"/>
          <w:sz w:val="24"/>
          <w:szCs w:val="24"/>
        </w:rPr>
        <w:t>cento e setenta e cinco</w:t>
      </w:r>
      <w:r>
        <w:rPr>
          <w:rFonts w:ascii="Times New Roman" w:hAnsi="Times New Roman"/>
          <w:sz w:val="24"/>
          <w:szCs w:val="24"/>
        </w:rPr>
        <w:t>)</w:t>
      </w:r>
      <w:r w:rsidRPr="00E27CD9">
        <w:rPr>
          <w:rFonts w:ascii="Times New Roman" w:hAnsi="Times New Roman"/>
          <w:sz w:val="24"/>
          <w:szCs w:val="24"/>
        </w:rPr>
        <w:t xml:space="preserve"> parcelas mensais e sucessivas, vencíveis a partir de janeiro de 2018, com redução de </w:t>
      </w:r>
      <w:r>
        <w:rPr>
          <w:rFonts w:ascii="Times New Roman" w:hAnsi="Times New Roman"/>
          <w:sz w:val="24"/>
          <w:szCs w:val="24"/>
        </w:rPr>
        <w:t>50% (</w:t>
      </w:r>
      <w:r w:rsidRPr="00E27CD9">
        <w:rPr>
          <w:rFonts w:ascii="Times New Roman" w:hAnsi="Times New Roman"/>
          <w:sz w:val="24"/>
          <w:szCs w:val="24"/>
        </w:rPr>
        <w:t>cinquenta por cento</w:t>
      </w:r>
      <w:r>
        <w:rPr>
          <w:rFonts w:ascii="Times New Roman" w:hAnsi="Times New Roman"/>
          <w:sz w:val="24"/>
          <w:szCs w:val="24"/>
        </w:rPr>
        <w:t>)</w:t>
      </w:r>
      <w:r w:rsidRPr="00E27CD9">
        <w:rPr>
          <w:rFonts w:ascii="Times New Roman" w:hAnsi="Times New Roman"/>
          <w:sz w:val="24"/>
          <w:szCs w:val="24"/>
        </w:rPr>
        <w:t xml:space="preserve"> dos juros de mora e de </w:t>
      </w:r>
      <w:r>
        <w:rPr>
          <w:rFonts w:ascii="Times New Roman" w:hAnsi="Times New Roman"/>
          <w:sz w:val="24"/>
          <w:szCs w:val="24"/>
        </w:rPr>
        <w:t>25% (</w:t>
      </w:r>
      <w:r w:rsidRPr="00E27CD9">
        <w:rPr>
          <w:rFonts w:ascii="Times New Roman" w:hAnsi="Times New Roman"/>
          <w:sz w:val="24"/>
          <w:szCs w:val="24"/>
        </w:rPr>
        <w:t>vinte e cinco por cento</w:t>
      </w:r>
      <w:r>
        <w:rPr>
          <w:rFonts w:ascii="Times New Roman" w:hAnsi="Times New Roman"/>
          <w:sz w:val="24"/>
          <w:szCs w:val="24"/>
        </w:rPr>
        <w:t>)</w:t>
      </w:r>
      <w:r w:rsidRPr="00E27CD9">
        <w:rPr>
          <w:rFonts w:ascii="Times New Roman" w:hAnsi="Times New Roman"/>
          <w:sz w:val="24"/>
          <w:szCs w:val="24"/>
        </w:rPr>
        <w:t xml:space="preserve"> das multas de mora, de ofício ou isoladas, sendo cada parcela calculada com base no valor correspondente a </w:t>
      </w:r>
      <w:r>
        <w:rPr>
          <w:rFonts w:ascii="Times New Roman" w:hAnsi="Times New Roman"/>
          <w:sz w:val="24"/>
          <w:szCs w:val="24"/>
        </w:rPr>
        <w:t>1% (</w:t>
      </w:r>
      <w:r w:rsidRPr="00E27CD9">
        <w:rPr>
          <w:rFonts w:ascii="Times New Roman" w:hAnsi="Times New Roman"/>
          <w:sz w:val="24"/>
          <w:szCs w:val="24"/>
        </w:rPr>
        <w:t>um por cento</w:t>
      </w:r>
      <w:r>
        <w:rPr>
          <w:rFonts w:ascii="Times New Roman" w:hAnsi="Times New Roman"/>
          <w:sz w:val="24"/>
          <w:szCs w:val="24"/>
        </w:rPr>
        <w:t>)</w:t>
      </w:r>
      <w:r w:rsidRPr="00E27CD9">
        <w:rPr>
          <w:rFonts w:ascii="Times New Roman" w:hAnsi="Times New Roman"/>
          <w:sz w:val="24"/>
          <w:szCs w:val="24"/>
        </w:rPr>
        <w:t xml:space="preserve"> </w:t>
      </w:r>
      <w:r w:rsidRPr="00436902">
        <w:rPr>
          <w:rFonts w:ascii="Times New Roman" w:hAnsi="Times New Roman"/>
          <w:sz w:val="24"/>
          <w:szCs w:val="24"/>
        </w:rPr>
        <w:t>da receita bruta da pessoa jurídica, referente ao mês imediatamente anterior ao do pagamento, não podendo ser inferior a um cento e setenta e cinco avos do total da dívida consolidada.</w:t>
      </w:r>
    </w:p>
    <w:p w:rsidR="00AD2B1B" w:rsidRPr="00061665" w:rsidRDefault="00AD2B1B" w:rsidP="002B7749">
      <w:pPr>
        <w:suppressAutoHyphens w:val="0"/>
        <w:autoSpaceDN/>
        <w:spacing w:before="300" w:after="300" w:line="240" w:lineRule="auto"/>
        <w:ind w:left="720"/>
        <w:jc w:val="both"/>
        <w:textAlignment w:val="auto"/>
        <w:rPr>
          <w:rFonts w:ascii="Times New Roman" w:hAnsi="Times New Roman"/>
          <w:b/>
          <w:sz w:val="24"/>
          <w:szCs w:val="24"/>
          <w:highlight w:val="yellow"/>
        </w:rPr>
      </w:pPr>
      <w:r w:rsidRPr="00061665">
        <w:rPr>
          <w:rFonts w:ascii="Times New Roman" w:hAnsi="Times New Roman"/>
          <w:b/>
          <w:color w:val="FF0000"/>
          <w:sz w:val="24"/>
          <w:szCs w:val="24"/>
        </w:rPr>
        <w:t xml:space="preserve">Na hipótese de adesão a uma das </w:t>
      </w:r>
      <w:r w:rsidR="0024385A" w:rsidRPr="00061665">
        <w:rPr>
          <w:rFonts w:ascii="Times New Roman" w:hAnsi="Times New Roman"/>
          <w:b/>
          <w:color w:val="FF0000"/>
          <w:sz w:val="24"/>
          <w:szCs w:val="24"/>
        </w:rPr>
        <w:t>modalidades previstas no item 3)</w:t>
      </w:r>
      <w:r w:rsidRPr="00061665">
        <w:rPr>
          <w:rFonts w:ascii="Times New Roman" w:hAnsi="Times New Roman"/>
          <w:b/>
          <w:color w:val="FF0000"/>
          <w:sz w:val="24"/>
          <w:szCs w:val="24"/>
        </w:rPr>
        <w:t xml:space="preserve">, ficam asseguradas ao devedor com dívida total, sem redução, </w:t>
      </w:r>
      <w:r w:rsidRPr="00061665">
        <w:rPr>
          <w:rFonts w:ascii="Times New Roman" w:hAnsi="Times New Roman"/>
          <w:b/>
          <w:color w:val="FF0000"/>
          <w:sz w:val="24"/>
          <w:szCs w:val="24"/>
          <w:u w:val="single"/>
        </w:rPr>
        <w:t>igual ou inferior a R$ 15.000.000,00</w:t>
      </w:r>
      <w:r w:rsidRPr="00061665">
        <w:rPr>
          <w:rFonts w:ascii="Times New Roman" w:hAnsi="Times New Roman"/>
          <w:b/>
          <w:color w:val="FF0000"/>
          <w:sz w:val="24"/>
          <w:szCs w:val="24"/>
        </w:rPr>
        <w:t xml:space="preserve"> (quinze milhões de reais):</w:t>
      </w:r>
    </w:p>
    <w:p w:rsidR="00AD2B1B" w:rsidRPr="00061665" w:rsidRDefault="00AD2B1B" w:rsidP="002B7749">
      <w:pPr>
        <w:suppressAutoHyphens w:val="0"/>
        <w:autoSpaceDN/>
        <w:spacing w:before="300" w:after="300" w:line="240" w:lineRule="auto"/>
        <w:ind w:left="720"/>
        <w:jc w:val="both"/>
        <w:textAlignment w:val="auto"/>
        <w:rPr>
          <w:rFonts w:ascii="Times New Roman" w:hAnsi="Times New Roman"/>
          <w:b/>
          <w:color w:val="FF0000"/>
          <w:sz w:val="24"/>
          <w:szCs w:val="24"/>
        </w:rPr>
      </w:pPr>
      <w:r w:rsidRPr="00061665">
        <w:rPr>
          <w:rFonts w:ascii="Times New Roman" w:hAnsi="Times New Roman"/>
          <w:b/>
          <w:color w:val="FF0000"/>
          <w:sz w:val="24"/>
          <w:szCs w:val="24"/>
        </w:rPr>
        <w:t>- A redução do valor do pagamento à vista e em</w:t>
      </w:r>
      <w:r w:rsidR="00FE0BFF" w:rsidRPr="00061665">
        <w:rPr>
          <w:rFonts w:ascii="Times New Roman" w:hAnsi="Times New Roman"/>
          <w:b/>
          <w:color w:val="FF0000"/>
          <w:sz w:val="24"/>
          <w:szCs w:val="24"/>
        </w:rPr>
        <w:t xml:space="preserve"> espécie para, no mínimo, 5% (</w:t>
      </w:r>
      <w:r w:rsidR="00107E3D">
        <w:rPr>
          <w:rFonts w:ascii="Times New Roman" w:hAnsi="Times New Roman"/>
          <w:b/>
          <w:color w:val="FF0000"/>
          <w:sz w:val="24"/>
          <w:szCs w:val="24"/>
        </w:rPr>
        <w:t xml:space="preserve">cinco inteiros </w:t>
      </w:r>
      <w:r w:rsidR="00FE0BFF" w:rsidRPr="00061665">
        <w:rPr>
          <w:rFonts w:ascii="Times New Roman" w:hAnsi="Times New Roman"/>
          <w:b/>
          <w:color w:val="FF0000"/>
          <w:sz w:val="24"/>
          <w:szCs w:val="24"/>
        </w:rPr>
        <w:t>por cento) do valor da dívida consolidada, sem redução, que deverá ser pago em 5 (cinco) parcelas mensais e sucessivas, vencíveis de agosto a dezembro de 2017; e</w:t>
      </w:r>
    </w:p>
    <w:p w:rsidR="00F574B9" w:rsidRDefault="00FE0BFF" w:rsidP="002B7749">
      <w:pPr>
        <w:suppressAutoHyphens w:val="0"/>
        <w:autoSpaceDN/>
        <w:spacing w:before="300" w:after="300" w:line="240" w:lineRule="auto"/>
        <w:ind w:left="720"/>
        <w:jc w:val="both"/>
        <w:textAlignment w:val="auto"/>
        <w:rPr>
          <w:rFonts w:ascii="Times New Roman" w:hAnsi="Times New Roman"/>
          <w:b/>
          <w:color w:val="FF0000"/>
          <w:sz w:val="24"/>
          <w:szCs w:val="24"/>
        </w:rPr>
      </w:pPr>
      <w:r w:rsidRPr="00061665">
        <w:rPr>
          <w:rFonts w:ascii="Times New Roman" w:hAnsi="Times New Roman"/>
          <w:b/>
          <w:color w:val="FF0000"/>
          <w:sz w:val="24"/>
          <w:szCs w:val="24"/>
        </w:rPr>
        <w:t>- Após a aplicação das reduções de multas e juros, a possibilidade de utilização de créditos de prejuízo fiscal e de base de cálculo negativa da CSLL e de outros créditos próprios relativos aos tributos administrados pela RFB, com a liquidação do saldo remanescente, em espécie, pelo número de parcelas previstas para a adesão desta modalidade.  </w:t>
      </w:r>
    </w:p>
    <w:p w:rsidR="00107E3D" w:rsidRPr="00107E3D" w:rsidRDefault="00107E3D" w:rsidP="002B7749">
      <w:pPr>
        <w:suppressAutoHyphens w:val="0"/>
        <w:autoSpaceDN/>
        <w:spacing w:before="300" w:after="300" w:line="240" w:lineRule="auto"/>
        <w:ind w:left="360"/>
        <w:jc w:val="both"/>
        <w:textAlignment w:val="auto"/>
        <w:rPr>
          <w:rFonts w:ascii="Times New Roman" w:hAnsi="Times New Roman"/>
          <w:sz w:val="24"/>
          <w:szCs w:val="24"/>
        </w:rPr>
      </w:pPr>
      <w:r>
        <w:rPr>
          <w:rFonts w:ascii="Times New Roman" w:hAnsi="Times New Roman"/>
          <w:sz w:val="24"/>
          <w:szCs w:val="24"/>
        </w:rPr>
        <w:t>4) P</w:t>
      </w:r>
      <w:r w:rsidRPr="00107E3D">
        <w:rPr>
          <w:rFonts w:ascii="Times New Roman" w:hAnsi="Times New Roman"/>
          <w:color w:val="000000"/>
          <w:sz w:val="24"/>
          <w:szCs w:val="24"/>
        </w:rPr>
        <w:t>agamento em espécie de, no mínimo, 24% (vinte e quatro por cento) da dívida consolidada em vinte e quatro prestações mensais e sucessivas e liquidação do restante com a utilização de créditos de prejuízo fiscal e de base de cálculo negativa da CSLL ou de outros créditos próprios relativos aos tributos administrados pela Secretaria da Receita Federal do Brasil.</w:t>
      </w:r>
    </w:p>
    <w:p w:rsidR="00F574B9" w:rsidRPr="006D092A" w:rsidRDefault="00D21EAE" w:rsidP="002B7749">
      <w:pPr>
        <w:suppressAutoHyphens w:val="0"/>
        <w:autoSpaceDN/>
        <w:spacing w:before="300" w:after="300" w:line="240" w:lineRule="auto"/>
        <w:ind w:firstLine="708"/>
        <w:jc w:val="both"/>
        <w:textAlignment w:val="auto"/>
        <w:rPr>
          <w:rFonts w:ascii="Times New Roman" w:hAnsi="Times New Roman"/>
          <w:sz w:val="24"/>
          <w:szCs w:val="24"/>
        </w:rPr>
      </w:pPr>
      <w:r w:rsidRPr="006D092A">
        <w:rPr>
          <w:rFonts w:ascii="Times New Roman" w:hAnsi="Times New Roman"/>
          <w:sz w:val="24"/>
          <w:szCs w:val="24"/>
        </w:rPr>
        <w:t xml:space="preserve">Os débitos administrados pela </w:t>
      </w:r>
      <w:r w:rsidRPr="006D092A">
        <w:rPr>
          <w:rFonts w:ascii="Times New Roman" w:hAnsi="Times New Roman"/>
          <w:bCs/>
          <w:sz w:val="24"/>
          <w:szCs w:val="24"/>
        </w:rPr>
        <w:t>Receita Federal</w:t>
      </w:r>
      <w:r w:rsidRPr="006D092A">
        <w:rPr>
          <w:rFonts w:ascii="Times New Roman" w:hAnsi="Times New Roman"/>
          <w:sz w:val="24"/>
          <w:szCs w:val="24"/>
        </w:rPr>
        <w:t xml:space="preserve"> são divididos em 2 (duas) catego</w:t>
      </w:r>
      <w:r w:rsidR="0024385A">
        <w:rPr>
          <w:rFonts w:ascii="Times New Roman" w:hAnsi="Times New Roman"/>
          <w:sz w:val="24"/>
          <w:szCs w:val="24"/>
        </w:rPr>
        <w:t>rias: Previdenciários e Demais Débitos. Assim</w:t>
      </w:r>
      <w:r w:rsidRPr="006D092A">
        <w:rPr>
          <w:rFonts w:ascii="Times New Roman" w:hAnsi="Times New Roman"/>
          <w:sz w:val="24"/>
          <w:szCs w:val="24"/>
        </w:rPr>
        <w:t>, cada contribuinte poderá ter até 2 (duas) modalidades do programa junto a RFB: P</w:t>
      </w:r>
      <w:r w:rsidR="00E27CD9" w:rsidRPr="006D092A">
        <w:rPr>
          <w:rFonts w:ascii="Times New Roman" w:hAnsi="Times New Roman"/>
          <w:sz w:val="24"/>
          <w:szCs w:val="24"/>
        </w:rPr>
        <w:t>E</w:t>
      </w:r>
      <w:r w:rsidRPr="006D092A">
        <w:rPr>
          <w:rFonts w:ascii="Times New Roman" w:hAnsi="Times New Roman"/>
          <w:sz w:val="24"/>
          <w:szCs w:val="24"/>
        </w:rPr>
        <w:t>RT-</w:t>
      </w:r>
      <w:proofErr w:type="spellStart"/>
      <w:r w:rsidRPr="006D092A">
        <w:rPr>
          <w:rFonts w:ascii="Times New Roman" w:hAnsi="Times New Roman"/>
          <w:sz w:val="24"/>
          <w:szCs w:val="24"/>
        </w:rPr>
        <w:t>Prev</w:t>
      </w:r>
      <w:proofErr w:type="spellEnd"/>
      <w:r w:rsidRPr="006D092A">
        <w:rPr>
          <w:rFonts w:ascii="Times New Roman" w:hAnsi="Times New Roman"/>
          <w:sz w:val="24"/>
          <w:szCs w:val="24"/>
        </w:rPr>
        <w:t xml:space="preserve"> e/ou P</w:t>
      </w:r>
      <w:r w:rsidR="00E27CD9" w:rsidRPr="006D092A">
        <w:rPr>
          <w:rFonts w:ascii="Times New Roman" w:hAnsi="Times New Roman"/>
          <w:sz w:val="24"/>
          <w:szCs w:val="24"/>
        </w:rPr>
        <w:t>E</w:t>
      </w:r>
      <w:r w:rsidRPr="006D092A">
        <w:rPr>
          <w:rFonts w:ascii="Times New Roman" w:hAnsi="Times New Roman"/>
          <w:sz w:val="24"/>
          <w:szCs w:val="24"/>
        </w:rPr>
        <w:t>RT-Demais Débitos.</w:t>
      </w:r>
    </w:p>
    <w:p w:rsidR="0024385A" w:rsidRDefault="00D21EAE" w:rsidP="002B7749">
      <w:pPr>
        <w:suppressAutoHyphens w:val="0"/>
        <w:autoSpaceDN/>
        <w:spacing w:before="300" w:after="300" w:line="240" w:lineRule="auto"/>
        <w:ind w:firstLine="708"/>
        <w:jc w:val="both"/>
        <w:textAlignment w:val="auto"/>
        <w:rPr>
          <w:rFonts w:ascii="Times New Roman" w:hAnsi="Times New Roman"/>
          <w:sz w:val="24"/>
          <w:szCs w:val="24"/>
        </w:rPr>
      </w:pPr>
      <w:r w:rsidRPr="006D092A">
        <w:rPr>
          <w:rFonts w:ascii="Times New Roman" w:hAnsi="Times New Roman"/>
          <w:sz w:val="24"/>
          <w:szCs w:val="24"/>
        </w:rPr>
        <w:t>Os débitos recolhidos em Documento de Arrecadação de Receitas Federais (</w:t>
      </w:r>
      <w:proofErr w:type="spellStart"/>
      <w:r w:rsidRPr="006D092A">
        <w:rPr>
          <w:rFonts w:ascii="Times New Roman" w:hAnsi="Times New Roman"/>
          <w:sz w:val="24"/>
          <w:szCs w:val="24"/>
        </w:rPr>
        <w:t>Darf</w:t>
      </w:r>
      <w:proofErr w:type="spellEnd"/>
      <w:r w:rsidRPr="006D092A">
        <w:rPr>
          <w:rFonts w:ascii="Times New Roman" w:hAnsi="Times New Roman"/>
          <w:sz w:val="24"/>
          <w:szCs w:val="24"/>
        </w:rPr>
        <w:t xml:space="preserve">), </w:t>
      </w:r>
      <w:r w:rsidRPr="006D092A">
        <w:rPr>
          <w:rFonts w:ascii="Times New Roman" w:hAnsi="Times New Roman"/>
          <w:b/>
          <w:sz w:val="24"/>
          <w:szCs w:val="24"/>
        </w:rPr>
        <w:t>ainda que de origem previdenciária</w:t>
      </w:r>
      <w:r w:rsidRPr="006D092A">
        <w:rPr>
          <w:rFonts w:ascii="Times New Roman" w:hAnsi="Times New Roman"/>
          <w:sz w:val="24"/>
          <w:szCs w:val="24"/>
        </w:rPr>
        <w:t>, deverão ser incluídos na modalidade: P</w:t>
      </w:r>
      <w:r w:rsidR="00E27CD9" w:rsidRPr="006D092A">
        <w:rPr>
          <w:rFonts w:ascii="Times New Roman" w:hAnsi="Times New Roman"/>
          <w:sz w:val="24"/>
          <w:szCs w:val="24"/>
        </w:rPr>
        <w:t>E</w:t>
      </w:r>
      <w:r w:rsidRPr="006D092A">
        <w:rPr>
          <w:rFonts w:ascii="Times New Roman" w:hAnsi="Times New Roman"/>
          <w:sz w:val="24"/>
          <w:szCs w:val="24"/>
        </w:rPr>
        <w:t>RT - Demais Débitos.</w:t>
      </w:r>
    </w:p>
    <w:p w:rsidR="0024385A" w:rsidRDefault="0024385A" w:rsidP="002B7749">
      <w:pPr>
        <w:suppressAutoHyphens w:val="0"/>
        <w:autoSpaceDN/>
        <w:spacing w:before="300" w:after="300" w:line="240" w:lineRule="auto"/>
        <w:ind w:firstLine="708"/>
        <w:jc w:val="both"/>
        <w:textAlignment w:val="auto"/>
        <w:rPr>
          <w:rFonts w:ascii="Times New Roman" w:hAnsi="Times New Roman"/>
          <w:sz w:val="24"/>
          <w:szCs w:val="24"/>
        </w:rPr>
      </w:pPr>
    </w:p>
    <w:p w:rsidR="00F574B9" w:rsidRDefault="00D21EAE" w:rsidP="002B7749">
      <w:pPr>
        <w:suppressAutoHyphens w:val="0"/>
        <w:autoSpaceDN/>
        <w:spacing w:before="300" w:after="300" w:line="240" w:lineRule="auto"/>
        <w:jc w:val="both"/>
        <w:textAlignment w:val="auto"/>
        <w:rPr>
          <w:rFonts w:ascii="Times New Roman" w:hAnsi="Times New Roman"/>
          <w:b/>
          <w:sz w:val="24"/>
          <w:szCs w:val="24"/>
        </w:rPr>
      </w:pPr>
      <w:r>
        <w:rPr>
          <w:rFonts w:ascii="Times New Roman" w:hAnsi="Times New Roman"/>
          <w:b/>
          <w:sz w:val="24"/>
          <w:szCs w:val="24"/>
        </w:rPr>
        <w:t>5) Utilização de Créditos</w:t>
      </w:r>
    </w:p>
    <w:p w:rsidR="00F574B9" w:rsidRDefault="00F574B9" w:rsidP="002B7749">
      <w:pPr>
        <w:suppressAutoHyphens w:val="0"/>
        <w:autoSpaceDN/>
        <w:spacing w:before="300" w:after="300" w:line="240" w:lineRule="auto"/>
        <w:ind w:firstLine="708"/>
        <w:jc w:val="both"/>
        <w:textAlignment w:val="auto"/>
        <w:rPr>
          <w:rFonts w:ascii="Times New Roman" w:hAnsi="Times New Roman"/>
          <w:sz w:val="24"/>
          <w:szCs w:val="24"/>
        </w:rPr>
      </w:pPr>
      <w:r>
        <w:rPr>
          <w:rFonts w:ascii="Times New Roman" w:hAnsi="Times New Roman"/>
          <w:sz w:val="24"/>
          <w:szCs w:val="24"/>
        </w:rPr>
        <w:lastRenderedPageBreak/>
        <w:t>Na hipótese de adesão ao pagamento</w:t>
      </w:r>
      <w:r w:rsidR="002719BA">
        <w:rPr>
          <w:rFonts w:ascii="Times New Roman" w:hAnsi="Times New Roman"/>
          <w:sz w:val="24"/>
          <w:szCs w:val="24"/>
        </w:rPr>
        <w:t xml:space="preserve"> ou parcelamento</w:t>
      </w:r>
      <w:r>
        <w:rPr>
          <w:rFonts w:ascii="Times New Roman" w:hAnsi="Times New Roman"/>
          <w:sz w:val="24"/>
          <w:szCs w:val="24"/>
        </w:rPr>
        <w:t xml:space="preserve"> que permita a utilização de créditos próprios o sujeito passivo poderá indicar no momento da prestação das informações os valores dos:</w:t>
      </w:r>
    </w:p>
    <w:p w:rsidR="00F574B9" w:rsidRPr="00BF512A" w:rsidRDefault="00F574B9" w:rsidP="002B7749">
      <w:pPr>
        <w:suppressAutoHyphens w:val="0"/>
        <w:autoSpaceDN/>
        <w:spacing w:before="300" w:after="300" w:line="240" w:lineRule="auto"/>
        <w:jc w:val="both"/>
        <w:textAlignment w:val="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BF512A">
        <w:rPr>
          <w:rFonts w:ascii="Times New Roman" w:hAnsi="Times New Roman"/>
          <w:sz w:val="24"/>
          <w:szCs w:val="24"/>
        </w:rPr>
        <w:t>Créditos decorrentes de prejuízos fiscais e de base de cálculo negativa da CSLL, próprios ou do responsável tributário ou corresponsável pelo respectivo débito, bem como de empresas controladora e controlada, de forma direta ou indireta, ou de empresas que sejam controladas direta ou indiretamente por uma mesma empresa, em 31 de dezembro de 2015, domiciliadas no Brasil, desde que se mantenham nessa condição até a data da opção pela liquidação; e</w:t>
      </w:r>
    </w:p>
    <w:p w:rsidR="00F574B9" w:rsidRPr="00BF512A" w:rsidRDefault="00F574B9" w:rsidP="002B7749">
      <w:pPr>
        <w:suppressAutoHyphens w:val="0"/>
        <w:autoSpaceDN/>
        <w:spacing w:before="300" w:after="300" w:line="240" w:lineRule="auto"/>
        <w:jc w:val="both"/>
        <w:textAlignment w:val="auto"/>
        <w:rPr>
          <w:rFonts w:ascii="Times New Roman" w:hAnsi="Times New Roman"/>
          <w:sz w:val="24"/>
          <w:szCs w:val="24"/>
        </w:rPr>
      </w:pPr>
      <w:proofErr w:type="gramStart"/>
      <w:r w:rsidRPr="00BF512A">
        <w:rPr>
          <w:rFonts w:ascii="Times New Roman" w:hAnsi="Times New Roman"/>
          <w:sz w:val="24"/>
          <w:szCs w:val="24"/>
        </w:rPr>
        <w:t>•</w:t>
      </w:r>
      <w:r w:rsidRPr="00BF512A">
        <w:rPr>
          <w:rFonts w:ascii="Times New Roman" w:hAnsi="Times New Roman"/>
          <w:sz w:val="24"/>
          <w:szCs w:val="24"/>
        </w:rPr>
        <w:tab/>
        <w:t>Demais</w:t>
      </w:r>
      <w:proofErr w:type="gramEnd"/>
      <w:r w:rsidRPr="00BF512A">
        <w:rPr>
          <w:rFonts w:ascii="Times New Roman" w:hAnsi="Times New Roman"/>
          <w:sz w:val="24"/>
          <w:szCs w:val="24"/>
        </w:rPr>
        <w:t xml:space="preserve"> créditos próprios relativos a tributos administrados pela Receita Federal, desde que se refiram a período de apuração anterior à adesão ao PERT.</w:t>
      </w:r>
    </w:p>
    <w:p w:rsidR="00BF512A" w:rsidRPr="00BF512A" w:rsidRDefault="00F574B9" w:rsidP="002B7749">
      <w:pPr>
        <w:suppressAutoHyphens w:val="0"/>
        <w:autoSpaceDN/>
        <w:spacing w:before="300" w:after="300" w:line="240" w:lineRule="auto"/>
        <w:ind w:firstLine="708"/>
        <w:jc w:val="both"/>
        <w:textAlignment w:val="auto"/>
        <w:rPr>
          <w:rFonts w:ascii="Times New Roman" w:hAnsi="Times New Roman"/>
          <w:sz w:val="24"/>
          <w:szCs w:val="24"/>
        </w:rPr>
      </w:pPr>
      <w:r w:rsidRPr="00BF512A">
        <w:rPr>
          <w:rFonts w:ascii="Times New Roman" w:hAnsi="Times New Roman"/>
          <w:sz w:val="24"/>
          <w:szCs w:val="24"/>
        </w:rPr>
        <w:t>Na hipótese de utilização de crédito decorrente de prejuízo fiscal e de base de cálculo negativa da CSLL, primeiramente deverão ser utilizados os créditos próprios.</w:t>
      </w:r>
    </w:p>
    <w:p w:rsidR="00F574B9" w:rsidRDefault="00F574B9" w:rsidP="002B7749">
      <w:pPr>
        <w:suppressAutoHyphens w:val="0"/>
        <w:autoSpaceDN/>
        <w:spacing w:before="300" w:after="300" w:line="240" w:lineRule="auto"/>
        <w:ind w:firstLine="708"/>
        <w:jc w:val="both"/>
        <w:textAlignment w:val="auto"/>
        <w:rPr>
          <w:rFonts w:ascii="Times New Roman" w:hAnsi="Times New Roman"/>
          <w:sz w:val="24"/>
          <w:szCs w:val="24"/>
        </w:rPr>
      </w:pPr>
      <w:r w:rsidRPr="00BF512A">
        <w:rPr>
          <w:rFonts w:ascii="Times New Roman" w:hAnsi="Times New Roman"/>
          <w:sz w:val="24"/>
          <w:szCs w:val="24"/>
        </w:rPr>
        <w:t>Já na hipótese de utilização dos demais créditos próprios relativos a tributos administrados pela Receita Federal, cabe destacar que:</w:t>
      </w:r>
    </w:p>
    <w:p w:rsidR="00BF512A" w:rsidRPr="00BF512A" w:rsidRDefault="00BF512A" w:rsidP="002B7749">
      <w:pPr>
        <w:keepNext/>
        <w:numPr>
          <w:ilvl w:val="0"/>
          <w:numId w:val="13"/>
        </w:numPr>
        <w:shd w:val="clear" w:color="auto" w:fill="FFFFFF"/>
        <w:autoSpaceDE w:val="0"/>
        <w:autoSpaceDN/>
        <w:spacing w:after="120" w:line="240" w:lineRule="auto"/>
        <w:jc w:val="both"/>
        <w:textAlignment w:val="auto"/>
        <w:rPr>
          <w:rFonts w:ascii="Times New Roman" w:hAnsi="Times New Roman"/>
          <w:sz w:val="24"/>
          <w:szCs w:val="24"/>
        </w:rPr>
      </w:pPr>
      <w:r>
        <w:rPr>
          <w:rFonts w:ascii="Times New Roman" w:hAnsi="Times New Roman"/>
          <w:sz w:val="24"/>
          <w:szCs w:val="24"/>
        </w:rPr>
        <w:t>S</w:t>
      </w:r>
      <w:r w:rsidRPr="00BF512A">
        <w:rPr>
          <w:rFonts w:ascii="Times New Roman" w:hAnsi="Times New Roman"/>
          <w:sz w:val="24"/>
          <w:szCs w:val="24"/>
        </w:rPr>
        <w:t>omente poderão ser utilizados créditos pleiteados em Pedido Eletrônico de Restituição, Ressarcimento ou Reembolso, por meio do Programa PER/DCOMP, transmitido anteriormente ao prazo a ser divulgado pela Receita Federal; e</w:t>
      </w:r>
    </w:p>
    <w:p w:rsidR="00BF512A" w:rsidRPr="00BF512A" w:rsidRDefault="00BF512A" w:rsidP="002B7749">
      <w:pPr>
        <w:pStyle w:val="partenormativaa"/>
        <w:numPr>
          <w:ilvl w:val="0"/>
          <w:numId w:val="13"/>
        </w:numPr>
        <w:rPr>
          <w:rFonts w:eastAsia="Calibri"/>
          <w:bCs w:val="0"/>
          <w:color w:val="auto"/>
          <w:lang w:eastAsia="en-US"/>
        </w:rPr>
      </w:pPr>
      <w:r>
        <w:rPr>
          <w:rFonts w:eastAsia="Calibri"/>
          <w:bCs w:val="0"/>
          <w:color w:val="auto"/>
          <w:lang w:eastAsia="en-US"/>
        </w:rPr>
        <w:t>N</w:t>
      </w:r>
      <w:r w:rsidRPr="00BF512A">
        <w:rPr>
          <w:rFonts w:eastAsia="Calibri"/>
          <w:bCs w:val="0"/>
          <w:color w:val="auto"/>
          <w:lang w:eastAsia="en-US"/>
        </w:rPr>
        <w:t>ão poderão ser utilizados créditos:</w:t>
      </w:r>
    </w:p>
    <w:p w:rsidR="00BF512A" w:rsidRPr="00BF512A" w:rsidRDefault="00BF512A" w:rsidP="002B7749">
      <w:pPr>
        <w:pStyle w:val="partenormativaa"/>
        <w:numPr>
          <w:ilvl w:val="0"/>
          <w:numId w:val="14"/>
        </w:numPr>
        <w:rPr>
          <w:rFonts w:eastAsia="Calibri"/>
          <w:bCs w:val="0"/>
          <w:color w:val="auto"/>
          <w:lang w:eastAsia="en-US"/>
        </w:rPr>
      </w:pPr>
      <w:r>
        <w:rPr>
          <w:rFonts w:eastAsia="Calibri"/>
          <w:bCs w:val="0"/>
          <w:color w:val="auto"/>
          <w:lang w:eastAsia="en-US"/>
        </w:rPr>
        <w:t>Q</w:t>
      </w:r>
      <w:r w:rsidRPr="00BF512A">
        <w:rPr>
          <w:rFonts w:eastAsia="Calibri"/>
          <w:bCs w:val="0"/>
          <w:color w:val="auto"/>
          <w:lang w:eastAsia="en-US"/>
        </w:rPr>
        <w:t>ue já tenham sido totalmente utilizados em compensação;</w:t>
      </w:r>
    </w:p>
    <w:p w:rsidR="00BF512A" w:rsidRPr="00BF512A" w:rsidRDefault="00BF512A" w:rsidP="002B7749">
      <w:pPr>
        <w:pStyle w:val="partenormativaa"/>
        <w:numPr>
          <w:ilvl w:val="0"/>
          <w:numId w:val="14"/>
        </w:numPr>
        <w:rPr>
          <w:rFonts w:eastAsia="Calibri"/>
          <w:bCs w:val="0"/>
          <w:color w:val="auto"/>
          <w:lang w:eastAsia="en-US"/>
        </w:rPr>
      </w:pPr>
      <w:r>
        <w:rPr>
          <w:rFonts w:eastAsia="Calibri"/>
          <w:bCs w:val="0"/>
          <w:color w:val="auto"/>
          <w:lang w:eastAsia="en-US"/>
        </w:rPr>
        <w:t>O</w:t>
      </w:r>
      <w:r w:rsidRPr="00BF512A">
        <w:rPr>
          <w:rFonts w:eastAsia="Calibri"/>
          <w:bCs w:val="0"/>
          <w:color w:val="auto"/>
          <w:lang w:eastAsia="en-US"/>
        </w:rPr>
        <w:t>bjeto de pedido de restituição, de ressarcimento, de reembolso ou de compensação já indeferidos, ainda que pendentes de decisão definitiva; e</w:t>
      </w:r>
    </w:p>
    <w:p w:rsidR="00BF512A" w:rsidRPr="00BF512A" w:rsidRDefault="00BF512A" w:rsidP="002B7749">
      <w:pPr>
        <w:pStyle w:val="partenormativaa"/>
        <w:numPr>
          <w:ilvl w:val="0"/>
          <w:numId w:val="14"/>
        </w:numPr>
        <w:rPr>
          <w:rFonts w:eastAsia="Calibri"/>
          <w:bCs w:val="0"/>
          <w:color w:val="auto"/>
          <w:lang w:eastAsia="en-US"/>
        </w:rPr>
      </w:pPr>
      <w:r>
        <w:rPr>
          <w:rFonts w:eastAsia="Calibri"/>
          <w:bCs w:val="0"/>
          <w:color w:val="auto"/>
          <w:lang w:eastAsia="en-US"/>
        </w:rPr>
        <w:t>R</w:t>
      </w:r>
      <w:r w:rsidRPr="00BF512A">
        <w:rPr>
          <w:rFonts w:eastAsia="Calibri"/>
          <w:bCs w:val="0"/>
          <w:color w:val="auto"/>
          <w:lang w:eastAsia="en-US"/>
        </w:rPr>
        <w:t>eferentes a outras circunstâncias que a legislação tributária vede a compensação.</w:t>
      </w:r>
    </w:p>
    <w:p w:rsidR="00F574B9" w:rsidRDefault="00F574B9" w:rsidP="002B7749">
      <w:pPr>
        <w:pStyle w:val="partenormativaa"/>
        <w:ind w:firstLine="708"/>
        <w:rPr>
          <w:iCs/>
          <w:color w:val="auto"/>
        </w:rPr>
      </w:pPr>
      <w:r>
        <w:rPr>
          <w:iCs/>
          <w:color w:val="auto"/>
        </w:rPr>
        <w:t>Na hipótese de indeferimento, após análise da Receita Federal, da utilização dos créditos acima, no todo ou em parte, será concedido o prazo de 30 (trinta) dias para o sujeito passivo promover o pagamento em espécie dos débitos amortizados indevidamente com créditos não reconhecidos pela Receita Federal.</w:t>
      </w:r>
    </w:p>
    <w:p w:rsidR="00F574B9" w:rsidRDefault="00F574B9" w:rsidP="002B7749">
      <w:pPr>
        <w:pStyle w:val="partenormativaa"/>
        <w:ind w:firstLine="0"/>
      </w:pPr>
    </w:p>
    <w:p w:rsidR="00F574B9" w:rsidRDefault="00F574B9" w:rsidP="002B7749">
      <w:pPr>
        <w:pStyle w:val="LO-Normal"/>
        <w:spacing w:after="120" w:line="240" w:lineRule="auto"/>
        <w:jc w:val="both"/>
        <w:rPr>
          <w:rFonts w:ascii="Times New Roman" w:hAnsi="Times New Roman"/>
          <w:b/>
          <w:sz w:val="24"/>
          <w:szCs w:val="24"/>
        </w:rPr>
      </w:pPr>
      <w:r>
        <w:rPr>
          <w:rFonts w:ascii="Times New Roman" w:hAnsi="Times New Roman"/>
          <w:b/>
          <w:sz w:val="24"/>
          <w:szCs w:val="24"/>
        </w:rPr>
        <w:t>6) Pagamento à vista e/ou Parcelamento</w:t>
      </w:r>
    </w:p>
    <w:p w:rsidR="00F574B9" w:rsidRPr="00BF512A" w:rsidRDefault="00F574B9" w:rsidP="002B7749">
      <w:pPr>
        <w:pStyle w:val="LO-Normal"/>
        <w:spacing w:after="120" w:line="240" w:lineRule="auto"/>
        <w:ind w:firstLine="708"/>
        <w:jc w:val="both"/>
        <w:rPr>
          <w:rFonts w:ascii="Times New Roman" w:eastAsia="Times New Roman" w:hAnsi="Times New Roman"/>
          <w:bCs/>
          <w:iCs/>
          <w:sz w:val="24"/>
          <w:szCs w:val="24"/>
          <w:lang w:eastAsia="zh-CN"/>
        </w:rPr>
      </w:pPr>
      <w:r w:rsidRPr="00BF512A">
        <w:rPr>
          <w:rFonts w:ascii="Times New Roman" w:eastAsia="Times New Roman" w:hAnsi="Times New Roman"/>
          <w:bCs/>
          <w:iCs/>
          <w:sz w:val="24"/>
          <w:szCs w:val="24"/>
          <w:lang w:eastAsia="zh-CN"/>
        </w:rPr>
        <w:t>Enquanto não consolidado o parcelamento, o sujeito passivo deverá calcular e recolher o valor à vista ou as parcelas mensais, equivalentes ao montante dos débitos objeto do parcelamento dividido pelo número de prestações pretendidas. O valor mínimo de cada prestação mensal das modalidades de parcelamento será de:</w:t>
      </w:r>
    </w:p>
    <w:p w:rsidR="00F574B9" w:rsidRDefault="00F574B9" w:rsidP="002B7749">
      <w:pPr>
        <w:pStyle w:val="PargrafodaLista"/>
        <w:keepNext/>
        <w:numPr>
          <w:ilvl w:val="0"/>
          <w:numId w:val="15"/>
        </w:numPr>
        <w:shd w:val="clear" w:color="auto" w:fill="FFFFFF"/>
        <w:autoSpaceDN/>
        <w:spacing w:after="120" w:line="240" w:lineRule="auto"/>
        <w:contextualSpacing w:val="0"/>
        <w:jc w:val="both"/>
        <w:textAlignment w:val="auto"/>
        <w:rPr>
          <w:rFonts w:ascii="Times New Roman" w:eastAsia="Times New Roman" w:hAnsi="Times New Roman"/>
          <w:bCs/>
          <w:color w:val="000000"/>
          <w:sz w:val="24"/>
          <w:szCs w:val="24"/>
          <w:lang w:eastAsia="zh-CN"/>
        </w:rPr>
      </w:pPr>
      <w:r>
        <w:rPr>
          <w:rFonts w:ascii="Times New Roman" w:eastAsia="Times New Roman" w:hAnsi="Times New Roman"/>
          <w:bCs/>
          <w:color w:val="000000"/>
          <w:sz w:val="24"/>
          <w:szCs w:val="24"/>
          <w:lang w:eastAsia="zh-CN"/>
        </w:rPr>
        <w:t>R$ 200,00 (duzentos reais), quando o devedor for pessoa física; e</w:t>
      </w:r>
    </w:p>
    <w:p w:rsidR="00F574B9" w:rsidRDefault="00F574B9" w:rsidP="002B7749">
      <w:pPr>
        <w:pStyle w:val="PargrafodaLista"/>
        <w:keepNext/>
        <w:numPr>
          <w:ilvl w:val="0"/>
          <w:numId w:val="15"/>
        </w:numPr>
        <w:shd w:val="clear" w:color="auto" w:fill="FFFFFF"/>
        <w:autoSpaceDN/>
        <w:spacing w:after="120" w:line="240" w:lineRule="auto"/>
        <w:contextualSpacing w:val="0"/>
        <w:jc w:val="both"/>
        <w:textAlignment w:val="auto"/>
        <w:rPr>
          <w:rFonts w:ascii="Times New Roman" w:eastAsia="Times New Roman" w:hAnsi="Times New Roman"/>
          <w:bCs/>
          <w:color w:val="000000"/>
          <w:sz w:val="24"/>
          <w:szCs w:val="24"/>
          <w:lang w:eastAsia="zh-CN"/>
        </w:rPr>
      </w:pPr>
      <w:r>
        <w:rPr>
          <w:rFonts w:ascii="Times New Roman" w:eastAsia="Times New Roman" w:hAnsi="Times New Roman"/>
          <w:bCs/>
          <w:color w:val="000000"/>
          <w:sz w:val="24"/>
          <w:szCs w:val="24"/>
          <w:lang w:eastAsia="zh-CN"/>
        </w:rPr>
        <w:t>R$ 1.000,00 (mil reais), quando o devedor for pessoa jurídica.</w:t>
      </w:r>
    </w:p>
    <w:p w:rsidR="00F574B9" w:rsidRDefault="00F574B9" w:rsidP="002B7749">
      <w:pPr>
        <w:pStyle w:val="LO-Normal"/>
        <w:spacing w:after="120" w:line="240" w:lineRule="auto"/>
        <w:ind w:firstLine="708"/>
        <w:jc w:val="both"/>
        <w:rPr>
          <w:rFonts w:ascii="Times New Roman" w:eastAsia="Times New Roman" w:hAnsi="Times New Roman"/>
          <w:bCs/>
          <w:color w:val="000000"/>
          <w:sz w:val="24"/>
          <w:szCs w:val="24"/>
          <w:lang w:eastAsia="zh-CN"/>
        </w:rPr>
      </w:pPr>
      <w:r>
        <w:rPr>
          <w:rFonts w:ascii="Times New Roman" w:eastAsia="Times New Roman" w:hAnsi="Times New Roman"/>
          <w:bCs/>
          <w:color w:val="000000"/>
          <w:sz w:val="24"/>
          <w:szCs w:val="24"/>
          <w:lang w:eastAsia="zh-CN"/>
        </w:rPr>
        <w:t>As prestações vencerão no último dia útil de cada mês, devendo a 2</w:t>
      </w:r>
      <w:r w:rsidRPr="00785365">
        <w:rPr>
          <w:rFonts w:ascii="Times New Roman" w:eastAsia="Times New Roman" w:hAnsi="Times New Roman"/>
          <w:bCs/>
          <w:strike/>
          <w:color w:val="000000"/>
          <w:sz w:val="24"/>
          <w:szCs w:val="24"/>
          <w:lang w:eastAsia="zh-CN"/>
        </w:rPr>
        <w:t>ª</w:t>
      </w:r>
      <w:r>
        <w:rPr>
          <w:rFonts w:ascii="Times New Roman" w:eastAsia="Times New Roman" w:hAnsi="Times New Roman"/>
          <w:bCs/>
          <w:color w:val="000000"/>
          <w:sz w:val="24"/>
          <w:szCs w:val="24"/>
          <w:lang w:eastAsia="zh-CN"/>
        </w:rPr>
        <w:t xml:space="preserve"> (segunda) prestação ser paga até o último dia útil do mês subsequente à apresentação do requerimento.</w:t>
      </w:r>
    </w:p>
    <w:p w:rsidR="00F574B9" w:rsidRDefault="00F574B9" w:rsidP="002B7749">
      <w:pPr>
        <w:pStyle w:val="LO-Normal"/>
        <w:spacing w:after="120" w:line="240" w:lineRule="auto"/>
        <w:ind w:firstLine="708"/>
        <w:jc w:val="both"/>
        <w:rPr>
          <w:rFonts w:ascii="Times New Roman" w:eastAsia="Times New Roman" w:hAnsi="Times New Roman"/>
          <w:bCs/>
          <w:color w:val="000000"/>
          <w:sz w:val="24"/>
          <w:szCs w:val="24"/>
          <w:lang w:eastAsia="zh-CN"/>
        </w:rPr>
      </w:pPr>
      <w:r>
        <w:rPr>
          <w:rFonts w:ascii="Times New Roman" w:eastAsia="Times New Roman" w:hAnsi="Times New Roman"/>
          <w:bCs/>
          <w:color w:val="000000"/>
          <w:sz w:val="24"/>
          <w:szCs w:val="24"/>
          <w:lang w:eastAsia="zh-CN"/>
        </w:rPr>
        <w:t xml:space="preserve">Os pagamentos deverão ser feitos em </w:t>
      </w:r>
      <w:proofErr w:type="spellStart"/>
      <w:r>
        <w:rPr>
          <w:rFonts w:ascii="Times New Roman" w:eastAsia="Times New Roman" w:hAnsi="Times New Roman"/>
          <w:bCs/>
          <w:color w:val="000000"/>
          <w:sz w:val="24"/>
          <w:szCs w:val="24"/>
          <w:lang w:eastAsia="zh-CN"/>
        </w:rPr>
        <w:t>Darf</w:t>
      </w:r>
      <w:proofErr w:type="spellEnd"/>
      <w:r>
        <w:rPr>
          <w:rFonts w:ascii="Times New Roman" w:eastAsia="Times New Roman" w:hAnsi="Times New Roman"/>
          <w:bCs/>
          <w:color w:val="000000"/>
          <w:sz w:val="24"/>
          <w:szCs w:val="24"/>
          <w:lang w:eastAsia="zh-CN"/>
        </w:rPr>
        <w:t xml:space="preserve"> ou Guia da Previdência Social (GPS), de acordo com a modalidade. Caso a opção seja pelo </w:t>
      </w:r>
      <w:r>
        <w:rPr>
          <w:rFonts w:ascii="Times New Roman" w:eastAsia="Times New Roman" w:hAnsi="Times New Roman"/>
          <w:b/>
          <w:bCs/>
          <w:color w:val="000000"/>
          <w:sz w:val="24"/>
          <w:szCs w:val="24"/>
          <w:lang w:eastAsia="zh-CN"/>
        </w:rPr>
        <w:t>P</w:t>
      </w:r>
      <w:r w:rsidR="00BF512A">
        <w:rPr>
          <w:rFonts w:ascii="Times New Roman" w:eastAsia="Times New Roman" w:hAnsi="Times New Roman"/>
          <w:b/>
          <w:bCs/>
          <w:color w:val="000000"/>
          <w:sz w:val="24"/>
          <w:szCs w:val="24"/>
          <w:lang w:eastAsia="zh-CN"/>
        </w:rPr>
        <w:t>E</w:t>
      </w:r>
      <w:r>
        <w:rPr>
          <w:rFonts w:ascii="Times New Roman" w:eastAsia="Times New Roman" w:hAnsi="Times New Roman"/>
          <w:b/>
          <w:bCs/>
          <w:color w:val="000000"/>
          <w:sz w:val="24"/>
          <w:szCs w:val="24"/>
          <w:lang w:eastAsia="zh-CN"/>
        </w:rPr>
        <w:t>RT-Previdenciário</w:t>
      </w:r>
      <w:r>
        <w:rPr>
          <w:rFonts w:ascii="Times New Roman" w:eastAsia="Times New Roman" w:hAnsi="Times New Roman"/>
          <w:bCs/>
          <w:color w:val="000000"/>
          <w:sz w:val="24"/>
          <w:szCs w:val="24"/>
          <w:lang w:eastAsia="zh-CN"/>
        </w:rPr>
        <w:t xml:space="preserve">, o contribuinte deverá pagar a </w:t>
      </w:r>
      <w:r>
        <w:rPr>
          <w:rFonts w:ascii="Times New Roman" w:eastAsia="Times New Roman" w:hAnsi="Times New Roman"/>
          <w:b/>
          <w:bCs/>
          <w:color w:val="000000"/>
          <w:sz w:val="24"/>
          <w:szCs w:val="24"/>
          <w:lang w:eastAsia="zh-CN"/>
        </w:rPr>
        <w:t>GPS</w:t>
      </w:r>
      <w:r w:rsidR="00BF512A">
        <w:rPr>
          <w:rFonts w:ascii="Times New Roman" w:eastAsia="Times New Roman" w:hAnsi="Times New Roman"/>
          <w:bCs/>
          <w:color w:val="000000"/>
          <w:sz w:val="24"/>
          <w:szCs w:val="24"/>
          <w:lang w:eastAsia="zh-CN"/>
        </w:rPr>
        <w:t xml:space="preserve"> no código </w:t>
      </w:r>
      <w:r w:rsidR="00BF512A">
        <w:rPr>
          <w:rFonts w:ascii="Times New Roman" w:eastAsia="Times New Roman" w:hAnsi="Times New Roman"/>
          <w:bCs/>
          <w:color w:val="000000"/>
          <w:sz w:val="24"/>
          <w:szCs w:val="24"/>
          <w:lang w:eastAsia="zh-CN"/>
        </w:rPr>
        <w:lastRenderedPageBreak/>
        <w:t>4141 (Pessoa Jurídica) ou 4142</w:t>
      </w:r>
      <w:r>
        <w:rPr>
          <w:rFonts w:ascii="Times New Roman" w:eastAsia="Times New Roman" w:hAnsi="Times New Roman"/>
          <w:bCs/>
          <w:color w:val="000000"/>
          <w:sz w:val="24"/>
          <w:szCs w:val="24"/>
          <w:lang w:eastAsia="zh-CN"/>
        </w:rPr>
        <w:t xml:space="preserve"> (Pessoa Física). Já no caso do </w:t>
      </w:r>
      <w:r>
        <w:rPr>
          <w:rFonts w:ascii="Times New Roman" w:eastAsia="Times New Roman" w:hAnsi="Times New Roman"/>
          <w:b/>
          <w:bCs/>
          <w:color w:val="000000"/>
          <w:sz w:val="24"/>
          <w:szCs w:val="24"/>
          <w:lang w:eastAsia="zh-CN"/>
        </w:rPr>
        <w:t>P</w:t>
      </w:r>
      <w:r w:rsidR="00BF512A">
        <w:rPr>
          <w:rFonts w:ascii="Times New Roman" w:eastAsia="Times New Roman" w:hAnsi="Times New Roman"/>
          <w:b/>
          <w:bCs/>
          <w:color w:val="000000"/>
          <w:sz w:val="24"/>
          <w:szCs w:val="24"/>
          <w:lang w:eastAsia="zh-CN"/>
        </w:rPr>
        <w:t>E</w:t>
      </w:r>
      <w:r>
        <w:rPr>
          <w:rFonts w:ascii="Times New Roman" w:eastAsia="Times New Roman" w:hAnsi="Times New Roman"/>
          <w:b/>
          <w:bCs/>
          <w:color w:val="000000"/>
          <w:sz w:val="24"/>
          <w:szCs w:val="24"/>
          <w:lang w:eastAsia="zh-CN"/>
        </w:rPr>
        <w:t>RT-Demais débitos</w:t>
      </w:r>
      <w:r>
        <w:rPr>
          <w:rFonts w:ascii="Times New Roman" w:eastAsia="Times New Roman" w:hAnsi="Times New Roman"/>
          <w:bCs/>
          <w:color w:val="000000"/>
          <w:sz w:val="24"/>
          <w:szCs w:val="24"/>
          <w:lang w:eastAsia="zh-CN"/>
        </w:rPr>
        <w:t xml:space="preserve">, tanto as pessoas físicas como as pessoas jurídicas deverão recolher o </w:t>
      </w:r>
      <w:proofErr w:type="spellStart"/>
      <w:r>
        <w:rPr>
          <w:rFonts w:ascii="Times New Roman" w:eastAsia="Times New Roman" w:hAnsi="Times New Roman"/>
          <w:b/>
          <w:bCs/>
          <w:color w:val="000000"/>
          <w:sz w:val="24"/>
          <w:szCs w:val="24"/>
          <w:lang w:eastAsia="zh-CN"/>
        </w:rPr>
        <w:t>Darf</w:t>
      </w:r>
      <w:proofErr w:type="spellEnd"/>
      <w:r w:rsidRPr="00785365">
        <w:rPr>
          <w:rFonts w:ascii="Times New Roman" w:eastAsia="Times New Roman" w:hAnsi="Times New Roman"/>
          <w:b/>
          <w:bCs/>
          <w:color w:val="000000"/>
          <w:sz w:val="24"/>
          <w:szCs w:val="24"/>
          <w:lang w:eastAsia="zh-CN"/>
        </w:rPr>
        <w:t xml:space="preserve"> </w:t>
      </w:r>
      <w:r w:rsidR="00BF512A">
        <w:rPr>
          <w:rFonts w:ascii="Times New Roman" w:eastAsia="Times New Roman" w:hAnsi="Times New Roman"/>
          <w:bCs/>
          <w:color w:val="000000"/>
          <w:sz w:val="24"/>
          <w:szCs w:val="24"/>
          <w:lang w:eastAsia="zh-CN"/>
        </w:rPr>
        <w:t>no código 5190</w:t>
      </w:r>
      <w:r>
        <w:rPr>
          <w:rFonts w:ascii="Times New Roman" w:eastAsia="Times New Roman" w:hAnsi="Times New Roman"/>
          <w:bCs/>
          <w:color w:val="000000"/>
          <w:sz w:val="24"/>
          <w:szCs w:val="24"/>
          <w:lang w:eastAsia="zh-CN"/>
        </w:rPr>
        <w:t>.</w:t>
      </w:r>
    </w:p>
    <w:p w:rsidR="00F574B9" w:rsidRDefault="00F574B9" w:rsidP="002B7749">
      <w:pPr>
        <w:pStyle w:val="LO-Normal"/>
        <w:spacing w:after="120" w:line="240" w:lineRule="auto"/>
        <w:jc w:val="both"/>
      </w:pPr>
    </w:p>
    <w:p w:rsidR="00F574B9" w:rsidRDefault="00F574B9" w:rsidP="002B7749">
      <w:pPr>
        <w:pStyle w:val="LO-Normal"/>
        <w:spacing w:after="120" w:line="240" w:lineRule="auto"/>
        <w:jc w:val="both"/>
        <w:rPr>
          <w:rFonts w:ascii="Times New Roman" w:hAnsi="Times New Roman"/>
          <w:b/>
          <w:sz w:val="24"/>
          <w:szCs w:val="24"/>
        </w:rPr>
      </w:pPr>
      <w:r>
        <w:rPr>
          <w:rFonts w:ascii="Times New Roman" w:hAnsi="Times New Roman"/>
          <w:b/>
          <w:sz w:val="24"/>
          <w:szCs w:val="24"/>
        </w:rPr>
        <w:t>7) Consolidação</w:t>
      </w:r>
    </w:p>
    <w:p w:rsidR="00F574B9" w:rsidRDefault="00F574B9" w:rsidP="002B7749">
      <w:pPr>
        <w:pStyle w:val="LO-Normal"/>
        <w:jc w:val="both"/>
        <w:rPr>
          <w:rFonts w:ascii="Times New Roman" w:eastAsia="Times New Roman" w:hAnsi="Times New Roman"/>
          <w:bCs/>
          <w:color w:val="000000"/>
          <w:sz w:val="24"/>
          <w:szCs w:val="24"/>
          <w:lang w:eastAsia="zh-CN"/>
        </w:rPr>
      </w:pPr>
      <w:r>
        <w:rPr>
          <w:rFonts w:ascii="Times New Roman" w:eastAsia="Times New Roman" w:hAnsi="Times New Roman"/>
          <w:bCs/>
          <w:color w:val="000000"/>
          <w:sz w:val="24"/>
          <w:szCs w:val="24"/>
          <w:lang w:eastAsia="zh-CN"/>
        </w:rPr>
        <w:t>A dívida a ser parcelada será consolidada na data do requerimento de adesão ao P</w:t>
      </w:r>
      <w:r w:rsidR="00BF512A">
        <w:rPr>
          <w:rFonts w:ascii="Times New Roman" w:eastAsia="Times New Roman" w:hAnsi="Times New Roman"/>
          <w:bCs/>
          <w:color w:val="000000"/>
          <w:sz w:val="24"/>
          <w:szCs w:val="24"/>
          <w:lang w:eastAsia="zh-CN"/>
        </w:rPr>
        <w:t>E</w:t>
      </w:r>
      <w:r>
        <w:rPr>
          <w:rFonts w:ascii="Times New Roman" w:eastAsia="Times New Roman" w:hAnsi="Times New Roman"/>
          <w:bCs/>
          <w:color w:val="000000"/>
          <w:sz w:val="24"/>
          <w:szCs w:val="24"/>
          <w:lang w:eastAsia="zh-CN"/>
        </w:rPr>
        <w:t>RT, dividida pelo número de prestações pretendidas. Depois da formalização do requerimento de adesão, a Receita Federal divulgará, por meio de ato normativo e em seu sítio na Internet, o prazo para que o sujeito passivo apresente</w:t>
      </w:r>
      <w:r w:rsidR="0024385A">
        <w:rPr>
          <w:rFonts w:ascii="Times New Roman" w:eastAsia="Times New Roman" w:hAnsi="Times New Roman"/>
          <w:bCs/>
          <w:color w:val="000000"/>
          <w:sz w:val="24"/>
          <w:szCs w:val="24"/>
          <w:lang w:eastAsia="zh-CN"/>
        </w:rPr>
        <w:t xml:space="preserve"> </w:t>
      </w:r>
      <w:r>
        <w:rPr>
          <w:rFonts w:ascii="Times New Roman" w:eastAsia="Times New Roman" w:hAnsi="Times New Roman"/>
          <w:bCs/>
          <w:color w:val="000000"/>
          <w:sz w:val="24"/>
          <w:szCs w:val="24"/>
          <w:lang w:eastAsia="zh-CN"/>
        </w:rPr>
        <w:t>as informações necessárias à consolidação do parcelamento ou do pagamento à vista com utilização de créditos</w:t>
      </w:r>
    </w:p>
    <w:p w:rsidR="00F574B9" w:rsidRDefault="00F574B9" w:rsidP="002B7749">
      <w:pPr>
        <w:pStyle w:val="LO-Normal"/>
        <w:spacing w:after="120" w:line="240" w:lineRule="auto"/>
        <w:ind w:firstLine="708"/>
        <w:jc w:val="both"/>
        <w:rPr>
          <w:rFonts w:ascii="Times New Roman" w:eastAsia="Times New Roman" w:hAnsi="Times New Roman"/>
          <w:bCs/>
          <w:color w:val="000000"/>
          <w:sz w:val="24"/>
          <w:szCs w:val="24"/>
          <w:lang w:eastAsia="zh-CN"/>
        </w:rPr>
      </w:pPr>
      <w:r>
        <w:rPr>
          <w:rFonts w:ascii="Times New Roman" w:eastAsia="Times New Roman" w:hAnsi="Times New Roman"/>
          <w:bCs/>
          <w:color w:val="000000"/>
          <w:sz w:val="24"/>
          <w:szCs w:val="24"/>
          <w:lang w:eastAsia="zh-CN"/>
        </w:rPr>
        <w:t>Na ocasião, o contribuinte deverá indicar os débitos, a quantidade de parcelas (no caso do parcelamento), os créditos próprios, bem como demais informações que forem solicitadas para consolidação no sistema da modalidade negociada.</w:t>
      </w:r>
    </w:p>
    <w:p w:rsidR="00F574B9" w:rsidRDefault="00F574B9" w:rsidP="002B7749">
      <w:pPr>
        <w:pStyle w:val="LO-Normal"/>
        <w:spacing w:line="257" w:lineRule="auto"/>
        <w:jc w:val="both"/>
        <w:rPr>
          <w:rFonts w:ascii="Times New Roman" w:eastAsia="Times New Roman" w:hAnsi="Times New Roman"/>
          <w:bCs/>
          <w:color w:val="000000"/>
          <w:sz w:val="24"/>
          <w:szCs w:val="24"/>
          <w:lang w:eastAsia="zh-CN"/>
        </w:rPr>
      </w:pPr>
    </w:p>
    <w:p w:rsidR="00F574B9" w:rsidRDefault="00F574B9" w:rsidP="002B7749">
      <w:pPr>
        <w:pStyle w:val="LO-Normal"/>
        <w:spacing w:after="120" w:line="240" w:lineRule="auto"/>
        <w:jc w:val="both"/>
        <w:rPr>
          <w:rFonts w:ascii="Times New Roman" w:hAnsi="Times New Roman"/>
          <w:b/>
          <w:sz w:val="24"/>
          <w:szCs w:val="24"/>
        </w:rPr>
      </w:pPr>
      <w:r>
        <w:rPr>
          <w:rFonts w:ascii="Times New Roman" w:hAnsi="Times New Roman"/>
          <w:b/>
          <w:sz w:val="24"/>
          <w:szCs w:val="24"/>
        </w:rPr>
        <w:t>8) Exclusão do Programa</w:t>
      </w:r>
    </w:p>
    <w:p w:rsidR="00F574B9" w:rsidRDefault="00F574B9" w:rsidP="002B7749">
      <w:pPr>
        <w:pStyle w:val="LO-Normal"/>
        <w:spacing w:after="120" w:line="240" w:lineRule="auto"/>
        <w:ind w:firstLine="708"/>
        <w:jc w:val="both"/>
        <w:rPr>
          <w:rFonts w:ascii="Times New Roman" w:hAnsi="Times New Roman"/>
          <w:sz w:val="24"/>
          <w:szCs w:val="24"/>
        </w:rPr>
      </w:pPr>
      <w:r>
        <w:rPr>
          <w:rFonts w:ascii="Times New Roman" w:hAnsi="Times New Roman"/>
          <w:sz w:val="24"/>
          <w:szCs w:val="24"/>
        </w:rPr>
        <w:t>O contribuinte será excluído do P</w:t>
      </w:r>
      <w:r w:rsidR="006D092A">
        <w:rPr>
          <w:rFonts w:ascii="Times New Roman" w:hAnsi="Times New Roman"/>
          <w:sz w:val="24"/>
          <w:szCs w:val="24"/>
        </w:rPr>
        <w:t>E</w:t>
      </w:r>
      <w:r>
        <w:rPr>
          <w:rFonts w:ascii="Times New Roman" w:hAnsi="Times New Roman"/>
          <w:sz w:val="24"/>
          <w:szCs w:val="24"/>
        </w:rPr>
        <w:t>RT com imediata exigibilidade da totalidade do débito ainda não pago, nas seguintes situações:</w:t>
      </w:r>
    </w:p>
    <w:p w:rsidR="00F574B9" w:rsidRDefault="00F574B9" w:rsidP="002B7749">
      <w:pPr>
        <w:pStyle w:val="partenormativaa"/>
        <w:numPr>
          <w:ilvl w:val="0"/>
          <w:numId w:val="16"/>
        </w:numPr>
      </w:pPr>
      <w:proofErr w:type="gramStart"/>
      <w:r>
        <w:rPr>
          <w:iCs/>
        </w:rPr>
        <w:t>falta</w:t>
      </w:r>
      <w:proofErr w:type="gramEnd"/>
      <w:r>
        <w:rPr>
          <w:iCs/>
        </w:rPr>
        <w:t xml:space="preserve"> de pagamento de 3 (</w:t>
      </w:r>
      <w:r>
        <w:rPr>
          <w:lang w:val="pt-PT"/>
        </w:rPr>
        <w:t xml:space="preserve">três) </w:t>
      </w:r>
      <w:r>
        <w:t>parcelas consecutivas ou 6 (seis) alternadas;</w:t>
      </w:r>
    </w:p>
    <w:p w:rsidR="00F574B9" w:rsidRDefault="00F574B9" w:rsidP="002B7749">
      <w:pPr>
        <w:pStyle w:val="partenormativaa"/>
        <w:numPr>
          <w:ilvl w:val="0"/>
          <w:numId w:val="16"/>
        </w:numPr>
      </w:pPr>
      <w:proofErr w:type="gramStart"/>
      <w:r>
        <w:t>falta</w:t>
      </w:r>
      <w:proofErr w:type="gramEnd"/>
      <w:r>
        <w:t xml:space="preserve"> de pagamento de</w:t>
      </w:r>
      <w:r>
        <w:rPr>
          <w:lang w:val="pt-PT"/>
        </w:rPr>
        <w:t xml:space="preserve"> 1 (uma) parcela, estando pagas todas as demais;</w:t>
      </w:r>
    </w:p>
    <w:p w:rsidR="00F574B9" w:rsidRDefault="00F574B9" w:rsidP="002B7749">
      <w:pPr>
        <w:pStyle w:val="partenormativaa"/>
        <w:numPr>
          <w:ilvl w:val="0"/>
          <w:numId w:val="16"/>
        </w:numPr>
      </w:pPr>
      <w:proofErr w:type="gramStart"/>
      <w:r>
        <w:t>constatação</w:t>
      </w:r>
      <w:proofErr w:type="gramEnd"/>
      <w:r>
        <w:t xml:space="preserve"> de qualquer ato tendente ao esvaziamento patrimonial do sujeito passivo como forma de fraudar o cumprimento do parcelamento;</w:t>
      </w:r>
    </w:p>
    <w:p w:rsidR="00F574B9" w:rsidRDefault="00F574B9" w:rsidP="002B7749">
      <w:pPr>
        <w:pStyle w:val="partenormativaa"/>
        <w:numPr>
          <w:ilvl w:val="0"/>
          <w:numId w:val="16"/>
        </w:numPr>
      </w:pPr>
      <w:proofErr w:type="gramStart"/>
      <w:r>
        <w:t>decretação</w:t>
      </w:r>
      <w:proofErr w:type="gramEnd"/>
      <w:r>
        <w:t xml:space="preserve"> de falência ou extinção, pela liquidação, da pessoa jurídica optante;</w:t>
      </w:r>
    </w:p>
    <w:p w:rsidR="00F574B9" w:rsidRDefault="00F574B9" w:rsidP="002B7749">
      <w:pPr>
        <w:pStyle w:val="partenormativaa"/>
        <w:numPr>
          <w:ilvl w:val="0"/>
          <w:numId w:val="16"/>
        </w:numPr>
      </w:pPr>
      <w:proofErr w:type="gramStart"/>
      <w:r>
        <w:t>concessão</w:t>
      </w:r>
      <w:proofErr w:type="gramEnd"/>
      <w:r>
        <w:t xml:space="preserve"> de medida cautelar fiscal, nos termos da </w:t>
      </w:r>
      <w:hyperlink r:id="rId10" w:tgtFrame="_top">
        <w:r>
          <w:rPr>
            <w:rStyle w:val="LinkdaInternet"/>
          </w:rPr>
          <w:t>Lei n</w:t>
        </w:r>
      </w:hyperlink>
      <w:hyperlink r:id="rId11" w:tgtFrame="_top">
        <w:r>
          <w:rPr>
            <w:strike/>
          </w:rPr>
          <w:t>º</w:t>
        </w:r>
      </w:hyperlink>
      <w:hyperlink r:id="rId12" w:tgtFrame="_top">
        <w:r>
          <w:rPr>
            <w:rStyle w:val="LinkdaInternet"/>
          </w:rPr>
          <w:t xml:space="preserve"> 8.397, de 6 de janeiro de 1992;</w:t>
        </w:r>
      </w:hyperlink>
    </w:p>
    <w:p w:rsidR="00F574B9" w:rsidRDefault="00F574B9" w:rsidP="002B7749">
      <w:pPr>
        <w:pStyle w:val="partenormativaa"/>
        <w:numPr>
          <w:ilvl w:val="0"/>
          <w:numId w:val="16"/>
        </w:numPr>
      </w:pPr>
      <w:proofErr w:type="gramStart"/>
      <w:r>
        <w:t>declaração</w:t>
      </w:r>
      <w:proofErr w:type="gramEnd"/>
      <w:r>
        <w:t xml:space="preserve"> de inaptidão da inscrição no CNPJ, nos termos dos </w:t>
      </w:r>
      <w:hyperlink r:id="rId13" w:anchor="_blank" w:history="1">
        <w:proofErr w:type="spellStart"/>
        <w:r>
          <w:rPr>
            <w:rStyle w:val="LinkdaInternet"/>
          </w:rPr>
          <w:t>arts</w:t>
        </w:r>
        <w:proofErr w:type="spellEnd"/>
        <w:r>
          <w:rPr>
            <w:rStyle w:val="LinkdaInternet"/>
          </w:rPr>
          <w:t>. 80</w:t>
        </w:r>
      </w:hyperlink>
      <w:r>
        <w:t xml:space="preserve"> e </w:t>
      </w:r>
      <w:hyperlink r:id="rId14" w:anchor="_blank" w:history="1">
        <w:r>
          <w:rPr>
            <w:rStyle w:val="LinkdaInternet"/>
          </w:rPr>
          <w:t>81 da Lei n</w:t>
        </w:r>
      </w:hyperlink>
      <w:hyperlink r:id="rId15" w:anchor="_blank" w:history="1">
        <w:r>
          <w:rPr>
            <w:strike/>
          </w:rPr>
          <w:t>º</w:t>
        </w:r>
      </w:hyperlink>
      <w:hyperlink r:id="rId16" w:anchor="_blank" w:history="1">
        <w:r>
          <w:rPr>
            <w:rStyle w:val="LinkdaInternet"/>
          </w:rPr>
          <w:t xml:space="preserve"> 9.430, de 26 de dezembro de 1996</w:t>
        </w:r>
      </w:hyperlink>
      <w:r>
        <w:t>;</w:t>
      </w:r>
    </w:p>
    <w:p w:rsidR="00F574B9" w:rsidRDefault="00F574B9" w:rsidP="002B7749">
      <w:pPr>
        <w:pStyle w:val="partenormativaa"/>
        <w:numPr>
          <w:ilvl w:val="0"/>
          <w:numId w:val="16"/>
        </w:numPr>
      </w:pPr>
      <w:proofErr w:type="gramStart"/>
      <w:r>
        <w:t>inadimplemento</w:t>
      </w:r>
      <w:proofErr w:type="gramEnd"/>
      <w:r>
        <w:t xml:space="preserve"> dos débitos vencidos após 30 de </w:t>
      </w:r>
      <w:r w:rsidR="002758BE">
        <w:t>abril de 2017</w:t>
      </w:r>
      <w:r>
        <w:t>, inscritos ou não em DAU;</w:t>
      </w:r>
    </w:p>
    <w:p w:rsidR="00F574B9" w:rsidRDefault="00F574B9" w:rsidP="002B7749">
      <w:pPr>
        <w:pStyle w:val="partenormativaa"/>
        <w:numPr>
          <w:ilvl w:val="0"/>
          <w:numId w:val="16"/>
        </w:numPr>
      </w:pPr>
      <w:proofErr w:type="gramStart"/>
      <w:r>
        <w:t>descumprimento</w:t>
      </w:r>
      <w:proofErr w:type="gramEnd"/>
      <w:r>
        <w:t xml:space="preserve"> regular das obrigações para com o Fundo de Garantia do Tempo de Serviço (FGTS);</w:t>
      </w:r>
    </w:p>
    <w:p w:rsidR="00F574B9" w:rsidRDefault="00F574B9" w:rsidP="002B7749">
      <w:pPr>
        <w:pStyle w:val="partenormativaa"/>
        <w:numPr>
          <w:ilvl w:val="0"/>
          <w:numId w:val="16"/>
        </w:numPr>
      </w:pPr>
      <w:proofErr w:type="gramStart"/>
      <w:r>
        <w:t>inadimplemento</w:t>
      </w:r>
      <w:proofErr w:type="gramEnd"/>
      <w:r>
        <w:t>, após 30 (trinta) dias, do saldo apurado em análise dos créditos próprios indicados quando da prestação dessas informações.</w:t>
      </w:r>
    </w:p>
    <w:p w:rsidR="00CA43A7" w:rsidRPr="005B54A5" w:rsidRDefault="00CA43A7" w:rsidP="002B7749">
      <w:pPr>
        <w:spacing w:before="120" w:after="0" w:line="276" w:lineRule="auto"/>
        <w:jc w:val="both"/>
        <w:rPr>
          <w:rFonts w:ascii="Times New Roman" w:eastAsia="Times New Roman" w:hAnsi="Times New Roman"/>
          <w:sz w:val="24"/>
          <w:szCs w:val="24"/>
          <w:lang w:eastAsia="pt-BR"/>
        </w:rPr>
      </w:pPr>
    </w:p>
    <w:sectPr w:rsidR="00CA43A7" w:rsidRPr="005B54A5" w:rsidSect="00A7135C">
      <w:headerReference w:type="default" r:id="rId17"/>
      <w:headerReference w:type="first" r:id="rId18"/>
      <w:pgSz w:w="11906" w:h="16838" w:code="9"/>
      <w:pgMar w:top="1418" w:right="567" w:bottom="1985" w:left="1134" w:header="0" w:footer="85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FB3" w:rsidRDefault="00DB4FB3">
      <w:pPr>
        <w:spacing w:after="0" w:line="240" w:lineRule="auto"/>
      </w:pPr>
      <w:r>
        <w:separator/>
      </w:r>
    </w:p>
  </w:endnote>
  <w:endnote w:type="continuationSeparator" w:id="0">
    <w:p w:rsidR="00DB4FB3" w:rsidRDefault="00DB4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FB3" w:rsidRDefault="00DB4FB3">
      <w:pPr>
        <w:spacing w:after="0" w:line="240" w:lineRule="auto"/>
      </w:pPr>
      <w:r>
        <w:rPr>
          <w:color w:val="000000"/>
        </w:rPr>
        <w:separator/>
      </w:r>
    </w:p>
  </w:footnote>
  <w:footnote w:type="continuationSeparator" w:id="0">
    <w:p w:rsidR="00DB4FB3" w:rsidRDefault="00DB4F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CFC" w:rsidRDefault="00221CFC" w:rsidP="00221CFC">
    <w:pPr>
      <w:pStyle w:val="Cabealho"/>
      <w:jc w:val="both"/>
      <w:rPr>
        <w:rFonts w:ascii="Times New Roman" w:hAnsi="Times New Roman"/>
      </w:rPr>
    </w:pPr>
  </w:p>
  <w:p w:rsidR="00221CFC" w:rsidRDefault="00221CFC" w:rsidP="00221CFC">
    <w:pPr>
      <w:pStyle w:val="Cabealho"/>
      <w:jc w:val="both"/>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3A7" w:rsidRDefault="000D26BA">
    <w:pPr>
      <w:pStyle w:val="Cabealho"/>
      <w:spacing w:before="1000"/>
    </w:pPr>
    <w:r>
      <w:rPr>
        <w:noProof/>
        <w:lang w:eastAsia="pt-BR"/>
      </w:rPr>
      <w:drawing>
        <wp:inline distT="0" distB="0" distL="0" distR="0">
          <wp:extent cx="6481445" cy="862965"/>
          <wp:effectExtent l="0" t="0" r="0" b="0"/>
          <wp:docPr id="1" name="Imagem 1" descr="Marca e Brasao - g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 e Brasao - ger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1445" cy="8629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B6674"/>
    <w:multiLevelType w:val="multilevel"/>
    <w:tmpl w:val="70366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D4686A"/>
    <w:multiLevelType w:val="hybridMultilevel"/>
    <w:tmpl w:val="E012C5A8"/>
    <w:lvl w:ilvl="0" w:tplc="76BC7DA0">
      <w:start w:val="1"/>
      <w:numFmt w:val="bullet"/>
      <w:lvlText w:val="•"/>
      <w:lvlJc w:val="left"/>
      <w:pPr>
        <w:tabs>
          <w:tab w:val="num" w:pos="720"/>
        </w:tabs>
        <w:ind w:left="720" w:hanging="360"/>
      </w:pPr>
      <w:rPr>
        <w:rFonts w:ascii="Arial" w:hAnsi="Arial" w:hint="default"/>
      </w:rPr>
    </w:lvl>
    <w:lvl w:ilvl="1" w:tplc="D46E1850" w:tentative="1">
      <w:start w:val="1"/>
      <w:numFmt w:val="bullet"/>
      <w:lvlText w:val="•"/>
      <w:lvlJc w:val="left"/>
      <w:pPr>
        <w:tabs>
          <w:tab w:val="num" w:pos="1440"/>
        </w:tabs>
        <w:ind w:left="1440" w:hanging="360"/>
      </w:pPr>
      <w:rPr>
        <w:rFonts w:ascii="Arial" w:hAnsi="Arial" w:hint="default"/>
      </w:rPr>
    </w:lvl>
    <w:lvl w:ilvl="2" w:tplc="162291D0" w:tentative="1">
      <w:start w:val="1"/>
      <w:numFmt w:val="bullet"/>
      <w:lvlText w:val="•"/>
      <w:lvlJc w:val="left"/>
      <w:pPr>
        <w:tabs>
          <w:tab w:val="num" w:pos="2160"/>
        </w:tabs>
        <w:ind w:left="2160" w:hanging="360"/>
      </w:pPr>
      <w:rPr>
        <w:rFonts w:ascii="Arial" w:hAnsi="Arial" w:hint="default"/>
      </w:rPr>
    </w:lvl>
    <w:lvl w:ilvl="3" w:tplc="3B08F31C" w:tentative="1">
      <w:start w:val="1"/>
      <w:numFmt w:val="bullet"/>
      <w:lvlText w:val="•"/>
      <w:lvlJc w:val="left"/>
      <w:pPr>
        <w:tabs>
          <w:tab w:val="num" w:pos="2880"/>
        </w:tabs>
        <w:ind w:left="2880" w:hanging="360"/>
      </w:pPr>
      <w:rPr>
        <w:rFonts w:ascii="Arial" w:hAnsi="Arial" w:hint="default"/>
      </w:rPr>
    </w:lvl>
    <w:lvl w:ilvl="4" w:tplc="14FA2854" w:tentative="1">
      <w:start w:val="1"/>
      <w:numFmt w:val="bullet"/>
      <w:lvlText w:val="•"/>
      <w:lvlJc w:val="left"/>
      <w:pPr>
        <w:tabs>
          <w:tab w:val="num" w:pos="3600"/>
        </w:tabs>
        <w:ind w:left="3600" w:hanging="360"/>
      </w:pPr>
      <w:rPr>
        <w:rFonts w:ascii="Arial" w:hAnsi="Arial" w:hint="default"/>
      </w:rPr>
    </w:lvl>
    <w:lvl w:ilvl="5" w:tplc="703635FA" w:tentative="1">
      <w:start w:val="1"/>
      <w:numFmt w:val="bullet"/>
      <w:lvlText w:val="•"/>
      <w:lvlJc w:val="left"/>
      <w:pPr>
        <w:tabs>
          <w:tab w:val="num" w:pos="4320"/>
        </w:tabs>
        <w:ind w:left="4320" w:hanging="360"/>
      </w:pPr>
      <w:rPr>
        <w:rFonts w:ascii="Arial" w:hAnsi="Arial" w:hint="default"/>
      </w:rPr>
    </w:lvl>
    <w:lvl w:ilvl="6" w:tplc="01A0B5AC" w:tentative="1">
      <w:start w:val="1"/>
      <w:numFmt w:val="bullet"/>
      <w:lvlText w:val="•"/>
      <w:lvlJc w:val="left"/>
      <w:pPr>
        <w:tabs>
          <w:tab w:val="num" w:pos="5040"/>
        </w:tabs>
        <w:ind w:left="5040" w:hanging="360"/>
      </w:pPr>
      <w:rPr>
        <w:rFonts w:ascii="Arial" w:hAnsi="Arial" w:hint="default"/>
      </w:rPr>
    </w:lvl>
    <w:lvl w:ilvl="7" w:tplc="39B2B216" w:tentative="1">
      <w:start w:val="1"/>
      <w:numFmt w:val="bullet"/>
      <w:lvlText w:val="•"/>
      <w:lvlJc w:val="left"/>
      <w:pPr>
        <w:tabs>
          <w:tab w:val="num" w:pos="5760"/>
        </w:tabs>
        <w:ind w:left="5760" w:hanging="360"/>
      </w:pPr>
      <w:rPr>
        <w:rFonts w:ascii="Arial" w:hAnsi="Arial" w:hint="default"/>
      </w:rPr>
    </w:lvl>
    <w:lvl w:ilvl="8" w:tplc="A1629A0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E566074"/>
    <w:multiLevelType w:val="multilevel"/>
    <w:tmpl w:val="343EB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5164ED"/>
    <w:multiLevelType w:val="multilevel"/>
    <w:tmpl w:val="2A20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DA0E2B"/>
    <w:multiLevelType w:val="multilevel"/>
    <w:tmpl w:val="928684EA"/>
    <w:lvl w:ilvl="0">
      <w:start w:val="1"/>
      <w:numFmt w:val="bullet"/>
      <w:lvlText w:val=""/>
      <w:lvlJc w:val="left"/>
      <w:pPr>
        <w:ind w:left="1440" w:hanging="360"/>
      </w:pPr>
      <w:rPr>
        <w:rFonts w:ascii="Wingdings" w:hAnsi="Wingdings" w:cs="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3F8F1F68"/>
    <w:multiLevelType w:val="multilevel"/>
    <w:tmpl w:val="15E0B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4203E6B"/>
    <w:multiLevelType w:val="hybridMultilevel"/>
    <w:tmpl w:val="A8122B3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2AE25CA"/>
    <w:multiLevelType w:val="multilevel"/>
    <w:tmpl w:val="B238A9E8"/>
    <w:lvl w:ilvl="0">
      <w:start w:val="1"/>
      <w:numFmt w:val="bullet"/>
      <w:lvlText w:val=""/>
      <w:lvlJc w:val="left"/>
      <w:pPr>
        <w:ind w:left="502" w:hanging="360"/>
      </w:pPr>
      <w:rPr>
        <w:rFonts w:ascii="Symbol" w:hAnsi="Symbol" w:cs="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541C74BF"/>
    <w:multiLevelType w:val="multilevel"/>
    <w:tmpl w:val="3104F69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55200F4"/>
    <w:multiLevelType w:val="multilevel"/>
    <w:tmpl w:val="7DF2438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8631542"/>
    <w:multiLevelType w:val="multilevel"/>
    <w:tmpl w:val="8DBAAD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61106C20"/>
    <w:multiLevelType w:val="hybridMultilevel"/>
    <w:tmpl w:val="A5E23D1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15:restartNumberingAfterBreak="0">
    <w:nsid w:val="620650FA"/>
    <w:multiLevelType w:val="multilevel"/>
    <w:tmpl w:val="B0E84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F13418"/>
    <w:multiLevelType w:val="multilevel"/>
    <w:tmpl w:val="89BED5A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688D28E2"/>
    <w:multiLevelType w:val="hybridMultilevel"/>
    <w:tmpl w:val="D7EE40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3943B69"/>
    <w:multiLevelType w:val="multilevel"/>
    <w:tmpl w:val="D9D44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9D0CF1"/>
    <w:multiLevelType w:val="multilevel"/>
    <w:tmpl w:val="62F6C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5977B3"/>
    <w:multiLevelType w:val="multilevel"/>
    <w:tmpl w:val="D2FC8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7"/>
  </w:num>
  <w:num w:numId="3">
    <w:abstractNumId w:val="15"/>
  </w:num>
  <w:num w:numId="4">
    <w:abstractNumId w:val="2"/>
  </w:num>
  <w:num w:numId="5">
    <w:abstractNumId w:val="3"/>
  </w:num>
  <w:num w:numId="6">
    <w:abstractNumId w:val="11"/>
  </w:num>
  <w:num w:numId="7">
    <w:abstractNumId w:val="14"/>
  </w:num>
  <w:num w:numId="8">
    <w:abstractNumId w:val="0"/>
  </w:num>
  <w:num w:numId="9">
    <w:abstractNumId w:val="16"/>
  </w:num>
  <w:num w:numId="10">
    <w:abstractNumId w:val="7"/>
  </w:num>
  <w:num w:numId="11">
    <w:abstractNumId w:val="10"/>
  </w:num>
  <w:num w:numId="12">
    <w:abstractNumId w:val="5"/>
  </w:num>
  <w:num w:numId="13">
    <w:abstractNumId w:val="9"/>
  </w:num>
  <w:num w:numId="14">
    <w:abstractNumId w:val="4"/>
  </w:num>
  <w:num w:numId="15">
    <w:abstractNumId w:val="8"/>
  </w:num>
  <w:num w:numId="16">
    <w:abstractNumId w:val="13"/>
  </w:num>
  <w:num w:numId="17">
    <w:abstractNumId w:val="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976"/>
    <w:rsid w:val="00000154"/>
    <w:rsid w:val="000012DB"/>
    <w:rsid w:val="00002826"/>
    <w:rsid w:val="00007018"/>
    <w:rsid w:val="000108C0"/>
    <w:rsid w:val="00025D99"/>
    <w:rsid w:val="00031C1D"/>
    <w:rsid w:val="00047CE8"/>
    <w:rsid w:val="00051F82"/>
    <w:rsid w:val="00061665"/>
    <w:rsid w:val="00072CEA"/>
    <w:rsid w:val="000740DF"/>
    <w:rsid w:val="000828FC"/>
    <w:rsid w:val="00083C81"/>
    <w:rsid w:val="00086600"/>
    <w:rsid w:val="000B7F5D"/>
    <w:rsid w:val="000D26BA"/>
    <w:rsid w:val="000E0C29"/>
    <w:rsid w:val="000E2A85"/>
    <w:rsid w:val="000E6DA6"/>
    <w:rsid w:val="00107E3D"/>
    <w:rsid w:val="00131CB5"/>
    <w:rsid w:val="001323B8"/>
    <w:rsid w:val="001770A7"/>
    <w:rsid w:val="00197406"/>
    <w:rsid w:val="001B671D"/>
    <w:rsid w:val="001B7644"/>
    <w:rsid w:val="001C62E5"/>
    <w:rsid w:val="001D03B1"/>
    <w:rsid w:val="001D3810"/>
    <w:rsid w:val="001F1864"/>
    <w:rsid w:val="001F436B"/>
    <w:rsid w:val="0020678C"/>
    <w:rsid w:val="00221CFC"/>
    <w:rsid w:val="00224849"/>
    <w:rsid w:val="00230FA2"/>
    <w:rsid w:val="00231641"/>
    <w:rsid w:val="002373DA"/>
    <w:rsid w:val="00241387"/>
    <w:rsid w:val="0024385A"/>
    <w:rsid w:val="00266584"/>
    <w:rsid w:val="002719BA"/>
    <w:rsid w:val="002758BE"/>
    <w:rsid w:val="00281545"/>
    <w:rsid w:val="00282548"/>
    <w:rsid w:val="00287230"/>
    <w:rsid w:val="002875D8"/>
    <w:rsid w:val="00296129"/>
    <w:rsid w:val="002A15E1"/>
    <w:rsid w:val="002A4132"/>
    <w:rsid w:val="002B6D4E"/>
    <w:rsid w:val="002B7749"/>
    <w:rsid w:val="0031282E"/>
    <w:rsid w:val="00332759"/>
    <w:rsid w:val="00362C4E"/>
    <w:rsid w:val="00363A38"/>
    <w:rsid w:val="003D30EB"/>
    <w:rsid w:val="003D7082"/>
    <w:rsid w:val="00435109"/>
    <w:rsid w:val="00436902"/>
    <w:rsid w:val="00472BFE"/>
    <w:rsid w:val="004765F2"/>
    <w:rsid w:val="004A5EE3"/>
    <w:rsid w:val="004B0ACD"/>
    <w:rsid w:val="004C65F0"/>
    <w:rsid w:val="004D10FF"/>
    <w:rsid w:val="004F2D82"/>
    <w:rsid w:val="005143DD"/>
    <w:rsid w:val="005163D2"/>
    <w:rsid w:val="00517818"/>
    <w:rsid w:val="005236B7"/>
    <w:rsid w:val="00544769"/>
    <w:rsid w:val="005668CF"/>
    <w:rsid w:val="00587362"/>
    <w:rsid w:val="00591951"/>
    <w:rsid w:val="005B1FA0"/>
    <w:rsid w:val="005B54A5"/>
    <w:rsid w:val="005D56DE"/>
    <w:rsid w:val="005F6810"/>
    <w:rsid w:val="006040AA"/>
    <w:rsid w:val="00613788"/>
    <w:rsid w:val="00613DB1"/>
    <w:rsid w:val="00625729"/>
    <w:rsid w:val="00634A91"/>
    <w:rsid w:val="00661A9B"/>
    <w:rsid w:val="006650EE"/>
    <w:rsid w:val="00673E5C"/>
    <w:rsid w:val="00684122"/>
    <w:rsid w:val="006B20D2"/>
    <w:rsid w:val="006B23BC"/>
    <w:rsid w:val="006D092A"/>
    <w:rsid w:val="006E2741"/>
    <w:rsid w:val="006E6E49"/>
    <w:rsid w:val="006F3AA0"/>
    <w:rsid w:val="00705674"/>
    <w:rsid w:val="00706B6F"/>
    <w:rsid w:val="00733B67"/>
    <w:rsid w:val="00737EEA"/>
    <w:rsid w:val="00746249"/>
    <w:rsid w:val="0076042F"/>
    <w:rsid w:val="00760E92"/>
    <w:rsid w:val="00773DCF"/>
    <w:rsid w:val="00785AF8"/>
    <w:rsid w:val="007C1C49"/>
    <w:rsid w:val="007D256F"/>
    <w:rsid w:val="007F1397"/>
    <w:rsid w:val="00806CBD"/>
    <w:rsid w:val="00807286"/>
    <w:rsid w:val="00811576"/>
    <w:rsid w:val="008436B4"/>
    <w:rsid w:val="00843B35"/>
    <w:rsid w:val="008466FA"/>
    <w:rsid w:val="0087648E"/>
    <w:rsid w:val="008809AC"/>
    <w:rsid w:val="008827D4"/>
    <w:rsid w:val="00887A26"/>
    <w:rsid w:val="00887B80"/>
    <w:rsid w:val="008919AB"/>
    <w:rsid w:val="008957DC"/>
    <w:rsid w:val="008B39F5"/>
    <w:rsid w:val="008F390B"/>
    <w:rsid w:val="00925F53"/>
    <w:rsid w:val="00926882"/>
    <w:rsid w:val="009661F2"/>
    <w:rsid w:val="00990DFF"/>
    <w:rsid w:val="009D21E0"/>
    <w:rsid w:val="009E20F9"/>
    <w:rsid w:val="009E399F"/>
    <w:rsid w:val="009E4A47"/>
    <w:rsid w:val="009E72E9"/>
    <w:rsid w:val="009F03AA"/>
    <w:rsid w:val="009F1B42"/>
    <w:rsid w:val="009F2104"/>
    <w:rsid w:val="00A43B45"/>
    <w:rsid w:val="00A7135C"/>
    <w:rsid w:val="00A71BA3"/>
    <w:rsid w:val="00A73F60"/>
    <w:rsid w:val="00A811C7"/>
    <w:rsid w:val="00A83C65"/>
    <w:rsid w:val="00AB0B1C"/>
    <w:rsid w:val="00AD2009"/>
    <w:rsid w:val="00AD2B1B"/>
    <w:rsid w:val="00AE29EC"/>
    <w:rsid w:val="00AF7C06"/>
    <w:rsid w:val="00B04976"/>
    <w:rsid w:val="00B05633"/>
    <w:rsid w:val="00B61DDF"/>
    <w:rsid w:val="00B646E7"/>
    <w:rsid w:val="00B70D54"/>
    <w:rsid w:val="00B77313"/>
    <w:rsid w:val="00B773D0"/>
    <w:rsid w:val="00BA27B4"/>
    <w:rsid w:val="00BB1B30"/>
    <w:rsid w:val="00BB7E37"/>
    <w:rsid w:val="00BC0C79"/>
    <w:rsid w:val="00BC30F6"/>
    <w:rsid w:val="00BC7B90"/>
    <w:rsid w:val="00BE5660"/>
    <w:rsid w:val="00BF20F7"/>
    <w:rsid w:val="00BF512A"/>
    <w:rsid w:val="00C12694"/>
    <w:rsid w:val="00C20472"/>
    <w:rsid w:val="00C31C8C"/>
    <w:rsid w:val="00C42DA7"/>
    <w:rsid w:val="00C76F52"/>
    <w:rsid w:val="00C83456"/>
    <w:rsid w:val="00CA43A7"/>
    <w:rsid w:val="00CB5366"/>
    <w:rsid w:val="00CE24A9"/>
    <w:rsid w:val="00CE797B"/>
    <w:rsid w:val="00D20B55"/>
    <w:rsid w:val="00D21EAE"/>
    <w:rsid w:val="00D24D1D"/>
    <w:rsid w:val="00D32627"/>
    <w:rsid w:val="00D759AC"/>
    <w:rsid w:val="00DA74E6"/>
    <w:rsid w:val="00DB3627"/>
    <w:rsid w:val="00DB4FB3"/>
    <w:rsid w:val="00DE5FEC"/>
    <w:rsid w:val="00E04FC4"/>
    <w:rsid w:val="00E0610B"/>
    <w:rsid w:val="00E25B75"/>
    <w:rsid w:val="00E27CD9"/>
    <w:rsid w:val="00E27F47"/>
    <w:rsid w:val="00E31AD2"/>
    <w:rsid w:val="00E417FD"/>
    <w:rsid w:val="00E45F56"/>
    <w:rsid w:val="00E71FAE"/>
    <w:rsid w:val="00E72B1D"/>
    <w:rsid w:val="00E878EA"/>
    <w:rsid w:val="00EA6810"/>
    <w:rsid w:val="00EA691D"/>
    <w:rsid w:val="00EC7EA9"/>
    <w:rsid w:val="00ED2236"/>
    <w:rsid w:val="00EF6EFB"/>
    <w:rsid w:val="00F1442B"/>
    <w:rsid w:val="00F1444D"/>
    <w:rsid w:val="00F2289D"/>
    <w:rsid w:val="00F32706"/>
    <w:rsid w:val="00F574B9"/>
    <w:rsid w:val="00F6404E"/>
    <w:rsid w:val="00F720FA"/>
    <w:rsid w:val="00F73121"/>
    <w:rsid w:val="00F90CA3"/>
    <w:rsid w:val="00FA0820"/>
    <w:rsid w:val="00FC4F06"/>
    <w:rsid w:val="00FC5294"/>
    <w:rsid w:val="00FE0BFF"/>
    <w:rsid w:val="00FF23D8"/>
    <w:rsid w:val="00FF39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2CA10E-B622-4BDC-A9ED-8DFF388B3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autoSpaceDN w:val="0"/>
      <w:spacing w:after="160" w:line="254" w:lineRule="auto"/>
      <w:textAlignment w:val="baseline"/>
    </w:pPr>
    <w:rPr>
      <w:sz w:val="22"/>
      <w:szCs w:val="22"/>
      <w:lang w:eastAsia="en-US"/>
    </w:rPr>
  </w:style>
  <w:style w:type="paragraph" w:styleId="Ttulo1">
    <w:name w:val="heading 1"/>
    <w:basedOn w:val="Normal"/>
    <w:qFormat/>
    <w:pPr>
      <w:spacing w:before="958" w:after="0" w:line="240" w:lineRule="auto"/>
      <w:jc w:val="center"/>
      <w:outlineLvl w:val="0"/>
    </w:pPr>
    <w:rPr>
      <w:rFonts w:ascii="Times New Roman" w:eastAsia="Times New Roman" w:hAnsi="Times New Roman"/>
      <w:b/>
      <w:bCs/>
      <w:color w:val="000000"/>
      <w:kern w:val="3"/>
      <w:sz w:val="48"/>
      <w:szCs w:val="48"/>
      <w:lang w:eastAsia="pt-BR"/>
    </w:rPr>
  </w:style>
  <w:style w:type="paragraph" w:styleId="Ttulo2">
    <w:name w:val="heading 2"/>
    <w:basedOn w:val="Normal"/>
    <w:next w:val="Normal"/>
    <w:qFormat/>
    <w:pPr>
      <w:keepNext/>
      <w:keepLines/>
      <w:spacing w:before="40" w:after="0"/>
      <w:outlineLvl w:val="1"/>
    </w:pPr>
    <w:rPr>
      <w:rFonts w:ascii="Calibri Light" w:eastAsia="Times New Roman" w:hAnsi="Calibri Light"/>
      <w:color w:val="2E74B5"/>
      <w:sz w:val="26"/>
      <w:szCs w:val="26"/>
    </w:rPr>
  </w:style>
  <w:style w:type="paragraph" w:styleId="Ttulo3">
    <w:name w:val="heading 3"/>
    <w:basedOn w:val="Normal"/>
    <w:next w:val="Normal"/>
    <w:qFormat/>
    <w:pPr>
      <w:keepNext/>
      <w:keepLines/>
      <w:spacing w:before="40" w:after="0"/>
      <w:outlineLvl w:val="2"/>
    </w:pPr>
    <w:rPr>
      <w:rFonts w:ascii="Calibri Light" w:eastAsia="Times New Roman" w:hAnsi="Calibri Light"/>
      <w:color w:val="1F4D78"/>
      <w:sz w:val="24"/>
      <w:szCs w:val="24"/>
    </w:rPr>
  </w:style>
  <w:style w:type="paragraph" w:styleId="Ttulo4">
    <w:name w:val="heading 4"/>
    <w:basedOn w:val="Normal"/>
    <w:next w:val="Normal"/>
    <w:qFormat/>
    <w:pPr>
      <w:keepNext/>
      <w:keepLines/>
      <w:spacing w:before="40" w:after="0"/>
      <w:outlineLvl w:val="3"/>
    </w:pPr>
    <w:rPr>
      <w:rFonts w:ascii="Calibri Light" w:eastAsia="Times New Roman" w:hAnsi="Calibri Light"/>
      <w:i/>
      <w:iCs/>
      <w:color w:val="2E74B5"/>
    </w:rPr>
  </w:style>
  <w:style w:type="paragraph" w:styleId="Ttulo5">
    <w:name w:val="heading 5"/>
    <w:basedOn w:val="Normal"/>
    <w:next w:val="Normal"/>
    <w:qFormat/>
    <w:pPr>
      <w:keepNext/>
      <w:keepLines/>
      <w:spacing w:before="40" w:after="0"/>
      <w:outlineLvl w:val="4"/>
    </w:pPr>
    <w:rPr>
      <w:rFonts w:ascii="Calibri Light" w:eastAsia="Times New Roman" w:hAnsi="Calibri Light"/>
      <w:color w:val="2E74B5"/>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rPr>
      <w:rFonts w:ascii="Times New Roman" w:eastAsia="Times New Roman" w:hAnsi="Times New Roman" w:cs="Times New Roman"/>
      <w:b/>
      <w:bCs/>
      <w:color w:val="000000"/>
      <w:kern w:val="3"/>
      <w:sz w:val="48"/>
      <w:szCs w:val="48"/>
      <w:lang w:eastAsia="pt-BR"/>
    </w:rPr>
  </w:style>
  <w:style w:type="paragraph" w:styleId="NormalWeb">
    <w:name w:val="Normal (Web)"/>
    <w:basedOn w:val="Normal"/>
    <w:uiPriority w:val="99"/>
    <w:semiHidden/>
    <w:pPr>
      <w:spacing w:before="100" w:after="0" w:line="240" w:lineRule="auto"/>
    </w:pPr>
    <w:rPr>
      <w:rFonts w:ascii="Times New Roman" w:eastAsia="Times New Roman" w:hAnsi="Times New Roman"/>
      <w:color w:val="000000"/>
      <w:sz w:val="24"/>
      <w:szCs w:val="24"/>
      <w:lang w:eastAsia="pt-BR"/>
    </w:rPr>
  </w:style>
  <w:style w:type="paragraph" w:styleId="SemEspaamento">
    <w:name w:val="No Spacing"/>
    <w:qFormat/>
    <w:pPr>
      <w:suppressAutoHyphens/>
      <w:autoSpaceDN w:val="0"/>
      <w:textAlignment w:val="baseline"/>
    </w:pPr>
    <w:rPr>
      <w:sz w:val="22"/>
      <w:szCs w:val="22"/>
      <w:lang w:eastAsia="en-US"/>
    </w:rPr>
  </w:style>
  <w:style w:type="character" w:styleId="TtulodoLivro">
    <w:name w:val="Book Title"/>
    <w:qFormat/>
    <w:rPr>
      <w:b/>
      <w:bCs/>
      <w:i/>
      <w:iCs/>
      <w:spacing w:val="5"/>
    </w:rPr>
  </w:style>
  <w:style w:type="paragraph" w:styleId="Subttulo">
    <w:name w:val="Subtitle"/>
    <w:basedOn w:val="Normal"/>
    <w:next w:val="Normal"/>
    <w:qFormat/>
    <w:rPr>
      <w:rFonts w:eastAsia="Times New Roman"/>
      <w:color w:val="5A5A5A"/>
      <w:spacing w:val="15"/>
    </w:rPr>
  </w:style>
  <w:style w:type="character" w:customStyle="1" w:styleId="SubttuloChar">
    <w:name w:val="Subtítulo Char"/>
    <w:rPr>
      <w:rFonts w:ascii="Calibri" w:eastAsia="Times New Roman" w:hAnsi="Calibri" w:cs="Times New Roman"/>
      <w:color w:val="5A5A5A"/>
      <w:spacing w:val="15"/>
    </w:rPr>
  </w:style>
  <w:style w:type="character" w:customStyle="1" w:styleId="Ttulo3Char">
    <w:name w:val="Título 3 Char"/>
    <w:semiHidden/>
    <w:rPr>
      <w:rFonts w:ascii="Calibri Light" w:eastAsia="Times New Roman" w:hAnsi="Calibri Light" w:cs="Times New Roman"/>
      <w:color w:val="1F4D78"/>
      <w:sz w:val="24"/>
      <w:szCs w:val="24"/>
    </w:rPr>
  </w:style>
  <w:style w:type="character" w:customStyle="1" w:styleId="Ttulo4Char">
    <w:name w:val="Título 4 Char"/>
    <w:semiHidden/>
    <w:rPr>
      <w:rFonts w:ascii="Calibri Light" w:eastAsia="Times New Roman" w:hAnsi="Calibri Light" w:cs="Times New Roman"/>
      <w:i/>
      <w:iCs/>
      <w:color w:val="2E74B5"/>
    </w:rPr>
  </w:style>
  <w:style w:type="paragraph" w:customStyle="1" w:styleId="western">
    <w:name w:val="western"/>
    <w:basedOn w:val="Normal"/>
    <w:pPr>
      <w:suppressAutoHyphens w:val="0"/>
      <w:autoSpaceDN/>
      <w:spacing w:before="100" w:beforeAutospacing="1" w:after="119" w:line="288" w:lineRule="auto"/>
      <w:jc w:val="both"/>
      <w:textAlignment w:val="auto"/>
    </w:pPr>
    <w:rPr>
      <w:rFonts w:eastAsia="Times New Roman"/>
      <w:i/>
      <w:iCs/>
      <w:color w:val="000000"/>
      <w:sz w:val="20"/>
      <w:szCs w:val="20"/>
      <w:lang w:eastAsia="pt-BR"/>
    </w:rPr>
  </w:style>
  <w:style w:type="paragraph" w:styleId="PargrafodaLista">
    <w:name w:val="List Paragraph"/>
    <w:basedOn w:val="Normal"/>
    <w:qFormat/>
    <w:pPr>
      <w:ind w:left="720"/>
      <w:contextualSpacing/>
    </w:pPr>
  </w:style>
  <w:style w:type="character" w:customStyle="1" w:styleId="Ttulo5Char">
    <w:name w:val="Título 5 Char"/>
    <w:semiHidden/>
    <w:rPr>
      <w:rFonts w:ascii="Calibri Light" w:eastAsia="Times New Roman" w:hAnsi="Calibri Light" w:cs="Times New Roman"/>
      <w:color w:val="2E74B5"/>
    </w:rPr>
  </w:style>
  <w:style w:type="character" w:customStyle="1" w:styleId="Ttulo2Char">
    <w:name w:val="Título 2 Char"/>
    <w:rPr>
      <w:rFonts w:ascii="Calibri Light" w:eastAsia="Times New Roman" w:hAnsi="Calibri Light" w:cs="Times New Roman"/>
      <w:color w:val="2E74B5"/>
      <w:sz w:val="26"/>
      <w:szCs w:val="26"/>
    </w:rPr>
  </w:style>
  <w:style w:type="paragraph" w:customStyle="1" w:styleId="05Assinatura">
    <w:name w:val="05 Assinatura"/>
    <w:basedOn w:val="Ttulo1"/>
    <w:autoRedefine/>
    <w:rsid w:val="004B0ACD"/>
    <w:pPr>
      <w:autoSpaceDN/>
      <w:spacing w:before="0"/>
      <w:textAlignment w:val="auto"/>
    </w:pPr>
    <w:rPr>
      <w:b w:val="0"/>
      <w:color w:val="auto"/>
      <w:kern w:val="1"/>
      <w:sz w:val="24"/>
      <w:szCs w:val="24"/>
      <w:lang w:eastAsia="zh-CN"/>
    </w:rPr>
  </w:style>
  <w:style w:type="paragraph" w:styleId="Cabealho">
    <w:name w:val="header"/>
    <w:basedOn w:val="Normal"/>
    <w:unhideWhenUsed/>
    <w:pPr>
      <w:tabs>
        <w:tab w:val="center" w:pos="4252"/>
        <w:tab w:val="right" w:pos="8504"/>
      </w:tabs>
      <w:spacing w:after="0" w:line="240" w:lineRule="auto"/>
    </w:pPr>
  </w:style>
  <w:style w:type="character" w:customStyle="1" w:styleId="CabealhoChar">
    <w:name w:val="Cabeçalho Char"/>
    <w:basedOn w:val="Fontepargpadro"/>
  </w:style>
  <w:style w:type="paragraph" w:styleId="Rodap">
    <w:name w:val="footer"/>
    <w:basedOn w:val="Normal"/>
    <w:unhideWhenUsed/>
    <w:pPr>
      <w:tabs>
        <w:tab w:val="center" w:pos="4252"/>
        <w:tab w:val="right" w:pos="8504"/>
      </w:tabs>
      <w:spacing w:after="0" w:line="240" w:lineRule="auto"/>
    </w:pPr>
  </w:style>
  <w:style w:type="character" w:customStyle="1" w:styleId="RodapChar">
    <w:name w:val="Rodapé Char"/>
    <w:basedOn w:val="Fontepargpadro"/>
  </w:style>
  <w:style w:type="character" w:styleId="Hyperlink">
    <w:name w:val="Hyperlink"/>
    <w:unhideWhenUsed/>
    <w:rPr>
      <w:color w:val="0000FF"/>
      <w:u w:val="single"/>
    </w:rPr>
  </w:style>
  <w:style w:type="character" w:styleId="RefernciaIntensa">
    <w:name w:val="Intense Reference"/>
    <w:qFormat/>
    <w:rPr>
      <w:b/>
      <w:bCs/>
      <w:smallCaps/>
      <w:color w:val="5B9BD5"/>
      <w:spacing w:val="5"/>
    </w:rPr>
  </w:style>
  <w:style w:type="paragraph" w:customStyle="1" w:styleId="Textbody">
    <w:name w:val="Text body"/>
    <w:basedOn w:val="Normal"/>
    <w:rsid w:val="008919AB"/>
    <w:pPr>
      <w:tabs>
        <w:tab w:val="left" w:pos="1418"/>
      </w:tabs>
      <w:spacing w:after="120" w:line="240" w:lineRule="auto"/>
      <w:jc w:val="both"/>
    </w:pPr>
    <w:rPr>
      <w:rFonts w:ascii="Times New Roman" w:eastAsia="Times New Roman" w:hAnsi="Times New Roman"/>
      <w:kern w:val="3"/>
      <w:sz w:val="24"/>
      <w:szCs w:val="24"/>
      <w:lang w:eastAsia="zh-CN"/>
    </w:rPr>
  </w:style>
  <w:style w:type="paragraph" w:styleId="Recuodecorpodetexto3">
    <w:name w:val="Body Text Indent 3"/>
    <w:basedOn w:val="Normal"/>
    <w:link w:val="Recuodecorpodetexto3Char"/>
    <w:rsid w:val="008919AB"/>
    <w:pPr>
      <w:spacing w:after="120" w:line="240" w:lineRule="auto"/>
      <w:ind w:left="1276"/>
      <w:jc w:val="both"/>
    </w:pPr>
    <w:rPr>
      <w:rFonts w:ascii="Times New Roman" w:eastAsia="Times New Roman" w:hAnsi="Times New Roman"/>
      <w:kern w:val="3"/>
      <w:sz w:val="24"/>
      <w:szCs w:val="20"/>
      <w:lang w:eastAsia="zh-CN"/>
    </w:rPr>
  </w:style>
  <w:style w:type="character" w:customStyle="1" w:styleId="Recuodecorpodetexto3Char">
    <w:name w:val="Recuo de corpo de texto 3 Char"/>
    <w:link w:val="Recuodecorpodetexto3"/>
    <w:rsid w:val="008919AB"/>
    <w:rPr>
      <w:rFonts w:ascii="Times New Roman" w:eastAsia="Times New Roman" w:hAnsi="Times New Roman"/>
      <w:kern w:val="3"/>
      <w:sz w:val="24"/>
      <w:lang w:eastAsia="zh-CN"/>
    </w:rPr>
  </w:style>
  <w:style w:type="paragraph" w:customStyle="1" w:styleId="Default">
    <w:name w:val="Default"/>
    <w:basedOn w:val="Normal"/>
    <w:rsid w:val="008919AB"/>
    <w:pPr>
      <w:autoSpaceDE w:val="0"/>
      <w:spacing w:after="0" w:line="240" w:lineRule="auto"/>
    </w:pPr>
    <w:rPr>
      <w:rFonts w:ascii="Times New Roman" w:eastAsia="Times New Roman" w:hAnsi="Times New Roman"/>
      <w:color w:val="000000"/>
      <w:kern w:val="3"/>
      <w:sz w:val="24"/>
      <w:szCs w:val="24"/>
      <w:lang w:eastAsia="zh-CN" w:bidi="hi-IN"/>
    </w:rPr>
  </w:style>
  <w:style w:type="paragraph" w:customStyle="1" w:styleId="Standard">
    <w:name w:val="Standard"/>
    <w:rsid w:val="000108C0"/>
    <w:pPr>
      <w:suppressAutoHyphens/>
      <w:autoSpaceDN w:val="0"/>
      <w:textAlignment w:val="baseline"/>
    </w:pPr>
    <w:rPr>
      <w:rFonts w:ascii="Times New Roman" w:eastAsia="Times New Roman" w:hAnsi="Times New Roman"/>
      <w:kern w:val="3"/>
      <w:lang w:eastAsia="zh-CN"/>
    </w:rPr>
  </w:style>
  <w:style w:type="character" w:customStyle="1" w:styleId="apple-converted-space">
    <w:name w:val="apple-converted-space"/>
    <w:rsid w:val="00F6404E"/>
  </w:style>
  <w:style w:type="paragraph" w:styleId="Sumrio5">
    <w:name w:val="toc 5"/>
    <w:basedOn w:val="Normal"/>
    <w:next w:val="Normal"/>
    <w:autoRedefine/>
    <w:semiHidden/>
    <w:rsid w:val="008466FA"/>
    <w:pPr>
      <w:suppressAutoHyphens w:val="0"/>
      <w:autoSpaceDN/>
      <w:spacing w:after="0" w:line="240" w:lineRule="auto"/>
      <w:ind w:left="960"/>
      <w:textAlignment w:val="auto"/>
    </w:pPr>
    <w:rPr>
      <w:rFonts w:ascii="Times New Roman" w:eastAsia="Times New Roman" w:hAnsi="Times New Roman"/>
      <w:sz w:val="24"/>
      <w:szCs w:val="21"/>
      <w:lang w:eastAsia="pt-BR"/>
    </w:rPr>
  </w:style>
  <w:style w:type="paragraph" w:customStyle="1" w:styleId="texto2">
    <w:name w:val="texto2"/>
    <w:basedOn w:val="Normal"/>
    <w:rsid w:val="00F1442B"/>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pt-BR"/>
    </w:rPr>
  </w:style>
  <w:style w:type="paragraph" w:customStyle="1" w:styleId="artigo">
    <w:name w:val="artigo"/>
    <w:basedOn w:val="Normal"/>
    <w:rsid w:val="00BF20F7"/>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pt-BR"/>
    </w:rPr>
  </w:style>
  <w:style w:type="paragraph" w:customStyle="1" w:styleId="17EmentaAL">
    <w:name w:val="17 Ementa AL"/>
    <w:basedOn w:val="Normal"/>
    <w:next w:val="Normal"/>
    <w:rsid w:val="005668CF"/>
    <w:pPr>
      <w:autoSpaceDN/>
      <w:spacing w:after="1080" w:line="240" w:lineRule="auto"/>
      <w:ind w:left="5103"/>
      <w:jc w:val="both"/>
      <w:textAlignment w:val="auto"/>
    </w:pPr>
    <w:rPr>
      <w:rFonts w:ascii="Times New Roman" w:eastAsia="Times New Roman" w:hAnsi="Times New Roman"/>
      <w:bCs/>
      <w:color w:val="000000"/>
      <w:sz w:val="24"/>
      <w:szCs w:val="20"/>
      <w:lang w:eastAsia="zh-CN"/>
    </w:rPr>
  </w:style>
  <w:style w:type="paragraph" w:customStyle="1" w:styleId="04ParteNormativa">
    <w:name w:val="04 Parte Normativa"/>
    <w:basedOn w:val="Normal"/>
    <w:rsid w:val="00613DB1"/>
    <w:pPr>
      <w:autoSpaceDN/>
      <w:spacing w:after="120" w:line="240" w:lineRule="auto"/>
      <w:ind w:firstLine="1418"/>
      <w:jc w:val="both"/>
      <w:textAlignment w:val="auto"/>
    </w:pPr>
    <w:rPr>
      <w:rFonts w:ascii="Times New Roman" w:eastAsia="Times New Roman" w:hAnsi="Times New Roman" w:cs="Arial"/>
      <w:iCs/>
      <w:sz w:val="24"/>
      <w:szCs w:val="20"/>
      <w:lang w:eastAsia="zh-CN"/>
    </w:rPr>
  </w:style>
  <w:style w:type="paragraph" w:customStyle="1" w:styleId="LO-Normal">
    <w:name w:val="LO-Normal"/>
    <w:qFormat/>
    <w:rsid w:val="00D21EAE"/>
    <w:pPr>
      <w:keepNext/>
      <w:shd w:val="clear" w:color="auto" w:fill="FFFFFF"/>
      <w:suppressAutoHyphens/>
      <w:spacing w:after="160" w:line="256" w:lineRule="auto"/>
    </w:pPr>
    <w:rPr>
      <w:sz w:val="22"/>
      <w:szCs w:val="22"/>
      <w:lang w:eastAsia="en-US"/>
    </w:rPr>
  </w:style>
  <w:style w:type="character" w:customStyle="1" w:styleId="Fontepargpadro1">
    <w:name w:val="Fonte parág. padrão1"/>
    <w:qFormat/>
    <w:rsid w:val="00D21EAE"/>
  </w:style>
  <w:style w:type="paragraph" w:customStyle="1" w:styleId="partenormativaa">
    <w:name w:val="parte normativaa"/>
    <w:basedOn w:val="LO-Normal"/>
    <w:qFormat/>
    <w:rsid w:val="00D21EAE"/>
    <w:pPr>
      <w:autoSpaceDE w:val="0"/>
      <w:spacing w:after="120" w:line="240" w:lineRule="auto"/>
      <w:ind w:firstLine="1418"/>
      <w:jc w:val="both"/>
    </w:pPr>
    <w:rPr>
      <w:rFonts w:ascii="Times New Roman" w:eastAsia="Times New Roman" w:hAnsi="Times New Roman"/>
      <w:bCs/>
      <w:color w:val="000000"/>
      <w:sz w:val="24"/>
      <w:szCs w:val="24"/>
      <w:lang w:eastAsia="zh-CN"/>
    </w:rPr>
  </w:style>
  <w:style w:type="character" w:customStyle="1" w:styleId="LinkdaInternet">
    <w:name w:val="Link da Internet"/>
    <w:rsid w:val="00D21EAE"/>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70863">
      <w:bodyDiv w:val="1"/>
      <w:marLeft w:val="0"/>
      <w:marRight w:val="0"/>
      <w:marTop w:val="0"/>
      <w:marBottom w:val="0"/>
      <w:divBdr>
        <w:top w:val="none" w:sz="0" w:space="0" w:color="auto"/>
        <w:left w:val="none" w:sz="0" w:space="0" w:color="auto"/>
        <w:bottom w:val="none" w:sz="0" w:space="0" w:color="auto"/>
        <w:right w:val="none" w:sz="0" w:space="0" w:color="auto"/>
      </w:divBdr>
    </w:div>
    <w:div w:id="51194687">
      <w:bodyDiv w:val="1"/>
      <w:marLeft w:val="0"/>
      <w:marRight w:val="0"/>
      <w:marTop w:val="0"/>
      <w:marBottom w:val="0"/>
      <w:divBdr>
        <w:top w:val="none" w:sz="0" w:space="0" w:color="auto"/>
        <w:left w:val="none" w:sz="0" w:space="0" w:color="auto"/>
        <w:bottom w:val="none" w:sz="0" w:space="0" w:color="auto"/>
        <w:right w:val="none" w:sz="0" w:space="0" w:color="auto"/>
      </w:divBdr>
    </w:div>
    <w:div w:id="417673718">
      <w:bodyDiv w:val="1"/>
      <w:marLeft w:val="0"/>
      <w:marRight w:val="0"/>
      <w:marTop w:val="0"/>
      <w:marBottom w:val="0"/>
      <w:divBdr>
        <w:top w:val="none" w:sz="0" w:space="0" w:color="auto"/>
        <w:left w:val="none" w:sz="0" w:space="0" w:color="auto"/>
        <w:bottom w:val="none" w:sz="0" w:space="0" w:color="auto"/>
        <w:right w:val="none" w:sz="0" w:space="0" w:color="auto"/>
      </w:divBdr>
    </w:div>
    <w:div w:id="598682564">
      <w:bodyDiv w:val="1"/>
      <w:marLeft w:val="0"/>
      <w:marRight w:val="0"/>
      <w:marTop w:val="0"/>
      <w:marBottom w:val="0"/>
      <w:divBdr>
        <w:top w:val="none" w:sz="0" w:space="0" w:color="auto"/>
        <w:left w:val="none" w:sz="0" w:space="0" w:color="auto"/>
        <w:bottom w:val="none" w:sz="0" w:space="0" w:color="auto"/>
        <w:right w:val="none" w:sz="0" w:space="0" w:color="auto"/>
      </w:divBdr>
    </w:div>
    <w:div w:id="1609434492">
      <w:bodyDiv w:val="1"/>
      <w:marLeft w:val="0"/>
      <w:marRight w:val="0"/>
      <w:marTop w:val="0"/>
      <w:marBottom w:val="0"/>
      <w:divBdr>
        <w:top w:val="none" w:sz="0" w:space="0" w:color="auto"/>
        <w:left w:val="none" w:sz="0" w:space="0" w:color="auto"/>
        <w:bottom w:val="none" w:sz="0" w:space="0" w:color="auto"/>
        <w:right w:val="none" w:sz="0" w:space="0" w:color="auto"/>
      </w:divBdr>
    </w:div>
    <w:div w:id="1738017872">
      <w:bodyDiv w:val="1"/>
      <w:marLeft w:val="0"/>
      <w:marRight w:val="0"/>
      <w:marTop w:val="0"/>
      <w:marBottom w:val="0"/>
      <w:divBdr>
        <w:top w:val="none" w:sz="0" w:space="0" w:color="auto"/>
        <w:left w:val="none" w:sz="0" w:space="0" w:color="auto"/>
        <w:bottom w:val="none" w:sz="0" w:space="0" w:color="auto"/>
        <w:right w:val="none" w:sz="0" w:space="0" w:color="auto"/>
      </w:divBdr>
    </w:div>
    <w:div w:id="1831797494">
      <w:bodyDiv w:val="1"/>
      <w:marLeft w:val="0"/>
      <w:marRight w:val="0"/>
      <w:marTop w:val="0"/>
      <w:marBottom w:val="0"/>
      <w:divBdr>
        <w:top w:val="none" w:sz="0" w:space="0" w:color="auto"/>
        <w:left w:val="none" w:sz="0" w:space="0" w:color="auto"/>
        <w:bottom w:val="none" w:sz="0" w:space="0" w:color="auto"/>
        <w:right w:val="none" w:sz="0" w:space="0" w:color="auto"/>
      </w:divBdr>
      <w:divsChild>
        <w:div w:id="81796307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fb.gov.br/" TargetMode="External"/><Relationship Id="rId13" Type="http://schemas.openxmlformats.org/officeDocument/2006/relationships/hyperlink" Target="http://www.planalto.gov.br/ccivil_03/leis/L9430.htm"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leis/L8397.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lanalto.gov.br/ccivil_03/leis/L9430.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8397.htm" TargetMode="External"/><Relationship Id="rId5" Type="http://schemas.openxmlformats.org/officeDocument/2006/relationships/webSettings" Target="webSettings.xml"/><Relationship Id="rId15" Type="http://schemas.openxmlformats.org/officeDocument/2006/relationships/hyperlink" Target="http://www.planalto.gov.br/ccivil_03/leis/L9430.htm" TargetMode="External"/><Relationship Id="rId10" Type="http://schemas.openxmlformats.org/officeDocument/2006/relationships/hyperlink" Target="http://www.planalto.gov.br/ccivil_03/leis/L8397.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dg.receita.fazenda.gov.br/orientacao/tributaria/auditoria-fiscal/sva-arquivos/instala_sva-3-2-8-_20170206.exe" TargetMode="External"/><Relationship Id="rId14" Type="http://schemas.openxmlformats.org/officeDocument/2006/relationships/hyperlink" Target="http://www.planalto.gov.br/ccivil_03/leis/L9430.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0214C-339D-4F48-A843-C93BDE58B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2205</Words>
  <Characters>11911</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Secretaria de Receita Federal do Brasil</Company>
  <LinksUpToDate>false</LinksUpToDate>
  <CharactersWithSpaces>14088</CharactersWithSpaces>
  <SharedDoc>false</SharedDoc>
  <HLinks>
    <vt:vector size="54" baseType="variant">
      <vt:variant>
        <vt:i4>852072</vt:i4>
      </vt:variant>
      <vt:variant>
        <vt:i4>24</vt:i4>
      </vt:variant>
      <vt:variant>
        <vt:i4>0</vt:i4>
      </vt:variant>
      <vt:variant>
        <vt:i4>5</vt:i4>
      </vt:variant>
      <vt:variant>
        <vt:lpwstr>http://www.planalto.gov.br/ccivil_03/leis/L9430.htm</vt:lpwstr>
      </vt:variant>
      <vt:variant>
        <vt:lpwstr>art81</vt:lpwstr>
      </vt:variant>
      <vt:variant>
        <vt:i4>852072</vt:i4>
      </vt:variant>
      <vt:variant>
        <vt:i4>21</vt:i4>
      </vt:variant>
      <vt:variant>
        <vt:i4>0</vt:i4>
      </vt:variant>
      <vt:variant>
        <vt:i4>5</vt:i4>
      </vt:variant>
      <vt:variant>
        <vt:lpwstr>http://www.planalto.gov.br/ccivil_03/leis/L9430.htm</vt:lpwstr>
      </vt:variant>
      <vt:variant>
        <vt:lpwstr>art81</vt:lpwstr>
      </vt:variant>
      <vt:variant>
        <vt:i4>852072</vt:i4>
      </vt:variant>
      <vt:variant>
        <vt:i4>18</vt:i4>
      </vt:variant>
      <vt:variant>
        <vt:i4>0</vt:i4>
      </vt:variant>
      <vt:variant>
        <vt:i4>5</vt:i4>
      </vt:variant>
      <vt:variant>
        <vt:lpwstr>http://www.planalto.gov.br/ccivil_03/leis/L9430.htm</vt:lpwstr>
      </vt:variant>
      <vt:variant>
        <vt:lpwstr>art81</vt:lpwstr>
      </vt:variant>
      <vt:variant>
        <vt:i4>852072</vt:i4>
      </vt:variant>
      <vt:variant>
        <vt:i4>15</vt:i4>
      </vt:variant>
      <vt:variant>
        <vt:i4>0</vt:i4>
      </vt:variant>
      <vt:variant>
        <vt:i4>5</vt:i4>
      </vt:variant>
      <vt:variant>
        <vt:lpwstr>http://www.planalto.gov.br/ccivil_03/leis/L9430.htm</vt:lpwstr>
      </vt:variant>
      <vt:variant>
        <vt:lpwstr>art80</vt:lpwstr>
      </vt:variant>
      <vt:variant>
        <vt:i4>4980861</vt:i4>
      </vt:variant>
      <vt:variant>
        <vt:i4>12</vt:i4>
      </vt:variant>
      <vt:variant>
        <vt:i4>0</vt:i4>
      </vt:variant>
      <vt:variant>
        <vt:i4>5</vt:i4>
      </vt:variant>
      <vt:variant>
        <vt:lpwstr>http://www.planalto.gov.br/ccivil_03/leis/L8397.htm</vt:lpwstr>
      </vt:variant>
      <vt:variant>
        <vt:lpwstr/>
      </vt:variant>
      <vt:variant>
        <vt:i4>4980861</vt:i4>
      </vt:variant>
      <vt:variant>
        <vt:i4>9</vt:i4>
      </vt:variant>
      <vt:variant>
        <vt:i4>0</vt:i4>
      </vt:variant>
      <vt:variant>
        <vt:i4>5</vt:i4>
      </vt:variant>
      <vt:variant>
        <vt:lpwstr>http://www.planalto.gov.br/ccivil_03/leis/L8397.htm</vt:lpwstr>
      </vt:variant>
      <vt:variant>
        <vt:lpwstr/>
      </vt:variant>
      <vt:variant>
        <vt:i4>4980861</vt:i4>
      </vt:variant>
      <vt:variant>
        <vt:i4>6</vt:i4>
      </vt:variant>
      <vt:variant>
        <vt:i4>0</vt:i4>
      </vt:variant>
      <vt:variant>
        <vt:i4>5</vt:i4>
      </vt:variant>
      <vt:variant>
        <vt:lpwstr>http://www.planalto.gov.br/ccivil_03/leis/L8397.htm</vt:lpwstr>
      </vt:variant>
      <vt:variant>
        <vt:lpwstr/>
      </vt:variant>
      <vt:variant>
        <vt:i4>2293820</vt:i4>
      </vt:variant>
      <vt:variant>
        <vt:i4>3</vt:i4>
      </vt:variant>
      <vt:variant>
        <vt:i4>0</vt:i4>
      </vt:variant>
      <vt:variant>
        <vt:i4>5</vt:i4>
      </vt:variant>
      <vt:variant>
        <vt:lpwstr>http://idg.receita.fazenda.gov.br/orientacao/tributaria/auditoria-fiscal/sva-arquivos/instala_sva-3-2-8-_20170206.exe</vt:lpwstr>
      </vt:variant>
      <vt:variant>
        <vt:lpwstr/>
      </vt:variant>
      <vt:variant>
        <vt:i4>6750322</vt:i4>
      </vt:variant>
      <vt:variant>
        <vt:i4>0</vt:i4>
      </vt:variant>
      <vt:variant>
        <vt:i4>0</vt:i4>
      </vt:variant>
      <vt:variant>
        <vt:i4>5</vt:i4>
      </vt:variant>
      <vt:variant>
        <vt:lpwstr>http://rfb.gov.br/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Reydilla Maia de Holanda</dc:creator>
  <cp:keywords/>
  <dc:description/>
  <cp:lastModifiedBy>Adhelbar de Albuquerque Queiroz Neto</cp:lastModifiedBy>
  <cp:revision>2</cp:revision>
  <dcterms:created xsi:type="dcterms:W3CDTF">2017-10-26T17:36:00Z</dcterms:created>
  <dcterms:modified xsi:type="dcterms:W3CDTF">2017-10-26T17:36:00Z</dcterms:modified>
</cp:coreProperties>
</file>