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8263" w14:textId="77777777" w:rsidR="00B05460" w:rsidRDefault="00B05460" w:rsidP="00B05460">
      <w:pPr>
        <w:pStyle w:val="08TtuloEMeAnexos"/>
        <w:spacing w:after="600"/>
      </w:pPr>
      <w:r>
        <w:t>CONSULTA PÚBLICA RFB Nº /2024</w:t>
      </w:r>
    </w:p>
    <w:p w14:paraId="49B7FF9C" w14:textId="77777777" w:rsidR="00B05460" w:rsidRDefault="00B05460" w:rsidP="00B05460">
      <w:pPr>
        <w:pStyle w:val="08TtuloEMeAnexos"/>
        <w:spacing w:after="600"/>
      </w:pPr>
    </w:p>
    <w:p w14:paraId="32D5D006" w14:textId="2F2166CD" w:rsidR="00B05460" w:rsidRDefault="00B05460" w:rsidP="00153E9A">
      <w:pPr>
        <w:pStyle w:val="08TtuloEMeAnexos"/>
        <w:spacing w:after="600"/>
        <w:jc w:val="right"/>
      </w:pPr>
      <w:r>
        <w:t>Brasília, 01 de novembro de 2024.</w:t>
      </w:r>
    </w:p>
    <w:p w14:paraId="4F9A538A" w14:textId="77777777" w:rsidR="00B05460" w:rsidRDefault="00B05460" w:rsidP="00B05460">
      <w:pPr>
        <w:pStyle w:val="08TtuloEMeAnexos"/>
        <w:spacing w:after="600"/>
      </w:pPr>
    </w:p>
    <w:p w14:paraId="6E83BB68" w14:textId="77777777" w:rsidR="00B05460" w:rsidRDefault="00B05460" w:rsidP="00153E9A">
      <w:pPr>
        <w:pStyle w:val="08TtuloEMeAnexos"/>
        <w:spacing w:after="600"/>
        <w:jc w:val="both"/>
      </w:pPr>
      <w:r>
        <w:t>Assunto: Consulta Pública acerca da instituição da Declaração de Criptoativos (</w:t>
      </w:r>
      <w:proofErr w:type="spellStart"/>
      <w:r>
        <w:t>DeCripto</w:t>
      </w:r>
      <w:proofErr w:type="spellEnd"/>
      <w:r>
        <w:t>), a ser publicada no site da RFB</w:t>
      </w:r>
    </w:p>
    <w:p w14:paraId="4EB982A9" w14:textId="77777777" w:rsidR="00B05460" w:rsidRDefault="00B05460" w:rsidP="00B05460">
      <w:pPr>
        <w:pStyle w:val="08TtuloEMeAnexos"/>
        <w:spacing w:after="600"/>
      </w:pPr>
    </w:p>
    <w:p w14:paraId="3DD66D3A" w14:textId="77777777" w:rsidR="00B05460" w:rsidRDefault="00B05460" w:rsidP="00B05460">
      <w:pPr>
        <w:pStyle w:val="08TtuloEMeAnexos"/>
        <w:spacing w:after="600"/>
      </w:pPr>
      <w:r>
        <w:t>EXPOSIÇÃO DE MOTIVOS</w:t>
      </w:r>
    </w:p>
    <w:p w14:paraId="6629301F" w14:textId="77777777" w:rsidR="00B05460" w:rsidRDefault="00B05460" w:rsidP="00B05460">
      <w:pPr>
        <w:pStyle w:val="08TtuloEMeAnexos"/>
        <w:spacing w:after="600"/>
      </w:pPr>
    </w:p>
    <w:p w14:paraId="79967679" w14:textId="41E31C5F" w:rsidR="00284381" w:rsidRDefault="00B05460" w:rsidP="00153E9A">
      <w:pPr>
        <w:pStyle w:val="08TtuloEMeAnexos"/>
        <w:spacing w:after="600"/>
        <w:jc w:val="both"/>
      </w:pPr>
      <w:r>
        <w:t xml:space="preserve">A Instrução Normativa RFB nº 1.888, de 3 de maio de 2019, representa um marco histórico na legislação brasileira relativo aos criptoativos e à economia digital. A sua atualização é necessária pois o setor econômico dos criptoativos está em constante e rápida mudança. </w:t>
      </w:r>
      <w:r w:rsidR="00284381">
        <w:t>A partir d</w:t>
      </w:r>
      <w:r>
        <w:t>e um simples criptoativo nativo de uma rede de registro distribuído</w:t>
      </w:r>
      <w:r w:rsidR="00284381">
        <w:t>,</w:t>
      </w:r>
      <w:r>
        <w:t xml:space="preserve"> originaram-se novos criptoativos, novos arranjos financeiros com criptoativo e novas operações complexas</w:t>
      </w:r>
      <w:r w:rsidR="00284381">
        <w:t xml:space="preserve"> com criptoativos</w:t>
      </w:r>
      <w:r>
        <w:t xml:space="preserve">. </w:t>
      </w:r>
    </w:p>
    <w:p w14:paraId="18FEDDE2" w14:textId="2ABFE2BD" w:rsidR="00284381" w:rsidRDefault="00284381" w:rsidP="00284381">
      <w:pPr>
        <w:pStyle w:val="08TtuloEMeAnexos"/>
        <w:spacing w:after="600"/>
        <w:jc w:val="both"/>
      </w:pPr>
      <w:r>
        <w:t>Além disso, para a adesão futura do Brasil ao modelo de intercâmbio de informações sobre criptoativos da OCDE (</w:t>
      </w:r>
      <w:proofErr w:type="spellStart"/>
      <w:r w:rsidRPr="00284381">
        <w:rPr>
          <w:i/>
          <w:iCs/>
        </w:rPr>
        <w:t>Crypto</w:t>
      </w:r>
      <w:proofErr w:type="spellEnd"/>
      <w:r w:rsidRPr="00284381">
        <w:rPr>
          <w:i/>
          <w:iCs/>
        </w:rPr>
        <w:t xml:space="preserve"> </w:t>
      </w:r>
      <w:proofErr w:type="spellStart"/>
      <w:r w:rsidRPr="00284381">
        <w:rPr>
          <w:i/>
          <w:iCs/>
        </w:rPr>
        <w:t>Asset</w:t>
      </w:r>
      <w:proofErr w:type="spellEnd"/>
      <w:r w:rsidRPr="00284381">
        <w:rPr>
          <w:i/>
          <w:iCs/>
        </w:rPr>
        <w:t xml:space="preserve"> </w:t>
      </w:r>
      <w:proofErr w:type="spellStart"/>
      <w:r w:rsidRPr="00284381">
        <w:rPr>
          <w:i/>
          <w:iCs/>
        </w:rPr>
        <w:t>Reporting</w:t>
      </w:r>
      <w:proofErr w:type="spellEnd"/>
      <w:r w:rsidRPr="00284381">
        <w:rPr>
          <w:i/>
          <w:iCs/>
        </w:rPr>
        <w:t xml:space="preserve"> Framework</w:t>
      </w:r>
      <w:r>
        <w:t xml:space="preserve"> - CARF) </w:t>
      </w:r>
      <w:r w:rsidR="00AC334F">
        <w:t xml:space="preserve">é necessário incluir </w:t>
      </w:r>
      <w:r>
        <w:t xml:space="preserve">regras e conceitos do modelo de intercâmbio de informações de operações com criptoativos desenvolvido pela Organização para Cooperação e Desenvolvimento Econômico (OCDE), o </w:t>
      </w:r>
      <w:proofErr w:type="spellStart"/>
      <w:r>
        <w:t>Crypto</w:t>
      </w:r>
      <w:proofErr w:type="spellEnd"/>
      <w:r>
        <w:t xml:space="preserve"> </w:t>
      </w:r>
      <w:proofErr w:type="spellStart"/>
      <w:r>
        <w:t>Asset</w:t>
      </w:r>
      <w:proofErr w:type="spellEnd"/>
      <w:r>
        <w:t xml:space="preserve"> </w:t>
      </w:r>
      <w:proofErr w:type="spellStart"/>
      <w:r>
        <w:t>Reporting</w:t>
      </w:r>
      <w:proofErr w:type="spellEnd"/>
      <w:r>
        <w:t xml:space="preserve"> Framework (CARF</w:t>
      </w:r>
      <w:r w:rsidR="00AC334F">
        <w:t>).</w:t>
      </w:r>
    </w:p>
    <w:p w14:paraId="3CBBE861" w14:textId="77777777" w:rsidR="00AC334F" w:rsidRDefault="00B05460" w:rsidP="00153E9A">
      <w:pPr>
        <w:pStyle w:val="08TtuloEMeAnexos"/>
        <w:spacing w:after="600"/>
        <w:jc w:val="both"/>
      </w:pPr>
      <w:r>
        <w:t xml:space="preserve">Para enfrentar esses novos desafios, a Secretaria Especial da Receita Federal do Brasil (RFB) comunica a abertura, a partir de </w:t>
      </w:r>
      <w:r w:rsidRPr="0027278E">
        <w:rPr>
          <w:b/>
          <w:bCs/>
        </w:rPr>
        <w:t>07 de novembro de 2024</w:t>
      </w:r>
      <w:r>
        <w:t>, de consulta pública para coletar comentários e sugestões das partes interessadas a respeito da instituição da Declaração de Criptoativos (</w:t>
      </w:r>
      <w:proofErr w:type="spellStart"/>
      <w:r>
        <w:t>DeCripto</w:t>
      </w:r>
      <w:proofErr w:type="spellEnd"/>
      <w:r>
        <w:t xml:space="preserve">), a qual tem o objetivo de adaptar a Instrução Normativa </w:t>
      </w:r>
      <w:r w:rsidR="00AC334F">
        <w:t xml:space="preserve">RFB </w:t>
      </w:r>
      <w:r>
        <w:t xml:space="preserve">1.888/2019 aos novos tipos de criptoativos, às novas operações complexas com criptoativos e às regras do modelo CARF (Anexo deste documento). </w:t>
      </w:r>
    </w:p>
    <w:p w14:paraId="17AB0834" w14:textId="18DA6E60" w:rsidR="00B05460" w:rsidRDefault="00AC334F" w:rsidP="00153E9A">
      <w:pPr>
        <w:pStyle w:val="08TtuloEMeAnexos"/>
        <w:spacing w:after="600"/>
        <w:jc w:val="both"/>
      </w:pPr>
      <w:r>
        <w:lastRenderedPageBreak/>
        <w:t xml:space="preserve">A </w:t>
      </w:r>
      <w:proofErr w:type="spellStart"/>
      <w:r>
        <w:t>DeCripto</w:t>
      </w:r>
      <w:proofErr w:type="spellEnd"/>
      <w:r>
        <w:t xml:space="preserve"> </w:t>
      </w:r>
      <w:r w:rsidR="00B05460">
        <w:t xml:space="preserve">contempla os conceitos e regras do modelo CARF, tais como o de criptoativos, de prestador de serviço de criptoativo, das regras de avaliação de operação com criptoativos e procedimentos de diligência. </w:t>
      </w:r>
      <w:r w:rsidR="00DB2F27" w:rsidRPr="00DB2F27">
        <w:t xml:space="preserve">Além disso, na </w:t>
      </w:r>
      <w:proofErr w:type="spellStart"/>
      <w:r w:rsidR="00DB2F27" w:rsidRPr="00DB2F27">
        <w:t>DeCripto</w:t>
      </w:r>
      <w:proofErr w:type="spellEnd"/>
      <w:r w:rsidR="00DB2F27" w:rsidRPr="00DB2F27">
        <w:t xml:space="preserve"> captará informações de transferência de criptoativo do exterior para o Brasil (vice-versa), bem como de criptoativo referenciados a ativos, da transmissão (depósito) do criptoativo para plataforma de finança descentralizada</w:t>
      </w:r>
      <w:r w:rsidR="00DB2F27">
        <w:t>,</w:t>
      </w:r>
      <w:r w:rsidR="00DB2F27" w:rsidRPr="00DB2F27">
        <w:t xml:space="preserve"> do fracionamento de NFT (non </w:t>
      </w:r>
      <w:proofErr w:type="spellStart"/>
      <w:r w:rsidR="00DB2F27" w:rsidRPr="00DB2F27">
        <w:t>fungible</w:t>
      </w:r>
      <w:proofErr w:type="spellEnd"/>
      <w:r w:rsidR="00DB2F27" w:rsidRPr="00DB2F27">
        <w:t xml:space="preserve"> token)</w:t>
      </w:r>
      <w:r w:rsidR="00B05460">
        <w:t>.</w:t>
      </w:r>
    </w:p>
    <w:p w14:paraId="17668025" w14:textId="650150EC" w:rsidR="00B05460" w:rsidRDefault="00455D62" w:rsidP="00153E9A">
      <w:pPr>
        <w:pStyle w:val="08TtuloEMeAnexos"/>
        <w:spacing w:after="600"/>
        <w:jc w:val="both"/>
      </w:pPr>
      <w:r w:rsidRPr="00455D62">
        <w:t>A Receita Federal está empenhada em revisar e aperfeiçoar continuamente os seus atos normativos de forma a privilegiar a segurança jurídica, garantir a justiça fiscal e proteger a base tributária em um esforço contínuo para robustecer a transparência fiscal por meio do intercâmbio internacional de informações. Para isso, busca o diálogo construtivo e conta com a participação das partes interessadas neste processo de consulta.</w:t>
      </w:r>
    </w:p>
    <w:p w14:paraId="524EC955" w14:textId="321B7925" w:rsidR="00B05460" w:rsidRDefault="00B05460" w:rsidP="00153E9A">
      <w:pPr>
        <w:pStyle w:val="08TtuloEMeAnexos"/>
        <w:spacing w:after="600"/>
        <w:jc w:val="both"/>
      </w:pPr>
      <w:r>
        <w:t xml:space="preserve">As submissões devem ser enviadas entre </w:t>
      </w:r>
      <w:r w:rsidRPr="0044019A">
        <w:rPr>
          <w:b/>
          <w:bCs/>
        </w:rPr>
        <w:t>07.11.2024</w:t>
      </w:r>
      <w:r>
        <w:t xml:space="preserve"> </w:t>
      </w:r>
      <w:r w:rsidR="00FA239A">
        <w:t>e</w:t>
      </w:r>
      <w:r>
        <w:t xml:space="preserve"> </w:t>
      </w:r>
      <w:r w:rsidRPr="0044019A">
        <w:rPr>
          <w:b/>
          <w:bCs/>
        </w:rPr>
        <w:t>06.12.2024</w:t>
      </w:r>
      <w:r>
        <w:t xml:space="preserve"> para </w:t>
      </w:r>
      <w:r w:rsidR="00AC334F" w:rsidRPr="0072798A">
        <w:t>d</w:t>
      </w:r>
      <w:r w:rsidR="0072798A" w:rsidRPr="0072798A">
        <w:t>ecripto.</w:t>
      </w:r>
      <w:r w:rsidR="00AC334F" w:rsidRPr="0072798A">
        <w:t>sufis</w:t>
      </w:r>
      <w:r w:rsidRPr="0072798A">
        <w:t>@rfb.gov.br</w:t>
      </w:r>
      <w:r>
        <w:t xml:space="preserve">, preferivelmente em arquivo formato </w:t>
      </w:r>
      <w:proofErr w:type="spellStart"/>
      <w:r>
        <w:t>pdf</w:t>
      </w:r>
      <w:proofErr w:type="spellEnd"/>
      <w:r>
        <w:t>.</w:t>
      </w:r>
    </w:p>
    <w:p w14:paraId="338E9D11" w14:textId="77777777" w:rsidR="00B05460" w:rsidRDefault="00B05460" w:rsidP="00153E9A">
      <w:pPr>
        <w:pStyle w:val="08TtuloEMeAnexos"/>
        <w:spacing w:after="600"/>
        <w:jc w:val="both"/>
      </w:pPr>
      <w:r>
        <w:t>Os participantes deverão indicar expressamente se concordam com a publicação do conteúdo de sua submissão e, se desejarem, requisitar que a sua identificação ou dados pessoais sejam removidos em caso de publicação das submissões. Caso não haja autorização expressa, a submissão não será publicada.</w:t>
      </w:r>
    </w:p>
    <w:p w14:paraId="012C7131" w14:textId="77777777" w:rsidR="00B05460" w:rsidRDefault="00B05460" w:rsidP="00153E9A">
      <w:pPr>
        <w:pStyle w:val="08TtuloEMeAnexos"/>
        <w:spacing w:after="600"/>
        <w:jc w:val="both"/>
      </w:pPr>
      <w:r>
        <w:t>Eventuais solicitações para agendamento de reuniões deverão ser enviadas para subgab.rfb@rfb.gov.br.</w:t>
      </w:r>
    </w:p>
    <w:p w14:paraId="20FF1A60" w14:textId="77777777" w:rsidR="00B05460" w:rsidRDefault="00B05460" w:rsidP="00153E9A">
      <w:pPr>
        <w:pStyle w:val="08TtuloEMeAnexos"/>
        <w:spacing w:after="600"/>
        <w:jc w:val="both"/>
      </w:pPr>
    </w:p>
    <w:p w14:paraId="433D7880" w14:textId="46B1AD2A" w:rsidR="00B05460" w:rsidRDefault="00B05460" w:rsidP="00153E9A">
      <w:pPr>
        <w:pStyle w:val="08TtuloEMeAnexos"/>
        <w:spacing w:after="600" w:afterAutospacing="0"/>
        <w:jc w:val="both"/>
      </w:pPr>
    </w:p>
    <w:p w14:paraId="3130CBCE" w14:textId="36452FF9" w:rsidR="00183088" w:rsidRDefault="00183088">
      <w:pPr>
        <w:suppressAutoHyphens w:val="0"/>
        <w:spacing w:after="0" w:line="240" w:lineRule="auto"/>
        <w:textAlignment w:val="auto"/>
        <w:rPr>
          <w:sz w:val="24"/>
        </w:rPr>
      </w:pPr>
      <w:r>
        <w:br w:type="page"/>
      </w:r>
    </w:p>
    <w:p w14:paraId="783FD507" w14:textId="77777777" w:rsidR="00B05460" w:rsidRDefault="00B05460" w:rsidP="00A00ECA">
      <w:pPr>
        <w:pStyle w:val="08TtuloEMeAnexos"/>
        <w:spacing w:after="600" w:afterAutospacing="0"/>
      </w:pPr>
    </w:p>
    <w:p w14:paraId="4EEA3362" w14:textId="61EC033D" w:rsidR="0066585E" w:rsidRPr="0066585E" w:rsidRDefault="0066585E" w:rsidP="00A00ECA">
      <w:pPr>
        <w:pStyle w:val="08TtuloEMeAnexos"/>
        <w:spacing w:after="600" w:afterAutospacing="0"/>
      </w:pPr>
      <w:r w:rsidRPr="0066585E">
        <w:t>MINUTA DO ATO PROPOSTO</w:t>
      </w:r>
    </w:p>
    <w:p w14:paraId="2A84C0F9" w14:textId="77777777" w:rsidR="00FD03D2" w:rsidRPr="00791D85" w:rsidRDefault="00FD03D2" w:rsidP="00791D85">
      <w:pPr>
        <w:autoSpaceDN w:val="0"/>
        <w:spacing w:after="120" w:line="240" w:lineRule="auto"/>
        <w:jc w:val="center"/>
        <w:rPr>
          <w:rFonts w:asciiTheme="minorHAnsi" w:eastAsia="Times New Roman" w:hAnsiTheme="minorHAnsi" w:cstheme="minorHAnsi"/>
          <w:caps/>
          <w:kern w:val="3"/>
          <w:sz w:val="24"/>
          <w:szCs w:val="24"/>
          <w:lang w:eastAsia="pt-BR"/>
        </w:rPr>
      </w:pPr>
      <w:r w:rsidRPr="00791D85">
        <w:rPr>
          <w:rFonts w:asciiTheme="minorHAnsi" w:eastAsia="Times New Roman" w:hAnsiTheme="minorHAnsi" w:cstheme="minorHAnsi"/>
          <w:caps/>
          <w:kern w:val="3"/>
          <w:sz w:val="24"/>
          <w:szCs w:val="24"/>
          <w:lang w:eastAsia="pt-BR"/>
        </w:rPr>
        <w:t xml:space="preserve">INStrução normativa rfb Nº     </w:t>
      </w:r>
      <w:proofErr w:type="gramStart"/>
      <w:r w:rsidRPr="00791D85">
        <w:rPr>
          <w:rFonts w:asciiTheme="minorHAnsi" w:eastAsia="Times New Roman" w:hAnsiTheme="minorHAnsi" w:cstheme="minorHAnsi"/>
          <w:caps/>
          <w:kern w:val="3"/>
          <w:sz w:val="24"/>
          <w:szCs w:val="24"/>
          <w:lang w:eastAsia="pt-BR"/>
        </w:rPr>
        <w:t xml:space="preserve">  ,</w:t>
      </w:r>
      <w:proofErr w:type="gramEnd"/>
      <w:r w:rsidRPr="00791D85">
        <w:rPr>
          <w:rFonts w:asciiTheme="minorHAnsi" w:eastAsia="Times New Roman" w:hAnsiTheme="minorHAnsi" w:cstheme="minorHAnsi"/>
          <w:caps/>
          <w:kern w:val="3"/>
          <w:sz w:val="24"/>
          <w:szCs w:val="24"/>
          <w:lang w:eastAsia="pt-BR"/>
        </w:rPr>
        <w:t xml:space="preserve"> DE        </w:t>
      </w:r>
      <w:proofErr w:type="spellStart"/>
      <w:r w:rsidRPr="00791D85">
        <w:rPr>
          <w:rFonts w:asciiTheme="minorHAnsi" w:eastAsia="Times New Roman" w:hAnsiTheme="minorHAnsi" w:cstheme="minorHAnsi"/>
          <w:caps/>
          <w:kern w:val="3"/>
          <w:sz w:val="24"/>
          <w:szCs w:val="24"/>
          <w:lang w:eastAsia="pt-BR"/>
        </w:rPr>
        <w:t>DE</w:t>
      </w:r>
      <w:proofErr w:type="spellEnd"/>
      <w:r w:rsidRPr="00791D85">
        <w:rPr>
          <w:rFonts w:asciiTheme="minorHAnsi" w:eastAsia="Times New Roman" w:hAnsiTheme="minorHAnsi" w:cstheme="minorHAnsi"/>
          <w:caps/>
          <w:kern w:val="3"/>
          <w:sz w:val="24"/>
          <w:szCs w:val="24"/>
          <w:lang w:eastAsia="pt-BR"/>
        </w:rPr>
        <w:t xml:space="preserve">                          </w:t>
      </w:r>
      <w:proofErr w:type="spellStart"/>
      <w:r w:rsidRPr="00791D85">
        <w:rPr>
          <w:rFonts w:asciiTheme="minorHAnsi" w:eastAsia="Times New Roman" w:hAnsiTheme="minorHAnsi" w:cstheme="minorHAnsi"/>
          <w:caps/>
          <w:kern w:val="3"/>
          <w:sz w:val="24"/>
          <w:szCs w:val="24"/>
          <w:lang w:eastAsia="pt-BR"/>
        </w:rPr>
        <w:t>DE</w:t>
      </w:r>
      <w:proofErr w:type="spellEnd"/>
      <w:r w:rsidRPr="00791D85">
        <w:rPr>
          <w:rFonts w:asciiTheme="minorHAnsi" w:eastAsia="Times New Roman" w:hAnsiTheme="minorHAnsi" w:cstheme="minorHAnsi"/>
          <w:caps/>
          <w:kern w:val="3"/>
          <w:sz w:val="24"/>
          <w:szCs w:val="24"/>
          <w:lang w:eastAsia="pt-BR"/>
        </w:rPr>
        <w:t xml:space="preserve">     .</w:t>
      </w:r>
    </w:p>
    <w:p w14:paraId="41EBD265" w14:textId="77777777" w:rsidR="00FD03D2" w:rsidRPr="00791D85" w:rsidRDefault="00FD03D2" w:rsidP="00D143FF">
      <w:pPr>
        <w:spacing w:after="120" w:line="240" w:lineRule="auto"/>
        <w:rPr>
          <w:rFonts w:asciiTheme="minorHAnsi" w:eastAsia="Times New Roman" w:hAnsiTheme="minorHAnsi" w:cstheme="minorHAnsi"/>
          <w:kern w:val="3"/>
          <w:sz w:val="24"/>
          <w:szCs w:val="24"/>
          <w:lang w:eastAsia="pt-BR"/>
        </w:rPr>
      </w:pPr>
    </w:p>
    <w:p w14:paraId="4FBE7D99" w14:textId="4363DB53" w:rsidR="00865EEA" w:rsidRPr="00791D85" w:rsidRDefault="00A263D2" w:rsidP="00D143FF">
      <w:pPr>
        <w:autoSpaceDN w:val="0"/>
        <w:spacing w:after="120" w:line="240" w:lineRule="auto"/>
        <w:ind w:left="5103"/>
        <w:jc w:val="both"/>
        <w:rPr>
          <w:rFonts w:asciiTheme="minorHAnsi" w:eastAsia="Times New Roman" w:hAnsiTheme="minorHAnsi" w:cstheme="minorHAnsi"/>
          <w:kern w:val="3"/>
          <w:sz w:val="24"/>
          <w:szCs w:val="24"/>
          <w:lang w:eastAsia="pt-BR"/>
        </w:rPr>
      </w:pPr>
      <w:r>
        <w:rPr>
          <w:rFonts w:asciiTheme="minorHAnsi" w:eastAsia="Times New Roman" w:hAnsiTheme="minorHAnsi" w:cstheme="minorHAnsi"/>
          <w:kern w:val="3"/>
          <w:sz w:val="24"/>
          <w:szCs w:val="24"/>
          <w:lang w:eastAsia="pt-BR"/>
        </w:rPr>
        <w:t>Dispõe</w:t>
      </w:r>
      <w:r w:rsidRPr="00791D85">
        <w:rPr>
          <w:rFonts w:asciiTheme="minorHAnsi" w:eastAsia="Times New Roman" w:hAnsiTheme="minorHAnsi" w:cstheme="minorHAnsi"/>
          <w:kern w:val="3"/>
          <w:sz w:val="24"/>
          <w:szCs w:val="24"/>
          <w:lang w:eastAsia="pt-BR"/>
        </w:rPr>
        <w:t xml:space="preserve"> </w:t>
      </w:r>
      <w:r>
        <w:rPr>
          <w:rFonts w:asciiTheme="minorHAnsi" w:eastAsia="Times New Roman" w:hAnsiTheme="minorHAnsi" w:cstheme="minorHAnsi"/>
          <w:kern w:val="3"/>
          <w:sz w:val="24"/>
          <w:szCs w:val="24"/>
          <w:lang w:eastAsia="pt-BR"/>
        </w:rPr>
        <w:t>sobre</w:t>
      </w:r>
      <w:r w:rsidRPr="00AB086A">
        <w:rPr>
          <w:rFonts w:asciiTheme="minorHAnsi" w:eastAsia="Times New Roman" w:hAnsiTheme="minorHAnsi" w:cstheme="minorHAnsi"/>
          <w:kern w:val="3"/>
          <w:sz w:val="24"/>
          <w:szCs w:val="24"/>
          <w:lang w:eastAsia="pt-BR"/>
        </w:rPr>
        <w:t xml:space="preserve"> a prestação de informações relativas a operações realizadas com criptoativos à Secretaria Especial da Receita Federal do Brasil.</w:t>
      </w:r>
    </w:p>
    <w:p w14:paraId="24FFAB6D" w14:textId="77777777" w:rsidR="00FD03D2" w:rsidRPr="00791D85" w:rsidRDefault="00FD03D2" w:rsidP="00D143FF">
      <w:pPr>
        <w:spacing w:after="120" w:line="240" w:lineRule="auto"/>
        <w:rPr>
          <w:rFonts w:asciiTheme="minorHAnsi" w:eastAsia="Times New Roman" w:hAnsiTheme="minorHAnsi" w:cstheme="minorHAnsi"/>
          <w:kern w:val="3"/>
          <w:sz w:val="24"/>
          <w:szCs w:val="24"/>
          <w:lang w:eastAsia="pt-BR"/>
        </w:rPr>
      </w:pPr>
    </w:p>
    <w:p w14:paraId="75C991B9" w14:textId="5C761E40" w:rsidR="0082751D" w:rsidRDefault="0082751D" w:rsidP="00D143FF">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b/>
          <w:bCs/>
          <w:sz w:val="24"/>
          <w:szCs w:val="24"/>
        </w:rPr>
        <w:t>O SECRETÁRIO ESPECIAL DA RECEITA FEDERAL DO BRASIL</w:t>
      </w:r>
      <w:r w:rsidRPr="00791D85">
        <w:rPr>
          <w:rFonts w:asciiTheme="minorHAnsi" w:hAnsiTheme="minorHAnsi" w:cstheme="minorHAnsi"/>
          <w:sz w:val="24"/>
          <w:szCs w:val="24"/>
        </w:rPr>
        <w:t>, no uso da atribuição que lhe confere o art. 3</w:t>
      </w:r>
      <w:r w:rsidR="007D5F91">
        <w:rPr>
          <w:rFonts w:asciiTheme="minorHAnsi" w:hAnsiTheme="minorHAnsi" w:cstheme="minorHAnsi"/>
          <w:sz w:val="24"/>
          <w:szCs w:val="24"/>
        </w:rPr>
        <w:t>50</w:t>
      </w:r>
      <w:r w:rsidR="00705E22" w:rsidRPr="00791D85">
        <w:rPr>
          <w:rFonts w:asciiTheme="minorHAnsi" w:hAnsiTheme="minorHAnsi" w:cstheme="minorHAnsi"/>
          <w:sz w:val="24"/>
          <w:szCs w:val="24"/>
        </w:rPr>
        <w:t xml:space="preserve">, </w:t>
      </w:r>
      <w:r w:rsidR="00705E22" w:rsidRPr="00791D85">
        <w:rPr>
          <w:rFonts w:asciiTheme="minorHAnsi" w:hAnsiTheme="minorHAnsi" w:cstheme="minorHAnsi"/>
          <w:i/>
          <w:iCs/>
          <w:sz w:val="24"/>
          <w:szCs w:val="24"/>
        </w:rPr>
        <w:t>caput</w:t>
      </w:r>
      <w:r w:rsidR="00705E22" w:rsidRPr="00791D85">
        <w:rPr>
          <w:rFonts w:asciiTheme="minorHAnsi" w:hAnsiTheme="minorHAnsi" w:cstheme="minorHAnsi"/>
          <w:sz w:val="24"/>
          <w:szCs w:val="24"/>
        </w:rPr>
        <w:t>, inciso III,</w:t>
      </w:r>
      <w:r w:rsidRPr="00791D85">
        <w:rPr>
          <w:rFonts w:asciiTheme="minorHAnsi" w:hAnsiTheme="minorHAnsi" w:cstheme="minorHAnsi"/>
          <w:sz w:val="24"/>
          <w:szCs w:val="24"/>
        </w:rPr>
        <w:t xml:space="preserve"> do Regimento Interno da Secretaria Especial da Receita Federal do Brasil, aprovado pela Portaria </w:t>
      </w:r>
      <w:hyperlink r:id="rId11" w:anchor="2163550" w:history="1">
        <w:r w:rsidR="00705E22" w:rsidRPr="00791D85">
          <w:rPr>
            <w:sz w:val="24"/>
            <w:szCs w:val="24"/>
          </w:rPr>
          <w:t>ME nº 284, de 27 de julho de 2020</w:t>
        </w:r>
      </w:hyperlink>
      <w:r w:rsidRPr="00791D85">
        <w:rPr>
          <w:rFonts w:asciiTheme="minorHAnsi" w:hAnsiTheme="minorHAnsi" w:cstheme="minorHAnsi"/>
          <w:sz w:val="24"/>
          <w:szCs w:val="24"/>
        </w:rPr>
        <w:t xml:space="preserve">, e tendo em vista o disposto no art. 113 da Lei nº 5.172, de 25 de outubro de 1966, no art. 16 da Lei nº 9.779, de 19 de janeiro de 1999, no art. 57 da Medida Provisória nº 2.158-35, de 24 de agosto de 2001, </w:t>
      </w:r>
      <w:r w:rsidR="007D5F91">
        <w:rPr>
          <w:rFonts w:asciiTheme="minorHAnsi" w:hAnsiTheme="minorHAnsi" w:cstheme="minorHAnsi"/>
          <w:sz w:val="24"/>
          <w:szCs w:val="24"/>
        </w:rPr>
        <w:t xml:space="preserve">e </w:t>
      </w:r>
      <w:r w:rsidRPr="00791D85">
        <w:rPr>
          <w:rFonts w:asciiTheme="minorHAnsi" w:hAnsiTheme="minorHAnsi" w:cstheme="minorHAnsi"/>
          <w:sz w:val="24"/>
          <w:szCs w:val="24"/>
        </w:rPr>
        <w:t>no Decreto nº 8.842, de 29 de agosto de 2016</w:t>
      </w:r>
      <w:r w:rsidR="00865EEA" w:rsidRPr="00791D85">
        <w:rPr>
          <w:rFonts w:asciiTheme="minorHAnsi" w:hAnsiTheme="minorHAnsi" w:cstheme="minorHAnsi"/>
          <w:sz w:val="24"/>
          <w:szCs w:val="24"/>
        </w:rPr>
        <w:t>,</w:t>
      </w:r>
    </w:p>
    <w:p w14:paraId="11EBFEBC" w14:textId="77777777" w:rsidR="00DC2588" w:rsidRPr="00791D85" w:rsidRDefault="00DC2588" w:rsidP="00791D85">
      <w:pPr>
        <w:spacing w:after="120" w:line="240" w:lineRule="auto"/>
        <w:ind w:firstLine="1418"/>
        <w:jc w:val="both"/>
        <w:rPr>
          <w:rFonts w:asciiTheme="minorHAnsi" w:hAnsiTheme="minorHAnsi" w:cstheme="minorHAnsi"/>
          <w:sz w:val="24"/>
          <w:szCs w:val="24"/>
        </w:rPr>
      </w:pPr>
    </w:p>
    <w:p w14:paraId="790E4E35" w14:textId="77777777" w:rsidR="00FD03D2" w:rsidRPr="00791D85" w:rsidRDefault="00FD03D2" w:rsidP="00D143FF">
      <w:pPr>
        <w:autoSpaceDN w:val="0"/>
        <w:spacing w:after="120" w:line="240" w:lineRule="auto"/>
        <w:ind w:firstLine="1418"/>
        <w:jc w:val="both"/>
        <w:rPr>
          <w:rFonts w:asciiTheme="minorHAnsi" w:eastAsia="Arial Unicode MS" w:hAnsiTheme="minorHAnsi" w:cstheme="minorHAnsi"/>
          <w:b/>
          <w:caps/>
          <w:kern w:val="3"/>
          <w:sz w:val="24"/>
          <w:szCs w:val="24"/>
          <w:lang w:eastAsia="pt-BR"/>
        </w:rPr>
      </w:pPr>
      <w:r w:rsidRPr="00791D85">
        <w:rPr>
          <w:rFonts w:asciiTheme="minorHAnsi" w:eastAsia="Arial Unicode MS" w:hAnsiTheme="minorHAnsi" w:cstheme="minorHAnsi"/>
          <w:b/>
          <w:caps/>
          <w:kern w:val="3"/>
          <w:sz w:val="24"/>
          <w:szCs w:val="24"/>
          <w:lang w:eastAsia="pt-BR"/>
        </w:rPr>
        <w:t>resolve:</w:t>
      </w:r>
    </w:p>
    <w:p w14:paraId="40E60C1E" w14:textId="77777777" w:rsidR="00822669" w:rsidRPr="00791D85" w:rsidRDefault="00822669" w:rsidP="00791D85">
      <w:pPr>
        <w:spacing w:after="120" w:line="240" w:lineRule="auto"/>
        <w:rPr>
          <w:rFonts w:asciiTheme="minorHAnsi" w:hAnsiTheme="minorHAnsi" w:cstheme="minorHAnsi"/>
          <w:sz w:val="24"/>
          <w:szCs w:val="24"/>
        </w:rPr>
      </w:pPr>
    </w:p>
    <w:p w14:paraId="546BC2C0" w14:textId="6A47648D" w:rsidR="00822669" w:rsidRPr="00791D85" w:rsidRDefault="00822669" w:rsidP="00791D85">
      <w:pPr>
        <w:spacing w:after="120" w:line="240" w:lineRule="auto"/>
        <w:jc w:val="center"/>
        <w:rPr>
          <w:rFonts w:asciiTheme="minorHAnsi" w:hAnsiTheme="minorHAnsi" w:cstheme="minorHAnsi"/>
          <w:sz w:val="24"/>
          <w:szCs w:val="24"/>
        </w:rPr>
      </w:pPr>
      <w:r w:rsidRPr="00791D85">
        <w:rPr>
          <w:rFonts w:asciiTheme="minorHAnsi" w:hAnsiTheme="minorHAnsi" w:cstheme="minorHAnsi"/>
          <w:sz w:val="24"/>
          <w:szCs w:val="24"/>
        </w:rPr>
        <w:t>CAPÍTULO I</w:t>
      </w:r>
      <w:r w:rsidR="00DC2588">
        <w:rPr>
          <w:rFonts w:asciiTheme="minorHAnsi" w:hAnsiTheme="minorHAnsi" w:cstheme="minorHAnsi"/>
          <w:sz w:val="24"/>
          <w:szCs w:val="24"/>
        </w:rPr>
        <w:br/>
      </w:r>
      <w:r w:rsidR="00DC2588" w:rsidRPr="00AB086A">
        <w:rPr>
          <w:rFonts w:asciiTheme="minorHAnsi" w:hAnsiTheme="minorHAnsi" w:cstheme="minorHAnsi"/>
          <w:sz w:val="24"/>
          <w:szCs w:val="24"/>
        </w:rPr>
        <w:t xml:space="preserve">DISPOSIÇÕES </w:t>
      </w:r>
      <w:r w:rsidR="00215ECA">
        <w:rPr>
          <w:rFonts w:asciiTheme="minorHAnsi" w:hAnsiTheme="minorHAnsi" w:cstheme="minorHAnsi"/>
          <w:sz w:val="24"/>
          <w:szCs w:val="24"/>
        </w:rPr>
        <w:t>PRELIMINARES</w:t>
      </w:r>
    </w:p>
    <w:p w14:paraId="451B1026" w14:textId="117FAE1E" w:rsidR="00822669" w:rsidRPr="00791D85" w:rsidRDefault="00822669" w:rsidP="00791D85">
      <w:pPr>
        <w:spacing w:after="120" w:line="240" w:lineRule="auto"/>
        <w:jc w:val="center"/>
        <w:rPr>
          <w:rFonts w:asciiTheme="minorHAnsi" w:hAnsiTheme="minorHAnsi" w:cstheme="minorHAnsi"/>
          <w:sz w:val="24"/>
          <w:szCs w:val="24"/>
        </w:rPr>
      </w:pPr>
    </w:p>
    <w:p w14:paraId="3A4757D3" w14:textId="593FECC1"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Art. 1</w:t>
      </w:r>
      <w:r w:rsidR="008D2905" w:rsidRPr="00791D85">
        <w:rPr>
          <w:rFonts w:asciiTheme="minorHAnsi" w:hAnsiTheme="minorHAnsi" w:cstheme="minorHAnsi"/>
          <w:sz w:val="24"/>
          <w:szCs w:val="24"/>
        </w:rPr>
        <w:t xml:space="preserve">º </w:t>
      </w:r>
      <w:r w:rsidR="008D2905">
        <w:rPr>
          <w:rFonts w:asciiTheme="minorHAnsi" w:hAnsiTheme="minorHAnsi" w:cstheme="minorHAnsi"/>
          <w:sz w:val="24"/>
          <w:szCs w:val="24"/>
        </w:rPr>
        <w:t>Esta</w:t>
      </w:r>
      <w:r w:rsidRPr="00791D85">
        <w:rPr>
          <w:rFonts w:asciiTheme="minorHAnsi" w:hAnsiTheme="minorHAnsi" w:cstheme="minorHAnsi"/>
          <w:sz w:val="24"/>
          <w:szCs w:val="24"/>
        </w:rPr>
        <w:t xml:space="preserve"> Instrução Normativa dis</w:t>
      </w:r>
      <w:r w:rsidR="00FD6991">
        <w:rPr>
          <w:rFonts w:asciiTheme="minorHAnsi" w:hAnsiTheme="minorHAnsi" w:cstheme="minorHAnsi"/>
          <w:sz w:val="24"/>
          <w:szCs w:val="24"/>
        </w:rPr>
        <w:t>põe sobre</w:t>
      </w:r>
      <w:r w:rsidRPr="00791D85">
        <w:rPr>
          <w:rFonts w:asciiTheme="minorHAnsi" w:hAnsiTheme="minorHAnsi" w:cstheme="minorHAnsi"/>
          <w:sz w:val="24"/>
          <w:szCs w:val="24"/>
        </w:rPr>
        <w:t xml:space="preserve"> a obrigatoriedade de prestação de informações relativas </w:t>
      </w:r>
      <w:r w:rsidR="00655032">
        <w:rPr>
          <w:rFonts w:asciiTheme="minorHAnsi" w:hAnsiTheme="minorHAnsi" w:cstheme="minorHAnsi"/>
          <w:sz w:val="24"/>
          <w:szCs w:val="24"/>
        </w:rPr>
        <w:t>a</w:t>
      </w:r>
      <w:r w:rsidRPr="00791D85">
        <w:rPr>
          <w:rFonts w:asciiTheme="minorHAnsi" w:hAnsiTheme="minorHAnsi" w:cstheme="minorHAnsi"/>
          <w:sz w:val="24"/>
          <w:szCs w:val="24"/>
        </w:rPr>
        <w:t xml:space="preserve"> operações realizadas com criptoativos à Secretaria Especial da Receita Federal do Brasil </w:t>
      </w:r>
      <w:r w:rsidR="00655032">
        <w:rPr>
          <w:rFonts w:asciiTheme="minorHAnsi" w:hAnsiTheme="minorHAnsi" w:cstheme="minorHAnsi"/>
          <w:sz w:val="24"/>
          <w:szCs w:val="24"/>
        </w:rPr>
        <w:t xml:space="preserve">- </w:t>
      </w:r>
      <w:r w:rsidRPr="00791D85">
        <w:rPr>
          <w:rFonts w:asciiTheme="minorHAnsi" w:hAnsiTheme="minorHAnsi" w:cstheme="minorHAnsi"/>
          <w:sz w:val="24"/>
          <w:szCs w:val="24"/>
        </w:rPr>
        <w:t>RFB.</w:t>
      </w:r>
    </w:p>
    <w:p w14:paraId="0026497D" w14:textId="0FD9DAA0" w:rsidR="00DA5B46" w:rsidRPr="008D2905" w:rsidRDefault="00822669" w:rsidP="00695AD1">
      <w:pPr>
        <w:spacing w:after="120" w:line="240" w:lineRule="auto"/>
        <w:ind w:firstLine="1418"/>
        <w:jc w:val="both"/>
        <w:rPr>
          <w:rFonts w:asciiTheme="minorHAnsi" w:hAnsiTheme="minorHAnsi" w:cstheme="minorHAnsi"/>
          <w:sz w:val="24"/>
          <w:szCs w:val="24"/>
        </w:rPr>
      </w:pPr>
      <w:r w:rsidRPr="008D2905">
        <w:rPr>
          <w:rFonts w:asciiTheme="minorHAnsi" w:hAnsiTheme="minorHAnsi" w:cstheme="minorHAnsi"/>
          <w:sz w:val="24"/>
          <w:szCs w:val="24"/>
        </w:rPr>
        <w:t>Art. 2</w:t>
      </w:r>
      <w:r w:rsidR="00966FD1" w:rsidRPr="008D2905">
        <w:rPr>
          <w:rFonts w:asciiTheme="minorHAnsi" w:hAnsiTheme="minorHAnsi" w:cstheme="minorHAnsi"/>
          <w:sz w:val="24"/>
          <w:szCs w:val="24"/>
        </w:rPr>
        <w:t>º As</w:t>
      </w:r>
      <w:r w:rsidRPr="008D2905">
        <w:rPr>
          <w:rFonts w:asciiTheme="minorHAnsi" w:hAnsiTheme="minorHAnsi" w:cstheme="minorHAnsi"/>
          <w:sz w:val="24"/>
          <w:szCs w:val="24"/>
        </w:rPr>
        <w:t xml:space="preserve"> informações a que se refere o art. 1º ser</w:t>
      </w:r>
      <w:r w:rsidR="00947ECD" w:rsidRPr="008D2905">
        <w:rPr>
          <w:rFonts w:asciiTheme="minorHAnsi" w:hAnsiTheme="minorHAnsi" w:cstheme="minorHAnsi"/>
          <w:sz w:val="24"/>
          <w:szCs w:val="24"/>
        </w:rPr>
        <w:t>ão</w:t>
      </w:r>
      <w:r w:rsidRPr="008D2905">
        <w:rPr>
          <w:rFonts w:asciiTheme="minorHAnsi" w:hAnsiTheme="minorHAnsi" w:cstheme="minorHAnsi"/>
          <w:sz w:val="24"/>
          <w:szCs w:val="24"/>
        </w:rPr>
        <w:t xml:space="preserve"> prestadas </w:t>
      </w:r>
      <w:r w:rsidR="00947ECD" w:rsidRPr="009153FF">
        <w:rPr>
          <w:rFonts w:asciiTheme="minorHAnsi" w:hAnsiTheme="minorHAnsi" w:cstheme="minorHAnsi"/>
          <w:sz w:val="24"/>
          <w:szCs w:val="24"/>
        </w:rPr>
        <w:t xml:space="preserve">mediante a apresentação da </w:t>
      </w:r>
      <w:r w:rsidR="00947ECD" w:rsidRPr="009153FF">
        <w:rPr>
          <w:rFonts w:asciiTheme="minorHAnsi" w:eastAsia="Times New Roman" w:hAnsiTheme="minorHAnsi" w:cstheme="minorHAnsi"/>
          <w:kern w:val="3"/>
          <w:sz w:val="24"/>
          <w:szCs w:val="24"/>
          <w:lang w:eastAsia="pt-BR"/>
        </w:rPr>
        <w:t xml:space="preserve">Declaração de Criptoativos - </w:t>
      </w:r>
      <w:proofErr w:type="spellStart"/>
      <w:r w:rsidR="00947ECD" w:rsidRPr="009153FF">
        <w:rPr>
          <w:rFonts w:asciiTheme="minorHAnsi" w:eastAsia="Times New Roman" w:hAnsiTheme="minorHAnsi" w:cstheme="minorHAnsi"/>
          <w:kern w:val="3"/>
          <w:sz w:val="24"/>
          <w:szCs w:val="24"/>
          <w:lang w:eastAsia="pt-BR"/>
        </w:rPr>
        <w:t>DeCripto</w:t>
      </w:r>
      <w:proofErr w:type="spellEnd"/>
      <w:r w:rsidR="00947ECD" w:rsidRPr="008D2905">
        <w:rPr>
          <w:rFonts w:asciiTheme="minorHAnsi" w:eastAsia="Times New Roman" w:hAnsiTheme="minorHAnsi" w:cstheme="minorHAnsi"/>
          <w:kern w:val="3"/>
          <w:sz w:val="24"/>
          <w:szCs w:val="24"/>
          <w:lang w:eastAsia="pt-BR"/>
        </w:rPr>
        <w:t xml:space="preserve">, </w:t>
      </w:r>
      <w:r w:rsidRPr="008D2905">
        <w:rPr>
          <w:rFonts w:asciiTheme="minorHAnsi" w:hAnsiTheme="minorHAnsi" w:cstheme="minorHAnsi"/>
          <w:sz w:val="24"/>
          <w:szCs w:val="24"/>
        </w:rPr>
        <w:t>com a utilização do sistema Colet</w:t>
      </w:r>
      <w:r w:rsidR="00DA5B46" w:rsidRPr="009153FF">
        <w:rPr>
          <w:rFonts w:asciiTheme="minorHAnsi" w:hAnsiTheme="minorHAnsi" w:cstheme="minorHAnsi"/>
          <w:sz w:val="24"/>
          <w:szCs w:val="24"/>
        </w:rPr>
        <w:t>or</w:t>
      </w:r>
      <w:r w:rsidRPr="008D2905">
        <w:rPr>
          <w:rFonts w:asciiTheme="minorHAnsi" w:hAnsiTheme="minorHAnsi" w:cstheme="minorHAnsi"/>
          <w:sz w:val="24"/>
          <w:szCs w:val="24"/>
        </w:rPr>
        <w:t xml:space="preserve"> Nacional, dispon</w:t>
      </w:r>
      <w:r w:rsidR="00DA5B46" w:rsidRPr="008D2905">
        <w:rPr>
          <w:rFonts w:asciiTheme="minorHAnsi" w:hAnsiTheme="minorHAnsi" w:cstheme="minorHAnsi"/>
          <w:sz w:val="24"/>
          <w:szCs w:val="24"/>
        </w:rPr>
        <w:t>ível</w:t>
      </w:r>
      <w:r w:rsidRPr="008D2905">
        <w:rPr>
          <w:rFonts w:asciiTheme="minorHAnsi" w:hAnsiTheme="minorHAnsi" w:cstheme="minorHAnsi"/>
          <w:sz w:val="24"/>
          <w:szCs w:val="24"/>
        </w:rPr>
        <w:t xml:space="preserve"> </w:t>
      </w:r>
      <w:r w:rsidR="00DA5B46" w:rsidRPr="008D2905">
        <w:rPr>
          <w:rFonts w:asciiTheme="minorHAnsi" w:hAnsiTheme="minorHAnsi" w:cstheme="minorHAnsi"/>
          <w:sz w:val="24"/>
          <w:szCs w:val="24"/>
        </w:rPr>
        <w:t>no</w:t>
      </w:r>
      <w:r w:rsidRPr="008D2905">
        <w:rPr>
          <w:rFonts w:asciiTheme="minorHAnsi" w:hAnsiTheme="minorHAnsi" w:cstheme="minorHAnsi"/>
          <w:sz w:val="24"/>
          <w:szCs w:val="24"/>
        </w:rPr>
        <w:t xml:space="preserve"> Centro Virtual de Atendimento </w:t>
      </w:r>
      <w:r w:rsidR="00DA5B46" w:rsidRPr="008D2905">
        <w:rPr>
          <w:rFonts w:asciiTheme="minorHAnsi" w:hAnsiTheme="minorHAnsi" w:cstheme="minorHAnsi"/>
          <w:sz w:val="24"/>
          <w:szCs w:val="24"/>
        </w:rPr>
        <w:t xml:space="preserve">- </w:t>
      </w:r>
      <w:proofErr w:type="spellStart"/>
      <w:r w:rsidRPr="008D2905">
        <w:rPr>
          <w:rFonts w:asciiTheme="minorHAnsi" w:hAnsiTheme="minorHAnsi" w:cstheme="minorHAnsi"/>
          <w:sz w:val="24"/>
          <w:szCs w:val="24"/>
        </w:rPr>
        <w:t>e-CAC</w:t>
      </w:r>
      <w:proofErr w:type="spellEnd"/>
      <w:r w:rsidRPr="008D2905">
        <w:rPr>
          <w:rFonts w:asciiTheme="minorHAnsi" w:hAnsiTheme="minorHAnsi" w:cstheme="minorHAnsi"/>
          <w:sz w:val="24"/>
          <w:szCs w:val="24"/>
        </w:rPr>
        <w:t xml:space="preserve"> </w:t>
      </w:r>
      <w:r w:rsidR="00DA5B46" w:rsidRPr="008D2905">
        <w:rPr>
          <w:rFonts w:asciiTheme="minorHAnsi" w:hAnsiTheme="minorHAnsi" w:cstheme="minorHAnsi"/>
          <w:sz w:val="24"/>
          <w:szCs w:val="24"/>
        </w:rPr>
        <w:t xml:space="preserve">no </w:t>
      </w:r>
      <w:r w:rsidR="00DA5B46" w:rsidRPr="008D2905">
        <w:rPr>
          <w:rFonts w:asciiTheme="minorHAnsi" w:hAnsiTheme="minorHAnsi" w:cstheme="minorHAnsi"/>
          <w:i/>
          <w:iCs/>
          <w:sz w:val="24"/>
          <w:szCs w:val="24"/>
        </w:rPr>
        <w:t>site</w:t>
      </w:r>
      <w:r w:rsidR="00DA5B46" w:rsidRPr="008D2905">
        <w:rPr>
          <w:rFonts w:asciiTheme="minorHAnsi" w:hAnsiTheme="minorHAnsi" w:cstheme="minorHAnsi"/>
          <w:sz w:val="24"/>
          <w:szCs w:val="24"/>
        </w:rPr>
        <w:t xml:space="preserve"> </w:t>
      </w:r>
      <w:r w:rsidRPr="008D2905">
        <w:rPr>
          <w:rFonts w:asciiTheme="minorHAnsi" w:hAnsiTheme="minorHAnsi" w:cstheme="minorHAnsi"/>
          <w:sz w:val="24"/>
          <w:szCs w:val="24"/>
        </w:rPr>
        <w:t>da RFB</w:t>
      </w:r>
      <w:r w:rsidR="00DA5B46" w:rsidRPr="008D2905">
        <w:rPr>
          <w:rFonts w:asciiTheme="minorHAnsi" w:hAnsiTheme="minorHAnsi" w:cstheme="minorHAnsi"/>
          <w:sz w:val="24"/>
          <w:szCs w:val="24"/>
        </w:rPr>
        <w:t xml:space="preserve"> </w:t>
      </w:r>
      <w:r w:rsidR="00DA5B46" w:rsidRPr="009153FF">
        <w:rPr>
          <w:rFonts w:asciiTheme="minorHAnsi" w:hAnsiTheme="minorHAnsi" w:cstheme="minorHAnsi"/>
          <w:sz w:val="24"/>
          <w:szCs w:val="24"/>
        </w:rPr>
        <w:t>na Internet</w:t>
      </w:r>
      <w:r w:rsidRPr="009153FF">
        <w:rPr>
          <w:rFonts w:asciiTheme="minorHAnsi" w:hAnsiTheme="minorHAnsi" w:cstheme="minorHAnsi"/>
          <w:sz w:val="24"/>
          <w:szCs w:val="24"/>
        </w:rPr>
        <w:t xml:space="preserve">, </w:t>
      </w:r>
      <w:r w:rsidR="00DA5B46" w:rsidRPr="009153FF">
        <w:rPr>
          <w:rFonts w:asciiTheme="minorHAnsi" w:hAnsiTheme="minorHAnsi" w:cstheme="minorHAnsi"/>
          <w:sz w:val="24"/>
          <w:szCs w:val="24"/>
        </w:rPr>
        <w:t>no endereço eletrônico &lt;</w:t>
      </w:r>
      <w:hyperlink r:id="rId12" w:history="1">
        <w:r w:rsidR="00DA5B46" w:rsidRPr="009153FF">
          <w:rPr>
            <w:rFonts w:asciiTheme="minorHAnsi" w:hAnsiTheme="minorHAnsi" w:cstheme="minorHAnsi"/>
            <w:sz w:val="24"/>
            <w:szCs w:val="24"/>
          </w:rPr>
          <w:t>https://gov.br/receitafederal</w:t>
        </w:r>
      </w:hyperlink>
      <w:r w:rsidR="00DA5B46" w:rsidRPr="009153FF">
        <w:rPr>
          <w:rFonts w:asciiTheme="minorHAnsi" w:hAnsiTheme="minorHAnsi" w:cstheme="minorHAnsi"/>
          <w:sz w:val="24"/>
          <w:szCs w:val="24"/>
        </w:rPr>
        <w:t>&gt;</w:t>
      </w:r>
      <w:r w:rsidR="00DA5B46" w:rsidRPr="008D2905">
        <w:rPr>
          <w:rFonts w:asciiTheme="minorHAnsi" w:hAnsiTheme="minorHAnsi" w:cstheme="minorHAnsi"/>
          <w:sz w:val="24"/>
          <w:szCs w:val="24"/>
        </w:rPr>
        <w:t>.</w:t>
      </w:r>
    </w:p>
    <w:p w14:paraId="2ACFFF4D" w14:textId="3A491F71" w:rsidR="00DA5B46" w:rsidRDefault="00DA5B46" w:rsidP="00695AD1">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 xml:space="preserve">Parágrafo único.  </w:t>
      </w:r>
      <w:r w:rsidR="0086270B" w:rsidRPr="009153FF">
        <w:rPr>
          <w:rFonts w:asciiTheme="minorHAnsi" w:hAnsiTheme="minorHAnsi" w:cstheme="minorHAnsi"/>
          <w:sz w:val="24"/>
          <w:szCs w:val="24"/>
        </w:rPr>
        <w:t xml:space="preserve">Para fins do disposto no </w:t>
      </w:r>
      <w:r w:rsidR="0086270B" w:rsidRPr="009153FF">
        <w:rPr>
          <w:rFonts w:asciiTheme="minorHAnsi" w:hAnsiTheme="minorHAnsi" w:cstheme="minorHAnsi"/>
          <w:i/>
          <w:iCs/>
          <w:sz w:val="24"/>
          <w:szCs w:val="24"/>
        </w:rPr>
        <w:t>caput</w:t>
      </w:r>
      <w:r w:rsidR="0086270B" w:rsidRPr="008D2905">
        <w:rPr>
          <w:rFonts w:asciiTheme="minorHAnsi" w:hAnsiTheme="minorHAnsi" w:cstheme="minorHAnsi"/>
          <w:sz w:val="24"/>
          <w:szCs w:val="24"/>
        </w:rPr>
        <w:t>, a</w:t>
      </w:r>
      <w:r>
        <w:rPr>
          <w:rFonts w:asciiTheme="minorHAnsi" w:hAnsiTheme="minorHAnsi" w:cstheme="minorHAnsi"/>
          <w:sz w:val="24"/>
          <w:szCs w:val="24"/>
        </w:rPr>
        <w:t xml:space="preserve"> </w:t>
      </w:r>
      <w:r w:rsidR="00822669" w:rsidRPr="00791D85">
        <w:rPr>
          <w:rFonts w:asciiTheme="minorHAnsi" w:hAnsiTheme="minorHAnsi" w:cstheme="minorHAnsi"/>
          <w:sz w:val="24"/>
          <w:szCs w:val="24"/>
        </w:rPr>
        <w:t xml:space="preserve">Coordenação-Geral de Programação e Estudos </w:t>
      </w:r>
      <w:r>
        <w:rPr>
          <w:rFonts w:asciiTheme="minorHAnsi" w:hAnsiTheme="minorHAnsi" w:cstheme="minorHAnsi"/>
          <w:sz w:val="24"/>
          <w:szCs w:val="24"/>
        </w:rPr>
        <w:t xml:space="preserve">- </w:t>
      </w:r>
      <w:r w:rsidR="00822669" w:rsidRPr="00791D85">
        <w:rPr>
          <w:rFonts w:asciiTheme="minorHAnsi" w:hAnsiTheme="minorHAnsi" w:cstheme="minorHAnsi"/>
          <w:sz w:val="24"/>
          <w:szCs w:val="24"/>
        </w:rPr>
        <w:t>Copes</w:t>
      </w:r>
      <w:r>
        <w:rPr>
          <w:rFonts w:asciiTheme="minorHAnsi" w:hAnsiTheme="minorHAnsi" w:cstheme="minorHAnsi"/>
          <w:sz w:val="24"/>
          <w:szCs w:val="24"/>
        </w:rPr>
        <w:t xml:space="preserve"> deverá</w:t>
      </w:r>
      <w:r w:rsidR="00822669" w:rsidRPr="00791D85">
        <w:rPr>
          <w:rFonts w:asciiTheme="minorHAnsi" w:hAnsiTheme="minorHAnsi" w:cstheme="minorHAnsi"/>
          <w:sz w:val="24"/>
          <w:szCs w:val="24"/>
        </w:rPr>
        <w:t>, no prazo de sessenta dias, contado da data de publicação desta Instrução Normativa</w:t>
      </w:r>
      <w:r>
        <w:rPr>
          <w:rFonts w:asciiTheme="minorHAnsi" w:hAnsiTheme="minorHAnsi" w:cstheme="minorHAnsi"/>
          <w:sz w:val="24"/>
          <w:szCs w:val="24"/>
        </w:rPr>
        <w:t>:</w:t>
      </w:r>
    </w:p>
    <w:p w14:paraId="5E010135" w14:textId="650F8A79" w:rsidR="00822669" w:rsidRPr="008D2905" w:rsidRDefault="00DA5B46" w:rsidP="00791D85">
      <w:pPr>
        <w:spacing w:after="120" w:line="240" w:lineRule="auto"/>
        <w:ind w:firstLine="1418"/>
        <w:jc w:val="both"/>
        <w:rPr>
          <w:rFonts w:asciiTheme="minorHAnsi" w:hAnsiTheme="minorHAnsi" w:cstheme="minorHAnsi"/>
          <w:sz w:val="24"/>
          <w:szCs w:val="24"/>
        </w:rPr>
      </w:pPr>
      <w:r w:rsidRPr="008D2905">
        <w:rPr>
          <w:rFonts w:asciiTheme="minorHAnsi" w:hAnsiTheme="minorHAnsi" w:cstheme="minorHAnsi"/>
          <w:sz w:val="24"/>
          <w:szCs w:val="24"/>
        </w:rPr>
        <w:t xml:space="preserve">I </w:t>
      </w:r>
      <w:r w:rsidR="0086270B" w:rsidRPr="008D2905">
        <w:rPr>
          <w:rFonts w:asciiTheme="minorHAnsi" w:hAnsiTheme="minorHAnsi" w:cstheme="minorHAnsi"/>
          <w:sz w:val="24"/>
          <w:szCs w:val="24"/>
        </w:rPr>
        <w:t>-</w:t>
      </w:r>
      <w:r w:rsidRPr="008D2905">
        <w:rPr>
          <w:rFonts w:asciiTheme="minorHAnsi" w:hAnsiTheme="minorHAnsi" w:cstheme="minorHAnsi"/>
          <w:sz w:val="24"/>
          <w:szCs w:val="24"/>
        </w:rPr>
        <w:t xml:space="preserve"> </w:t>
      </w:r>
      <w:proofErr w:type="gramStart"/>
      <w:r w:rsidRPr="008D2905">
        <w:rPr>
          <w:rFonts w:asciiTheme="minorHAnsi" w:hAnsiTheme="minorHAnsi" w:cstheme="minorHAnsi"/>
          <w:sz w:val="24"/>
          <w:szCs w:val="24"/>
        </w:rPr>
        <w:t>definir</w:t>
      </w:r>
      <w:proofErr w:type="gramEnd"/>
      <w:r w:rsidRPr="008D2905">
        <w:rPr>
          <w:rFonts w:asciiTheme="minorHAnsi" w:hAnsiTheme="minorHAnsi" w:cstheme="minorHAnsi"/>
          <w:sz w:val="24"/>
          <w:szCs w:val="24"/>
        </w:rPr>
        <w:t xml:space="preserve"> o </w:t>
      </w:r>
      <w:r w:rsidRPr="009153FF">
        <w:rPr>
          <w:rFonts w:asciiTheme="minorHAnsi" w:hAnsiTheme="minorHAnsi" w:cstheme="minorHAnsi"/>
          <w:sz w:val="24"/>
          <w:szCs w:val="24"/>
        </w:rPr>
        <w:t xml:space="preserve">leiaute </w:t>
      </w:r>
      <w:r w:rsidR="007C758C" w:rsidRPr="009153FF">
        <w:rPr>
          <w:rFonts w:asciiTheme="minorHAnsi" w:hAnsiTheme="minorHAnsi" w:cstheme="minorHAnsi"/>
          <w:sz w:val="24"/>
          <w:szCs w:val="24"/>
        </w:rPr>
        <w:t xml:space="preserve">da </w:t>
      </w:r>
      <w:proofErr w:type="spellStart"/>
      <w:r w:rsidR="007C758C" w:rsidRPr="009153FF">
        <w:rPr>
          <w:rFonts w:asciiTheme="minorHAnsi" w:hAnsiTheme="minorHAnsi" w:cstheme="minorHAnsi"/>
          <w:sz w:val="24"/>
          <w:szCs w:val="24"/>
        </w:rPr>
        <w:t>DeCripto</w:t>
      </w:r>
      <w:proofErr w:type="spellEnd"/>
      <w:r w:rsidR="0086270B" w:rsidRPr="008D2905">
        <w:rPr>
          <w:rFonts w:asciiTheme="minorHAnsi" w:hAnsiTheme="minorHAnsi" w:cstheme="minorHAnsi"/>
          <w:sz w:val="24"/>
          <w:szCs w:val="24"/>
        </w:rPr>
        <w:t>, mediante a edição de Ato Declaratório Executivo; e</w:t>
      </w:r>
    </w:p>
    <w:p w14:paraId="4A5CA738" w14:textId="56789B0F" w:rsidR="00DA5B46" w:rsidRPr="008D2905" w:rsidRDefault="0086270B" w:rsidP="00791D85">
      <w:pPr>
        <w:spacing w:after="120" w:line="240" w:lineRule="auto"/>
        <w:ind w:firstLine="1418"/>
        <w:jc w:val="both"/>
        <w:rPr>
          <w:rFonts w:asciiTheme="minorHAnsi" w:hAnsiTheme="minorHAnsi" w:cstheme="minorHAnsi"/>
          <w:sz w:val="24"/>
          <w:szCs w:val="24"/>
        </w:rPr>
      </w:pPr>
      <w:r w:rsidRPr="008D2905">
        <w:rPr>
          <w:rFonts w:asciiTheme="minorHAnsi" w:hAnsiTheme="minorHAnsi" w:cstheme="minorHAnsi"/>
          <w:sz w:val="24"/>
          <w:szCs w:val="24"/>
        </w:rPr>
        <w:t>II -</w:t>
      </w:r>
      <w:r w:rsidR="00822669" w:rsidRPr="008D2905">
        <w:rPr>
          <w:rFonts w:asciiTheme="minorHAnsi" w:hAnsiTheme="minorHAnsi" w:cstheme="minorHAnsi"/>
          <w:sz w:val="24"/>
          <w:szCs w:val="24"/>
        </w:rPr>
        <w:t xml:space="preserve"> </w:t>
      </w:r>
      <w:proofErr w:type="gramStart"/>
      <w:r w:rsidR="00822669" w:rsidRPr="008D2905">
        <w:rPr>
          <w:rFonts w:asciiTheme="minorHAnsi" w:hAnsiTheme="minorHAnsi" w:cstheme="minorHAnsi"/>
          <w:sz w:val="24"/>
          <w:szCs w:val="24"/>
        </w:rPr>
        <w:t>editar e divulgar</w:t>
      </w:r>
      <w:proofErr w:type="gramEnd"/>
      <w:r w:rsidR="00822669" w:rsidRPr="008D2905">
        <w:rPr>
          <w:rFonts w:asciiTheme="minorHAnsi" w:hAnsiTheme="minorHAnsi" w:cstheme="minorHAnsi"/>
          <w:sz w:val="24"/>
          <w:szCs w:val="24"/>
        </w:rPr>
        <w:t xml:space="preserve"> o manual de orientação do sistema Cole</w:t>
      </w:r>
      <w:r w:rsidR="00822669" w:rsidRPr="009153FF">
        <w:rPr>
          <w:rFonts w:asciiTheme="minorHAnsi" w:hAnsiTheme="minorHAnsi" w:cstheme="minorHAnsi"/>
          <w:sz w:val="24"/>
          <w:szCs w:val="24"/>
        </w:rPr>
        <w:t>t</w:t>
      </w:r>
      <w:r w:rsidRPr="009153FF">
        <w:rPr>
          <w:rFonts w:asciiTheme="minorHAnsi" w:hAnsiTheme="minorHAnsi" w:cstheme="minorHAnsi"/>
          <w:sz w:val="24"/>
          <w:szCs w:val="24"/>
        </w:rPr>
        <w:t>or</w:t>
      </w:r>
      <w:r w:rsidR="00822669" w:rsidRPr="008D2905">
        <w:rPr>
          <w:rFonts w:asciiTheme="minorHAnsi" w:hAnsiTheme="minorHAnsi" w:cstheme="minorHAnsi"/>
          <w:sz w:val="24"/>
          <w:szCs w:val="24"/>
        </w:rPr>
        <w:t xml:space="preserve"> Nacional.</w:t>
      </w:r>
    </w:p>
    <w:p w14:paraId="55F5F37B" w14:textId="721D7167" w:rsidR="00822669" w:rsidRPr="008D2905" w:rsidRDefault="00822669" w:rsidP="00791D85">
      <w:pPr>
        <w:spacing w:after="120" w:line="240" w:lineRule="auto"/>
        <w:ind w:firstLine="1418"/>
        <w:jc w:val="both"/>
        <w:rPr>
          <w:rFonts w:asciiTheme="minorHAnsi" w:hAnsiTheme="minorHAnsi" w:cstheme="minorHAnsi"/>
          <w:sz w:val="24"/>
          <w:szCs w:val="24"/>
        </w:rPr>
      </w:pPr>
      <w:r w:rsidRPr="008D2905">
        <w:rPr>
          <w:rFonts w:asciiTheme="minorHAnsi" w:hAnsiTheme="minorHAnsi" w:cstheme="minorHAnsi"/>
          <w:sz w:val="24"/>
          <w:szCs w:val="24"/>
        </w:rPr>
        <w:t>Art. 3</w:t>
      </w:r>
      <w:r w:rsidR="00966FD1" w:rsidRPr="008D2905">
        <w:rPr>
          <w:rFonts w:asciiTheme="minorHAnsi" w:hAnsiTheme="minorHAnsi" w:cstheme="minorHAnsi"/>
          <w:sz w:val="24"/>
          <w:szCs w:val="24"/>
        </w:rPr>
        <w:t>º A</w:t>
      </w:r>
      <w:r w:rsidR="005434D0" w:rsidRPr="009153FF">
        <w:rPr>
          <w:rFonts w:asciiTheme="minorHAnsi" w:hAnsiTheme="minorHAnsi" w:cstheme="minorHAnsi"/>
          <w:sz w:val="24"/>
          <w:szCs w:val="24"/>
        </w:rPr>
        <w:t xml:space="preserve"> </w:t>
      </w:r>
      <w:proofErr w:type="spellStart"/>
      <w:r w:rsidR="005434D0" w:rsidRPr="009153FF">
        <w:rPr>
          <w:rFonts w:asciiTheme="minorHAnsi" w:hAnsiTheme="minorHAnsi" w:cstheme="minorHAnsi"/>
          <w:sz w:val="24"/>
          <w:szCs w:val="24"/>
        </w:rPr>
        <w:t>DeCripto</w:t>
      </w:r>
      <w:proofErr w:type="spellEnd"/>
      <w:r w:rsidRPr="009153FF">
        <w:rPr>
          <w:rFonts w:asciiTheme="minorHAnsi" w:hAnsiTheme="minorHAnsi" w:cstheme="minorHAnsi"/>
          <w:sz w:val="24"/>
          <w:szCs w:val="24"/>
        </w:rPr>
        <w:t xml:space="preserve"> enviad</w:t>
      </w:r>
      <w:r w:rsidR="005434D0" w:rsidRPr="009153FF">
        <w:rPr>
          <w:rFonts w:asciiTheme="minorHAnsi" w:hAnsiTheme="minorHAnsi" w:cstheme="minorHAnsi"/>
          <w:sz w:val="24"/>
          <w:szCs w:val="24"/>
        </w:rPr>
        <w:t>a</w:t>
      </w:r>
      <w:r w:rsidRPr="009153FF">
        <w:rPr>
          <w:rFonts w:asciiTheme="minorHAnsi" w:hAnsiTheme="minorHAnsi" w:cstheme="minorHAnsi"/>
          <w:sz w:val="24"/>
          <w:szCs w:val="24"/>
        </w:rPr>
        <w:t xml:space="preserve"> </w:t>
      </w:r>
      <w:r w:rsidR="0001457E" w:rsidRPr="008D2905">
        <w:rPr>
          <w:rFonts w:asciiTheme="minorHAnsi" w:hAnsiTheme="minorHAnsi" w:cstheme="minorHAnsi"/>
          <w:sz w:val="24"/>
          <w:szCs w:val="24"/>
        </w:rPr>
        <w:t xml:space="preserve">na forma prevista no art. 2º </w:t>
      </w:r>
      <w:r w:rsidRPr="008D2905">
        <w:rPr>
          <w:rFonts w:asciiTheme="minorHAnsi" w:hAnsiTheme="minorHAnsi" w:cstheme="minorHAnsi"/>
          <w:sz w:val="24"/>
          <w:szCs w:val="24"/>
        </w:rPr>
        <w:t>deverá ser assinad</w:t>
      </w:r>
      <w:r w:rsidR="005434D0" w:rsidRPr="008D2905">
        <w:rPr>
          <w:rFonts w:asciiTheme="minorHAnsi" w:hAnsiTheme="minorHAnsi" w:cstheme="minorHAnsi"/>
          <w:sz w:val="24"/>
          <w:szCs w:val="24"/>
        </w:rPr>
        <w:t>a</w:t>
      </w:r>
      <w:r w:rsidRPr="008D2905">
        <w:rPr>
          <w:rFonts w:asciiTheme="minorHAnsi" w:hAnsiTheme="minorHAnsi" w:cstheme="minorHAnsi"/>
          <w:sz w:val="24"/>
          <w:szCs w:val="24"/>
        </w:rPr>
        <w:t xml:space="preserve"> digitalmente mediante o uso de certificado digital válido, emitido por entidade credenciada pela Infraestrutura de Chaves Públicas Brasileira </w:t>
      </w:r>
      <w:r w:rsidR="00AB635F" w:rsidRPr="008D2905">
        <w:rPr>
          <w:rFonts w:asciiTheme="minorHAnsi" w:hAnsiTheme="minorHAnsi" w:cstheme="minorHAnsi"/>
          <w:sz w:val="24"/>
          <w:szCs w:val="24"/>
        </w:rPr>
        <w:t xml:space="preserve">- </w:t>
      </w:r>
      <w:r w:rsidRPr="008D2905">
        <w:rPr>
          <w:rFonts w:asciiTheme="minorHAnsi" w:hAnsiTheme="minorHAnsi" w:cstheme="minorHAnsi"/>
          <w:sz w:val="24"/>
          <w:szCs w:val="24"/>
        </w:rPr>
        <w:t xml:space="preserve">ICP-Brasil, sempre que </w:t>
      </w:r>
      <w:r w:rsidR="00AB635F" w:rsidRPr="008D2905">
        <w:rPr>
          <w:rFonts w:asciiTheme="minorHAnsi" w:hAnsiTheme="minorHAnsi" w:cstheme="minorHAnsi"/>
          <w:sz w:val="24"/>
          <w:szCs w:val="24"/>
        </w:rPr>
        <w:t>o</w:t>
      </w:r>
      <w:r w:rsidRPr="008D2905">
        <w:rPr>
          <w:rFonts w:asciiTheme="minorHAnsi" w:hAnsiTheme="minorHAnsi" w:cstheme="minorHAnsi"/>
          <w:sz w:val="24"/>
          <w:szCs w:val="24"/>
        </w:rPr>
        <w:t xml:space="preserve"> </w:t>
      </w:r>
      <w:proofErr w:type="spellStart"/>
      <w:r w:rsidRPr="008D2905">
        <w:rPr>
          <w:rFonts w:asciiTheme="minorHAnsi" w:hAnsiTheme="minorHAnsi" w:cstheme="minorHAnsi"/>
          <w:sz w:val="24"/>
          <w:szCs w:val="24"/>
        </w:rPr>
        <w:t>e-CAC</w:t>
      </w:r>
      <w:proofErr w:type="spellEnd"/>
      <w:r w:rsidR="00AB635F" w:rsidRPr="008D2905">
        <w:rPr>
          <w:rFonts w:asciiTheme="minorHAnsi" w:hAnsiTheme="minorHAnsi" w:cstheme="minorHAnsi"/>
          <w:sz w:val="24"/>
          <w:szCs w:val="24"/>
        </w:rPr>
        <w:t xml:space="preserve"> </w:t>
      </w:r>
      <w:r w:rsidR="00AB635F" w:rsidRPr="009153FF">
        <w:rPr>
          <w:rFonts w:asciiTheme="minorHAnsi" w:hAnsiTheme="minorHAnsi" w:cstheme="minorHAnsi"/>
          <w:sz w:val="24"/>
          <w:szCs w:val="24"/>
        </w:rPr>
        <w:t>exigir assinatura</w:t>
      </w:r>
      <w:r w:rsidRPr="008D2905">
        <w:rPr>
          <w:rFonts w:asciiTheme="minorHAnsi" w:hAnsiTheme="minorHAnsi" w:cstheme="minorHAnsi"/>
          <w:sz w:val="24"/>
          <w:szCs w:val="24"/>
        </w:rPr>
        <w:t>.</w:t>
      </w:r>
    </w:p>
    <w:p w14:paraId="0E7ED5A1" w14:textId="446C93D1" w:rsidR="00287286" w:rsidRPr="00791D85" w:rsidRDefault="00822669" w:rsidP="00791D85">
      <w:pPr>
        <w:spacing w:after="120" w:line="240" w:lineRule="auto"/>
        <w:ind w:firstLine="1418"/>
        <w:jc w:val="both"/>
        <w:rPr>
          <w:rFonts w:asciiTheme="minorHAnsi" w:hAnsiTheme="minorHAnsi" w:cstheme="minorHAnsi"/>
          <w:sz w:val="24"/>
          <w:szCs w:val="24"/>
        </w:rPr>
      </w:pPr>
      <w:r w:rsidRPr="008D2905">
        <w:rPr>
          <w:rFonts w:asciiTheme="minorHAnsi" w:hAnsiTheme="minorHAnsi" w:cstheme="minorHAnsi"/>
          <w:sz w:val="24"/>
          <w:szCs w:val="24"/>
        </w:rPr>
        <w:t>Art. 4</w:t>
      </w:r>
      <w:r w:rsidR="00966FD1" w:rsidRPr="008D2905">
        <w:rPr>
          <w:rFonts w:asciiTheme="minorHAnsi" w:hAnsiTheme="minorHAnsi" w:cstheme="minorHAnsi"/>
          <w:sz w:val="24"/>
          <w:szCs w:val="24"/>
        </w:rPr>
        <w:t>º Para</w:t>
      </w:r>
      <w:r w:rsidRPr="008D2905">
        <w:rPr>
          <w:rFonts w:asciiTheme="minorHAnsi" w:hAnsiTheme="minorHAnsi" w:cstheme="minorHAnsi"/>
          <w:sz w:val="24"/>
          <w:szCs w:val="24"/>
        </w:rPr>
        <w:t xml:space="preserve"> </w:t>
      </w:r>
      <w:r w:rsidR="00C844E8" w:rsidRPr="008D2905">
        <w:rPr>
          <w:rFonts w:asciiTheme="minorHAnsi" w:hAnsiTheme="minorHAnsi" w:cstheme="minorHAnsi"/>
          <w:sz w:val="24"/>
          <w:szCs w:val="24"/>
        </w:rPr>
        <w:t>fins do disposto</w:t>
      </w:r>
      <w:r w:rsidRPr="008D2905">
        <w:rPr>
          <w:rFonts w:asciiTheme="minorHAnsi" w:hAnsiTheme="minorHAnsi" w:cstheme="minorHAnsi"/>
          <w:sz w:val="24"/>
          <w:szCs w:val="24"/>
        </w:rPr>
        <w:t xml:space="preserve"> </w:t>
      </w:r>
      <w:r w:rsidR="00C844E8" w:rsidRPr="008D2905">
        <w:rPr>
          <w:rFonts w:asciiTheme="minorHAnsi" w:hAnsiTheme="minorHAnsi" w:cstheme="minorHAnsi"/>
          <w:sz w:val="24"/>
          <w:szCs w:val="24"/>
        </w:rPr>
        <w:t>n</w:t>
      </w:r>
      <w:r w:rsidRPr="008D2905">
        <w:rPr>
          <w:rFonts w:asciiTheme="minorHAnsi" w:hAnsiTheme="minorHAnsi" w:cstheme="minorHAnsi"/>
          <w:sz w:val="24"/>
          <w:szCs w:val="24"/>
        </w:rPr>
        <w:t>esta Instrução Normativa</w:t>
      </w:r>
      <w:r w:rsidR="00C844E8" w:rsidRPr="008D2905">
        <w:rPr>
          <w:rFonts w:asciiTheme="minorHAnsi" w:hAnsiTheme="minorHAnsi" w:cstheme="minorHAnsi"/>
          <w:sz w:val="24"/>
          <w:szCs w:val="24"/>
        </w:rPr>
        <w:t>,</w:t>
      </w:r>
      <w:r w:rsidRPr="008D2905">
        <w:rPr>
          <w:rFonts w:asciiTheme="minorHAnsi" w:hAnsiTheme="minorHAnsi" w:cstheme="minorHAnsi"/>
          <w:sz w:val="24"/>
          <w:szCs w:val="24"/>
        </w:rPr>
        <w:t xml:space="preserve"> o</w:t>
      </w:r>
      <w:r w:rsidR="00C844E8" w:rsidRPr="008D2905">
        <w:rPr>
          <w:rFonts w:asciiTheme="minorHAnsi" w:hAnsiTheme="minorHAnsi" w:cstheme="minorHAnsi"/>
          <w:sz w:val="24"/>
          <w:szCs w:val="24"/>
        </w:rPr>
        <w:t>s</w:t>
      </w:r>
      <w:r w:rsidRPr="008D2905">
        <w:rPr>
          <w:rFonts w:asciiTheme="minorHAnsi" w:hAnsiTheme="minorHAnsi" w:cstheme="minorHAnsi"/>
          <w:sz w:val="24"/>
          <w:szCs w:val="24"/>
        </w:rPr>
        <w:t xml:space="preserve"> valor</w:t>
      </w:r>
      <w:r w:rsidR="00C844E8" w:rsidRPr="008D2905">
        <w:rPr>
          <w:rFonts w:asciiTheme="minorHAnsi" w:hAnsiTheme="minorHAnsi" w:cstheme="minorHAnsi"/>
          <w:sz w:val="24"/>
          <w:szCs w:val="24"/>
        </w:rPr>
        <w:t>es</w:t>
      </w:r>
      <w:r w:rsidRPr="008D2905">
        <w:rPr>
          <w:rFonts w:asciiTheme="minorHAnsi" w:hAnsiTheme="minorHAnsi" w:cstheme="minorHAnsi"/>
          <w:sz w:val="24"/>
          <w:szCs w:val="24"/>
        </w:rPr>
        <w:t xml:space="preserve"> expresso</w:t>
      </w:r>
      <w:r w:rsidR="00C844E8" w:rsidRPr="008D2905">
        <w:rPr>
          <w:rFonts w:asciiTheme="minorHAnsi" w:hAnsiTheme="minorHAnsi" w:cstheme="minorHAnsi"/>
          <w:sz w:val="24"/>
          <w:szCs w:val="24"/>
        </w:rPr>
        <w:t>s</w:t>
      </w:r>
      <w:r w:rsidRPr="008D2905">
        <w:rPr>
          <w:rFonts w:asciiTheme="minorHAnsi" w:hAnsiTheme="minorHAnsi" w:cstheme="minorHAnsi"/>
          <w:sz w:val="24"/>
          <w:szCs w:val="24"/>
        </w:rPr>
        <w:t xml:space="preserve"> em moeda estrangeira deve</w:t>
      </w:r>
      <w:r w:rsidR="00C844E8" w:rsidRPr="008D2905">
        <w:rPr>
          <w:rFonts w:asciiTheme="minorHAnsi" w:hAnsiTheme="minorHAnsi" w:cstheme="minorHAnsi"/>
          <w:sz w:val="24"/>
          <w:szCs w:val="24"/>
        </w:rPr>
        <w:t>rão</w:t>
      </w:r>
      <w:r w:rsidRPr="008D2905">
        <w:rPr>
          <w:rFonts w:asciiTheme="minorHAnsi" w:hAnsiTheme="minorHAnsi" w:cstheme="minorHAnsi"/>
          <w:sz w:val="24"/>
          <w:szCs w:val="24"/>
        </w:rPr>
        <w:t xml:space="preserve"> ser convertido</w:t>
      </w:r>
      <w:r w:rsidR="00C844E8" w:rsidRPr="008D2905">
        <w:rPr>
          <w:rFonts w:asciiTheme="minorHAnsi" w:hAnsiTheme="minorHAnsi" w:cstheme="minorHAnsi"/>
          <w:sz w:val="24"/>
          <w:szCs w:val="24"/>
        </w:rPr>
        <w:t>s</w:t>
      </w:r>
      <w:r w:rsidRPr="008D2905">
        <w:rPr>
          <w:rFonts w:asciiTheme="minorHAnsi" w:hAnsiTheme="minorHAnsi" w:cstheme="minorHAnsi"/>
          <w:sz w:val="24"/>
          <w:szCs w:val="24"/>
        </w:rPr>
        <w:t xml:space="preserve"> em dólar dos Estados Unidos da América</w:t>
      </w:r>
      <w:r w:rsidR="00506735" w:rsidRPr="008D2905">
        <w:rPr>
          <w:rFonts w:asciiTheme="minorHAnsi" w:hAnsiTheme="minorHAnsi" w:cstheme="minorHAnsi"/>
          <w:sz w:val="24"/>
          <w:szCs w:val="24"/>
        </w:rPr>
        <w:t xml:space="preserve">, </w:t>
      </w:r>
      <w:r w:rsidR="00506735" w:rsidRPr="009153FF">
        <w:rPr>
          <w:rFonts w:asciiTheme="minorHAnsi" w:hAnsiTheme="minorHAnsi" w:cstheme="minorHAnsi"/>
          <w:sz w:val="24"/>
          <w:szCs w:val="24"/>
        </w:rPr>
        <w:t>exceto se já expressos nessa moeda,</w:t>
      </w:r>
      <w:r w:rsidRPr="009153FF">
        <w:rPr>
          <w:rFonts w:asciiTheme="minorHAnsi" w:hAnsiTheme="minorHAnsi" w:cstheme="minorHAnsi"/>
          <w:sz w:val="24"/>
          <w:szCs w:val="24"/>
        </w:rPr>
        <w:t xml:space="preserve"> e</w:t>
      </w:r>
      <w:r w:rsidR="00C844E8" w:rsidRPr="009153FF">
        <w:rPr>
          <w:rFonts w:asciiTheme="minorHAnsi" w:hAnsiTheme="minorHAnsi" w:cstheme="minorHAnsi"/>
          <w:sz w:val="24"/>
          <w:szCs w:val="24"/>
        </w:rPr>
        <w:t xml:space="preserve"> posteriormente </w:t>
      </w:r>
      <w:r w:rsidR="00506735" w:rsidRPr="009153FF">
        <w:rPr>
          <w:rFonts w:asciiTheme="minorHAnsi" w:hAnsiTheme="minorHAnsi" w:cstheme="minorHAnsi"/>
          <w:sz w:val="24"/>
          <w:szCs w:val="24"/>
        </w:rPr>
        <w:t xml:space="preserve">convertidos </w:t>
      </w:r>
      <w:r w:rsidR="00C844E8" w:rsidRPr="009153FF">
        <w:rPr>
          <w:rFonts w:asciiTheme="minorHAnsi" w:hAnsiTheme="minorHAnsi" w:cstheme="minorHAnsi"/>
          <w:sz w:val="24"/>
          <w:szCs w:val="24"/>
        </w:rPr>
        <w:t>em reais</w:t>
      </w:r>
      <w:r w:rsidR="00C844E8" w:rsidRPr="008D2905">
        <w:rPr>
          <w:rFonts w:asciiTheme="minorHAnsi" w:hAnsiTheme="minorHAnsi" w:cstheme="minorHAnsi"/>
          <w:sz w:val="24"/>
          <w:szCs w:val="24"/>
        </w:rPr>
        <w:t>.</w:t>
      </w:r>
    </w:p>
    <w:p w14:paraId="2C25993F" w14:textId="0761F352" w:rsidR="00DC2588" w:rsidRDefault="00822669" w:rsidP="00DC2588">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lastRenderedPageBreak/>
        <w:t xml:space="preserve">Parágrafo único. </w:t>
      </w:r>
      <w:r w:rsidR="00AB635F">
        <w:rPr>
          <w:rFonts w:asciiTheme="minorHAnsi" w:hAnsiTheme="minorHAnsi" w:cstheme="minorHAnsi"/>
          <w:sz w:val="24"/>
          <w:szCs w:val="24"/>
        </w:rPr>
        <w:t xml:space="preserve"> </w:t>
      </w:r>
      <w:r w:rsidRPr="00791D85">
        <w:rPr>
          <w:rFonts w:asciiTheme="minorHAnsi" w:hAnsiTheme="minorHAnsi" w:cstheme="minorHAnsi"/>
          <w:sz w:val="24"/>
          <w:szCs w:val="24"/>
        </w:rPr>
        <w:t xml:space="preserve">A conversão de que trata o </w:t>
      </w:r>
      <w:r w:rsidRPr="00791D85">
        <w:rPr>
          <w:rFonts w:asciiTheme="minorHAnsi" w:hAnsiTheme="minorHAnsi" w:cstheme="minorHAnsi"/>
          <w:i/>
          <w:iCs/>
          <w:sz w:val="24"/>
          <w:szCs w:val="24"/>
        </w:rPr>
        <w:t>caput</w:t>
      </w:r>
      <w:r w:rsidRPr="00791D85">
        <w:rPr>
          <w:rFonts w:asciiTheme="minorHAnsi" w:hAnsiTheme="minorHAnsi" w:cstheme="minorHAnsi"/>
          <w:sz w:val="24"/>
          <w:szCs w:val="24"/>
        </w:rPr>
        <w:t xml:space="preserve"> será </w:t>
      </w:r>
      <w:r w:rsidR="00AB635F">
        <w:rPr>
          <w:rFonts w:asciiTheme="minorHAnsi" w:hAnsiTheme="minorHAnsi" w:cstheme="minorHAnsi"/>
          <w:sz w:val="24"/>
          <w:szCs w:val="24"/>
        </w:rPr>
        <w:t>efetuada</w:t>
      </w:r>
      <w:r w:rsidR="00AB635F" w:rsidRPr="00791D85">
        <w:rPr>
          <w:rFonts w:asciiTheme="minorHAnsi" w:hAnsiTheme="minorHAnsi" w:cstheme="minorHAnsi"/>
          <w:sz w:val="24"/>
          <w:szCs w:val="24"/>
        </w:rPr>
        <w:t xml:space="preserve"> </w:t>
      </w:r>
      <w:r w:rsidRPr="00791D85">
        <w:rPr>
          <w:rFonts w:asciiTheme="minorHAnsi" w:hAnsiTheme="minorHAnsi" w:cstheme="minorHAnsi"/>
          <w:sz w:val="24"/>
          <w:szCs w:val="24"/>
        </w:rPr>
        <w:t xml:space="preserve">pela cotação do dólar dos Estados Unidos da América fixada, para venda, pelo Banco Central do Brasil </w:t>
      </w:r>
      <w:r w:rsidR="00AB635F">
        <w:rPr>
          <w:rFonts w:asciiTheme="minorHAnsi" w:hAnsiTheme="minorHAnsi" w:cstheme="minorHAnsi"/>
          <w:sz w:val="24"/>
          <w:szCs w:val="24"/>
        </w:rPr>
        <w:t xml:space="preserve">- </w:t>
      </w:r>
      <w:r w:rsidRPr="00791D85">
        <w:rPr>
          <w:rFonts w:asciiTheme="minorHAnsi" w:hAnsiTheme="minorHAnsi" w:cstheme="minorHAnsi"/>
          <w:sz w:val="24"/>
          <w:szCs w:val="24"/>
        </w:rPr>
        <w:t xml:space="preserve">BCB para a data da operação ou saldo, extraída do </w:t>
      </w:r>
      <w:r w:rsidRPr="0031463B">
        <w:rPr>
          <w:rFonts w:asciiTheme="minorHAnsi" w:hAnsiTheme="minorHAnsi" w:cstheme="minorHAnsi"/>
          <w:sz w:val="24"/>
          <w:szCs w:val="24"/>
        </w:rPr>
        <w:t xml:space="preserve">boletim de fechamento </w:t>
      </w:r>
      <w:r w:rsidR="00AB635F" w:rsidRPr="0031463B">
        <w:rPr>
          <w:rFonts w:asciiTheme="minorHAnsi" w:hAnsiTheme="minorHAnsi" w:cstheme="minorHAnsi"/>
          <w:sz w:val="24"/>
          <w:szCs w:val="24"/>
        </w:rPr>
        <w:t xml:space="preserve">da </w:t>
      </w:r>
      <w:r w:rsidR="00C844E8" w:rsidRPr="009153FF">
        <w:rPr>
          <w:rFonts w:asciiTheme="minorHAnsi" w:hAnsiTheme="minorHAnsi" w:cstheme="minorHAnsi"/>
          <w:sz w:val="24"/>
          <w:szCs w:val="24"/>
        </w:rPr>
        <w:t>taxa de câmbio real/dólar americano divulgada pelo Banco Central do Brasil - Ptax</w:t>
      </w:r>
      <w:r w:rsidRPr="0031463B">
        <w:rPr>
          <w:rFonts w:asciiTheme="minorHAnsi" w:hAnsiTheme="minorHAnsi" w:cstheme="minorHAnsi"/>
          <w:sz w:val="24"/>
          <w:szCs w:val="24"/>
        </w:rPr>
        <w:t>.</w:t>
      </w:r>
    </w:p>
    <w:p w14:paraId="3A213E77" w14:textId="77777777" w:rsidR="00427544" w:rsidRPr="00791D85" w:rsidRDefault="00427544" w:rsidP="00791D85">
      <w:pPr>
        <w:spacing w:after="120" w:line="240" w:lineRule="auto"/>
        <w:ind w:firstLine="1418"/>
        <w:jc w:val="both"/>
        <w:rPr>
          <w:rFonts w:asciiTheme="minorHAnsi" w:hAnsiTheme="minorHAnsi" w:cstheme="minorHAnsi"/>
          <w:sz w:val="24"/>
          <w:szCs w:val="24"/>
        </w:rPr>
      </w:pPr>
    </w:p>
    <w:p w14:paraId="471F9752" w14:textId="7EF3B841" w:rsidR="00822669" w:rsidRPr="00791D85" w:rsidRDefault="00822669" w:rsidP="00822669">
      <w:pPr>
        <w:jc w:val="center"/>
        <w:rPr>
          <w:rFonts w:asciiTheme="minorHAnsi" w:hAnsiTheme="minorHAnsi" w:cstheme="minorHAnsi"/>
          <w:sz w:val="24"/>
          <w:szCs w:val="24"/>
        </w:rPr>
      </w:pPr>
      <w:r w:rsidRPr="00791D85">
        <w:rPr>
          <w:rFonts w:asciiTheme="minorHAnsi" w:hAnsiTheme="minorHAnsi" w:cstheme="minorHAnsi"/>
          <w:sz w:val="24"/>
          <w:szCs w:val="24"/>
        </w:rPr>
        <w:t>CAPÍTULO II</w:t>
      </w:r>
      <w:r w:rsidR="00E93492">
        <w:rPr>
          <w:rFonts w:asciiTheme="minorHAnsi" w:hAnsiTheme="minorHAnsi" w:cstheme="minorHAnsi"/>
          <w:sz w:val="24"/>
          <w:szCs w:val="24"/>
        </w:rPr>
        <w:br/>
      </w:r>
      <w:r w:rsidR="00E93492" w:rsidRPr="00AB086A">
        <w:rPr>
          <w:rFonts w:asciiTheme="minorHAnsi" w:hAnsiTheme="minorHAnsi" w:cstheme="minorHAnsi"/>
          <w:sz w:val="24"/>
          <w:szCs w:val="24"/>
        </w:rPr>
        <w:t>DAS DEFINIÇÕES</w:t>
      </w:r>
    </w:p>
    <w:p w14:paraId="21FD03BA" w14:textId="04D7697E" w:rsidR="00822669" w:rsidRPr="00791D85" w:rsidRDefault="00822669" w:rsidP="00822669">
      <w:pPr>
        <w:jc w:val="center"/>
        <w:rPr>
          <w:rFonts w:asciiTheme="minorHAnsi" w:hAnsiTheme="minorHAnsi" w:cstheme="minorHAnsi"/>
          <w:sz w:val="24"/>
          <w:szCs w:val="24"/>
        </w:rPr>
      </w:pPr>
    </w:p>
    <w:p w14:paraId="0284AF5F" w14:textId="1E482E24"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Art. 5</w:t>
      </w:r>
      <w:proofErr w:type="gramStart"/>
      <w:r w:rsidRPr="00791D85">
        <w:rPr>
          <w:rFonts w:asciiTheme="minorHAnsi" w:hAnsiTheme="minorHAnsi" w:cstheme="minorHAnsi"/>
          <w:sz w:val="24"/>
          <w:szCs w:val="24"/>
        </w:rPr>
        <w:t xml:space="preserve">º </w:t>
      </w:r>
      <w:r w:rsidR="00E93492">
        <w:rPr>
          <w:rFonts w:asciiTheme="minorHAnsi" w:hAnsiTheme="minorHAnsi" w:cstheme="minorHAnsi"/>
          <w:sz w:val="24"/>
          <w:szCs w:val="24"/>
        </w:rPr>
        <w:t xml:space="preserve"> </w:t>
      </w:r>
      <w:r w:rsidRPr="00791D85">
        <w:rPr>
          <w:rFonts w:asciiTheme="minorHAnsi" w:hAnsiTheme="minorHAnsi" w:cstheme="minorHAnsi"/>
          <w:sz w:val="24"/>
          <w:szCs w:val="24"/>
        </w:rPr>
        <w:t>Para</w:t>
      </w:r>
      <w:proofErr w:type="gramEnd"/>
      <w:r w:rsidRPr="00791D85">
        <w:rPr>
          <w:rFonts w:asciiTheme="minorHAnsi" w:hAnsiTheme="minorHAnsi" w:cstheme="minorHAnsi"/>
          <w:sz w:val="24"/>
          <w:szCs w:val="24"/>
        </w:rPr>
        <w:t xml:space="preserve"> fins do disposto nesta Instrução Normativa, considera</w:t>
      </w:r>
      <w:r w:rsidR="00E93492">
        <w:rPr>
          <w:rFonts w:asciiTheme="minorHAnsi" w:hAnsiTheme="minorHAnsi" w:cstheme="minorHAnsi"/>
          <w:sz w:val="24"/>
          <w:szCs w:val="24"/>
        </w:rPr>
        <w:t>m</w:t>
      </w:r>
      <w:r w:rsidRPr="00791D85">
        <w:rPr>
          <w:rFonts w:asciiTheme="minorHAnsi" w:hAnsiTheme="minorHAnsi" w:cstheme="minorHAnsi"/>
          <w:sz w:val="24"/>
          <w:szCs w:val="24"/>
        </w:rPr>
        <w:t>-se:</w:t>
      </w:r>
    </w:p>
    <w:p w14:paraId="374876DA" w14:textId="6EAE810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 - </w:t>
      </w:r>
      <w:proofErr w:type="gramStart"/>
      <w:r w:rsidRPr="00791D85">
        <w:rPr>
          <w:rFonts w:asciiTheme="minorHAnsi" w:hAnsiTheme="minorHAnsi" w:cstheme="minorHAnsi"/>
          <w:sz w:val="24"/>
          <w:szCs w:val="24"/>
        </w:rPr>
        <w:t>criptoativo</w:t>
      </w:r>
      <w:proofErr w:type="gramEnd"/>
      <w:r w:rsidRPr="00791D85">
        <w:rPr>
          <w:rFonts w:asciiTheme="minorHAnsi" w:hAnsiTheme="minorHAnsi" w:cstheme="minorHAnsi"/>
          <w:sz w:val="24"/>
          <w:szCs w:val="24"/>
        </w:rPr>
        <w:t xml:space="preserve"> a representação digital de um valor ou de um direito que pode ser transferido e armazenado eletronicamente </w:t>
      </w:r>
      <w:r w:rsidR="00E93492">
        <w:rPr>
          <w:rFonts w:asciiTheme="minorHAnsi" w:hAnsiTheme="minorHAnsi" w:cstheme="minorHAnsi"/>
          <w:sz w:val="24"/>
          <w:szCs w:val="24"/>
        </w:rPr>
        <w:t>mediante o uso de</w:t>
      </w:r>
      <w:r w:rsidR="00E93492" w:rsidRPr="00791D85">
        <w:rPr>
          <w:rFonts w:asciiTheme="minorHAnsi" w:hAnsiTheme="minorHAnsi" w:cstheme="minorHAnsi"/>
          <w:sz w:val="24"/>
          <w:szCs w:val="24"/>
        </w:rPr>
        <w:t xml:space="preserve"> </w:t>
      </w:r>
      <w:r w:rsidRPr="00791D85">
        <w:rPr>
          <w:rFonts w:asciiTheme="minorHAnsi" w:hAnsiTheme="minorHAnsi" w:cstheme="minorHAnsi"/>
          <w:sz w:val="24"/>
          <w:szCs w:val="24"/>
        </w:rPr>
        <w:t>criptografia e tecnologia de registro distribuído ou tecnologia semelhante;</w:t>
      </w:r>
    </w:p>
    <w:p w14:paraId="72044A88" w14:textId="61C230B4"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II - </w:t>
      </w:r>
      <w:proofErr w:type="gramStart"/>
      <w:r w:rsidRPr="00791D85">
        <w:rPr>
          <w:rFonts w:asciiTheme="minorHAnsi" w:hAnsiTheme="minorHAnsi" w:cstheme="minorHAnsi"/>
          <w:sz w:val="24"/>
          <w:szCs w:val="24"/>
        </w:rPr>
        <w:t>criptoativo</w:t>
      </w:r>
      <w:proofErr w:type="gramEnd"/>
      <w:r w:rsidRPr="00791D85">
        <w:rPr>
          <w:rFonts w:asciiTheme="minorHAnsi" w:hAnsiTheme="minorHAnsi" w:cstheme="minorHAnsi"/>
          <w:sz w:val="24"/>
          <w:szCs w:val="24"/>
        </w:rPr>
        <w:t xml:space="preserve"> declarável </w:t>
      </w:r>
      <w:r w:rsidR="00B9018A">
        <w:rPr>
          <w:rFonts w:asciiTheme="minorHAnsi" w:hAnsiTheme="minorHAnsi" w:cstheme="minorHAnsi"/>
          <w:sz w:val="24"/>
          <w:szCs w:val="24"/>
        </w:rPr>
        <w:t>o</w:t>
      </w:r>
      <w:r w:rsidRPr="00791D85">
        <w:rPr>
          <w:rFonts w:asciiTheme="minorHAnsi" w:hAnsiTheme="minorHAnsi" w:cstheme="minorHAnsi"/>
          <w:sz w:val="24"/>
          <w:szCs w:val="24"/>
        </w:rPr>
        <w:t xml:space="preserve"> criptoativo que não seja moeda digital </w:t>
      </w:r>
      <w:r w:rsidRPr="0031463B">
        <w:rPr>
          <w:rFonts w:asciiTheme="minorHAnsi" w:hAnsiTheme="minorHAnsi" w:cstheme="minorHAnsi"/>
          <w:sz w:val="24"/>
          <w:szCs w:val="24"/>
        </w:rPr>
        <w:t xml:space="preserve">emitida pelo </w:t>
      </w:r>
      <w:r w:rsidR="00427544" w:rsidRPr="0031463B">
        <w:rPr>
          <w:rFonts w:asciiTheme="minorHAnsi" w:hAnsiTheme="minorHAnsi" w:cstheme="minorHAnsi"/>
          <w:sz w:val="24"/>
          <w:szCs w:val="24"/>
        </w:rPr>
        <w:t>BCB</w:t>
      </w:r>
      <w:r w:rsidR="00E93492" w:rsidRPr="0031463B">
        <w:rPr>
          <w:rFonts w:asciiTheme="minorHAnsi" w:hAnsiTheme="minorHAnsi" w:cstheme="minorHAnsi"/>
          <w:sz w:val="24"/>
          <w:szCs w:val="24"/>
        </w:rPr>
        <w:t xml:space="preserve"> </w:t>
      </w:r>
      <w:r w:rsidR="00E93492" w:rsidRPr="00037A51">
        <w:rPr>
          <w:rFonts w:asciiTheme="minorHAnsi" w:hAnsiTheme="minorHAnsi" w:cstheme="minorHAnsi"/>
          <w:sz w:val="24"/>
          <w:szCs w:val="24"/>
        </w:rPr>
        <w:t>ou</w:t>
      </w:r>
      <w:r w:rsidRPr="00791D85">
        <w:rPr>
          <w:rFonts w:asciiTheme="minorHAnsi" w:hAnsiTheme="minorHAnsi" w:cstheme="minorHAnsi"/>
          <w:sz w:val="24"/>
          <w:szCs w:val="24"/>
        </w:rPr>
        <w:t xml:space="preserve"> </w:t>
      </w:r>
      <w:r w:rsidR="00037A51" w:rsidRPr="00427D55">
        <w:rPr>
          <w:rFonts w:asciiTheme="minorHAnsi" w:hAnsiTheme="minorHAnsi" w:cstheme="minorHAnsi"/>
          <w:sz w:val="24"/>
          <w:szCs w:val="24"/>
        </w:rPr>
        <w:t xml:space="preserve">produto </w:t>
      </w:r>
      <w:r w:rsidR="0080274E">
        <w:rPr>
          <w:rFonts w:asciiTheme="minorHAnsi" w:hAnsiTheme="minorHAnsi" w:cstheme="minorHAnsi"/>
          <w:sz w:val="24"/>
          <w:szCs w:val="24"/>
        </w:rPr>
        <w:t xml:space="preserve">específico </w:t>
      </w:r>
      <w:r w:rsidR="00037A51" w:rsidRPr="00427D55">
        <w:rPr>
          <w:rFonts w:asciiTheme="minorHAnsi" w:hAnsiTheme="minorHAnsi" w:cstheme="minorHAnsi"/>
          <w:sz w:val="24"/>
          <w:szCs w:val="24"/>
        </w:rPr>
        <w:t>de moeda eletrônica</w:t>
      </w:r>
      <w:r w:rsidRPr="00791D85">
        <w:rPr>
          <w:rFonts w:asciiTheme="minorHAnsi" w:hAnsiTheme="minorHAnsi" w:cstheme="minorHAnsi"/>
          <w:sz w:val="24"/>
          <w:szCs w:val="24"/>
        </w:rPr>
        <w:t>, ou que não possa ser utilizado para fins de pagamento ou investimento;</w:t>
      </w:r>
    </w:p>
    <w:p w14:paraId="350A3B3A" w14:textId="48124F4B" w:rsidR="005F0A4F"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III </w:t>
      </w:r>
      <w:r w:rsidR="00AE6708">
        <w:rPr>
          <w:rFonts w:asciiTheme="minorHAnsi" w:hAnsiTheme="minorHAnsi" w:cstheme="minorHAnsi"/>
          <w:sz w:val="24"/>
          <w:szCs w:val="24"/>
        </w:rPr>
        <w:t>-</w:t>
      </w:r>
      <w:r w:rsidRPr="00791D85">
        <w:rPr>
          <w:rFonts w:asciiTheme="minorHAnsi" w:hAnsiTheme="minorHAnsi" w:cstheme="minorHAnsi"/>
          <w:sz w:val="24"/>
          <w:szCs w:val="24"/>
        </w:rPr>
        <w:t xml:space="preserve"> criptoativo </w:t>
      </w:r>
      <w:r w:rsidRPr="0031463B">
        <w:rPr>
          <w:rFonts w:asciiTheme="minorHAnsi" w:hAnsiTheme="minorHAnsi" w:cstheme="minorHAnsi"/>
          <w:sz w:val="24"/>
          <w:szCs w:val="24"/>
        </w:rPr>
        <w:t xml:space="preserve">infungível </w:t>
      </w:r>
      <w:r w:rsidR="00B9018A" w:rsidRPr="0031463B">
        <w:rPr>
          <w:rFonts w:asciiTheme="minorHAnsi" w:hAnsiTheme="minorHAnsi" w:cstheme="minorHAnsi"/>
          <w:sz w:val="24"/>
          <w:szCs w:val="24"/>
        </w:rPr>
        <w:t>o</w:t>
      </w:r>
      <w:r w:rsidRPr="0031463B">
        <w:rPr>
          <w:rFonts w:asciiTheme="minorHAnsi" w:hAnsiTheme="minorHAnsi" w:cstheme="minorHAnsi"/>
          <w:sz w:val="24"/>
          <w:szCs w:val="24"/>
        </w:rPr>
        <w:t xml:space="preserve"> criptoativo não intercambiável com outro criptoativo da mesma espécie, quantidade e qualidade</w:t>
      </w:r>
      <w:r w:rsidR="00310951" w:rsidRPr="0031463B">
        <w:rPr>
          <w:rFonts w:asciiTheme="minorHAnsi" w:hAnsiTheme="minorHAnsi" w:cstheme="minorHAnsi"/>
          <w:sz w:val="24"/>
          <w:szCs w:val="24"/>
        </w:rPr>
        <w:t>,</w:t>
      </w:r>
      <w:r w:rsidR="005F0A4F" w:rsidRPr="0031463B">
        <w:rPr>
          <w:rFonts w:asciiTheme="minorHAnsi" w:hAnsiTheme="minorHAnsi" w:cstheme="minorHAnsi"/>
          <w:sz w:val="24"/>
          <w:szCs w:val="24"/>
        </w:rPr>
        <w:t xml:space="preserve"> </w:t>
      </w:r>
      <w:r w:rsidR="005F0A4F" w:rsidRPr="00541C67">
        <w:rPr>
          <w:rFonts w:asciiTheme="minorHAnsi" w:hAnsiTheme="minorHAnsi" w:cstheme="minorHAnsi"/>
          <w:sz w:val="24"/>
          <w:szCs w:val="24"/>
        </w:rPr>
        <w:t>ou</w:t>
      </w:r>
      <w:r w:rsidR="00B9018A" w:rsidRPr="00541C67">
        <w:rPr>
          <w:rFonts w:asciiTheme="minorHAnsi" w:hAnsiTheme="minorHAnsi" w:cstheme="minorHAnsi"/>
          <w:sz w:val="24"/>
          <w:szCs w:val="24"/>
        </w:rPr>
        <w:t xml:space="preserve"> cujo ativo referenciado </w:t>
      </w:r>
      <w:r w:rsidR="00BB77B0" w:rsidRPr="00541C67">
        <w:rPr>
          <w:rFonts w:asciiTheme="minorHAnsi" w:hAnsiTheme="minorHAnsi" w:cstheme="minorHAnsi"/>
          <w:sz w:val="24"/>
          <w:szCs w:val="24"/>
        </w:rPr>
        <w:t>também seja único e não fungível</w:t>
      </w:r>
      <w:r w:rsidRPr="0031463B">
        <w:rPr>
          <w:rFonts w:asciiTheme="minorHAnsi" w:hAnsiTheme="minorHAnsi" w:cstheme="minorHAnsi"/>
          <w:sz w:val="24"/>
          <w:szCs w:val="24"/>
        </w:rPr>
        <w:t>;</w:t>
      </w:r>
    </w:p>
    <w:p w14:paraId="509C2A24" w14:textId="5E2EC71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IV - </w:t>
      </w:r>
      <w:proofErr w:type="gramStart"/>
      <w:r w:rsidRPr="00791D85">
        <w:rPr>
          <w:rFonts w:asciiTheme="minorHAnsi" w:hAnsiTheme="minorHAnsi" w:cstheme="minorHAnsi"/>
          <w:sz w:val="24"/>
          <w:szCs w:val="24"/>
        </w:rPr>
        <w:t>prestadora</w:t>
      </w:r>
      <w:proofErr w:type="gramEnd"/>
      <w:r w:rsidRPr="00791D85">
        <w:rPr>
          <w:rFonts w:asciiTheme="minorHAnsi" w:hAnsiTheme="minorHAnsi" w:cstheme="minorHAnsi"/>
          <w:sz w:val="24"/>
          <w:szCs w:val="24"/>
        </w:rPr>
        <w:t xml:space="preserve"> de serviço de criptoativo a </w:t>
      </w:r>
      <w:r w:rsidR="00C1478E">
        <w:rPr>
          <w:rFonts w:asciiTheme="minorHAnsi" w:hAnsiTheme="minorHAnsi" w:cstheme="minorHAnsi"/>
          <w:sz w:val="24"/>
          <w:szCs w:val="24"/>
        </w:rPr>
        <w:t>entidade</w:t>
      </w:r>
      <w:r w:rsidRPr="0031463B">
        <w:rPr>
          <w:rFonts w:asciiTheme="minorHAnsi" w:hAnsiTheme="minorHAnsi" w:cstheme="minorHAnsi"/>
          <w:sz w:val="24"/>
          <w:szCs w:val="24"/>
        </w:rPr>
        <w:t xml:space="preserve"> que </w:t>
      </w:r>
      <w:r w:rsidR="00AE6708" w:rsidRPr="0031463B">
        <w:rPr>
          <w:rFonts w:asciiTheme="minorHAnsi" w:hAnsiTheme="minorHAnsi" w:cstheme="minorHAnsi"/>
          <w:sz w:val="24"/>
          <w:szCs w:val="24"/>
        </w:rPr>
        <w:t xml:space="preserve">presta </w:t>
      </w:r>
      <w:r w:rsidRPr="0031463B">
        <w:rPr>
          <w:rFonts w:asciiTheme="minorHAnsi" w:hAnsiTheme="minorHAnsi" w:cstheme="minorHAnsi"/>
          <w:sz w:val="24"/>
          <w:szCs w:val="24"/>
        </w:rPr>
        <w:t>serviços de criptoativo para terceiros,</w:t>
      </w:r>
      <w:r w:rsidR="00AE6708" w:rsidRPr="0031463B">
        <w:rPr>
          <w:rFonts w:asciiTheme="minorHAnsi" w:hAnsiTheme="minorHAnsi" w:cstheme="minorHAnsi"/>
          <w:sz w:val="24"/>
          <w:szCs w:val="24"/>
        </w:rPr>
        <w:t xml:space="preserve"> ou em nome de</w:t>
      </w:r>
      <w:r w:rsidR="00427544" w:rsidRPr="0031463B">
        <w:rPr>
          <w:rFonts w:asciiTheme="minorHAnsi" w:hAnsiTheme="minorHAnsi" w:cstheme="minorHAnsi"/>
          <w:sz w:val="24"/>
          <w:szCs w:val="24"/>
        </w:rPr>
        <w:t>stes</w:t>
      </w:r>
      <w:r w:rsidR="00AE6708" w:rsidRPr="0031463B">
        <w:rPr>
          <w:rFonts w:asciiTheme="minorHAnsi" w:hAnsiTheme="minorHAnsi" w:cstheme="minorHAnsi"/>
          <w:sz w:val="24"/>
          <w:szCs w:val="24"/>
        </w:rPr>
        <w:t>,</w:t>
      </w:r>
      <w:r w:rsidRPr="0031463B">
        <w:rPr>
          <w:rFonts w:asciiTheme="minorHAnsi" w:hAnsiTheme="minorHAnsi" w:cstheme="minorHAnsi"/>
          <w:sz w:val="24"/>
          <w:szCs w:val="24"/>
        </w:rPr>
        <w:t xml:space="preserve"> inclusive </w:t>
      </w:r>
      <w:r w:rsidR="00AE6708" w:rsidRPr="0031463B">
        <w:rPr>
          <w:rFonts w:asciiTheme="minorHAnsi" w:hAnsiTheme="minorHAnsi" w:cstheme="minorHAnsi"/>
          <w:sz w:val="24"/>
          <w:szCs w:val="24"/>
        </w:rPr>
        <w:t>a que atua</w:t>
      </w:r>
      <w:r w:rsidRPr="0031463B">
        <w:rPr>
          <w:rFonts w:asciiTheme="minorHAnsi" w:hAnsiTheme="minorHAnsi" w:cstheme="minorHAnsi"/>
          <w:sz w:val="24"/>
          <w:szCs w:val="24"/>
        </w:rPr>
        <w:t xml:space="preserve"> como contraparte ou intermediária </w:t>
      </w:r>
      <w:r w:rsidR="00AE6708" w:rsidRPr="0031463B">
        <w:rPr>
          <w:rFonts w:asciiTheme="minorHAnsi" w:hAnsiTheme="minorHAnsi" w:cstheme="minorHAnsi"/>
          <w:sz w:val="24"/>
          <w:szCs w:val="24"/>
        </w:rPr>
        <w:t>relativamente aos referidos serviços</w:t>
      </w:r>
      <w:r w:rsidRPr="0031463B">
        <w:rPr>
          <w:rFonts w:asciiTheme="minorHAnsi" w:hAnsiTheme="minorHAnsi" w:cstheme="minorHAnsi"/>
          <w:sz w:val="24"/>
          <w:szCs w:val="24"/>
        </w:rPr>
        <w:t>, ou disponibiliz</w:t>
      </w:r>
      <w:r w:rsidR="00AE6708" w:rsidRPr="0031463B">
        <w:rPr>
          <w:rFonts w:asciiTheme="minorHAnsi" w:hAnsiTheme="minorHAnsi" w:cstheme="minorHAnsi"/>
          <w:sz w:val="24"/>
          <w:szCs w:val="24"/>
        </w:rPr>
        <w:t>a</w:t>
      </w:r>
      <w:r w:rsidRPr="0031463B">
        <w:rPr>
          <w:rFonts w:asciiTheme="minorHAnsi" w:hAnsiTheme="minorHAnsi" w:cstheme="minorHAnsi"/>
          <w:sz w:val="24"/>
          <w:szCs w:val="24"/>
        </w:rPr>
        <w:t xml:space="preserve"> plataforma de negociação</w:t>
      </w:r>
      <w:r w:rsidR="00AE6708" w:rsidRPr="0031463B">
        <w:rPr>
          <w:rFonts w:asciiTheme="minorHAnsi" w:hAnsiTheme="minorHAnsi" w:cstheme="minorHAnsi"/>
          <w:sz w:val="24"/>
          <w:szCs w:val="24"/>
        </w:rPr>
        <w:t xml:space="preserve"> </w:t>
      </w:r>
      <w:r w:rsidR="008E3702" w:rsidRPr="00541C67">
        <w:rPr>
          <w:rFonts w:asciiTheme="minorHAnsi" w:hAnsiTheme="minorHAnsi" w:cstheme="minorHAnsi"/>
          <w:sz w:val="24"/>
          <w:szCs w:val="24"/>
        </w:rPr>
        <w:t>de criptoativo</w:t>
      </w:r>
      <w:r w:rsidR="00AE6708" w:rsidRPr="0031463B">
        <w:rPr>
          <w:rFonts w:asciiTheme="minorHAnsi" w:hAnsiTheme="minorHAnsi" w:cstheme="minorHAnsi"/>
          <w:sz w:val="24"/>
          <w:szCs w:val="24"/>
        </w:rPr>
        <w:t>;</w:t>
      </w:r>
      <w:r w:rsidR="00A64D0C" w:rsidRPr="0031463B">
        <w:rPr>
          <w:rFonts w:asciiTheme="minorHAnsi" w:hAnsiTheme="minorHAnsi" w:cstheme="minorHAnsi"/>
          <w:sz w:val="24"/>
          <w:szCs w:val="24"/>
        </w:rPr>
        <w:t xml:space="preserve"> </w:t>
      </w:r>
    </w:p>
    <w:p w14:paraId="12097CA6" w14:textId="72188DEB"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V - </w:t>
      </w:r>
      <w:proofErr w:type="gramStart"/>
      <w:r w:rsidRPr="00791D85">
        <w:rPr>
          <w:rFonts w:asciiTheme="minorHAnsi" w:hAnsiTheme="minorHAnsi" w:cstheme="minorHAnsi"/>
          <w:sz w:val="24"/>
          <w:szCs w:val="24"/>
        </w:rPr>
        <w:t>serviços</w:t>
      </w:r>
      <w:proofErr w:type="gramEnd"/>
      <w:r w:rsidRPr="00791D85">
        <w:rPr>
          <w:rFonts w:asciiTheme="minorHAnsi" w:hAnsiTheme="minorHAnsi" w:cstheme="minorHAnsi"/>
          <w:sz w:val="24"/>
          <w:szCs w:val="24"/>
        </w:rPr>
        <w:t xml:space="preserve"> de criptoativos </w:t>
      </w:r>
      <w:r w:rsidR="00B143FE">
        <w:rPr>
          <w:rFonts w:asciiTheme="minorHAnsi" w:hAnsiTheme="minorHAnsi" w:cstheme="minorHAnsi"/>
          <w:sz w:val="24"/>
          <w:szCs w:val="24"/>
        </w:rPr>
        <w:t>a</w:t>
      </w:r>
      <w:r w:rsidRPr="00791D85">
        <w:rPr>
          <w:rFonts w:asciiTheme="minorHAnsi" w:hAnsiTheme="minorHAnsi" w:cstheme="minorHAnsi"/>
          <w:sz w:val="24"/>
          <w:szCs w:val="24"/>
        </w:rPr>
        <w:t xml:space="preserve"> prestação de </w:t>
      </w:r>
      <w:r w:rsidR="00427544">
        <w:rPr>
          <w:rFonts w:asciiTheme="minorHAnsi" w:hAnsiTheme="minorHAnsi" w:cstheme="minorHAnsi"/>
          <w:sz w:val="24"/>
          <w:szCs w:val="24"/>
        </w:rPr>
        <w:t>serviço enquadrado nas seguintes hipóteses</w:t>
      </w:r>
      <w:r w:rsidRPr="00791D85">
        <w:rPr>
          <w:rFonts w:asciiTheme="minorHAnsi" w:hAnsiTheme="minorHAnsi" w:cstheme="minorHAnsi"/>
          <w:sz w:val="24"/>
          <w:szCs w:val="24"/>
        </w:rPr>
        <w:t>:</w:t>
      </w:r>
    </w:p>
    <w:p w14:paraId="10FFB06B" w14:textId="5B79AF94"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a) troca entre criptoativos e moeda nacional ou moeda estrangeira;</w:t>
      </w:r>
    </w:p>
    <w:p w14:paraId="3C1FB09E" w14:textId="3A652DFE"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b) troca entre um ou mais criptoativos;</w:t>
      </w:r>
    </w:p>
    <w:p w14:paraId="26C77CA2" w14:textId="7CC778F3"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c) transferência de criptoativos;</w:t>
      </w:r>
    </w:p>
    <w:p w14:paraId="4E052785" w14:textId="2A1ACBDE"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d) custódia ou administração de criptoativos ou de instrumentos que possibilitem controle sobre criptoativos;</w:t>
      </w:r>
    </w:p>
    <w:p w14:paraId="36C9FCE6" w14:textId="33095813"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e) participação em serviços financeiros e prestação de serviços relacionados à oferta por emissor ou venda de criptoativos; ou</w:t>
      </w:r>
    </w:p>
    <w:p w14:paraId="21C5BF6A" w14:textId="467BE10A" w:rsidR="008C62AC"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f) intermediação, por meio de controle de saldos de retiradas e depósitos em moeda nacional, ou de outro tipo de ativo, de pessoa física ou jurídica domiciliada no Brasil, para execução de serviços de criptoativo em plataforma de prestadora de serviço de criptoativo domiciliada no exterior</w:t>
      </w:r>
      <w:r w:rsidR="00EE2C33">
        <w:rPr>
          <w:rFonts w:asciiTheme="minorHAnsi" w:hAnsiTheme="minorHAnsi" w:cstheme="minorHAnsi"/>
          <w:sz w:val="24"/>
          <w:szCs w:val="24"/>
        </w:rPr>
        <w:t>; e</w:t>
      </w:r>
    </w:p>
    <w:p w14:paraId="7A36D48E" w14:textId="36089E8C" w:rsidR="00191994" w:rsidRPr="00191994" w:rsidRDefault="00191994" w:rsidP="00191994">
      <w:pPr>
        <w:spacing w:after="120" w:line="240" w:lineRule="auto"/>
        <w:ind w:firstLine="1418"/>
        <w:jc w:val="both"/>
        <w:rPr>
          <w:rFonts w:asciiTheme="minorHAnsi" w:hAnsiTheme="minorHAnsi" w:cstheme="minorHAnsi"/>
          <w:sz w:val="24"/>
          <w:szCs w:val="24"/>
        </w:rPr>
      </w:pPr>
      <w:r w:rsidRPr="00191994">
        <w:rPr>
          <w:rFonts w:asciiTheme="minorHAnsi" w:hAnsiTheme="minorHAnsi" w:cstheme="minorHAnsi"/>
          <w:sz w:val="24"/>
          <w:szCs w:val="24"/>
        </w:rPr>
        <w:t xml:space="preserve">VI - </w:t>
      </w:r>
      <w:proofErr w:type="gramStart"/>
      <w:r w:rsidRPr="00191994">
        <w:rPr>
          <w:rFonts w:asciiTheme="minorHAnsi" w:hAnsiTheme="minorHAnsi" w:cstheme="minorHAnsi"/>
          <w:sz w:val="24"/>
          <w:szCs w:val="24"/>
        </w:rPr>
        <w:t>plataforma</w:t>
      </w:r>
      <w:proofErr w:type="gramEnd"/>
      <w:r w:rsidRPr="00191994">
        <w:rPr>
          <w:rFonts w:asciiTheme="minorHAnsi" w:hAnsiTheme="minorHAnsi" w:cstheme="minorHAnsi"/>
          <w:sz w:val="24"/>
          <w:szCs w:val="24"/>
        </w:rPr>
        <w:t xml:space="preserve"> descentralizada a prestadora de serviço de criptoativo que não controla ou não exerce influência </w:t>
      </w:r>
      <w:r w:rsidR="00327B02">
        <w:rPr>
          <w:rFonts w:asciiTheme="minorHAnsi" w:hAnsiTheme="minorHAnsi" w:cstheme="minorHAnsi"/>
          <w:sz w:val="24"/>
          <w:szCs w:val="24"/>
        </w:rPr>
        <w:t>significante</w:t>
      </w:r>
      <w:r w:rsidR="009C4EC4">
        <w:rPr>
          <w:rFonts w:asciiTheme="minorHAnsi" w:hAnsiTheme="minorHAnsi" w:cstheme="minorHAnsi"/>
          <w:sz w:val="24"/>
          <w:szCs w:val="24"/>
        </w:rPr>
        <w:t>,</w:t>
      </w:r>
      <w:r w:rsidRPr="00191994">
        <w:rPr>
          <w:rFonts w:asciiTheme="minorHAnsi" w:hAnsiTheme="minorHAnsi" w:cstheme="minorHAnsi"/>
          <w:sz w:val="24"/>
          <w:szCs w:val="24"/>
        </w:rPr>
        <w:t xml:space="preserve"> cumulativamente</w:t>
      </w:r>
      <w:r w:rsidR="009C4EC4">
        <w:rPr>
          <w:rFonts w:asciiTheme="minorHAnsi" w:hAnsiTheme="minorHAnsi" w:cstheme="minorHAnsi"/>
          <w:sz w:val="24"/>
          <w:szCs w:val="24"/>
        </w:rPr>
        <w:t>,</w:t>
      </w:r>
      <w:r w:rsidRPr="00191994">
        <w:rPr>
          <w:rFonts w:asciiTheme="minorHAnsi" w:hAnsiTheme="minorHAnsi" w:cstheme="minorHAnsi"/>
          <w:sz w:val="24"/>
          <w:szCs w:val="24"/>
        </w:rPr>
        <w:t xml:space="preserve"> sobre:</w:t>
      </w:r>
    </w:p>
    <w:p w14:paraId="24853CA8" w14:textId="77777777" w:rsidR="00191994" w:rsidRPr="00191994" w:rsidRDefault="00191994" w:rsidP="00191994">
      <w:pPr>
        <w:spacing w:after="120" w:line="240" w:lineRule="auto"/>
        <w:ind w:firstLine="1418"/>
        <w:jc w:val="both"/>
        <w:rPr>
          <w:rFonts w:asciiTheme="minorHAnsi" w:hAnsiTheme="minorHAnsi" w:cstheme="minorHAnsi"/>
          <w:sz w:val="24"/>
          <w:szCs w:val="24"/>
        </w:rPr>
      </w:pPr>
      <w:r w:rsidRPr="00191994">
        <w:rPr>
          <w:rFonts w:asciiTheme="minorHAnsi" w:hAnsiTheme="minorHAnsi" w:cstheme="minorHAnsi"/>
          <w:sz w:val="24"/>
          <w:szCs w:val="24"/>
        </w:rPr>
        <w:t>a) a tecnologia de registro distribuído, na qual as operações com criptoativo estão registradas;</w:t>
      </w:r>
    </w:p>
    <w:p w14:paraId="2674B041" w14:textId="77777777" w:rsidR="00191994" w:rsidRPr="00191994" w:rsidRDefault="00191994" w:rsidP="00191994">
      <w:pPr>
        <w:spacing w:after="120" w:line="240" w:lineRule="auto"/>
        <w:ind w:firstLine="1418"/>
        <w:jc w:val="both"/>
        <w:rPr>
          <w:rFonts w:asciiTheme="minorHAnsi" w:hAnsiTheme="minorHAnsi" w:cstheme="minorHAnsi"/>
          <w:sz w:val="24"/>
          <w:szCs w:val="24"/>
        </w:rPr>
      </w:pPr>
      <w:r w:rsidRPr="00191994">
        <w:rPr>
          <w:rFonts w:asciiTheme="minorHAnsi" w:hAnsiTheme="minorHAnsi" w:cstheme="minorHAnsi"/>
          <w:sz w:val="24"/>
          <w:szCs w:val="24"/>
        </w:rPr>
        <w:t>b) os mecanismos do contrato inteligente referentes à emissão, transferência e extinção de criptoativo; e</w:t>
      </w:r>
    </w:p>
    <w:p w14:paraId="67662343" w14:textId="560167AA" w:rsidR="00191994" w:rsidRPr="00791D85" w:rsidRDefault="00191994" w:rsidP="00191994">
      <w:pPr>
        <w:spacing w:after="120" w:line="240" w:lineRule="auto"/>
        <w:ind w:firstLine="1418"/>
        <w:jc w:val="both"/>
        <w:rPr>
          <w:rFonts w:asciiTheme="minorHAnsi" w:hAnsiTheme="minorHAnsi" w:cstheme="minorHAnsi"/>
          <w:sz w:val="24"/>
          <w:szCs w:val="24"/>
        </w:rPr>
      </w:pPr>
      <w:r w:rsidRPr="00191994">
        <w:rPr>
          <w:rFonts w:asciiTheme="minorHAnsi" w:hAnsiTheme="minorHAnsi" w:cstheme="minorHAnsi"/>
          <w:sz w:val="24"/>
          <w:szCs w:val="24"/>
        </w:rPr>
        <w:t xml:space="preserve">c) a definição de regras de remuneração e de restrição a depósitos ou retiradas de criptoativos e </w:t>
      </w:r>
      <w:r w:rsidR="00B17765">
        <w:rPr>
          <w:rFonts w:asciiTheme="minorHAnsi" w:hAnsiTheme="minorHAnsi" w:cstheme="minorHAnsi"/>
          <w:sz w:val="24"/>
          <w:szCs w:val="24"/>
        </w:rPr>
        <w:t xml:space="preserve">de </w:t>
      </w:r>
      <w:r w:rsidRPr="00191994">
        <w:rPr>
          <w:rFonts w:asciiTheme="minorHAnsi" w:hAnsiTheme="minorHAnsi" w:cstheme="minorHAnsi"/>
          <w:sz w:val="24"/>
          <w:szCs w:val="24"/>
        </w:rPr>
        <w:t>parâmetros do funcionamento da plataforma descentralizada.</w:t>
      </w:r>
    </w:p>
    <w:p w14:paraId="1D867FB4" w14:textId="77777777" w:rsidR="00506735" w:rsidRDefault="00506735" w:rsidP="00822669">
      <w:pPr>
        <w:jc w:val="center"/>
        <w:rPr>
          <w:rFonts w:asciiTheme="minorHAnsi" w:hAnsiTheme="minorHAnsi" w:cstheme="minorHAnsi"/>
          <w:sz w:val="24"/>
          <w:szCs w:val="24"/>
        </w:rPr>
      </w:pPr>
    </w:p>
    <w:p w14:paraId="2582C511" w14:textId="3EA2E8DA" w:rsidR="00822669" w:rsidRPr="00791D85" w:rsidRDefault="00822669" w:rsidP="00822669">
      <w:pPr>
        <w:jc w:val="center"/>
        <w:rPr>
          <w:rFonts w:asciiTheme="minorHAnsi" w:hAnsiTheme="minorHAnsi" w:cstheme="minorHAnsi"/>
          <w:sz w:val="24"/>
          <w:szCs w:val="24"/>
        </w:rPr>
      </w:pPr>
      <w:r w:rsidRPr="00791D85">
        <w:rPr>
          <w:rFonts w:asciiTheme="minorHAnsi" w:hAnsiTheme="minorHAnsi" w:cstheme="minorHAnsi"/>
          <w:sz w:val="24"/>
          <w:szCs w:val="24"/>
        </w:rPr>
        <w:lastRenderedPageBreak/>
        <w:t>CAPÍTULO III</w:t>
      </w:r>
      <w:r w:rsidR="00506735">
        <w:rPr>
          <w:rFonts w:asciiTheme="minorHAnsi" w:hAnsiTheme="minorHAnsi" w:cstheme="minorHAnsi"/>
          <w:sz w:val="24"/>
          <w:szCs w:val="24"/>
        </w:rPr>
        <w:br/>
      </w:r>
      <w:r w:rsidR="00506735" w:rsidRPr="00AB086A">
        <w:rPr>
          <w:rFonts w:asciiTheme="minorHAnsi" w:hAnsiTheme="minorHAnsi" w:cstheme="minorHAnsi"/>
          <w:sz w:val="24"/>
          <w:szCs w:val="24"/>
        </w:rPr>
        <w:t>DA OBRIGATORIEDADE</w:t>
      </w:r>
    </w:p>
    <w:p w14:paraId="24CEF5D1" w14:textId="43C1420C" w:rsidR="00822669" w:rsidRPr="00791D85" w:rsidRDefault="00822669" w:rsidP="00822669">
      <w:pPr>
        <w:jc w:val="center"/>
        <w:rPr>
          <w:rFonts w:asciiTheme="minorHAnsi" w:hAnsiTheme="minorHAnsi" w:cstheme="minorHAnsi"/>
          <w:sz w:val="24"/>
          <w:szCs w:val="24"/>
        </w:rPr>
      </w:pPr>
    </w:p>
    <w:p w14:paraId="27AD69DC" w14:textId="2F45FB4C" w:rsidR="00E444AD" w:rsidRPr="00AB086A" w:rsidRDefault="00E444AD" w:rsidP="00E444AD">
      <w:pPr>
        <w:spacing w:after="120" w:line="240" w:lineRule="auto"/>
        <w:ind w:firstLine="1418"/>
        <w:jc w:val="both"/>
        <w:rPr>
          <w:rFonts w:asciiTheme="minorHAnsi" w:hAnsiTheme="minorHAnsi" w:cstheme="minorHAnsi"/>
          <w:sz w:val="24"/>
          <w:szCs w:val="24"/>
        </w:rPr>
      </w:pPr>
      <w:r w:rsidRPr="00AB086A">
        <w:rPr>
          <w:rFonts w:asciiTheme="minorHAnsi" w:hAnsiTheme="minorHAnsi" w:cstheme="minorHAnsi"/>
          <w:sz w:val="24"/>
          <w:szCs w:val="24"/>
        </w:rPr>
        <w:t>Art. 6</w:t>
      </w:r>
      <w:r w:rsidR="00F41F07" w:rsidRPr="00AB086A">
        <w:rPr>
          <w:rFonts w:asciiTheme="minorHAnsi" w:hAnsiTheme="minorHAnsi" w:cstheme="minorHAnsi"/>
          <w:sz w:val="24"/>
          <w:szCs w:val="24"/>
        </w:rPr>
        <w:t xml:space="preserve">º </w:t>
      </w:r>
      <w:r w:rsidR="00F41F07">
        <w:rPr>
          <w:rFonts w:asciiTheme="minorHAnsi" w:hAnsiTheme="minorHAnsi" w:cstheme="minorHAnsi"/>
          <w:sz w:val="24"/>
          <w:szCs w:val="24"/>
        </w:rPr>
        <w:t>Ficam</w:t>
      </w:r>
      <w:r w:rsidRPr="00AB086A">
        <w:rPr>
          <w:rFonts w:asciiTheme="minorHAnsi" w:hAnsiTheme="minorHAnsi" w:cstheme="minorHAnsi"/>
          <w:sz w:val="24"/>
          <w:szCs w:val="24"/>
        </w:rPr>
        <w:t xml:space="preserve"> </w:t>
      </w:r>
      <w:r w:rsidRPr="005B4743">
        <w:rPr>
          <w:rFonts w:asciiTheme="minorHAnsi" w:hAnsiTheme="minorHAnsi" w:cstheme="minorHAnsi"/>
          <w:sz w:val="24"/>
          <w:szCs w:val="24"/>
        </w:rPr>
        <w:t xml:space="preserve">obrigadas a apresentar a </w:t>
      </w:r>
      <w:proofErr w:type="spellStart"/>
      <w:r w:rsidRPr="005B4743">
        <w:rPr>
          <w:rFonts w:asciiTheme="minorHAnsi" w:hAnsiTheme="minorHAnsi" w:cstheme="minorHAnsi"/>
          <w:sz w:val="24"/>
          <w:szCs w:val="24"/>
        </w:rPr>
        <w:t>DeCripto</w:t>
      </w:r>
      <w:proofErr w:type="spellEnd"/>
      <w:r w:rsidRPr="005B4743">
        <w:rPr>
          <w:rFonts w:asciiTheme="minorHAnsi" w:hAnsiTheme="minorHAnsi" w:cstheme="minorHAnsi"/>
          <w:sz w:val="24"/>
          <w:szCs w:val="24"/>
        </w:rPr>
        <w:t>:</w:t>
      </w:r>
    </w:p>
    <w:p w14:paraId="42C2EE25" w14:textId="77777777" w:rsidR="00E444AD" w:rsidRPr="00AB086A" w:rsidRDefault="00E444AD" w:rsidP="00E444AD">
      <w:pPr>
        <w:spacing w:after="120" w:line="240" w:lineRule="auto"/>
        <w:ind w:firstLine="1418"/>
        <w:jc w:val="both"/>
        <w:rPr>
          <w:rFonts w:asciiTheme="minorHAnsi" w:hAnsiTheme="minorHAnsi" w:cstheme="minorHAnsi"/>
          <w:sz w:val="24"/>
          <w:szCs w:val="24"/>
        </w:rPr>
      </w:pPr>
      <w:r w:rsidRPr="00AB086A">
        <w:rPr>
          <w:rFonts w:asciiTheme="minorHAnsi" w:hAnsiTheme="minorHAnsi" w:cstheme="minorHAnsi"/>
          <w:sz w:val="24"/>
          <w:szCs w:val="24"/>
        </w:rPr>
        <w:t xml:space="preserve">I - </w:t>
      </w:r>
      <w:proofErr w:type="gramStart"/>
      <w:r w:rsidRPr="00AB086A">
        <w:rPr>
          <w:rFonts w:asciiTheme="minorHAnsi" w:hAnsiTheme="minorHAnsi" w:cstheme="minorHAnsi"/>
          <w:sz w:val="24"/>
          <w:szCs w:val="24"/>
        </w:rPr>
        <w:t>a</w:t>
      </w:r>
      <w:proofErr w:type="gramEnd"/>
      <w:r w:rsidRPr="00AB086A">
        <w:rPr>
          <w:rFonts w:asciiTheme="minorHAnsi" w:hAnsiTheme="minorHAnsi" w:cstheme="minorHAnsi"/>
          <w:sz w:val="24"/>
          <w:szCs w:val="24"/>
        </w:rPr>
        <w:t xml:space="preserve"> prestadora de serviços de criptoativo domiciliad</w:t>
      </w:r>
      <w:r>
        <w:rPr>
          <w:rFonts w:asciiTheme="minorHAnsi" w:hAnsiTheme="minorHAnsi" w:cstheme="minorHAnsi"/>
          <w:sz w:val="24"/>
          <w:szCs w:val="24"/>
        </w:rPr>
        <w:t>a</w:t>
      </w:r>
      <w:r w:rsidRPr="00AB086A">
        <w:rPr>
          <w:rFonts w:asciiTheme="minorHAnsi" w:hAnsiTheme="minorHAnsi" w:cstheme="minorHAnsi"/>
          <w:sz w:val="24"/>
          <w:szCs w:val="24"/>
        </w:rPr>
        <w:t xml:space="preserve"> para fins tributários no Brasil;</w:t>
      </w:r>
      <w:r>
        <w:rPr>
          <w:rFonts w:asciiTheme="minorHAnsi" w:hAnsiTheme="minorHAnsi" w:cstheme="minorHAnsi"/>
          <w:sz w:val="24"/>
          <w:szCs w:val="24"/>
        </w:rPr>
        <w:t xml:space="preserve"> e</w:t>
      </w:r>
    </w:p>
    <w:p w14:paraId="4B36D762" w14:textId="77777777" w:rsidR="00E444AD" w:rsidRPr="00AB086A" w:rsidRDefault="00E444AD" w:rsidP="00E444AD">
      <w:pPr>
        <w:spacing w:after="120" w:line="240" w:lineRule="auto"/>
        <w:ind w:firstLine="1418"/>
        <w:jc w:val="both"/>
        <w:rPr>
          <w:rFonts w:asciiTheme="minorHAnsi" w:hAnsiTheme="minorHAnsi" w:cstheme="minorHAnsi"/>
          <w:sz w:val="24"/>
          <w:szCs w:val="24"/>
        </w:rPr>
      </w:pPr>
      <w:r w:rsidRPr="00AB086A">
        <w:rPr>
          <w:rFonts w:asciiTheme="minorHAnsi" w:hAnsiTheme="minorHAnsi" w:cstheme="minorHAnsi"/>
          <w:sz w:val="24"/>
          <w:szCs w:val="24"/>
        </w:rPr>
        <w:t xml:space="preserve">II - </w:t>
      </w:r>
      <w:proofErr w:type="gramStart"/>
      <w:r w:rsidRPr="00AB086A">
        <w:rPr>
          <w:rFonts w:asciiTheme="minorHAnsi" w:hAnsiTheme="minorHAnsi" w:cstheme="minorHAnsi"/>
          <w:sz w:val="24"/>
          <w:szCs w:val="24"/>
        </w:rPr>
        <w:t>a</w:t>
      </w:r>
      <w:proofErr w:type="gramEnd"/>
      <w:r w:rsidRPr="00AB086A">
        <w:rPr>
          <w:rFonts w:asciiTheme="minorHAnsi" w:hAnsiTheme="minorHAnsi" w:cstheme="minorHAnsi"/>
          <w:sz w:val="24"/>
          <w:szCs w:val="24"/>
        </w:rPr>
        <w:t xml:space="preserve"> pessoa física ou jurídica residente ou domiciliada no Brasil </w:t>
      </w:r>
      <w:r>
        <w:rPr>
          <w:rFonts w:asciiTheme="minorHAnsi" w:hAnsiTheme="minorHAnsi" w:cstheme="minorHAnsi"/>
          <w:sz w:val="24"/>
          <w:szCs w:val="24"/>
        </w:rPr>
        <w:t>no caso</w:t>
      </w:r>
      <w:r w:rsidRPr="00AB086A">
        <w:rPr>
          <w:rFonts w:asciiTheme="minorHAnsi" w:hAnsiTheme="minorHAnsi" w:cstheme="minorHAnsi"/>
          <w:sz w:val="24"/>
          <w:szCs w:val="24"/>
        </w:rPr>
        <w:t>:</w:t>
      </w:r>
    </w:p>
    <w:p w14:paraId="11F1B18E" w14:textId="1B4DE50A" w:rsidR="00E444AD" w:rsidRDefault="00E444AD" w:rsidP="00E444AD">
      <w:pPr>
        <w:spacing w:after="120" w:line="240" w:lineRule="auto"/>
        <w:ind w:firstLine="1418"/>
        <w:jc w:val="both"/>
        <w:rPr>
          <w:rFonts w:asciiTheme="minorHAnsi" w:hAnsiTheme="minorHAnsi" w:cstheme="minorHAnsi"/>
          <w:sz w:val="24"/>
          <w:szCs w:val="24"/>
        </w:rPr>
      </w:pPr>
      <w:r w:rsidRPr="00AB086A">
        <w:rPr>
          <w:rFonts w:asciiTheme="minorHAnsi" w:hAnsiTheme="minorHAnsi" w:cstheme="minorHAnsi"/>
          <w:sz w:val="24"/>
          <w:szCs w:val="24"/>
        </w:rPr>
        <w:t xml:space="preserve">a) </w:t>
      </w:r>
      <w:r>
        <w:rPr>
          <w:rFonts w:asciiTheme="minorHAnsi" w:hAnsiTheme="minorHAnsi" w:cstheme="minorHAnsi"/>
          <w:sz w:val="24"/>
          <w:szCs w:val="24"/>
        </w:rPr>
        <w:t>de</w:t>
      </w:r>
      <w:r w:rsidRPr="00AB086A">
        <w:rPr>
          <w:rFonts w:asciiTheme="minorHAnsi" w:hAnsiTheme="minorHAnsi" w:cstheme="minorHAnsi"/>
          <w:sz w:val="24"/>
          <w:szCs w:val="24"/>
        </w:rPr>
        <w:t xml:space="preserve"> </w:t>
      </w:r>
      <w:r w:rsidRPr="005B4743">
        <w:rPr>
          <w:rFonts w:asciiTheme="minorHAnsi" w:hAnsiTheme="minorHAnsi" w:cstheme="minorHAnsi"/>
          <w:sz w:val="24"/>
          <w:szCs w:val="24"/>
        </w:rPr>
        <w:t xml:space="preserve">operações efetuadas </w:t>
      </w:r>
      <w:r w:rsidRPr="009153FF">
        <w:rPr>
          <w:rFonts w:asciiTheme="minorHAnsi" w:hAnsiTheme="minorHAnsi" w:cstheme="minorHAnsi"/>
          <w:sz w:val="24"/>
          <w:szCs w:val="24"/>
        </w:rPr>
        <w:t>por meio de</w:t>
      </w:r>
      <w:r w:rsidRPr="005B4743">
        <w:rPr>
          <w:rFonts w:asciiTheme="minorHAnsi" w:hAnsiTheme="minorHAnsi" w:cstheme="minorHAnsi"/>
          <w:sz w:val="24"/>
          <w:szCs w:val="24"/>
        </w:rPr>
        <w:t xml:space="preserve"> prestadora de serviços de criptoativo domiciliada no exterior; </w:t>
      </w:r>
    </w:p>
    <w:p w14:paraId="2C5735A4" w14:textId="6BB1876D" w:rsidR="001F4916" w:rsidRPr="005B4743" w:rsidRDefault="00360D73" w:rsidP="00E444AD">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b) de operações efetuadas por meio de plataformas descentralizadas</w:t>
      </w:r>
      <w:r w:rsidR="00EA4F56">
        <w:rPr>
          <w:rFonts w:asciiTheme="minorHAnsi" w:hAnsiTheme="minorHAnsi" w:cstheme="minorHAnsi"/>
          <w:sz w:val="24"/>
          <w:szCs w:val="24"/>
        </w:rPr>
        <w:t>; ou</w:t>
      </w:r>
    </w:p>
    <w:p w14:paraId="50B16534" w14:textId="30BE7450" w:rsidR="00822669" w:rsidRPr="005B4743" w:rsidRDefault="001F4916"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c</w:t>
      </w:r>
      <w:r w:rsidR="00E444AD" w:rsidRPr="005B4743">
        <w:rPr>
          <w:rFonts w:asciiTheme="minorHAnsi" w:hAnsiTheme="minorHAnsi" w:cstheme="minorHAnsi"/>
          <w:sz w:val="24"/>
          <w:szCs w:val="24"/>
        </w:rPr>
        <w:t xml:space="preserve">) de operações que não sejam efetuadas </w:t>
      </w:r>
      <w:r w:rsidR="00E444AD" w:rsidRPr="009153FF">
        <w:rPr>
          <w:rFonts w:asciiTheme="minorHAnsi" w:hAnsiTheme="minorHAnsi" w:cstheme="minorHAnsi"/>
          <w:sz w:val="24"/>
          <w:szCs w:val="24"/>
        </w:rPr>
        <w:t>por meio de</w:t>
      </w:r>
      <w:r w:rsidR="00E444AD" w:rsidRPr="005B4743">
        <w:rPr>
          <w:rFonts w:asciiTheme="minorHAnsi" w:hAnsiTheme="minorHAnsi" w:cstheme="minorHAnsi"/>
          <w:sz w:val="24"/>
          <w:szCs w:val="24"/>
        </w:rPr>
        <w:t xml:space="preserve"> prestadora de serviços de criptoativo.</w:t>
      </w:r>
    </w:p>
    <w:p w14:paraId="4084652A" w14:textId="308706CD" w:rsidR="00822669" w:rsidRPr="005B4743" w:rsidRDefault="000351DA" w:rsidP="00791D85">
      <w:pPr>
        <w:spacing w:after="120" w:line="240" w:lineRule="auto"/>
        <w:ind w:firstLine="1418"/>
        <w:jc w:val="both"/>
        <w:rPr>
          <w:rFonts w:asciiTheme="minorHAnsi" w:hAnsiTheme="minorHAnsi" w:cstheme="minorHAnsi"/>
          <w:sz w:val="24"/>
          <w:szCs w:val="24"/>
        </w:rPr>
      </w:pPr>
      <w:r w:rsidRPr="005B4743">
        <w:rPr>
          <w:rFonts w:asciiTheme="minorHAnsi" w:hAnsiTheme="minorHAnsi" w:cstheme="minorHAnsi"/>
          <w:sz w:val="24"/>
          <w:szCs w:val="24"/>
        </w:rPr>
        <w:t>Parágrafo único.</w:t>
      </w:r>
      <w:r w:rsidR="00822669" w:rsidRPr="005B4743">
        <w:rPr>
          <w:rFonts w:asciiTheme="minorHAnsi" w:hAnsiTheme="minorHAnsi" w:cstheme="minorHAnsi"/>
          <w:sz w:val="24"/>
          <w:szCs w:val="24"/>
        </w:rPr>
        <w:t xml:space="preserve"> </w:t>
      </w:r>
      <w:r w:rsidR="009B46E7" w:rsidRPr="005B4743">
        <w:rPr>
          <w:rFonts w:asciiTheme="minorHAnsi" w:hAnsiTheme="minorHAnsi" w:cstheme="minorHAnsi"/>
          <w:sz w:val="24"/>
          <w:szCs w:val="24"/>
        </w:rPr>
        <w:t xml:space="preserve"> </w:t>
      </w:r>
      <w:r w:rsidR="00822669" w:rsidRPr="005B4743">
        <w:rPr>
          <w:rFonts w:asciiTheme="minorHAnsi" w:hAnsiTheme="minorHAnsi" w:cstheme="minorHAnsi"/>
          <w:sz w:val="24"/>
          <w:szCs w:val="24"/>
        </w:rPr>
        <w:t>N</w:t>
      </w:r>
      <w:r w:rsidR="001A40A1" w:rsidRPr="005B4743">
        <w:rPr>
          <w:rFonts w:asciiTheme="minorHAnsi" w:hAnsiTheme="minorHAnsi" w:cstheme="minorHAnsi"/>
          <w:sz w:val="24"/>
          <w:szCs w:val="24"/>
        </w:rPr>
        <w:t>a</w:t>
      </w:r>
      <w:r w:rsidR="00822669" w:rsidRPr="005B4743">
        <w:rPr>
          <w:rFonts w:asciiTheme="minorHAnsi" w:hAnsiTheme="minorHAnsi" w:cstheme="minorHAnsi"/>
          <w:sz w:val="24"/>
          <w:szCs w:val="24"/>
        </w:rPr>
        <w:t xml:space="preserve"> </w:t>
      </w:r>
      <w:r w:rsidR="001A40A1" w:rsidRPr="005B4743">
        <w:rPr>
          <w:rFonts w:asciiTheme="minorHAnsi" w:hAnsiTheme="minorHAnsi" w:cstheme="minorHAnsi"/>
          <w:sz w:val="24"/>
          <w:szCs w:val="24"/>
        </w:rPr>
        <w:t xml:space="preserve">hipótese </w:t>
      </w:r>
      <w:r w:rsidR="00822669" w:rsidRPr="005B4743">
        <w:rPr>
          <w:rFonts w:asciiTheme="minorHAnsi" w:hAnsiTheme="minorHAnsi" w:cstheme="minorHAnsi"/>
          <w:sz w:val="24"/>
          <w:szCs w:val="24"/>
        </w:rPr>
        <w:t>previst</w:t>
      </w:r>
      <w:r w:rsidR="001A40A1" w:rsidRPr="005B4743">
        <w:rPr>
          <w:rFonts w:asciiTheme="minorHAnsi" w:hAnsiTheme="minorHAnsi" w:cstheme="minorHAnsi"/>
          <w:sz w:val="24"/>
          <w:szCs w:val="24"/>
        </w:rPr>
        <w:t>a</w:t>
      </w:r>
      <w:r w:rsidR="00822669" w:rsidRPr="005B4743">
        <w:rPr>
          <w:rFonts w:asciiTheme="minorHAnsi" w:hAnsiTheme="minorHAnsi" w:cstheme="minorHAnsi"/>
          <w:sz w:val="24"/>
          <w:szCs w:val="24"/>
        </w:rPr>
        <w:t xml:space="preserve"> no inciso II do </w:t>
      </w:r>
      <w:r w:rsidR="00822669" w:rsidRPr="005B4743">
        <w:rPr>
          <w:rFonts w:asciiTheme="minorHAnsi" w:hAnsiTheme="minorHAnsi" w:cstheme="minorHAnsi"/>
          <w:i/>
          <w:iCs/>
          <w:sz w:val="24"/>
          <w:szCs w:val="24"/>
        </w:rPr>
        <w:t>caput</w:t>
      </w:r>
      <w:r w:rsidR="00822669" w:rsidRPr="005B4743">
        <w:rPr>
          <w:rFonts w:asciiTheme="minorHAnsi" w:hAnsiTheme="minorHAnsi" w:cstheme="minorHAnsi"/>
          <w:sz w:val="24"/>
          <w:szCs w:val="24"/>
        </w:rPr>
        <w:t xml:space="preserve">, as informações deverão ser prestadas sempre que o valor mensal das operações, isolado ou conjuntamente, </w:t>
      </w:r>
      <w:r w:rsidR="00A21A9D" w:rsidRPr="009153FF">
        <w:rPr>
          <w:rFonts w:asciiTheme="minorHAnsi" w:hAnsiTheme="minorHAnsi" w:cstheme="minorHAnsi"/>
          <w:sz w:val="24"/>
          <w:szCs w:val="24"/>
        </w:rPr>
        <w:t>for maior que</w:t>
      </w:r>
      <w:r w:rsidR="00A21A9D" w:rsidRPr="005B4743">
        <w:rPr>
          <w:rFonts w:asciiTheme="minorHAnsi" w:hAnsiTheme="minorHAnsi" w:cstheme="minorHAnsi"/>
          <w:sz w:val="24"/>
          <w:szCs w:val="24"/>
        </w:rPr>
        <w:t xml:space="preserve"> </w:t>
      </w:r>
      <w:r w:rsidR="00822669" w:rsidRPr="005B4743">
        <w:rPr>
          <w:rFonts w:asciiTheme="minorHAnsi" w:hAnsiTheme="minorHAnsi" w:cstheme="minorHAnsi"/>
          <w:sz w:val="24"/>
          <w:szCs w:val="24"/>
        </w:rPr>
        <w:t>R$ 30.000,00 (trinta mil reais).</w:t>
      </w:r>
    </w:p>
    <w:p w14:paraId="3229DDF7" w14:textId="213F11F1" w:rsidR="00822669" w:rsidRPr="00791D85" w:rsidRDefault="000351DA" w:rsidP="00791D85">
      <w:pPr>
        <w:spacing w:after="120" w:line="240" w:lineRule="auto"/>
        <w:ind w:firstLine="1418"/>
        <w:jc w:val="both"/>
        <w:rPr>
          <w:rFonts w:asciiTheme="minorHAnsi" w:hAnsiTheme="minorHAnsi" w:cstheme="minorHAnsi"/>
          <w:sz w:val="24"/>
          <w:szCs w:val="24"/>
        </w:rPr>
      </w:pPr>
      <w:r w:rsidRPr="005B4743">
        <w:rPr>
          <w:rFonts w:asciiTheme="minorHAnsi" w:hAnsiTheme="minorHAnsi" w:cstheme="minorHAnsi"/>
          <w:sz w:val="24"/>
          <w:szCs w:val="24"/>
        </w:rPr>
        <w:t>Art.</w:t>
      </w:r>
      <w:r w:rsidR="00822669" w:rsidRPr="005B4743">
        <w:rPr>
          <w:rFonts w:asciiTheme="minorHAnsi" w:hAnsiTheme="minorHAnsi" w:cstheme="minorHAnsi"/>
          <w:sz w:val="24"/>
          <w:szCs w:val="24"/>
        </w:rPr>
        <w:t xml:space="preserve"> </w:t>
      </w:r>
      <w:r w:rsidRPr="005B4743">
        <w:rPr>
          <w:rFonts w:asciiTheme="minorHAnsi" w:hAnsiTheme="minorHAnsi" w:cstheme="minorHAnsi"/>
          <w:sz w:val="24"/>
          <w:szCs w:val="24"/>
        </w:rPr>
        <w:t>7</w:t>
      </w:r>
      <w:proofErr w:type="gramStart"/>
      <w:r w:rsidR="00822669" w:rsidRPr="005B4743">
        <w:rPr>
          <w:rFonts w:asciiTheme="minorHAnsi" w:hAnsiTheme="minorHAnsi" w:cstheme="minorHAnsi"/>
          <w:sz w:val="24"/>
          <w:szCs w:val="24"/>
        </w:rPr>
        <w:t xml:space="preserve">º </w:t>
      </w:r>
      <w:r w:rsidR="009B46E7" w:rsidRPr="005B4743">
        <w:rPr>
          <w:rFonts w:asciiTheme="minorHAnsi" w:hAnsiTheme="minorHAnsi" w:cstheme="minorHAnsi"/>
          <w:sz w:val="24"/>
          <w:szCs w:val="24"/>
        </w:rPr>
        <w:t xml:space="preserve"> </w:t>
      </w:r>
      <w:r w:rsidR="00822669" w:rsidRPr="005B4743">
        <w:rPr>
          <w:rFonts w:asciiTheme="minorHAnsi" w:hAnsiTheme="minorHAnsi" w:cstheme="minorHAnsi"/>
          <w:sz w:val="24"/>
          <w:szCs w:val="24"/>
        </w:rPr>
        <w:t>A</w:t>
      </w:r>
      <w:proofErr w:type="gramEnd"/>
      <w:r w:rsidR="00822669" w:rsidRPr="005B4743">
        <w:rPr>
          <w:rFonts w:asciiTheme="minorHAnsi" w:hAnsiTheme="minorHAnsi" w:cstheme="minorHAnsi"/>
          <w:sz w:val="24"/>
          <w:szCs w:val="24"/>
        </w:rPr>
        <w:t xml:space="preserve"> obrigatoriedade de prestar informações aplica-se à pessoa física ou jurídica que realizar quaisquer das </w:t>
      </w:r>
      <w:r w:rsidR="006C5C76" w:rsidRPr="009153FF">
        <w:rPr>
          <w:rFonts w:asciiTheme="minorHAnsi" w:hAnsiTheme="minorHAnsi" w:cstheme="minorHAnsi"/>
          <w:sz w:val="24"/>
          <w:szCs w:val="24"/>
        </w:rPr>
        <w:t>seguintes</w:t>
      </w:r>
      <w:r w:rsidR="006C5C76" w:rsidRPr="005B4743">
        <w:rPr>
          <w:rFonts w:asciiTheme="minorHAnsi" w:hAnsiTheme="minorHAnsi" w:cstheme="minorHAnsi"/>
          <w:sz w:val="24"/>
          <w:szCs w:val="24"/>
        </w:rPr>
        <w:t xml:space="preserve"> </w:t>
      </w:r>
      <w:r w:rsidR="00822669" w:rsidRPr="005B4743">
        <w:rPr>
          <w:rFonts w:asciiTheme="minorHAnsi" w:hAnsiTheme="minorHAnsi" w:cstheme="minorHAnsi"/>
          <w:sz w:val="24"/>
          <w:szCs w:val="24"/>
        </w:rPr>
        <w:t>operações com</w:t>
      </w:r>
      <w:r w:rsidR="00822669" w:rsidRPr="00791D85">
        <w:rPr>
          <w:rFonts w:asciiTheme="minorHAnsi" w:hAnsiTheme="minorHAnsi" w:cstheme="minorHAnsi"/>
          <w:sz w:val="24"/>
          <w:szCs w:val="24"/>
        </w:rPr>
        <w:t xml:space="preserve"> criptoativos:</w:t>
      </w:r>
    </w:p>
    <w:p w14:paraId="0B35212E"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 - </w:t>
      </w:r>
      <w:proofErr w:type="gramStart"/>
      <w:r w:rsidRPr="00791D85">
        <w:rPr>
          <w:rFonts w:asciiTheme="minorHAnsi" w:hAnsiTheme="minorHAnsi" w:cstheme="minorHAnsi"/>
          <w:sz w:val="24"/>
          <w:szCs w:val="24"/>
        </w:rPr>
        <w:t>compra e venda</w:t>
      </w:r>
      <w:proofErr w:type="gramEnd"/>
      <w:r w:rsidRPr="00791D85">
        <w:rPr>
          <w:rFonts w:asciiTheme="minorHAnsi" w:hAnsiTheme="minorHAnsi" w:cstheme="minorHAnsi"/>
          <w:sz w:val="24"/>
          <w:szCs w:val="24"/>
        </w:rPr>
        <w:t>;</w:t>
      </w:r>
    </w:p>
    <w:p w14:paraId="10468A07"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II - </w:t>
      </w:r>
      <w:proofErr w:type="gramStart"/>
      <w:r w:rsidRPr="00791D85">
        <w:rPr>
          <w:rFonts w:asciiTheme="minorHAnsi" w:hAnsiTheme="minorHAnsi" w:cstheme="minorHAnsi"/>
          <w:sz w:val="24"/>
          <w:szCs w:val="24"/>
        </w:rPr>
        <w:t>permuta</w:t>
      </w:r>
      <w:proofErr w:type="gramEnd"/>
      <w:r w:rsidRPr="00791D85">
        <w:rPr>
          <w:rFonts w:asciiTheme="minorHAnsi" w:hAnsiTheme="minorHAnsi" w:cstheme="minorHAnsi"/>
          <w:sz w:val="24"/>
          <w:szCs w:val="24"/>
        </w:rPr>
        <w:t>;</w:t>
      </w:r>
    </w:p>
    <w:p w14:paraId="7D29D760" w14:textId="0BA01628"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III </w:t>
      </w:r>
      <w:r w:rsidR="006C5C76">
        <w:rPr>
          <w:rFonts w:asciiTheme="minorHAnsi" w:hAnsiTheme="minorHAnsi" w:cstheme="minorHAnsi"/>
          <w:sz w:val="24"/>
          <w:szCs w:val="24"/>
        </w:rPr>
        <w:t>-</w:t>
      </w:r>
      <w:r w:rsidRPr="00791D85">
        <w:rPr>
          <w:rFonts w:asciiTheme="minorHAnsi" w:hAnsiTheme="minorHAnsi" w:cstheme="minorHAnsi"/>
          <w:sz w:val="24"/>
          <w:szCs w:val="24"/>
        </w:rPr>
        <w:t xml:space="preserve"> doação;</w:t>
      </w:r>
    </w:p>
    <w:p w14:paraId="49387DDA" w14:textId="205D98A8"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IV - </w:t>
      </w:r>
      <w:proofErr w:type="gramStart"/>
      <w:r w:rsidRPr="00791D85">
        <w:rPr>
          <w:rFonts w:asciiTheme="minorHAnsi" w:hAnsiTheme="minorHAnsi" w:cstheme="minorHAnsi"/>
          <w:sz w:val="24"/>
          <w:szCs w:val="24"/>
        </w:rPr>
        <w:t>transferência</w:t>
      </w:r>
      <w:proofErr w:type="gramEnd"/>
      <w:r w:rsidRPr="00791D85">
        <w:rPr>
          <w:rFonts w:asciiTheme="minorHAnsi" w:hAnsiTheme="minorHAnsi" w:cstheme="minorHAnsi"/>
          <w:sz w:val="24"/>
          <w:szCs w:val="24"/>
        </w:rPr>
        <w:t xml:space="preserve"> de criptoativo para a prestadora de serviços de criptoativo;</w:t>
      </w:r>
    </w:p>
    <w:p w14:paraId="1740F754"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V - </w:t>
      </w:r>
      <w:proofErr w:type="gramStart"/>
      <w:r w:rsidRPr="00791D85">
        <w:rPr>
          <w:rFonts w:asciiTheme="minorHAnsi" w:hAnsiTheme="minorHAnsi" w:cstheme="minorHAnsi"/>
          <w:sz w:val="24"/>
          <w:szCs w:val="24"/>
        </w:rPr>
        <w:t>retirada</w:t>
      </w:r>
      <w:proofErr w:type="gramEnd"/>
      <w:r w:rsidRPr="00791D85">
        <w:rPr>
          <w:rFonts w:asciiTheme="minorHAnsi" w:hAnsiTheme="minorHAnsi" w:cstheme="minorHAnsi"/>
          <w:sz w:val="24"/>
          <w:szCs w:val="24"/>
        </w:rPr>
        <w:t xml:space="preserve"> de criptoativo da prestadora de serviços de criptoativo;</w:t>
      </w:r>
    </w:p>
    <w:p w14:paraId="325D10E8"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VI - </w:t>
      </w:r>
      <w:proofErr w:type="gramStart"/>
      <w:r w:rsidRPr="00791D85">
        <w:rPr>
          <w:rFonts w:asciiTheme="minorHAnsi" w:hAnsiTheme="minorHAnsi" w:cstheme="minorHAnsi"/>
          <w:sz w:val="24"/>
          <w:szCs w:val="24"/>
        </w:rPr>
        <w:t>cessão</w:t>
      </w:r>
      <w:proofErr w:type="gramEnd"/>
      <w:r w:rsidRPr="00791D85">
        <w:rPr>
          <w:rFonts w:asciiTheme="minorHAnsi" w:hAnsiTheme="minorHAnsi" w:cstheme="minorHAnsi"/>
          <w:sz w:val="24"/>
          <w:szCs w:val="24"/>
        </w:rPr>
        <w:t xml:space="preserve"> temporária;</w:t>
      </w:r>
    </w:p>
    <w:p w14:paraId="375E6162"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VII - dação em pagamento;</w:t>
      </w:r>
    </w:p>
    <w:p w14:paraId="3ACAC2EB" w14:textId="316ABCF4" w:rsidR="00822669" w:rsidRPr="009153FF"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VIII - emissão;</w:t>
      </w:r>
    </w:p>
    <w:p w14:paraId="0FA494CE" w14:textId="73C85C29" w:rsidR="00822669" w:rsidRPr="009153FF"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 xml:space="preserve">IX - </w:t>
      </w:r>
      <w:proofErr w:type="gramStart"/>
      <w:r w:rsidRPr="009153FF">
        <w:rPr>
          <w:rFonts w:asciiTheme="minorHAnsi" w:hAnsiTheme="minorHAnsi" w:cstheme="minorHAnsi"/>
          <w:sz w:val="24"/>
          <w:szCs w:val="24"/>
        </w:rPr>
        <w:t>outras</w:t>
      </w:r>
      <w:proofErr w:type="gramEnd"/>
      <w:r w:rsidRPr="009153FF">
        <w:rPr>
          <w:rFonts w:asciiTheme="minorHAnsi" w:hAnsiTheme="minorHAnsi" w:cstheme="minorHAnsi"/>
          <w:sz w:val="24"/>
          <w:szCs w:val="24"/>
        </w:rPr>
        <w:t xml:space="preserve"> operações </w:t>
      </w:r>
      <w:r w:rsidR="00B94212" w:rsidRPr="009153FF">
        <w:rPr>
          <w:rFonts w:asciiTheme="minorHAnsi" w:hAnsiTheme="minorHAnsi" w:cstheme="minorHAnsi"/>
          <w:sz w:val="24"/>
          <w:szCs w:val="24"/>
        </w:rPr>
        <w:t>de</w:t>
      </w:r>
      <w:r w:rsidRPr="009153FF">
        <w:rPr>
          <w:rFonts w:asciiTheme="minorHAnsi" w:hAnsiTheme="minorHAnsi" w:cstheme="minorHAnsi"/>
          <w:sz w:val="24"/>
          <w:szCs w:val="24"/>
        </w:rPr>
        <w:t xml:space="preserve"> transferência de criptoativos</w:t>
      </w:r>
      <w:r w:rsidR="004C7EBA" w:rsidRPr="009153FF">
        <w:rPr>
          <w:rFonts w:asciiTheme="minorHAnsi" w:hAnsiTheme="minorHAnsi" w:cstheme="minorHAnsi"/>
          <w:sz w:val="24"/>
          <w:szCs w:val="24"/>
        </w:rPr>
        <w:t>;</w:t>
      </w:r>
    </w:p>
    <w:p w14:paraId="37ED57BC" w14:textId="68848B07" w:rsidR="00822669" w:rsidRPr="009153FF"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 xml:space="preserve">X </w:t>
      </w:r>
      <w:r w:rsidR="006C5C76" w:rsidRPr="009153FF">
        <w:rPr>
          <w:rFonts w:asciiTheme="minorHAnsi" w:hAnsiTheme="minorHAnsi" w:cstheme="minorHAnsi"/>
          <w:sz w:val="24"/>
          <w:szCs w:val="24"/>
        </w:rPr>
        <w:t>-</w:t>
      </w:r>
      <w:r w:rsidRPr="009153FF">
        <w:rPr>
          <w:rFonts w:asciiTheme="minorHAnsi" w:hAnsiTheme="minorHAnsi" w:cstheme="minorHAnsi"/>
          <w:sz w:val="24"/>
          <w:szCs w:val="24"/>
        </w:rPr>
        <w:t xml:space="preserve"> </w:t>
      </w:r>
      <w:proofErr w:type="gramStart"/>
      <w:r w:rsidRPr="009153FF">
        <w:rPr>
          <w:rFonts w:asciiTheme="minorHAnsi" w:hAnsiTheme="minorHAnsi" w:cstheme="minorHAnsi"/>
          <w:sz w:val="24"/>
          <w:szCs w:val="24"/>
        </w:rPr>
        <w:t>rendimentos</w:t>
      </w:r>
      <w:proofErr w:type="gramEnd"/>
      <w:r w:rsidRPr="009153FF">
        <w:rPr>
          <w:rFonts w:asciiTheme="minorHAnsi" w:hAnsiTheme="minorHAnsi" w:cstheme="minorHAnsi"/>
          <w:sz w:val="24"/>
          <w:szCs w:val="24"/>
        </w:rPr>
        <w:t xml:space="preserve"> em criptoativo;</w:t>
      </w:r>
      <w:r w:rsidR="006C5C76" w:rsidRPr="009153FF">
        <w:rPr>
          <w:rFonts w:asciiTheme="minorHAnsi" w:hAnsiTheme="minorHAnsi" w:cstheme="minorHAnsi"/>
          <w:sz w:val="24"/>
          <w:szCs w:val="24"/>
        </w:rPr>
        <w:t xml:space="preserve"> e</w:t>
      </w:r>
    </w:p>
    <w:p w14:paraId="274BAA47" w14:textId="07220C73" w:rsidR="00822669" w:rsidRPr="009153FF"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 xml:space="preserve">XI </w:t>
      </w:r>
      <w:r w:rsidR="006C5C76" w:rsidRPr="009153FF">
        <w:rPr>
          <w:rFonts w:asciiTheme="minorHAnsi" w:hAnsiTheme="minorHAnsi" w:cstheme="minorHAnsi"/>
          <w:sz w:val="24"/>
          <w:szCs w:val="24"/>
        </w:rPr>
        <w:t>-</w:t>
      </w:r>
      <w:r w:rsidRPr="009153FF">
        <w:rPr>
          <w:rFonts w:asciiTheme="minorHAnsi" w:hAnsiTheme="minorHAnsi" w:cstheme="minorHAnsi"/>
          <w:sz w:val="24"/>
          <w:szCs w:val="24"/>
        </w:rPr>
        <w:t xml:space="preserve"> fracionamento de criptoativo infungível</w:t>
      </w:r>
      <w:r w:rsidR="006C5C76" w:rsidRPr="009153FF">
        <w:rPr>
          <w:rFonts w:asciiTheme="minorHAnsi" w:hAnsiTheme="minorHAnsi" w:cstheme="minorHAnsi"/>
          <w:sz w:val="24"/>
          <w:szCs w:val="24"/>
        </w:rPr>
        <w:t>.</w:t>
      </w:r>
    </w:p>
    <w:p w14:paraId="511FE841" w14:textId="194A94FF" w:rsidR="006F273C" w:rsidRPr="009153FF" w:rsidRDefault="000351DA" w:rsidP="00655032">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Parágrafo único.</w:t>
      </w:r>
      <w:r w:rsidR="00822669" w:rsidRPr="009153FF">
        <w:rPr>
          <w:rFonts w:asciiTheme="minorHAnsi" w:hAnsiTheme="minorHAnsi" w:cstheme="minorHAnsi"/>
          <w:sz w:val="24"/>
          <w:szCs w:val="24"/>
        </w:rPr>
        <w:t xml:space="preserve"> </w:t>
      </w:r>
      <w:r w:rsidR="006F273C" w:rsidRPr="009153FF">
        <w:rPr>
          <w:rFonts w:asciiTheme="minorHAnsi" w:hAnsiTheme="minorHAnsi" w:cstheme="minorHAnsi"/>
          <w:sz w:val="24"/>
          <w:szCs w:val="24"/>
        </w:rPr>
        <w:t xml:space="preserve"> </w:t>
      </w:r>
      <w:r w:rsidRPr="009153FF">
        <w:rPr>
          <w:rFonts w:asciiTheme="minorHAnsi" w:hAnsiTheme="minorHAnsi" w:cstheme="minorHAnsi"/>
          <w:sz w:val="24"/>
          <w:szCs w:val="24"/>
        </w:rPr>
        <w:t xml:space="preserve">Para fins do disposto no </w:t>
      </w:r>
      <w:r w:rsidRPr="009153FF">
        <w:rPr>
          <w:rFonts w:asciiTheme="minorHAnsi" w:hAnsiTheme="minorHAnsi" w:cstheme="minorHAnsi"/>
          <w:i/>
          <w:iCs/>
          <w:sz w:val="24"/>
          <w:szCs w:val="24"/>
        </w:rPr>
        <w:t>caput</w:t>
      </w:r>
      <w:r w:rsidRPr="009153FF">
        <w:rPr>
          <w:rFonts w:asciiTheme="minorHAnsi" w:hAnsiTheme="minorHAnsi" w:cstheme="minorHAnsi"/>
          <w:sz w:val="24"/>
          <w:szCs w:val="24"/>
        </w:rPr>
        <w:t>, c</w:t>
      </w:r>
      <w:r w:rsidR="00822669" w:rsidRPr="009153FF">
        <w:rPr>
          <w:rFonts w:asciiTheme="minorHAnsi" w:hAnsiTheme="minorHAnsi" w:cstheme="minorHAnsi"/>
          <w:sz w:val="24"/>
          <w:szCs w:val="24"/>
        </w:rPr>
        <w:t>onsidera</w:t>
      </w:r>
      <w:r w:rsidRPr="009153FF">
        <w:rPr>
          <w:rFonts w:asciiTheme="minorHAnsi" w:hAnsiTheme="minorHAnsi" w:cstheme="minorHAnsi"/>
          <w:sz w:val="24"/>
          <w:szCs w:val="24"/>
        </w:rPr>
        <w:t>m</w:t>
      </w:r>
      <w:r w:rsidR="00822669" w:rsidRPr="009153FF">
        <w:rPr>
          <w:rFonts w:asciiTheme="minorHAnsi" w:hAnsiTheme="minorHAnsi" w:cstheme="minorHAnsi"/>
          <w:sz w:val="24"/>
          <w:szCs w:val="24"/>
        </w:rPr>
        <w:t>-se</w:t>
      </w:r>
      <w:r w:rsidR="006F273C" w:rsidRPr="009153FF">
        <w:rPr>
          <w:rFonts w:asciiTheme="minorHAnsi" w:hAnsiTheme="minorHAnsi" w:cstheme="minorHAnsi"/>
          <w:sz w:val="24"/>
          <w:szCs w:val="24"/>
        </w:rPr>
        <w:t>:</w:t>
      </w:r>
    </w:p>
    <w:p w14:paraId="1CD03D9D" w14:textId="603AE57D" w:rsidR="00822669" w:rsidRPr="00791D85" w:rsidRDefault="006F273C"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I -</w:t>
      </w:r>
      <w:r w:rsidR="00822669" w:rsidRPr="009153FF">
        <w:rPr>
          <w:rFonts w:asciiTheme="minorHAnsi" w:hAnsiTheme="minorHAnsi" w:cstheme="minorHAnsi"/>
          <w:sz w:val="24"/>
          <w:szCs w:val="24"/>
        </w:rPr>
        <w:t xml:space="preserve"> </w:t>
      </w:r>
      <w:proofErr w:type="gramStart"/>
      <w:r w:rsidR="00822669" w:rsidRPr="009153FF">
        <w:rPr>
          <w:rFonts w:asciiTheme="minorHAnsi" w:hAnsiTheme="minorHAnsi" w:cstheme="minorHAnsi"/>
          <w:sz w:val="24"/>
          <w:szCs w:val="24"/>
        </w:rPr>
        <w:t>permuta</w:t>
      </w:r>
      <w:proofErr w:type="gramEnd"/>
      <w:r w:rsidR="00822669" w:rsidRPr="009153FF">
        <w:rPr>
          <w:rFonts w:asciiTheme="minorHAnsi" w:hAnsiTheme="minorHAnsi" w:cstheme="minorHAnsi"/>
          <w:sz w:val="24"/>
          <w:szCs w:val="24"/>
        </w:rPr>
        <w:t xml:space="preserve"> o depósito de criptoativo em plataforma de finanças descentralizada </w:t>
      </w:r>
      <w:r w:rsidR="00310951" w:rsidRPr="009153FF">
        <w:rPr>
          <w:rFonts w:asciiTheme="minorHAnsi" w:hAnsiTheme="minorHAnsi" w:cstheme="minorHAnsi"/>
          <w:sz w:val="24"/>
          <w:szCs w:val="24"/>
        </w:rPr>
        <w:t xml:space="preserve">em contrapartida </w:t>
      </w:r>
      <w:r w:rsidR="00A21A9D" w:rsidRPr="009153FF">
        <w:rPr>
          <w:rFonts w:asciiTheme="minorHAnsi" w:hAnsiTheme="minorHAnsi" w:cstheme="minorHAnsi"/>
          <w:sz w:val="24"/>
          <w:szCs w:val="24"/>
        </w:rPr>
        <w:t>a</w:t>
      </w:r>
      <w:r w:rsidR="00822669" w:rsidRPr="009153FF">
        <w:rPr>
          <w:rFonts w:asciiTheme="minorHAnsi" w:hAnsiTheme="minorHAnsi" w:cstheme="minorHAnsi"/>
          <w:sz w:val="24"/>
          <w:szCs w:val="24"/>
        </w:rPr>
        <w:t>o recebimento de outro criptoativo representando o</w:t>
      </w:r>
      <w:r w:rsidR="00822669" w:rsidRPr="00791D85">
        <w:rPr>
          <w:rFonts w:asciiTheme="minorHAnsi" w:hAnsiTheme="minorHAnsi" w:cstheme="minorHAnsi"/>
          <w:sz w:val="24"/>
          <w:szCs w:val="24"/>
        </w:rPr>
        <w:t xml:space="preserve"> respectivo depósito</w:t>
      </w:r>
      <w:r>
        <w:rPr>
          <w:rFonts w:asciiTheme="minorHAnsi" w:hAnsiTheme="minorHAnsi" w:cstheme="minorHAnsi"/>
          <w:sz w:val="24"/>
          <w:szCs w:val="24"/>
        </w:rPr>
        <w:t>; e</w:t>
      </w:r>
    </w:p>
    <w:p w14:paraId="7BD85F03" w14:textId="03FCCA8A" w:rsidR="00822669" w:rsidRPr="00791D85" w:rsidRDefault="006F273C"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II -</w:t>
      </w:r>
      <w:r w:rsidR="00822669" w:rsidRPr="00791D85">
        <w:rPr>
          <w:rFonts w:asciiTheme="minorHAnsi" w:hAnsiTheme="minorHAnsi" w:cstheme="minorHAnsi"/>
          <w:sz w:val="24"/>
          <w:szCs w:val="24"/>
        </w:rPr>
        <w:t xml:space="preserve"> </w:t>
      </w:r>
      <w:proofErr w:type="gramStart"/>
      <w:r w:rsidR="00822669" w:rsidRPr="00791D85">
        <w:rPr>
          <w:rFonts w:asciiTheme="minorHAnsi" w:hAnsiTheme="minorHAnsi" w:cstheme="minorHAnsi"/>
          <w:sz w:val="24"/>
          <w:szCs w:val="24"/>
        </w:rPr>
        <w:t>dação</w:t>
      </w:r>
      <w:proofErr w:type="gramEnd"/>
      <w:r w:rsidR="00822669" w:rsidRPr="00791D85">
        <w:rPr>
          <w:rFonts w:asciiTheme="minorHAnsi" w:hAnsiTheme="minorHAnsi" w:cstheme="minorHAnsi"/>
          <w:sz w:val="24"/>
          <w:szCs w:val="24"/>
        </w:rPr>
        <w:t xml:space="preserve"> em pagamento o resgate, exceto em moeda nacional ou estrangeira, do ativo garantidor do criptoativo referenciado em ativo.</w:t>
      </w:r>
    </w:p>
    <w:p w14:paraId="2800F26F" w14:textId="77777777" w:rsidR="004643D8" w:rsidRDefault="004643D8" w:rsidP="00822669">
      <w:pPr>
        <w:jc w:val="center"/>
        <w:rPr>
          <w:rFonts w:asciiTheme="minorHAnsi" w:hAnsiTheme="minorHAnsi" w:cstheme="minorHAnsi"/>
          <w:sz w:val="24"/>
          <w:szCs w:val="24"/>
        </w:rPr>
      </w:pPr>
    </w:p>
    <w:p w14:paraId="496E9470" w14:textId="271B7333" w:rsidR="00822669" w:rsidRPr="00791D85" w:rsidRDefault="00822669" w:rsidP="00822669">
      <w:pPr>
        <w:jc w:val="center"/>
        <w:rPr>
          <w:rFonts w:asciiTheme="minorHAnsi" w:hAnsiTheme="minorHAnsi" w:cstheme="minorHAnsi"/>
          <w:sz w:val="24"/>
          <w:szCs w:val="24"/>
        </w:rPr>
      </w:pPr>
      <w:r w:rsidRPr="00791D85">
        <w:rPr>
          <w:rFonts w:asciiTheme="minorHAnsi" w:hAnsiTheme="minorHAnsi" w:cstheme="minorHAnsi"/>
          <w:sz w:val="24"/>
          <w:szCs w:val="24"/>
        </w:rPr>
        <w:t>CAPÍTULO IV</w:t>
      </w:r>
      <w:r w:rsidR="004643D8">
        <w:rPr>
          <w:rFonts w:asciiTheme="minorHAnsi" w:hAnsiTheme="minorHAnsi" w:cstheme="minorHAnsi"/>
          <w:sz w:val="24"/>
          <w:szCs w:val="24"/>
        </w:rPr>
        <w:br/>
      </w:r>
      <w:r w:rsidR="004643D8" w:rsidRPr="00AB086A">
        <w:rPr>
          <w:rFonts w:asciiTheme="minorHAnsi" w:hAnsiTheme="minorHAnsi" w:cstheme="minorHAnsi"/>
          <w:sz w:val="24"/>
          <w:szCs w:val="24"/>
        </w:rPr>
        <w:t xml:space="preserve">DAS INFORMAÇÕES </w:t>
      </w:r>
      <w:r w:rsidR="004643D8">
        <w:rPr>
          <w:rFonts w:asciiTheme="minorHAnsi" w:hAnsiTheme="minorHAnsi" w:cstheme="minorHAnsi"/>
          <w:sz w:val="24"/>
          <w:szCs w:val="24"/>
        </w:rPr>
        <w:t>A SEREM PRESTADAS</w:t>
      </w:r>
    </w:p>
    <w:p w14:paraId="324178BC" w14:textId="503BF464" w:rsidR="00822669" w:rsidRPr="00791D85" w:rsidRDefault="00822669" w:rsidP="00822669">
      <w:pPr>
        <w:jc w:val="center"/>
        <w:rPr>
          <w:rFonts w:asciiTheme="minorHAnsi" w:hAnsiTheme="minorHAnsi" w:cstheme="minorHAnsi"/>
          <w:sz w:val="24"/>
          <w:szCs w:val="24"/>
        </w:rPr>
      </w:pPr>
    </w:p>
    <w:p w14:paraId="14C19B4B" w14:textId="63EB1E24" w:rsidR="00822669" w:rsidRPr="009153FF" w:rsidRDefault="00822669" w:rsidP="00791D85">
      <w:pPr>
        <w:spacing w:after="120" w:line="240" w:lineRule="auto"/>
        <w:ind w:firstLine="1418"/>
        <w:jc w:val="both"/>
        <w:rPr>
          <w:rFonts w:asciiTheme="minorHAnsi" w:hAnsiTheme="minorHAnsi" w:cstheme="minorHAnsi"/>
          <w:sz w:val="24"/>
          <w:szCs w:val="24"/>
        </w:rPr>
      </w:pPr>
      <w:bookmarkStart w:id="0" w:name="_Hlk180418108"/>
      <w:r w:rsidRPr="009153FF">
        <w:rPr>
          <w:rFonts w:asciiTheme="minorHAnsi" w:hAnsiTheme="minorHAnsi" w:cstheme="minorHAnsi"/>
          <w:sz w:val="24"/>
          <w:szCs w:val="24"/>
        </w:rPr>
        <w:lastRenderedPageBreak/>
        <w:t xml:space="preserve">Art. </w:t>
      </w:r>
      <w:r w:rsidR="00D10273">
        <w:rPr>
          <w:rFonts w:asciiTheme="minorHAnsi" w:hAnsiTheme="minorHAnsi" w:cstheme="minorHAnsi"/>
          <w:sz w:val="24"/>
          <w:szCs w:val="24"/>
        </w:rPr>
        <w:t>8</w:t>
      </w:r>
      <w:r w:rsidR="009153FF" w:rsidRPr="009153FF">
        <w:rPr>
          <w:rFonts w:asciiTheme="minorHAnsi" w:hAnsiTheme="minorHAnsi" w:cstheme="minorHAnsi"/>
          <w:sz w:val="24"/>
          <w:szCs w:val="24"/>
        </w:rPr>
        <w:t>º A</w:t>
      </w:r>
      <w:r w:rsidR="00EB7101" w:rsidRPr="009153FF">
        <w:rPr>
          <w:rFonts w:asciiTheme="minorHAnsi" w:hAnsiTheme="minorHAnsi" w:cstheme="minorHAnsi"/>
          <w:sz w:val="24"/>
          <w:szCs w:val="24"/>
        </w:rPr>
        <w:t xml:space="preserve"> prestadora de serviços de criptoativo domiciliada para fins tributários no Brasil, </w:t>
      </w:r>
      <w:r w:rsidR="00217D63" w:rsidRPr="009153FF">
        <w:rPr>
          <w:rFonts w:asciiTheme="minorHAnsi" w:hAnsiTheme="minorHAnsi" w:cstheme="minorHAnsi"/>
          <w:sz w:val="24"/>
          <w:szCs w:val="24"/>
        </w:rPr>
        <w:t>referida no</w:t>
      </w:r>
      <w:r w:rsidR="00EB7101" w:rsidRPr="00CC3613">
        <w:rPr>
          <w:rFonts w:asciiTheme="minorHAnsi" w:hAnsiTheme="minorHAnsi" w:cstheme="minorHAnsi"/>
          <w:sz w:val="24"/>
          <w:szCs w:val="24"/>
        </w:rPr>
        <w:t xml:space="preserve"> art. 6º</w:t>
      </w:r>
      <w:r w:rsidR="00EB7101" w:rsidRPr="009153FF">
        <w:rPr>
          <w:rFonts w:asciiTheme="minorHAnsi" w:hAnsiTheme="minorHAnsi" w:cstheme="minorHAnsi"/>
          <w:sz w:val="24"/>
          <w:szCs w:val="24"/>
        </w:rPr>
        <w:t xml:space="preserve">, </w:t>
      </w:r>
      <w:r w:rsidR="00EB7101" w:rsidRPr="009153FF">
        <w:rPr>
          <w:rFonts w:asciiTheme="minorHAnsi" w:hAnsiTheme="minorHAnsi" w:cstheme="minorHAnsi"/>
          <w:i/>
          <w:iCs/>
          <w:sz w:val="24"/>
          <w:szCs w:val="24"/>
        </w:rPr>
        <w:t>caput</w:t>
      </w:r>
      <w:r w:rsidR="00EB7101" w:rsidRPr="009153FF">
        <w:rPr>
          <w:rFonts w:asciiTheme="minorHAnsi" w:hAnsiTheme="minorHAnsi" w:cstheme="minorHAnsi"/>
          <w:sz w:val="24"/>
          <w:szCs w:val="24"/>
        </w:rPr>
        <w:t>, inciso I, deverá prestar</w:t>
      </w:r>
      <w:r w:rsidR="00AA2BFC" w:rsidRPr="009153FF">
        <w:rPr>
          <w:rFonts w:asciiTheme="minorHAnsi" w:hAnsiTheme="minorHAnsi" w:cstheme="minorHAnsi"/>
          <w:sz w:val="24"/>
          <w:szCs w:val="24"/>
        </w:rPr>
        <w:t xml:space="preserve"> na </w:t>
      </w:r>
      <w:proofErr w:type="spellStart"/>
      <w:r w:rsidR="00AA2BFC" w:rsidRPr="009153FF">
        <w:rPr>
          <w:rFonts w:asciiTheme="minorHAnsi" w:hAnsiTheme="minorHAnsi" w:cstheme="minorHAnsi"/>
          <w:sz w:val="24"/>
          <w:szCs w:val="24"/>
        </w:rPr>
        <w:t>DeCripto</w:t>
      </w:r>
      <w:bookmarkEnd w:id="0"/>
      <w:proofErr w:type="spellEnd"/>
      <w:r w:rsidRPr="009153FF">
        <w:rPr>
          <w:rFonts w:asciiTheme="minorHAnsi" w:hAnsiTheme="minorHAnsi" w:cstheme="minorHAnsi"/>
          <w:sz w:val="24"/>
          <w:szCs w:val="24"/>
        </w:rPr>
        <w:t>:</w:t>
      </w:r>
    </w:p>
    <w:p w14:paraId="7D8E80CC" w14:textId="52EC1AF9" w:rsidR="00AA2BFC" w:rsidRPr="009153FF"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 xml:space="preserve">I - </w:t>
      </w:r>
      <w:proofErr w:type="gramStart"/>
      <w:r w:rsidR="00AA2BFC" w:rsidRPr="009153FF">
        <w:rPr>
          <w:rFonts w:asciiTheme="minorHAnsi" w:hAnsiTheme="minorHAnsi" w:cstheme="minorHAnsi"/>
          <w:sz w:val="24"/>
          <w:szCs w:val="24"/>
        </w:rPr>
        <w:t>para</w:t>
      </w:r>
      <w:proofErr w:type="gramEnd"/>
      <w:r w:rsidR="00AA2BFC" w:rsidRPr="009153FF">
        <w:rPr>
          <w:rFonts w:asciiTheme="minorHAnsi" w:hAnsiTheme="minorHAnsi" w:cstheme="minorHAnsi"/>
          <w:sz w:val="24"/>
          <w:szCs w:val="24"/>
        </w:rPr>
        <w:t xml:space="preserve"> </w:t>
      </w:r>
      <w:r w:rsidR="00253915" w:rsidRPr="009153FF">
        <w:rPr>
          <w:rFonts w:asciiTheme="minorHAnsi" w:hAnsiTheme="minorHAnsi" w:cstheme="minorHAnsi"/>
          <w:sz w:val="24"/>
          <w:szCs w:val="24"/>
        </w:rPr>
        <w:t>todas as</w:t>
      </w:r>
      <w:r w:rsidR="00344E0A" w:rsidRPr="009153FF">
        <w:rPr>
          <w:rFonts w:asciiTheme="minorHAnsi" w:hAnsiTheme="minorHAnsi" w:cstheme="minorHAnsi"/>
          <w:sz w:val="24"/>
          <w:szCs w:val="24"/>
        </w:rPr>
        <w:t xml:space="preserve"> operações efetuadas</w:t>
      </w:r>
      <w:r w:rsidR="00253915" w:rsidRPr="009153FF">
        <w:rPr>
          <w:rFonts w:asciiTheme="minorHAnsi" w:hAnsiTheme="minorHAnsi" w:cstheme="minorHAnsi"/>
          <w:sz w:val="24"/>
          <w:szCs w:val="24"/>
        </w:rPr>
        <w:t xml:space="preserve">, </w:t>
      </w:r>
      <w:r w:rsidR="001D2BC5" w:rsidRPr="009153FF">
        <w:rPr>
          <w:rFonts w:asciiTheme="minorHAnsi" w:hAnsiTheme="minorHAnsi" w:cstheme="minorHAnsi"/>
          <w:sz w:val="24"/>
          <w:szCs w:val="24"/>
        </w:rPr>
        <w:t>de forma individualizada</w:t>
      </w:r>
      <w:r w:rsidR="00EB7101" w:rsidRPr="009153FF">
        <w:rPr>
          <w:rFonts w:asciiTheme="minorHAnsi" w:hAnsiTheme="minorHAnsi" w:cstheme="minorHAnsi"/>
          <w:sz w:val="24"/>
          <w:szCs w:val="24"/>
        </w:rPr>
        <w:t>, as seguintes informações</w:t>
      </w:r>
      <w:r w:rsidR="00AA2BFC" w:rsidRPr="009153FF">
        <w:rPr>
          <w:rFonts w:asciiTheme="minorHAnsi" w:hAnsiTheme="minorHAnsi" w:cstheme="minorHAnsi"/>
          <w:sz w:val="24"/>
          <w:szCs w:val="24"/>
        </w:rPr>
        <w:t>:</w:t>
      </w:r>
    </w:p>
    <w:p w14:paraId="6042D582" w14:textId="4DF02C56" w:rsidR="00822669" w:rsidRPr="009153FF"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a) data da operação;</w:t>
      </w:r>
    </w:p>
    <w:p w14:paraId="7F05C293" w14:textId="11E1B03E" w:rsidR="00822669" w:rsidRPr="009153FF"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 xml:space="preserve">b) tipo da operação, conforme </w:t>
      </w:r>
      <w:r w:rsidR="00531B93" w:rsidRPr="009153FF">
        <w:rPr>
          <w:rFonts w:asciiTheme="minorHAnsi" w:hAnsiTheme="minorHAnsi" w:cstheme="minorHAnsi"/>
          <w:sz w:val="24"/>
          <w:szCs w:val="24"/>
        </w:rPr>
        <w:t xml:space="preserve">previsto no </w:t>
      </w:r>
      <w:r w:rsidRPr="00CC3613">
        <w:rPr>
          <w:rFonts w:asciiTheme="minorHAnsi" w:hAnsiTheme="minorHAnsi" w:cstheme="minorHAnsi"/>
          <w:sz w:val="24"/>
          <w:szCs w:val="24"/>
        </w:rPr>
        <w:t xml:space="preserve">art. </w:t>
      </w:r>
      <w:r w:rsidR="00CB7A4B" w:rsidRPr="00CC3613">
        <w:rPr>
          <w:rFonts w:asciiTheme="minorHAnsi" w:hAnsiTheme="minorHAnsi" w:cstheme="minorHAnsi"/>
          <w:sz w:val="24"/>
          <w:szCs w:val="24"/>
        </w:rPr>
        <w:t>7</w:t>
      </w:r>
      <w:r w:rsidRPr="00CC3613">
        <w:rPr>
          <w:rFonts w:asciiTheme="minorHAnsi" w:hAnsiTheme="minorHAnsi" w:cstheme="minorHAnsi"/>
          <w:sz w:val="24"/>
          <w:szCs w:val="24"/>
        </w:rPr>
        <w:t>º</w:t>
      </w:r>
      <w:r w:rsidRPr="009153FF">
        <w:rPr>
          <w:rFonts w:asciiTheme="minorHAnsi" w:hAnsiTheme="minorHAnsi" w:cstheme="minorHAnsi"/>
          <w:sz w:val="24"/>
          <w:szCs w:val="24"/>
        </w:rPr>
        <w:t>;</w:t>
      </w:r>
    </w:p>
    <w:p w14:paraId="1B068641" w14:textId="1A32FB90" w:rsidR="00822669" w:rsidRDefault="00822669" w:rsidP="00791D85">
      <w:pPr>
        <w:spacing w:after="120" w:line="240" w:lineRule="auto"/>
        <w:ind w:firstLine="1418"/>
        <w:jc w:val="both"/>
        <w:rPr>
          <w:rFonts w:asciiTheme="minorHAnsi" w:hAnsiTheme="minorHAnsi" w:cstheme="minorHAnsi"/>
          <w:sz w:val="24"/>
          <w:szCs w:val="24"/>
        </w:rPr>
      </w:pPr>
      <w:r w:rsidRPr="009153FF">
        <w:rPr>
          <w:rFonts w:asciiTheme="minorHAnsi" w:hAnsiTheme="minorHAnsi" w:cstheme="minorHAnsi"/>
          <w:sz w:val="24"/>
          <w:szCs w:val="24"/>
        </w:rPr>
        <w:t>c) titulares da operação</w:t>
      </w:r>
      <w:r w:rsidR="00253915" w:rsidRPr="009153FF">
        <w:rPr>
          <w:rFonts w:asciiTheme="minorHAnsi" w:hAnsiTheme="minorHAnsi" w:cstheme="minorHAnsi"/>
          <w:sz w:val="24"/>
          <w:szCs w:val="24"/>
        </w:rPr>
        <w:t xml:space="preserve">, identificados conforme os procedimentos de diligência descritos no </w:t>
      </w:r>
      <w:r w:rsidR="00253915" w:rsidRPr="00CC3613">
        <w:rPr>
          <w:rFonts w:asciiTheme="minorHAnsi" w:hAnsiTheme="minorHAnsi" w:cstheme="minorHAnsi"/>
          <w:sz w:val="24"/>
          <w:szCs w:val="24"/>
        </w:rPr>
        <w:t>Anexo Único</w:t>
      </w:r>
      <w:r w:rsidR="00122A7C" w:rsidRPr="009153FF">
        <w:rPr>
          <w:rFonts w:asciiTheme="minorHAnsi" w:hAnsiTheme="minorHAnsi" w:cstheme="minorHAnsi"/>
          <w:sz w:val="24"/>
          <w:szCs w:val="24"/>
        </w:rPr>
        <w:t>, com as seguintes informações:</w:t>
      </w:r>
    </w:p>
    <w:p w14:paraId="20D7D09D" w14:textId="30E99044"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 xml:space="preserve">nome da pessoa física ou </w:t>
      </w:r>
      <w:r w:rsidR="00C1478E">
        <w:rPr>
          <w:rFonts w:asciiTheme="minorHAnsi" w:hAnsiTheme="minorHAnsi" w:cstheme="minorHAnsi"/>
          <w:szCs w:val="24"/>
        </w:rPr>
        <w:t>da entidade</w:t>
      </w:r>
      <w:r w:rsidRPr="00541C67">
        <w:rPr>
          <w:rFonts w:asciiTheme="minorHAnsi" w:hAnsiTheme="minorHAnsi" w:cstheme="minorHAnsi"/>
          <w:szCs w:val="24"/>
        </w:rPr>
        <w:t>;</w:t>
      </w:r>
    </w:p>
    <w:p w14:paraId="126AE8C9" w14:textId="0B504916"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endereço;</w:t>
      </w:r>
    </w:p>
    <w:p w14:paraId="2A712104" w14:textId="2210964E"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domicílio fiscal;</w:t>
      </w:r>
    </w:p>
    <w:p w14:paraId="510C608E" w14:textId="7162E27C"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 xml:space="preserve">número de inscrição no Cadastro de Pessoas Físicas - CPF ou no Cadastro Nacional da Pessoa Jurídica - CNPJ, conforme o caso; </w:t>
      </w:r>
    </w:p>
    <w:p w14:paraId="62E11A13" w14:textId="79979911"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Número de Identificação Fiscal - NIF no exterior, caso tenha sido adotado pelo país de residência fiscal, no caso de residentes ou domiciliados no exterior.;</w:t>
      </w:r>
    </w:p>
    <w:p w14:paraId="70B239B8" w14:textId="47D82247"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 xml:space="preserve">relação de pessoas físicas controladoras da </w:t>
      </w:r>
      <w:r w:rsidR="00C1478E">
        <w:rPr>
          <w:rFonts w:asciiTheme="minorHAnsi" w:hAnsiTheme="minorHAnsi" w:cstheme="minorHAnsi"/>
          <w:szCs w:val="24"/>
        </w:rPr>
        <w:t>entidade</w:t>
      </w:r>
      <w:r w:rsidRPr="00541C67">
        <w:rPr>
          <w:rFonts w:asciiTheme="minorHAnsi" w:hAnsiTheme="minorHAnsi" w:cstheme="minorHAnsi"/>
          <w:szCs w:val="24"/>
        </w:rPr>
        <w:t xml:space="preserve"> responsável pelas operações, quando cabível;</w:t>
      </w:r>
    </w:p>
    <w:p w14:paraId="005D3A7D" w14:textId="49A7D66F"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pessoa física representante de espólio, quando cabível;</w:t>
      </w:r>
    </w:p>
    <w:p w14:paraId="13997D98" w14:textId="46DA3598"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data e o local de nascimento da pessoa física;</w:t>
      </w:r>
    </w:p>
    <w:p w14:paraId="0273DBD5" w14:textId="3C46D6D2"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nacionalidade da pessoa física; e</w:t>
      </w:r>
    </w:p>
    <w:p w14:paraId="3C9F7B18" w14:textId="0F6C9C51" w:rsidR="00352299" w:rsidRPr="00541C67" w:rsidRDefault="00352299" w:rsidP="00B673F2">
      <w:pPr>
        <w:pStyle w:val="PargrafodaLista"/>
        <w:numPr>
          <w:ilvl w:val="0"/>
          <w:numId w:val="7"/>
        </w:numPr>
        <w:spacing w:after="120" w:line="240" w:lineRule="auto"/>
        <w:ind w:left="1843" w:hanging="425"/>
        <w:jc w:val="both"/>
        <w:rPr>
          <w:rFonts w:asciiTheme="minorHAnsi" w:hAnsiTheme="minorHAnsi" w:cstheme="minorHAnsi"/>
          <w:szCs w:val="24"/>
        </w:rPr>
      </w:pPr>
      <w:r w:rsidRPr="00541C67">
        <w:rPr>
          <w:rFonts w:asciiTheme="minorHAnsi" w:hAnsiTheme="minorHAnsi" w:cstheme="minorHAnsi"/>
          <w:szCs w:val="24"/>
        </w:rPr>
        <w:t>demais informações cadastrais.</w:t>
      </w:r>
    </w:p>
    <w:p w14:paraId="64592109" w14:textId="04ABFE86"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d) criptoativos usados na operação;</w:t>
      </w:r>
    </w:p>
    <w:p w14:paraId="4A5543AA" w14:textId="5550120D"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e) quantidade de criptoativos negociados, em unidades, até a décima casa decimal;</w:t>
      </w:r>
    </w:p>
    <w:p w14:paraId="4411B217" w14:textId="7BD15F7A"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f) valor de cada criptoativo usado na operação, em reais, excluídas as taxas de serviço cobradas para a execução da operação;</w:t>
      </w:r>
    </w:p>
    <w:p w14:paraId="75E9F451" w14:textId="2A48B499" w:rsidR="00822669" w:rsidRPr="00F41F07" w:rsidRDefault="00822669" w:rsidP="00655032">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g) valor das taxas de serviços cobradas para a execução da operação, em reais</w:t>
      </w:r>
      <w:r w:rsidRPr="00F41F07">
        <w:rPr>
          <w:rFonts w:asciiTheme="minorHAnsi" w:hAnsiTheme="minorHAnsi" w:cstheme="minorHAnsi"/>
          <w:sz w:val="24"/>
          <w:szCs w:val="24"/>
        </w:rPr>
        <w:t xml:space="preserve">, </w:t>
      </w:r>
      <w:r w:rsidR="00EC0BCA" w:rsidRPr="00F41F07">
        <w:rPr>
          <w:rFonts w:asciiTheme="minorHAnsi" w:hAnsiTheme="minorHAnsi" w:cstheme="minorHAnsi"/>
          <w:sz w:val="24"/>
          <w:szCs w:val="24"/>
        </w:rPr>
        <w:t xml:space="preserve">caso </w:t>
      </w:r>
      <w:r w:rsidRPr="00F41F07">
        <w:rPr>
          <w:rFonts w:asciiTheme="minorHAnsi" w:hAnsiTheme="minorHAnsi" w:cstheme="minorHAnsi"/>
          <w:sz w:val="24"/>
          <w:szCs w:val="24"/>
        </w:rPr>
        <w:t>h</w:t>
      </w:r>
      <w:r w:rsidR="00EC0BCA" w:rsidRPr="00F41F07">
        <w:rPr>
          <w:rFonts w:asciiTheme="minorHAnsi" w:hAnsiTheme="minorHAnsi" w:cstheme="minorHAnsi"/>
          <w:sz w:val="24"/>
          <w:szCs w:val="24"/>
        </w:rPr>
        <w:t>aja</w:t>
      </w:r>
      <w:r w:rsidRPr="00F41F07">
        <w:rPr>
          <w:rFonts w:asciiTheme="minorHAnsi" w:hAnsiTheme="minorHAnsi" w:cstheme="minorHAnsi"/>
          <w:sz w:val="24"/>
          <w:szCs w:val="24"/>
        </w:rPr>
        <w:t>; e</w:t>
      </w:r>
    </w:p>
    <w:p w14:paraId="4A518E21" w14:textId="42450D00" w:rsidR="0061491C" w:rsidRDefault="00EB7101" w:rsidP="00BE1E80">
      <w:pPr>
        <w:spacing w:after="120" w:line="240" w:lineRule="auto"/>
        <w:ind w:firstLine="1418"/>
        <w:jc w:val="both"/>
        <w:rPr>
          <w:rFonts w:asciiTheme="minorHAnsi" w:hAnsiTheme="minorHAnsi" w:cstheme="minorHAnsi"/>
          <w:sz w:val="24"/>
          <w:szCs w:val="24"/>
        </w:rPr>
      </w:pPr>
      <w:r w:rsidRPr="00F41F07">
        <w:rPr>
          <w:rFonts w:asciiTheme="minorHAnsi" w:hAnsiTheme="minorHAnsi" w:cstheme="minorHAnsi"/>
          <w:sz w:val="24"/>
          <w:szCs w:val="24"/>
        </w:rPr>
        <w:t>h)</w:t>
      </w:r>
      <w:r w:rsidR="0061491C" w:rsidRPr="00F41F07">
        <w:rPr>
          <w:rFonts w:asciiTheme="minorHAnsi" w:hAnsiTheme="minorHAnsi" w:cstheme="minorHAnsi"/>
          <w:sz w:val="24"/>
          <w:szCs w:val="24"/>
        </w:rPr>
        <w:t xml:space="preserve"> registro público da transmissão dos ativos resgatados que serviram de lastro para o criptoativo referenciado em ativo, quando </w:t>
      </w:r>
      <w:r w:rsidR="0089374B" w:rsidRPr="00F41F07">
        <w:rPr>
          <w:rFonts w:asciiTheme="minorHAnsi" w:hAnsiTheme="minorHAnsi" w:cstheme="minorHAnsi"/>
          <w:sz w:val="24"/>
          <w:szCs w:val="24"/>
        </w:rPr>
        <w:t>existente</w:t>
      </w:r>
      <w:r w:rsidR="0061491C" w:rsidRPr="00F41F07">
        <w:rPr>
          <w:rFonts w:asciiTheme="minorHAnsi" w:hAnsiTheme="minorHAnsi" w:cstheme="minorHAnsi"/>
          <w:sz w:val="24"/>
          <w:szCs w:val="24"/>
        </w:rPr>
        <w:t>;</w:t>
      </w:r>
    </w:p>
    <w:p w14:paraId="7B641700" w14:textId="10CA189E" w:rsidR="0061491C" w:rsidRDefault="00EB7101" w:rsidP="00BE1E80">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II -</w:t>
      </w:r>
      <w:r w:rsidR="0061491C" w:rsidRPr="00791D85">
        <w:rPr>
          <w:rFonts w:asciiTheme="minorHAnsi" w:hAnsiTheme="minorHAnsi" w:cstheme="minorHAnsi"/>
          <w:sz w:val="24"/>
          <w:szCs w:val="24"/>
        </w:rPr>
        <w:t xml:space="preserve"> </w:t>
      </w:r>
      <w:bookmarkStart w:id="1" w:name="_Hlk180418133"/>
      <w:proofErr w:type="gramStart"/>
      <w:r w:rsidR="0061491C" w:rsidRPr="00791D85">
        <w:rPr>
          <w:rFonts w:asciiTheme="minorHAnsi" w:hAnsiTheme="minorHAnsi" w:cstheme="minorHAnsi"/>
          <w:sz w:val="24"/>
          <w:szCs w:val="24"/>
        </w:rPr>
        <w:t>em</w:t>
      </w:r>
      <w:proofErr w:type="gramEnd"/>
      <w:r w:rsidR="0061491C" w:rsidRPr="00791D85">
        <w:rPr>
          <w:rFonts w:asciiTheme="minorHAnsi" w:hAnsiTheme="minorHAnsi" w:cstheme="minorHAnsi"/>
          <w:sz w:val="24"/>
          <w:szCs w:val="24"/>
        </w:rPr>
        <w:t xml:space="preserve"> relação </w:t>
      </w:r>
      <w:r w:rsidR="0061491C">
        <w:rPr>
          <w:rFonts w:asciiTheme="minorHAnsi" w:hAnsiTheme="minorHAnsi" w:cstheme="minorHAnsi"/>
          <w:sz w:val="24"/>
          <w:szCs w:val="24"/>
        </w:rPr>
        <w:t>à</w:t>
      </w:r>
      <w:r w:rsidR="0061491C" w:rsidRPr="00791D85">
        <w:rPr>
          <w:rFonts w:asciiTheme="minorHAnsi" w:hAnsiTheme="minorHAnsi" w:cstheme="minorHAnsi"/>
          <w:sz w:val="24"/>
          <w:szCs w:val="24"/>
        </w:rPr>
        <w:t xml:space="preserve"> operaç</w:t>
      </w:r>
      <w:r w:rsidR="00E1176A">
        <w:rPr>
          <w:rFonts w:asciiTheme="minorHAnsi" w:hAnsiTheme="minorHAnsi" w:cstheme="minorHAnsi"/>
          <w:sz w:val="24"/>
          <w:szCs w:val="24"/>
        </w:rPr>
        <w:t>ão prevista</w:t>
      </w:r>
      <w:r w:rsidR="0061491C" w:rsidRPr="00791D85">
        <w:rPr>
          <w:rFonts w:asciiTheme="minorHAnsi" w:hAnsiTheme="minorHAnsi" w:cstheme="minorHAnsi"/>
          <w:sz w:val="24"/>
          <w:szCs w:val="24"/>
        </w:rPr>
        <w:t xml:space="preserve"> no art. </w:t>
      </w:r>
      <w:r w:rsidR="0061491C">
        <w:rPr>
          <w:rFonts w:asciiTheme="minorHAnsi" w:hAnsiTheme="minorHAnsi" w:cstheme="minorHAnsi"/>
          <w:sz w:val="24"/>
          <w:szCs w:val="24"/>
        </w:rPr>
        <w:t>7</w:t>
      </w:r>
      <w:r w:rsidR="0061491C" w:rsidRPr="00791D85">
        <w:rPr>
          <w:rFonts w:asciiTheme="minorHAnsi" w:hAnsiTheme="minorHAnsi" w:cstheme="minorHAnsi"/>
          <w:sz w:val="24"/>
          <w:szCs w:val="24"/>
        </w:rPr>
        <w:t xml:space="preserve">º, </w:t>
      </w:r>
      <w:r w:rsidR="0061491C" w:rsidRPr="00791D85">
        <w:rPr>
          <w:rFonts w:asciiTheme="minorHAnsi" w:hAnsiTheme="minorHAnsi" w:cstheme="minorHAnsi"/>
          <w:i/>
          <w:iCs/>
          <w:sz w:val="24"/>
          <w:szCs w:val="24"/>
        </w:rPr>
        <w:t>caput</w:t>
      </w:r>
      <w:r w:rsidR="0061491C">
        <w:rPr>
          <w:rFonts w:asciiTheme="minorHAnsi" w:hAnsiTheme="minorHAnsi" w:cstheme="minorHAnsi"/>
          <w:sz w:val="24"/>
          <w:szCs w:val="24"/>
        </w:rPr>
        <w:t>, inciso IV</w:t>
      </w:r>
      <w:r w:rsidR="0061491C" w:rsidRPr="00791D85">
        <w:rPr>
          <w:rFonts w:asciiTheme="minorHAnsi" w:hAnsiTheme="minorHAnsi" w:cstheme="minorHAnsi"/>
          <w:sz w:val="24"/>
          <w:szCs w:val="24"/>
        </w:rPr>
        <w:t xml:space="preserve">, </w:t>
      </w:r>
      <w:r w:rsidRPr="00791D85">
        <w:rPr>
          <w:rFonts w:asciiTheme="minorHAnsi" w:hAnsiTheme="minorHAnsi" w:cstheme="minorHAnsi"/>
          <w:sz w:val="24"/>
          <w:szCs w:val="24"/>
        </w:rPr>
        <w:t xml:space="preserve">informação </w:t>
      </w:r>
      <w:r w:rsidR="00D8393A" w:rsidRPr="00791D85">
        <w:rPr>
          <w:rFonts w:asciiTheme="minorHAnsi" w:hAnsiTheme="minorHAnsi" w:cstheme="minorHAnsi"/>
          <w:sz w:val="24"/>
          <w:szCs w:val="24"/>
        </w:rPr>
        <w:t>sobre o</w:t>
      </w:r>
      <w:r w:rsidR="00E1176A" w:rsidRPr="00791D85">
        <w:rPr>
          <w:rFonts w:asciiTheme="minorHAnsi" w:hAnsiTheme="minorHAnsi" w:cstheme="minorHAnsi"/>
          <w:sz w:val="24"/>
          <w:szCs w:val="24"/>
        </w:rPr>
        <w:t xml:space="preserve"> tipo </w:t>
      </w:r>
      <w:r w:rsidRPr="00791D85">
        <w:rPr>
          <w:rFonts w:asciiTheme="minorHAnsi" w:hAnsiTheme="minorHAnsi" w:cstheme="minorHAnsi"/>
          <w:sz w:val="24"/>
          <w:szCs w:val="24"/>
        </w:rPr>
        <w:t>de transferência</w:t>
      </w:r>
      <w:r>
        <w:rPr>
          <w:rFonts w:asciiTheme="minorHAnsi" w:hAnsiTheme="minorHAnsi" w:cstheme="minorHAnsi"/>
          <w:sz w:val="24"/>
          <w:szCs w:val="24"/>
        </w:rPr>
        <w:t xml:space="preserve"> </w:t>
      </w:r>
      <w:r w:rsidR="0061491C" w:rsidRPr="00791D85">
        <w:rPr>
          <w:rFonts w:asciiTheme="minorHAnsi" w:hAnsiTheme="minorHAnsi" w:cstheme="minorHAnsi"/>
          <w:sz w:val="24"/>
          <w:szCs w:val="24"/>
        </w:rPr>
        <w:t>de entrada de criptoativo</w:t>
      </w:r>
      <w:bookmarkEnd w:id="1"/>
      <w:r w:rsidR="008B2948">
        <w:rPr>
          <w:rFonts w:asciiTheme="minorHAnsi" w:hAnsiTheme="minorHAnsi" w:cstheme="minorHAnsi"/>
          <w:sz w:val="24"/>
          <w:szCs w:val="24"/>
        </w:rPr>
        <w:t>, conforme as seguintes hipótese</w:t>
      </w:r>
      <w:r w:rsidR="005D543D">
        <w:rPr>
          <w:rFonts w:asciiTheme="minorHAnsi" w:hAnsiTheme="minorHAnsi" w:cstheme="minorHAnsi"/>
          <w:sz w:val="24"/>
          <w:szCs w:val="24"/>
        </w:rPr>
        <w:t>s</w:t>
      </w:r>
      <w:r w:rsidR="0061491C" w:rsidRPr="00791D85">
        <w:rPr>
          <w:rFonts w:asciiTheme="minorHAnsi" w:hAnsiTheme="minorHAnsi" w:cstheme="minorHAnsi"/>
          <w:sz w:val="24"/>
          <w:szCs w:val="24"/>
        </w:rPr>
        <w:t>:</w:t>
      </w:r>
    </w:p>
    <w:p w14:paraId="4A770E70" w14:textId="341F2803" w:rsidR="00BE1E80" w:rsidRDefault="00BE1E80" w:rsidP="00BE1E80">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w:t>
      </w:r>
      <w:r>
        <w:rPr>
          <w:rFonts w:asciiTheme="minorHAnsi" w:hAnsiTheme="minorHAnsi" w:cstheme="minorHAnsi"/>
          <w:i/>
          <w:iCs/>
          <w:szCs w:val="24"/>
        </w:rPr>
        <w:t>a</w:t>
      </w:r>
      <w:r w:rsidRPr="00791D85">
        <w:rPr>
          <w:rFonts w:asciiTheme="minorHAnsi" w:hAnsiTheme="minorHAnsi" w:cstheme="minorHAnsi"/>
          <w:i/>
          <w:iCs/>
          <w:sz w:val="24"/>
          <w:szCs w:val="24"/>
        </w:rPr>
        <w:t>irdrop</w:t>
      </w:r>
      <w:r w:rsidRPr="00791D85">
        <w:rPr>
          <w:rFonts w:asciiTheme="minorHAnsi" w:hAnsiTheme="minorHAnsi" w:cstheme="minorHAnsi"/>
          <w:szCs w:val="24"/>
        </w:rPr>
        <w:t>;</w:t>
      </w:r>
    </w:p>
    <w:p w14:paraId="7DE706CD" w14:textId="2A4EC0ED" w:rsidR="00BE1E80" w:rsidRDefault="00BE1E80" w:rsidP="00BE1E80">
      <w:pPr>
        <w:spacing w:after="120" w:line="240" w:lineRule="auto"/>
        <w:ind w:firstLine="1418"/>
        <w:jc w:val="both"/>
        <w:rPr>
          <w:rFonts w:asciiTheme="minorHAnsi" w:hAnsiTheme="minorHAnsi" w:cstheme="minorHAnsi"/>
          <w:i/>
          <w:iCs/>
          <w:sz w:val="24"/>
          <w:szCs w:val="24"/>
        </w:rPr>
      </w:pPr>
      <w:r>
        <w:rPr>
          <w:rFonts w:asciiTheme="minorHAnsi" w:hAnsiTheme="minorHAnsi" w:cstheme="minorHAnsi"/>
          <w:sz w:val="24"/>
          <w:szCs w:val="24"/>
        </w:rPr>
        <w:t xml:space="preserve">b) </w:t>
      </w:r>
      <w:r>
        <w:rPr>
          <w:rFonts w:asciiTheme="minorHAnsi" w:hAnsiTheme="minorHAnsi" w:cstheme="minorHAnsi"/>
          <w:szCs w:val="24"/>
        </w:rPr>
        <w:t>r</w:t>
      </w:r>
      <w:r w:rsidRPr="00791D85">
        <w:rPr>
          <w:rFonts w:asciiTheme="minorHAnsi" w:hAnsiTheme="minorHAnsi" w:cstheme="minorHAnsi"/>
          <w:sz w:val="24"/>
          <w:szCs w:val="24"/>
        </w:rPr>
        <w:t xml:space="preserve">enda de </w:t>
      </w:r>
      <w:proofErr w:type="spellStart"/>
      <w:r w:rsidRPr="00791D85">
        <w:rPr>
          <w:rFonts w:asciiTheme="minorHAnsi" w:hAnsiTheme="minorHAnsi" w:cstheme="minorHAnsi"/>
          <w:i/>
          <w:iCs/>
          <w:sz w:val="24"/>
          <w:szCs w:val="24"/>
        </w:rPr>
        <w:t>Staking</w:t>
      </w:r>
      <w:proofErr w:type="spellEnd"/>
      <w:r w:rsidRPr="00791D85">
        <w:rPr>
          <w:rFonts w:asciiTheme="minorHAnsi" w:hAnsiTheme="minorHAnsi" w:cstheme="minorHAnsi"/>
          <w:sz w:val="24"/>
          <w:szCs w:val="24"/>
        </w:rPr>
        <w:t>;</w:t>
      </w:r>
    </w:p>
    <w:p w14:paraId="4A808EC9" w14:textId="2A4C02AA" w:rsidR="00BE1E80" w:rsidRPr="00BE1E80" w:rsidRDefault="00BE1E80" w:rsidP="00BE1E80">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c) </w:t>
      </w:r>
      <w:r>
        <w:rPr>
          <w:rFonts w:asciiTheme="minorHAnsi" w:hAnsiTheme="minorHAnsi" w:cstheme="minorHAnsi"/>
          <w:szCs w:val="24"/>
        </w:rPr>
        <w:t>r</w:t>
      </w:r>
      <w:r w:rsidRPr="00791D85">
        <w:rPr>
          <w:rFonts w:asciiTheme="minorHAnsi" w:hAnsiTheme="minorHAnsi" w:cstheme="minorHAnsi"/>
          <w:sz w:val="24"/>
          <w:szCs w:val="24"/>
        </w:rPr>
        <w:t>enda de mineração</w:t>
      </w:r>
      <w:r w:rsidR="00CB64A9">
        <w:rPr>
          <w:rFonts w:asciiTheme="minorHAnsi" w:hAnsiTheme="minorHAnsi" w:cstheme="minorHAnsi"/>
          <w:sz w:val="24"/>
          <w:szCs w:val="24"/>
        </w:rPr>
        <w:t>;</w:t>
      </w:r>
    </w:p>
    <w:p w14:paraId="0AD8E272" w14:textId="410F00EF" w:rsidR="00BE1E80" w:rsidRPr="00BE1E80" w:rsidRDefault="00BE1E80" w:rsidP="00BE1E80">
      <w:pPr>
        <w:spacing w:after="120" w:line="240" w:lineRule="auto"/>
        <w:ind w:firstLine="1418"/>
        <w:jc w:val="both"/>
        <w:rPr>
          <w:rFonts w:asciiTheme="minorHAnsi" w:hAnsiTheme="minorHAnsi" w:cstheme="minorHAnsi"/>
          <w:sz w:val="24"/>
          <w:szCs w:val="24"/>
        </w:rPr>
      </w:pPr>
      <w:r w:rsidRPr="00BE1E80">
        <w:rPr>
          <w:rFonts w:asciiTheme="minorHAnsi" w:hAnsiTheme="minorHAnsi" w:cstheme="minorHAnsi"/>
          <w:sz w:val="24"/>
          <w:szCs w:val="24"/>
        </w:rPr>
        <w:t>d) e</w:t>
      </w:r>
      <w:r w:rsidRPr="00791D85">
        <w:rPr>
          <w:rFonts w:asciiTheme="minorHAnsi" w:hAnsiTheme="minorHAnsi" w:cstheme="minorHAnsi"/>
          <w:sz w:val="24"/>
          <w:szCs w:val="24"/>
        </w:rPr>
        <w:t>mpréstimo de criptoativo</w:t>
      </w:r>
      <w:r w:rsidR="00BA3E0A">
        <w:rPr>
          <w:rFonts w:asciiTheme="minorHAnsi" w:hAnsiTheme="minorHAnsi" w:cstheme="minorHAnsi"/>
          <w:sz w:val="24"/>
          <w:szCs w:val="24"/>
        </w:rPr>
        <w:t>;</w:t>
      </w:r>
    </w:p>
    <w:p w14:paraId="534274C4" w14:textId="77A3AE1B" w:rsidR="00BE1E80" w:rsidRPr="00BE1E80" w:rsidRDefault="00BE1E80" w:rsidP="00BE1E80">
      <w:pPr>
        <w:spacing w:after="120" w:line="240" w:lineRule="auto"/>
        <w:ind w:firstLine="1418"/>
        <w:jc w:val="both"/>
        <w:rPr>
          <w:rFonts w:asciiTheme="minorHAnsi" w:hAnsiTheme="minorHAnsi" w:cstheme="minorHAnsi"/>
          <w:sz w:val="24"/>
          <w:szCs w:val="24"/>
        </w:rPr>
      </w:pPr>
      <w:r w:rsidRPr="00BE1E80">
        <w:rPr>
          <w:rFonts w:asciiTheme="minorHAnsi" w:hAnsiTheme="minorHAnsi" w:cstheme="minorHAnsi"/>
          <w:sz w:val="24"/>
          <w:szCs w:val="24"/>
        </w:rPr>
        <w:t>e) t</w:t>
      </w:r>
      <w:r w:rsidRPr="00791D85">
        <w:rPr>
          <w:rFonts w:asciiTheme="minorHAnsi" w:hAnsiTheme="minorHAnsi" w:cstheme="minorHAnsi"/>
          <w:sz w:val="24"/>
          <w:szCs w:val="24"/>
        </w:rPr>
        <w:t>ransferência de outro provedor de serviço de criptoativo</w:t>
      </w:r>
      <w:r w:rsidRPr="00BE1E80">
        <w:rPr>
          <w:rFonts w:asciiTheme="minorHAnsi" w:hAnsiTheme="minorHAnsi" w:cstheme="minorHAnsi"/>
          <w:sz w:val="24"/>
          <w:szCs w:val="24"/>
        </w:rPr>
        <w:t>;</w:t>
      </w:r>
    </w:p>
    <w:p w14:paraId="2B5C515B" w14:textId="5D5B477B" w:rsidR="00BE1E80" w:rsidRPr="00BE1E80" w:rsidRDefault="00BE1E80" w:rsidP="00BE1E80">
      <w:pPr>
        <w:spacing w:after="120" w:line="240" w:lineRule="auto"/>
        <w:ind w:firstLine="1418"/>
        <w:jc w:val="both"/>
        <w:rPr>
          <w:rFonts w:asciiTheme="minorHAnsi" w:hAnsiTheme="minorHAnsi" w:cstheme="minorHAnsi"/>
          <w:sz w:val="24"/>
          <w:szCs w:val="24"/>
        </w:rPr>
      </w:pPr>
      <w:r w:rsidRPr="00BE1E80">
        <w:rPr>
          <w:rFonts w:asciiTheme="minorHAnsi" w:hAnsiTheme="minorHAnsi" w:cstheme="minorHAnsi"/>
          <w:sz w:val="24"/>
          <w:szCs w:val="24"/>
        </w:rPr>
        <w:t>f) v</w:t>
      </w:r>
      <w:r w:rsidRPr="00791D85">
        <w:rPr>
          <w:rFonts w:asciiTheme="minorHAnsi" w:hAnsiTheme="minorHAnsi" w:cstheme="minorHAnsi"/>
          <w:sz w:val="24"/>
          <w:szCs w:val="24"/>
        </w:rPr>
        <w:t>enda de bens ou serviços</w:t>
      </w:r>
      <w:r w:rsidRPr="00BE1E80">
        <w:rPr>
          <w:rFonts w:asciiTheme="minorHAnsi" w:hAnsiTheme="minorHAnsi" w:cstheme="minorHAnsi"/>
          <w:sz w:val="24"/>
          <w:szCs w:val="24"/>
        </w:rPr>
        <w:t>; ou</w:t>
      </w:r>
    </w:p>
    <w:p w14:paraId="00BD217D" w14:textId="76DFD8E7" w:rsidR="00BE1E80" w:rsidRPr="00791D85" w:rsidRDefault="00BE1E80" w:rsidP="00BE1E80">
      <w:pPr>
        <w:spacing w:after="120" w:line="240" w:lineRule="auto"/>
        <w:ind w:firstLine="1418"/>
        <w:jc w:val="both"/>
        <w:rPr>
          <w:rFonts w:asciiTheme="minorHAnsi" w:hAnsiTheme="minorHAnsi" w:cstheme="minorHAnsi"/>
          <w:sz w:val="24"/>
          <w:szCs w:val="24"/>
        </w:rPr>
      </w:pPr>
      <w:r w:rsidRPr="00BE1E80">
        <w:rPr>
          <w:rFonts w:asciiTheme="minorHAnsi" w:hAnsiTheme="minorHAnsi" w:cstheme="minorHAnsi"/>
          <w:sz w:val="24"/>
          <w:szCs w:val="24"/>
        </w:rPr>
        <w:t>g) o</w:t>
      </w:r>
      <w:r w:rsidRPr="00791D85">
        <w:rPr>
          <w:rFonts w:asciiTheme="minorHAnsi" w:hAnsiTheme="minorHAnsi" w:cstheme="minorHAnsi"/>
          <w:sz w:val="24"/>
          <w:szCs w:val="24"/>
        </w:rPr>
        <w:t>utros</w:t>
      </w:r>
      <w:r w:rsidRPr="00BE1E80">
        <w:rPr>
          <w:rFonts w:asciiTheme="minorHAnsi" w:hAnsiTheme="minorHAnsi" w:cstheme="minorHAnsi"/>
          <w:sz w:val="24"/>
          <w:szCs w:val="24"/>
        </w:rPr>
        <w:t>;</w:t>
      </w:r>
    </w:p>
    <w:p w14:paraId="356E510F" w14:textId="6B1C19D9" w:rsidR="00CD0EC9" w:rsidRPr="00791D85" w:rsidRDefault="00D8393A" w:rsidP="00791D85">
      <w:pPr>
        <w:spacing w:after="120" w:line="240" w:lineRule="auto"/>
        <w:ind w:firstLine="1418"/>
        <w:jc w:val="both"/>
        <w:rPr>
          <w:rFonts w:asciiTheme="minorHAnsi" w:hAnsiTheme="minorHAnsi" w:cstheme="minorHAnsi"/>
          <w:sz w:val="24"/>
          <w:szCs w:val="24"/>
        </w:rPr>
      </w:pPr>
      <w:r w:rsidRPr="00BE1E80">
        <w:rPr>
          <w:rFonts w:asciiTheme="minorHAnsi" w:hAnsiTheme="minorHAnsi" w:cstheme="minorHAnsi"/>
          <w:sz w:val="24"/>
          <w:szCs w:val="24"/>
        </w:rPr>
        <w:t>III -</w:t>
      </w:r>
      <w:r w:rsidR="00CD0EC9" w:rsidRPr="00791D85">
        <w:rPr>
          <w:rFonts w:asciiTheme="minorHAnsi" w:hAnsiTheme="minorHAnsi" w:cstheme="minorHAnsi"/>
          <w:sz w:val="24"/>
          <w:szCs w:val="24"/>
        </w:rPr>
        <w:t xml:space="preserve"> em relação </w:t>
      </w:r>
      <w:r w:rsidR="00CD0EC9" w:rsidRPr="00BE1E80">
        <w:rPr>
          <w:rFonts w:asciiTheme="minorHAnsi" w:hAnsiTheme="minorHAnsi" w:cstheme="minorHAnsi"/>
          <w:sz w:val="24"/>
          <w:szCs w:val="24"/>
        </w:rPr>
        <w:t>à</w:t>
      </w:r>
      <w:r w:rsidR="00CD0EC9" w:rsidRPr="00791D85">
        <w:rPr>
          <w:rFonts w:asciiTheme="minorHAnsi" w:hAnsiTheme="minorHAnsi" w:cstheme="minorHAnsi"/>
          <w:sz w:val="24"/>
          <w:szCs w:val="24"/>
        </w:rPr>
        <w:t xml:space="preserve"> operaç</w:t>
      </w:r>
      <w:r w:rsidR="00CD0EC9" w:rsidRPr="00BE1E80">
        <w:rPr>
          <w:rFonts w:asciiTheme="minorHAnsi" w:hAnsiTheme="minorHAnsi" w:cstheme="minorHAnsi"/>
          <w:sz w:val="24"/>
          <w:szCs w:val="24"/>
        </w:rPr>
        <w:t>ão</w:t>
      </w:r>
      <w:r w:rsidR="00CD0EC9" w:rsidRPr="00791D85">
        <w:rPr>
          <w:rFonts w:asciiTheme="minorHAnsi" w:hAnsiTheme="minorHAnsi" w:cstheme="minorHAnsi"/>
          <w:sz w:val="24"/>
          <w:szCs w:val="24"/>
        </w:rPr>
        <w:t xml:space="preserve"> </w:t>
      </w:r>
      <w:r w:rsidR="00CD0EC9" w:rsidRPr="00BE1E80">
        <w:rPr>
          <w:rFonts w:asciiTheme="minorHAnsi" w:hAnsiTheme="minorHAnsi" w:cstheme="minorHAnsi"/>
          <w:sz w:val="24"/>
          <w:szCs w:val="24"/>
        </w:rPr>
        <w:t>prevista</w:t>
      </w:r>
      <w:r w:rsidR="00CD0EC9" w:rsidRPr="00791D85">
        <w:rPr>
          <w:rFonts w:asciiTheme="minorHAnsi" w:hAnsiTheme="minorHAnsi" w:cstheme="minorHAnsi"/>
          <w:sz w:val="24"/>
          <w:szCs w:val="24"/>
        </w:rPr>
        <w:t xml:space="preserve"> no art. </w:t>
      </w:r>
      <w:r w:rsidR="00CD0EC9" w:rsidRPr="00BE1E80">
        <w:rPr>
          <w:rFonts w:asciiTheme="minorHAnsi" w:hAnsiTheme="minorHAnsi" w:cstheme="minorHAnsi"/>
          <w:sz w:val="24"/>
          <w:szCs w:val="24"/>
        </w:rPr>
        <w:t>7</w:t>
      </w:r>
      <w:r w:rsidR="00CD0EC9" w:rsidRPr="00791D85">
        <w:rPr>
          <w:rFonts w:asciiTheme="minorHAnsi" w:hAnsiTheme="minorHAnsi" w:cstheme="minorHAnsi"/>
          <w:sz w:val="24"/>
          <w:szCs w:val="24"/>
        </w:rPr>
        <w:t xml:space="preserve">º, </w:t>
      </w:r>
      <w:r w:rsidR="00CD0EC9" w:rsidRPr="00791D85">
        <w:rPr>
          <w:rFonts w:asciiTheme="minorHAnsi" w:hAnsiTheme="minorHAnsi" w:cstheme="minorHAnsi"/>
          <w:i/>
          <w:iCs/>
          <w:sz w:val="24"/>
          <w:szCs w:val="24"/>
        </w:rPr>
        <w:t>caput</w:t>
      </w:r>
      <w:r w:rsidR="00CD0EC9" w:rsidRPr="00BE1E80">
        <w:rPr>
          <w:rFonts w:asciiTheme="minorHAnsi" w:hAnsiTheme="minorHAnsi" w:cstheme="minorHAnsi"/>
          <w:sz w:val="24"/>
          <w:szCs w:val="24"/>
        </w:rPr>
        <w:t>, inciso V</w:t>
      </w:r>
      <w:r w:rsidR="00CD0EC9" w:rsidRPr="00791D85">
        <w:rPr>
          <w:rFonts w:asciiTheme="minorHAnsi" w:hAnsiTheme="minorHAnsi" w:cstheme="minorHAnsi"/>
          <w:sz w:val="24"/>
          <w:szCs w:val="24"/>
        </w:rPr>
        <w:t xml:space="preserve">, </w:t>
      </w:r>
      <w:r w:rsidRPr="00BE1E80">
        <w:rPr>
          <w:rFonts w:asciiTheme="minorHAnsi" w:hAnsiTheme="minorHAnsi" w:cstheme="minorHAnsi"/>
          <w:sz w:val="24"/>
          <w:szCs w:val="24"/>
        </w:rPr>
        <w:t>informação sobre o</w:t>
      </w:r>
      <w:r w:rsidR="00CD0EC9" w:rsidRPr="00791D85">
        <w:rPr>
          <w:rFonts w:asciiTheme="minorHAnsi" w:hAnsiTheme="minorHAnsi" w:cstheme="minorHAnsi"/>
          <w:sz w:val="24"/>
          <w:szCs w:val="24"/>
        </w:rPr>
        <w:t xml:space="preserve"> tipo de </w:t>
      </w:r>
      <w:r w:rsidR="00531B93" w:rsidRPr="00BE1E80">
        <w:rPr>
          <w:rFonts w:asciiTheme="minorHAnsi" w:hAnsiTheme="minorHAnsi" w:cstheme="minorHAnsi"/>
          <w:sz w:val="24"/>
          <w:szCs w:val="24"/>
        </w:rPr>
        <w:t xml:space="preserve">transferência </w:t>
      </w:r>
      <w:r w:rsidR="00CD0EC9" w:rsidRPr="00791D85">
        <w:rPr>
          <w:rFonts w:asciiTheme="minorHAnsi" w:hAnsiTheme="minorHAnsi" w:cstheme="minorHAnsi"/>
          <w:sz w:val="24"/>
          <w:szCs w:val="24"/>
        </w:rPr>
        <w:t>de saída de criptoativo</w:t>
      </w:r>
      <w:r w:rsidRPr="00BE1E80">
        <w:rPr>
          <w:rFonts w:asciiTheme="minorHAnsi" w:hAnsiTheme="minorHAnsi" w:cstheme="minorHAnsi"/>
          <w:sz w:val="24"/>
          <w:szCs w:val="24"/>
        </w:rPr>
        <w:t>, conforme as seguintes hipóteses</w:t>
      </w:r>
      <w:r w:rsidR="00AF13AC">
        <w:rPr>
          <w:rFonts w:asciiTheme="minorHAnsi" w:hAnsiTheme="minorHAnsi" w:cstheme="minorHAnsi"/>
          <w:sz w:val="24"/>
          <w:szCs w:val="24"/>
        </w:rPr>
        <w:t>:</w:t>
      </w:r>
    </w:p>
    <w:p w14:paraId="64288A8F" w14:textId="3018977D" w:rsidR="00CD0EC9" w:rsidRPr="00791D85" w:rsidRDefault="00FB4606" w:rsidP="00791D85">
      <w:pPr>
        <w:suppressAutoHyphens w:val="0"/>
        <w:spacing w:after="120" w:line="240" w:lineRule="auto"/>
        <w:ind w:firstLine="1418"/>
        <w:jc w:val="both"/>
        <w:textAlignment w:val="auto"/>
        <w:rPr>
          <w:rFonts w:asciiTheme="minorHAnsi" w:hAnsiTheme="minorHAnsi" w:cstheme="minorHAnsi"/>
          <w:szCs w:val="24"/>
        </w:rPr>
      </w:pPr>
      <w:r>
        <w:rPr>
          <w:rFonts w:asciiTheme="minorHAnsi" w:hAnsiTheme="minorHAnsi" w:cstheme="minorHAnsi"/>
          <w:sz w:val="24"/>
          <w:szCs w:val="24"/>
        </w:rPr>
        <w:t>a)</w:t>
      </w:r>
      <w:r w:rsidR="00CD0EC9" w:rsidRPr="00791D85">
        <w:rPr>
          <w:rFonts w:asciiTheme="minorHAnsi" w:hAnsiTheme="minorHAnsi" w:cstheme="minorHAnsi"/>
          <w:sz w:val="24"/>
          <w:szCs w:val="24"/>
        </w:rPr>
        <w:t xml:space="preserve"> transferência para outro provedor de serviço de criptoativo;</w:t>
      </w:r>
    </w:p>
    <w:p w14:paraId="02586F30" w14:textId="3A78616A" w:rsidR="00CD0EC9" w:rsidRPr="00791D85" w:rsidRDefault="00FB4606" w:rsidP="00791D85">
      <w:pPr>
        <w:suppressAutoHyphens w:val="0"/>
        <w:spacing w:after="120" w:line="240" w:lineRule="auto"/>
        <w:ind w:firstLine="1418"/>
        <w:jc w:val="both"/>
        <w:textAlignment w:val="auto"/>
        <w:rPr>
          <w:rFonts w:asciiTheme="minorHAnsi" w:hAnsiTheme="minorHAnsi" w:cstheme="minorHAnsi"/>
          <w:szCs w:val="24"/>
        </w:rPr>
      </w:pPr>
      <w:r>
        <w:rPr>
          <w:rFonts w:asciiTheme="minorHAnsi" w:hAnsiTheme="minorHAnsi" w:cstheme="minorHAnsi"/>
          <w:sz w:val="24"/>
          <w:szCs w:val="24"/>
        </w:rPr>
        <w:lastRenderedPageBreak/>
        <w:t>b)</w:t>
      </w:r>
      <w:r w:rsidR="00CD0EC9" w:rsidRPr="00791D85">
        <w:rPr>
          <w:rFonts w:asciiTheme="minorHAnsi" w:hAnsiTheme="minorHAnsi" w:cstheme="minorHAnsi"/>
          <w:sz w:val="24"/>
          <w:szCs w:val="24"/>
        </w:rPr>
        <w:t xml:space="preserve"> empréstimo;</w:t>
      </w:r>
    </w:p>
    <w:p w14:paraId="15AE32BF" w14:textId="5E8E08C5" w:rsidR="00CD0EC9" w:rsidRPr="00791D85" w:rsidRDefault="00FB4606" w:rsidP="00791D85">
      <w:pPr>
        <w:suppressAutoHyphens w:val="0"/>
        <w:spacing w:after="120" w:line="240" w:lineRule="auto"/>
        <w:ind w:firstLine="1418"/>
        <w:jc w:val="both"/>
        <w:textAlignment w:val="auto"/>
        <w:rPr>
          <w:rFonts w:asciiTheme="minorHAnsi" w:hAnsiTheme="minorHAnsi" w:cstheme="minorHAnsi"/>
          <w:szCs w:val="24"/>
        </w:rPr>
      </w:pPr>
      <w:r>
        <w:rPr>
          <w:rFonts w:asciiTheme="minorHAnsi" w:hAnsiTheme="minorHAnsi" w:cstheme="minorHAnsi"/>
          <w:sz w:val="24"/>
          <w:szCs w:val="24"/>
        </w:rPr>
        <w:t>c)</w:t>
      </w:r>
      <w:r w:rsidR="00CD0EC9" w:rsidRPr="00791D85">
        <w:rPr>
          <w:rFonts w:asciiTheme="minorHAnsi" w:hAnsiTheme="minorHAnsi" w:cstheme="minorHAnsi"/>
          <w:sz w:val="24"/>
          <w:szCs w:val="24"/>
        </w:rPr>
        <w:t xml:space="preserve"> aquisição de bens ou serviços;</w:t>
      </w:r>
      <w:r>
        <w:rPr>
          <w:rFonts w:asciiTheme="minorHAnsi" w:hAnsiTheme="minorHAnsi" w:cstheme="minorHAnsi"/>
          <w:sz w:val="24"/>
          <w:szCs w:val="24"/>
        </w:rPr>
        <w:t xml:space="preserve"> ou</w:t>
      </w:r>
    </w:p>
    <w:p w14:paraId="60215FC6" w14:textId="20685B6C" w:rsidR="0061491C" w:rsidRDefault="00FB4606" w:rsidP="00BE1E80">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d)</w:t>
      </w:r>
      <w:r w:rsidR="00CD0EC9">
        <w:rPr>
          <w:rFonts w:asciiTheme="minorHAnsi" w:hAnsiTheme="minorHAnsi" w:cstheme="minorHAnsi"/>
          <w:sz w:val="24"/>
          <w:szCs w:val="24"/>
        </w:rPr>
        <w:t xml:space="preserve"> </w:t>
      </w:r>
      <w:r w:rsidR="00AF13AC">
        <w:rPr>
          <w:rFonts w:asciiTheme="minorHAnsi" w:hAnsiTheme="minorHAnsi" w:cstheme="minorHAnsi"/>
          <w:sz w:val="24"/>
          <w:szCs w:val="24"/>
        </w:rPr>
        <w:t>o</w:t>
      </w:r>
      <w:r w:rsidR="00CD0EC9" w:rsidRPr="00791D85">
        <w:rPr>
          <w:rFonts w:asciiTheme="minorHAnsi" w:hAnsiTheme="minorHAnsi" w:cstheme="minorHAnsi"/>
          <w:sz w:val="24"/>
          <w:szCs w:val="24"/>
        </w:rPr>
        <w:t>utros</w:t>
      </w:r>
      <w:r w:rsidR="00AF13AC">
        <w:rPr>
          <w:rFonts w:asciiTheme="minorHAnsi" w:hAnsiTheme="minorHAnsi" w:cstheme="minorHAnsi"/>
          <w:sz w:val="24"/>
          <w:szCs w:val="24"/>
        </w:rPr>
        <w:t>;</w:t>
      </w:r>
    </w:p>
    <w:p w14:paraId="2702F2EE" w14:textId="1D4DB985" w:rsidR="00AA2BFC" w:rsidRPr="00791D85" w:rsidRDefault="00C777FA"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IV -</w:t>
      </w:r>
      <w:r w:rsidR="00AA2BFC" w:rsidRPr="00791D85">
        <w:rPr>
          <w:rFonts w:asciiTheme="minorHAnsi" w:hAnsiTheme="minorHAnsi" w:cstheme="minorHAnsi"/>
          <w:sz w:val="24"/>
          <w:szCs w:val="24"/>
        </w:rPr>
        <w:t xml:space="preserve"> </w:t>
      </w:r>
      <w:proofErr w:type="gramStart"/>
      <w:r>
        <w:rPr>
          <w:rFonts w:asciiTheme="minorHAnsi" w:hAnsiTheme="minorHAnsi" w:cstheme="minorHAnsi"/>
          <w:sz w:val="24"/>
          <w:szCs w:val="24"/>
        </w:rPr>
        <w:t>em</w:t>
      </w:r>
      <w:proofErr w:type="gramEnd"/>
      <w:r>
        <w:rPr>
          <w:rFonts w:asciiTheme="minorHAnsi" w:hAnsiTheme="minorHAnsi" w:cstheme="minorHAnsi"/>
          <w:sz w:val="24"/>
          <w:szCs w:val="24"/>
        </w:rPr>
        <w:t xml:space="preserve"> relação à </w:t>
      </w:r>
      <w:r w:rsidRPr="00F41F07">
        <w:rPr>
          <w:rFonts w:asciiTheme="minorHAnsi" w:hAnsiTheme="minorHAnsi" w:cstheme="minorHAnsi"/>
          <w:sz w:val="24"/>
          <w:szCs w:val="24"/>
        </w:rPr>
        <w:t>operação</w:t>
      </w:r>
      <w:r w:rsidR="00196597" w:rsidRPr="00F41F07">
        <w:rPr>
          <w:rFonts w:asciiTheme="minorHAnsi" w:hAnsiTheme="minorHAnsi" w:cstheme="minorHAnsi"/>
          <w:sz w:val="24"/>
          <w:szCs w:val="24"/>
        </w:rPr>
        <w:t xml:space="preserve"> prevista no art. 7º, </w:t>
      </w:r>
      <w:r w:rsidR="00196597" w:rsidRPr="00F41F07">
        <w:rPr>
          <w:rFonts w:asciiTheme="minorHAnsi" w:hAnsiTheme="minorHAnsi" w:cstheme="minorHAnsi"/>
          <w:i/>
          <w:iCs/>
          <w:sz w:val="24"/>
          <w:szCs w:val="24"/>
        </w:rPr>
        <w:t>caput</w:t>
      </w:r>
      <w:r w:rsidR="00196597" w:rsidRPr="00F41F07">
        <w:rPr>
          <w:rFonts w:asciiTheme="minorHAnsi" w:hAnsiTheme="minorHAnsi" w:cstheme="minorHAnsi"/>
          <w:sz w:val="24"/>
          <w:szCs w:val="24"/>
        </w:rPr>
        <w:t xml:space="preserve">, inciso VIII, </w:t>
      </w:r>
      <w:r w:rsidRPr="00F41F07">
        <w:rPr>
          <w:rFonts w:asciiTheme="minorHAnsi" w:hAnsiTheme="minorHAnsi" w:cstheme="minorHAnsi"/>
          <w:sz w:val="24"/>
          <w:szCs w:val="24"/>
        </w:rPr>
        <w:t xml:space="preserve">informação com </w:t>
      </w:r>
      <w:r w:rsidR="00AA2BFC" w:rsidRPr="00F41F07">
        <w:rPr>
          <w:rFonts w:asciiTheme="minorHAnsi" w:hAnsiTheme="minorHAnsi" w:cstheme="minorHAnsi"/>
          <w:sz w:val="24"/>
          <w:szCs w:val="24"/>
        </w:rPr>
        <w:t>a descrição dos ativos que serv</w:t>
      </w:r>
      <w:r w:rsidR="00196597" w:rsidRPr="00F41F07">
        <w:rPr>
          <w:rFonts w:asciiTheme="minorHAnsi" w:hAnsiTheme="minorHAnsi" w:cstheme="minorHAnsi"/>
          <w:sz w:val="24"/>
          <w:szCs w:val="24"/>
        </w:rPr>
        <w:t>iram</w:t>
      </w:r>
      <w:r w:rsidR="00AA2BFC" w:rsidRPr="00F41F07">
        <w:rPr>
          <w:rFonts w:asciiTheme="minorHAnsi" w:hAnsiTheme="minorHAnsi" w:cstheme="minorHAnsi"/>
          <w:sz w:val="24"/>
          <w:szCs w:val="24"/>
        </w:rPr>
        <w:t xml:space="preserve"> de lastro para emissão do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xml:space="preserve"> criptoativo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xml:space="preserve"> referenciado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xml:space="preserve"> em ativo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com 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xml:space="preserve"> respectivo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xml:space="preserve"> registro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xml:space="preserve"> público</w:t>
      </w:r>
      <w:r w:rsidR="00AF13AC" w:rsidRPr="00F41F07">
        <w:rPr>
          <w:rFonts w:asciiTheme="minorHAnsi" w:hAnsiTheme="minorHAnsi" w:cstheme="minorHAnsi"/>
          <w:sz w:val="24"/>
          <w:szCs w:val="24"/>
        </w:rPr>
        <w:t>s</w:t>
      </w:r>
      <w:r w:rsidR="00AA2BFC" w:rsidRPr="00F41F07">
        <w:rPr>
          <w:rFonts w:asciiTheme="minorHAnsi" w:hAnsiTheme="minorHAnsi" w:cstheme="minorHAnsi"/>
          <w:sz w:val="24"/>
          <w:szCs w:val="24"/>
        </w:rPr>
        <w:t>, caso</w:t>
      </w:r>
      <w:r w:rsidR="00AA2BFC">
        <w:rPr>
          <w:rFonts w:asciiTheme="minorHAnsi" w:hAnsiTheme="minorHAnsi" w:cstheme="minorHAnsi"/>
          <w:sz w:val="24"/>
          <w:szCs w:val="24"/>
        </w:rPr>
        <w:t xml:space="preserve"> haja</w:t>
      </w:r>
      <w:r w:rsidR="00AA2BFC" w:rsidRPr="00791D85">
        <w:rPr>
          <w:rFonts w:asciiTheme="minorHAnsi" w:hAnsiTheme="minorHAnsi" w:cstheme="minorHAnsi"/>
          <w:sz w:val="24"/>
          <w:szCs w:val="24"/>
        </w:rPr>
        <w:t>;</w:t>
      </w:r>
    </w:p>
    <w:p w14:paraId="06E0A479" w14:textId="68E5C759" w:rsidR="00AA2BFC" w:rsidRPr="00791D85" w:rsidRDefault="00C777FA"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V -</w:t>
      </w:r>
      <w:r w:rsidR="00AA2BFC" w:rsidRPr="00791D85">
        <w:rPr>
          <w:rFonts w:asciiTheme="minorHAnsi" w:hAnsiTheme="minorHAnsi" w:cstheme="minorHAnsi"/>
          <w:sz w:val="24"/>
          <w:szCs w:val="24"/>
        </w:rPr>
        <w:t xml:space="preserve"> </w:t>
      </w:r>
      <w:proofErr w:type="gramStart"/>
      <w:r>
        <w:rPr>
          <w:rFonts w:asciiTheme="minorHAnsi" w:hAnsiTheme="minorHAnsi" w:cstheme="minorHAnsi"/>
          <w:sz w:val="24"/>
          <w:szCs w:val="24"/>
        </w:rPr>
        <w:t>em</w:t>
      </w:r>
      <w:proofErr w:type="gramEnd"/>
      <w:r>
        <w:rPr>
          <w:rFonts w:asciiTheme="minorHAnsi" w:hAnsiTheme="minorHAnsi" w:cstheme="minorHAnsi"/>
          <w:sz w:val="24"/>
          <w:szCs w:val="24"/>
        </w:rPr>
        <w:t xml:space="preserve"> relação à operação prevista</w:t>
      </w:r>
      <w:r w:rsidR="00D65B8E" w:rsidRPr="00AB086A">
        <w:rPr>
          <w:rFonts w:asciiTheme="minorHAnsi" w:hAnsiTheme="minorHAnsi" w:cstheme="minorHAnsi"/>
          <w:sz w:val="24"/>
          <w:szCs w:val="24"/>
        </w:rPr>
        <w:t xml:space="preserve"> no art. </w:t>
      </w:r>
      <w:r w:rsidR="00D65B8E">
        <w:rPr>
          <w:rFonts w:asciiTheme="minorHAnsi" w:hAnsiTheme="minorHAnsi" w:cstheme="minorHAnsi"/>
          <w:sz w:val="24"/>
          <w:szCs w:val="24"/>
        </w:rPr>
        <w:t>7</w:t>
      </w:r>
      <w:r w:rsidR="00D65B8E" w:rsidRPr="00AB086A">
        <w:rPr>
          <w:rFonts w:asciiTheme="minorHAnsi" w:hAnsiTheme="minorHAnsi" w:cstheme="minorHAnsi"/>
          <w:sz w:val="24"/>
          <w:szCs w:val="24"/>
        </w:rPr>
        <w:t>º</w:t>
      </w:r>
      <w:r w:rsidR="00D65B8E">
        <w:rPr>
          <w:rFonts w:asciiTheme="minorHAnsi" w:hAnsiTheme="minorHAnsi" w:cstheme="minorHAnsi"/>
          <w:sz w:val="24"/>
          <w:szCs w:val="24"/>
        </w:rPr>
        <w:t xml:space="preserve">, </w:t>
      </w:r>
      <w:r w:rsidR="00D65B8E" w:rsidRPr="00AB086A">
        <w:rPr>
          <w:rFonts w:asciiTheme="minorHAnsi" w:hAnsiTheme="minorHAnsi" w:cstheme="minorHAnsi"/>
          <w:i/>
          <w:iCs/>
          <w:sz w:val="24"/>
          <w:szCs w:val="24"/>
        </w:rPr>
        <w:t>caput</w:t>
      </w:r>
      <w:r w:rsidR="00D65B8E">
        <w:rPr>
          <w:rFonts w:asciiTheme="minorHAnsi" w:hAnsiTheme="minorHAnsi" w:cstheme="minorHAnsi"/>
          <w:sz w:val="24"/>
          <w:szCs w:val="24"/>
        </w:rPr>
        <w:t>, inciso XI,</w:t>
      </w:r>
      <w:r w:rsidR="00D65B8E" w:rsidRPr="00205EB1">
        <w:rPr>
          <w:rFonts w:asciiTheme="minorHAnsi" w:hAnsiTheme="minorHAnsi" w:cstheme="minorHAnsi"/>
          <w:sz w:val="24"/>
          <w:szCs w:val="24"/>
        </w:rPr>
        <w:t xml:space="preserve"> </w:t>
      </w:r>
      <w:r>
        <w:rPr>
          <w:rFonts w:asciiTheme="minorHAnsi" w:hAnsiTheme="minorHAnsi" w:cstheme="minorHAnsi"/>
          <w:sz w:val="24"/>
          <w:szCs w:val="24"/>
        </w:rPr>
        <w:t xml:space="preserve">informação sobre </w:t>
      </w:r>
      <w:r w:rsidR="00AA2BFC" w:rsidRPr="00791D85">
        <w:rPr>
          <w:rFonts w:asciiTheme="minorHAnsi" w:hAnsiTheme="minorHAnsi" w:cstheme="minorHAnsi"/>
          <w:sz w:val="24"/>
          <w:szCs w:val="24"/>
        </w:rPr>
        <w:t>o criptoativo infungível utilizado no fracionamento</w:t>
      </w:r>
      <w:r w:rsidR="007F649C">
        <w:rPr>
          <w:rFonts w:asciiTheme="minorHAnsi" w:hAnsiTheme="minorHAnsi" w:cstheme="minorHAnsi"/>
          <w:sz w:val="24"/>
          <w:szCs w:val="24"/>
        </w:rPr>
        <w:t>; e</w:t>
      </w:r>
    </w:p>
    <w:p w14:paraId="0C433CC0" w14:textId="521D8AFB" w:rsidR="00D65B8E" w:rsidRPr="00D65B8E" w:rsidRDefault="00D0491E" w:rsidP="00D65B8E">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VI -</w:t>
      </w:r>
      <w:r w:rsidR="00D65B8E">
        <w:rPr>
          <w:rFonts w:asciiTheme="minorHAnsi" w:hAnsiTheme="minorHAnsi" w:cstheme="minorHAnsi"/>
          <w:sz w:val="24"/>
          <w:szCs w:val="24"/>
        </w:rPr>
        <w:t xml:space="preserve"> </w:t>
      </w:r>
      <w:proofErr w:type="gramStart"/>
      <w:r w:rsidR="00D65B8E">
        <w:rPr>
          <w:rFonts w:asciiTheme="minorHAnsi" w:hAnsiTheme="minorHAnsi" w:cstheme="minorHAnsi"/>
          <w:sz w:val="24"/>
          <w:szCs w:val="24"/>
        </w:rPr>
        <w:t>par</w:t>
      </w:r>
      <w:r w:rsidR="00D65B8E" w:rsidRPr="00D65B8E">
        <w:rPr>
          <w:rFonts w:asciiTheme="minorHAnsi" w:hAnsiTheme="minorHAnsi" w:cstheme="minorHAnsi"/>
          <w:sz w:val="24"/>
          <w:szCs w:val="24"/>
        </w:rPr>
        <w:t>a</w:t>
      </w:r>
      <w:proofErr w:type="gramEnd"/>
      <w:r w:rsidR="00D65B8E" w:rsidRPr="00D65B8E">
        <w:rPr>
          <w:rFonts w:asciiTheme="minorHAnsi" w:hAnsiTheme="minorHAnsi" w:cstheme="minorHAnsi"/>
          <w:sz w:val="24"/>
          <w:szCs w:val="24"/>
        </w:rPr>
        <w:t xml:space="preserve"> cada usuário de seus serviços, as seguintes informações relativas a 31 de dezembro de cada ano:</w:t>
      </w:r>
    </w:p>
    <w:p w14:paraId="0A7E5617" w14:textId="6E109469" w:rsidR="00D65B8E" w:rsidRPr="00D65B8E" w:rsidRDefault="00D0491E" w:rsidP="00D65B8E">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a)</w:t>
      </w:r>
      <w:r w:rsidR="00D65B8E" w:rsidRPr="00D65B8E">
        <w:rPr>
          <w:rFonts w:asciiTheme="minorHAnsi" w:hAnsiTheme="minorHAnsi" w:cstheme="minorHAnsi"/>
          <w:sz w:val="24"/>
          <w:szCs w:val="24"/>
        </w:rPr>
        <w:t xml:space="preserve"> saldo de moedas fiduciárias, em reais;</w:t>
      </w:r>
    </w:p>
    <w:p w14:paraId="2BB956A5" w14:textId="0D1A7111" w:rsidR="00D65B8E" w:rsidRPr="00D65B8E" w:rsidRDefault="00D0491E" w:rsidP="00D65B8E">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b)</w:t>
      </w:r>
      <w:r w:rsidR="00D65B8E" w:rsidRPr="00D65B8E">
        <w:rPr>
          <w:rFonts w:asciiTheme="minorHAnsi" w:hAnsiTheme="minorHAnsi" w:cstheme="minorHAnsi"/>
          <w:sz w:val="24"/>
          <w:szCs w:val="24"/>
        </w:rPr>
        <w:t xml:space="preserve"> saldo de cada espécie de criptoativos, em unidade</w:t>
      </w:r>
      <w:r>
        <w:rPr>
          <w:rFonts w:asciiTheme="minorHAnsi" w:hAnsiTheme="minorHAnsi" w:cstheme="minorHAnsi"/>
          <w:sz w:val="24"/>
          <w:szCs w:val="24"/>
        </w:rPr>
        <w:t>s</w:t>
      </w:r>
      <w:r w:rsidR="00D65B8E" w:rsidRPr="00D65B8E">
        <w:rPr>
          <w:rFonts w:asciiTheme="minorHAnsi" w:hAnsiTheme="minorHAnsi" w:cstheme="minorHAnsi"/>
          <w:sz w:val="24"/>
          <w:szCs w:val="24"/>
        </w:rPr>
        <w:t>; e</w:t>
      </w:r>
    </w:p>
    <w:p w14:paraId="003DCAD1" w14:textId="4A704276" w:rsidR="00D65B8E" w:rsidRPr="00D65B8E" w:rsidRDefault="00D0491E" w:rsidP="00D65B8E">
      <w:pPr>
        <w:spacing w:after="120" w:line="240" w:lineRule="auto"/>
        <w:ind w:firstLine="1418"/>
        <w:jc w:val="both"/>
        <w:rPr>
          <w:rFonts w:asciiTheme="minorHAnsi" w:hAnsiTheme="minorHAnsi" w:cstheme="minorHAnsi"/>
          <w:sz w:val="24"/>
          <w:szCs w:val="24"/>
        </w:rPr>
      </w:pPr>
      <w:r w:rsidRPr="005A1B04">
        <w:rPr>
          <w:rFonts w:asciiTheme="minorHAnsi" w:hAnsiTheme="minorHAnsi" w:cstheme="minorHAnsi"/>
          <w:sz w:val="24"/>
          <w:szCs w:val="24"/>
        </w:rPr>
        <w:t>c)</w:t>
      </w:r>
      <w:r w:rsidR="00D65B8E" w:rsidRPr="005A1B04">
        <w:rPr>
          <w:rFonts w:asciiTheme="minorHAnsi" w:hAnsiTheme="minorHAnsi" w:cstheme="minorHAnsi"/>
          <w:sz w:val="24"/>
          <w:szCs w:val="24"/>
        </w:rPr>
        <w:t xml:space="preserve"> custo</w:t>
      </w:r>
      <w:r w:rsidRPr="005A1B04">
        <w:rPr>
          <w:rFonts w:asciiTheme="minorHAnsi" w:hAnsiTheme="minorHAnsi" w:cstheme="minorHAnsi"/>
          <w:sz w:val="24"/>
          <w:szCs w:val="24"/>
        </w:rPr>
        <w:t xml:space="preserve"> </w:t>
      </w:r>
      <w:r w:rsidR="00D65B8E" w:rsidRPr="005A1B04">
        <w:rPr>
          <w:rFonts w:asciiTheme="minorHAnsi" w:hAnsiTheme="minorHAnsi" w:cstheme="minorHAnsi"/>
          <w:sz w:val="24"/>
          <w:szCs w:val="24"/>
        </w:rPr>
        <w:t xml:space="preserve">de obtenção de cada espécie de criptoativo, </w:t>
      </w:r>
      <w:r w:rsidRPr="005A1B04">
        <w:rPr>
          <w:rFonts w:asciiTheme="minorHAnsi" w:hAnsiTheme="minorHAnsi" w:cstheme="minorHAnsi"/>
          <w:sz w:val="24"/>
          <w:szCs w:val="24"/>
        </w:rPr>
        <w:t xml:space="preserve">em reais, caso tenha sido </w:t>
      </w:r>
      <w:r w:rsidR="00D65B8E" w:rsidRPr="005A1B04">
        <w:rPr>
          <w:rFonts w:asciiTheme="minorHAnsi" w:hAnsiTheme="minorHAnsi" w:cstheme="minorHAnsi"/>
          <w:sz w:val="24"/>
          <w:szCs w:val="24"/>
        </w:rPr>
        <w:t>declarado pelo usuário de seus serviços.</w:t>
      </w:r>
    </w:p>
    <w:p w14:paraId="2B4ED112" w14:textId="4EFA2290" w:rsidR="00822669" w:rsidRPr="005A1B04" w:rsidRDefault="00217D63"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Art. </w:t>
      </w:r>
      <w:r w:rsidR="00D10273">
        <w:rPr>
          <w:rFonts w:asciiTheme="minorHAnsi" w:hAnsiTheme="minorHAnsi" w:cstheme="minorHAnsi"/>
          <w:sz w:val="24"/>
          <w:szCs w:val="24"/>
        </w:rPr>
        <w:t>9</w:t>
      </w:r>
      <w:r w:rsidR="003B4E51">
        <w:rPr>
          <w:rFonts w:asciiTheme="minorHAnsi" w:hAnsiTheme="minorHAnsi" w:cstheme="minorHAnsi"/>
          <w:sz w:val="24"/>
          <w:szCs w:val="24"/>
        </w:rPr>
        <w:t>º</w:t>
      </w:r>
      <w:r>
        <w:rPr>
          <w:rFonts w:asciiTheme="minorHAnsi" w:hAnsiTheme="minorHAnsi" w:cstheme="minorHAnsi"/>
          <w:sz w:val="24"/>
          <w:szCs w:val="24"/>
        </w:rPr>
        <w:t>.  A</w:t>
      </w:r>
      <w:r w:rsidR="00DC4B69" w:rsidRPr="00AB086A">
        <w:rPr>
          <w:rFonts w:asciiTheme="minorHAnsi" w:hAnsiTheme="minorHAnsi" w:cstheme="minorHAnsi"/>
          <w:sz w:val="24"/>
          <w:szCs w:val="24"/>
        </w:rPr>
        <w:t xml:space="preserve"> </w:t>
      </w:r>
      <w:r w:rsidR="00DC4B69" w:rsidRPr="005A1B04">
        <w:rPr>
          <w:rFonts w:asciiTheme="minorHAnsi" w:hAnsiTheme="minorHAnsi" w:cstheme="minorHAnsi"/>
          <w:sz w:val="24"/>
          <w:szCs w:val="24"/>
        </w:rPr>
        <w:t xml:space="preserve">pessoa física ou jurídica residente ou domiciliada no Brasil cuja operação com criptoativos tenha sido efetuada por meio de prestadora de serviços de criptoativo domiciliada no exterior, </w:t>
      </w:r>
      <w:r w:rsidRPr="005A1B04">
        <w:rPr>
          <w:rFonts w:asciiTheme="minorHAnsi" w:hAnsiTheme="minorHAnsi" w:cstheme="minorHAnsi"/>
          <w:sz w:val="24"/>
          <w:szCs w:val="24"/>
        </w:rPr>
        <w:t>referida no</w:t>
      </w:r>
      <w:r w:rsidR="00822669" w:rsidRPr="005A1B04">
        <w:rPr>
          <w:rFonts w:asciiTheme="minorHAnsi" w:hAnsiTheme="minorHAnsi" w:cstheme="minorHAnsi"/>
          <w:sz w:val="24"/>
          <w:szCs w:val="24"/>
        </w:rPr>
        <w:t xml:space="preserve"> art. 6º</w:t>
      </w:r>
      <w:r w:rsidR="00EC0BCA" w:rsidRPr="005A1B04">
        <w:rPr>
          <w:rFonts w:asciiTheme="minorHAnsi" w:hAnsiTheme="minorHAnsi" w:cstheme="minorHAnsi"/>
          <w:sz w:val="24"/>
          <w:szCs w:val="24"/>
        </w:rPr>
        <w:t xml:space="preserve">, </w:t>
      </w:r>
      <w:r w:rsidR="00EC0BCA" w:rsidRPr="005A1B04">
        <w:rPr>
          <w:rFonts w:asciiTheme="minorHAnsi" w:hAnsiTheme="minorHAnsi" w:cstheme="minorHAnsi"/>
          <w:i/>
          <w:iCs/>
          <w:sz w:val="24"/>
          <w:szCs w:val="24"/>
        </w:rPr>
        <w:t>caput</w:t>
      </w:r>
      <w:r w:rsidR="00EC0BCA" w:rsidRPr="005A1B04">
        <w:rPr>
          <w:rFonts w:asciiTheme="minorHAnsi" w:hAnsiTheme="minorHAnsi" w:cstheme="minorHAnsi"/>
          <w:sz w:val="24"/>
          <w:szCs w:val="24"/>
        </w:rPr>
        <w:t>, inciso II, alínea “a”</w:t>
      </w:r>
      <w:r w:rsidRPr="005A1B04">
        <w:rPr>
          <w:rFonts w:asciiTheme="minorHAnsi" w:hAnsiTheme="minorHAnsi" w:cstheme="minorHAnsi"/>
          <w:sz w:val="24"/>
          <w:szCs w:val="24"/>
        </w:rPr>
        <w:t xml:space="preserve">, deverá prestar na </w:t>
      </w:r>
      <w:proofErr w:type="spellStart"/>
      <w:r w:rsidRPr="005A1B04">
        <w:rPr>
          <w:rFonts w:asciiTheme="minorHAnsi" w:hAnsiTheme="minorHAnsi" w:cstheme="minorHAnsi"/>
          <w:sz w:val="24"/>
          <w:szCs w:val="24"/>
        </w:rPr>
        <w:t>DeCripto</w:t>
      </w:r>
      <w:proofErr w:type="spellEnd"/>
      <w:r w:rsidR="001623A1" w:rsidRPr="005A1B04">
        <w:rPr>
          <w:rFonts w:asciiTheme="minorHAnsi" w:hAnsiTheme="minorHAnsi" w:cstheme="minorHAnsi"/>
          <w:sz w:val="24"/>
          <w:szCs w:val="24"/>
        </w:rPr>
        <w:t>, para cada operação,</w:t>
      </w:r>
      <w:r w:rsidRPr="005A1B04">
        <w:rPr>
          <w:rFonts w:asciiTheme="minorHAnsi" w:hAnsiTheme="minorHAnsi" w:cstheme="minorHAnsi"/>
          <w:sz w:val="24"/>
          <w:szCs w:val="24"/>
        </w:rPr>
        <w:t xml:space="preserve"> as seguintes informações</w:t>
      </w:r>
      <w:r w:rsidR="00822669" w:rsidRPr="005A1B04">
        <w:rPr>
          <w:rFonts w:asciiTheme="minorHAnsi" w:hAnsiTheme="minorHAnsi" w:cstheme="minorHAnsi"/>
          <w:sz w:val="24"/>
          <w:szCs w:val="24"/>
        </w:rPr>
        <w:t>:</w:t>
      </w:r>
    </w:p>
    <w:p w14:paraId="09B76CF2" w14:textId="6D0CCCF2" w:rsidR="00822669" w:rsidRPr="005A1B04" w:rsidRDefault="007F2680" w:rsidP="00791D85">
      <w:pPr>
        <w:spacing w:after="120" w:line="240" w:lineRule="auto"/>
        <w:ind w:firstLine="1418"/>
        <w:jc w:val="both"/>
        <w:rPr>
          <w:rFonts w:asciiTheme="minorHAnsi" w:hAnsiTheme="minorHAnsi" w:cstheme="minorHAnsi"/>
          <w:sz w:val="24"/>
          <w:szCs w:val="24"/>
        </w:rPr>
      </w:pPr>
      <w:r w:rsidRPr="005A1B04">
        <w:rPr>
          <w:rFonts w:asciiTheme="minorHAnsi" w:hAnsiTheme="minorHAnsi" w:cstheme="minorHAnsi"/>
          <w:sz w:val="24"/>
          <w:szCs w:val="24"/>
        </w:rPr>
        <w:t>I -</w:t>
      </w:r>
      <w:r w:rsidR="00822669" w:rsidRPr="005A1B04">
        <w:rPr>
          <w:rFonts w:asciiTheme="minorHAnsi" w:hAnsiTheme="minorHAnsi" w:cstheme="minorHAnsi"/>
          <w:sz w:val="24"/>
          <w:szCs w:val="24"/>
        </w:rPr>
        <w:t xml:space="preserve"> </w:t>
      </w:r>
      <w:proofErr w:type="gramStart"/>
      <w:r w:rsidR="00822669" w:rsidRPr="005A1B04">
        <w:rPr>
          <w:rFonts w:asciiTheme="minorHAnsi" w:hAnsiTheme="minorHAnsi" w:cstheme="minorHAnsi"/>
          <w:sz w:val="24"/>
          <w:szCs w:val="24"/>
        </w:rPr>
        <w:t>identificação</w:t>
      </w:r>
      <w:proofErr w:type="gramEnd"/>
      <w:r w:rsidR="00822669" w:rsidRPr="005A1B04">
        <w:rPr>
          <w:rFonts w:asciiTheme="minorHAnsi" w:hAnsiTheme="minorHAnsi" w:cstheme="minorHAnsi"/>
          <w:sz w:val="24"/>
          <w:szCs w:val="24"/>
        </w:rPr>
        <w:t xml:space="preserve"> da prestadora de serviços de criptoativo;</w:t>
      </w:r>
    </w:p>
    <w:p w14:paraId="5CDB2560" w14:textId="1F1F4991" w:rsidR="00822669" w:rsidRPr="005A1B04" w:rsidRDefault="007F2680" w:rsidP="00791D85">
      <w:pPr>
        <w:spacing w:after="120" w:line="240" w:lineRule="auto"/>
        <w:ind w:firstLine="1418"/>
        <w:jc w:val="both"/>
        <w:rPr>
          <w:rFonts w:asciiTheme="minorHAnsi" w:hAnsiTheme="minorHAnsi" w:cstheme="minorHAnsi"/>
          <w:sz w:val="24"/>
          <w:szCs w:val="24"/>
        </w:rPr>
      </w:pPr>
      <w:r w:rsidRPr="005A1B04">
        <w:rPr>
          <w:rFonts w:asciiTheme="minorHAnsi" w:hAnsiTheme="minorHAnsi" w:cstheme="minorHAnsi"/>
          <w:sz w:val="24"/>
          <w:szCs w:val="24"/>
        </w:rPr>
        <w:t>II -</w:t>
      </w:r>
      <w:r w:rsidR="00822669" w:rsidRPr="005A1B04">
        <w:rPr>
          <w:rFonts w:asciiTheme="minorHAnsi" w:hAnsiTheme="minorHAnsi" w:cstheme="minorHAnsi"/>
          <w:sz w:val="24"/>
          <w:szCs w:val="24"/>
        </w:rPr>
        <w:t xml:space="preserve"> </w:t>
      </w:r>
      <w:proofErr w:type="gramStart"/>
      <w:r w:rsidR="00822669" w:rsidRPr="005A1B04">
        <w:rPr>
          <w:rFonts w:asciiTheme="minorHAnsi" w:hAnsiTheme="minorHAnsi" w:cstheme="minorHAnsi"/>
          <w:sz w:val="24"/>
          <w:szCs w:val="24"/>
        </w:rPr>
        <w:t>data</w:t>
      </w:r>
      <w:proofErr w:type="gramEnd"/>
      <w:r w:rsidR="00822669" w:rsidRPr="005A1B04">
        <w:rPr>
          <w:rFonts w:asciiTheme="minorHAnsi" w:hAnsiTheme="minorHAnsi" w:cstheme="minorHAnsi"/>
          <w:sz w:val="24"/>
          <w:szCs w:val="24"/>
        </w:rPr>
        <w:t xml:space="preserve"> da operação;</w:t>
      </w:r>
    </w:p>
    <w:p w14:paraId="5E35CD2F" w14:textId="0E55F7A7" w:rsidR="00822669" w:rsidRPr="00791D85" w:rsidRDefault="007F2680" w:rsidP="00791D85">
      <w:pPr>
        <w:spacing w:after="120" w:line="240" w:lineRule="auto"/>
        <w:ind w:firstLine="1418"/>
        <w:jc w:val="both"/>
        <w:rPr>
          <w:rFonts w:asciiTheme="minorHAnsi" w:hAnsiTheme="minorHAnsi" w:cstheme="minorHAnsi"/>
          <w:sz w:val="24"/>
          <w:szCs w:val="24"/>
        </w:rPr>
      </w:pPr>
      <w:r w:rsidRPr="005A1B04">
        <w:rPr>
          <w:rFonts w:asciiTheme="minorHAnsi" w:hAnsiTheme="minorHAnsi" w:cstheme="minorHAnsi"/>
          <w:sz w:val="24"/>
          <w:szCs w:val="24"/>
        </w:rPr>
        <w:t>III -</w:t>
      </w:r>
      <w:r w:rsidR="00822669" w:rsidRPr="005A1B04">
        <w:rPr>
          <w:rFonts w:asciiTheme="minorHAnsi" w:hAnsiTheme="minorHAnsi" w:cstheme="minorHAnsi"/>
          <w:sz w:val="24"/>
          <w:szCs w:val="24"/>
        </w:rPr>
        <w:t xml:space="preserve"> tipo de operação, conforme </w:t>
      </w:r>
      <w:r w:rsidR="00D96308" w:rsidRPr="005A1B04">
        <w:rPr>
          <w:rFonts w:asciiTheme="minorHAnsi" w:hAnsiTheme="minorHAnsi" w:cstheme="minorHAnsi"/>
          <w:sz w:val="24"/>
          <w:szCs w:val="24"/>
        </w:rPr>
        <w:t>previsto n</w:t>
      </w:r>
      <w:r w:rsidR="00822669" w:rsidRPr="005A1B04">
        <w:rPr>
          <w:rFonts w:asciiTheme="minorHAnsi" w:hAnsiTheme="minorHAnsi" w:cstheme="minorHAnsi"/>
          <w:sz w:val="24"/>
          <w:szCs w:val="24"/>
        </w:rPr>
        <w:t xml:space="preserve">o art. </w:t>
      </w:r>
      <w:r w:rsidR="00CB7A4B" w:rsidRPr="005A1B04">
        <w:rPr>
          <w:rFonts w:asciiTheme="minorHAnsi" w:hAnsiTheme="minorHAnsi" w:cstheme="minorHAnsi"/>
          <w:sz w:val="24"/>
          <w:szCs w:val="24"/>
        </w:rPr>
        <w:t>7º</w:t>
      </w:r>
      <w:r w:rsidR="00822669" w:rsidRPr="005A1B04">
        <w:rPr>
          <w:rFonts w:asciiTheme="minorHAnsi" w:hAnsiTheme="minorHAnsi" w:cstheme="minorHAnsi"/>
          <w:sz w:val="24"/>
          <w:szCs w:val="24"/>
        </w:rPr>
        <w:t>;</w:t>
      </w:r>
    </w:p>
    <w:p w14:paraId="510D60D6" w14:textId="130A6915" w:rsidR="00822669" w:rsidRPr="00791D85" w:rsidRDefault="007F2680"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IV -</w:t>
      </w:r>
      <w:r w:rsidR="00822669" w:rsidRPr="00791D85">
        <w:rPr>
          <w:rFonts w:asciiTheme="minorHAnsi" w:hAnsiTheme="minorHAnsi" w:cstheme="minorHAnsi"/>
          <w:sz w:val="24"/>
          <w:szCs w:val="24"/>
        </w:rPr>
        <w:t xml:space="preserve"> </w:t>
      </w:r>
      <w:proofErr w:type="gramStart"/>
      <w:r w:rsidR="00822669" w:rsidRPr="00791D85">
        <w:rPr>
          <w:rFonts w:asciiTheme="minorHAnsi" w:hAnsiTheme="minorHAnsi" w:cstheme="minorHAnsi"/>
          <w:sz w:val="24"/>
          <w:szCs w:val="24"/>
        </w:rPr>
        <w:t>criptoativos</w:t>
      </w:r>
      <w:proofErr w:type="gramEnd"/>
      <w:r w:rsidR="00822669" w:rsidRPr="00791D85">
        <w:rPr>
          <w:rFonts w:asciiTheme="minorHAnsi" w:hAnsiTheme="minorHAnsi" w:cstheme="minorHAnsi"/>
          <w:sz w:val="24"/>
          <w:szCs w:val="24"/>
        </w:rPr>
        <w:t xml:space="preserve"> usados na operação;</w:t>
      </w:r>
    </w:p>
    <w:p w14:paraId="0948C6A4" w14:textId="116E12F0" w:rsidR="00822669" w:rsidRPr="00791D85" w:rsidRDefault="007F2680"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V -</w:t>
      </w:r>
      <w:r w:rsidR="00822669" w:rsidRPr="00791D85">
        <w:rPr>
          <w:rFonts w:asciiTheme="minorHAnsi" w:hAnsiTheme="minorHAnsi" w:cstheme="minorHAnsi"/>
          <w:sz w:val="24"/>
          <w:szCs w:val="24"/>
        </w:rPr>
        <w:t xml:space="preserve"> </w:t>
      </w:r>
      <w:proofErr w:type="gramStart"/>
      <w:r w:rsidR="00822669" w:rsidRPr="00791D85">
        <w:rPr>
          <w:rFonts w:asciiTheme="minorHAnsi" w:hAnsiTheme="minorHAnsi" w:cstheme="minorHAnsi"/>
          <w:sz w:val="24"/>
          <w:szCs w:val="24"/>
        </w:rPr>
        <w:t>quantidade</w:t>
      </w:r>
      <w:proofErr w:type="gramEnd"/>
      <w:r w:rsidR="00822669" w:rsidRPr="00791D85">
        <w:rPr>
          <w:rFonts w:asciiTheme="minorHAnsi" w:hAnsiTheme="minorHAnsi" w:cstheme="minorHAnsi"/>
          <w:sz w:val="24"/>
          <w:szCs w:val="24"/>
        </w:rPr>
        <w:t xml:space="preserve"> de criptoativos negociados, em unidades, até a décima casa decimal;</w:t>
      </w:r>
    </w:p>
    <w:p w14:paraId="47F92D56" w14:textId="46D93F87" w:rsidR="00822669" w:rsidRPr="00791D85" w:rsidRDefault="007F2680"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VI -</w:t>
      </w:r>
      <w:r w:rsidR="00822669" w:rsidRPr="00791D85">
        <w:rPr>
          <w:rFonts w:asciiTheme="minorHAnsi" w:hAnsiTheme="minorHAnsi" w:cstheme="minorHAnsi"/>
          <w:sz w:val="24"/>
          <w:szCs w:val="24"/>
        </w:rPr>
        <w:t xml:space="preserve"> </w:t>
      </w:r>
      <w:proofErr w:type="gramStart"/>
      <w:r w:rsidR="00822669" w:rsidRPr="00791D85">
        <w:rPr>
          <w:rFonts w:asciiTheme="minorHAnsi" w:hAnsiTheme="minorHAnsi" w:cstheme="minorHAnsi"/>
          <w:sz w:val="24"/>
          <w:szCs w:val="24"/>
        </w:rPr>
        <w:t>valor</w:t>
      </w:r>
      <w:proofErr w:type="gramEnd"/>
      <w:r w:rsidR="00822669" w:rsidRPr="00791D85">
        <w:rPr>
          <w:rFonts w:asciiTheme="minorHAnsi" w:hAnsiTheme="minorHAnsi" w:cstheme="minorHAnsi"/>
          <w:sz w:val="24"/>
          <w:szCs w:val="24"/>
        </w:rPr>
        <w:t xml:space="preserve"> de cada criptoativo usado na operação, em reais, excluídas as taxas de serviço cobradas para a execução da operação;</w:t>
      </w:r>
      <w:r w:rsidR="009B46E7">
        <w:rPr>
          <w:rFonts w:asciiTheme="minorHAnsi" w:hAnsiTheme="minorHAnsi" w:cstheme="minorHAnsi"/>
          <w:sz w:val="24"/>
          <w:szCs w:val="24"/>
        </w:rPr>
        <w:t xml:space="preserve"> e</w:t>
      </w:r>
    </w:p>
    <w:p w14:paraId="3D4D1914" w14:textId="1766FCAE" w:rsidR="00822669" w:rsidRDefault="007F2680" w:rsidP="00655032">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VII -</w:t>
      </w:r>
      <w:r w:rsidR="00822669" w:rsidRPr="00791D85">
        <w:rPr>
          <w:rFonts w:asciiTheme="minorHAnsi" w:hAnsiTheme="minorHAnsi" w:cstheme="minorHAnsi"/>
          <w:sz w:val="24"/>
          <w:szCs w:val="24"/>
        </w:rPr>
        <w:t xml:space="preserve"> valor das taxas de serviços cobradas para a execução da operação, em reais, </w:t>
      </w:r>
      <w:r w:rsidR="009B46E7">
        <w:rPr>
          <w:rFonts w:asciiTheme="minorHAnsi" w:hAnsiTheme="minorHAnsi" w:cstheme="minorHAnsi"/>
          <w:sz w:val="24"/>
          <w:szCs w:val="24"/>
        </w:rPr>
        <w:t>caso haja</w:t>
      </w:r>
      <w:r w:rsidR="00897007">
        <w:rPr>
          <w:rFonts w:asciiTheme="minorHAnsi" w:hAnsiTheme="minorHAnsi" w:cstheme="minorHAnsi"/>
          <w:sz w:val="24"/>
          <w:szCs w:val="24"/>
        </w:rPr>
        <w:t>.</w:t>
      </w:r>
    </w:p>
    <w:p w14:paraId="579F5009" w14:textId="2ED8F9F2" w:rsidR="00C1478E" w:rsidRPr="00791D85" w:rsidRDefault="00C1478E" w:rsidP="00C1478E">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Parágrafo único.</w:t>
      </w:r>
      <w:r w:rsidR="003E4A07">
        <w:rPr>
          <w:rFonts w:asciiTheme="minorHAnsi" w:hAnsiTheme="minorHAnsi" w:cstheme="minorHAnsi"/>
          <w:sz w:val="24"/>
          <w:szCs w:val="24"/>
        </w:rPr>
        <w:t xml:space="preserve"> </w:t>
      </w:r>
      <w:r w:rsidRPr="00791D85">
        <w:rPr>
          <w:rFonts w:asciiTheme="minorHAnsi" w:hAnsiTheme="minorHAnsi" w:cstheme="minorHAnsi"/>
          <w:sz w:val="24"/>
          <w:szCs w:val="24"/>
        </w:rPr>
        <w:t xml:space="preserve"> A pessoa física ou jurídica residente ou domiciliada no Brasil </w:t>
      </w:r>
      <w:r>
        <w:rPr>
          <w:rFonts w:asciiTheme="minorHAnsi" w:hAnsiTheme="minorHAnsi" w:cstheme="minorHAnsi"/>
          <w:sz w:val="24"/>
          <w:szCs w:val="24"/>
        </w:rPr>
        <w:t xml:space="preserve">não apresentará a </w:t>
      </w:r>
      <w:proofErr w:type="spellStart"/>
      <w:r>
        <w:rPr>
          <w:rFonts w:asciiTheme="minorHAnsi" w:hAnsiTheme="minorHAnsi" w:cstheme="minorHAnsi"/>
          <w:sz w:val="24"/>
          <w:szCs w:val="24"/>
        </w:rPr>
        <w:t>DeCripto</w:t>
      </w:r>
      <w:proofErr w:type="spellEnd"/>
      <w:r>
        <w:rPr>
          <w:rFonts w:asciiTheme="minorHAnsi" w:hAnsiTheme="minorHAnsi" w:cstheme="minorHAnsi"/>
          <w:sz w:val="24"/>
          <w:szCs w:val="24"/>
        </w:rPr>
        <w:t xml:space="preserve"> para</w:t>
      </w:r>
      <w:r w:rsidRPr="00791D85">
        <w:rPr>
          <w:rFonts w:asciiTheme="minorHAnsi" w:hAnsiTheme="minorHAnsi" w:cstheme="minorHAnsi"/>
          <w:sz w:val="24"/>
          <w:szCs w:val="24"/>
        </w:rPr>
        <w:t xml:space="preserve"> a presta</w:t>
      </w:r>
      <w:r>
        <w:rPr>
          <w:rFonts w:asciiTheme="minorHAnsi" w:hAnsiTheme="minorHAnsi" w:cstheme="minorHAnsi"/>
          <w:sz w:val="24"/>
          <w:szCs w:val="24"/>
        </w:rPr>
        <w:t>ção</w:t>
      </w:r>
      <w:r w:rsidRPr="00791D85">
        <w:rPr>
          <w:rFonts w:asciiTheme="minorHAnsi" w:hAnsiTheme="minorHAnsi" w:cstheme="minorHAnsi"/>
          <w:sz w:val="24"/>
          <w:szCs w:val="24"/>
        </w:rPr>
        <w:t xml:space="preserve"> </w:t>
      </w:r>
      <w:r>
        <w:rPr>
          <w:rFonts w:asciiTheme="minorHAnsi" w:hAnsiTheme="minorHAnsi" w:cstheme="minorHAnsi"/>
          <w:sz w:val="24"/>
          <w:szCs w:val="24"/>
        </w:rPr>
        <w:t xml:space="preserve">de </w:t>
      </w:r>
      <w:r w:rsidRPr="00791D85">
        <w:rPr>
          <w:rFonts w:asciiTheme="minorHAnsi" w:hAnsiTheme="minorHAnsi" w:cstheme="minorHAnsi"/>
          <w:sz w:val="24"/>
          <w:szCs w:val="24"/>
        </w:rPr>
        <w:t xml:space="preserve">informações </w:t>
      </w:r>
      <w:r>
        <w:rPr>
          <w:rFonts w:asciiTheme="minorHAnsi" w:hAnsiTheme="minorHAnsi" w:cstheme="minorHAnsi"/>
          <w:sz w:val="24"/>
          <w:szCs w:val="24"/>
        </w:rPr>
        <w:t>sobre</w:t>
      </w:r>
      <w:r w:rsidRPr="00791D85">
        <w:rPr>
          <w:rFonts w:asciiTheme="minorHAnsi" w:hAnsiTheme="minorHAnsi" w:cstheme="minorHAnsi"/>
          <w:sz w:val="24"/>
          <w:szCs w:val="24"/>
        </w:rPr>
        <w:t xml:space="preserve"> operações realizadas </w:t>
      </w:r>
      <w:r>
        <w:rPr>
          <w:rFonts w:asciiTheme="minorHAnsi" w:hAnsiTheme="minorHAnsi" w:cstheme="minorHAnsi"/>
          <w:sz w:val="24"/>
          <w:szCs w:val="24"/>
        </w:rPr>
        <w:t>por meio de</w:t>
      </w:r>
      <w:r w:rsidRPr="00791D85">
        <w:rPr>
          <w:rFonts w:asciiTheme="minorHAnsi" w:hAnsiTheme="minorHAnsi" w:cstheme="minorHAnsi"/>
          <w:sz w:val="24"/>
          <w:szCs w:val="24"/>
        </w:rPr>
        <w:t xml:space="preserve"> prestadora de serviços de criptoativo domiciliad</w:t>
      </w:r>
      <w:r>
        <w:rPr>
          <w:rFonts w:asciiTheme="minorHAnsi" w:hAnsiTheme="minorHAnsi" w:cstheme="minorHAnsi"/>
          <w:sz w:val="24"/>
          <w:szCs w:val="24"/>
        </w:rPr>
        <w:t>a</w:t>
      </w:r>
      <w:r w:rsidRPr="00791D85">
        <w:rPr>
          <w:rFonts w:asciiTheme="minorHAnsi" w:hAnsiTheme="minorHAnsi" w:cstheme="minorHAnsi"/>
          <w:sz w:val="24"/>
          <w:szCs w:val="24"/>
        </w:rPr>
        <w:t xml:space="preserve"> em </w:t>
      </w:r>
      <w:r>
        <w:rPr>
          <w:rFonts w:asciiTheme="minorHAnsi" w:hAnsiTheme="minorHAnsi" w:cstheme="minorHAnsi"/>
          <w:sz w:val="24"/>
          <w:szCs w:val="24"/>
        </w:rPr>
        <w:t>p</w:t>
      </w:r>
      <w:r w:rsidRPr="00791D85">
        <w:rPr>
          <w:rFonts w:asciiTheme="minorHAnsi" w:hAnsiTheme="minorHAnsi" w:cstheme="minorHAnsi"/>
          <w:sz w:val="24"/>
          <w:szCs w:val="24"/>
        </w:rPr>
        <w:t>aís</w:t>
      </w:r>
      <w:r>
        <w:rPr>
          <w:rFonts w:asciiTheme="minorHAnsi" w:hAnsiTheme="minorHAnsi" w:cstheme="minorHAnsi"/>
          <w:sz w:val="24"/>
          <w:szCs w:val="24"/>
        </w:rPr>
        <w:t xml:space="preserve"> signatário de</w:t>
      </w:r>
      <w:r w:rsidRPr="00791D85">
        <w:rPr>
          <w:rFonts w:asciiTheme="minorHAnsi" w:hAnsiTheme="minorHAnsi" w:cstheme="minorHAnsi"/>
          <w:sz w:val="24"/>
          <w:szCs w:val="24"/>
        </w:rPr>
        <w:t xml:space="preserve"> acordo de intercâmbio dessas informações com a R</w:t>
      </w:r>
      <w:r>
        <w:rPr>
          <w:rFonts w:asciiTheme="minorHAnsi" w:hAnsiTheme="minorHAnsi" w:cstheme="minorHAnsi"/>
          <w:sz w:val="24"/>
          <w:szCs w:val="24"/>
        </w:rPr>
        <w:t>FB</w:t>
      </w:r>
      <w:r w:rsidRPr="00791D85">
        <w:rPr>
          <w:rFonts w:asciiTheme="minorHAnsi" w:hAnsiTheme="minorHAnsi" w:cstheme="minorHAnsi"/>
          <w:sz w:val="24"/>
          <w:szCs w:val="24"/>
        </w:rPr>
        <w:t>.</w:t>
      </w:r>
    </w:p>
    <w:p w14:paraId="23A59D99" w14:textId="25F0C74D" w:rsidR="00DC4B69" w:rsidRPr="005A1B04" w:rsidRDefault="007F2680" w:rsidP="00655032">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Art. 1</w:t>
      </w:r>
      <w:r w:rsidR="003B4E51">
        <w:rPr>
          <w:rFonts w:asciiTheme="minorHAnsi" w:hAnsiTheme="minorHAnsi" w:cstheme="minorHAnsi"/>
          <w:sz w:val="24"/>
          <w:szCs w:val="24"/>
        </w:rPr>
        <w:t>0</w:t>
      </w:r>
      <w:r>
        <w:rPr>
          <w:rFonts w:asciiTheme="minorHAnsi" w:hAnsiTheme="minorHAnsi" w:cstheme="minorHAnsi"/>
          <w:sz w:val="24"/>
          <w:szCs w:val="24"/>
        </w:rPr>
        <w:t xml:space="preserve">. </w:t>
      </w:r>
      <w:r w:rsidR="00D96308">
        <w:rPr>
          <w:rFonts w:asciiTheme="minorHAnsi" w:hAnsiTheme="minorHAnsi" w:cstheme="minorHAnsi"/>
          <w:sz w:val="24"/>
          <w:szCs w:val="24"/>
        </w:rPr>
        <w:t xml:space="preserve"> </w:t>
      </w:r>
      <w:r>
        <w:rPr>
          <w:rFonts w:asciiTheme="minorHAnsi" w:hAnsiTheme="minorHAnsi" w:cstheme="minorHAnsi"/>
          <w:sz w:val="24"/>
          <w:szCs w:val="24"/>
        </w:rPr>
        <w:t>A</w:t>
      </w:r>
      <w:r w:rsidR="00DC4B69" w:rsidRPr="00AB086A">
        <w:rPr>
          <w:rFonts w:asciiTheme="minorHAnsi" w:hAnsiTheme="minorHAnsi" w:cstheme="minorHAnsi"/>
          <w:sz w:val="24"/>
          <w:szCs w:val="24"/>
        </w:rPr>
        <w:t xml:space="preserve"> pessoa física </w:t>
      </w:r>
      <w:r w:rsidR="00DC4B69" w:rsidRPr="005A1B04">
        <w:rPr>
          <w:rFonts w:asciiTheme="minorHAnsi" w:hAnsiTheme="minorHAnsi" w:cstheme="minorHAnsi"/>
          <w:sz w:val="24"/>
          <w:szCs w:val="24"/>
        </w:rPr>
        <w:t xml:space="preserve">ou jurídica residente ou domiciliada no Brasil cuja operação com criptoativos não tenha sido efetuada por meio de prestadora de serviços de criptoativo, </w:t>
      </w:r>
      <w:r w:rsidRPr="005A1B04">
        <w:rPr>
          <w:rFonts w:asciiTheme="minorHAnsi" w:hAnsiTheme="minorHAnsi" w:cstheme="minorHAnsi"/>
          <w:sz w:val="24"/>
          <w:szCs w:val="24"/>
        </w:rPr>
        <w:t>referida no</w:t>
      </w:r>
      <w:r w:rsidR="00DC4B69" w:rsidRPr="005A1B04">
        <w:rPr>
          <w:rFonts w:asciiTheme="minorHAnsi" w:hAnsiTheme="minorHAnsi" w:cstheme="minorHAnsi"/>
          <w:sz w:val="24"/>
          <w:szCs w:val="24"/>
        </w:rPr>
        <w:t xml:space="preserve"> art. 6º, </w:t>
      </w:r>
      <w:r w:rsidR="00DC4B69" w:rsidRPr="005A1B04">
        <w:rPr>
          <w:rFonts w:asciiTheme="minorHAnsi" w:hAnsiTheme="minorHAnsi" w:cstheme="minorHAnsi"/>
          <w:i/>
          <w:iCs/>
          <w:sz w:val="24"/>
          <w:szCs w:val="24"/>
        </w:rPr>
        <w:t>caput</w:t>
      </w:r>
      <w:r w:rsidR="00DC4B69" w:rsidRPr="005A1B04">
        <w:rPr>
          <w:rFonts w:asciiTheme="minorHAnsi" w:hAnsiTheme="minorHAnsi" w:cstheme="minorHAnsi"/>
          <w:sz w:val="24"/>
          <w:szCs w:val="24"/>
        </w:rPr>
        <w:t>, inciso II, alínea</w:t>
      </w:r>
      <w:r w:rsidR="005414C6">
        <w:rPr>
          <w:rFonts w:asciiTheme="minorHAnsi" w:hAnsiTheme="minorHAnsi" w:cstheme="minorHAnsi"/>
          <w:sz w:val="24"/>
          <w:szCs w:val="24"/>
        </w:rPr>
        <w:t>s</w:t>
      </w:r>
      <w:r w:rsidR="00DC4B69" w:rsidRPr="005A1B04">
        <w:rPr>
          <w:rFonts w:asciiTheme="minorHAnsi" w:hAnsiTheme="minorHAnsi" w:cstheme="minorHAnsi"/>
          <w:sz w:val="24"/>
          <w:szCs w:val="24"/>
        </w:rPr>
        <w:t xml:space="preserve"> “</w:t>
      </w:r>
      <w:r w:rsidR="00CB7A4B" w:rsidRPr="005A1B04">
        <w:rPr>
          <w:rFonts w:asciiTheme="minorHAnsi" w:hAnsiTheme="minorHAnsi" w:cstheme="minorHAnsi"/>
          <w:sz w:val="24"/>
          <w:szCs w:val="24"/>
        </w:rPr>
        <w:t>b</w:t>
      </w:r>
      <w:r w:rsidR="00DC4B69" w:rsidRPr="005A1B04">
        <w:rPr>
          <w:rFonts w:asciiTheme="minorHAnsi" w:hAnsiTheme="minorHAnsi" w:cstheme="minorHAnsi"/>
          <w:sz w:val="24"/>
          <w:szCs w:val="24"/>
        </w:rPr>
        <w:t>”</w:t>
      </w:r>
      <w:r w:rsidR="005414C6">
        <w:rPr>
          <w:rFonts w:asciiTheme="minorHAnsi" w:hAnsiTheme="minorHAnsi" w:cstheme="minorHAnsi"/>
          <w:sz w:val="24"/>
          <w:szCs w:val="24"/>
        </w:rPr>
        <w:t xml:space="preserve"> e “c”</w:t>
      </w:r>
      <w:r w:rsidRPr="005A1B04">
        <w:rPr>
          <w:rFonts w:asciiTheme="minorHAnsi" w:hAnsiTheme="minorHAnsi" w:cstheme="minorHAnsi"/>
          <w:sz w:val="24"/>
          <w:szCs w:val="24"/>
        </w:rPr>
        <w:t xml:space="preserve">, deverá prestar na </w:t>
      </w:r>
      <w:proofErr w:type="spellStart"/>
      <w:r w:rsidRPr="005A1B04">
        <w:rPr>
          <w:rFonts w:asciiTheme="minorHAnsi" w:hAnsiTheme="minorHAnsi" w:cstheme="minorHAnsi"/>
          <w:sz w:val="24"/>
          <w:szCs w:val="24"/>
        </w:rPr>
        <w:t>DeCripto</w:t>
      </w:r>
      <w:proofErr w:type="spellEnd"/>
      <w:r w:rsidRPr="005A1B04">
        <w:rPr>
          <w:rFonts w:asciiTheme="minorHAnsi" w:hAnsiTheme="minorHAnsi" w:cstheme="minorHAnsi"/>
          <w:sz w:val="24"/>
          <w:szCs w:val="24"/>
        </w:rPr>
        <w:t>, para cada operação, as seguintes informações</w:t>
      </w:r>
      <w:r w:rsidR="00DC4B69" w:rsidRPr="005A1B04">
        <w:rPr>
          <w:rFonts w:asciiTheme="minorHAnsi" w:hAnsiTheme="minorHAnsi" w:cstheme="minorHAnsi"/>
          <w:sz w:val="24"/>
          <w:szCs w:val="24"/>
        </w:rPr>
        <w:t>:</w:t>
      </w:r>
    </w:p>
    <w:p w14:paraId="05579EC8" w14:textId="75E29332" w:rsidR="00CB7A4B" w:rsidRPr="005A1B04" w:rsidRDefault="007F2680" w:rsidP="00CB7A4B">
      <w:pPr>
        <w:spacing w:after="120" w:line="240" w:lineRule="auto"/>
        <w:ind w:firstLine="1418"/>
        <w:jc w:val="both"/>
        <w:rPr>
          <w:rFonts w:asciiTheme="minorHAnsi" w:hAnsiTheme="minorHAnsi" w:cstheme="minorHAnsi"/>
          <w:sz w:val="24"/>
          <w:szCs w:val="24"/>
        </w:rPr>
      </w:pPr>
      <w:r w:rsidRPr="005A1B04">
        <w:rPr>
          <w:rFonts w:asciiTheme="minorHAnsi" w:hAnsiTheme="minorHAnsi" w:cstheme="minorHAnsi"/>
          <w:sz w:val="24"/>
          <w:szCs w:val="24"/>
        </w:rPr>
        <w:t>I -</w:t>
      </w:r>
      <w:r w:rsidR="00CB7A4B" w:rsidRPr="005A1B04">
        <w:rPr>
          <w:rFonts w:asciiTheme="minorHAnsi" w:hAnsiTheme="minorHAnsi" w:cstheme="minorHAnsi"/>
          <w:sz w:val="24"/>
          <w:szCs w:val="24"/>
        </w:rPr>
        <w:t xml:space="preserve"> </w:t>
      </w:r>
      <w:proofErr w:type="gramStart"/>
      <w:r w:rsidR="00CB7A4B" w:rsidRPr="005A1B04">
        <w:rPr>
          <w:rFonts w:asciiTheme="minorHAnsi" w:hAnsiTheme="minorHAnsi" w:cstheme="minorHAnsi"/>
          <w:sz w:val="24"/>
          <w:szCs w:val="24"/>
        </w:rPr>
        <w:t>data</w:t>
      </w:r>
      <w:proofErr w:type="gramEnd"/>
      <w:r w:rsidR="00CB7A4B" w:rsidRPr="005A1B04">
        <w:rPr>
          <w:rFonts w:asciiTheme="minorHAnsi" w:hAnsiTheme="minorHAnsi" w:cstheme="minorHAnsi"/>
          <w:sz w:val="24"/>
          <w:szCs w:val="24"/>
        </w:rPr>
        <w:t xml:space="preserve"> da operação;</w:t>
      </w:r>
    </w:p>
    <w:p w14:paraId="0D7301E0" w14:textId="7AB0A6BA" w:rsidR="00CB7A4B" w:rsidRPr="00AB086A" w:rsidRDefault="007F2680" w:rsidP="00CB7A4B">
      <w:pPr>
        <w:spacing w:after="120" w:line="240" w:lineRule="auto"/>
        <w:ind w:firstLine="1418"/>
        <w:jc w:val="both"/>
        <w:rPr>
          <w:rFonts w:asciiTheme="minorHAnsi" w:hAnsiTheme="minorHAnsi" w:cstheme="minorHAnsi"/>
          <w:sz w:val="24"/>
          <w:szCs w:val="24"/>
        </w:rPr>
      </w:pPr>
      <w:r w:rsidRPr="005A1B04">
        <w:rPr>
          <w:rFonts w:asciiTheme="minorHAnsi" w:hAnsiTheme="minorHAnsi" w:cstheme="minorHAnsi"/>
          <w:sz w:val="24"/>
          <w:szCs w:val="24"/>
        </w:rPr>
        <w:t>II -</w:t>
      </w:r>
      <w:r w:rsidR="00CB7A4B" w:rsidRPr="005A1B04">
        <w:rPr>
          <w:rFonts w:asciiTheme="minorHAnsi" w:hAnsiTheme="minorHAnsi" w:cstheme="minorHAnsi"/>
          <w:sz w:val="24"/>
          <w:szCs w:val="24"/>
        </w:rPr>
        <w:t xml:space="preserve"> </w:t>
      </w:r>
      <w:proofErr w:type="gramStart"/>
      <w:r w:rsidR="00CB7A4B" w:rsidRPr="005A1B04">
        <w:rPr>
          <w:rFonts w:asciiTheme="minorHAnsi" w:hAnsiTheme="minorHAnsi" w:cstheme="minorHAnsi"/>
          <w:sz w:val="24"/>
          <w:szCs w:val="24"/>
        </w:rPr>
        <w:t>tipo</w:t>
      </w:r>
      <w:proofErr w:type="gramEnd"/>
      <w:r w:rsidR="00CB7A4B" w:rsidRPr="005A1B04">
        <w:rPr>
          <w:rFonts w:asciiTheme="minorHAnsi" w:hAnsiTheme="minorHAnsi" w:cstheme="minorHAnsi"/>
          <w:sz w:val="24"/>
          <w:szCs w:val="24"/>
        </w:rPr>
        <w:t xml:space="preserve"> da operação, conforme </w:t>
      </w:r>
      <w:r w:rsidR="002771DB" w:rsidRPr="005A1B04">
        <w:rPr>
          <w:rFonts w:asciiTheme="minorHAnsi" w:hAnsiTheme="minorHAnsi" w:cstheme="minorHAnsi"/>
          <w:sz w:val="24"/>
          <w:szCs w:val="24"/>
        </w:rPr>
        <w:t>previsto no</w:t>
      </w:r>
      <w:r w:rsidR="00CB7A4B" w:rsidRPr="005A1B04">
        <w:rPr>
          <w:rFonts w:asciiTheme="minorHAnsi" w:hAnsiTheme="minorHAnsi" w:cstheme="minorHAnsi"/>
          <w:sz w:val="24"/>
          <w:szCs w:val="24"/>
        </w:rPr>
        <w:t xml:space="preserve"> art. </w:t>
      </w:r>
      <w:r w:rsidR="00D96308" w:rsidRPr="005A1B04">
        <w:rPr>
          <w:rFonts w:asciiTheme="minorHAnsi" w:hAnsiTheme="minorHAnsi" w:cstheme="minorHAnsi"/>
          <w:sz w:val="24"/>
          <w:szCs w:val="24"/>
        </w:rPr>
        <w:t>7º</w:t>
      </w:r>
      <w:r w:rsidR="00CB7A4B" w:rsidRPr="005A1B04">
        <w:rPr>
          <w:rFonts w:asciiTheme="minorHAnsi" w:hAnsiTheme="minorHAnsi" w:cstheme="minorHAnsi"/>
          <w:sz w:val="24"/>
          <w:szCs w:val="24"/>
        </w:rPr>
        <w:t>;</w:t>
      </w:r>
    </w:p>
    <w:p w14:paraId="101BB017" w14:textId="65F9327E" w:rsidR="00CB7A4B" w:rsidRPr="00AB086A" w:rsidRDefault="007F2680" w:rsidP="00CB7A4B">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III -</w:t>
      </w:r>
      <w:r w:rsidR="00CB7A4B" w:rsidRPr="00AB086A">
        <w:rPr>
          <w:rFonts w:asciiTheme="minorHAnsi" w:hAnsiTheme="minorHAnsi" w:cstheme="minorHAnsi"/>
          <w:sz w:val="24"/>
          <w:szCs w:val="24"/>
        </w:rPr>
        <w:t xml:space="preserve"> titulares da operação;</w:t>
      </w:r>
    </w:p>
    <w:p w14:paraId="113F214C" w14:textId="2412EE9B" w:rsidR="00CB7A4B" w:rsidRPr="00AB086A" w:rsidRDefault="007F2680" w:rsidP="00CB7A4B">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IV -</w:t>
      </w:r>
      <w:r w:rsidR="00CB7A4B" w:rsidRPr="00AB086A">
        <w:rPr>
          <w:rFonts w:asciiTheme="minorHAnsi" w:hAnsiTheme="minorHAnsi" w:cstheme="minorHAnsi"/>
          <w:sz w:val="24"/>
          <w:szCs w:val="24"/>
        </w:rPr>
        <w:t xml:space="preserve"> </w:t>
      </w:r>
      <w:proofErr w:type="gramStart"/>
      <w:r w:rsidR="00CB7A4B" w:rsidRPr="00AB086A">
        <w:rPr>
          <w:rFonts w:asciiTheme="minorHAnsi" w:hAnsiTheme="minorHAnsi" w:cstheme="minorHAnsi"/>
          <w:sz w:val="24"/>
          <w:szCs w:val="24"/>
        </w:rPr>
        <w:t>criptoativos</w:t>
      </w:r>
      <w:proofErr w:type="gramEnd"/>
      <w:r w:rsidR="00CB7A4B" w:rsidRPr="00AB086A">
        <w:rPr>
          <w:rFonts w:asciiTheme="minorHAnsi" w:hAnsiTheme="minorHAnsi" w:cstheme="minorHAnsi"/>
          <w:sz w:val="24"/>
          <w:szCs w:val="24"/>
        </w:rPr>
        <w:t xml:space="preserve"> usados na operação;</w:t>
      </w:r>
    </w:p>
    <w:p w14:paraId="3DED2A44" w14:textId="05587A31" w:rsidR="00CB7A4B" w:rsidRPr="00AB086A" w:rsidRDefault="007F2680" w:rsidP="00CB7A4B">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V -</w:t>
      </w:r>
      <w:r w:rsidR="00CB7A4B" w:rsidRPr="00AB086A">
        <w:rPr>
          <w:rFonts w:asciiTheme="minorHAnsi" w:hAnsiTheme="minorHAnsi" w:cstheme="minorHAnsi"/>
          <w:sz w:val="24"/>
          <w:szCs w:val="24"/>
        </w:rPr>
        <w:t xml:space="preserve"> </w:t>
      </w:r>
      <w:proofErr w:type="gramStart"/>
      <w:r w:rsidR="00CB7A4B" w:rsidRPr="00AB086A">
        <w:rPr>
          <w:rFonts w:asciiTheme="minorHAnsi" w:hAnsiTheme="minorHAnsi" w:cstheme="minorHAnsi"/>
          <w:sz w:val="24"/>
          <w:szCs w:val="24"/>
        </w:rPr>
        <w:t>quantidade</w:t>
      </w:r>
      <w:proofErr w:type="gramEnd"/>
      <w:r w:rsidR="00CB7A4B" w:rsidRPr="00AB086A">
        <w:rPr>
          <w:rFonts w:asciiTheme="minorHAnsi" w:hAnsiTheme="minorHAnsi" w:cstheme="minorHAnsi"/>
          <w:sz w:val="24"/>
          <w:szCs w:val="24"/>
        </w:rPr>
        <w:t xml:space="preserve"> de criptoativos negociados, em unidades, até a décima casa decimal;</w:t>
      </w:r>
    </w:p>
    <w:p w14:paraId="4E7B3B62" w14:textId="2E546106" w:rsidR="00CB7A4B" w:rsidRPr="00AB086A" w:rsidRDefault="007F2680" w:rsidP="00CB7A4B">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lastRenderedPageBreak/>
        <w:t>VI -</w:t>
      </w:r>
      <w:r w:rsidR="00CB7A4B" w:rsidRPr="00AB086A">
        <w:rPr>
          <w:rFonts w:asciiTheme="minorHAnsi" w:hAnsiTheme="minorHAnsi" w:cstheme="minorHAnsi"/>
          <w:sz w:val="24"/>
          <w:szCs w:val="24"/>
        </w:rPr>
        <w:t xml:space="preserve"> </w:t>
      </w:r>
      <w:proofErr w:type="gramStart"/>
      <w:r w:rsidR="00CB7A4B" w:rsidRPr="00AB086A">
        <w:rPr>
          <w:rFonts w:asciiTheme="minorHAnsi" w:hAnsiTheme="minorHAnsi" w:cstheme="minorHAnsi"/>
          <w:sz w:val="24"/>
          <w:szCs w:val="24"/>
        </w:rPr>
        <w:t>valor</w:t>
      </w:r>
      <w:proofErr w:type="gramEnd"/>
      <w:r w:rsidR="00CB7A4B" w:rsidRPr="00AB086A">
        <w:rPr>
          <w:rFonts w:asciiTheme="minorHAnsi" w:hAnsiTheme="minorHAnsi" w:cstheme="minorHAnsi"/>
          <w:sz w:val="24"/>
          <w:szCs w:val="24"/>
        </w:rPr>
        <w:t xml:space="preserve"> de cada criptoativo usado na operação, em reais, excluídas as taxas de serviço cobradas para a execução da operação;</w:t>
      </w:r>
      <w:r w:rsidR="00EF2927">
        <w:rPr>
          <w:rFonts w:asciiTheme="minorHAnsi" w:hAnsiTheme="minorHAnsi" w:cstheme="minorHAnsi"/>
          <w:sz w:val="24"/>
          <w:szCs w:val="24"/>
        </w:rPr>
        <w:t xml:space="preserve"> e</w:t>
      </w:r>
    </w:p>
    <w:p w14:paraId="6FAB189E" w14:textId="761AF7FF" w:rsidR="00CB7A4B" w:rsidRPr="00791D85" w:rsidRDefault="007F2680"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VII -</w:t>
      </w:r>
      <w:r w:rsidR="00CB7A4B" w:rsidRPr="00AB086A">
        <w:rPr>
          <w:rFonts w:asciiTheme="minorHAnsi" w:hAnsiTheme="minorHAnsi" w:cstheme="minorHAnsi"/>
          <w:sz w:val="24"/>
          <w:szCs w:val="24"/>
        </w:rPr>
        <w:t xml:space="preserve"> valor das taxas de serviços cobradas para a execução da operação, em reais, </w:t>
      </w:r>
      <w:r w:rsidR="00CB7A4B">
        <w:rPr>
          <w:rFonts w:asciiTheme="minorHAnsi" w:hAnsiTheme="minorHAnsi" w:cstheme="minorHAnsi"/>
          <w:sz w:val="24"/>
          <w:szCs w:val="24"/>
        </w:rPr>
        <w:t>caso</w:t>
      </w:r>
      <w:r w:rsidR="00CB7A4B" w:rsidRPr="00AB086A">
        <w:rPr>
          <w:rFonts w:asciiTheme="minorHAnsi" w:hAnsiTheme="minorHAnsi" w:cstheme="minorHAnsi"/>
          <w:sz w:val="24"/>
          <w:szCs w:val="24"/>
        </w:rPr>
        <w:t xml:space="preserve"> h</w:t>
      </w:r>
      <w:r w:rsidR="00CB7A4B">
        <w:rPr>
          <w:rFonts w:asciiTheme="minorHAnsi" w:hAnsiTheme="minorHAnsi" w:cstheme="minorHAnsi"/>
          <w:sz w:val="24"/>
          <w:szCs w:val="24"/>
        </w:rPr>
        <w:t>aja</w:t>
      </w:r>
      <w:r w:rsidR="00EF2927">
        <w:rPr>
          <w:rFonts w:asciiTheme="minorHAnsi" w:hAnsiTheme="minorHAnsi" w:cstheme="minorHAnsi"/>
          <w:sz w:val="24"/>
          <w:szCs w:val="24"/>
        </w:rPr>
        <w:t>.</w:t>
      </w:r>
    </w:p>
    <w:p w14:paraId="51C7F020" w14:textId="0D444701" w:rsidR="00822669" w:rsidRPr="00791D85" w:rsidRDefault="001870BA" w:rsidP="00791D8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Parágrafo </w:t>
      </w:r>
      <w:r w:rsidR="009B1518">
        <w:rPr>
          <w:rFonts w:asciiTheme="minorHAnsi" w:hAnsiTheme="minorHAnsi" w:cstheme="minorHAnsi"/>
          <w:sz w:val="24"/>
          <w:szCs w:val="24"/>
        </w:rPr>
        <w:t>ú</w:t>
      </w:r>
      <w:r>
        <w:rPr>
          <w:rFonts w:asciiTheme="minorHAnsi" w:hAnsiTheme="minorHAnsi" w:cstheme="minorHAnsi"/>
          <w:sz w:val="24"/>
          <w:szCs w:val="24"/>
        </w:rPr>
        <w:t>nico</w:t>
      </w:r>
      <w:r w:rsidR="009B1518">
        <w:rPr>
          <w:rFonts w:asciiTheme="minorHAnsi" w:hAnsiTheme="minorHAnsi" w:cstheme="minorHAnsi"/>
          <w:sz w:val="24"/>
          <w:szCs w:val="24"/>
        </w:rPr>
        <w:t>.</w:t>
      </w:r>
      <w:r w:rsidR="009B46E7">
        <w:rPr>
          <w:rFonts w:asciiTheme="minorHAnsi" w:hAnsiTheme="minorHAnsi" w:cstheme="minorHAnsi"/>
          <w:sz w:val="24"/>
          <w:szCs w:val="24"/>
        </w:rPr>
        <w:t xml:space="preserve"> </w:t>
      </w:r>
      <w:r w:rsidR="00822669" w:rsidRPr="00791D85">
        <w:rPr>
          <w:rFonts w:asciiTheme="minorHAnsi" w:hAnsiTheme="minorHAnsi" w:cstheme="minorHAnsi"/>
          <w:sz w:val="24"/>
          <w:szCs w:val="24"/>
        </w:rPr>
        <w:t xml:space="preserve"> Em relação aos titulares da operação, devem constar as </w:t>
      </w:r>
      <w:r w:rsidR="000B7AF2">
        <w:rPr>
          <w:rFonts w:asciiTheme="minorHAnsi" w:hAnsiTheme="minorHAnsi" w:cstheme="minorHAnsi"/>
          <w:sz w:val="24"/>
          <w:szCs w:val="24"/>
        </w:rPr>
        <w:t>seguintes informações</w:t>
      </w:r>
      <w:r w:rsidR="00822669" w:rsidRPr="00791D85">
        <w:rPr>
          <w:rFonts w:asciiTheme="minorHAnsi" w:hAnsiTheme="minorHAnsi" w:cstheme="minorHAnsi"/>
          <w:sz w:val="24"/>
          <w:szCs w:val="24"/>
        </w:rPr>
        <w:t>:</w:t>
      </w:r>
    </w:p>
    <w:p w14:paraId="7E53EFFC" w14:textId="03A8E328"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 - </w:t>
      </w:r>
      <w:proofErr w:type="gramStart"/>
      <w:r w:rsidRPr="00791D85">
        <w:rPr>
          <w:rFonts w:asciiTheme="minorHAnsi" w:hAnsiTheme="minorHAnsi" w:cstheme="minorHAnsi"/>
          <w:sz w:val="24"/>
          <w:szCs w:val="24"/>
        </w:rPr>
        <w:t>nome</w:t>
      </w:r>
      <w:proofErr w:type="gramEnd"/>
      <w:r w:rsidRPr="00791D85">
        <w:rPr>
          <w:rFonts w:asciiTheme="minorHAnsi" w:hAnsiTheme="minorHAnsi" w:cstheme="minorHAnsi"/>
          <w:sz w:val="24"/>
          <w:szCs w:val="24"/>
        </w:rPr>
        <w:t xml:space="preserve"> da pessoa física ou jurídica</w:t>
      </w:r>
      <w:r w:rsidR="00810023">
        <w:rPr>
          <w:rFonts w:asciiTheme="minorHAnsi" w:hAnsiTheme="minorHAnsi" w:cstheme="minorHAnsi"/>
          <w:sz w:val="24"/>
          <w:szCs w:val="24"/>
        </w:rPr>
        <w:t xml:space="preserve"> ou da plataforma </w:t>
      </w:r>
      <w:r w:rsidR="00382562">
        <w:rPr>
          <w:rFonts w:asciiTheme="minorHAnsi" w:hAnsiTheme="minorHAnsi" w:cstheme="minorHAnsi"/>
          <w:sz w:val="24"/>
          <w:szCs w:val="24"/>
        </w:rPr>
        <w:t>descentralizada</w:t>
      </w:r>
      <w:r w:rsidRPr="00791D85">
        <w:rPr>
          <w:rFonts w:asciiTheme="minorHAnsi" w:hAnsiTheme="minorHAnsi" w:cstheme="minorHAnsi"/>
          <w:sz w:val="24"/>
          <w:szCs w:val="24"/>
        </w:rPr>
        <w:t>;</w:t>
      </w:r>
    </w:p>
    <w:p w14:paraId="752A9A1E" w14:textId="011F3034"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II - </w:t>
      </w:r>
      <w:proofErr w:type="gramStart"/>
      <w:r w:rsidRPr="00791D85">
        <w:rPr>
          <w:rFonts w:asciiTheme="minorHAnsi" w:hAnsiTheme="minorHAnsi" w:cstheme="minorHAnsi"/>
          <w:sz w:val="24"/>
          <w:szCs w:val="24"/>
        </w:rPr>
        <w:t>endereço</w:t>
      </w:r>
      <w:proofErr w:type="gramEnd"/>
      <w:r w:rsidRPr="00791D85">
        <w:rPr>
          <w:rFonts w:asciiTheme="minorHAnsi" w:hAnsiTheme="minorHAnsi" w:cstheme="minorHAnsi"/>
          <w:sz w:val="24"/>
          <w:szCs w:val="24"/>
        </w:rPr>
        <w:t>;</w:t>
      </w:r>
    </w:p>
    <w:p w14:paraId="7E676F99" w14:textId="2488F6FC"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III - domicílio fiscal;</w:t>
      </w:r>
    </w:p>
    <w:p w14:paraId="2F31AD3D" w14:textId="2A209A73" w:rsidR="009B46E7" w:rsidRDefault="00822669" w:rsidP="00655032">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IV - </w:t>
      </w:r>
      <w:proofErr w:type="gramStart"/>
      <w:r w:rsidRPr="00791D85">
        <w:rPr>
          <w:rFonts w:asciiTheme="minorHAnsi" w:hAnsiTheme="minorHAnsi" w:cstheme="minorHAnsi"/>
          <w:sz w:val="24"/>
          <w:szCs w:val="24"/>
        </w:rPr>
        <w:t>número</w:t>
      </w:r>
      <w:proofErr w:type="gramEnd"/>
      <w:r w:rsidRPr="00791D85">
        <w:rPr>
          <w:rFonts w:asciiTheme="minorHAnsi" w:hAnsiTheme="minorHAnsi" w:cstheme="minorHAnsi"/>
          <w:sz w:val="24"/>
          <w:szCs w:val="24"/>
        </w:rPr>
        <w:t xml:space="preserve"> de inscrição no CPF ou no CNPJ, conforme o caso</w:t>
      </w:r>
      <w:r w:rsidR="009B46E7">
        <w:rPr>
          <w:rFonts w:asciiTheme="minorHAnsi" w:hAnsiTheme="minorHAnsi" w:cstheme="minorHAnsi"/>
          <w:sz w:val="24"/>
          <w:szCs w:val="24"/>
        </w:rPr>
        <w:t>;</w:t>
      </w:r>
      <w:r w:rsidR="009B1518">
        <w:rPr>
          <w:rFonts w:asciiTheme="minorHAnsi" w:hAnsiTheme="minorHAnsi" w:cstheme="minorHAnsi"/>
          <w:sz w:val="24"/>
          <w:szCs w:val="24"/>
        </w:rPr>
        <w:t xml:space="preserve"> e</w:t>
      </w:r>
    </w:p>
    <w:p w14:paraId="613146C7" w14:textId="4C6F4E8C" w:rsidR="00822669" w:rsidRPr="004E2037" w:rsidRDefault="009B46E7" w:rsidP="00791D85">
      <w:pPr>
        <w:spacing w:after="120" w:line="240" w:lineRule="auto"/>
        <w:ind w:firstLine="1418"/>
        <w:jc w:val="both"/>
        <w:rPr>
          <w:rFonts w:asciiTheme="minorHAnsi" w:hAnsiTheme="minorHAnsi" w:cstheme="minorHAnsi"/>
          <w:sz w:val="24"/>
          <w:szCs w:val="24"/>
        </w:rPr>
      </w:pPr>
      <w:r w:rsidRPr="004E2037">
        <w:rPr>
          <w:rFonts w:asciiTheme="minorHAnsi" w:hAnsiTheme="minorHAnsi" w:cstheme="minorHAnsi"/>
          <w:sz w:val="24"/>
          <w:szCs w:val="24"/>
        </w:rPr>
        <w:t>V -</w:t>
      </w:r>
      <w:r w:rsidR="00822669" w:rsidRPr="004E2037">
        <w:rPr>
          <w:rFonts w:asciiTheme="minorHAnsi" w:hAnsiTheme="minorHAnsi" w:cstheme="minorHAnsi"/>
          <w:sz w:val="24"/>
          <w:szCs w:val="24"/>
        </w:rPr>
        <w:t xml:space="preserve"> NIF no exterior, </w:t>
      </w:r>
      <w:r w:rsidRPr="004E2037">
        <w:rPr>
          <w:rFonts w:asciiTheme="minorHAnsi" w:hAnsiTheme="minorHAnsi" w:cstheme="minorHAnsi"/>
          <w:sz w:val="24"/>
          <w:szCs w:val="24"/>
        </w:rPr>
        <w:t>caso tenha sido adotado pelo país de residência fiscal</w:t>
      </w:r>
      <w:r w:rsidR="00822669" w:rsidRPr="004E2037">
        <w:rPr>
          <w:rFonts w:asciiTheme="minorHAnsi" w:hAnsiTheme="minorHAnsi" w:cstheme="minorHAnsi"/>
          <w:sz w:val="24"/>
          <w:szCs w:val="24"/>
        </w:rPr>
        <w:t>, no caso de residentes ou domiciliados no exterior</w:t>
      </w:r>
      <w:r w:rsidR="009B1518" w:rsidRPr="004E2037">
        <w:rPr>
          <w:rFonts w:asciiTheme="minorHAnsi" w:hAnsiTheme="minorHAnsi" w:cstheme="minorHAnsi"/>
          <w:sz w:val="24"/>
          <w:szCs w:val="24"/>
        </w:rPr>
        <w:t>.</w:t>
      </w:r>
    </w:p>
    <w:p w14:paraId="12B7E1A2" w14:textId="519C08A6" w:rsidR="00587A9F" w:rsidRPr="004E2037" w:rsidRDefault="0053138D" w:rsidP="00655032">
      <w:pPr>
        <w:spacing w:after="120" w:line="240" w:lineRule="auto"/>
        <w:ind w:firstLine="1418"/>
        <w:jc w:val="both"/>
        <w:rPr>
          <w:rFonts w:asciiTheme="minorHAnsi" w:hAnsiTheme="minorHAnsi" w:cstheme="minorHAnsi"/>
          <w:sz w:val="24"/>
          <w:szCs w:val="24"/>
        </w:rPr>
      </w:pPr>
      <w:r w:rsidRPr="004E2037">
        <w:rPr>
          <w:rFonts w:asciiTheme="minorHAnsi" w:hAnsiTheme="minorHAnsi" w:cstheme="minorHAnsi"/>
          <w:sz w:val="24"/>
          <w:szCs w:val="24"/>
        </w:rPr>
        <w:t>Art. 1</w:t>
      </w:r>
      <w:r w:rsidR="003B4E51">
        <w:rPr>
          <w:rFonts w:asciiTheme="minorHAnsi" w:hAnsiTheme="minorHAnsi" w:cstheme="minorHAnsi"/>
          <w:sz w:val="24"/>
          <w:szCs w:val="24"/>
        </w:rPr>
        <w:t>1</w:t>
      </w:r>
      <w:r w:rsidRPr="004E2037">
        <w:rPr>
          <w:rFonts w:asciiTheme="minorHAnsi" w:hAnsiTheme="minorHAnsi" w:cstheme="minorHAnsi"/>
          <w:sz w:val="24"/>
          <w:szCs w:val="24"/>
        </w:rPr>
        <w:t xml:space="preserve">. </w:t>
      </w:r>
      <w:r w:rsidR="00822669" w:rsidRPr="004E2037">
        <w:rPr>
          <w:rFonts w:asciiTheme="minorHAnsi" w:hAnsiTheme="minorHAnsi" w:cstheme="minorHAnsi"/>
          <w:sz w:val="24"/>
          <w:szCs w:val="24"/>
        </w:rPr>
        <w:t xml:space="preserve"> </w:t>
      </w:r>
      <w:r w:rsidR="00587A9F" w:rsidRPr="004E2037">
        <w:rPr>
          <w:rFonts w:asciiTheme="minorHAnsi" w:hAnsiTheme="minorHAnsi" w:cstheme="minorHAnsi"/>
          <w:sz w:val="24"/>
          <w:szCs w:val="24"/>
        </w:rPr>
        <w:t>O declarante deverá prestar</w:t>
      </w:r>
      <w:r w:rsidR="005C371C" w:rsidRPr="004E2037">
        <w:rPr>
          <w:rFonts w:asciiTheme="minorHAnsi" w:hAnsiTheme="minorHAnsi" w:cstheme="minorHAnsi"/>
          <w:sz w:val="24"/>
          <w:szCs w:val="24"/>
        </w:rPr>
        <w:t xml:space="preserve"> também</w:t>
      </w:r>
      <w:r w:rsidR="00A433C6" w:rsidRPr="004E2037">
        <w:rPr>
          <w:rFonts w:asciiTheme="minorHAnsi" w:hAnsiTheme="minorHAnsi" w:cstheme="minorHAnsi"/>
          <w:sz w:val="24"/>
          <w:szCs w:val="24"/>
        </w:rPr>
        <w:t xml:space="preserve"> para cada operação</w:t>
      </w:r>
      <w:r w:rsidR="00587A9F" w:rsidRPr="004E2037">
        <w:rPr>
          <w:rFonts w:asciiTheme="minorHAnsi" w:hAnsiTheme="minorHAnsi" w:cstheme="minorHAnsi"/>
          <w:sz w:val="24"/>
          <w:szCs w:val="24"/>
        </w:rPr>
        <w:t>:</w:t>
      </w:r>
    </w:p>
    <w:p w14:paraId="4194FB23" w14:textId="58BCD831" w:rsidR="00822669" w:rsidRPr="004E2037" w:rsidRDefault="007C07CF" w:rsidP="00791D85">
      <w:pPr>
        <w:spacing w:after="120" w:line="240" w:lineRule="auto"/>
        <w:ind w:firstLine="1418"/>
        <w:jc w:val="both"/>
        <w:rPr>
          <w:rFonts w:asciiTheme="minorHAnsi" w:hAnsiTheme="minorHAnsi" w:cstheme="minorHAnsi"/>
          <w:sz w:val="24"/>
          <w:szCs w:val="24"/>
        </w:rPr>
      </w:pPr>
      <w:r w:rsidRPr="004E2037">
        <w:rPr>
          <w:rFonts w:asciiTheme="minorHAnsi" w:hAnsiTheme="minorHAnsi" w:cstheme="minorHAnsi"/>
          <w:sz w:val="24"/>
          <w:szCs w:val="24"/>
        </w:rPr>
        <w:t xml:space="preserve">I - </w:t>
      </w:r>
      <w:proofErr w:type="gramStart"/>
      <w:r w:rsidRPr="004E2037">
        <w:rPr>
          <w:rFonts w:asciiTheme="minorHAnsi" w:hAnsiTheme="minorHAnsi" w:cstheme="minorHAnsi"/>
          <w:sz w:val="24"/>
          <w:szCs w:val="24"/>
        </w:rPr>
        <w:t>de</w:t>
      </w:r>
      <w:proofErr w:type="gramEnd"/>
      <w:r w:rsidRPr="004E2037">
        <w:rPr>
          <w:rFonts w:asciiTheme="minorHAnsi" w:hAnsiTheme="minorHAnsi" w:cstheme="minorHAnsi"/>
          <w:sz w:val="24"/>
          <w:szCs w:val="24"/>
        </w:rPr>
        <w:t xml:space="preserve"> transferência de criptoativos, prevista no art. 7º, </w:t>
      </w:r>
      <w:r w:rsidRPr="004E2037">
        <w:rPr>
          <w:rFonts w:asciiTheme="minorHAnsi" w:hAnsiTheme="minorHAnsi" w:cstheme="minorHAnsi"/>
          <w:i/>
          <w:iCs/>
          <w:sz w:val="24"/>
          <w:szCs w:val="24"/>
        </w:rPr>
        <w:t>caput</w:t>
      </w:r>
      <w:r w:rsidRPr="004E2037">
        <w:rPr>
          <w:rFonts w:asciiTheme="minorHAnsi" w:hAnsiTheme="minorHAnsi" w:cstheme="minorHAnsi"/>
          <w:sz w:val="24"/>
          <w:szCs w:val="24"/>
        </w:rPr>
        <w:t>, inciso IV</w:t>
      </w:r>
      <w:r w:rsidR="00182D33">
        <w:rPr>
          <w:rFonts w:asciiTheme="minorHAnsi" w:hAnsiTheme="minorHAnsi" w:cstheme="minorHAnsi"/>
          <w:sz w:val="24"/>
          <w:szCs w:val="24"/>
        </w:rPr>
        <w:t>, V</w:t>
      </w:r>
      <w:r w:rsidRPr="004E2037">
        <w:rPr>
          <w:rFonts w:asciiTheme="minorHAnsi" w:hAnsiTheme="minorHAnsi" w:cstheme="minorHAnsi"/>
          <w:sz w:val="24"/>
          <w:szCs w:val="24"/>
        </w:rPr>
        <w:t xml:space="preserve"> ou IX, informação sobre o ingresso ou saída de criptoativos do Brasil, conforme o caso;</w:t>
      </w:r>
      <w:r w:rsidR="0075515B" w:rsidRPr="004E2037">
        <w:rPr>
          <w:rFonts w:asciiTheme="minorHAnsi" w:hAnsiTheme="minorHAnsi" w:cstheme="minorHAnsi"/>
          <w:sz w:val="24"/>
          <w:szCs w:val="24"/>
        </w:rPr>
        <w:t xml:space="preserve"> </w:t>
      </w:r>
    </w:p>
    <w:p w14:paraId="0B734EE6" w14:textId="35458BF0" w:rsidR="00822669" w:rsidRPr="004E2037" w:rsidRDefault="00587A9F" w:rsidP="00791D85">
      <w:pPr>
        <w:spacing w:after="120" w:line="240" w:lineRule="auto"/>
        <w:ind w:firstLine="1418"/>
        <w:jc w:val="both"/>
        <w:rPr>
          <w:rFonts w:asciiTheme="minorHAnsi" w:hAnsiTheme="minorHAnsi" w:cstheme="minorHAnsi"/>
          <w:sz w:val="24"/>
          <w:szCs w:val="24"/>
        </w:rPr>
      </w:pPr>
      <w:r w:rsidRPr="004E2037">
        <w:rPr>
          <w:rFonts w:asciiTheme="minorHAnsi" w:hAnsiTheme="minorHAnsi" w:cstheme="minorHAnsi"/>
          <w:sz w:val="24"/>
          <w:szCs w:val="24"/>
        </w:rPr>
        <w:t>II -</w:t>
      </w:r>
      <w:r w:rsidR="00822669" w:rsidRPr="004E2037">
        <w:rPr>
          <w:rFonts w:asciiTheme="minorHAnsi" w:hAnsiTheme="minorHAnsi" w:cstheme="minorHAnsi"/>
          <w:sz w:val="24"/>
          <w:szCs w:val="24"/>
        </w:rPr>
        <w:t xml:space="preserve"> </w:t>
      </w:r>
      <w:proofErr w:type="gramStart"/>
      <w:r w:rsidRPr="004E2037">
        <w:rPr>
          <w:rFonts w:asciiTheme="minorHAnsi" w:hAnsiTheme="minorHAnsi" w:cstheme="minorHAnsi"/>
          <w:sz w:val="24"/>
          <w:szCs w:val="24"/>
        </w:rPr>
        <w:t>de</w:t>
      </w:r>
      <w:proofErr w:type="gramEnd"/>
      <w:r w:rsidRPr="004E2037">
        <w:rPr>
          <w:rFonts w:asciiTheme="minorHAnsi" w:hAnsiTheme="minorHAnsi" w:cstheme="minorHAnsi"/>
          <w:sz w:val="24"/>
          <w:szCs w:val="24"/>
        </w:rPr>
        <w:t xml:space="preserve"> cessão temporária de criptoativo</w:t>
      </w:r>
      <w:r w:rsidR="00535952" w:rsidRPr="004E2037">
        <w:rPr>
          <w:rFonts w:asciiTheme="minorHAnsi" w:hAnsiTheme="minorHAnsi" w:cstheme="minorHAnsi"/>
          <w:sz w:val="24"/>
          <w:szCs w:val="24"/>
        </w:rPr>
        <w:t xml:space="preserve">, </w:t>
      </w:r>
      <w:r w:rsidR="005F695B" w:rsidRPr="004E2037">
        <w:rPr>
          <w:rFonts w:asciiTheme="minorHAnsi" w:hAnsiTheme="minorHAnsi" w:cstheme="minorHAnsi"/>
          <w:sz w:val="24"/>
          <w:szCs w:val="24"/>
        </w:rPr>
        <w:t>prevista</w:t>
      </w:r>
      <w:r w:rsidR="00535952" w:rsidRPr="004E2037">
        <w:rPr>
          <w:rFonts w:asciiTheme="minorHAnsi" w:hAnsiTheme="minorHAnsi" w:cstheme="minorHAnsi"/>
          <w:sz w:val="24"/>
          <w:szCs w:val="24"/>
        </w:rPr>
        <w:t xml:space="preserve"> no art. 7º, </w:t>
      </w:r>
      <w:r w:rsidR="00535952" w:rsidRPr="004E2037">
        <w:rPr>
          <w:rFonts w:asciiTheme="minorHAnsi" w:hAnsiTheme="minorHAnsi" w:cstheme="minorHAnsi"/>
          <w:i/>
          <w:iCs/>
          <w:sz w:val="24"/>
          <w:szCs w:val="24"/>
        </w:rPr>
        <w:t>caput</w:t>
      </w:r>
      <w:r w:rsidR="00535952" w:rsidRPr="004E2037">
        <w:rPr>
          <w:rFonts w:asciiTheme="minorHAnsi" w:hAnsiTheme="minorHAnsi" w:cstheme="minorHAnsi"/>
          <w:sz w:val="24"/>
          <w:szCs w:val="24"/>
        </w:rPr>
        <w:t>, inciso VI,</w:t>
      </w:r>
      <w:r w:rsidR="0004375F" w:rsidRPr="004E2037">
        <w:rPr>
          <w:rFonts w:asciiTheme="minorHAnsi" w:hAnsiTheme="minorHAnsi" w:cstheme="minorHAnsi"/>
          <w:sz w:val="24"/>
          <w:szCs w:val="24"/>
        </w:rPr>
        <w:t xml:space="preserve"> </w:t>
      </w:r>
      <w:r w:rsidRPr="004E2037">
        <w:rPr>
          <w:rFonts w:asciiTheme="minorHAnsi" w:hAnsiTheme="minorHAnsi" w:cstheme="minorHAnsi"/>
          <w:sz w:val="24"/>
          <w:szCs w:val="24"/>
        </w:rPr>
        <w:t>realizada por meio de prestadora de serviço de criptoativos ou de plataforma descentralizada ou entre declarantes, informação</w:t>
      </w:r>
      <w:r w:rsidR="00822669" w:rsidRPr="004E2037">
        <w:rPr>
          <w:rFonts w:asciiTheme="minorHAnsi" w:hAnsiTheme="minorHAnsi" w:cstheme="minorHAnsi"/>
          <w:sz w:val="24"/>
          <w:szCs w:val="24"/>
        </w:rPr>
        <w:t xml:space="preserve"> </w:t>
      </w:r>
      <w:r w:rsidRPr="004E2037">
        <w:rPr>
          <w:rFonts w:asciiTheme="minorHAnsi" w:hAnsiTheme="minorHAnsi" w:cstheme="minorHAnsi"/>
          <w:sz w:val="24"/>
          <w:szCs w:val="24"/>
        </w:rPr>
        <w:t xml:space="preserve">sobre a </w:t>
      </w:r>
      <w:r w:rsidR="00822669" w:rsidRPr="004E2037">
        <w:rPr>
          <w:rFonts w:asciiTheme="minorHAnsi" w:hAnsiTheme="minorHAnsi" w:cstheme="minorHAnsi"/>
          <w:sz w:val="24"/>
          <w:szCs w:val="24"/>
        </w:rPr>
        <w:t xml:space="preserve">identificação única </w:t>
      </w:r>
      <w:r w:rsidR="00FF61CC" w:rsidRPr="004E2037">
        <w:rPr>
          <w:rFonts w:asciiTheme="minorHAnsi" w:hAnsiTheme="minorHAnsi" w:cstheme="minorHAnsi"/>
          <w:sz w:val="24"/>
          <w:szCs w:val="24"/>
        </w:rPr>
        <w:t xml:space="preserve">da operação </w:t>
      </w:r>
      <w:r w:rsidR="00822669" w:rsidRPr="004E2037">
        <w:rPr>
          <w:rFonts w:asciiTheme="minorHAnsi" w:hAnsiTheme="minorHAnsi" w:cstheme="minorHAnsi"/>
          <w:sz w:val="24"/>
          <w:szCs w:val="24"/>
        </w:rPr>
        <w:t>e o início ou o fim da cessão temporária</w:t>
      </w:r>
      <w:r w:rsidR="00B47A78" w:rsidRPr="004E2037">
        <w:rPr>
          <w:rFonts w:asciiTheme="minorHAnsi" w:hAnsiTheme="minorHAnsi" w:cstheme="minorHAnsi"/>
          <w:sz w:val="24"/>
          <w:szCs w:val="24"/>
        </w:rPr>
        <w:t>; e</w:t>
      </w:r>
    </w:p>
    <w:p w14:paraId="61A69795" w14:textId="422E0370" w:rsidR="00822669" w:rsidRPr="004E2037" w:rsidRDefault="00535952" w:rsidP="00791D85">
      <w:pPr>
        <w:spacing w:after="120" w:line="240" w:lineRule="auto"/>
        <w:ind w:firstLine="1418"/>
        <w:jc w:val="both"/>
        <w:rPr>
          <w:rFonts w:asciiTheme="minorHAnsi" w:hAnsiTheme="minorHAnsi" w:cstheme="minorHAnsi"/>
          <w:sz w:val="24"/>
          <w:szCs w:val="24"/>
        </w:rPr>
      </w:pPr>
      <w:r w:rsidRPr="004E2037">
        <w:rPr>
          <w:rFonts w:asciiTheme="minorHAnsi" w:hAnsiTheme="minorHAnsi" w:cstheme="minorHAnsi"/>
          <w:sz w:val="24"/>
          <w:szCs w:val="24"/>
        </w:rPr>
        <w:t>III -</w:t>
      </w:r>
      <w:r w:rsidR="00822669" w:rsidRPr="004E2037">
        <w:rPr>
          <w:rFonts w:asciiTheme="minorHAnsi" w:hAnsiTheme="minorHAnsi" w:cstheme="minorHAnsi"/>
          <w:sz w:val="24"/>
          <w:szCs w:val="24"/>
        </w:rPr>
        <w:t xml:space="preserve"> </w:t>
      </w:r>
      <w:r w:rsidRPr="004E2037">
        <w:rPr>
          <w:rFonts w:asciiTheme="minorHAnsi" w:hAnsiTheme="minorHAnsi" w:cstheme="minorHAnsi"/>
          <w:sz w:val="24"/>
          <w:szCs w:val="24"/>
        </w:rPr>
        <w:t xml:space="preserve">de dação em pagamento, prevista no art. 7º, </w:t>
      </w:r>
      <w:r w:rsidRPr="004E2037">
        <w:rPr>
          <w:rFonts w:asciiTheme="minorHAnsi" w:hAnsiTheme="minorHAnsi" w:cstheme="minorHAnsi"/>
          <w:i/>
          <w:iCs/>
          <w:sz w:val="24"/>
          <w:szCs w:val="24"/>
        </w:rPr>
        <w:t>caput</w:t>
      </w:r>
      <w:r w:rsidRPr="004E2037">
        <w:rPr>
          <w:rFonts w:asciiTheme="minorHAnsi" w:hAnsiTheme="minorHAnsi" w:cstheme="minorHAnsi"/>
          <w:sz w:val="24"/>
          <w:szCs w:val="24"/>
        </w:rPr>
        <w:t>, inciso VII,</w:t>
      </w:r>
      <w:r w:rsidR="0015049C" w:rsidRPr="004E2037">
        <w:rPr>
          <w:rFonts w:asciiTheme="minorHAnsi" w:hAnsiTheme="minorHAnsi" w:cstheme="minorHAnsi"/>
          <w:sz w:val="24"/>
          <w:szCs w:val="24"/>
        </w:rPr>
        <w:t xml:space="preserve"> superior </w:t>
      </w:r>
      <w:r w:rsidR="00087177" w:rsidRPr="004E2037">
        <w:rPr>
          <w:rFonts w:asciiTheme="minorHAnsi" w:hAnsiTheme="minorHAnsi" w:cstheme="minorHAnsi"/>
          <w:sz w:val="24"/>
          <w:szCs w:val="24"/>
        </w:rPr>
        <w:t>a</w:t>
      </w:r>
      <w:r w:rsidR="0015049C" w:rsidRPr="004E2037">
        <w:rPr>
          <w:rFonts w:asciiTheme="minorHAnsi" w:hAnsiTheme="minorHAnsi" w:cstheme="minorHAnsi"/>
          <w:sz w:val="24"/>
          <w:szCs w:val="24"/>
        </w:rPr>
        <w:t xml:space="preserve"> R$</w:t>
      </w:r>
      <w:r w:rsidR="00087177" w:rsidRPr="004E2037">
        <w:rPr>
          <w:rFonts w:asciiTheme="minorHAnsi" w:hAnsiTheme="minorHAnsi" w:cstheme="minorHAnsi"/>
          <w:sz w:val="24"/>
          <w:szCs w:val="24"/>
        </w:rPr>
        <w:t xml:space="preserve"> </w:t>
      </w:r>
      <w:r w:rsidR="00B307AE" w:rsidRPr="004E2037">
        <w:rPr>
          <w:rFonts w:asciiTheme="minorHAnsi" w:hAnsiTheme="minorHAnsi" w:cstheme="minorHAnsi"/>
          <w:sz w:val="24"/>
          <w:szCs w:val="24"/>
        </w:rPr>
        <w:t>30</w:t>
      </w:r>
      <w:r w:rsidR="0015049C" w:rsidRPr="004E2037">
        <w:rPr>
          <w:rFonts w:asciiTheme="minorHAnsi" w:hAnsiTheme="minorHAnsi" w:cstheme="minorHAnsi"/>
          <w:sz w:val="24"/>
          <w:szCs w:val="24"/>
        </w:rPr>
        <w:t>.000,00</w:t>
      </w:r>
      <w:r w:rsidR="00087177" w:rsidRPr="004E2037">
        <w:rPr>
          <w:rFonts w:asciiTheme="minorHAnsi" w:hAnsiTheme="minorHAnsi" w:cstheme="minorHAnsi"/>
          <w:sz w:val="24"/>
          <w:szCs w:val="24"/>
        </w:rPr>
        <w:t>,</w:t>
      </w:r>
      <w:r w:rsidR="00822669" w:rsidRPr="004E2037">
        <w:rPr>
          <w:rFonts w:asciiTheme="minorHAnsi" w:hAnsiTheme="minorHAnsi" w:cstheme="minorHAnsi"/>
          <w:sz w:val="24"/>
          <w:szCs w:val="24"/>
        </w:rPr>
        <w:t xml:space="preserve"> </w:t>
      </w:r>
      <w:r w:rsidR="00346014" w:rsidRPr="004E2037">
        <w:rPr>
          <w:rFonts w:asciiTheme="minorHAnsi" w:hAnsiTheme="minorHAnsi" w:cstheme="minorHAnsi"/>
          <w:sz w:val="24"/>
          <w:szCs w:val="24"/>
        </w:rPr>
        <w:t xml:space="preserve">realizada por meio de prestadora de serviço de criptoativos </w:t>
      </w:r>
      <w:r w:rsidR="006951F0" w:rsidRPr="004E2037">
        <w:rPr>
          <w:rFonts w:asciiTheme="minorHAnsi" w:hAnsiTheme="minorHAnsi" w:cstheme="minorHAnsi"/>
          <w:sz w:val="24"/>
          <w:szCs w:val="24"/>
        </w:rPr>
        <w:t xml:space="preserve">domiciliada no exterior ou entre declarantes, </w:t>
      </w:r>
      <w:r w:rsidR="00822669" w:rsidRPr="004E2037">
        <w:rPr>
          <w:rFonts w:asciiTheme="minorHAnsi" w:hAnsiTheme="minorHAnsi" w:cstheme="minorHAnsi"/>
          <w:sz w:val="24"/>
          <w:szCs w:val="24"/>
        </w:rPr>
        <w:t>informa</w:t>
      </w:r>
      <w:r w:rsidRPr="004E2037">
        <w:rPr>
          <w:rFonts w:asciiTheme="minorHAnsi" w:hAnsiTheme="minorHAnsi" w:cstheme="minorHAnsi"/>
          <w:sz w:val="24"/>
          <w:szCs w:val="24"/>
        </w:rPr>
        <w:t>ção sobre</w:t>
      </w:r>
      <w:r w:rsidR="00822669" w:rsidRPr="004E2037">
        <w:rPr>
          <w:rFonts w:asciiTheme="minorHAnsi" w:hAnsiTheme="minorHAnsi" w:cstheme="minorHAnsi"/>
          <w:sz w:val="24"/>
          <w:szCs w:val="24"/>
        </w:rPr>
        <w:t xml:space="preserve"> o registro da transação </w:t>
      </w:r>
      <w:r w:rsidR="007D0411" w:rsidRPr="004E2037">
        <w:rPr>
          <w:rFonts w:asciiTheme="minorHAnsi" w:hAnsiTheme="minorHAnsi" w:cstheme="minorHAnsi"/>
          <w:sz w:val="24"/>
          <w:szCs w:val="24"/>
        </w:rPr>
        <w:t xml:space="preserve">do bem </w:t>
      </w:r>
      <w:r w:rsidR="004E2037" w:rsidRPr="004E2037">
        <w:rPr>
          <w:rFonts w:asciiTheme="minorHAnsi" w:hAnsiTheme="minorHAnsi" w:cstheme="minorHAnsi"/>
          <w:sz w:val="24"/>
          <w:szCs w:val="24"/>
        </w:rPr>
        <w:t>ou serviço</w:t>
      </w:r>
      <w:r w:rsidR="00822669" w:rsidRPr="004E2037">
        <w:rPr>
          <w:rFonts w:asciiTheme="minorHAnsi" w:hAnsiTheme="minorHAnsi" w:cstheme="minorHAnsi"/>
          <w:sz w:val="24"/>
          <w:szCs w:val="24"/>
        </w:rPr>
        <w:t xml:space="preserve"> para o qual o criptoativo foi utilizado como dação em pagamento.</w:t>
      </w:r>
    </w:p>
    <w:p w14:paraId="55F3E76D" w14:textId="6A1C1A8D" w:rsidR="00822669" w:rsidRPr="00791D85" w:rsidRDefault="00FC317F" w:rsidP="00791D85">
      <w:pPr>
        <w:spacing w:after="120" w:line="240" w:lineRule="auto"/>
        <w:ind w:firstLine="1418"/>
        <w:jc w:val="both"/>
        <w:rPr>
          <w:rFonts w:asciiTheme="minorHAnsi" w:hAnsiTheme="minorHAnsi" w:cstheme="minorHAnsi"/>
          <w:sz w:val="24"/>
          <w:szCs w:val="24"/>
        </w:rPr>
      </w:pPr>
      <w:r w:rsidRPr="004E2037">
        <w:rPr>
          <w:rFonts w:asciiTheme="minorHAnsi" w:hAnsiTheme="minorHAnsi" w:cstheme="minorHAnsi"/>
          <w:sz w:val="24"/>
          <w:szCs w:val="24"/>
        </w:rPr>
        <w:t>Art. 1</w:t>
      </w:r>
      <w:r w:rsidR="003B4E51">
        <w:rPr>
          <w:rFonts w:asciiTheme="minorHAnsi" w:hAnsiTheme="minorHAnsi" w:cstheme="minorHAnsi"/>
          <w:sz w:val="24"/>
          <w:szCs w:val="24"/>
        </w:rPr>
        <w:t>2</w:t>
      </w:r>
      <w:r w:rsidRPr="004E2037">
        <w:rPr>
          <w:rFonts w:asciiTheme="minorHAnsi" w:hAnsiTheme="minorHAnsi" w:cstheme="minorHAnsi"/>
          <w:sz w:val="24"/>
          <w:szCs w:val="24"/>
        </w:rPr>
        <w:t xml:space="preserve">. </w:t>
      </w:r>
      <w:r w:rsidR="00822669" w:rsidRPr="004E2037">
        <w:rPr>
          <w:rFonts w:asciiTheme="minorHAnsi" w:hAnsiTheme="minorHAnsi" w:cstheme="minorHAnsi"/>
          <w:sz w:val="24"/>
          <w:szCs w:val="24"/>
        </w:rPr>
        <w:t xml:space="preserve">A </w:t>
      </w:r>
      <w:r w:rsidR="002E3763" w:rsidRPr="004E2037">
        <w:rPr>
          <w:rFonts w:asciiTheme="minorHAnsi" w:hAnsiTheme="minorHAnsi" w:cstheme="minorHAnsi"/>
          <w:sz w:val="24"/>
          <w:szCs w:val="24"/>
        </w:rPr>
        <w:t xml:space="preserve">prestação </w:t>
      </w:r>
      <w:r w:rsidR="00822669" w:rsidRPr="004E2037">
        <w:rPr>
          <w:rFonts w:asciiTheme="minorHAnsi" w:hAnsiTheme="minorHAnsi" w:cstheme="minorHAnsi"/>
          <w:sz w:val="24"/>
          <w:szCs w:val="24"/>
        </w:rPr>
        <w:t>das informações relativas ao endereço da</w:t>
      </w:r>
      <w:r w:rsidR="006B2C4A" w:rsidRPr="004E2037">
        <w:rPr>
          <w:rFonts w:asciiTheme="minorHAnsi" w:hAnsiTheme="minorHAnsi" w:cstheme="minorHAnsi"/>
          <w:sz w:val="24"/>
          <w:szCs w:val="24"/>
        </w:rPr>
        <w:t xml:space="preserve"> </w:t>
      </w:r>
      <w:r w:rsidR="004E2060" w:rsidRPr="004E2037">
        <w:rPr>
          <w:rFonts w:asciiTheme="minorHAnsi" w:hAnsiTheme="minorHAnsi" w:cstheme="minorHAnsi"/>
          <w:sz w:val="24"/>
          <w:szCs w:val="24"/>
        </w:rPr>
        <w:t xml:space="preserve">carteira de criptomoedas </w:t>
      </w:r>
      <w:r w:rsidR="00A21A9D" w:rsidRPr="004E2037">
        <w:rPr>
          <w:rFonts w:asciiTheme="minorHAnsi" w:hAnsiTheme="minorHAnsi" w:cstheme="minorHAnsi"/>
          <w:sz w:val="24"/>
          <w:szCs w:val="24"/>
        </w:rPr>
        <w:t>(</w:t>
      </w:r>
      <w:r w:rsidR="004E2060" w:rsidRPr="004E2037">
        <w:rPr>
          <w:rFonts w:asciiTheme="minorHAnsi" w:hAnsiTheme="minorHAnsi" w:cstheme="minorHAnsi"/>
          <w:i/>
          <w:iCs/>
          <w:sz w:val="24"/>
          <w:szCs w:val="24"/>
        </w:rPr>
        <w:t>cripto</w:t>
      </w:r>
      <w:r w:rsidR="004E2060" w:rsidRPr="004E2037">
        <w:rPr>
          <w:rFonts w:asciiTheme="minorHAnsi" w:hAnsiTheme="minorHAnsi" w:cstheme="minorHAnsi"/>
          <w:sz w:val="24"/>
          <w:szCs w:val="24"/>
        </w:rPr>
        <w:t xml:space="preserve"> </w:t>
      </w:r>
      <w:r w:rsidR="00822669" w:rsidRPr="004E2037">
        <w:rPr>
          <w:rFonts w:asciiTheme="minorHAnsi" w:hAnsiTheme="minorHAnsi" w:cstheme="minorHAnsi"/>
          <w:i/>
          <w:iCs/>
          <w:sz w:val="24"/>
          <w:szCs w:val="24"/>
        </w:rPr>
        <w:t>wallet</w:t>
      </w:r>
      <w:r w:rsidR="00A21A9D" w:rsidRPr="004E2037">
        <w:rPr>
          <w:rFonts w:asciiTheme="minorHAnsi" w:hAnsiTheme="minorHAnsi" w:cstheme="minorHAnsi"/>
          <w:sz w:val="24"/>
          <w:szCs w:val="24"/>
        </w:rPr>
        <w:t>)</w:t>
      </w:r>
      <w:r w:rsidR="00822669" w:rsidRPr="004E2037">
        <w:rPr>
          <w:rFonts w:asciiTheme="minorHAnsi" w:hAnsiTheme="minorHAnsi" w:cstheme="minorHAnsi"/>
          <w:sz w:val="24"/>
          <w:szCs w:val="24"/>
        </w:rPr>
        <w:t xml:space="preserve"> de remessa e de recebimento, </w:t>
      </w:r>
      <w:r w:rsidR="002E3763" w:rsidRPr="004E2037">
        <w:rPr>
          <w:rFonts w:asciiTheme="minorHAnsi" w:hAnsiTheme="minorHAnsi" w:cstheme="minorHAnsi"/>
          <w:sz w:val="24"/>
          <w:szCs w:val="24"/>
        </w:rPr>
        <w:t>caso haja</w:t>
      </w:r>
      <w:r w:rsidR="00822669" w:rsidRPr="004E2037">
        <w:rPr>
          <w:rFonts w:asciiTheme="minorHAnsi" w:hAnsiTheme="minorHAnsi" w:cstheme="minorHAnsi"/>
          <w:sz w:val="24"/>
          <w:szCs w:val="24"/>
        </w:rPr>
        <w:t>, é obrigatória apenas na hipótese de recebimento de intimação efetuada no curso de procedimento fiscal.</w:t>
      </w:r>
    </w:p>
    <w:p w14:paraId="4EFFE787" w14:textId="77777777" w:rsidR="009A27E7" w:rsidRDefault="009A27E7" w:rsidP="00822669">
      <w:pPr>
        <w:jc w:val="center"/>
        <w:rPr>
          <w:rFonts w:asciiTheme="minorHAnsi" w:hAnsiTheme="minorHAnsi" w:cstheme="minorHAnsi"/>
          <w:sz w:val="24"/>
          <w:szCs w:val="24"/>
        </w:rPr>
      </w:pPr>
    </w:p>
    <w:p w14:paraId="09023437" w14:textId="142E2BE7" w:rsidR="00822669" w:rsidRPr="00791D85" w:rsidRDefault="00822669" w:rsidP="00822669">
      <w:pPr>
        <w:jc w:val="center"/>
        <w:rPr>
          <w:rFonts w:asciiTheme="minorHAnsi" w:hAnsiTheme="minorHAnsi" w:cstheme="minorHAnsi"/>
          <w:sz w:val="24"/>
          <w:szCs w:val="24"/>
        </w:rPr>
      </w:pPr>
      <w:r w:rsidRPr="00791D85">
        <w:rPr>
          <w:rFonts w:asciiTheme="minorHAnsi" w:hAnsiTheme="minorHAnsi" w:cstheme="minorHAnsi"/>
          <w:sz w:val="24"/>
          <w:szCs w:val="24"/>
        </w:rPr>
        <w:t>CAPÍTULO V</w:t>
      </w:r>
      <w:r w:rsidR="0088014F">
        <w:rPr>
          <w:rFonts w:asciiTheme="minorHAnsi" w:hAnsiTheme="minorHAnsi" w:cstheme="minorHAnsi"/>
          <w:sz w:val="24"/>
          <w:szCs w:val="24"/>
        </w:rPr>
        <w:br/>
      </w:r>
      <w:r w:rsidR="0088014F" w:rsidRPr="00AB086A">
        <w:rPr>
          <w:rFonts w:asciiTheme="minorHAnsi" w:hAnsiTheme="minorHAnsi" w:cstheme="minorHAnsi"/>
          <w:sz w:val="24"/>
          <w:szCs w:val="24"/>
        </w:rPr>
        <w:t>DA AVALIAÇÃO DA OPERAÇÃO COM CRIPTOATIVOS</w:t>
      </w:r>
    </w:p>
    <w:p w14:paraId="3499DFDF" w14:textId="7123CDDD" w:rsidR="00822669" w:rsidRPr="00791D85" w:rsidRDefault="00822669" w:rsidP="00822669">
      <w:pPr>
        <w:jc w:val="center"/>
        <w:rPr>
          <w:rFonts w:asciiTheme="minorHAnsi" w:hAnsiTheme="minorHAnsi" w:cstheme="minorHAnsi"/>
          <w:sz w:val="24"/>
          <w:szCs w:val="24"/>
        </w:rPr>
      </w:pPr>
    </w:p>
    <w:p w14:paraId="0E2E4934" w14:textId="3483DDC3" w:rsidR="00822669" w:rsidRPr="00791D85" w:rsidRDefault="00822669" w:rsidP="00791D85">
      <w:pPr>
        <w:spacing w:after="120" w:line="240" w:lineRule="auto"/>
        <w:ind w:firstLine="1418"/>
        <w:jc w:val="both"/>
        <w:rPr>
          <w:rFonts w:asciiTheme="minorHAnsi" w:hAnsiTheme="minorHAnsi" w:cstheme="minorHAnsi"/>
          <w:sz w:val="24"/>
          <w:szCs w:val="24"/>
        </w:rPr>
      </w:pPr>
      <w:r w:rsidRPr="004E2037">
        <w:rPr>
          <w:rFonts w:asciiTheme="minorHAnsi" w:hAnsiTheme="minorHAnsi" w:cstheme="minorHAnsi"/>
          <w:sz w:val="24"/>
          <w:szCs w:val="24"/>
        </w:rPr>
        <w:t xml:space="preserve">Art. </w:t>
      </w:r>
      <w:r w:rsidR="0088014F" w:rsidRPr="004E2037">
        <w:rPr>
          <w:rFonts w:asciiTheme="minorHAnsi" w:hAnsiTheme="minorHAnsi" w:cstheme="minorHAnsi"/>
          <w:sz w:val="24"/>
          <w:szCs w:val="24"/>
        </w:rPr>
        <w:t>1</w:t>
      </w:r>
      <w:r w:rsidR="003B4E51">
        <w:rPr>
          <w:rFonts w:asciiTheme="minorHAnsi" w:hAnsiTheme="minorHAnsi" w:cstheme="minorHAnsi"/>
          <w:sz w:val="24"/>
          <w:szCs w:val="24"/>
        </w:rPr>
        <w:t>3</w:t>
      </w:r>
      <w:r w:rsidR="0088014F" w:rsidRPr="004E2037">
        <w:rPr>
          <w:rFonts w:asciiTheme="minorHAnsi" w:hAnsiTheme="minorHAnsi" w:cstheme="minorHAnsi"/>
          <w:sz w:val="24"/>
          <w:szCs w:val="24"/>
        </w:rPr>
        <w:t>.</w:t>
      </w:r>
      <w:r w:rsidRPr="004E2037">
        <w:rPr>
          <w:rFonts w:asciiTheme="minorHAnsi" w:hAnsiTheme="minorHAnsi" w:cstheme="minorHAnsi"/>
          <w:sz w:val="24"/>
          <w:szCs w:val="24"/>
        </w:rPr>
        <w:t xml:space="preserve"> </w:t>
      </w:r>
      <w:r w:rsidR="0088014F" w:rsidRPr="004E2037">
        <w:rPr>
          <w:rFonts w:asciiTheme="minorHAnsi" w:hAnsiTheme="minorHAnsi" w:cstheme="minorHAnsi"/>
          <w:sz w:val="24"/>
          <w:szCs w:val="24"/>
        </w:rPr>
        <w:t xml:space="preserve"> </w:t>
      </w:r>
      <w:r w:rsidRPr="004E2037">
        <w:rPr>
          <w:rFonts w:asciiTheme="minorHAnsi" w:hAnsiTheme="minorHAnsi" w:cstheme="minorHAnsi"/>
          <w:sz w:val="24"/>
          <w:szCs w:val="24"/>
        </w:rPr>
        <w:t xml:space="preserve">Para fins de avaliação da operação com criptoativos, exceto para a operação </w:t>
      </w:r>
      <w:r w:rsidR="00871A06" w:rsidRPr="004E2037">
        <w:rPr>
          <w:rFonts w:asciiTheme="minorHAnsi" w:hAnsiTheme="minorHAnsi" w:cstheme="minorHAnsi"/>
          <w:sz w:val="24"/>
          <w:szCs w:val="24"/>
        </w:rPr>
        <w:t xml:space="preserve">prevista </w:t>
      </w:r>
      <w:r w:rsidRPr="004E2037">
        <w:rPr>
          <w:rFonts w:asciiTheme="minorHAnsi" w:hAnsiTheme="minorHAnsi" w:cstheme="minorHAnsi"/>
          <w:sz w:val="24"/>
          <w:szCs w:val="24"/>
        </w:rPr>
        <w:t xml:space="preserve">no art. </w:t>
      </w:r>
      <w:r w:rsidR="0088014F" w:rsidRPr="004E2037">
        <w:rPr>
          <w:rFonts w:asciiTheme="minorHAnsi" w:hAnsiTheme="minorHAnsi" w:cstheme="minorHAnsi"/>
          <w:sz w:val="24"/>
          <w:szCs w:val="24"/>
        </w:rPr>
        <w:t>7</w:t>
      </w:r>
      <w:r w:rsidRPr="004E2037">
        <w:rPr>
          <w:rFonts w:asciiTheme="minorHAnsi" w:hAnsiTheme="minorHAnsi" w:cstheme="minorHAnsi"/>
          <w:sz w:val="24"/>
          <w:szCs w:val="24"/>
        </w:rPr>
        <w:t xml:space="preserve">º, </w:t>
      </w:r>
      <w:r w:rsidR="0088014F" w:rsidRPr="004E2037">
        <w:rPr>
          <w:rFonts w:asciiTheme="minorHAnsi" w:hAnsiTheme="minorHAnsi" w:cstheme="minorHAnsi"/>
          <w:i/>
          <w:iCs/>
          <w:sz w:val="24"/>
          <w:szCs w:val="24"/>
        </w:rPr>
        <w:t>caput</w:t>
      </w:r>
      <w:r w:rsidR="0088014F" w:rsidRPr="004E2037">
        <w:rPr>
          <w:rFonts w:asciiTheme="minorHAnsi" w:hAnsiTheme="minorHAnsi" w:cstheme="minorHAnsi"/>
          <w:sz w:val="24"/>
          <w:szCs w:val="24"/>
        </w:rPr>
        <w:t xml:space="preserve">, inciso I, </w:t>
      </w:r>
      <w:r w:rsidRPr="004E2037">
        <w:rPr>
          <w:rFonts w:asciiTheme="minorHAnsi" w:hAnsiTheme="minorHAnsi" w:cstheme="minorHAnsi"/>
          <w:sz w:val="24"/>
          <w:szCs w:val="24"/>
        </w:rPr>
        <w:t xml:space="preserve">o </w:t>
      </w:r>
      <w:r w:rsidR="0088014F" w:rsidRPr="004E2037">
        <w:rPr>
          <w:rFonts w:asciiTheme="minorHAnsi" w:hAnsiTheme="minorHAnsi" w:cstheme="minorHAnsi"/>
          <w:sz w:val="24"/>
          <w:szCs w:val="24"/>
        </w:rPr>
        <w:t>p</w:t>
      </w:r>
      <w:r w:rsidRPr="004E2037">
        <w:rPr>
          <w:rFonts w:asciiTheme="minorHAnsi" w:hAnsiTheme="minorHAnsi" w:cstheme="minorHAnsi"/>
          <w:sz w:val="24"/>
          <w:szCs w:val="24"/>
        </w:rPr>
        <w:t xml:space="preserve">restador de </w:t>
      </w:r>
      <w:r w:rsidR="0088014F" w:rsidRPr="004E2037">
        <w:rPr>
          <w:rFonts w:asciiTheme="minorHAnsi" w:hAnsiTheme="minorHAnsi" w:cstheme="minorHAnsi"/>
          <w:sz w:val="24"/>
          <w:szCs w:val="24"/>
        </w:rPr>
        <w:t>s</w:t>
      </w:r>
      <w:r w:rsidRPr="004E2037">
        <w:rPr>
          <w:rFonts w:asciiTheme="minorHAnsi" w:hAnsiTheme="minorHAnsi" w:cstheme="minorHAnsi"/>
          <w:sz w:val="24"/>
          <w:szCs w:val="24"/>
        </w:rPr>
        <w:t xml:space="preserve">erviço de </w:t>
      </w:r>
      <w:r w:rsidR="0088014F" w:rsidRPr="004E2037">
        <w:rPr>
          <w:rFonts w:asciiTheme="minorHAnsi" w:hAnsiTheme="minorHAnsi" w:cstheme="minorHAnsi"/>
          <w:sz w:val="24"/>
          <w:szCs w:val="24"/>
        </w:rPr>
        <w:t>c</w:t>
      </w:r>
      <w:r w:rsidRPr="004E2037">
        <w:rPr>
          <w:rFonts w:asciiTheme="minorHAnsi" w:hAnsiTheme="minorHAnsi" w:cstheme="minorHAnsi"/>
          <w:sz w:val="24"/>
          <w:szCs w:val="24"/>
        </w:rPr>
        <w:t>riptoativo, caso não mantenha um valor de referência aplicável aos criptoativos negociados,</w:t>
      </w:r>
      <w:r w:rsidR="00007B94">
        <w:rPr>
          <w:rFonts w:asciiTheme="minorHAnsi" w:hAnsiTheme="minorHAnsi" w:cstheme="minorHAnsi"/>
          <w:sz w:val="24"/>
          <w:szCs w:val="24"/>
        </w:rPr>
        <w:t xml:space="preserve"> e as pessoas física ou jurídica</w:t>
      </w:r>
      <w:r w:rsidRPr="004E2037">
        <w:rPr>
          <w:rFonts w:asciiTheme="minorHAnsi" w:hAnsiTheme="minorHAnsi" w:cstheme="minorHAnsi"/>
          <w:sz w:val="24"/>
          <w:szCs w:val="24"/>
        </w:rPr>
        <w:t xml:space="preserve"> dever</w:t>
      </w:r>
      <w:r w:rsidR="00007B94">
        <w:rPr>
          <w:rFonts w:asciiTheme="minorHAnsi" w:hAnsiTheme="minorHAnsi" w:cstheme="minorHAnsi"/>
          <w:sz w:val="24"/>
          <w:szCs w:val="24"/>
        </w:rPr>
        <w:t>ão</w:t>
      </w:r>
      <w:r w:rsidRPr="004E2037">
        <w:rPr>
          <w:rFonts w:asciiTheme="minorHAnsi" w:hAnsiTheme="minorHAnsi" w:cstheme="minorHAnsi"/>
          <w:sz w:val="24"/>
          <w:szCs w:val="24"/>
        </w:rPr>
        <w:t xml:space="preserve"> utilizar os métodos de avaliação </w:t>
      </w:r>
      <w:r w:rsidR="00C72B37" w:rsidRPr="004E2037">
        <w:rPr>
          <w:rFonts w:asciiTheme="minorHAnsi" w:hAnsiTheme="minorHAnsi" w:cstheme="minorHAnsi"/>
          <w:sz w:val="24"/>
          <w:szCs w:val="24"/>
        </w:rPr>
        <w:t xml:space="preserve">indicados, </w:t>
      </w:r>
      <w:r w:rsidR="004211BF" w:rsidRPr="004E2037">
        <w:rPr>
          <w:rFonts w:asciiTheme="minorHAnsi" w:hAnsiTheme="minorHAnsi" w:cstheme="minorHAnsi"/>
          <w:sz w:val="24"/>
          <w:szCs w:val="24"/>
        </w:rPr>
        <w:t xml:space="preserve">observada </w:t>
      </w:r>
      <w:r w:rsidR="00417190" w:rsidRPr="004E2037">
        <w:rPr>
          <w:rFonts w:asciiTheme="minorHAnsi" w:hAnsiTheme="minorHAnsi" w:cstheme="minorHAnsi"/>
          <w:sz w:val="24"/>
          <w:szCs w:val="24"/>
        </w:rPr>
        <w:t>a</w:t>
      </w:r>
      <w:r w:rsidRPr="004E2037">
        <w:rPr>
          <w:rFonts w:asciiTheme="minorHAnsi" w:hAnsiTheme="minorHAnsi" w:cstheme="minorHAnsi"/>
          <w:sz w:val="24"/>
          <w:szCs w:val="24"/>
        </w:rPr>
        <w:t xml:space="preserve"> seguinte ordem:</w:t>
      </w:r>
    </w:p>
    <w:p w14:paraId="20BB058B"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 - </w:t>
      </w:r>
      <w:proofErr w:type="gramStart"/>
      <w:r w:rsidRPr="00791D85">
        <w:rPr>
          <w:rFonts w:asciiTheme="minorHAnsi" w:hAnsiTheme="minorHAnsi" w:cstheme="minorHAnsi"/>
          <w:sz w:val="24"/>
          <w:szCs w:val="24"/>
        </w:rPr>
        <w:t>valor</w:t>
      </w:r>
      <w:proofErr w:type="gramEnd"/>
      <w:r w:rsidRPr="00791D85">
        <w:rPr>
          <w:rFonts w:asciiTheme="minorHAnsi" w:hAnsiTheme="minorHAnsi" w:cstheme="minorHAnsi"/>
          <w:sz w:val="24"/>
          <w:szCs w:val="24"/>
        </w:rPr>
        <w:t xml:space="preserve"> fornecido por empresas ou </w:t>
      </w:r>
      <w:r w:rsidRPr="00791D85">
        <w:rPr>
          <w:rFonts w:asciiTheme="minorHAnsi" w:hAnsiTheme="minorHAnsi" w:cstheme="minorHAnsi"/>
          <w:i/>
          <w:iCs/>
          <w:sz w:val="24"/>
          <w:szCs w:val="24"/>
        </w:rPr>
        <w:t>sites</w:t>
      </w:r>
      <w:r w:rsidRPr="00791D85">
        <w:rPr>
          <w:rFonts w:asciiTheme="minorHAnsi" w:hAnsiTheme="minorHAnsi" w:cstheme="minorHAnsi"/>
          <w:sz w:val="24"/>
          <w:szCs w:val="24"/>
        </w:rPr>
        <w:t xml:space="preserve"> especializados em divulgação de cotação de criptoativos;</w:t>
      </w:r>
    </w:p>
    <w:p w14:paraId="41D05B12"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II - </w:t>
      </w:r>
      <w:proofErr w:type="gramStart"/>
      <w:r w:rsidRPr="00791D85">
        <w:rPr>
          <w:rFonts w:asciiTheme="minorHAnsi" w:hAnsiTheme="minorHAnsi" w:cstheme="minorHAnsi"/>
          <w:sz w:val="24"/>
          <w:szCs w:val="24"/>
        </w:rPr>
        <w:t>avaliação</w:t>
      </w:r>
      <w:proofErr w:type="gramEnd"/>
      <w:r w:rsidRPr="00791D85">
        <w:rPr>
          <w:rFonts w:asciiTheme="minorHAnsi" w:hAnsiTheme="minorHAnsi" w:cstheme="minorHAnsi"/>
          <w:sz w:val="24"/>
          <w:szCs w:val="24"/>
        </w:rPr>
        <w:t xml:space="preserve"> mais recente do criptoativo declarável;</w:t>
      </w:r>
    </w:p>
    <w:p w14:paraId="71429681"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III - estimativa razoável do valor do criptoativo declarável; e</w:t>
      </w:r>
    </w:p>
    <w:p w14:paraId="2294D252" w14:textId="4078CF24"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IV - </w:t>
      </w:r>
      <w:proofErr w:type="gramStart"/>
      <w:r w:rsidRPr="00791D85">
        <w:rPr>
          <w:rFonts w:asciiTheme="minorHAnsi" w:hAnsiTheme="minorHAnsi" w:cstheme="minorHAnsi"/>
          <w:sz w:val="24"/>
          <w:szCs w:val="24"/>
        </w:rPr>
        <w:t>valor</w:t>
      </w:r>
      <w:proofErr w:type="gramEnd"/>
      <w:r w:rsidRPr="00791D85">
        <w:rPr>
          <w:rFonts w:asciiTheme="minorHAnsi" w:hAnsiTheme="minorHAnsi" w:cstheme="minorHAnsi"/>
          <w:sz w:val="24"/>
          <w:szCs w:val="24"/>
        </w:rPr>
        <w:t xml:space="preserve"> do </w:t>
      </w:r>
      <w:r w:rsidR="00007B94">
        <w:rPr>
          <w:rFonts w:asciiTheme="minorHAnsi" w:hAnsiTheme="minorHAnsi" w:cstheme="minorHAnsi"/>
          <w:sz w:val="24"/>
          <w:szCs w:val="24"/>
        </w:rPr>
        <w:t>bem</w:t>
      </w:r>
      <w:r w:rsidRPr="00791D85">
        <w:rPr>
          <w:rFonts w:asciiTheme="minorHAnsi" w:hAnsiTheme="minorHAnsi" w:cstheme="minorHAnsi"/>
          <w:sz w:val="24"/>
          <w:szCs w:val="24"/>
        </w:rPr>
        <w:t xml:space="preserve"> ou d</w:t>
      </w:r>
      <w:r w:rsidR="00007B94">
        <w:rPr>
          <w:rFonts w:asciiTheme="minorHAnsi" w:hAnsiTheme="minorHAnsi" w:cstheme="minorHAnsi"/>
          <w:sz w:val="24"/>
          <w:szCs w:val="24"/>
        </w:rPr>
        <w:t>o</w:t>
      </w:r>
      <w:r w:rsidRPr="00791D85">
        <w:rPr>
          <w:rFonts w:asciiTheme="minorHAnsi" w:hAnsiTheme="minorHAnsi" w:cstheme="minorHAnsi"/>
          <w:sz w:val="24"/>
          <w:szCs w:val="24"/>
        </w:rPr>
        <w:t xml:space="preserve"> serviço para o qual o criptoativo foi utilizado como dação em pagamento.</w:t>
      </w:r>
    </w:p>
    <w:p w14:paraId="3C1CB8F6" w14:textId="77777777" w:rsidR="0088014F" w:rsidRDefault="0088014F" w:rsidP="00822669">
      <w:pPr>
        <w:jc w:val="center"/>
        <w:rPr>
          <w:rFonts w:asciiTheme="minorHAnsi" w:hAnsiTheme="minorHAnsi" w:cstheme="minorHAnsi"/>
          <w:sz w:val="24"/>
          <w:szCs w:val="24"/>
        </w:rPr>
      </w:pPr>
    </w:p>
    <w:p w14:paraId="42554637" w14:textId="3E1E5BC8" w:rsidR="00822669" w:rsidRPr="00791D85" w:rsidRDefault="00822669" w:rsidP="00822669">
      <w:pPr>
        <w:jc w:val="center"/>
        <w:rPr>
          <w:rFonts w:asciiTheme="minorHAnsi" w:hAnsiTheme="minorHAnsi" w:cstheme="minorHAnsi"/>
          <w:sz w:val="24"/>
          <w:szCs w:val="24"/>
        </w:rPr>
      </w:pPr>
      <w:r w:rsidRPr="00791D85">
        <w:rPr>
          <w:rFonts w:asciiTheme="minorHAnsi" w:hAnsiTheme="minorHAnsi" w:cstheme="minorHAnsi"/>
          <w:sz w:val="24"/>
          <w:szCs w:val="24"/>
        </w:rPr>
        <w:lastRenderedPageBreak/>
        <w:t>CAPÍTULO VI</w:t>
      </w:r>
      <w:r w:rsidR="0088014F">
        <w:rPr>
          <w:rFonts w:asciiTheme="minorHAnsi" w:hAnsiTheme="minorHAnsi" w:cstheme="minorHAnsi"/>
          <w:sz w:val="24"/>
          <w:szCs w:val="24"/>
        </w:rPr>
        <w:br/>
      </w:r>
      <w:r w:rsidR="0088014F" w:rsidRPr="00AB086A">
        <w:rPr>
          <w:rFonts w:asciiTheme="minorHAnsi" w:hAnsiTheme="minorHAnsi" w:cstheme="minorHAnsi"/>
          <w:sz w:val="24"/>
          <w:szCs w:val="24"/>
        </w:rPr>
        <w:t>DO PRAZO PARA PRESTAÇÃO DAS INFORMAÇÕES</w:t>
      </w:r>
    </w:p>
    <w:p w14:paraId="5C738F2F" w14:textId="43B07E6B" w:rsidR="00822669" w:rsidRPr="00791D85" w:rsidRDefault="00822669" w:rsidP="00822669">
      <w:pPr>
        <w:jc w:val="center"/>
        <w:rPr>
          <w:rFonts w:asciiTheme="minorHAnsi" w:hAnsiTheme="minorHAnsi" w:cstheme="minorHAnsi"/>
          <w:sz w:val="24"/>
          <w:szCs w:val="24"/>
        </w:rPr>
      </w:pPr>
    </w:p>
    <w:p w14:paraId="5848EACB" w14:textId="30AA2122"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Art. </w:t>
      </w:r>
      <w:r w:rsidR="0088014F">
        <w:rPr>
          <w:rFonts w:asciiTheme="minorHAnsi" w:hAnsiTheme="minorHAnsi" w:cstheme="minorHAnsi"/>
          <w:sz w:val="24"/>
          <w:szCs w:val="24"/>
        </w:rPr>
        <w:t>1</w:t>
      </w:r>
      <w:r w:rsidR="003B4E51">
        <w:rPr>
          <w:rFonts w:asciiTheme="minorHAnsi" w:hAnsiTheme="minorHAnsi" w:cstheme="minorHAnsi"/>
          <w:sz w:val="24"/>
          <w:szCs w:val="24"/>
        </w:rPr>
        <w:t>4</w:t>
      </w:r>
      <w:r w:rsidR="0088014F">
        <w:rPr>
          <w:rFonts w:asciiTheme="minorHAnsi" w:hAnsiTheme="minorHAnsi" w:cstheme="minorHAnsi"/>
          <w:sz w:val="24"/>
          <w:szCs w:val="24"/>
        </w:rPr>
        <w:t>.</w:t>
      </w:r>
      <w:r w:rsidRPr="00791D85">
        <w:rPr>
          <w:rFonts w:asciiTheme="minorHAnsi" w:hAnsiTheme="minorHAnsi" w:cstheme="minorHAnsi"/>
          <w:sz w:val="24"/>
          <w:szCs w:val="24"/>
        </w:rPr>
        <w:t xml:space="preserve"> </w:t>
      </w:r>
      <w:r w:rsidR="0088014F">
        <w:rPr>
          <w:rFonts w:asciiTheme="minorHAnsi" w:hAnsiTheme="minorHAnsi" w:cstheme="minorHAnsi"/>
          <w:sz w:val="24"/>
          <w:szCs w:val="24"/>
        </w:rPr>
        <w:t xml:space="preserve"> </w:t>
      </w:r>
      <w:r w:rsidRPr="00791D85">
        <w:rPr>
          <w:rFonts w:asciiTheme="minorHAnsi" w:hAnsiTheme="minorHAnsi" w:cstheme="minorHAnsi"/>
          <w:sz w:val="24"/>
          <w:szCs w:val="24"/>
        </w:rPr>
        <w:t xml:space="preserve">A </w:t>
      </w:r>
      <w:proofErr w:type="spellStart"/>
      <w:r w:rsidR="005232B5">
        <w:rPr>
          <w:rFonts w:asciiTheme="minorHAnsi" w:hAnsiTheme="minorHAnsi" w:cstheme="minorHAnsi"/>
          <w:sz w:val="24"/>
          <w:szCs w:val="24"/>
        </w:rPr>
        <w:t>DeCripto</w:t>
      </w:r>
      <w:proofErr w:type="spellEnd"/>
      <w:r w:rsidRPr="00791D85">
        <w:rPr>
          <w:rFonts w:asciiTheme="minorHAnsi" w:hAnsiTheme="minorHAnsi" w:cstheme="minorHAnsi"/>
          <w:sz w:val="24"/>
          <w:szCs w:val="24"/>
        </w:rPr>
        <w:t xml:space="preserve"> dever</w:t>
      </w:r>
      <w:r w:rsidR="005232B5">
        <w:rPr>
          <w:rFonts w:asciiTheme="minorHAnsi" w:hAnsiTheme="minorHAnsi" w:cstheme="minorHAnsi"/>
          <w:sz w:val="24"/>
          <w:szCs w:val="24"/>
        </w:rPr>
        <w:t>á</w:t>
      </w:r>
      <w:r w:rsidRPr="00791D85">
        <w:rPr>
          <w:rFonts w:asciiTheme="minorHAnsi" w:hAnsiTheme="minorHAnsi" w:cstheme="minorHAnsi"/>
          <w:sz w:val="24"/>
          <w:szCs w:val="24"/>
        </w:rPr>
        <w:t xml:space="preserve"> ser transmitida à RFB:</w:t>
      </w:r>
    </w:p>
    <w:p w14:paraId="7ADEFA05" w14:textId="7D066DFA" w:rsidR="005232B5" w:rsidRDefault="005232B5" w:rsidP="009936AD">
      <w:pPr>
        <w:spacing w:after="120" w:line="240" w:lineRule="auto"/>
        <w:ind w:firstLine="1418"/>
        <w:jc w:val="both"/>
        <w:rPr>
          <w:rFonts w:asciiTheme="minorHAnsi" w:hAnsiTheme="minorHAnsi" w:cstheme="minorHAnsi"/>
          <w:sz w:val="24"/>
          <w:szCs w:val="24"/>
        </w:rPr>
      </w:pPr>
      <w:r w:rsidRPr="001D55C7">
        <w:rPr>
          <w:rFonts w:asciiTheme="minorHAnsi" w:hAnsiTheme="minorHAnsi" w:cstheme="minorHAnsi"/>
          <w:sz w:val="24"/>
          <w:szCs w:val="24"/>
        </w:rPr>
        <w:t xml:space="preserve">I - </w:t>
      </w:r>
      <w:proofErr w:type="gramStart"/>
      <w:r w:rsidRPr="001D55C7">
        <w:rPr>
          <w:rFonts w:asciiTheme="minorHAnsi" w:hAnsiTheme="minorHAnsi" w:cstheme="minorHAnsi"/>
          <w:sz w:val="24"/>
          <w:szCs w:val="24"/>
        </w:rPr>
        <w:t>anualmente</w:t>
      </w:r>
      <w:proofErr w:type="gramEnd"/>
      <w:r>
        <w:rPr>
          <w:rFonts w:asciiTheme="minorHAnsi" w:hAnsiTheme="minorHAnsi" w:cstheme="minorHAnsi"/>
          <w:sz w:val="24"/>
          <w:szCs w:val="24"/>
        </w:rPr>
        <w:t xml:space="preserve">, até </w:t>
      </w:r>
      <w:r w:rsidRPr="004E2037">
        <w:rPr>
          <w:rFonts w:asciiTheme="minorHAnsi" w:hAnsiTheme="minorHAnsi" w:cstheme="minorHAnsi"/>
          <w:sz w:val="24"/>
          <w:szCs w:val="24"/>
        </w:rPr>
        <w:t xml:space="preserve">o último dia útil do mês de janeiro do ano-calendário subsequente, para as informações previstas no </w:t>
      </w:r>
      <w:r w:rsidRPr="001D55C7">
        <w:rPr>
          <w:rFonts w:asciiTheme="minorHAnsi" w:hAnsiTheme="minorHAnsi" w:cstheme="minorHAnsi"/>
          <w:sz w:val="24"/>
          <w:szCs w:val="24"/>
        </w:rPr>
        <w:t xml:space="preserve">art. </w:t>
      </w:r>
      <w:r w:rsidR="0073298A">
        <w:rPr>
          <w:rFonts w:asciiTheme="minorHAnsi" w:hAnsiTheme="minorHAnsi" w:cstheme="minorHAnsi"/>
          <w:sz w:val="24"/>
          <w:szCs w:val="24"/>
        </w:rPr>
        <w:t>8</w:t>
      </w:r>
      <w:r w:rsidRPr="001D55C7">
        <w:rPr>
          <w:rFonts w:asciiTheme="minorHAnsi" w:hAnsiTheme="minorHAnsi" w:cstheme="minorHAnsi"/>
          <w:sz w:val="24"/>
          <w:szCs w:val="24"/>
        </w:rPr>
        <w:t xml:space="preserve">º, </w:t>
      </w:r>
      <w:r w:rsidRPr="001D55C7">
        <w:rPr>
          <w:rFonts w:asciiTheme="minorHAnsi" w:hAnsiTheme="minorHAnsi" w:cstheme="minorHAnsi"/>
          <w:i/>
          <w:iCs/>
          <w:sz w:val="24"/>
          <w:szCs w:val="24"/>
        </w:rPr>
        <w:t>caput</w:t>
      </w:r>
      <w:r w:rsidRPr="001D55C7">
        <w:rPr>
          <w:rFonts w:asciiTheme="minorHAnsi" w:hAnsiTheme="minorHAnsi" w:cstheme="minorHAnsi"/>
          <w:sz w:val="24"/>
          <w:szCs w:val="24"/>
        </w:rPr>
        <w:t>, inciso VI</w:t>
      </w:r>
      <w:r w:rsidRPr="004E2037">
        <w:rPr>
          <w:rFonts w:asciiTheme="minorHAnsi" w:hAnsiTheme="minorHAnsi" w:cstheme="minorHAnsi"/>
          <w:sz w:val="24"/>
          <w:szCs w:val="24"/>
        </w:rPr>
        <w:t>;</w:t>
      </w:r>
      <w:r>
        <w:rPr>
          <w:rFonts w:asciiTheme="minorHAnsi" w:hAnsiTheme="minorHAnsi" w:cstheme="minorHAnsi"/>
          <w:sz w:val="24"/>
          <w:szCs w:val="24"/>
        </w:rPr>
        <w:t xml:space="preserve"> e</w:t>
      </w:r>
    </w:p>
    <w:p w14:paraId="3933AF28" w14:textId="78249D9B" w:rsidR="008C336F" w:rsidRPr="001D55C7" w:rsidRDefault="008C336F" w:rsidP="008C336F">
      <w:pPr>
        <w:spacing w:after="120" w:line="240" w:lineRule="auto"/>
        <w:ind w:firstLine="1418"/>
        <w:jc w:val="both"/>
        <w:rPr>
          <w:rFonts w:asciiTheme="minorHAnsi" w:hAnsiTheme="minorHAnsi" w:cstheme="minorHAnsi"/>
          <w:sz w:val="24"/>
          <w:szCs w:val="24"/>
        </w:rPr>
      </w:pPr>
      <w:r w:rsidRPr="008C336F">
        <w:rPr>
          <w:rFonts w:asciiTheme="minorHAnsi" w:hAnsiTheme="minorHAnsi" w:cstheme="minorHAnsi"/>
          <w:sz w:val="24"/>
          <w:szCs w:val="24"/>
        </w:rPr>
        <w:t xml:space="preserve">II - </w:t>
      </w:r>
      <w:proofErr w:type="gramStart"/>
      <w:r w:rsidRPr="008C336F">
        <w:rPr>
          <w:rFonts w:asciiTheme="minorHAnsi" w:hAnsiTheme="minorHAnsi" w:cstheme="minorHAnsi"/>
          <w:sz w:val="24"/>
          <w:szCs w:val="24"/>
        </w:rPr>
        <w:t>mensalmente</w:t>
      </w:r>
      <w:proofErr w:type="gramEnd"/>
      <w:r w:rsidRPr="008C336F">
        <w:rPr>
          <w:rFonts w:asciiTheme="minorHAnsi" w:hAnsiTheme="minorHAnsi" w:cstheme="minorHAnsi"/>
          <w:sz w:val="24"/>
          <w:szCs w:val="24"/>
        </w:rPr>
        <w:t>, até o último dia útil do mês-calendário subsequente àquele em que ocorreu o conjunto de operações realizadas com criptoativos, para</w:t>
      </w:r>
      <w:r>
        <w:rPr>
          <w:rFonts w:asciiTheme="minorHAnsi" w:hAnsiTheme="minorHAnsi" w:cstheme="minorHAnsi"/>
          <w:sz w:val="24"/>
          <w:szCs w:val="24"/>
        </w:rPr>
        <w:t xml:space="preserve"> </w:t>
      </w:r>
      <w:r w:rsidRPr="008C336F">
        <w:rPr>
          <w:rFonts w:asciiTheme="minorHAnsi" w:hAnsiTheme="minorHAnsi" w:cstheme="minorHAnsi"/>
          <w:sz w:val="24"/>
          <w:szCs w:val="24"/>
        </w:rPr>
        <w:t xml:space="preserve">as demais informações previstas no art. 8º e para as previstas nos </w:t>
      </w:r>
      <w:proofErr w:type="spellStart"/>
      <w:r w:rsidRPr="008C336F">
        <w:rPr>
          <w:rFonts w:asciiTheme="minorHAnsi" w:hAnsiTheme="minorHAnsi" w:cstheme="minorHAnsi"/>
          <w:sz w:val="24"/>
          <w:szCs w:val="24"/>
        </w:rPr>
        <w:t>arts</w:t>
      </w:r>
      <w:proofErr w:type="spellEnd"/>
      <w:r w:rsidRPr="008C336F">
        <w:rPr>
          <w:rFonts w:asciiTheme="minorHAnsi" w:hAnsiTheme="minorHAnsi" w:cstheme="minorHAnsi"/>
          <w:sz w:val="24"/>
          <w:szCs w:val="24"/>
        </w:rPr>
        <w:t>. 9º a 11</w:t>
      </w:r>
      <w:r w:rsidR="004844CE">
        <w:rPr>
          <w:rFonts w:asciiTheme="minorHAnsi" w:hAnsiTheme="minorHAnsi" w:cstheme="minorHAnsi"/>
          <w:sz w:val="24"/>
          <w:szCs w:val="24"/>
        </w:rPr>
        <w:t>.</w:t>
      </w:r>
    </w:p>
    <w:p w14:paraId="6585E621" w14:textId="0753C462" w:rsidR="005232B5" w:rsidRPr="00791D85" w:rsidRDefault="005232B5" w:rsidP="00791D85">
      <w:pPr>
        <w:spacing w:after="120" w:line="240" w:lineRule="auto"/>
        <w:ind w:firstLine="1418"/>
        <w:jc w:val="both"/>
        <w:rPr>
          <w:rFonts w:asciiTheme="minorHAnsi" w:hAnsiTheme="minorHAnsi" w:cstheme="minorHAnsi"/>
          <w:sz w:val="24"/>
          <w:szCs w:val="24"/>
        </w:rPr>
      </w:pPr>
      <w:r w:rsidRPr="001D55C7">
        <w:rPr>
          <w:rFonts w:asciiTheme="minorHAnsi" w:hAnsiTheme="minorHAnsi" w:cstheme="minorHAnsi"/>
          <w:sz w:val="24"/>
          <w:szCs w:val="24"/>
        </w:rPr>
        <w:t>§ 1</w:t>
      </w:r>
      <w:r w:rsidR="001D55C7" w:rsidRPr="001D55C7">
        <w:rPr>
          <w:rFonts w:asciiTheme="minorHAnsi" w:hAnsiTheme="minorHAnsi" w:cstheme="minorHAnsi"/>
          <w:sz w:val="24"/>
          <w:szCs w:val="24"/>
        </w:rPr>
        <w:t>º O</w:t>
      </w:r>
      <w:r w:rsidR="00030000" w:rsidRPr="001D55C7">
        <w:rPr>
          <w:rFonts w:asciiTheme="minorHAnsi" w:hAnsiTheme="minorHAnsi" w:cstheme="minorHAnsi"/>
          <w:sz w:val="24"/>
          <w:szCs w:val="24"/>
        </w:rPr>
        <w:t xml:space="preserve"> prazo para entrega da </w:t>
      </w:r>
      <w:proofErr w:type="spellStart"/>
      <w:r w:rsidR="00030000" w:rsidRPr="001D55C7">
        <w:rPr>
          <w:rFonts w:asciiTheme="minorHAnsi" w:hAnsiTheme="minorHAnsi" w:cstheme="minorHAnsi"/>
          <w:sz w:val="24"/>
          <w:szCs w:val="24"/>
        </w:rPr>
        <w:t>DeCripto</w:t>
      </w:r>
      <w:proofErr w:type="spellEnd"/>
      <w:r w:rsidR="00030000" w:rsidRPr="001D55C7">
        <w:rPr>
          <w:rFonts w:asciiTheme="minorHAnsi" w:hAnsiTheme="minorHAnsi" w:cstheme="minorHAnsi"/>
          <w:sz w:val="24"/>
          <w:szCs w:val="24"/>
        </w:rPr>
        <w:t xml:space="preserve"> será encerrado às 23h59min59s (vinte</w:t>
      </w:r>
      <w:r w:rsidR="00030000" w:rsidRPr="00791D85">
        <w:rPr>
          <w:rFonts w:asciiTheme="minorHAnsi" w:hAnsiTheme="minorHAnsi" w:cstheme="minorHAnsi"/>
          <w:sz w:val="24"/>
          <w:szCs w:val="24"/>
        </w:rPr>
        <w:t xml:space="preserve"> e três horas, cinquenta e nove minutos e cinquenta e nove segundos), horário de Brasília, do dia fixado </w:t>
      </w:r>
      <w:bookmarkStart w:id="2" w:name="_Hlk180490480"/>
      <w:r w:rsidR="007C07CF">
        <w:rPr>
          <w:rFonts w:asciiTheme="minorHAnsi" w:hAnsiTheme="minorHAnsi" w:cstheme="minorHAnsi"/>
          <w:sz w:val="24"/>
          <w:szCs w:val="24"/>
        </w:rPr>
        <w:t xml:space="preserve">no </w:t>
      </w:r>
      <w:r w:rsidR="007C07CF" w:rsidRPr="007C07CF">
        <w:rPr>
          <w:rFonts w:asciiTheme="minorHAnsi" w:hAnsiTheme="minorHAnsi" w:cstheme="minorHAnsi"/>
          <w:i/>
          <w:iCs/>
          <w:sz w:val="24"/>
          <w:szCs w:val="24"/>
        </w:rPr>
        <w:t>caput</w:t>
      </w:r>
      <w:bookmarkEnd w:id="2"/>
      <w:r w:rsidR="00030000" w:rsidRPr="00791D85">
        <w:rPr>
          <w:rFonts w:asciiTheme="minorHAnsi" w:hAnsiTheme="minorHAnsi" w:cstheme="minorHAnsi"/>
          <w:sz w:val="24"/>
          <w:szCs w:val="24"/>
        </w:rPr>
        <w:t>.</w:t>
      </w:r>
    </w:p>
    <w:p w14:paraId="25453645" w14:textId="6B4ABA64"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 </w:t>
      </w:r>
      <w:r w:rsidR="005232B5">
        <w:rPr>
          <w:rFonts w:asciiTheme="minorHAnsi" w:hAnsiTheme="minorHAnsi" w:cstheme="minorHAnsi"/>
          <w:sz w:val="24"/>
          <w:szCs w:val="24"/>
        </w:rPr>
        <w:t>2</w:t>
      </w:r>
      <w:r w:rsidR="001D55C7" w:rsidRPr="00791D85">
        <w:rPr>
          <w:rFonts w:asciiTheme="minorHAnsi" w:hAnsiTheme="minorHAnsi" w:cstheme="minorHAnsi"/>
          <w:sz w:val="24"/>
          <w:szCs w:val="24"/>
        </w:rPr>
        <w:t xml:space="preserve">º </w:t>
      </w:r>
      <w:r w:rsidR="001D55C7">
        <w:rPr>
          <w:rFonts w:asciiTheme="minorHAnsi" w:hAnsiTheme="minorHAnsi" w:cstheme="minorHAnsi"/>
          <w:sz w:val="24"/>
          <w:szCs w:val="24"/>
        </w:rPr>
        <w:t>A</w:t>
      </w:r>
      <w:r w:rsidRPr="00791D85">
        <w:rPr>
          <w:rFonts w:asciiTheme="minorHAnsi" w:hAnsiTheme="minorHAnsi" w:cstheme="minorHAnsi"/>
          <w:sz w:val="24"/>
          <w:szCs w:val="24"/>
        </w:rPr>
        <w:t xml:space="preserve"> transmissão das informações não dispensa o declarante da obrigação de guardar os documentos </w:t>
      </w:r>
      <w:r w:rsidR="00D279C7">
        <w:rPr>
          <w:rFonts w:asciiTheme="minorHAnsi" w:hAnsiTheme="minorHAnsi" w:cstheme="minorHAnsi"/>
          <w:sz w:val="24"/>
          <w:szCs w:val="24"/>
        </w:rPr>
        <w:t xml:space="preserve">relativos às operações com criptoativos </w:t>
      </w:r>
      <w:r w:rsidRPr="00791D85">
        <w:rPr>
          <w:rFonts w:asciiTheme="minorHAnsi" w:hAnsiTheme="minorHAnsi" w:cstheme="minorHAnsi"/>
          <w:sz w:val="24"/>
          <w:szCs w:val="24"/>
        </w:rPr>
        <w:t xml:space="preserve">e </w:t>
      </w:r>
      <w:r w:rsidR="00D279C7">
        <w:rPr>
          <w:rFonts w:asciiTheme="minorHAnsi" w:hAnsiTheme="minorHAnsi" w:cstheme="minorHAnsi"/>
          <w:sz w:val="24"/>
          <w:szCs w:val="24"/>
        </w:rPr>
        <w:t xml:space="preserve">de </w:t>
      </w:r>
      <w:r w:rsidRPr="00791D85">
        <w:rPr>
          <w:rFonts w:asciiTheme="minorHAnsi" w:hAnsiTheme="minorHAnsi" w:cstheme="minorHAnsi"/>
          <w:sz w:val="24"/>
          <w:szCs w:val="24"/>
        </w:rPr>
        <w:t xml:space="preserve">manter os sistemas </w:t>
      </w:r>
      <w:r w:rsidR="00D279C7">
        <w:rPr>
          <w:rFonts w:asciiTheme="minorHAnsi" w:hAnsiTheme="minorHAnsi" w:cstheme="minorHAnsi"/>
          <w:sz w:val="24"/>
          <w:szCs w:val="24"/>
        </w:rPr>
        <w:t>que os armazenam</w:t>
      </w:r>
      <w:r w:rsidRPr="00791D85">
        <w:rPr>
          <w:rFonts w:asciiTheme="minorHAnsi" w:hAnsiTheme="minorHAnsi" w:cstheme="minorHAnsi"/>
          <w:sz w:val="24"/>
          <w:szCs w:val="24"/>
        </w:rPr>
        <w:t>.</w:t>
      </w:r>
    </w:p>
    <w:p w14:paraId="21028E6C" w14:textId="31DF0A53" w:rsidR="00822669" w:rsidRPr="00791D85" w:rsidRDefault="00822669" w:rsidP="00791D85">
      <w:pPr>
        <w:spacing w:after="120" w:line="240" w:lineRule="auto"/>
        <w:ind w:firstLine="1418"/>
        <w:jc w:val="both"/>
        <w:rPr>
          <w:rFonts w:asciiTheme="minorHAnsi" w:hAnsiTheme="minorHAnsi" w:cstheme="minorHAnsi"/>
          <w:sz w:val="24"/>
          <w:szCs w:val="24"/>
        </w:rPr>
      </w:pPr>
    </w:p>
    <w:p w14:paraId="7A1E87EB" w14:textId="3650FA11" w:rsidR="00822669" w:rsidRPr="00791D85" w:rsidRDefault="00822669" w:rsidP="00822669">
      <w:pPr>
        <w:jc w:val="center"/>
        <w:rPr>
          <w:rFonts w:asciiTheme="minorHAnsi" w:hAnsiTheme="minorHAnsi" w:cstheme="minorHAnsi"/>
          <w:sz w:val="24"/>
          <w:szCs w:val="24"/>
        </w:rPr>
      </w:pPr>
      <w:r w:rsidRPr="00791D85">
        <w:rPr>
          <w:rFonts w:asciiTheme="minorHAnsi" w:hAnsiTheme="minorHAnsi" w:cstheme="minorHAnsi"/>
          <w:sz w:val="24"/>
          <w:szCs w:val="24"/>
        </w:rPr>
        <w:t>CAPÍTULO VII</w:t>
      </w:r>
      <w:r w:rsidR="00AA657B">
        <w:rPr>
          <w:rFonts w:asciiTheme="minorHAnsi" w:hAnsiTheme="minorHAnsi" w:cstheme="minorHAnsi"/>
          <w:sz w:val="24"/>
          <w:szCs w:val="24"/>
        </w:rPr>
        <w:br/>
      </w:r>
      <w:r w:rsidR="00AA657B" w:rsidRPr="00AB086A">
        <w:rPr>
          <w:rFonts w:asciiTheme="minorHAnsi" w:hAnsiTheme="minorHAnsi" w:cstheme="minorHAnsi"/>
          <w:sz w:val="24"/>
          <w:szCs w:val="24"/>
        </w:rPr>
        <w:t>DAS PENALIDADES</w:t>
      </w:r>
    </w:p>
    <w:p w14:paraId="0051358A" w14:textId="7B554DB2" w:rsidR="00822669" w:rsidRPr="00791D85" w:rsidRDefault="00822669" w:rsidP="00822669">
      <w:pPr>
        <w:jc w:val="center"/>
        <w:rPr>
          <w:rFonts w:asciiTheme="minorHAnsi" w:hAnsiTheme="minorHAnsi" w:cstheme="minorHAnsi"/>
          <w:sz w:val="24"/>
          <w:szCs w:val="24"/>
        </w:rPr>
      </w:pPr>
    </w:p>
    <w:p w14:paraId="654E6729" w14:textId="36CA2B7B" w:rsidR="00030000" w:rsidRPr="005375C4"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Art. 1</w:t>
      </w:r>
      <w:r w:rsidR="003B4E51">
        <w:rPr>
          <w:rFonts w:asciiTheme="minorHAnsi" w:hAnsiTheme="minorHAnsi" w:cstheme="minorHAnsi"/>
          <w:sz w:val="24"/>
          <w:szCs w:val="24"/>
        </w:rPr>
        <w:t>5</w:t>
      </w:r>
      <w:r w:rsidRPr="00791D85">
        <w:rPr>
          <w:rFonts w:asciiTheme="minorHAnsi" w:hAnsiTheme="minorHAnsi" w:cstheme="minorHAnsi"/>
          <w:sz w:val="24"/>
          <w:szCs w:val="24"/>
        </w:rPr>
        <w:t xml:space="preserve">. </w:t>
      </w:r>
      <w:r w:rsidR="00AA657B">
        <w:rPr>
          <w:rFonts w:asciiTheme="minorHAnsi" w:hAnsiTheme="minorHAnsi" w:cstheme="minorHAnsi"/>
          <w:sz w:val="24"/>
          <w:szCs w:val="24"/>
        </w:rPr>
        <w:t xml:space="preserve"> </w:t>
      </w:r>
      <w:r w:rsidRPr="00791D85">
        <w:rPr>
          <w:rFonts w:asciiTheme="minorHAnsi" w:hAnsiTheme="minorHAnsi" w:cstheme="minorHAnsi"/>
          <w:sz w:val="24"/>
          <w:szCs w:val="24"/>
        </w:rPr>
        <w:t xml:space="preserve">A </w:t>
      </w:r>
      <w:r w:rsidRPr="005375C4">
        <w:rPr>
          <w:rFonts w:asciiTheme="minorHAnsi" w:hAnsiTheme="minorHAnsi" w:cstheme="minorHAnsi"/>
          <w:sz w:val="24"/>
          <w:szCs w:val="24"/>
        </w:rPr>
        <w:t xml:space="preserve">pessoa física ou jurídica que deixar de prestar as informações a que estiver obrigada, ou que prestá-las </w:t>
      </w:r>
      <w:r w:rsidR="00D143FF" w:rsidRPr="005375C4">
        <w:rPr>
          <w:rFonts w:asciiTheme="minorHAnsi" w:hAnsiTheme="minorHAnsi" w:cstheme="minorHAnsi"/>
          <w:sz w:val="24"/>
          <w:szCs w:val="24"/>
        </w:rPr>
        <w:t xml:space="preserve">com inobservância </w:t>
      </w:r>
      <w:r w:rsidRPr="005375C4">
        <w:rPr>
          <w:rFonts w:asciiTheme="minorHAnsi" w:hAnsiTheme="minorHAnsi" w:cstheme="minorHAnsi"/>
          <w:sz w:val="24"/>
          <w:szCs w:val="24"/>
        </w:rPr>
        <w:t xml:space="preserve">dos prazos fixados no art. </w:t>
      </w:r>
      <w:r w:rsidR="00030000" w:rsidRPr="005375C4">
        <w:rPr>
          <w:rFonts w:asciiTheme="minorHAnsi" w:hAnsiTheme="minorHAnsi" w:cstheme="minorHAnsi"/>
          <w:sz w:val="24"/>
          <w:szCs w:val="24"/>
        </w:rPr>
        <w:t>1</w:t>
      </w:r>
      <w:r w:rsidR="004716D0">
        <w:rPr>
          <w:rFonts w:asciiTheme="minorHAnsi" w:hAnsiTheme="minorHAnsi" w:cstheme="minorHAnsi"/>
          <w:sz w:val="24"/>
          <w:szCs w:val="24"/>
        </w:rPr>
        <w:t>4</w:t>
      </w:r>
      <w:r w:rsidRPr="005375C4">
        <w:rPr>
          <w:rFonts w:asciiTheme="minorHAnsi" w:hAnsiTheme="minorHAnsi" w:cstheme="minorHAnsi"/>
          <w:sz w:val="24"/>
          <w:szCs w:val="24"/>
        </w:rPr>
        <w:t xml:space="preserve">, ou que omitir informações ou prestar informações inexatas, incompletas ou incorretas, </w:t>
      </w:r>
      <w:r w:rsidR="00030000" w:rsidRPr="005375C4">
        <w:rPr>
          <w:rFonts w:asciiTheme="minorHAnsi" w:hAnsiTheme="minorHAnsi" w:cstheme="minorHAnsi"/>
          <w:sz w:val="24"/>
          <w:szCs w:val="24"/>
        </w:rPr>
        <w:t xml:space="preserve">ou que descumprir intimação da RFB </w:t>
      </w:r>
      <w:r w:rsidRPr="005375C4">
        <w:rPr>
          <w:rFonts w:asciiTheme="minorHAnsi" w:hAnsiTheme="minorHAnsi" w:cstheme="minorHAnsi"/>
          <w:sz w:val="24"/>
          <w:szCs w:val="24"/>
        </w:rPr>
        <w:t>ficará sujeita às seguintes multas, conforme o caso:</w:t>
      </w:r>
    </w:p>
    <w:p w14:paraId="2A9C4031" w14:textId="77777777" w:rsidR="00822669" w:rsidRPr="005375C4" w:rsidRDefault="00822669" w:rsidP="00791D85">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xml:space="preserve">I - </w:t>
      </w:r>
      <w:proofErr w:type="gramStart"/>
      <w:r w:rsidRPr="005375C4">
        <w:rPr>
          <w:rFonts w:asciiTheme="minorHAnsi" w:hAnsiTheme="minorHAnsi" w:cstheme="minorHAnsi"/>
          <w:sz w:val="24"/>
          <w:szCs w:val="24"/>
        </w:rPr>
        <w:t>pela</w:t>
      </w:r>
      <w:proofErr w:type="gramEnd"/>
      <w:r w:rsidRPr="005375C4">
        <w:rPr>
          <w:rFonts w:asciiTheme="minorHAnsi" w:hAnsiTheme="minorHAnsi" w:cstheme="minorHAnsi"/>
          <w:sz w:val="24"/>
          <w:szCs w:val="24"/>
        </w:rPr>
        <w:t xml:space="preserve"> prestação extemporânea:</w:t>
      </w:r>
    </w:p>
    <w:p w14:paraId="7A664101" w14:textId="5DB05C33" w:rsidR="00992E8B" w:rsidRPr="005375C4" w:rsidRDefault="00822669" w:rsidP="00655032">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xml:space="preserve">a) R$ 500,00 (quinhentos reais) por mês ou fração, </w:t>
      </w:r>
      <w:r w:rsidR="00992E8B" w:rsidRPr="005375C4">
        <w:rPr>
          <w:rFonts w:asciiTheme="minorHAnsi" w:hAnsiTheme="minorHAnsi" w:cstheme="minorHAnsi"/>
          <w:sz w:val="24"/>
          <w:szCs w:val="24"/>
        </w:rPr>
        <w:t xml:space="preserve">caso </w:t>
      </w:r>
      <w:r w:rsidRPr="005375C4">
        <w:rPr>
          <w:rFonts w:asciiTheme="minorHAnsi" w:hAnsiTheme="minorHAnsi" w:cstheme="minorHAnsi"/>
          <w:sz w:val="24"/>
          <w:szCs w:val="24"/>
        </w:rPr>
        <w:t xml:space="preserve">o declarante </w:t>
      </w:r>
      <w:r w:rsidR="00992E8B" w:rsidRPr="005375C4">
        <w:rPr>
          <w:rFonts w:asciiTheme="minorHAnsi" w:hAnsiTheme="minorHAnsi" w:cstheme="minorHAnsi"/>
          <w:sz w:val="24"/>
          <w:szCs w:val="24"/>
        </w:rPr>
        <w:t xml:space="preserve">seja </w:t>
      </w:r>
      <w:r w:rsidR="00C1478E">
        <w:rPr>
          <w:rFonts w:asciiTheme="minorHAnsi" w:hAnsiTheme="minorHAnsi" w:cstheme="minorHAnsi"/>
          <w:sz w:val="24"/>
          <w:szCs w:val="24"/>
        </w:rPr>
        <w:t>entidade</w:t>
      </w:r>
      <w:r w:rsidR="00992E8B" w:rsidRPr="005375C4">
        <w:rPr>
          <w:rFonts w:asciiTheme="minorHAnsi" w:hAnsiTheme="minorHAnsi" w:cstheme="minorHAnsi"/>
          <w:sz w:val="24"/>
          <w:szCs w:val="24"/>
        </w:rPr>
        <w:t>, imune ou isenta,</w:t>
      </w:r>
      <w:r w:rsidRPr="005375C4">
        <w:rPr>
          <w:rFonts w:asciiTheme="minorHAnsi" w:hAnsiTheme="minorHAnsi" w:cstheme="minorHAnsi"/>
          <w:sz w:val="24"/>
          <w:szCs w:val="24"/>
        </w:rPr>
        <w:t xml:space="preserve"> em início de atividade</w:t>
      </w:r>
      <w:r w:rsidR="00992E8B" w:rsidRPr="005375C4">
        <w:rPr>
          <w:rFonts w:asciiTheme="minorHAnsi" w:hAnsiTheme="minorHAnsi" w:cstheme="minorHAnsi"/>
          <w:sz w:val="24"/>
          <w:szCs w:val="24"/>
        </w:rPr>
        <w:t>:</w:t>
      </w:r>
    </w:p>
    <w:p w14:paraId="06A6DDD2" w14:textId="48891F2A" w:rsidR="00992E8B" w:rsidRPr="005375C4" w:rsidRDefault="00E55354" w:rsidP="00655032">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1.</w:t>
      </w:r>
      <w:r w:rsidR="00822669" w:rsidRPr="005375C4">
        <w:rPr>
          <w:rFonts w:asciiTheme="minorHAnsi" w:hAnsiTheme="minorHAnsi" w:cstheme="minorHAnsi"/>
          <w:sz w:val="24"/>
          <w:szCs w:val="24"/>
        </w:rPr>
        <w:t xml:space="preserve"> optante pelo Regime Especial Unificado de Arrecadação de Tributos e Contribuições devidos pelas Microempresas e Empresas de Pequeno Porte </w:t>
      </w:r>
      <w:r w:rsidR="00655844" w:rsidRPr="005375C4">
        <w:rPr>
          <w:rFonts w:asciiTheme="minorHAnsi" w:hAnsiTheme="minorHAnsi" w:cstheme="minorHAnsi"/>
          <w:sz w:val="24"/>
          <w:szCs w:val="24"/>
        </w:rPr>
        <w:t xml:space="preserve">- </w:t>
      </w:r>
      <w:r w:rsidR="00822669" w:rsidRPr="005375C4">
        <w:rPr>
          <w:rFonts w:asciiTheme="minorHAnsi" w:hAnsiTheme="minorHAnsi" w:cstheme="minorHAnsi"/>
          <w:sz w:val="24"/>
          <w:szCs w:val="24"/>
        </w:rPr>
        <w:t>Simples Nacional, instituído pela Lei Complementar nº 123, de 14 de dezembro de 2006</w:t>
      </w:r>
      <w:r w:rsidR="00992E8B" w:rsidRPr="005375C4">
        <w:rPr>
          <w:rFonts w:asciiTheme="minorHAnsi" w:hAnsiTheme="minorHAnsi" w:cstheme="minorHAnsi"/>
          <w:sz w:val="24"/>
          <w:szCs w:val="24"/>
        </w:rPr>
        <w:t>;</w:t>
      </w:r>
      <w:r w:rsidR="00822669" w:rsidRPr="005375C4">
        <w:rPr>
          <w:rFonts w:asciiTheme="minorHAnsi" w:hAnsiTheme="minorHAnsi" w:cstheme="minorHAnsi"/>
          <w:sz w:val="24"/>
          <w:szCs w:val="24"/>
        </w:rPr>
        <w:t xml:space="preserve"> ou</w:t>
      </w:r>
    </w:p>
    <w:p w14:paraId="47575577" w14:textId="1B739D36" w:rsidR="00822669" w:rsidRPr="00791D85" w:rsidRDefault="00E55354" w:rsidP="00791D85">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2.</w:t>
      </w:r>
      <w:r w:rsidR="00822669" w:rsidRPr="005375C4">
        <w:rPr>
          <w:rFonts w:asciiTheme="minorHAnsi" w:hAnsiTheme="minorHAnsi" w:cstheme="minorHAnsi"/>
          <w:sz w:val="24"/>
          <w:szCs w:val="24"/>
        </w:rPr>
        <w:t xml:space="preserve"> que na última declaração apresentada tenha apurado o Imposto sobre a Renda da Pessoa Jurídica </w:t>
      </w:r>
      <w:r w:rsidR="00655844" w:rsidRPr="005375C4">
        <w:rPr>
          <w:rFonts w:asciiTheme="minorHAnsi" w:hAnsiTheme="minorHAnsi" w:cstheme="minorHAnsi"/>
          <w:sz w:val="24"/>
          <w:szCs w:val="24"/>
        </w:rPr>
        <w:t xml:space="preserve">- </w:t>
      </w:r>
      <w:r w:rsidR="00822669" w:rsidRPr="005375C4">
        <w:rPr>
          <w:rFonts w:asciiTheme="minorHAnsi" w:hAnsiTheme="minorHAnsi" w:cstheme="minorHAnsi"/>
          <w:sz w:val="24"/>
          <w:szCs w:val="24"/>
        </w:rPr>
        <w:t>IRPJ com base no lucro</w:t>
      </w:r>
      <w:r w:rsidR="00822669" w:rsidRPr="00791D85">
        <w:rPr>
          <w:rFonts w:asciiTheme="minorHAnsi" w:hAnsiTheme="minorHAnsi" w:cstheme="minorHAnsi"/>
          <w:sz w:val="24"/>
          <w:szCs w:val="24"/>
        </w:rPr>
        <w:t xml:space="preserve"> presumido;</w:t>
      </w:r>
    </w:p>
    <w:p w14:paraId="7C76A2E0" w14:textId="10D2A8E9"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b) R$ 1.500,00 (</w:t>
      </w:r>
      <w:r w:rsidR="00D143FF">
        <w:rPr>
          <w:rFonts w:asciiTheme="minorHAnsi" w:hAnsiTheme="minorHAnsi" w:cstheme="minorHAnsi"/>
          <w:sz w:val="24"/>
          <w:szCs w:val="24"/>
        </w:rPr>
        <w:t xml:space="preserve">um </w:t>
      </w:r>
      <w:r w:rsidRPr="00791D85">
        <w:rPr>
          <w:rFonts w:asciiTheme="minorHAnsi" w:hAnsiTheme="minorHAnsi" w:cstheme="minorHAnsi"/>
          <w:sz w:val="24"/>
          <w:szCs w:val="24"/>
        </w:rPr>
        <w:t xml:space="preserve">mil e quinhentos reais) por mês ou fração, </w:t>
      </w:r>
      <w:r w:rsidR="00992E8B">
        <w:rPr>
          <w:rFonts w:asciiTheme="minorHAnsi" w:hAnsiTheme="minorHAnsi" w:cstheme="minorHAnsi"/>
          <w:sz w:val="24"/>
          <w:szCs w:val="24"/>
        </w:rPr>
        <w:t>caso</w:t>
      </w:r>
      <w:r w:rsidR="00992E8B" w:rsidRPr="00791D85">
        <w:rPr>
          <w:rFonts w:asciiTheme="minorHAnsi" w:hAnsiTheme="minorHAnsi" w:cstheme="minorHAnsi"/>
          <w:sz w:val="24"/>
          <w:szCs w:val="24"/>
        </w:rPr>
        <w:t xml:space="preserve"> </w:t>
      </w:r>
      <w:r w:rsidRPr="00791D85">
        <w:rPr>
          <w:rFonts w:asciiTheme="minorHAnsi" w:hAnsiTheme="minorHAnsi" w:cstheme="minorHAnsi"/>
          <w:sz w:val="24"/>
          <w:szCs w:val="24"/>
        </w:rPr>
        <w:t xml:space="preserve">o declarante </w:t>
      </w:r>
      <w:r w:rsidR="00992E8B">
        <w:rPr>
          <w:rFonts w:asciiTheme="minorHAnsi" w:hAnsiTheme="minorHAnsi" w:cstheme="minorHAnsi"/>
          <w:sz w:val="24"/>
          <w:szCs w:val="24"/>
        </w:rPr>
        <w:t>seja</w:t>
      </w:r>
      <w:r w:rsidR="00992E8B" w:rsidRPr="00791D85">
        <w:rPr>
          <w:rFonts w:asciiTheme="minorHAnsi" w:hAnsiTheme="minorHAnsi" w:cstheme="minorHAnsi"/>
          <w:sz w:val="24"/>
          <w:szCs w:val="24"/>
        </w:rPr>
        <w:t xml:space="preserve"> </w:t>
      </w:r>
      <w:r w:rsidR="00C1478E">
        <w:rPr>
          <w:rFonts w:asciiTheme="minorHAnsi" w:hAnsiTheme="minorHAnsi" w:cstheme="minorHAnsi"/>
          <w:sz w:val="24"/>
          <w:szCs w:val="24"/>
        </w:rPr>
        <w:t>entidade</w:t>
      </w:r>
      <w:r w:rsidRPr="00791D85">
        <w:rPr>
          <w:rFonts w:asciiTheme="minorHAnsi" w:hAnsiTheme="minorHAnsi" w:cstheme="minorHAnsi"/>
          <w:sz w:val="24"/>
          <w:szCs w:val="24"/>
        </w:rPr>
        <w:t xml:space="preserve"> não incluída na alínea “a”; ou</w:t>
      </w:r>
    </w:p>
    <w:p w14:paraId="6E5353BF" w14:textId="63FB5B38"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c) R$ 100,00 (cem reais) por mês ou fração, </w:t>
      </w:r>
      <w:r w:rsidR="00E55354">
        <w:rPr>
          <w:rFonts w:asciiTheme="minorHAnsi" w:hAnsiTheme="minorHAnsi" w:cstheme="minorHAnsi"/>
          <w:sz w:val="24"/>
          <w:szCs w:val="24"/>
        </w:rPr>
        <w:t>no caso de declarante</w:t>
      </w:r>
      <w:r w:rsidR="00E55354" w:rsidRPr="00791D85">
        <w:rPr>
          <w:rFonts w:asciiTheme="minorHAnsi" w:hAnsiTheme="minorHAnsi" w:cstheme="minorHAnsi"/>
          <w:sz w:val="24"/>
          <w:szCs w:val="24"/>
        </w:rPr>
        <w:t xml:space="preserve"> </w:t>
      </w:r>
      <w:r w:rsidRPr="00791D85">
        <w:rPr>
          <w:rFonts w:asciiTheme="minorHAnsi" w:hAnsiTheme="minorHAnsi" w:cstheme="minorHAnsi"/>
          <w:sz w:val="24"/>
          <w:szCs w:val="24"/>
        </w:rPr>
        <w:t>pessoa física;</w:t>
      </w:r>
    </w:p>
    <w:p w14:paraId="0DC0C7A4" w14:textId="77777777"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II - </w:t>
      </w:r>
      <w:proofErr w:type="gramStart"/>
      <w:r w:rsidRPr="00791D85">
        <w:rPr>
          <w:rFonts w:asciiTheme="minorHAnsi" w:hAnsiTheme="minorHAnsi" w:cstheme="minorHAnsi"/>
          <w:sz w:val="24"/>
          <w:szCs w:val="24"/>
        </w:rPr>
        <w:t>pela</w:t>
      </w:r>
      <w:proofErr w:type="gramEnd"/>
      <w:r w:rsidRPr="00791D85">
        <w:rPr>
          <w:rFonts w:asciiTheme="minorHAnsi" w:hAnsiTheme="minorHAnsi" w:cstheme="minorHAnsi"/>
          <w:sz w:val="24"/>
          <w:szCs w:val="24"/>
        </w:rPr>
        <w:t xml:space="preserve"> prestação com informações inexatas, incompletas ou incorretas ou com omissão de informação:</w:t>
      </w:r>
    </w:p>
    <w:p w14:paraId="37B79ECB" w14:textId="4A86D7E4"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a) 3% (três por cento) do valor da operação a que se refere a informação omitida, inexata, incorreta ou incompleta, não inferior a R$ 100,00 (cem reais), </w:t>
      </w:r>
      <w:r w:rsidR="00E55354">
        <w:rPr>
          <w:rFonts w:asciiTheme="minorHAnsi" w:hAnsiTheme="minorHAnsi" w:cstheme="minorHAnsi"/>
          <w:sz w:val="24"/>
          <w:szCs w:val="24"/>
        </w:rPr>
        <w:t>caso</w:t>
      </w:r>
      <w:r w:rsidR="00E55354" w:rsidRPr="00791D85">
        <w:rPr>
          <w:rFonts w:asciiTheme="minorHAnsi" w:hAnsiTheme="minorHAnsi" w:cstheme="minorHAnsi"/>
          <w:sz w:val="24"/>
          <w:szCs w:val="24"/>
        </w:rPr>
        <w:t xml:space="preserve"> </w:t>
      </w:r>
      <w:r w:rsidRPr="00791D85">
        <w:rPr>
          <w:rFonts w:asciiTheme="minorHAnsi" w:hAnsiTheme="minorHAnsi" w:cstheme="minorHAnsi"/>
          <w:sz w:val="24"/>
          <w:szCs w:val="24"/>
        </w:rPr>
        <w:t xml:space="preserve">o declarante </w:t>
      </w:r>
      <w:r w:rsidR="00E55354">
        <w:rPr>
          <w:rFonts w:asciiTheme="minorHAnsi" w:hAnsiTheme="minorHAnsi" w:cstheme="minorHAnsi"/>
          <w:sz w:val="24"/>
          <w:szCs w:val="24"/>
        </w:rPr>
        <w:t>seja</w:t>
      </w:r>
      <w:r w:rsidR="00E55354" w:rsidRPr="00791D85">
        <w:rPr>
          <w:rFonts w:asciiTheme="minorHAnsi" w:hAnsiTheme="minorHAnsi" w:cstheme="minorHAnsi"/>
          <w:sz w:val="24"/>
          <w:szCs w:val="24"/>
        </w:rPr>
        <w:t xml:space="preserve"> </w:t>
      </w:r>
      <w:r w:rsidR="00C1478E">
        <w:rPr>
          <w:rFonts w:asciiTheme="minorHAnsi" w:hAnsiTheme="minorHAnsi" w:cstheme="minorHAnsi"/>
          <w:sz w:val="24"/>
          <w:szCs w:val="24"/>
        </w:rPr>
        <w:t>entidade</w:t>
      </w:r>
      <w:r w:rsidRPr="00791D85">
        <w:rPr>
          <w:rFonts w:asciiTheme="minorHAnsi" w:hAnsiTheme="minorHAnsi" w:cstheme="minorHAnsi"/>
          <w:sz w:val="24"/>
          <w:szCs w:val="24"/>
        </w:rPr>
        <w:t>; ou</w:t>
      </w:r>
    </w:p>
    <w:p w14:paraId="1A539EC6" w14:textId="66DD2225" w:rsidR="00822669" w:rsidRPr="00791D85"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 xml:space="preserve">b) 1,5% (um inteiro e cinco décimos por cento) do valor da operação a que se refere a informação omitida, inexata, incorreta ou incompleta, </w:t>
      </w:r>
      <w:r w:rsidR="00E55354">
        <w:rPr>
          <w:rFonts w:asciiTheme="minorHAnsi" w:hAnsiTheme="minorHAnsi" w:cstheme="minorHAnsi"/>
          <w:sz w:val="24"/>
          <w:szCs w:val="24"/>
        </w:rPr>
        <w:t>caso</w:t>
      </w:r>
      <w:r w:rsidR="00E55354" w:rsidRPr="00791D85">
        <w:rPr>
          <w:rFonts w:asciiTheme="minorHAnsi" w:hAnsiTheme="minorHAnsi" w:cstheme="minorHAnsi"/>
          <w:sz w:val="24"/>
          <w:szCs w:val="24"/>
        </w:rPr>
        <w:t xml:space="preserve"> </w:t>
      </w:r>
      <w:r w:rsidRPr="00791D85">
        <w:rPr>
          <w:rFonts w:asciiTheme="minorHAnsi" w:hAnsiTheme="minorHAnsi" w:cstheme="minorHAnsi"/>
          <w:sz w:val="24"/>
          <w:szCs w:val="24"/>
        </w:rPr>
        <w:t xml:space="preserve">o declarante </w:t>
      </w:r>
      <w:r w:rsidR="00E55354">
        <w:rPr>
          <w:rFonts w:asciiTheme="minorHAnsi" w:hAnsiTheme="minorHAnsi" w:cstheme="minorHAnsi"/>
          <w:sz w:val="24"/>
          <w:szCs w:val="24"/>
        </w:rPr>
        <w:t>seja</w:t>
      </w:r>
      <w:r w:rsidR="003B7773">
        <w:rPr>
          <w:rFonts w:asciiTheme="minorHAnsi" w:hAnsiTheme="minorHAnsi" w:cstheme="minorHAnsi"/>
          <w:sz w:val="24"/>
          <w:szCs w:val="24"/>
        </w:rPr>
        <w:t xml:space="preserve"> </w:t>
      </w:r>
      <w:r w:rsidRPr="00791D85">
        <w:rPr>
          <w:rFonts w:asciiTheme="minorHAnsi" w:hAnsiTheme="minorHAnsi" w:cstheme="minorHAnsi"/>
          <w:sz w:val="24"/>
          <w:szCs w:val="24"/>
        </w:rPr>
        <w:t>pessoa física; e</w:t>
      </w:r>
    </w:p>
    <w:p w14:paraId="14FEE148" w14:textId="4C73C666" w:rsidR="00822669" w:rsidRPr="005375C4" w:rsidRDefault="00822669" w:rsidP="00791D85">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lastRenderedPageBreak/>
        <w:t xml:space="preserve">III - pelo </w:t>
      </w:r>
      <w:r w:rsidRPr="005375C4">
        <w:rPr>
          <w:rFonts w:asciiTheme="minorHAnsi" w:hAnsiTheme="minorHAnsi" w:cstheme="minorHAnsi"/>
          <w:sz w:val="24"/>
          <w:szCs w:val="24"/>
        </w:rPr>
        <w:t>não cumprimento à intimação da RFB para cumprir obrigação acessória ou para prestar esclarecimentos nos prazos estipulados pela autoridade fiscal, o valor de R$ 500,00 (quinhentos reais) por mês-calendário</w:t>
      </w:r>
      <w:r w:rsidR="009233C6" w:rsidRPr="005375C4">
        <w:rPr>
          <w:rFonts w:asciiTheme="minorHAnsi" w:hAnsiTheme="minorHAnsi" w:cstheme="minorHAnsi"/>
          <w:sz w:val="24"/>
          <w:szCs w:val="24"/>
        </w:rPr>
        <w:t>.</w:t>
      </w:r>
    </w:p>
    <w:p w14:paraId="11154859" w14:textId="0E93844F" w:rsidR="00822669" w:rsidRPr="005375C4" w:rsidRDefault="00822669" w:rsidP="00791D85">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1</w:t>
      </w:r>
      <w:r w:rsidR="005375C4" w:rsidRPr="005375C4">
        <w:rPr>
          <w:rFonts w:asciiTheme="minorHAnsi" w:hAnsiTheme="minorHAnsi" w:cstheme="minorHAnsi"/>
          <w:sz w:val="24"/>
          <w:szCs w:val="24"/>
        </w:rPr>
        <w:t>º A</w:t>
      </w:r>
      <w:r w:rsidRPr="005375C4">
        <w:rPr>
          <w:rFonts w:asciiTheme="minorHAnsi" w:hAnsiTheme="minorHAnsi" w:cstheme="minorHAnsi"/>
          <w:sz w:val="24"/>
          <w:szCs w:val="24"/>
        </w:rPr>
        <w:t xml:space="preserve"> multa prevista na alínea “a” do inciso II do </w:t>
      </w:r>
      <w:r w:rsidRPr="005375C4">
        <w:rPr>
          <w:rFonts w:asciiTheme="minorHAnsi" w:hAnsiTheme="minorHAnsi" w:cstheme="minorHAnsi"/>
          <w:i/>
          <w:iCs/>
          <w:sz w:val="24"/>
          <w:szCs w:val="24"/>
        </w:rPr>
        <w:t>caput</w:t>
      </w:r>
      <w:r w:rsidRPr="005375C4">
        <w:rPr>
          <w:rFonts w:asciiTheme="minorHAnsi" w:hAnsiTheme="minorHAnsi" w:cstheme="minorHAnsi"/>
          <w:sz w:val="24"/>
          <w:szCs w:val="24"/>
        </w:rPr>
        <w:t xml:space="preserve"> será reduzida em 70% (setenta por cento) </w:t>
      </w:r>
      <w:r w:rsidR="00680552" w:rsidRPr="005375C4">
        <w:rPr>
          <w:rFonts w:asciiTheme="minorHAnsi" w:hAnsiTheme="minorHAnsi" w:cstheme="minorHAnsi"/>
          <w:sz w:val="24"/>
          <w:szCs w:val="24"/>
        </w:rPr>
        <w:t xml:space="preserve">no caso de </w:t>
      </w:r>
      <w:r w:rsidRPr="005375C4">
        <w:rPr>
          <w:rFonts w:asciiTheme="minorHAnsi" w:hAnsiTheme="minorHAnsi" w:cstheme="minorHAnsi"/>
          <w:sz w:val="24"/>
          <w:szCs w:val="24"/>
        </w:rPr>
        <w:t>declarante optante pelo Simples Nacional.</w:t>
      </w:r>
    </w:p>
    <w:p w14:paraId="788532DB" w14:textId="494CE712" w:rsidR="00822669" w:rsidRPr="00791D85" w:rsidRDefault="00822669" w:rsidP="00791D85">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2</w:t>
      </w:r>
      <w:r w:rsidR="005375C4" w:rsidRPr="005375C4">
        <w:rPr>
          <w:rFonts w:asciiTheme="minorHAnsi" w:hAnsiTheme="minorHAnsi" w:cstheme="minorHAnsi"/>
          <w:sz w:val="24"/>
          <w:szCs w:val="24"/>
        </w:rPr>
        <w:t>º A</w:t>
      </w:r>
      <w:r w:rsidRPr="005375C4">
        <w:rPr>
          <w:rFonts w:asciiTheme="minorHAnsi" w:hAnsiTheme="minorHAnsi" w:cstheme="minorHAnsi"/>
          <w:sz w:val="24"/>
          <w:szCs w:val="24"/>
        </w:rPr>
        <w:t xml:space="preserve"> multa prevista na alínea “b” do inciso I do </w:t>
      </w:r>
      <w:r w:rsidRPr="005375C4">
        <w:rPr>
          <w:rFonts w:asciiTheme="minorHAnsi" w:hAnsiTheme="minorHAnsi" w:cstheme="minorHAnsi"/>
          <w:i/>
          <w:iCs/>
          <w:sz w:val="24"/>
          <w:szCs w:val="24"/>
        </w:rPr>
        <w:t>caput</w:t>
      </w:r>
      <w:r w:rsidRPr="005375C4">
        <w:rPr>
          <w:rFonts w:asciiTheme="minorHAnsi" w:hAnsiTheme="minorHAnsi" w:cstheme="minorHAnsi"/>
          <w:sz w:val="24"/>
          <w:szCs w:val="24"/>
        </w:rPr>
        <w:t xml:space="preserve"> será aplicada também </w:t>
      </w:r>
      <w:r w:rsidR="00D143FF" w:rsidRPr="005375C4">
        <w:rPr>
          <w:rFonts w:asciiTheme="minorHAnsi" w:hAnsiTheme="minorHAnsi" w:cstheme="minorHAnsi"/>
          <w:sz w:val="24"/>
          <w:szCs w:val="24"/>
        </w:rPr>
        <w:t xml:space="preserve">no </w:t>
      </w:r>
      <w:r w:rsidRPr="005375C4">
        <w:rPr>
          <w:rFonts w:asciiTheme="minorHAnsi" w:hAnsiTheme="minorHAnsi" w:cstheme="minorHAnsi"/>
          <w:sz w:val="24"/>
          <w:szCs w:val="24"/>
        </w:rPr>
        <w:t xml:space="preserve">caso de apresentação das informações </w:t>
      </w:r>
      <w:r w:rsidR="00D143FF" w:rsidRPr="005375C4">
        <w:rPr>
          <w:rFonts w:asciiTheme="minorHAnsi" w:hAnsiTheme="minorHAnsi" w:cstheme="minorHAnsi"/>
          <w:sz w:val="24"/>
          <w:szCs w:val="24"/>
        </w:rPr>
        <w:t xml:space="preserve">com inobservância </w:t>
      </w:r>
      <w:r w:rsidRPr="005375C4">
        <w:rPr>
          <w:rFonts w:asciiTheme="minorHAnsi" w:hAnsiTheme="minorHAnsi" w:cstheme="minorHAnsi"/>
          <w:sz w:val="24"/>
          <w:szCs w:val="24"/>
        </w:rPr>
        <w:t>do</w:t>
      </w:r>
      <w:r w:rsidR="00D143FF" w:rsidRPr="005375C4">
        <w:rPr>
          <w:rFonts w:asciiTheme="minorHAnsi" w:hAnsiTheme="minorHAnsi" w:cstheme="minorHAnsi"/>
          <w:sz w:val="24"/>
          <w:szCs w:val="24"/>
        </w:rPr>
        <w:t>s</w:t>
      </w:r>
      <w:r w:rsidRPr="005375C4">
        <w:rPr>
          <w:rFonts w:asciiTheme="minorHAnsi" w:hAnsiTheme="minorHAnsi" w:cstheme="minorHAnsi"/>
          <w:sz w:val="24"/>
          <w:szCs w:val="24"/>
        </w:rPr>
        <w:t xml:space="preserve"> prazo</w:t>
      </w:r>
      <w:r w:rsidR="00D143FF" w:rsidRPr="005375C4">
        <w:rPr>
          <w:rFonts w:asciiTheme="minorHAnsi" w:hAnsiTheme="minorHAnsi" w:cstheme="minorHAnsi"/>
          <w:sz w:val="24"/>
          <w:szCs w:val="24"/>
        </w:rPr>
        <w:t>s</w:t>
      </w:r>
      <w:r w:rsidRPr="005375C4">
        <w:rPr>
          <w:rFonts w:asciiTheme="minorHAnsi" w:hAnsiTheme="minorHAnsi" w:cstheme="minorHAnsi"/>
          <w:sz w:val="24"/>
          <w:szCs w:val="24"/>
        </w:rPr>
        <w:t xml:space="preserve"> previsto</w:t>
      </w:r>
      <w:r w:rsidR="00D143FF" w:rsidRPr="005375C4">
        <w:rPr>
          <w:rFonts w:asciiTheme="minorHAnsi" w:hAnsiTheme="minorHAnsi" w:cstheme="minorHAnsi"/>
          <w:sz w:val="24"/>
          <w:szCs w:val="24"/>
        </w:rPr>
        <w:t>s</w:t>
      </w:r>
      <w:r w:rsidRPr="005375C4">
        <w:rPr>
          <w:rFonts w:asciiTheme="minorHAnsi" w:hAnsiTheme="minorHAnsi" w:cstheme="minorHAnsi"/>
          <w:sz w:val="24"/>
          <w:szCs w:val="24"/>
        </w:rPr>
        <w:t xml:space="preserve"> no art. </w:t>
      </w:r>
      <w:r w:rsidR="00030000" w:rsidRPr="005375C4">
        <w:rPr>
          <w:rFonts w:asciiTheme="minorHAnsi" w:hAnsiTheme="minorHAnsi" w:cstheme="minorHAnsi"/>
          <w:sz w:val="24"/>
          <w:szCs w:val="24"/>
        </w:rPr>
        <w:t>1</w:t>
      </w:r>
      <w:r w:rsidR="004716D0">
        <w:rPr>
          <w:rFonts w:asciiTheme="minorHAnsi" w:hAnsiTheme="minorHAnsi" w:cstheme="minorHAnsi"/>
          <w:sz w:val="24"/>
          <w:szCs w:val="24"/>
        </w:rPr>
        <w:t>4</w:t>
      </w:r>
      <w:r w:rsidRPr="005375C4">
        <w:rPr>
          <w:rFonts w:asciiTheme="minorHAnsi" w:hAnsiTheme="minorHAnsi" w:cstheme="minorHAnsi"/>
          <w:sz w:val="24"/>
          <w:szCs w:val="24"/>
        </w:rPr>
        <w:t xml:space="preserve"> </w:t>
      </w:r>
      <w:r w:rsidR="00D143FF" w:rsidRPr="005375C4">
        <w:rPr>
          <w:rFonts w:asciiTheme="minorHAnsi" w:hAnsiTheme="minorHAnsi" w:cstheme="minorHAnsi"/>
          <w:sz w:val="24"/>
          <w:szCs w:val="24"/>
        </w:rPr>
        <w:t>pela</w:t>
      </w:r>
      <w:r w:rsidRPr="005375C4">
        <w:rPr>
          <w:rFonts w:asciiTheme="minorHAnsi" w:hAnsiTheme="minorHAnsi" w:cstheme="minorHAnsi"/>
          <w:sz w:val="24"/>
          <w:szCs w:val="24"/>
        </w:rPr>
        <w:t xml:space="preserve"> </w:t>
      </w:r>
      <w:r w:rsidR="00C1478E">
        <w:rPr>
          <w:rFonts w:asciiTheme="minorHAnsi" w:hAnsiTheme="minorHAnsi" w:cstheme="minorHAnsi"/>
          <w:sz w:val="24"/>
          <w:szCs w:val="24"/>
        </w:rPr>
        <w:t>entidade</w:t>
      </w:r>
      <w:r w:rsidRPr="005375C4">
        <w:rPr>
          <w:rFonts w:asciiTheme="minorHAnsi" w:hAnsiTheme="minorHAnsi" w:cstheme="minorHAnsi"/>
          <w:sz w:val="24"/>
          <w:szCs w:val="24"/>
        </w:rPr>
        <w:t xml:space="preserve"> que</w:t>
      </w:r>
      <w:r w:rsidR="007C07CF" w:rsidRPr="005375C4">
        <w:rPr>
          <w:rFonts w:asciiTheme="minorHAnsi" w:hAnsiTheme="minorHAnsi" w:cstheme="minorHAnsi"/>
          <w:sz w:val="24"/>
          <w:szCs w:val="24"/>
        </w:rPr>
        <w:t>,</w:t>
      </w:r>
      <w:r w:rsidRPr="005375C4">
        <w:rPr>
          <w:rFonts w:asciiTheme="minorHAnsi" w:hAnsiTheme="minorHAnsi" w:cstheme="minorHAnsi"/>
          <w:sz w:val="24"/>
          <w:szCs w:val="24"/>
        </w:rPr>
        <w:t xml:space="preserve"> na última declaração</w:t>
      </w:r>
      <w:r w:rsidR="007C07CF" w:rsidRPr="005375C4">
        <w:rPr>
          <w:rFonts w:asciiTheme="minorHAnsi" w:hAnsiTheme="minorHAnsi" w:cstheme="minorHAnsi"/>
          <w:sz w:val="24"/>
          <w:szCs w:val="24"/>
        </w:rPr>
        <w:t>,</w:t>
      </w:r>
      <w:r w:rsidRPr="005375C4">
        <w:rPr>
          <w:rFonts w:asciiTheme="minorHAnsi" w:hAnsiTheme="minorHAnsi" w:cstheme="minorHAnsi"/>
          <w:sz w:val="24"/>
          <w:szCs w:val="24"/>
        </w:rPr>
        <w:t xml:space="preserve"> tenha utilizado mais de uma forma de apuração do lucro ou</w:t>
      </w:r>
      <w:r w:rsidRPr="00791D85">
        <w:rPr>
          <w:rFonts w:asciiTheme="minorHAnsi" w:hAnsiTheme="minorHAnsi" w:cstheme="minorHAnsi"/>
          <w:sz w:val="24"/>
          <w:szCs w:val="24"/>
        </w:rPr>
        <w:t xml:space="preserve"> tenha realizado operação de reorganização societária.</w:t>
      </w:r>
    </w:p>
    <w:p w14:paraId="28FCE210" w14:textId="2F196507" w:rsidR="00822669" w:rsidRPr="00791D85" w:rsidRDefault="007C07CF" w:rsidP="00791D85">
      <w:pPr>
        <w:spacing w:after="120" w:line="240" w:lineRule="auto"/>
        <w:ind w:firstLine="1418"/>
        <w:jc w:val="both"/>
        <w:rPr>
          <w:rFonts w:asciiTheme="minorHAnsi" w:hAnsiTheme="minorHAnsi" w:cstheme="minorHAnsi"/>
          <w:sz w:val="24"/>
          <w:szCs w:val="24"/>
        </w:rPr>
      </w:pPr>
      <w:r w:rsidRPr="00AB086A">
        <w:rPr>
          <w:rFonts w:asciiTheme="minorHAnsi" w:hAnsiTheme="minorHAnsi" w:cstheme="minorHAnsi"/>
          <w:sz w:val="24"/>
          <w:szCs w:val="24"/>
        </w:rPr>
        <w:t>§ 3</w:t>
      </w:r>
      <w:r w:rsidR="005375C4" w:rsidRPr="00AB086A">
        <w:rPr>
          <w:rFonts w:asciiTheme="minorHAnsi" w:hAnsiTheme="minorHAnsi" w:cstheme="minorHAnsi"/>
          <w:sz w:val="24"/>
          <w:szCs w:val="24"/>
        </w:rPr>
        <w:t xml:space="preserve">º </w:t>
      </w:r>
      <w:r w:rsidR="005375C4">
        <w:rPr>
          <w:rFonts w:asciiTheme="minorHAnsi" w:hAnsiTheme="minorHAnsi" w:cstheme="minorHAnsi"/>
          <w:sz w:val="24"/>
          <w:szCs w:val="24"/>
        </w:rPr>
        <w:t>A</w:t>
      </w:r>
      <w:r w:rsidRPr="00AB086A">
        <w:rPr>
          <w:rFonts w:asciiTheme="minorHAnsi" w:hAnsiTheme="minorHAnsi" w:cstheme="minorHAnsi"/>
          <w:sz w:val="24"/>
          <w:szCs w:val="24"/>
        </w:rPr>
        <w:t xml:space="preserve"> multa prevista no inciso I do </w:t>
      </w:r>
      <w:r w:rsidRPr="00AB086A">
        <w:rPr>
          <w:rFonts w:asciiTheme="minorHAnsi" w:hAnsiTheme="minorHAnsi" w:cstheme="minorHAnsi"/>
          <w:i/>
          <w:iCs/>
          <w:sz w:val="24"/>
          <w:szCs w:val="24"/>
        </w:rPr>
        <w:t>caput</w:t>
      </w:r>
      <w:r w:rsidRPr="00AB086A">
        <w:rPr>
          <w:rFonts w:asciiTheme="minorHAnsi" w:hAnsiTheme="minorHAnsi" w:cstheme="minorHAnsi"/>
          <w:sz w:val="24"/>
          <w:szCs w:val="24"/>
        </w:rPr>
        <w:t xml:space="preserve"> será reduzida à metade nos casos em que a obrigação acessória for cumprida antes </w:t>
      </w:r>
      <w:r>
        <w:rPr>
          <w:rFonts w:asciiTheme="minorHAnsi" w:hAnsiTheme="minorHAnsi" w:cstheme="minorHAnsi"/>
          <w:sz w:val="24"/>
          <w:szCs w:val="24"/>
        </w:rPr>
        <w:t xml:space="preserve">do início </w:t>
      </w:r>
      <w:r w:rsidRPr="00AB086A">
        <w:rPr>
          <w:rFonts w:asciiTheme="minorHAnsi" w:hAnsiTheme="minorHAnsi" w:cstheme="minorHAnsi"/>
          <w:sz w:val="24"/>
          <w:szCs w:val="24"/>
        </w:rPr>
        <w:t>de qualquer procedimento de ofício.</w:t>
      </w:r>
    </w:p>
    <w:p w14:paraId="087945E0" w14:textId="0F48A0BD" w:rsidR="00822669" w:rsidRDefault="00822669" w:rsidP="00655032">
      <w:pPr>
        <w:spacing w:after="120" w:line="240" w:lineRule="auto"/>
        <w:ind w:firstLine="1418"/>
        <w:jc w:val="both"/>
        <w:rPr>
          <w:rFonts w:asciiTheme="minorHAnsi" w:hAnsiTheme="minorHAnsi" w:cstheme="minorHAnsi"/>
          <w:sz w:val="24"/>
          <w:szCs w:val="24"/>
        </w:rPr>
      </w:pPr>
      <w:r w:rsidRPr="00791D85">
        <w:rPr>
          <w:rFonts w:asciiTheme="minorHAnsi" w:hAnsiTheme="minorHAnsi" w:cstheme="minorHAnsi"/>
          <w:sz w:val="24"/>
          <w:szCs w:val="24"/>
        </w:rPr>
        <w:t>Art. 1</w:t>
      </w:r>
      <w:r w:rsidR="003B4E51">
        <w:rPr>
          <w:rFonts w:asciiTheme="minorHAnsi" w:hAnsiTheme="minorHAnsi" w:cstheme="minorHAnsi"/>
          <w:sz w:val="24"/>
          <w:szCs w:val="24"/>
        </w:rPr>
        <w:t>6</w:t>
      </w:r>
      <w:r w:rsidRPr="00791D85">
        <w:rPr>
          <w:rFonts w:asciiTheme="minorHAnsi" w:hAnsiTheme="minorHAnsi" w:cstheme="minorHAnsi"/>
          <w:sz w:val="24"/>
          <w:szCs w:val="24"/>
        </w:rPr>
        <w:t xml:space="preserve">. </w:t>
      </w:r>
      <w:r w:rsidR="00AA657B">
        <w:rPr>
          <w:rFonts w:asciiTheme="minorHAnsi" w:hAnsiTheme="minorHAnsi" w:cstheme="minorHAnsi"/>
          <w:sz w:val="24"/>
          <w:szCs w:val="24"/>
        </w:rPr>
        <w:t xml:space="preserve"> </w:t>
      </w:r>
      <w:r w:rsidRPr="00791D85">
        <w:rPr>
          <w:rFonts w:asciiTheme="minorHAnsi" w:hAnsiTheme="minorHAnsi" w:cstheme="minorHAnsi"/>
          <w:sz w:val="24"/>
          <w:szCs w:val="24"/>
        </w:rPr>
        <w:t>Sem prejuízo da aplicação da multa prevista no art. 1</w:t>
      </w:r>
      <w:r w:rsidR="004716D0">
        <w:rPr>
          <w:rFonts w:asciiTheme="minorHAnsi" w:hAnsiTheme="minorHAnsi" w:cstheme="minorHAnsi"/>
          <w:sz w:val="24"/>
          <w:szCs w:val="24"/>
        </w:rPr>
        <w:t>5</w:t>
      </w:r>
      <w:r w:rsidR="00E91BAA">
        <w:rPr>
          <w:rFonts w:asciiTheme="minorHAnsi" w:hAnsiTheme="minorHAnsi" w:cstheme="minorHAnsi"/>
          <w:sz w:val="24"/>
          <w:szCs w:val="24"/>
        </w:rPr>
        <w:t xml:space="preserve">, </w:t>
      </w:r>
      <w:r w:rsidR="00E91BAA" w:rsidRPr="00791D85">
        <w:rPr>
          <w:rFonts w:asciiTheme="minorHAnsi" w:hAnsiTheme="minorHAnsi" w:cstheme="minorHAnsi"/>
          <w:i/>
          <w:iCs/>
          <w:sz w:val="24"/>
          <w:szCs w:val="24"/>
        </w:rPr>
        <w:t>caput</w:t>
      </w:r>
      <w:r w:rsidR="00E91BAA">
        <w:rPr>
          <w:rFonts w:asciiTheme="minorHAnsi" w:hAnsiTheme="minorHAnsi" w:cstheme="minorHAnsi"/>
          <w:sz w:val="24"/>
          <w:szCs w:val="24"/>
        </w:rPr>
        <w:t>, inciso II</w:t>
      </w:r>
      <w:r w:rsidRPr="00791D85">
        <w:rPr>
          <w:rFonts w:asciiTheme="minorHAnsi" w:hAnsiTheme="minorHAnsi" w:cstheme="minorHAnsi"/>
          <w:sz w:val="24"/>
          <w:szCs w:val="24"/>
        </w:rPr>
        <w:t xml:space="preserve">, poderá ser formalizada comunicação ao Ministério Público Federal </w:t>
      </w:r>
      <w:r w:rsidR="00E91BAA">
        <w:rPr>
          <w:rFonts w:asciiTheme="minorHAnsi" w:hAnsiTheme="minorHAnsi" w:cstheme="minorHAnsi"/>
          <w:sz w:val="24"/>
          <w:szCs w:val="24"/>
        </w:rPr>
        <w:t>caso</w:t>
      </w:r>
      <w:r w:rsidR="00E91BAA" w:rsidRPr="00791D85">
        <w:rPr>
          <w:rFonts w:asciiTheme="minorHAnsi" w:hAnsiTheme="minorHAnsi" w:cstheme="minorHAnsi"/>
          <w:sz w:val="24"/>
          <w:szCs w:val="24"/>
        </w:rPr>
        <w:t xml:space="preserve"> </w:t>
      </w:r>
      <w:r w:rsidRPr="00791D85">
        <w:rPr>
          <w:rFonts w:asciiTheme="minorHAnsi" w:hAnsiTheme="minorHAnsi" w:cstheme="minorHAnsi"/>
          <w:sz w:val="24"/>
          <w:szCs w:val="24"/>
        </w:rPr>
        <w:t>h</w:t>
      </w:r>
      <w:r w:rsidR="00E91BAA">
        <w:rPr>
          <w:rFonts w:asciiTheme="minorHAnsi" w:hAnsiTheme="minorHAnsi" w:cstheme="minorHAnsi"/>
          <w:sz w:val="24"/>
          <w:szCs w:val="24"/>
        </w:rPr>
        <w:t>aja</w:t>
      </w:r>
      <w:r w:rsidRPr="00791D85">
        <w:rPr>
          <w:rFonts w:asciiTheme="minorHAnsi" w:hAnsiTheme="minorHAnsi" w:cstheme="minorHAnsi"/>
          <w:sz w:val="24"/>
          <w:szCs w:val="24"/>
        </w:rPr>
        <w:t xml:space="preserve"> indício da ocorrência dos crimes previstos no art. 1º da Lei nº 9.613, de 3 de março de 1998.</w:t>
      </w:r>
    </w:p>
    <w:p w14:paraId="06F1898F" w14:textId="77777777" w:rsidR="00E91BAA" w:rsidRPr="00791D85" w:rsidRDefault="00E91BAA" w:rsidP="00791D85">
      <w:pPr>
        <w:spacing w:after="120" w:line="240" w:lineRule="auto"/>
        <w:ind w:firstLine="1418"/>
        <w:jc w:val="both"/>
        <w:rPr>
          <w:rFonts w:asciiTheme="minorHAnsi" w:hAnsiTheme="minorHAnsi" w:cstheme="minorHAnsi"/>
          <w:sz w:val="24"/>
          <w:szCs w:val="24"/>
        </w:rPr>
      </w:pPr>
    </w:p>
    <w:p w14:paraId="2F7A4F7C" w14:textId="565A05A8" w:rsidR="00822669" w:rsidRPr="00791D85" w:rsidRDefault="00822669" w:rsidP="00822669">
      <w:pPr>
        <w:jc w:val="center"/>
        <w:rPr>
          <w:rFonts w:asciiTheme="minorHAnsi" w:hAnsiTheme="minorHAnsi" w:cstheme="minorHAnsi"/>
          <w:sz w:val="24"/>
          <w:szCs w:val="24"/>
        </w:rPr>
      </w:pPr>
      <w:r w:rsidRPr="00791D85">
        <w:rPr>
          <w:rFonts w:asciiTheme="minorHAnsi" w:hAnsiTheme="minorHAnsi" w:cstheme="minorHAnsi"/>
          <w:sz w:val="24"/>
          <w:szCs w:val="24"/>
        </w:rPr>
        <w:t>CAPÍTULO VIII</w:t>
      </w:r>
      <w:r w:rsidR="00EE7960">
        <w:rPr>
          <w:rFonts w:asciiTheme="minorHAnsi" w:hAnsiTheme="minorHAnsi" w:cstheme="minorHAnsi"/>
          <w:sz w:val="24"/>
          <w:szCs w:val="24"/>
        </w:rPr>
        <w:br/>
      </w:r>
      <w:r w:rsidR="00EE7960" w:rsidRPr="00AB086A">
        <w:rPr>
          <w:rFonts w:asciiTheme="minorHAnsi" w:hAnsiTheme="minorHAnsi" w:cstheme="minorHAnsi"/>
          <w:sz w:val="24"/>
          <w:szCs w:val="24"/>
        </w:rPr>
        <w:t>DA RETIFICAÇÃO DAS INFORMAÇÕES</w:t>
      </w:r>
    </w:p>
    <w:p w14:paraId="024808DD" w14:textId="09492288" w:rsidR="00822669" w:rsidRPr="00791D85" w:rsidRDefault="00822669" w:rsidP="00822669">
      <w:pPr>
        <w:jc w:val="center"/>
        <w:rPr>
          <w:rFonts w:asciiTheme="minorHAnsi" w:hAnsiTheme="minorHAnsi" w:cstheme="minorHAnsi"/>
          <w:sz w:val="24"/>
          <w:szCs w:val="24"/>
        </w:rPr>
      </w:pPr>
    </w:p>
    <w:p w14:paraId="2088BE55" w14:textId="43D9A997" w:rsidR="00822669" w:rsidRPr="005375C4" w:rsidRDefault="00CE57D5" w:rsidP="00791D85">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Art. 1</w:t>
      </w:r>
      <w:r w:rsidR="003B4E51">
        <w:rPr>
          <w:rFonts w:asciiTheme="minorHAnsi" w:hAnsiTheme="minorHAnsi" w:cstheme="minorHAnsi"/>
          <w:sz w:val="24"/>
          <w:szCs w:val="24"/>
        </w:rPr>
        <w:t>7</w:t>
      </w:r>
      <w:r w:rsidRPr="005375C4">
        <w:rPr>
          <w:rFonts w:asciiTheme="minorHAnsi" w:hAnsiTheme="minorHAnsi" w:cstheme="minorHAnsi"/>
          <w:sz w:val="24"/>
          <w:szCs w:val="24"/>
        </w:rPr>
        <w:t xml:space="preserve">.  A pessoa física ou jurídica que constatar erros, omissões ou inexatidões na </w:t>
      </w:r>
      <w:proofErr w:type="spellStart"/>
      <w:r w:rsidRPr="005375C4">
        <w:rPr>
          <w:rFonts w:asciiTheme="minorHAnsi" w:hAnsiTheme="minorHAnsi" w:cstheme="minorHAnsi"/>
          <w:sz w:val="24"/>
          <w:szCs w:val="24"/>
        </w:rPr>
        <w:t>DeCripto</w:t>
      </w:r>
      <w:proofErr w:type="spellEnd"/>
      <w:r w:rsidRPr="005375C4">
        <w:rPr>
          <w:rFonts w:asciiTheme="minorHAnsi" w:hAnsiTheme="minorHAnsi" w:cstheme="minorHAnsi"/>
          <w:sz w:val="24"/>
          <w:szCs w:val="24"/>
        </w:rPr>
        <w:t xml:space="preserve"> já entregue à RFB poderá apresentar declaração retificadora, observado o disposto nos </w:t>
      </w:r>
      <w:proofErr w:type="spellStart"/>
      <w:r w:rsidRPr="005375C4">
        <w:rPr>
          <w:rFonts w:asciiTheme="minorHAnsi" w:hAnsiTheme="minorHAnsi" w:cstheme="minorHAnsi"/>
          <w:sz w:val="24"/>
          <w:szCs w:val="24"/>
        </w:rPr>
        <w:t>arts</w:t>
      </w:r>
      <w:proofErr w:type="spellEnd"/>
      <w:r w:rsidRPr="005375C4">
        <w:rPr>
          <w:rFonts w:asciiTheme="minorHAnsi" w:hAnsiTheme="minorHAnsi" w:cstheme="minorHAnsi"/>
          <w:sz w:val="24"/>
          <w:szCs w:val="24"/>
        </w:rPr>
        <w:t>. 2º e 3º.</w:t>
      </w:r>
    </w:p>
    <w:p w14:paraId="38FA97A0" w14:textId="7DDA1DB0" w:rsidR="00822669" w:rsidRPr="005375C4" w:rsidRDefault="00CE57D5" w:rsidP="00655032">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xml:space="preserve">Parágrafo único.  Não incidirá multa relativa a erros, omissões ou inexatidões constantes da </w:t>
      </w:r>
      <w:proofErr w:type="spellStart"/>
      <w:r w:rsidRPr="005375C4">
        <w:rPr>
          <w:rFonts w:asciiTheme="minorHAnsi" w:hAnsiTheme="minorHAnsi" w:cstheme="minorHAnsi"/>
          <w:sz w:val="24"/>
          <w:szCs w:val="24"/>
        </w:rPr>
        <w:t>DeCripto</w:t>
      </w:r>
      <w:proofErr w:type="spellEnd"/>
      <w:r w:rsidRPr="005375C4">
        <w:rPr>
          <w:rFonts w:asciiTheme="minorHAnsi" w:hAnsiTheme="minorHAnsi" w:cstheme="minorHAnsi"/>
          <w:sz w:val="24"/>
          <w:szCs w:val="24"/>
        </w:rPr>
        <w:t>, original ou retificadora, desde que corrigidos ou supridos antes do início de qualquer procedimento de ofício.</w:t>
      </w:r>
    </w:p>
    <w:p w14:paraId="1752BFCF" w14:textId="77777777" w:rsidR="00EE7960" w:rsidRPr="005375C4" w:rsidRDefault="00EE7960" w:rsidP="00791D85">
      <w:pPr>
        <w:spacing w:after="120" w:line="240" w:lineRule="auto"/>
        <w:ind w:firstLine="1418"/>
        <w:jc w:val="both"/>
        <w:rPr>
          <w:rFonts w:asciiTheme="minorHAnsi" w:hAnsiTheme="minorHAnsi" w:cstheme="minorHAnsi"/>
          <w:sz w:val="24"/>
          <w:szCs w:val="24"/>
        </w:rPr>
      </w:pPr>
    </w:p>
    <w:p w14:paraId="1BDE2E62" w14:textId="77777777" w:rsidR="00EE7960" w:rsidRPr="005375C4" w:rsidRDefault="00822669" w:rsidP="00EE7960">
      <w:pPr>
        <w:jc w:val="center"/>
        <w:rPr>
          <w:rFonts w:asciiTheme="minorHAnsi" w:hAnsiTheme="minorHAnsi" w:cstheme="minorHAnsi"/>
          <w:sz w:val="24"/>
          <w:szCs w:val="24"/>
        </w:rPr>
      </w:pPr>
      <w:r w:rsidRPr="005375C4">
        <w:rPr>
          <w:rFonts w:asciiTheme="minorHAnsi" w:hAnsiTheme="minorHAnsi" w:cstheme="minorHAnsi"/>
          <w:sz w:val="24"/>
          <w:szCs w:val="24"/>
        </w:rPr>
        <w:t>CAPÍTULO IX</w:t>
      </w:r>
      <w:r w:rsidR="00EE7960" w:rsidRPr="005375C4">
        <w:rPr>
          <w:rFonts w:asciiTheme="minorHAnsi" w:hAnsiTheme="minorHAnsi" w:cstheme="minorHAnsi"/>
          <w:sz w:val="24"/>
          <w:szCs w:val="24"/>
        </w:rPr>
        <w:br/>
        <w:t>DISPOSIÇÕES FINAIS</w:t>
      </w:r>
    </w:p>
    <w:p w14:paraId="0097B051" w14:textId="35A62837" w:rsidR="00822669" w:rsidRPr="005375C4" w:rsidRDefault="00822669" w:rsidP="00822669">
      <w:pPr>
        <w:jc w:val="center"/>
        <w:rPr>
          <w:rFonts w:asciiTheme="minorHAnsi" w:hAnsiTheme="minorHAnsi" w:cstheme="minorHAnsi"/>
          <w:sz w:val="24"/>
          <w:szCs w:val="24"/>
        </w:rPr>
      </w:pPr>
    </w:p>
    <w:p w14:paraId="5EC74D89" w14:textId="7173AB52" w:rsidR="00822669" w:rsidRPr="005375C4" w:rsidRDefault="00822669" w:rsidP="00655032">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Art. 1</w:t>
      </w:r>
      <w:r w:rsidR="003B4E51">
        <w:rPr>
          <w:rFonts w:asciiTheme="minorHAnsi" w:hAnsiTheme="minorHAnsi" w:cstheme="minorHAnsi"/>
          <w:sz w:val="24"/>
          <w:szCs w:val="24"/>
        </w:rPr>
        <w:t>8</w:t>
      </w:r>
      <w:r w:rsidRPr="005375C4">
        <w:rPr>
          <w:rFonts w:asciiTheme="minorHAnsi" w:hAnsiTheme="minorHAnsi" w:cstheme="minorHAnsi"/>
          <w:sz w:val="24"/>
          <w:szCs w:val="24"/>
        </w:rPr>
        <w:t xml:space="preserve">. </w:t>
      </w:r>
      <w:r w:rsidR="00AA657B" w:rsidRPr="005375C4">
        <w:rPr>
          <w:rFonts w:asciiTheme="minorHAnsi" w:hAnsiTheme="minorHAnsi" w:cstheme="minorHAnsi"/>
          <w:sz w:val="24"/>
          <w:szCs w:val="24"/>
        </w:rPr>
        <w:t xml:space="preserve"> </w:t>
      </w:r>
      <w:r w:rsidRPr="005375C4">
        <w:rPr>
          <w:rFonts w:asciiTheme="minorHAnsi" w:hAnsiTheme="minorHAnsi" w:cstheme="minorHAnsi"/>
          <w:sz w:val="24"/>
          <w:szCs w:val="24"/>
        </w:rPr>
        <w:t xml:space="preserve">Para fins </w:t>
      </w:r>
      <w:r w:rsidR="00192072" w:rsidRPr="005375C4">
        <w:rPr>
          <w:rFonts w:asciiTheme="minorHAnsi" w:hAnsiTheme="minorHAnsi" w:cstheme="minorHAnsi"/>
          <w:sz w:val="24"/>
          <w:szCs w:val="24"/>
        </w:rPr>
        <w:t>tributários</w:t>
      </w:r>
      <w:r w:rsidRPr="005375C4">
        <w:rPr>
          <w:rFonts w:asciiTheme="minorHAnsi" w:hAnsiTheme="minorHAnsi" w:cstheme="minorHAnsi"/>
          <w:sz w:val="24"/>
          <w:szCs w:val="24"/>
        </w:rPr>
        <w:t xml:space="preserve">, as operações com criptoativos descritas nesta </w:t>
      </w:r>
      <w:r w:rsidR="00D2151A" w:rsidRPr="005375C4">
        <w:rPr>
          <w:rFonts w:asciiTheme="minorHAnsi" w:hAnsiTheme="minorHAnsi" w:cstheme="minorHAnsi"/>
          <w:sz w:val="24"/>
          <w:szCs w:val="24"/>
        </w:rPr>
        <w:t>I</w:t>
      </w:r>
      <w:r w:rsidRPr="005375C4">
        <w:rPr>
          <w:rFonts w:asciiTheme="minorHAnsi" w:hAnsiTheme="minorHAnsi" w:cstheme="minorHAnsi"/>
          <w:sz w:val="24"/>
          <w:szCs w:val="24"/>
        </w:rPr>
        <w:t xml:space="preserve">nstrução </w:t>
      </w:r>
      <w:r w:rsidR="00AA657B" w:rsidRPr="005375C4">
        <w:rPr>
          <w:rFonts w:asciiTheme="minorHAnsi" w:hAnsiTheme="minorHAnsi" w:cstheme="minorHAnsi"/>
          <w:sz w:val="24"/>
          <w:szCs w:val="24"/>
        </w:rPr>
        <w:t xml:space="preserve">Normativa </w:t>
      </w:r>
      <w:r w:rsidR="00192072" w:rsidRPr="005375C4">
        <w:rPr>
          <w:rFonts w:asciiTheme="minorHAnsi" w:hAnsiTheme="minorHAnsi" w:cstheme="minorHAnsi"/>
          <w:sz w:val="24"/>
          <w:szCs w:val="24"/>
        </w:rPr>
        <w:t xml:space="preserve">obedecem a </w:t>
      </w:r>
      <w:r w:rsidRPr="005375C4">
        <w:rPr>
          <w:rFonts w:asciiTheme="minorHAnsi" w:hAnsiTheme="minorHAnsi" w:cstheme="minorHAnsi"/>
          <w:sz w:val="24"/>
          <w:szCs w:val="24"/>
        </w:rPr>
        <w:t>legislação específica</w:t>
      </w:r>
      <w:r w:rsidR="00E91BAA" w:rsidRPr="005375C4">
        <w:rPr>
          <w:rFonts w:asciiTheme="minorHAnsi" w:hAnsiTheme="minorHAnsi" w:cstheme="minorHAnsi"/>
          <w:sz w:val="24"/>
          <w:szCs w:val="24"/>
        </w:rPr>
        <w:t>,</w:t>
      </w:r>
      <w:r w:rsidRPr="005375C4">
        <w:rPr>
          <w:rFonts w:asciiTheme="minorHAnsi" w:hAnsiTheme="minorHAnsi" w:cstheme="minorHAnsi"/>
          <w:sz w:val="24"/>
          <w:szCs w:val="24"/>
        </w:rPr>
        <w:t xml:space="preserve"> relativa à natureza e </w:t>
      </w:r>
      <w:r w:rsidR="00192072" w:rsidRPr="005375C4">
        <w:rPr>
          <w:rFonts w:asciiTheme="minorHAnsi" w:hAnsiTheme="minorHAnsi" w:cstheme="minorHAnsi"/>
          <w:sz w:val="24"/>
          <w:szCs w:val="24"/>
        </w:rPr>
        <w:t xml:space="preserve">às </w:t>
      </w:r>
      <w:r w:rsidRPr="005375C4">
        <w:rPr>
          <w:rFonts w:asciiTheme="minorHAnsi" w:hAnsiTheme="minorHAnsi" w:cstheme="minorHAnsi"/>
          <w:sz w:val="24"/>
          <w:szCs w:val="24"/>
        </w:rPr>
        <w:t>características dessas operações.</w:t>
      </w:r>
    </w:p>
    <w:p w14:paraId="369D1CBB" w14:textId="0A7DB667" w:rsidR="00B6517E" w:rsidRPr="005375C4" w:rsidRDefault="00DF0EF9" w:rsidP="00655032">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xml:space="preserve">Art. </w:t>
      </w:r>
      <w:r w:rsidR="003B4E51">
        <w:rPr>
          <w:rFonts w:asciiTheme="minorHAnsi" w:hAnsiTheme="minorHAnsi" w:cstheme="minorHAnsi"/>
          <w:sz w:val="24"/>
          <w:szCs w:val="24"/>
        </w:rPr>
        <w:t>19</w:t>
      </w:r>
      <w:r w:rsidRPr="005375C4">
        <w:rPr>
          <w:rFonts w:asciiTheme="minorHAnsi" w:hAnsiTheme="minorHAnsi" w:cstheme="minorHAnsi"/>
          <w:sz w:val="24"/>
          <w:szCs w:val="24"/>
        </w:rPr>
        <w:t>.  Fica</w:t>
      </w:r>
      <w:r w:rsidR="00B6517E" w:rsidRPr="005375C4">
        <w:rPr>
          <w:rFonts w:asciiTheme="minorHAnsi" w:hAnsiTheme="minorHAnsi" w:cstheme="minorHAnsi"/>
          <w:sz w:val="24"/>
          <w:szCs w:val="24"/>
        </w:rPr>
        <w:t>m</w:t>
      </w:r>
      <w:r w:rsidRPr="005375C4">
        <w:rPr>
          <w:rFonts w:asciiTheme="minorHAnsi" w:hAnsiTheme="minorHAnsi" w:cstheme="minorHAnsi"/>
          <w:sz w:val="24"/>
          <w:szCs w:val="24"/>
        </w:rPr>
        <w:t xml:space="preserve"> revogada</w:t>
      </w:r>
      <w:r w:rsidR="00B6517E" w:rsidRPr="005375C4">
        <w:rPr>
          <w:rFonts w:asciiTheme="minorHAnsi" w:hAnsiTheme="minorHAnsi" w:cstheme="minorHAnsi"/>
          <w:sz w:val="24"/>
          <w:szCs w:val="24"/>
        </w:rPr>
        <w:t>s</w:t>
      </w:r>
      <w:r w:rsidRPr="005375C4">
        <w:rPr>
          <w:rFonts w:asciiTheme="minorHAnsi" w:hAnsiTheme="minorHAnsi" w:cstheme="minorHAnsi"/>
          <w:sz w:val="24"/>
          <w:szCs w:val="24"/>
        </w:rPr>
        <w:t xml:space="preserve"> a</w:t>
      </w:r>
      <w:r w:rsidR="00B6517E" w:rsidRPr="005375C4">
        <w:rPr>
          <w:rFonts w:asciiTheme="minorHAnsi" w:hAnsiTheme="minorHAnsi" w:cstheme="minorHAnsi"/>
          <w:sz w:val="24"/>
          <w:szCs w:val="24"/>
        </w:rPr>
        <w:t>s seguintes Instruções Normativas:</w:t>
      </w:r>
    </w:p>
    <w:p w14:paraId="5CF28D72" w14:textId="663582FE" w:rsidR="00DF0EF9" w:rsidRPr="005375C4" w:rsidRDefault="00B6517E" w:rsidP="00655032">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I -</w:t>
      </w:r>
      <w:r w:rsidR="00DF0EF9" w:rsidRPr="005375C4">
        <w:rPr>
          <w:rFonts w:asciiTheme="minorHAnsi" w:hAnsiTheme="minorHAnsi" w:cstheme="minorHAnsi"/>
          <w:sz w:val="24"/>
          <w:szCs w:val="24"/>
        </w:rPr>
        <w:t xml:space="preserve"> Instrução Normativa </w:t>
      </w:r>
      <w:r w:rsidR="00E91BAA" w:rsidRPr="005375C4">
        <w:rPr>
          <w:rFonts w:asciiTheme="minorHAnsi" w:hAnsiTheme="minorHAnsi" w:cstheme="minorHAnsi"/>
          <w:sz w:val="24"/>
          <w:szCs w:val="24"/>
        </w:rPr>
        <w:t>RFB nº 1.888, de 3 de maio de 2019</w:t>
      </w:r>
      <w:r w:rsidRPr="005375C4">
        <w:rPr>
          <w:rFonts w:asciiTheme="minorHAnsi" w:hAnsiTheme="minorHAnsi" w:cstheme="minorHAnsi"/>
          <w:sz w:val="24"/>
          <w:szCs w:val="24"/>
        </w:rPr>
        <w:t>; e</w:t>
      </w:r>
    </w:p>
    <w:p w14:paraId="500BDBDD" w14:textId="48967308" w:rsidR="00B6517E" w:rsidRPr="005375C4" w:rsidRDefault="00B6517E" w:rsidP="00791D85">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xml:space="preserve">II - </w:t>
      </w:r>
      <w:hyperlink r:id="rId13" w:history="1">
        <w:r w:rsidRPr="005375C4">
          <w:rPr>
            <w:rFonts w:asciiTheme="minorHAnsi" w:hAnsiTheme="minorHAnsi" w:cstheme="minorHAnsi"/>
            <w:sz w:val="24"/>
            <w:szCs w:val="24"/>
          </w:rPr>
          <w:t>Instrução Normativa RFB nº 1.899, de 10 de julho de 2019</w:t>
        </w:r>
      </w:hyperlink>
      <w:r w:rsidRPr="005375C4">
        <w:rPr>
          <w:rFonts w:asciiTheme="minorHAnsi" w:hAnsiTheme="minorHAnsi" w:cstheme="minorHAnsi"/>
          <w:sz w:val="24"/>
          <w:szCs w:val="24"/>
        </w:rPr>
        <w:t>.</w:t>
      </w:r>
    </w:p>
    <w:p w14:paraId="1EF67835" w14:textId="2765D159" w:rsidR="00822669" w:rsidRPr="005375C4" w:rsidRDefault="00822669" w:rsidP="00791D85">
      <w:pPr>
        <w:spacing w:after="120" w:line="240" w:lineRule="auto"/>
        <w:ind w:firstLine="1418"/>
        <w:jc w:val="both"/>
        <w:rPr>
          <w:rFonts w:asciiTheme="minorHAnsi" w:hAnsiTheme="minorHAnsi" w:cstheme="minorHAnsi"/>
          <w:sz w:val="24"/>
          <w:szCs w:val="24"/>
        </w:rPr>
      </w:pPr>
      <w:r w:rsidRPr="005375C4">
        <w:rPr>
          <w:rFonts w:asciiTheme="minorHAnsi" w:hAnsiTheme="minorHAnsi" w:cstheme="minorHAnsi"/>
          <w:sz w:val="24"/>
          <w:szCs w:val="24"/>
        </w:rPr>
        <w:t xml:space="preserve">Art. </w:t>
      </w:r>
      <w:r w:rsidR="00AE6B2C">
        <w:rPr>
          <w:rFonts w:asciiTheme="minorHAnsi" w:hAnsiTheme="minorHAnsi" w:cstheme="minorHAnsi"/>
          <w:sz w:val="24"/>
          <w:szCs w:val="24"/>
        </w:rPr>
        <w:t>2</w:t>
      </w:r>
      <w:r w:rsidR="003B4E51">
        <w:rPr>
          <w:rFonts w:asciiTheme="minorHAnsi" w:hAnsiTheme="minorHAnsi" w:cstheme="minorHAnsi"/>
          <w:sz w:val="24"/>
          <w:szCs w:val="24"/>
        </w:rPr>
        <w:t>0</w:t>
      </w:r>
      <w:r w:rsidRPr="005375C4">
        <w:rPr>
          <w:rFonts w:asciiTheme="minorHAnsi" w:hAnsiTheme="minorHAnsi" w:cstheme="minorHAnsi"/>
          <w:sz w:val="24"/>
          <w:szCs w:val="24"/>
        </w:rPr>
        <w:t xml:space="preserve">. </w:t>
      </w:r>
      <w:r w:rsidR="00AA657B" w:rsidRPr="005375C4">
        <w:rPr>
          <w:rFonts w:asciiTheme="minorHAnsi" w:hAnsiTheme="minorHAnsi" w:cstheme="minorHAnsi"/>
          <w:sz w:val="24"/>
          <w:szCs w:val="24"/>
        </w:rPr>
        <w:t xml:space="preserve"> </w:t>
      </w:r>
      <w:r w:rsidRPr="005375C4">
        <w:rPr>
          <w:rFonts w:asciiTheme="minorHAnsi" w:hAnsiTheme="minorHAnsi" w:cstheme="minorHAnsi"/>
          <w:sz w:val="24"/>
          <w:szCs w:val="24"/>
        </w:rPr>
        <w:t>Esta Instrução Normativa entra em vigor na data de sua publicação no Diário Oficial da União e produz efeitos a partir de 1º de maio de 2025.</w:t>
      </w:r>
    </w:p>
    <w:p w14:paraId="0A58A923" w14:textId="77777777" w:rsidR="00822669" w:rsidRPr="005375C4" w:rsidRDefault="00822669" w:rsidP="00D143FF">
      <w:pPr>
        <w:autoSpaceDN w:val="0"/>
        <w:spacing w:after="120" w:line="240" w:lineRule="auto"/>
        <w:ind w:firstLine="1418"/>
        <w:jc w:val="both"/>
        <w:rPr>
          <w:rFonts w:asciiTheme="minorHAnsi" w:eastAsia="Times New Roman" w:hAnsiTheme="minorHAnsi" w:cstheme="minorHAnsi"/>
          <w:kern w:val="3"/>
          <w:sz w:val="24"/>
          <w:szCs w:val="24"/>
          <w:lang w:eastAsia="pt-BR"/>
        </w:rPr>
      </w:pPr>
    </w:p>
    <w:p w14:paraId="1948D1CA" w14:textId="77777777" w:rsidR="00D143FF" w:rsidRDefault="00D143FF" w:rsidP="00D143FF">
      <w:pPr>
        <w:pStyle w:val="05Assinatura"/>
        <w:spacing w:before="0" w:after="120"/>
        <w:rPr>
          <w:caps/>
        </w:rPr>
      </w:pPr>
      <w:r w:rsidRPr="005375C4">
        <w:rPr>
          <w:i/>
          <w:sz w:val="22"/>
          <w:szCs w:val="22"/>
        </w:rPr>
        <w:t>Assinatura digital</w:t>
      </w:r>
      <w:r w:rsidRPr="005375C4">
        <w:rPr>
          <w:caps/>
        </w:rPr>
        <w:br/>
        <w:t>ROBINSON SAKIYAMA BARREIRINHAS</w:t>
      </w:r>
    </w:p>
    <w:p w14:paraId="75FF3B46" w14:textId="5DE7B1F3" w:rsidR="00ED3120" w:rsidRPr="00791D85" w:rsidRDefault="00ED3120">
      <w:pPr>
        <w:suppressAutoHyphens w:val="0"/>
        <w:spacing w:after="0" w:line="240" w:lineRule="auto"/>
        <w:textAlignment w:val="auto"/>
        <w:rPr>
          <w:rFonts w:asciiTheme="minorHAnsi" w:eastAsia="Times New Roman" w:hAnsiTheme="minorHAnsi" w:cstheme="minorHAnsi"/>
          <w:kern w:val="3"/>
          <w:sz w:val="24"/>
          <w:szCs w:val="24"/>
          <w:lang w:eastAsia="pt-BR"/>
        </w:rPr>
      </w:pPr>
      <w:r w:rsidRPr="00791D85">
        <w:rPr>
          <w:rFonts w:asciiTheme="minorHAnsi" w:eastAsia="Times New Roman" w:hAnsiTheme="minorHAnsi" w:cstheme="minorHAnsi"/>
          <w:kern w:val="3"/>
          <w:sz w:val="24"/>
          <w:szCs w:val="24"/>
          <w:lang w:eastAsia="pt-BR"/>
        </w:rPr>
        <w:br w:type="page"/>
      </w:r>
    </w:p>
    <w:p w14:paraId="00E5C8FA" w14:textId="77777777" w:rsidR="0057739A" w:rsidRPr="00791D85" w:rsidRDefault="0057739A" w:rsidP="00791D85">
      <w:pPr>
        <w:spacing w:before="600" w:after="600"/>
        <w:jc w:val="center"/>
      </w:pPr>
      <w:r w:rsidRPr="00791D85">
        <w:lastRenderedPageBreak/>
        <w:t xml:space="preserve">ANEXO </w:t>
      </w:r>
      <w:r w:rsidRPr="00791D85">
        <w:rPr>
          <w:sz w:val="24"/>
          <w:szCs w:val="24"/>
        </w:rPr>
        <w:t>ÚNICO</w:t>
      </w:r>
    </w:p>
    <w:p w14:paraId="0A5BC377" w14:textId="77777777" w:rsidR="0057739A" w:rsidRPr="00B1780F" w:rsidRDefault="0057739A" w:rsidP="00791D85">
      <w:pPr>
        <w:spacing w:after="600" w:line="240" w:lineRule="auto"/>
        <w:jc w:val="center"/>
        <w:rPr>
          <w:b/>
          <w:bCs/>
          <w:sz w:val="24"/>
          <w:szCs w:val="24"/>
        </w:rPr>
      </w:pPr>
      <w:r w:rsidRPr="00B1780F">
        <w:rPr>
          <w:b/>
          <w:bCs/>
          <w:sz w:val="24"/>
          <w:szCs w:val="24"/>
        </w:rPr>
        <w:t>PROCEDIMENTOS DE DILIGÊNCIA</w:t>
      </w:r>
    </w:p>
    <w:p w14:paraId="6C443975" w14:textId="4B499CB1" w:rsidR="00AD50A3" w:rsidRDefault="00AD50A3" w:rsidP="00791D85">
      <w:pPr>
        <w:spacing w:after="480"/>
        <w:jc w:val="both"/>
        <w:rPr>
          <w:sz w:val="24"/>
          <w:szCs w:val="24"/>
        </w:rPr>
      </w:pPr>
      <w:r>
        <w:rPr>
          <w:sz w:val="24"/>
          <w:szCs w:val="24"/>
        </w:rPr>
        <w:t xml:space="preserve">Os seguintes procedimentos de diligência se aplicam para </w:t>
      </w:r>
      <w:r w:rsidR="00D277AA">
        <w:rPr>
          <w:sz w:val="24"/>
          <w:szCs w:val="24"/>
        </w:rPr>
        <w:t xml:space="preserve">a identificação da residência tributária </w:t>
      </w:r>
      <w:r w:rsidR="004F6EE2">
        <w:rPr>
          <w:sz w:val="24"/>
          <w:szCs w:val="24"/>
        </w:rPr>
        <w:t xml:space="preserve">da pessoa física ou </w:t>
      </w:r>
      <w:r w:rsidR="00BF14C7">
        <w:rPr>
          <w:sz w:val="24"/>
          <w:szCs w:val="24"/>
        </w:rPr>
        <w:t>entidade</w:t>
      </w:r>
      <w:r w:rsidR="004F6EE2">
        <w:rPr>
          <w:sz w:val="24"/>
          <w:szCs w:val="24"/>
        </w:rPr>
        <w:t xml:space="preserve"> que transaciona criptoativos</w:t>
      </w:r>
      <w:r w:rsidR="00307773">
        <w:rPr>
          <w:sz w:val="24"/>
          <w:szCs w:val="24"/>
        </w:rPr>
        <w:t>.</w:t>
      </w:r>
    </w:p>
    <w:p w14:paraId="5A6CEBB2" w14:textId="3E83E2E2" w:rsidR="0057739A" w:rsidRPr="00B1780F" w:rsidRDefault="0057739A" w:rsidP="00791D85">
      <w:pPr>
        <w:spacing w:after="240"/>
        <w:jc w:val="center"/>
        <w:rPr>
          <w:b/>
          <w:bCs/>
          <w:sz w:val="24"/>
          <w:szCs w:val="24"/>
        </w:rPr>
      </w:pPr>
      <w:r w:rsidRPr="00B1780F">
        <w:rPr>
          <w:b/>
          <w:bCs/>
          <w:sz w:val="24"/>
          <w:szCs w:val="24"/>
        </w:rPr>
        <w:t>Seção I - Procedimentos de diligência para</w:t>
      </w:r>
      <w:r w:rsidR="00036013">
        <w:rPr>
          <w:b/>
          <w:bCs/>
          <w:sz w:val="24"/>
          <w:szCs w:val="24"/>
        </w:rPr>
        <w:t xml:space="preserve"> </w:t>
      </w:r>
      <w:r w:rsidR="00BD009E">
        <w:rPr>
          <w:b/>
          <w:bCs/>
          <w:sz w:val="24"/>
          <w:szCs w:val="24"/>
        </w:rPr>
        <w:t xml:space="preserve">identificar </w:t>
      </w:r>
      <w:r w:rsidR="00C1478E" w:rsidRPr="00B1780F">
        <w:rPr>
          <w:b/>
          <w:bCs/>
          <w:sz w:val="24"/>
          <w:szCs w:val="24"/>
        </w:rPr>
        <w:t xml:space="preserve">pessoa física </w:t>
      </w:r>
      <w:r w:rsidR="00BD009E">
        <w:rPr>
          <w:b/>
          <w:bCs/>
          <w:sz w:val="24"/>
          <w:szCs w:val="24"/>
        </w:rPr>
        <w:t xml:space="preserve">titular da operação de criptoativo </w:t>
      </w:r>
      <w:r w:rsidR="00036013">
        <w:rPr>
          <w:b/>
          <w:bCs/>
          <w:sz w:val="24"/>
          <w:szCs w:val="24"/>
        </w:rPr>
        <w:t>(usuário)</w:t>
      </w:r>
      <w:r w:rsidRPr="00B1780F">
        <w:rPr>
          <w:b/>
          <w:bCs/>
          <w:sz w:val="24"/>
          <w:szCs w:val="24"/>
        </w:rPr>
        <w:t xml:space="preserve"> </w:t>
      </w:r>
    </w:p>
    <w:p w14:paraId="1F9AEB33" w14:textId="01928DA3" w:rsidR="0057739A" w:rsidRPr="00B1780F" w:rsidRDefault="0057739A" w:rsidP="000E2625">
      <w:pPr>
        <w:jc w:val="both"/>
        <w:rPr>
          <w:sz w:val="24"/>
          <w:szCs w:val="24"/>
        </w:rPr>
      </w:pPr>
      <w:r w:rsidRPr="00B1780F">
        <w:rPr>
          <w:sz w:val="24"/>
          <w:szCs w:val="24"/>
        </w:rPr>
        <w:t xml:space="preserve">Os </w:t>
      </w:r>
      <w:r w:rsidR="000E2625" w:rsidRPr="00F446D7">
        <w:rPr>
          <w:sz w:val="24"/>
          <w:szCs w:val="24"/>
        </w:rPr>
        <w:t>seguintes</w:t>
      </w:r>
      <w:r w:rsidR="000E2625" w:rsidRPr="00B1780F">
        <w:rPr>
          <w:sz w:val="24"/>
          <w:szCs w:val="24"/>
        </w:rPr>
        <w:t xml:space="preserve"> </w:t>
      </w:r>
      <w:r w:rsidRPr="00B1780F">
        <w:rPr>
          <w:sz w:val="24"/>
          <w:szCs w:val="24"/>
        </w:rPr>
        <w:t>procedimentos se aplicam para</w:t>
      </w:r>
      <w:r w:rsidR="009B33DA">
        <w:rPr>
          <w:sz w:val="24"/>
          <w:szCs w:val="24"/>
        </w:rPr>
        <w:t xml:space="preserve"> identificar a residência tributária</w:t>
      </w:r>
      <w:r w:rsidR="004614E1">
        <w:rPr>
          <w:sz w:val="24"/>
          <w:szCs w:val="24"/>
        </w:rPr>
        <w:t xml:space="preserve"> do</w:t>
      </w:r>
      <w:r w:rsidR="004F069F">
        <w:rPr>
          <w:sz w:val="24"/>
          <w:szCs w:val="24"/>
        </w:rPr>
        <w:t xml:space="preserve"> </w:t>
      </w:r>
      <w:r w:rsidR="004614E1">
        <w:rPr>
          <w:sz w:val="24"/>
          <w:szCs w:val="24"/>
        </w:rPr>
        <w:t>titular</w:t>
      </w:r>
      <w:r w:rsidR="00CD4AD4">
        <w:rPr>
          <w:sz w:val="24"/>
          <w:szCs w:val="24"/>
        </w:rPr>
        <w:t xml:space="preserve"> </w:t>
      </w:r>
      <w:r w:rsidR="00D52658">
        <w:rPr>
          <w:sz w:val="24"/>
          <w:szCs w:val="24"/>
        </w:rPr>
        <w:t>da operação de criptoativos (usuário)</w:t>
      </w:r>
      <w:r w:rsidR="00334889">
        <w:rPr>
          <w:sz w:val="24"/>
          <w:szCs w:val="24"/>
        </w:rPr>
        <w:t xml:space="preserve"> </w:t>
      </w:r>
      <w:r w:rsidRPr="00B1780F">
        <w:rPr>
          <w:sz w:val="24"/>
          <w:szCs w:val="24"/>
        </w:rPr>
        <w:t>pessoa física</w:t>
      </w:r>
      <w:r w:rsidR="000E2625" w:rsidRPr="00B1780F">
        <w:rPr>
          <w:sz w:val="24"/>
          <w:szCs w:val="24"/>
        </w:rPr>
        <w:t>:</w:t>
      </w:r>
    </w:p>
    <w:p w14:paraId="153DCDB6" w14:textId="75BA81BB" w:rsidR="0057739A" w:rsidRPr="00B1780F" w:rsidRDefault="0057739A" w:rsidP="002409AA">
      <w:pPr>
        <w:ind w:firstLine="284"/>
        <w:jc w:val="both"/>
        <w:rPr>
          <w:sz w:val="24"/>
          <w:szCs w:val="24"/>
        </w:rPr>
      </w:pPr>
      <w:r w:rsidRPr="00B1780F">
        <w:rPr>
          <w:sz w:val="24"/>
          <w:szCs w:val="24"/>
        </w:rPr>
        <w:t>1.</w:t>
      </w:r>
      <w:r w:rsidR="002409AA">
        <w:rPr>
          <w:sz w:val="24"/>
          <w:szCs w:val="24"/>
        </w:rPr>
        <w:tab/>
      </w:r>
      <w:r w:rsidRPr="00B1780F">
        <w:rPr>
          <w:sz w:val="24"/>
          <w:szCs w:val="24"/>
        </w:rPr>
        <w:t xml:space="preserve">Ao estabelecer a relação </w:t>
      </w:r>
      <w:r w:rsidRPr="00EE1BF7">
        <w:rPr>
          <w:sz w:val="24"/>
          <w:szCs w:val="24"/>
        </w:rPr>
        <w:t xml:space="preserve">com o usuário pessoa física de criptoativo, ou com relação a usuários pessoas físicas de criptoativo preexistentes até </w:t>
      </w:r>
      <w:r w:rsidR="000E2625" w:rsidRPr="00EE1BF7">
        <w:rPr>
          <w:sz w:val="24"/>
          <w:szCs w:val="24"/>
        </w:rPr>
        <w:t>doze</w:t>
      </w:r>
      <w:r w:rsidRPr="00EE1BF7">
        <w:rPr>
          <w:sz w:val="24"/>
          <w:szCs w:val="24"/>
        </w:rPr>
        <w:t xml:space="preserve"> meses após a data de vigência des</w:t>
      </w:r>
      <w:r w:rsidR="000E2625" w:rsidRPr="00EE1BF7">
        <w:rPr>
          <w:sz w:val="24"/>
          <w:szCs w:val="24"/>
        </w:rPr>
        <w:t>s</w:t>
      </w:r>
      <w:r w:rsidRPr="00EE1BF7">
        <w:rPr>
          <w:sz w:val="24"/>
          <w:szCs w:val="24"/>
        </w:rPr>
        <w:t xml:space="preserve">as regras, o provedor de serviço de criptoativo deve obter uma </w:t>
      </w:r>
      <w:proofErr w:type="spellStart"/>
      <w:r w:rsidR="00635211" w:rsidRPr="00EE1BF7">
        <w:rPr>
          <w:sz w:val="24"/>
          <w:szCs w:val="24"/>
        </w:rPr>
        <w:t>autocertificação</w:t>
      </w:r>
      <w:proofErr w:type="spellEnd"/>
      <w:r w:rsidRPr="00EE1BF7">
        <w:rPr>
          <w:sz w:val="24"/>
          <w:szCs w:val="24"/>
        </w:rPr>
        <w:t xml:space="preserve"> que permita a</w:t>
      </w:r>
      <w:r w:rsidR="008349B4" w:rsidRPr="00EE1BF7">
        <w:rPr>
          <w:sz w:val="24"/>
          <w:szCs w:val="24"/>
        </w:rPr>
        <w:t xml:space="preserve"> ele</w:t>
      </w:r>
      <w:r w:rsidRPr="00EE1BF7">
        <w:rPr>
          <w:sz w:val="24"/>
          <w:szCs w:val="24"/>
        </w:rPr>
        <w:t xml:space="preserve"> determinar a(s) residência(s) do(s) usuários(s) pessoa</w:t>
      </w:r>
      <w:r w:rsidRPr="00B1780F">
        <w:rPr>
          <w:sz w:val="24"/>
          <w:szCs w:val="24"/>
        </w:rPr>
        <w:t xml:space="preserve">(s) física(s) para fins fiscais e confirmar a razoabilidade </w:t>
      </w:r>
      <w:r w:rsidRPr="00F446D7">
        <w:rPr>
          <w:sz w:val="24"/>
          <w:szCs w:val="24"/>
        </w:rPr>
        <w:t>d</w:t>
      </w:r>
      <w:r w:rsidR="008349B4" w:rsidRPr="00F446D7">
        <w:rPr>
          <w:sz w:val="24"/>
          <w:szCs w:val="24"/>
        </w:rPr>
        <w:t>essa</w:t>
      </w:r>
      <w:r w:rsidRPr="00B1780F">
        <w:rPr>
          <w:sz w:val="24"/>
          <w:szCs w:val="24"/>
        </w:rPr>
        <w:t xml:space="preserve"> certificação com base nas informações obtidas pelo provedor de serviço de criptoativo, incluindo qualquer documentação coletada de acordo com os procedimentos de prevenção e combate à lavagem de dinheiro e </w:t>
      </w:r>
      <w:r w:rsidR="008349B4" w:rsidRPr="00F446D7">
        <w:rPr>
          <w:sz w:val="24"/>
          <w:szCs w:val="24"/>
        </w:rPr>
        <w:t>com o</w:t>
      </w:r>
      <w:r w:rsidR="008349B4" w:rsidRPr="00B1780F">
        <w:rPr>
          <w:sz w:val="24"/>
          <w:szCs w:val="24"/>
        </w:rPr>
        <w:t xml:space="preserve"> </w:t>
      </w:r>
      <w:r w:rsidRPr="00B1780F">
        <w:rPr>
          <w:sz w:val="24"/>
          <w:szCs w:val="24"/>
        </w:rPr>
        <w:t xml:space="preserve">“conheça seu cliente” (AML/KYC </w:t>
      </w:r>
      <w:proofErr w:type="spellStart"/>
      <w:r w:rsidRPr="00B1780F">
        <w:rPr>
          <w:i/>
          <w:iCs/>
          <w:sz w:val="24"/>
          <w:szCs w:val="24"/>
        </w:rPr>
        <w:t>Anti-Money</w:t>
      </w:r>
      <w:proofErr w:type="spellEnd"/>
      <w:r w:rsidRPr="00B1780F">
        <w:rPr>
          <w:i/>
          <w:iCs/>
          <w:sz w:val="24"/>
          <w:szCs w:val="24"/>
        </w:rPr>
        <w:t xml:space="preserve"> </w:t>
      </w:r>
      <w:proofErr w:type="spellStart"/>
      <w:r w:rsidRPr="00B1780F">
        <w:rPr>
          <w:i/>
          <w:iCs/>
          <w:sz w:val="24"/>
          <w:szCs w:val="24"/>
        </w:rPr>
        <w:t>Laundering</w:t>
      </w:r>
      <w:proofErr w:type="spellEnd"/>
      <w:r w:rsidRPr="00B1780F">
        <w:rPr>
          <w:i/>
          <w:iCs/>
          <w:sz w:val="24"/>
          <w:szCs w:val="24"/>
        </w:rPr>
        <w:t>/</w:t>
      </w:r>
      <w:proofErr w:type="spellStart"/>
      <w:r w:rsidRPr="00B1780F">
        <w:rPr>
          <w:i/>
          <w:iCs/>
          <w:sz w:val="24"/>
          <w:szCs w:val="24"/>
        </w:rPr>
        <w:t>Know</w:t>
      </w:r>
      <w:proofErr w:type="spellEnd"/>
      <w:r w:rsidRPr="00B1780F">
        <w:rPr>
          <w:i/>
          <w:iCs/>
          <w:sz w:val="24"/>
          <w:szCs w:val="24"/>
        </w:rPr>
        <w:t xml:space="preserve"> </w:t>
      </w:r>
      <w:proofErr w:type="spellStart"/>
      <w:r w:rsidRPr="00B1780F">
        <w:rPr>
          <w:i/>
          <w:iCs/>
          <w:sz w:val="24"/>
          <w:szCs w:val="24"/>
        </w:rPr>
        <w:t>Your</w:t>
      </w:r>
      <w:proofErr w:type="spellEnd"/>
      <w:r w:rsidRPr="00B1780F">
        <w:rPr>
          <w:i/>
          <w:iCs/>
          <w:sz w:val="24"/>
          <w:szCs w:val="24"/>
        </w:rPr>
        <w:t xml:space="preserve"> </w:t>
      </w:r>
      <w:proofErr w:type="spellStart"/>
      <w:r w:rsidRPr="00B1780F">
        <w:rPr>
          <w:i/>
          <w:iCs/>
          <w:sz w:val="24"/>
          <w:szCs w:val="24"/>
        </w:rPr>
        <w:t>Customer</w:t>
      </w:r>
      <w:proofErr w:type="spellEnd"/>
      <w:r w:rsidRPr="00B1780F">
        <w:rPr>
          <w:sz w:val="24"/>
          <w:szCs w:val="24"/>
        </w:rPr>
        <w:t>).</w:t>
      </w:r>
    </w:p>
    <w:p w14:paraId="7F096BD9" w14:textId="76B1B104" w:rsidR="0057739A" w:rsidRPr="00B1780F" w:rsidRDefault="0057739A" w:rsidP="002409AA">
      <w:pPr>
        <w:ind w:firstLine="284"/>
        <w:jc w:val="both"/>
        <w:rPr>
          <w:sz w:val="24"/>
          <w:szCs w:val="24"/>
        </w:rPr>
      </w:pPr>
      <w:r w:rsidRPr="00B1780F">
        <w:rPr>
          <w:sz w:val="24"/>
          <w:szCs w:val="24"/>
        </w:rPr>
        <w:t>2.</w:t>
      </w:r>
      <w:r w:rsidR="002409AA">
        <w:rPr>
          <w:sz w:val="24"/>
          <w:szCs w:val="24"/>
        </w:rPr>
        <w:tab/>
      </w:r>
      <w:r w:rsidR="008349B4" w:rsidRPr="00F446D7">
        <w:rPr>
          <w:sz w:val="24"/>
          <w:szCs w:val="24"/>
        </w:rPr>
        <w:t>Caso</w:t>
      </w:r>
      <w:r w:rsidRPr="00B1780F">
        <w:rPr>
          <w:sz w:val="24"/>
          <w:szCs w:val="24"/>
        </w:rPr>
        <w:t xml:space="preserve">, em algum momento, </w:t>
      </w:r>
      <w:r w:rsidR="008349B4" w:rsidRPr="00F446D7">
        <w:rPr>
          <w:sz w:val="24"/>
          <w:szCs w:val="24"/>
        </w:rPr>
        <w:t>haja</w:t>
      </w:r>
      <w:r w:rsidR="008349B4" w:rsidRPr="00B1780F">
        <w:rPr>
          <w:sz w:val="24"/>
          <w:szCs w:val="24"/>
        </w:rPr>
        <w:t xml:space="preserve"> </w:t>
      </w:r>
      <w:r w:rsidRPr="00B1780F">
        <w:rPr>
          <w:sz w:val="24"/>
          <w:szCs w:val="24"/>
        </w:rPr>
        <w:t xml:space="preserve">mudança de circunstâncias em relação a um usuário pessoa física de criptoativo que faça com que o provedor de serviço de criptoativo saiba, ou tenha motivos para saber, que a </w:t>
      </w:r>
      <w:proofErr w:type="spellStart"/>
      <w:r w:rsidR="00635211">
        <w:rPr>
          <w:sz w:val="24"/>
          <w:szCs w:val="24"/>
        </w:rPr>
        <w:t>autocertificação</w:t>
      </w:r>
      <w:proofErr w:type="spellEnd"/>
      <w:r w:rsidRPr="00B1780F">
        <w:rPr>
          <w:sz w:val="24"/>
          <w:szCs w:val="24"/>
        </w:rPr>
        <w:t xml:space="preserve"> original está incorreta ou não é confiável, o provedor de serviço de criptoativo não pode</w:t>
      </w:r>
      <w:r w:rsidR="00241CE9">
        <w:rPr>
          <w:sz w:val="24"/>
          <w:szCs w:val="24"/>
        </w:rPr>
        <w:t>rá</w:t>
      </w:r>
      <w:r w:rsidRPr="00B1780F">
        <w:rPr>
          <w:sz w:val="24"/>
          <w:szCs w:val="24"/>
        </w:rPr>
        <w:t xml:space="preserve"> confiar na </w:t>
      </w:r>
      <w:proofErr w:type="spellStart"/>
      <w:r w:rsidR="00635211">
        <w:rPr>
          <w:sz w:val="24"/>
          <w:szCs w:val="24"/>
        </w:rPr>
        <w:t>autocertificação</w:t>
      </w:r>
      <w:proofErr w:type="spellEnd"/>
      <w:r w:rsidRPr="00B1780F">
        <w:rPr>
          <w:sz w:val="24"/>
          <w:szCs w:val="24"/>
        </w:rPr>
        <w:t xml:space="preserve"> original e deve</w:t>
      </w:r>
      <w:r w:rsidR="00241CE9">
        <w:rPr>
          <w:sz w:val="24"/>
          <w:szCs w:val="24"/>
        </w:rPr>
        <w:t>rá</w:t>
      </w:r>
      <w:r w:rsidRPr="00B1780F">
        <w:rPr>
          <w:sz w:val="24"/>
          <w:szCs w:val="24"/>
        </w:rPr>
        <w:t xml:space="preserve"> obter uma </w:t>
      </w:r>
      <w:proofErr w:type="spellStart"/>
      <w:r w:rsidR="00635211">
        <w:rPr>
          <w:sz w:val="24"/>
          <w:szCs w:val="24"/>
        </w:rPr>
        <w:t>autocertificação</w:t>
      </w:r>
      <w:proofErr w:type="spellEnd"/>
      <w:r w:rsidRPr="00B1780F">
        <w:rPr>
          <w:sz w:val="24"/>
          <w:szCs w:val="24"/>
        </w:rPr>
        <w:t xml:space="preserve"> válida, ou uma explicação razoável e, se for caso, a documentação comprobatória da validade da </w:t>
      </w:r>
      <w:proofErr w:type="spellStart"/>
      <w:r w:rsidR="00635211">
        <w:rPr>
          <w:sz w:val="24"/>
          <w:szCs w:val="24"/>
        </w:rPr>
        <w:t>autocertificação</w:t>
      </w:r>
      <w:proofErr w:type="spellEnd"/>
      <w:r w:rsidRPr="00B1780F">
        <w:rPr>
          <w:sz w:val="24"/>
          <w:szCs w:val="24"/>
        </w:rPr>
        <w:t xml:space="preserve"> original.</w:t>
      </w:r>
    </w:p>
    <w:p w14:paraId="277B4E88" w14:textId="761BD733" w:rsidR="0057739A" w:rsidRPr="00B1780F" w:rsidRDefault="0057739A" w:rsidP="002865CC">
      <w:pPr>
        <w:spacing w:after="240"/>
        <w:jc w:val="center"/>
        <w:rPr>
          <w:b/>
          <w:bCs/>
          <w:sz w:val="24"/>
          <w:szCs w:val="24"/>
        </w:rPr>
      </w:pPr>
      <w:r w:rsidRPr="00B1780F">
        <w:rPr>
          <w:b/>
          <w:bCs/>
          <w:sz w:val="24"/>
          <w:szCs w:val="24"/>
        </w:rPr>
        <w:t xml:space="preserve">Seção II - </w:t>
      </w:r>
      <w:r w:rsidR="000B2FDC" w:rsidRPr="00B1780F">
        <w:rPr>
          <w:b/>
          <w:bCs/>
          <w:sz w:val="24"/>
          <w:szCs w:val="24"/>
        </w:rPr>
        <w:t>Procedimentos de diligência para</w:t>
      </w:r>
      <w:r w:rsidR="000B2FDC">
        <w:rPr>
          <w:b/>
          <w:bCs/>
          <w:sz w:val="24"/>
          <w:szCs w:val="24"/>
        </w:rPr>
        <w:t xml:space="preserve"> identificar</w:t>
      </w:r>
      <w:r w:rsidR="00C1478E">
        <w:rPr>
          <w:b/>
          <w:bCs/>
          <w:sz w:val="24"/>
          <w:szCs w:val="24"/>
        </w:rPr>
        <w:t xml:space="preserve"> entidade</w:t>
      </w:r>
      <w:r w:rsidR="000B2FDC">
        <w:rPr>
          <w:b/>
          <w:bCs/>
          <w:sz w:val="24"/>
          <w:szCs w:val="24"/>
        </w:rPr>
        <w:t xml:space="preserve"> titular da operação de criptoativo (usuário)</w:t>
      </w:r>
      <w:r w:rsidR="000B2FDC" w:rsidRPr="00B1780F">
        <w:rPr>
          <w:b/>
          <w:bCs/>
          <w:sz w:val="24"/>
          <w:szCs w:val="24"/>
        </w:rPr>
        <w:t xml:space="preserve"> </w:t>
      </w:r>
    </w:p>
    <w:p w14:paraId="2DD982E5" w14:textId="1261312F" w:rsidR="002865CC" w:rsidRPr="00B1780F" w:rsidRDefault="002865CC" w:rsidP="002865CC">
      <w:pPr>
        <w:jc w:val="both"/>
        <w:rPr>
          <w:sz w:val="24"/>
          <w:szCs w:val="24"/>
        </w:rPr>
      </w:pPr>
      <w:r w:rsidRPr="00B1780F">
        <w:rPr>
          <w:sz w:val="24"/>
          <w:szCs w:val="24"/>
        </w:rPr>
        <w:t xml:space="preserve">Os </w:t>
      </w:r>
      <w:r w:rsidRPr="00F446D7">
        <w:rPr>
          <w:sz w:val="24"/>
          <w:szCs w:val="24"/>
        </w:rPr>
        <w:t>seguintes</w:t>
      </w:r>
      <w:r w:rsidRPr="00B1780F">
        <w:rPr>
          <w:sz w:val="24"/>
          <w:szCs w:val="24"/>
        </w:rPr>
        <w:t xml:space="preserve"> procedimentos se aplicam para</w:t>
      </w:r>
      <w:r>
        <w:rPr>
          <w:sz w:val="24"/>
          <w:szCs w:val="24"/>
        </w:rPr>
        <w:t xml:space="preserve"> identificar a residência tributária do titular da operação de criptoativos (usuário) </w:t>
      </w:r>
      <w:r w:rsidR="00C1478E">
        <w:rPr>
          <w:sz w:val="24"/>
          <w:szCs w:val="24"/>
        </w:rPr>
        <w:t>entidade</w:t>
      </w:r>
      <w:r w:rsidR="002C4DE2">
        <w:rPr>
          <w:sz w:val="24"/>
          <w:szCs w:val="24"/>
        </w:rPr>
        <w:t xml:space="preserve"> e d</w:t>
      </w:r>
      <w:r w:rsidR="00145D05">
        <w:rPr>
          <w:sz w:val="24"/>
          <w:szCs w:val="24"/>
        </w:rPr>
        <w:t xml:space="preserve">e suas </w:t>
      </w:r>
      <w:r w:rsidR="002C4DE2" w:rsidRPr="00B1780F">
        <w:rPr>
          <w:sz w:val="24"/>
          <w:szCs w:val="24"/>
        </w:rPr>
        <w:t>pessoas física</w:t>
      </w:r>
      <w:r w:rsidR="002C4DE2" w:rsidRPr="00F446D7">
        <w:rPr>
          <w:sz w:val="24"/>
          <w:szCs w:val="24"/>
        </w:rPr>
        <w:t>s</w:t>
      </w:r>
      <w:r w:rsidR="002C4DE2" w:rsidRPr="00B1780F">
        <w:rPr>
          <w:sz w:val="24"/>
          <w:szCs w:val="24"/>
        </w:rPr>
        <w:t xml:space="preserve"> controladoras</w:t>
      </w:r>
      <w:r w:rsidRPr="00B1780F">
        <w:rPr>
          <w:sz w:val="24"/>
          <w:szCs w:val="24"/>
        </w:rPr>
        <w:t>:</w:t>
      </w:r>
    </w:p>
    <w:p w14:paraId="2E9A4D95" w14:textId="69F5295F" w:rsidR="0057739A" w:rsidRPr="00B1780F" w:rsidRDefault="0057739A" w:rsidP="002409AA">
      <w:pPr>
        <w:ind w:firstLine="284"/>
        <w:jc w:val="both"/>
        <w:rPr>
          <w:sz w:val="24"/>
          <w:szCs w:val="24"/>
        </w:rPr>
      </w:pPr>
      <w:r w:rsidRPr="00791D85">
        <w:rPr>
          <w:sz w:val="24"/>
          <w:szCs w:val="24"/>
        </w:rPr>
        <w:t>1.</w:t>
      </w:r>
      <w:r w:rsidR="002409AA">
        <w:rPr>
          <w:sz w:val="24"/>
          <w:szCs w:val="24"/>
        </w:rPr>
        <w:tab/>
      </w:r>
      <w:r w:rsidRPr="00B1780F">
        <w:rPr>
          <w:sz w:val="24"/>
          <w:szCs w:val="24"/>
        </w:rPr>
        <w:t xml:space="preserve">Ao estabelecer a relação com </w:t>
      </w:r>
      <w:r w:rsidR="008000F1">
        <w:rPr>
          <w:sz w:val="24"/>
          <w:szCs w:val="24"/>
        </w:rPr>
        <w:t>a</w:t>
      </w:r>
      <w:r w:rsidRPr="00B1780F">
        <w:rPr>
          <w:sz w:val="24"/>
          <w:szCs w:val="24"/>
        </w:rPr>
        <w:t xml:space="preserve"> </w:t>
      </w:r>
      <w:r w:rsidR="00C1478E">
        <w:rPr>
          <w:sz w:val="24"/>
          <w:szCs w:val="24"/>
        </w:rPr>
        <w:t xml:space="preserve">entidade </w:t>
      </w:r>
      <w:r w:rsidRPr="00B1780F">
        <w:rPr>
          <w:sz w:val="24"/>
          <w:szCs w:val="24"/>
        </w:rPr>
        <w:t>usuári</w:t>
      </w:r>
      <w:r w:rsidR="00C1478E">
        <w:rPr>
          <w:sz w:val="24"/>
          <w:szCs w:val="24"/>
        </w:rPr>
        <w:t xml:space="preserve">a </w:t>
      </w:r>
      <w:r w:rsidRPr="00B1780F">
        <w:rPr>
          <w:sz w:val="24"/>
          <w:szCs w:val="24"/>
        </w:rPr>
        <w:t xml:space="preserve">de criptoativo, ou com relação a </w:t>
      </w:r>
      <w:r w:rsidR="00C1478E">
        <w:rPr>
          <w:sz w:val="24"/>
          <w:szCs w:val="24"/>
        </w:rPr>
        <w:t xml:space="preserve">entidades </w:t>
      </w:r>
      <w:r w:rsidRPr="00B1780F">
        <w:rPr>
          <w:sz w:val="24"/>
          <w:szCs w:val="24"/>
        </w:rPr>
        <w:t>usuári</w:t>
      </w:r>
      <w:r w:rsidR="00C1478E">
        <w:rPr>
          <w:sz w:val="24"/>
          <w:szCs w:val="24"/>
        </w:rPr>
        <w:t>a</w:t>
      </w:r>
      <w:r w:rsidRPr="00B1780F">
        <w:rPr>
          <w:sz w:val="24"/>
          <w:szCs w:val="24"/>
        </w:rPr>
        <w:t xml:space="preserve">s de criptoativo preexistentes até </w:t>
      </w:r>
      <w:r w:rsidR="007F5D56" w:rsidRPr="00F446D7">
        <w:rPr>
          <w:sz w:val="24"/>
          <w:szCs w:val="24"/>
        </w:rPr>
        <w:t>doze</w:t>
      </w:r>
      <w:r w:rsidR="007F5D56" w:rsidRPr="00B1780F">
        <w:rPr>
          <w:sz w:val="24"/>
          <w:szCs w:val="24"/>
        </w:rPr>
        <w:t xml:space="preserve"> </w:t>
      </w:r>
      <w:r w:rsidRPr="00B1780F">
        <w:rPr>
          <w:sz w:val="24"/>
          <w:szCs w:val="24"/>
        </w:rPr>
        <w:t>meses após a data de vigência d</w:t>
      </w:r>
      <w:r w:rsidRPr="00F446D7">
        <w:rPr>
          <w:sz w:val="24"/>
          <w:szCs w:val="24"/>
        </w:rPr>
        <w:t>es</w:t>
      </w:r>
      <w:r w:rsidR="007F5D56" w:rsidRPr="00F446D7">
        <w:rPr>
          <w:sz w:val="24"/>
          <w:szCs w:val="24"/>
        </w:rPr>
        <w:t>s</w:t>
      </w:r>
      <w:r w:rsidRPr="00F446D7">
        <w:rPr>
          <w:sz w:val="24"/>
          <w:szCs w:val="24"/>
        </w:rPr>
        <w:t>a</w:t>
      </w:r>
      <w:r w:rsidRPr="00B1780F">
        <w:rPr>
          <w:sz w:val="24"/>
          <w:szCs w:val="24"/>
        </w:rPr>
        <w:t xml:space="preserve">s regras, o provedor de serviço de criptoativo deve obter uma </w:t>
      </w:r>
      <w:proofErr w:type="spellStart"/>
      <w:r w:rsidR="00635211">
        <w:rPr>
          <w:sz w:val="24"/>
          <w:szCs w:val="24"/>
        </w:rPr>
        <w:t>autocertificação</w:t>
      </w:r>
      <w:proofErr w:type="spellEnd"/>
      <w:r w:rsidRPr="00B1780F">
        <w:rPr>
          <w:sz w:val="24"/>
          <w:szCs w:val="24"/>
        </w:rPr>
        <w:t xml:space="preserve"> que permita ao provedor de serviço de criptoativo determinar a(s) residência(s) d</w:t>
      </w:r>
      <w:r w:rsidR="00C1478E">
        <w:rPr>
          <w:sz w:val="24"/>
          <w:szCs w:val="24"/>
        </w:rPr>
        <w:t>a</w:t>
      </w:r>
      <w:r w:rsidRPr="00B1780F">
        <w:rPr>
          <w:sz w:val="24"/>
          <w:szCs w:val="24"/>
        </w:rPr>
        <w:t xml:space="preserve">(s) </w:t>
      </w:r>
      <w:r w:rsidR="00C1478E">
        <w:rPr>
          <w:sz w:val="24"/>
          <w:szCs w:val="24"/>
        </w:rPr>
        <w:t xml:space="preserve">entidade(s) </w:t>
      </w:r>
      <w:r w:rsidR="00C1478E" w:rsidRPr="00B1780F">
        <w:rPr>
          <w:sz w:val="24"/>
          <w:szCs w:val="24"/>
        </w:rPr>
        <w:t>usuári</w:t>
      </w:r>
      <w:r w:rsidR="00C1478E">
        <w:rPr>
          <w:sz w:val="24"/>
          <w:szCs w:val="24"/>
        </w:rPr>
        <w:t>a</w:t>
      </w:r>
      <w:r w:rsidRPr="00B1780F">
        <w:rPr>
          <w:sz w:val="24"/>
          <w:szCs w:val="24"/>
        </w:rPr>
        <w:t xml:space="preserve">(s) de criptoativo para fins fiscais e confirmar a razoabilidade </w:t>
      </w:r>
      <w:r w:rsidRPr="00F446D7">
        <w:rPr>
          <w:sz w:val="24"/>
          <w:szCs w:val="24"/>
        </w:rPr>
        <w:t>de</w:t>
      </w:r>
      <w:r w:rsidR="007F5D56" w:rsidRPr="00F446D7">
        <w:rPr>
          <w:sz w:val="24"/>
          <w:szCs w:val="24"/>
        </w:rPr>
        <w:t>ssa</w:t>
      </w:r>
      <w:r w:rsidRPr="00B1780F">
        <w:rPr>
          <w:sz w:val="24"/>
          <w:szCs w:val="24"/>
        </w:rPr>
        <w:t xml:space="preserve"> certificação</w:t>
      </w:r>
      <w:r w:rsidR="007F5D56" w:rsidRPr="00B1780F">
        <w:rPr>
          <w:sz w:val="24"/>
          <w:szCs w:val="24"/>
        </w:rPr>
        <w:t>,</w:t>
      </w:r>
      <w:r w:rsidRPr="00B1780F">
        <w:rPr>
          <w:sz w:val="24"/>
          <w:szCs w:val="24"/>
        </w:rPr>
        <w:t xml:space="preserve"> com base nas informações obtidas pelo provedor de serviço de criptoativo, incluindo qualquer documentação recolhida de acordo com os procedimentos AML/KYC. Se </w:t>
      </w:r>
      <w:r w:rsidR="00C1478E">
        <w:rPr>
          <w:sz w:val="24"/>
          <w:szCs w:val="24"/>
        </w:rPr>
        <w:t xml:space="preserve">a </w:t>
      </w:r>
      <w:r w:rsidR="00A32D3D">
        <w:rPr>
          <w:sz w:val="24"/>
          <w:szCs w:val="24"/>
        </w:rPr>
        <w:t xml:space="preserve">entidade </w:t>
      </w:r>
      <w:r w:rsidR="004717F5" w:rsidRPr="00B1780F">
        <w:rPr>
          <w:sz w:val="24"/>
          <w:szCs w:val="24"/>
        </w:rPr>
        <w:t>usuária de</w:t>
      </w:r>
      <w:r w:rsidRPr="00B1780F">
        <w:rPr>
          <w:sz w:val="24"/>
          <w:szCs w:val="24"/>
        </w:rPr>
        <w:t xml:space="preserve"> criptoativo não </w:t>
      </w:r>
      <w:r w:rsidR="001D4036">
        <w:rPr>
          <w:sz w:val="24"/>
          <w:szCs w:val="24"/>
        </w:rPr>
        <w:t>tiver</w:t>
      </w:r>
      <w:r w:rsidR="001D4036" w:rsidRPr="00B1780F">
        <w:rPr>
          <w:sz w:val="24"/>
          <w:szCs w:val="24"/>
        </w:rPr>
        <w:t xml:space="preserve"> </w:t>
      </w:r>
      <w:r w:rsidRPr="00B1780F">
        <w:rPr>
          <w:sz w:val="24"/>
          <w:szCs w:val="24"/>
        </w:rPr>
        <w:t>residência para fins fiscais, o provedor de serviço de criptoativo poderá basear</w:t>
      </w:r>
      <w:r w:rsidR="007F5D56" w:rsidRPr="00B1780F">
        <w:rPr>
          <w:sz w:val="24"/>
          <w:szCs w:val="24"/>
        </w:rPr>
        <w:t>-</w:t>
      </w:r>
      <w:r w:rsidR="007F5D56" w:rsidRPr="00F446D7">
        <w:rPr>
          <w:sz w:val="24"/>
          <w:szCs w:val="24"/>
        </w:rPr>
        <w:t>se</w:t>
      </w:r>
      <w:r w:rsidRPr="00B1780F">
        <w:rPr>
          <w:sz w:val="24"/>
          <w:szCs w:val="24"/>
        </w:rPr>
        <w:t xml:space="preserve"> no local de atividade principal ou no endereço do escritório principal para determinar a residência d</w:t>
      </w:r>
      <w:r w:rsidR="00C1478E">
        <w:rPr>
          <w:sz w:val="24"/>
          <w:szCs w:val="24"/>
        </w:rPr>
        <w:t xml:space="preserve">a </w:t>
      </w:r>
      <w:r w:rsidR="004717F5">
        <w:rPr>
          <w:sz w:val="24"/>
          <w:szCs w:val="24"/>
        </w:rPr>
        <w:t xml:space="preserve">entidade </w:t>
      </w:r>
      <w:r w:rsidR="004717F5" w:rsidRPr="00B1780F">
        <w:rPr>
          <w:sz w:val="24"/>
          <w:szCs w:val="24"/>
        </w:rPr>
        <w:t>usuária de</w:t>
      </w:r>
      <w:r w:rsidRPr="00B1780F">
        <w:rPr>
          <w:sz w:val="24"/>
          <w:szCs w:val="24"/>
        </w:rPr>
        <w:t xml:space="preserve"> criptoativo.</w:t>
      </w:r>
    </w:p>
    <w:p w14:paraId="79DE2C15" w14:textId="36BB12A0" w:rsidR="0057739A" w:rsidRPr="00B1780F" w:rsidRDefault="00D17312" w:rsidP="002409AA">
      <w:pPr>
        <w:ind w:firstLine="284"/>
        <w:jc w:val="both"/>
        <w:rPr>
          <w:sz w:val="24"/>
          <w:szCs w:val="24"/>
        </w:rPr>
      </w:pPr>
      <w:r>
        <w:rPr>
          <w:sz w:val="24"/>
          <w:szCs w:val="24"/>
        </w:rPr>
        <w:t>2.</w:t>
      </w:r>
      <w:r w:rsidR="002409AA">
        <w:rPr>
          <w:sz w:val="24"/>
          <w:szCs w:val="24"/>
        </w:rPr>
        <w:tab/>
      </w:r>
      <w:r w:rsidR="0057739A" w:rsidRPr="00B1780F">
        <w:rPr>
          <w:sz w:val="24"/>
          <w:szCs w:val="24"/>
        </w:rPr>
        <w:t>Para fins de determinação da(s</w:t>
      </w:r>
      <w:r w:rsidR="0057739A" w:rsidRPr="00A32D3D">
        <w:rPr>
          <w:sz w:val="24"/>
          <w:szCs w:val="24"/>
        </w:rPr>
        <w:t>) pessoa(s) física(s) controladora(s) d</w:t>
      </w:r>
      <w:r w:rsidR="00C1478E" w:rsidRPr="00A32D3D">
        <w:rPr>
          <w:sz w:val="24"/>
          <w:szCs w:val="24"/>
        </w:rPr>
        <w:t>a</w:t>
      </w:r>
      <w:r w:rsidR="0057739A" w:rsidRPr="00A32D3D">
        <w:rPr>
          <w:sz w:val="24"/>
          <w:szCs w:val="24"/>
        </w:rPr>
        <w:t xml:space="preserve"> </w:t>
      </w:r>
      <w:r w:rsidR="00C1478E" w:rsidRPr="00A32D3D">
        <w:rPr>
          <w:sz w:val="24"/>
          <w:szCs w:val="24"/>
        </w:rPr>
        <w:t>entidade usuária</w:t>
      </w:r>
      <w:r w:rsidR="0057739A" w:rsidRPr="00A32D3D">
        <w:rPr>
          <w:sz w:val="24"/>
          <w:szCs w:val="24"/>
        </w:rPr>
        <w:t xml:space="preserve"> de criptoativo, um provedor de serviço de criptoativo pode confiar em informações coletadas e mantidas de acordo com os procedimentos AML/KYC, desde que </w:t>
      </w:r>
      <w:r w:rsidR="005B7863" w:rsidRPr="00A32D3D">
        <w:rPr>
          <w:sz w:val="24"/>
          <w:szCs w:val="24"/>
        </w:rPr>
        <w:t xml:space="preserve">esses </w:t>
      </w:r>
      <w:r w:rsidR="0057739A" w:rsidRPr="00A32D3D">
        <w:rPr>
          <w:sz w:val="24"/>
          <w:szCs w:val="24"/>
        </w:rPr>
        <w:t xml:space="preserve">procedimentos sejam consistentes com as </w:t>
      </w:r>
      <w:r w:rsidR="0057739A" w:rsidRPr="00A32D3D">
        <w:rPr>
          <w:sz w:val="24"/>
          <w:szCs w:val="24"/>
        </w:rPr>
        <w:lastRenderedPageBreak/>
        <w:t xml:space="preserve">Recomendações do </w:t>
      </w:r>
      <w:r w:rsidR="00710460">
        <w:rPr>
          <w:sz w:val="24"/>
          <w:szCs w:val="24"/>
        </w:rPr>
        <w:t xml:space="preserve">Grupo de Ação Financeira </w:t>
      </w:r>
      <w:r w:rsidR="00834720">
        <w:rPr>
          <w:sz w:val="24"/>
          <w:szCs w:val="24"/>
        </w:rPr>
        <w:t>(</w:t>
      </w:r>
      <w:r w:rsidR="0057739A" w:rsidRPr="00A32D3D">
        <w:rPr>
          <w:sz w:val="24"/>
          <w:szCs w:val="24"/>
        </w:rPr>
        <w:t>GAFI</w:t>
      </w:r>
      <w:r w:rsidR="00834720">
        <w:rPr>
          <w:sz w:val="24"/>
          <w:szCs w:val="24"/>
        </w:rPr>
        <w:t>)</w:t>
      </w:r>
      <w:r w:rsidR="0057739A" w:rsidRPr="00A32D3D">
        <w:rPr>
          <w:sz w:val="24"/>
          <w:szCs w:val="24"/>
        </w:rPr>
        <w:t xml:space="preserve"> de 2012</w:t>
      </w:r>
      <w:r w:rsidR="00B2164F" w:rsidRPr="00A32D3D">
        <w:rPr>
          <w:sz w:val="24"/>
          <w:szCs w:val="24"/>
        </w:rPr>
        <w:t>,</w:t>
      </w:r>
      <w:r w:rsidR="0057739A" w:rsidRPr="00A32D3D">
        <w:rPr>
          <w:sz w:val="24"/>
          <w:szCs w:val="24"/>
        </w:rPr>
        <w:t xml:space="preserve"> atualizadas em junho</w:t>
      </w:r>
      <w:r w:rsidR="0057739A" w:rsidRPr="00F446D7">
        <w:rPr>
          <w:sz w:val="24"/>
          <w:szCs w:val="24"/>
        </w:rPr>
        <w:t xml:space="preserve"> de 2019</w:t>
      </w:r>
      <w:r w:rsidR="00B2164F" w:rsidRPr="00F446D7">
        <w:rPr>
          <w:sz w:val="24"/>
          <w:szCs w:val="24"/>
        </w:rPr>
        <w:t>,</w:t>
      </w:r>
      <w:r w:rsidR="0057739A" w:rsidRPr="00F446D7">
        <w:rPr>
          <w:sz w:val="24"/>
          <w:szCs w:val="24"/>
        </w:rPr>
        <w:t xml:space="preserve"> re</w:t>
      </w:r>
      <w:r w:rsidR="0057739A" w:rsidRPr="00B1780F">
        <w:rPr>
          <w:sz w:val="24"/>
          <w:szCs w:val="24"/>
        </w:rPr>
        <w:t xml:space="preserve">lativas a provedores de serviços de ativos virtuais. </w:t>
      </w:r>
      <w:r w:rsidR="00B2164F" w:rsidRPr="00F446D7">
        <w:rPr>
          <w:sz w:val="24"/>
          <w:szCs w:val="24"/>
        </w:rPr>
        <w:t>Caso</w:t>
      </w:r>
      <w:r w:rsidR="00B2164F" w:rsidRPr="00B1780F">
        <w:rPr>
          <w:sz w:val="24"/>
          <w:szCs w:val="24"/>
        </w:rPr>
        <w:t xml:space="preserve"> </w:t>
      </w:r>
      <w:r w:rsidR="0057739A" w:rsidRPr="00B1780F">
        <w:rPr>
          <w:sz w:val="24"/>
          <w:szCs w:val="24"/>
        </w:rPr>
        <w:t xml:space="preserve">o provedor de serviço de criptoativo não </w:t>
      </w:r>
      <w:r w:rsidR="00B2164F" w:rsidRPr="00F446D7">
        <w:rPr>
          <w:sz w:val="24"/>
          <w:szCs w:val="24"/>
        </w:rPr>
        <w:t>seja</w:t>
      </w:r>
      <w:r w:rsidR="00B2164F" w:rsidRPr="00B1780F">
        <w:rPr>
          <w:sz w:val="24"/>
          <w:szCs w:val="24"/>
        </w:rPr>
        <w:t xml:space="preserve"> </w:t>
      </w:r>
      <w:r w:rsidR="0057739A" w:rsidRPr="00B1780F">
        <w:rPr>
          <w:sz w:val="24"/>
          <w:szCs w:val="24"/>
        </w:rPr>
        <w:t>legalmente obrigado a aplicar Procedimentos AML/KYC consistentes com as Recomendações do GAFI de 2012</w:t>
      </w:r>
      <w:r w:rsidR="00B2164F" w:rsidRPr="00B1780F">
        <w:rPr>
          <w:sz w:val="24"/>
          <w:szCs w:val="24"/>
        </w:rPr>
        <w:t>,</w:t>
      </w:r>
      <w:r w:rsidR="0057739A" w:rsidRPr="00B1780F">
        <w:rPr>
          <w:sz w:val="24"/>
          <w:szCs w:val="24"/>
        </w:rPr>
        <w:t xml:space="preserve"> atualizadas em junho de 2019</w:t>
      </w:r>
      <w:r w:rsidR="00B2164F" w:rsidRPr="00B1780F">
        <w:rPr>
          <w:sz w:val="24"/>
          <w:szCs w:val="24"/>
        </w:rPr>
        <w:t xml:space="preserve">, </w:t>
      </w:r>
      <w:r w:rsidR="0057739A" w:rsidRPr="00B1780F">
        <w:rPr>
          <w:sz w:val="24"/>
          <w:szCs w:val="24"/>
        </w:rPr>
        <w:t>relativas a provedores de serviços de ativos virtuais, deve aplicar procedimentos substancialmente semelhantes para fins de determinação da pessoa física controladora.</w:t>
      </w:r>
    </w:p>
    <w:p w14:paraId="732B9FC9" w14:textId="0797CB54" w:rsidR="0057739A" w:rsidRPr="00B1780F" w:rsidRDefault="0057739A" w:rsidP="002409AA">
      <w:pPr>
        <w:ind w:firstLine="284"/>
        <w:jc w:val="both"/>
        <w:rPr>
          <w:sz w:val="24"/>
          <w:szCs w:val="24"/>
        </w:rPr>
      </w:pPr>
      <w:r w:rsidRPr="00B1780F">
        <w:rPr>
          <w:sz w:val="24"/>
          <w:szCs w:val="24"/>
        </w:rPr>
        <w:t>3</w:t>
      </w:r>
      <w:r w:rsidRPr="00F446D7">
        <w:rPr>
          <w:sz w:val="24"/>
          <w:szCs w:val="24"/>
        </w:rPr>
        <w:t>.</w:t>
      </w:r>
      <w:r w:rsidR="002409AA">
        <w:rPr>
          <w:sz w:val="24"/>
          <w:szCs w:val="24"/>
        </w:rPr>
        <w:tab/>
      </w:r>
      <w:r w:rsidR="00F1289E" w:rsidRPr="00F446D7">
        <w:rPr>
          <w:sz w:val="24"/>
          <w:szCs w:val="24"/>
        </w:rPr>
        <w:t>Caso</w:t>
      </w:r>
      <w:r w:rsidRPr="00B1780F">
        <w:rPr>
          <w:sz w:val="24"/>
          <w:szCs w:val="24"/>
        </w:rPr>
        <w:t>, em algum momento</w:t>
      </w:r>
      <w:r w:rsidRPr="00F446D7">
        <w:rPr>
          <w:sz w:val="24"/>
          <w:szCs w:val="24"/>
        </w:rPr>
        <w:t xml:space="preserve">, </w:t>
      </w:r>
      <w:r w:rsidR="00F1289E" w:rsidRPr="00F446D7">
        <w:rPr>
          <w:sz w:val="24"/>
          <w:szCs w:val="24"/>
        </w:rPr>
        <w:t>haja</w:t>
      </w:r>
      <w:r w:rsidR="00F1289E" w:rsidRPr="00B1780F">
        <w:rPr>
          <w:sz w:val="24"/>
          <w:szCs w:val="24"/>
        </w:rPr>
        <w:t xml:space="preserve"> </w:t>
      </w:r>
      <w:r w:rsidRPr="00B1780F">
        <w:rPr>
          <w:sz w:val="24"/>
          <w:szCs w:val="24"/>
        </w:rPr>
        <w:t>mudança de circunstâncias em relação a um</w:t>
      </w:r>
      <w:r w:rsidR="00C1478E">
        <w:rPr>
          <w:sz w:val="24"/>
          <w:szCs w:val="24"/>
        </w:rPr>
        <w:t>a entidade</w:t>
      </w:r>
      <w:r w:rsidRPr="00B1780F">
        <w:rPr>
          <w:sz w:val="24"/>
          <w:szCs w:val="24"/>
        </w:rPr>
        <w:t xml:space="preserve"> usuári</w:t>
      </w:r>
      <w:r w:rsidR="00C1478E">
        <w:rPr>
          <w:sz w:val="24"/>
          <w:szCs w:val="24"/>
        </w:rPr>
        <w:t>a</w:t>
      </w:r>
      <w:r w:rsidRPr="00B1780F">
        <w:rPr>
          <w:sz w:val="24"/>
          <w:szCs w:val="24"/>
        </w:rPr>
        <w:t xml:space="preserve"> de criptoativo ou suas pessoas físicas controladoras que faça com que o provedor de serviço de criptoativo saiba, ou tenha motivos para saber, que a </w:t>
      </w:r>
      <w:proofErr w:type="spellStart"/>
      <w:r w:rsidR="00635211">
        <w:rPr>
          <w:sz w:val="24"/>
          <w:szCs w:val="24"/>
        </w:rPr>
        <w:t>autocertificação</w:t>
      </w:r>
      <w:proofErr w:type="spellEnd"/>
      <w:r w:rsidRPr="00B1780F">
        <w:rPr>
          <w:sz w:val="24"/>
          <w:szCs w:val="24"/>
        </w:rPr>
        <w:t xml:space="preserve"> original está incorreta ou não é confiável, o provedor de serviço de criptoativo não pode confiar na </w:t>
      </w:r>
      <w:proofErr w:type="spellStart"/>
      <w:r w:rsidR="00635211">
        <w:rPr>
          <w:sz w:val="24"/>
          <w:szCs w:val="24"/>
        </w:rPr>
        <w:t>autocertificação</w:t>
      </w:r>
      <w:proofErr w:type="spellEnd"/>
      <w:r w:rsidRPr="00B1780F">
        <w:rPr>
          <w:sz w:val="24"/>
          <w:szCs w:val="24"/>
        </w:rPr>
        <w:t xml:space="preserve"> original e deve obter uma </w:t>
      </w:r>
      <w:proofErr w:type="spellStart"/>
      <w:r w:rsidR="00635211">
        <w:rPr>
          <w:sz w:val="24"/>
          <w:szCs w:val="24"/>
        </w:rPr>
        <w:t>autocertificação</w:t>
      </w:r>
      <w:proofErr w:type="spellEnd"/>
      <w:r w:rsidRPr="00B1780F">
        <w:rPr>
          <w:sz w:val="24"/>
          <w:szCs w:val="24"/>
        </w:rPr>
        <w:t xml:space="preserve"> válida, ou uma explicação razoável e, se for </w:t>
      </w:r>
      <w:r w:rsidR="00F1289E" w:rsidRPr="00B1780F">
        <w:rPr>
          <w:sz w:val="24"/>
          <w:szCs w:val="24"/>
        </w:rPr>
        <w:t xml:space="preserve">o </w:t>
      </w:r>
      <w:r w:rsidRPr="00B1780F">
        <w:rPr>
          <w:sz w:val="24"/>
          <w:szCs w:val="24"/>
        </w:rPr>
        <w:t>caso, documentação compro</w:t>
      </w:r>
      <w:r w:rsidR="00F1289E" w:rsidRPr="00F446D7">
        <w:rPr>
          <w:sz w:val="24"/>
          <w:szCs w:val="24"/>
        </w:rPr>
        <w:t>batória</w:t>
      </w:r>
      <w:r w:rsidRPr="00B1780F">
        <w:rPr>
          <w:sz w:val="24"/>
          <w:szCs w:val="24"/>
        </w:rPr>
        <w:t xml:space="preserve"> da validade da </w:t>
      </w:r>
      <w:proofErr w:type="spellStart"/>
      <w:r w:rsidR="00635211">
        <w:rPr>
          <w:sz w:val="24"/>
          <w:szCs w:val="24"/>
        </w:rPr>
        <w:t>autocertificação</w:t>
      </w:r>
      <w:proofErr w:type="spellEnd"/>
      <w:r w:rsidRPr="00B1780F">
        <w:rPr>
          <w:sz w:val="24"/>
          <w:szCs w:val="24"/>
        </w:rPr>
        <w:t xml:space="preserve"> original.</w:t>
      </w:r>
    </w:p>
    <w:p w14:paraId="6B9DC6CC" w14:textId="6040C0EF" w:rsidR="0057739A" w:rsidRPr="00A32D3D" w:rsidRDefault="0057739A" w:rsidP="00791D85">
      <w:pPr>
        <w:spacing w:before="480" w:after="240"/>
        <w:jc w:val="center"/>
        <w:rPr>
          <w:b/>
          <w:bCs/>
          <w:sz w:val="24"/>
          <w:szCs w:val="24"/>
        </w:rPr>
      </w:pPr>
      <w:r w:rsidRPr="00B1780F">
        <w:rPr>
          <w:b/>
          <w:bCs/>
          <w:sz w:val="24"/>
          <w:szCs w:val="24"/>
        </w:rPr>
        <w:t xml:space="preserve">Seção III - Requisitos </w:t>
      </w:r>
      <w:r w:rsidRPr="00A32D3D">
        <w:rPr>
          <w:b/>
          <w:bCs/>
          <w:sz w:val="24"/>
          <w:szCs w:val="24"/>
        </w:rPr>
        <w:t xml:space="preserve">de validade das </w:t>
      </w:r>
      <w:proofErr w:type="spellStart"/>
      <w:r w:rsidRPr="00A32D3D">
        <w:rPr>
          <w:b/>
          <w:bCs/>
          <w:sz w:val="24"/>
          <w:szCs w:val="24"/>
        </w:rPr>
        <w:t>autocertificações</w:t>
      </w:r>
      <w:proofErr w:type="spellEnd"/>
    </w:p>
    <w:p w14:paraId="1EE065CA" w14:textId="026C6FA9" w:rsidR="0057739A" w:rsidRPr="00A32D3D" w:rsidRDefault="0057739A" w:rsidP="002409AA">
      <w:pPr>
        <w:ind w:firstLine="284"/>
        <w:jc w:val="both"/>
        <w:rPr>
          <w:sz w:val="24"/>
          <w:szCs w:val="24"/>
        </w:rPr>
      </w:pPr>
      <w:r w:rsidRPr="00A32D3D">
        <w:rPr>
          <w:sz w:val="24"/>
          <w:szCs w:val="24"/>
        </w:rPr>
        <w:t>1.</w:t>
      </w:r>
      <w:r w:rsidR="002409AA">
        <w:rPr>
          <w:sz w:val="24"/>
          <w:szCs w:val="24"/>
        </w:rPr>
        <w:tab/>
      </w:r>
      <w:r w:rsidRPr="00A32D3D">
        <w:rPr>
          <w:sz w:val="24"/>
          <w:szCs w:val="24"/>
        </w:rPr>
        <w:t xml:space="preserve">Uma </w:t>
      </w:r>
      <w:proofErr w:type="spellStart"/>
      <w:r w:rsidR="00635211" w:rsidRPr="00A32D3D">
        <w:rPr>
          <w:sz w:val="24"/>
          <w:szCs w:val="24"/>
        </w:rPr>
        <w:t>autocertificação</w:t>
      </w:r>
      <w:proofErr w:type="spellEnd"/>
      <w:r w:rsidRPr="00A32D3D">
        <w:rPr>
          <w:sz w:val="24"/>
          <w:szCs w:val="24"/>
        </w:rPr>
        <w:t xml:space="preserve"> fornecida por um usuário pessoa física de criptoativo ou pessoa física controladora é válida somente se for assinada ou de outra forma afirmada positivamente pelo usuário pessoa física de criptoativo ou pessoa física controladora, for datada</w:t>
      </w:r>
      <w:r w:rsidR="00F1289E" w:rsidRPr="00A32D3D">
        <w:rPr>
          <w:sz w:val="24"/>
          <w:szCs w:val="24"/>
        </w:rPr>
        <w:t>,</w:t>
      </w:r>
      <w:r w:rsidRPr="00A32D3D">
        <w:rPr>
          <w:sz w:val="24"/>
          <w:szCs w:val="24"/>
        </w:rPr>
        <w:t xml:space="preserve"> no </w:t>
      </w:r>
      <w:r w:rsidR="00F1289E" w:rsidRPr="00A32D3D">
        <w:rPr>
          <w:sz w:val="24"/>
          <w:szCs w:val="24"/>
        </w:rPr>
        <w:t>máximo,</w:t>
      </w:r>
      <w:r w:rsidRPr="00A32D3D">
        <w:rPr>
          <w:sz w:val="24"/>
          <w:szCs w:val="24"/>
        </w:rPr>
        <w:t xml:space="preserve"> na data de recebimento, e contiver as seguintes informações </w:t>
      </w:r>
      <w:r w:rsidR="00F1289E" w:rsidRPr="00A32D3D">
        <w:rPr>
          <w:sz w:val="24"/>
          <w:szCs w:val="24"/>
        </w:rPr>
        <w:t>relativas</w:t>
      </w:r>
      <w:r w:rsidRPr="00A32D3D">
        <w:rPr>
          <w:sz w:val="24"/>
          <w:szCs w:val="24"/>
        </w:rPr>
        <w:t xml:space="preserve"> ao usuário pessoa física de criptoativo ou pessoa física controladora:</w:t>
      </w:r>
    </w:p>
    <w:p w14:paraId="21ADBC98" w14:textId="77777777" w:rsidR="0057739A" w:rsidRPr="00A32D3D" w:rsidRDefault="0057739A" w:rsidP="00483C31">
      <w:pPr>
        <w:pStyle w:val="PargrafodaLista"/>
        <w:numPr>
          <w:ilvl w:val="0"/>
          <w:numId w:val="4"/>
        </w:numPr>
        <w:suppressAutoHyphens w:val="0"/>
        <w:spacing w:line="259" w:lineRule="auto"/>
        <w:ind w:left="1843" w:hanging="425"/>
        <w:textAlignment w:val="auto"/>
        <w:rPr>
          <w:szCs w:val="24"/>
        </w:rPr>
      </w:pPr>
      <w:r w:rsidRPr="00A32D3D">
        <w:rPr>
          <w:szCs w:val="24"/>
        </w:rPr>
        <w:t>nome e sobrenome;</w:t>
      </w:r>
    </w:p>
    <w:p w14:paraId="2128CE44" w14:textId="77777777" w:rsidR="0057739A" w:rsidRPr="00A32D3D" w:rsidRDefault="0057739A" w:rsidP="00483C31">
      <w:pPr>
        <w:pStyle w:val="PargrafodaLista"/>
        <w:numPr>
          <w:ilvl w:val="0"/>
          <w:numId w:val="4"/>
        </w:numPr>
        <w:suppressAutoHyphens w:val="0"/>
        <w:spacing w:line="259" w:lineRule="auto"/>
        <w:ind w:left="1843" w:hanging="425"/>
        <w:textAlignment w:val="auto"/>
        <w:rPr>
          <w:szCs w:val="24"/>
        </w:rPr>
      </w:pPr>
      <w:r w:rsidRPr="00A32D3D">
        <w:rPr>
          <w:szCs w:val="24"/>
        </w:rPr>
        <w:t>endereço de residência;</w:t>
      </w:r>
    </w:p>
    <w:p w14:paraId="357DBF46" w14:textId="44DD8E30" w:rsidR="0057739A" w:rsidRPr="00A32D3D" w:rsidRDefault="0057739A" w:rsidP="00483C31">
      <w:pPr>
        <w:pStyle w:val="PargrafodaLista"/>
        <w:numPr>
          <w:ilvl w:val="0"/>
          <w:numId w:val="4"/>
        </w:numPr>
        <w:suppressAutoHyphens w:val="0"/>
        <w:spacing w:line="259" w:lineRule="auto"/>
        <w:ind w:left="1843" w:hanging="425"/>
        <w:textAlignment w:val="auto"/>
        <w:rPr>
          <w:szCs w:val="24"/>
        </w:rPr>
      </w:pPr>
      <w:r w:rsidRPr="00A32D3D">
        <w:rPr>
          <w:szCs w:val="24"/>
        </w:rPr>
        <w:t>jurisdição(</w:t>
      </w:r>
      <w:proofErr w:type="spellStart"/>
      <w:r w:rsidRPr="00A32D3D">
        <w:rPr>
          <w:szCs w:val="24"/>
        </w:rPr>
        <w:t>ões</w:t>
      </w:r>
      <w:proofErr w:type="spellEnd"/>
      <w:r w:rsidRPr="00A32D3D">
        <w:rPr>
          <w:szCs w:val="24"/>
        </w:rPr>
        <w:t xml:space="preserve">) de residência para </w:t>
      </w:r>
      <w:r w:rsidR="00F1289E" w:rsidRPr="00A32D3D">
        <w:rPr>
          <w:szCs w:val="24"/>
        </w:rPr>
        <w:t xml:space="preserve">fins </w:t>
      </w:r>
      <w:r w:rsidRPr="00A32D3D">
        <w:rPr>
          <w:szCs w:val="24"/>
        </w:rPr>
        <w:t>fiscais;</w:t>
      </w:r>
    </w:p>
    <w:p w14:paraId="341FBF97" w14:textId="77777777" w:rsidR="0057739A" w:rsidRPr="00A32D3D" w:rsidRDefault="0057739A" w:rsidP="00483C31">
      <w:pPr>
        <w:pStyle w:val="PargrafodaLista"/>
        <w:numPr>
          <w:ilvl w:val="0"/>
          <w:numId w:val="4"/>
        </w:numPr>
        <w:suppressAutoHyphens w:val="0"/>
        <w:spacing w:line="259" w:lineRule="auto"/>
        <w:ind w:left="1843" w:hanging="425"/>
        <w:textAlignment w:val="auto"/>
        <w:rPr>
          <w:szCs w:val="24"/>
        </w:rPr>
      </w:pPr>
      <w:r w:rsidRPr="00A32D3D">
        <w:rPr>
          <w:szCs w:val="24"/>
        </w:rPr>
        <w:t>em relação a cada pessoa física declarável, o Número de Identificação Fiscal - NIF em relação a cada Jurisdição declarável; e</w:t>
      </w:r>
    </w:p>
    <w:p w14:paraId="4105D18E" w14:textId="77777777" w:rsidR="0057739A" w:rsidRPr="00A32D3D" w:rsidRDefault="0057739A" w:rsidP="00483C31">
      <w:pPr>
        <w:pStyle w:val="PargrafodaLista"/>
        <w:numPr>
          <w:ilvl w:val="0"/>
          <w:numId w:val="4"/>
        </w:numPr>
        <w:suppressAutoHyphens w:val="0"/>
        <w:spacing w:line="259" w:lineRule="auto"/>
        <w:ind w:left="1843" w:hanging="425"/>
        <w:textAlignment w:val="auto"/>
        <w:rPr>
          <w:szCs w:val="24"/>
          <w:lang w:val="en-US"/>
        </w:rPr>
      </w:pPr>
      <w:r w:rsidRPr="00A32D3D">
        <w:rPr>
          <w:szCs w:val="24"/>
          <w:lang w:val="en-US"/>
        </w:rPr>
        <w:t xml:space="preserve">data de </w:t>
      </w:r>
      <w:proofErr w:type="spellStart"/>
      <w:r w:rsidRPr="00A32D3D">
        <w:rPr>
          <w:szCs w:val="24"/>
          <w:lang w:val="en-US"/>
        </w:rPr>
        <w:t>nascimento</w:t>
      </w:r>
      <w:proofErr w:type="spellEnd"/>
      <w:r w:rsidRPr="00A32D3D">
        <w:rPr>
          <w:szCs w:val="24"/>
          <w:lang w:val="en-US"/>
        </w:rPr>
        <w:t>.</w:t>
      </w:r>
    </w:p>
    <w:p w14:paraId="17451C4A" w14:textId="07369C47" w:rsidR="0057739A" w:rsidRPr="00791D85" w:rsidRDefault="0057739A" w:rsidP="002409AA">
      <w:pPr>
        <w:ind w:firstLine="284"/>
        <w:jc w:val="both"/>
        <w:rPr>
          <w:sz w:val="24"/>
          <w:szCs w:val="24"/>
        </w:rPr>
      </w:pPr>
      <w:r w:rsidRPr="00A32D3D">
        <w:rPr>
          <w:sz w:val="24"/>
          <w:szCs w:val="24"/>
        </w:rPr>
        <w:t>2.</w:t>
      </w:r>
      <w:r w:rsidR="002409AA">
        <w:rPr>
          <w:sz w:val="24"/>
          <w:szCs w:val="24"/>
        </w:rPr>
        <w:tab/>
      </w:r>
      <w:r w:rsidRPr="00A32D3D">
        <w:rPr>
          <w:sz w:val="24"/>
          <w:szCs w:val="24"/>
        </w:rPr>
        <w:t xml:space="preserve">Uma </w:t>
      </w:r>
      <w:proofErr w:type="spellStart"/>
      <w:r w:rsidR="00635211" w:rsidRPr="00A32D3D">
        <w:rPr>
          <w:sz w:val="24"/>
          <w:szCs w:val="24"/>
        </w:rPr>
        <w:t>autocertificação</w:t>
      </w:r>
      <w:proofErr w:type="spellEnd"/>
      <w:r w:rsidRPr="00A32D3D">
        <w:rPr>
          <w:sz w:val="24"/>
          <w:szCs w:val="24"/>
        </w:rPr>
        <w:t xml:space="preserve"> fornecida por um</w:t>
      </w:r>
      <w:r w:rsidR="00C1478E" w:rsidRPr="00A32D3D">
        <w:rPr>
          <w:sz w:val="24"/>
          <w:szCs w:val="24"/>
        </w:rPr>
        <w:t>a entidade</w:t>
      </w:r>
      <w:r w:rsidRPr="00A32D3D">
        <w:rPr>
          <w:sz w:val="24"/>
          <w:szCs w:val="24"/>
        </w:rPr>
        <w:t xml:space="preserve"> usuári</w:t>
      </w:r>
      <w:r w:rsidR="00C1478E" w:rsidRPr="00A32D3D">
        <w:rPr>
          <w:sz w:val="24"/>
          <w:szCs w:val="24"/>
        </w:rPr>
        <w:t>a</w:t>
      </w:r>
      <w:r w:rsidRPr="00A32D3D">
        <w:rPr>
          <w:sz w:val="24"/>
          <w:szCs w:val="24"/>
        </w:rPr>
        <w:t xml:space="preserve"> de criptoativo é válida somente se for assinada ou de outra forma afirmada positivamente pelo usuário de</w:t>
      </w:r>
      <w:r w:rsidRPr="00B1780F">
        <w:rPr>
          <w:sz w:val="24"/>
          <w:szCs w:val="24"/>
        </w:rPr>
        <w:t xml:space="preserve"> criptoativo, for datada</w:t>
      </w:r>
      <w:r w:rsidR="00F1289E" w:rsidRPr="00B1780F">
        <w:rPr>
          <w:sz w:val="24"/>
          <w:szCs w:val="24"/>
        </w:rPr>
        <w:t>,</w:t>
      </w:r>
      <w:r w:rsidRPr="00B1780F">
        <w:rPr>
          <w:sz w:val="24"/>
          <w:szCs w:val="24"/>
        </w:rPr>
        <w:t xml:space="preserve"> </w:t>
      </w:r>
      <w:r w:rsidRPr="00F446D7">
        <w:rPr>
          <w:sz w:val="24"/>
          <w:szCs w:val="24"/>
        </w:rPr>
        <w:t xml:space="preserve">no </w:t>
      </w:r>
      <w:r w:rsidR="00F1289E" w:rsidRPr="00F446D7">
        <w:rPr>
          <w:sz w:val="24"/>
          <w:szCs w:val="24"/>
        </w:rPr>
        <w:t>máximo</w:t>
      </w:r>
      <w:r w:rsidR="00F1289E" w:rsidRPr="00B1780F">
        <w:rPr>
          <w:sz w:val="24"/>
          <w:szCs w:val="24"/>
        </w:rPr>
        <w:t>,</w:t>
      </w:r>
      <w:r w:rsidRPr="00B1780F">
        <w:rPr>
          <w:sz w:val="24"/>
          <w:szCs w:val="24"/>
        </w:rPr>
        <w:t xml:space="preserve"> na data de recebimento, e contiver as seguintes informações com relação </w:t>
      </w:r>
      <w:r w:rsidR="00C1478E">
        <w:rPr>
          <w:sz w:val="24"/>
          <w:szCs w:val="24"/>
        </w:rPr>
        <w:t xml:space="preserve">à entidade </w:t>
      </w:r>
      <w:r w:rsidRPr="00B1780F">
        <w:rPr>
          <w:sz w:val="24"/>
          <w:szCs w:val="24"/>
        </w:rPr>
        <w:t>usuári</w:t>
      </w:r>
      <w:r w:rsidR="00C1478E">
        <w:rPr>
          <w:sz w:val="24"/>
          <w:szCs w:val="24"/>
        </w:rPr>
        <w:t>a</w:t>
      </w:r>
      <w:r w:rsidRPr="00B1780F">
        <w:rPr>
          <w:sz w:val="24"/>
          <w:szCs w:val="24"/>
        </w:rPr>
        <w:t xml:space="preserve"> de criptoativo:</w:t>
      </w:r>
    </w:p>
    <w:p w14:paraId="515B0558" w14:textId="77777777" w:rsidR="0057739A" w:rsidRPr="00B1780F" w:rsidRDefault="0057739A" w:rsidP="00483C31">
      <w:pPr>
        <w:pStyle w:val="PargrafodaLista"/>
        <w:numPr>
          <w:ilvl w:val="0"/>
          <w:numId w:val="5"/>
        </w:numPr>
        <w:tabs>
          <w:tab w:val="left" w:pos="1843"/>
        </w:tabs>
        <w:suppressAutoHyphens w:val="0"/>
        <w:spacing w:line="259" w:lineRule="auto"/>
        <w:ind w:left="1418" w:firstLine="0"/>
        <w:textAlignment w:val="auto"/>
        <w:rPr>
          <w:szCs w:val="24"/>
        </w:rPr>
      </w:pPr>
      <w:r w:rsidRPr="00B1780F">
        <w:rPr>
          <w:szCs w:val="24"/>
        </w:rPr>
        <w:t>razão social;</w:t>
      </w:r>
    </w:p>
    <w:p w14:paraId="2BE8DF3B" w14:textId="77777777" w:rsidR="0057739A" w:rsidRPr="00B1780F" w:rsidRDefault="0057739A" w:rsidP="00483C31">
      <w:pPr>
        <w:pStyle w:val="PargrafodaLista"/>
        <w:numPr>
          <w:ilvl w:val="0"/>
          <w:numId w:val="5"/>
        </w:numPr>
        <w:tabs>
          <w:tab w:val="left" w:pos="1843"/>
        </w:tabs>
        <w:suppressAutoHyphens w:val="0"/>
        <w:spacing w:line="259" w:lineRule="auto"/>
        <w:ind w:left="1418" w:firstLine="0"/>
        <w:textAlignment w:val="auto"/>
        <w:rPr>
          <w:szCs w:val="24"/>
        </w:rPr>
      </w:pPr>
      <w:r w:rsidRPr="00B1780F">
        <w:rPr>
          <w:szCs w:val="24"/>
        </w:rPr>
        <w:t>endereço;</w:t>
      </w:r>
    </w:p>
    <w:p w14:paraId="1FC8A13E" w14:textId="77777777" w:rsidR="0057739A" w:rsidRPr="00B1780F" w:rsidRDefault="0057739A" w:rsidP="00483C31">
      <w:pPr>
        <w:pStyle w:val="PargrafodaLista"/>
        <w:numPr>
          <w:ilvl w:val="0"/>
          <w:numId w:val="5"/>
        </w:numPr>
        <w:tabs>
          <w:tab w:val="left" w:pos="1843"/>
        </w:tabs>
        <w:suppressAutoHyphens w:val="0"/>
        <w:spacing w:line="259" w:lineRule="auto"/>
        <w:ind w:left="1418" w:firstLine="0"/>
        <w:textAlignment w:val="auto"/>
        <w:rPr>
          <w:szCs w:val="24"/>
        </w:rPr>
      </w:pPr>
      <w:r w:rsidRPr="00B1780F">
        <w:rPr>
          <w:szCs w:val="24"/>
        </w:rPr>
        <w:t>jurisdição(</w:t>
      </w:r>
      <w:proofErr w:type="spellStart"/>
      <w:r w:rsidRPr="00B1780F">
        <w:rPr>
          <w:szCs w:val="24"/>
        </w:rPr>
        <w:t>ões</w:t>
      </w:r>
      <w:proofErr w:type="spellEnd"/>
      <w:r w:rsidRPr="00B1780F">
        <w:rPr>
          <w:szCs w:val="24"/>
        </w:rPr>
        <w:t>) de residência para efeitos fiscais;</w:t>
      </w:r>
    </w:p>
    <w:p w14:paraId="6EDE93F3" w14:textId="77777777" w:rsidR="0057739A" w:rsidRPr="00B1780F" w:rsidRDefault="0057739A" w:rsidP="00483C31">
      <w:pPr>
        <w:pStyle w:val="PargrafodaLista"/>
        <w:numPr>
          <w:ilvl w:val="0"/>
          <w:numId w:val="5"/>
        </w:numPr>
        <w:tabs>
          <w:tab w:val="left" w:pos="1843"/>
        </w:tabs>
        <w:suppressAutoHyphens w:val="0"/>
        <w:spacing w:line="259" w:lineRule="auto"/>
        <w:ind w:left="1418" w:firstLine="0"/>
        <w:textAlignment w:val="auto"/>
        <w:rPr>
          <w:szCs w:val="24"/>
        </w:rPr>
      </w:pPr>
      <w:r w:rsidRPr="00B1780F">
        <w:rPr>
          <w:szCs w:val="24"/>
        </w:rPr>
        <w:t>em relação a cada pessoa declarável, o NIF em relação a cada Jurisdição declarável; e</w:t>
      </w:r>
    </w:p>
    <w:p w14:paraId="6BDEB59B" w14:textId="7044318C" w:rsidR="0057739A" w:rsidRPr="008922C5" w:rsidRDefault="0057739A" w:rsidP="00483C31">
      <w:pPr>
        <w:pStyle w:val="PargrafodaLista"/>
        <w:numPr>
          <w:ilvl w:val="0"/>
          <w:numId w:val="5"/>
        </w:numPr>
        <w:tabs>
          <w:tab w:val="left" w:pos="1843"/>
        </w:tabs>
        <w:suppressAutoHyphens w:val="0"/>
        <w:spacing w:line="259" w:lineRule="auto"/>
        <w:ind w:left="1843" w:hanging="425"/>
        <w:jc w:val="both"/>
        <w:textAlignment w:val="auto"/>
        <w:rPr>
          <w:szCs w:val="24"/>
        </w:rPr>
      </w:pPr>
      <w:r w:rsidRPr="00B1780F">
        <w:rPr>
          <w:szCs w:val="24"/>
        </w:rPr>
        <w:t>no caso de um</w:t>
      </w:r>
      <w:r w:rsidR="00C1478E">
        <w:rPr>
          <w:szCs w:val="24"/>
        </w:rPr>
        <w:t>a entidade</w:t>
      </w:r>
      <w:r w:rsidRPr="00B1780F">
        <w:rPr>
          <w:szCs w:val="24"/>
        </w:rPr>
        <w:t xml:space="preserve"> usuári</w:t>
      </w:r>
      <w:r w:rsidR="00C1478E">
        <w:rPr>
          <w:szCs w:val="24"/>
        </w:rPr>
        <w:t>a</w:t>
      </w:r>
      <w:r w:rsidRPr="00B1780F">
        <w:rPr>
          <w:szCs w:val="24"/>
        </w:rPr>
        <w:t xml:space="preserve"> de criptoativo, as informações descritas </w:t>
      </w:r>
      <w:r w:rsidRPr="00F446D7">
        <w:rPr>
          <w:szCs w:val="24"/>
        </w:rPr>
        <w:t xml:space="preserve">no </w:t>
      </w:r>
      <w:r w:rsidR="00F1289E" w:rsidRPr="00F446D7">
        <w:rPr>
          <w:szCs w:val="24"/>
        </w:rPr>
        <w:t xml:space="preserve">requisito </w:t>
      </w:r>
      <w:r w:rsidRPr="00F446D7">
        <w:rPr>
          <w:szCs w:val="24"/>
        </w:rPr>
        <w:t xml:space="preserve">1 </w:t>
      </w:r>
      <w:r w:rsidR="00F1289E" w:rsidRPr="00F446D7">
        <w:rPr>
          <w:szCs w:val="24"/>
        </w:rPr>
        <w:t>relativas</w:t>
      </w:r>
      <w:r w:rsidRPr="00B1780F">
        <w:rPr>
          <w:szCs w:val="24"/>
        </w:rPr>
        <w:t xml:space="preserve"> a cada pessoa física controladora d</w:t>
      </w:r>
      <w:r w:rsidR="00C1478E">
        <w:rPr>
          <w:szCs w:val="24"/>
        </w:rPr>
        <w:t xml:space="preserve">a </w:t>
      </w:r>
      <w:r w:rsidR="0075603E">
        <w:rPr>
          <w:szCs w:val="24"/>
        </w:rPr>
        <w:t xml:space="preserve">entidade </w:t>
      </w:r>
      <w:r w:rsidR="0075603E" w:rsidRPr="00B1780F">
        <w:rPr>
          <w:szCs w:val="24"/>
        </w:rPr>
        <w:t>usuária</w:t>
      </w:r>
      <w:r w:rsidRPr="00B1780F">
        <w:rPr>
          <w:szCs w:val="24"/>
        </w:rPr>
        <w:t xml:space="preserve"> de criptoativo, a menos que a pessoa física controladora tenha fornecido uma </w:t>
      </w:r>
      <w:proofErr w:type="spellStart"/>
      <w:r w:rsidR="00635211">
        <w:rPr>
          <w:szCs w:val="24"/>
        </w:rPr>
        <w:t>autocertificação</w:t>
      </w:r>
      <w:proofErr w:type="spellEnd"/>
      <w:r w:rsidRPr="00B1780F">
        <w:rPr>
          <w:szCs w:val="24"/>
        </w:rPr>
        <w:t xml:space="preserve"> nos termos do </w:t>
      </w:r>
      <w:r w:rsidR="00F1289E" w:rsidRPr="00F446D7">
        <w:rPr>
          <w:szCs w:val="24"/>
        </w:rPr>
        <w:t xml:space="preserve">requisito </w:t>
      </w:r>
      <w:r w:rsidRPr="00F446D7">
        <w:rPr>
          <w:szCs w:val="24"/>
        </w:rPr>
        <w:t>1</w:t>
      </w:r>
      <w:r w:rsidRPr="00B1780F">
        <w:rPr>
          <w:szCs w:val="24"/>
        </w:rPr>
        <w:t>, bem como a(s) função(</w:t>
      </w:r>
      <w:proofErr w:type="spellStart"/>
      <w:r w:rsidRPr="00B1780F">
        <w:rPr>
          <w:szCs w:val="24"/>
        </w:rPr>
        <w:t>ões</w:t>
      </w:r>
      <w:proofErr w:type="spellEnd"/>
      <w:r w:rsidRPr="00B1780F">
        <w:rPr>
          <w:szCs w:val="24"/>
        </w:rPr>
        <w:t xml:space="preserve">) em </w:t>
      </w:r>
      <w:r w:rsidR="00F1289E" w:rsidRPr="00F446D7">
        <w:rPr>
          <w:szCs w:val="24"/>
        </w:rPr>
        <w:t>razão</w:t>
      </w:r>
      <w:r w:rsidR="00F1289E" w:rsidRPr="00B1780F">
        <w:rPr>
          <w:szCs w:val="24"/>
        </w:rPr>
        <w:t xml:space="preserve"> </w:t>
      </w:r>
      <w:r w:rsidRPr="00B1780F">
        <w:rPr>
          <w:szCs w:val="24"/>
        </w:rPr>
        <w:t>da</w:t>
      </w:r>
      <w:r w:rsidR="00F1289E" w:rsidRPr="00F446D7">
        <w:rPr>
          <w:szCs w:val="24"/>
        </w:rPr>
        <w:t>(s)</w:t>
      </w:r>
      <w:r w:rsidRPr="00B1780F">
        <w:rPr>
          <w:szCs w:val="24"/>
        </w:rPr>
        <w:t xml:space="preserve"> qual</w:t>
      </w:r>
      <w:r w:rsidR="00F1289E" w:rsidRPr="00F446D7">
        <w:rPr>
          <w:szCs w:val="24"/>
        </w:rPr>
        <w:t>(</w:t>
      </w:r>
      <w:proofErr w:type="spellStart"/>
      <w:r w:rsidR="00F1289E" w:rsidRPr="00F446D7">
        <w:rPr>
          <w:szCs w:val="24"/>
        </w:rPr>
        <w:t>is</w:t>
      </w:r>
      <w:proofErr w:type="spellEnd"/>
      <w:r w:rsidR="00F1289E" w:rsidRPr="00F446D7">
        <w:rPr>
          <w:szCs w:val="24"/>
        </w:rPr>
        <w:t>)</w:t>
      </w:r>
      <w:r w:rsidRPr="00B1780F">
        <w:rPr>
          <w:szCs w:val="24"/>
        </w:rPr>
        <w:t xml:space="preserve"> cada </w:t>
      </w:r>
      <w:r w:rsidR="00F1289E" w:rsidRPr="00B1780F">
        <w:rPr>
          <w:szCs w:val="24"/>
        </w:rPr>
        <w:t>p</w:t>
      </w:r>
      <w:r w:rsidRPr="00B1780F">
        <w:rPr>
          <w:szCs w:val="24"/>
        </w:rPr>
        <w:t xml:space="preserve">essoa declarável é uma pessoa física controladora da </w:t>
      </w:r>
      <w:r w:rsidR="00C1478E">
        <w:rPr>
          <w:szCs w:val="24"/>
        </w:rPr>
        <w:t>entidade</w:t>
      </w:r>
      <w:r w:rsidRPr="00B1780F">
        <w:rPr>
          <w:szCs w:val="24"/>
        </w:rPr>
        <w:t xml:space="preserve">, </w:t>
      </w:r>
      <w:r w:rsidR="00F1289E" w:rsidRPr="00F446D7">
        <w:rPr>
          <w:szCs w:val="24"/>
        </w:rPr>
        <w:t>caso</w:t>
      </w:r>
      <w:r w:rsidRPr="00B1780F">
        <w:rPr>
          <w:szCs w:val="24"/>
        </w:rPr>
        <w:t xml:space="preserve"> ainda não t</w:t>
      </w:r>
      <w:r w:rsidR="00F1289E" w:rsidRPr="00F446D7">
        <w:rPr>
          <w:szCs w:val="24"/>
        </w:rPr>
        <w:t>enha</w:t>
      </w:r>
      <w:r w:rsidRPr="00B1780F">
        <w:rPr>
          <w:szCs w:val="24"/>
        </w:rPr>
        <w:t xml:space="preserve"> </w:t>
      </w:r>
      <w:r w:rsidRPr="008922C5">
        <w:rPr>
          <w:szCs w:val="24"/>
        </w:rPr>
        <w:t>sido determinado com base nos procedimentos AML/KYC.</w:t>
      </w:r>
    </w:p>
    <w:p w14:paraId="59E9DD8A" w14:textId="35B8D2BA" w:rsidR="0057739A" w:rsidRPr="00B1780F" w:rsidRDefault="0057739A" w:rsidP="002409AA">
      <w:pPr>
        <w:ind w:firstLine="284"/>
        <w:jc w:val="both"/>
        <w:rPr>
          <w:sz w:val="24"/>
          <w:szCs w:val="24"/>
        </w:rPr>
      </w:pPr>
      <w:r w:rsidRPr="008922C5">
        <w:rPr>
          <w:sz w:val="24"/>
          <w:szCs w:val="24"/>
        </w:rPr>
        <w:t>3.</w:t>
      </w:r>
      <w:r w:rsidR="002409AA">
        <w:rPr>
          <w:sz w:val="24"/>
          <w:szCs w:val="24"/>
        </w:rPr>
        <w:tab/>
      </w:r>
      <w:r w:rsidRPr="008922C5">
        <w:rPr>
          <w:sz w:val="24"/>
          <w:szCs w:val="24"/>
        </w:rPr>
        <w:t xml:space="preserve">Não obstante os </w:t>
      </w:r>
      <w:r w:rsidR="00F1289E" w:rsidRPr="008922C5">
        <w:rPr>
          <w:sz w:val="24"/>
          <w:szCs w:val="24"/>
        </w:rPr>
        <w:t xml:space="preserve">requisitos </w:t>
      </w:r>
      <w:r w:rsidRPr="008922C5">
        <w:rPr>
          <w:sz w:val="24"/>
          <w:szCs w:val="24"/>
        </w:rPr>
        <w:t xml:space="preserve">1 e 2, o NIF não é obrigatório caso a jurisdição de residência da </w:t>
      </w:r>
      <w:r w:rsidR="00F1289E" w:rsidRPr="008922C5">
        <w:rPr>
          <w:sz w:val="24"/>
          <w:szCs w:val="24"/>
        </w:rPr>
        <w:t>p</w:t>
      </w:r>
      <w:r w:rsidRPr="008922C5">
        <w:rPr>
          <w:sz w:val="24"/>
          <w:szCs w:val="24"/>
        </w:rPr>
        <w:t>essoa declarável não emit</w:t>
      </w:r>
      <w:r w:rsidR="008E6F40" w:rsidRPr="008922C5">
        <w:rPr>
          <w:sz w:val="24"/>
          <w:szCs w:val="24"/>
        </w:rPr>
        <w:t>a</w:t>
      </w:r>
      <w:r w:rsidRPr="008922C5">
        <w:rPr>
          <w:sz w:val="24"/>
          <w:szCs w:val="24"/>
        </w:rPr>
        <w:t xml:space="preserve"> um NIF, ou a lei nacional da </w:t>
      </w:r>
      <w:r w:rsidR="00F1289E" w:rsidRPr="008922C5">
        <w:rPr>
          <w:sz w:val="24"/>
          <w:szCs w:val="24"/>
        </w:rPr>
        <w:t>j</w:t>
      </w:r>
      <w:r w:rsidRPr="008922C5">
        <w:rPr>
          <w:sz w:val="24"/>
          <w:szCs w:val="24"/>
        </w:rPr>
        <w:t>urisdição</w:t>
      </w:r>
      <w:r w:rsidRPr="00B1780F">
        <w:rPr>
          <w:sz w:val="24"/>
          <w:szCs w:val="24"/>
        </w:rPr>
        <w:t xml:space="preserve"> não exigir a cobrança do NIF emitido.</w:t>
      </w:r>
    </w:p>
    <w:p w14:paraId="7BE4D610" w14:textId="3D09D0DA" w:rsidR="0057739A" w:rsidRPr="00B1780F" w:rsidRDefault="0057739A" w:rsidP="00791D85">
      <w:pPr>
        <w:spacing w:before="480" w:after="240"/>
        <w:jc w:val="center"/>
        <w:rPr>
          <w:b/>
          <w:bCs/>
          <w:sz w:val="24"/>
          <w:szCs w:val="24"/>
        </w:rPr>
      </w:pPr>
      <w:r w:rsidRPr="00B1780F">
        <w:rPr>
          <w:b/>
          <w:bCs/>
          <w:sz w:val="24"/>
          <w:szCs w:val="24"/>
        </w:rPr>
        <w:lastRenderedPageBreak/>
        <w:t xml:space="preserve">Seção IV </w:t>
      </w:r>
      <w:r w:rsidR="008203A6" w:rsidRPr="00B1780F">
        <w:rPr>
          <w:b/>
          <w:bCs/>
          <w:sz w:val="24"/>
          <w:szCs w:val="24"/>
        </w:rPr>
        <w:t>-</w:t>
      </w:r>
      <w:r w:rsidRPr="00B1780F">
        <w:rPr>
          <w:b/>
          <w:bCs/>
          <w:sz w:val="24"/>
          <w:szCs w:val="24"/>
        </w:rPr>
        <w:t xml:space="preserve"> Disposições </w:t>
      </w:r>
      <w:r w:rsidR="00150710" w:rsidRPr="00B1780F">
        <w:rPr>
          <w:b/>
          <w:bCs/>
          <w:sz w:val="24"/>
          <w:szCs w:val="24"/>
        </w:rPr>
        <w:t>g</w:t>
      </w:r>
      <w:r w:rsidRPr="00B1780F">
        <w:rPr>
          <w:b/>
          <w:bCs/>
          <w:sz w:val="24"/>
          <w:szCs w:val="24"/>
        </w:rPr>
        <w:t xml:space="preserve">erais do </w:t>
      </w:r>
      <w:r w:rsidR="00150710" w:rsidRPr="00B1780F">
        <w:rPr>
          <w:b/>
          <w:bCs/>
          <w:sz w:val="24"/>
          <w:szCs w:val="24"/>
        </w:rPr>
        <w:t>p</w:t>
      </w:r>
      <w:r w:rsidRPr="00B1780F">
        <w:rPr>
          <w:b/>
          <w:bCs/>
          <w:sz w:val="24"/>
          <w:szCs w:val="24"/>
        </w:rPr>
        <w:t xml:space="preserve">rocedimento de </w:t>
      </w:r>
      <w:r w:rsidR="00150710" w:rsidRPr="00B1780F">
        <w:rPr>
          <w:b/>
          <w:bCs/>
          <w:sz w:val="24"/>
          <w:szCs w:val="24"/>
        </w:rPr>
        <w:t>d</w:t>
      </w:r>
      <w:r w:rsidRPr="00B1780F">
        <w:rPr>
          <w:b/>
          <w:bCs/>
          <w:sz w:val="24"/>
          <w:szCs w:val="24"/>
        </w:rPr>
        <w:t>iligência</w:t>
      </w:r>
    </w:p>
    <w:p w14:paraId="14F52956" w14:textId="6BC8DD4D" w:rsidR="0057739A" w:rsidRPr="00B1780F" w:rsidRDefault="0057739A" w:rsidP="00E6133E">
      <w:pPr>
        <w:ind w:firstLine="284"/>
        <w:jc w:val="both"/>
        <w:rPr>
          <w:sz w:val="24"/>
          <w:szCs w:val="24"/>
        </w:rPr>
      </w:pPr>
      <w:r w:rsidRPr="00B1780F">
        <w:rPr>
          <w:sz w:val="24"/>
          <w:szCs w:val="24"/>
        </w:rPr>
        <w:t>1.</w:t>
      </w:r>
      <w:r w:rsidR="00E6133E">
        <w:rPr>
          <w:sz w:val="24"/>
          <w:szCs w:val="24"/>
        </w:rPr>
        <w:tab/>
      </w:r>
      <w:r w:rsidRPr="00B1780F">
        <w:rPr>
          <w:sz w:val="24"/>
          <w:szCs w:val="24"/>
        </w:rPr>
        <w:t xml:space="preserve">Um provedor de serviço de criptoativo que seja também uma Instituição Financeira para efeitos do </w:t>
      </w:r>
      <w:r w:rsidRPr="00B1780F">
        <w:rPr>
          <w:i/>
          <w:iCs/>
          <w:sz w:val="24"/>
          <w:szCs w:val="24"/>
        </w:rPr>
        <w:t xml:space="preserve">Common </w:t>
      </w:r>
      <w:proofErr w:type="spellStart"/>
      <w:r w:rsidRPr="00B1780F">
        <w:rPr>
          <w:i/>
          <w:iCs/>
          <w:sz w:val="24"/>
          <w:szCs w:val="24"/>
        </w:rPr>
        <w:t>Reporting</w:t>
      </w:r>
      <w:proofErr w:type="spellEnd"/>
      <w:r w:rsidRPr="00B1780F">
        <w:rPr>
          <w:i/>
          <w:iCs/>
          <w:sz w:val="24"/>
          <w:szCs w:val="24"/>
        </w:rPr>
        <w:t xml:space="preserve"> Standard</w:t>
      </w:r>
      <w:r w:rsidRPr="00B1780F">
        <w:rPr>
          <w:sz w:val="24"/>
          <w:szCs w:val="24"/>
        </w:rPr>
        <w:t xml:space="preserve"> pode basear-se nos procedimentos de diligência descritos nos termos da Instrução Normativa RFB Nº 1</w:t>
      </w:r>
      <w:r w:rsidR="00B5703D" w:rsidRPr="00B1780F">
        <w:rPr>
          <w:sz w:val="24"/>
          <w:szCs w:val="24"/>
        </w:rPr>
        <w:t>.</w:t>
      </w:r>
      <w:r w:rsidRPr="00B1780F">
        <w:rPr>
          <w:sz w:val="24"/>
          <w:szCs w:val="24"/>
        </w:rPr>
        <w:t xml:space="preserve">680, de 28 de dezembro de 2016, para </w:t>
      </w:r>
      <w:r w:rsidR="00B5703D" w:rsidRPr="00F446D7">
        <w:rPr>
          <w:sz w:val="24"/>
          <w:szCs w:val="24"/>
        </w:rPr>
        <w:t>fins</w:t>
      </w:r>
      <w:r w:rsidR="00B5703D" w:rsidRPr="00B1780F">
        <w:rPr>
          <w:sz w:val="24"/>
          <w:szCs w:val="24"/>
        </w:rPr>
        <w:t xml:space="preserve"> </w:t>
      </w:r>
      <w:r w:rsidRPr="00B1780F">
        <w:rPr>
          <w:sz w:val="24"/>
          <w:szCs w:val="24"/>
        </w:rPr>
        <w:t>dos procedimentos de diligência devida nos termos des</w:t>
      </w:r>
      <w:r w:rsidR="00B5703D" w:rsidRPr="00F446D7">
        <w:rPr>
          <w:sz w:val="24"/>
          <w:szCs w:val="24"/>
        </w:rPr>
        <w:t>t</w:t>
      </w:r>
      <w:r w:rsidRPr="00B1780F">
        <w:rPr>
          <w:sz w:val="24"/>
          <w:szCs w:val="24"/>
        </w:rPr>
        <w:t xml:space="preserve">e Anexo Único. Um provedor de serviço de criptoativo também pode contar com uma </w:t>
      </w:r>
      <w:proofErr w:type="spellStart"/>
      <w:r w:rsidR="00635211">
        <w:rPr>
          <w:sz w:val="24"/>
          <w:szCs w:val="24"/>
        </w:rPr>
        <w:t>autocertificação</w:t>
      </w:r>
      <w:proofErr w:type="spellEnd"/>
      <w:r w:rsidRPr="00B1780F">
        <w:rPr>
          <w:sz w:val="24"/>
          <w:szCs w:val="24"/>
        </w:rPr>
        <w:t xml:space="preserve"> já recolhida para outros fins fiscais, desde que essa </w:t>
      </w:r>
      <w:proofErr w:type="spellStart"/>
      <w:r w:rsidR="00635211">
        <w:rPr>
          <w:sz w:val="24"/>
          <w:szCs w:val="24"/>
        </w:rPr>
        <w:t>autocertificação</w:t>
      </w:r>
      <w:proofErr w:type="spellEnd"/>
      <w:r w:rsidRPr="00B1780F">
        <w:rPr>
          <w:sz w:val="24"/>
          <w:szCs w:val="24"/>
        </w:rPr>
        <w:t xml:space="preserve"> atenda aos requisitos </w:t>
      </w:r>
      <w:r w:rsidR="00B5703D" w:rsidRPr="00F446D7">
        <w:rPr>
          <w:sz w:val="24"/>
          <w:szCs w:val="24"/>
        </w:rPr>
        <w:t>previstos na</w:t>
      </w:r>
      <w:r w:rsidRPr="00B1780F">
        <w:rPr>
          <w:sz w:val="24"/>
          <w:szCs w:val="24"/>
        </w:rPr>
        <w:t xml:space="preserve"> Seção III.</w:t>
      </w:r>
    </w:p>
    <w:p w14:paraId="1C3F9618" w14:textId="516D99E6" w:rsidR="0057739A" w:rsidRPr="00B1780F" w:rsidRDefault="0057739A" w:rsidP="00E6133E">
      <w:pPr>
        <w:ind w:firstLine="284"/>
        <w:jc w:val="both"/>
        <w:rPr>
          <w:sz w:val="24"/>
          <w:szCs w:val="24"/>
        </w:rPr>
      </w:pPr>
      <w:r w:rsidRPr="00B1780F">
        <w:rPr>
          <w:sz w:val="24"/>
          <w:szCs w:val="24"/>
        </w:rPr>
        <w:t>2.</w:t>
      </w:r>
      <w:r w:rsidR="00B74A95">
        <w:rPr>
          <w:sz w:val="24"/>
          <w:szCs w:val="24"/>
        </w:rPr>
        <w:tab/>
      </w:r>
      <w:r w:rsidRPr="00B1780F">
        <w:rPr>
          <w:sz w:val="24"/>
          <w:szCs w:val="24"/>
        </w:rPr>
        <w:t xml:space="preserve">Um provedor de serviço de criptoativo pode recorrer a um terceiro para cumprir as obrigações de diligência previstas neste </w:t>
      </w:r>
      <w:r w:rsidRPr="00E6133E">
        <w:rPr>
          <w:szCs w:val="24"/>
        </w:rPr>
        <w:t>Anexo</w:t>
      </w:r>
      <w:r w:rsidRPr="00B1780F">
        <w:rPr>
          <w:sz w:val="24"/>
          <w:szCs w:val="24"/>
        </w:rPr>
        <w:t xml:space="preserve"> Único, </w:t>
      </w:r>
      <w:r w:rsidRPr="00E6133E">
        <w:rPr>
          <w:szCs w:val="24"/>
        </w:rPr>
        <w:t>mas</w:t>
      </w:r>
      <w:r w:rsidRPr="00B1780F">
        <w:rPr>
          <w:sz w:val="24"/>
          <w:szCs w:val="24"/>
        </w:rPr>
        <w:t xml:space="preserve"> essas obrigações continuam a ser d</w:t>
      </w:r>
      <w:r w:rsidR="00057466" w:rsidRPr="00B1780F">
        <w:rPr>
          <w:sz w:val="24"/>
          <w:szCs w:val="24"/>
        </w:rPr>
        <w:t>e</w:t>
      </w:r>
      <w:r w:rsidRPr="00B1780F">
        <w:rPr>
          <w:sz w:val="24"/>
          <w:szCs w:val="24"/>
        </w:rPr>
        <w:t xml:space="preserve"> responsabilidade</w:t>
      </w:r>
      <w:r w:rsidR="00057466" w:rsidRPr="00B1780F">
        <w:rPr>
          <w:sz w:val="24"/>
          <w:szCs w:val="24"/>
        </w:rPr>
        <w:t xml:space="preserve">, </w:t>
      </w:r>
      <w:r w:rsidR="00057466" w:rsidRPr="00F446D7">
        <w:rPr>
          <w:sz w:val="24"/>
          <w:szCs w:val="24"/>
        </w:rPr>
        <w:t>para todos os fins</w:t>
      </w:r>
      <w:r w:rsidR="00057466" w:rsidRPr="00B1780F">
        <w:rPr>
          <w:sz w:val="24"/>
          <w:szCs w:val="24"/>
        </w:rPr>
        <w:t>,</w:t>
      </w:r>
      <w:r w:rsidRPr="00B1780F">
        <w:rPr>
          <w:sz w:val="24"/>
          <w:szCs w:val="24"/>
        </w:rPr>
        <w:t xml:space="preserve"> do provedor de serviço de criptoativo.</w:t>
      </w:r>
    </w:p>
    <w:p w14:paraId="4E6DE5FE" w14:textId="043836F0" w:rsidR="0057739A" w:rsidRPr="00360B66" w:rsidRDefault="0057739A" w:rsidP="00E6133E">
      <w:pPr>
        <w:ind w:firstLine="284"/>
        <w:jc w:val="both"/>
        <w:rPr>
          <w:sz w:val="24"/>
          <w:szCs w:val="24"/>
        </w:rPr>
      </w:pPr>
      <w:r w:rsidRPr="00B1780F">
        <w:rPr>
          <w:sz w:val="24"/>
          <w:szCs w:val="24"/>
        </w:rPr>
        <w:t>3.</w:t>
      </w:r>
      <w:r w:rsidR="00B74A95">
        <w:rPr>
          <w:sz w:val="24"/>
          <w:szCs w:val="24"/>
        </w:rPr>
        <w:tab/>
      </w:r>
      <w:r w:rsidRPr="00B1780F">
        <w:rPr>
          <w:sz w:val="24"/>
          <w:szCs w:val="24"/>
        </w:rPr>
        <w:t xml:space="preserve">O provedor de serviço de criptoativo deve conservar toda a documentação e os dados durante um período não inferior a cinco anos após o </w:t>
      </w:r>
      <w:r w:rsidRPr="00F446D7">
        <w:rPr>
          <w:sz w:val="24"/>
          <w:szCs w:val="24"/>
        </w:rPr>
        <w:t>t</w:t>
      </w:r>
      <w:r w:rsidR="00057466" w:rsidRPr="00F446D7">
        <w:rPr>
          <w:sz w:val="24"/>
          <w:szCs w:val="24"/>
        </w:rPr>
        <w:t>é</w:t>
      </w:r>
      <w:r w:rsidRPr="00F446D7">
        <w:rPr>
          <w:sz w:val="24"/>
          <w:szCs w:val="24"/>
        </w:rPr>
        <w:t>rm</w:t>
      </w:r>
      <w:r w:rsidR="00057466" w:rsidRPr="00F446D7">
        <w:rPr>
          <w:sz w:val="24"/>
          <w:szCs w:val="24"/>
        </w:rPr>
        <w:t>in</w:t>
      </w:r>
      <w:r w:rsidRPr="00F446D7">
        <w:rPr>
          <w:sz w:val="24"/>
          <w:szCs w:val="24"/>
        </w:rPr>
        <w:t>o</w:t>
      </w:r>
      <w:r w:rsidRPr="00B1780F">
        <w:rPr>
          <w:sz w:val="24"/>
          <w:szCs w:val="24"/>
        </w:rPr>
        <w:t xml:space="preserve"> do período </w:t>
      </w:r>
      <w:r w:rsidR="00057466" w:rsidRPr="00F446D7">
        <w:rPr>
          <w:sz w:val="24"/>
          <w:szCs w:val="24"/>
        </w:rPr>
        <w:t>n</w:t>
      </w:r>
      <w:r w:rsidRPr="00F446D7">
        <w:rPr>
          <w:sz w:val="24"/>
          <w:szCs w:val="24"/>
        </w:rPr>
        <w:t>o</w:t>
      </w:r>
      <w:r w:rsidRPr="00B1780F">
        <w:rPr>
          <w:sz w:val="24"/>
          <w:szCs w:val="24"/>
        </w:rPr>
        <w:t xml:space="preserve"> qual o provedor de serviço de criptoativo deve </w:t>
      </w:r>
      <w:r w:rsidR="00057466" w:rsidRPr="00F446D7">
        <w:rPr>
          <w:sz w:val="24"/>
          <w:szCs w:val="24"/>
        </w:rPr>
        <w:t>prestar</w:t>
      </w:r>
      <w:r w:rsidR="00057466" w:rsidRPr="00B1780F">
        <w:rPr>
          <w:sz w:val="24"/>
          <w:szCs w:val="24"/>
        </w:rPr>
        <w:t xml:space="preserve"> </w:t>
      </w:r>
      <w:r w:rsidRPr="00B1780F">
        <w:rPr>
          <w:sz w:val="24"/>
          <w:szCs w:val="24"/>
        </w:rPr>
        <w:t xml:space="preserve">as </w:t>
      </w:r>
      <w:r w:rsidRPr="00F446D7">
        <w:rPr>
          <w:sz w:val="24"/>
          <w:szCs w:val="24"/>
        </w:rPr>
        <w:t xml:space="preserve">informações </w:t>
      </w:r>
      <w:r w:rsidR="00057466" w:rsidRPr="00F446D7">
        <w:rPr>
          <w:sz w:val="24"/>
          <w:szCs w:val="24"/>
        </w:rPr>
        <w:t xml:space="preserve">de </w:t>
      </w:r>
      <w:r w:rsidR="00057466" w:rsidRPr="00360B66">
        <w:rPr>
          <w:sz w:val="24"/>
          <w:szCs w:val="24"/>
        </w:rPr>
        <w:t xml:space="preserve">que trata </w:t>
      </w:r>
      <w:r w:rsidRPr="00360B66">
        <w:rPr>
          <w:sz w:val="24"/>
          <w:szCs w:val="24"/>
        </w:rPr>
        <w:t>esta Instrução Normativa.</w:t>
      </w:r>
    </w:p>
    <w:p w14:paraId="15B34DD2" w14:textId="6E1658AC" w:rsidR="00C1478E" w:rsidRPr="00C1478E" w:rsidRDefault="00C1478E" w:rsidP="00B74A95">
      <w:pPr>
        <w:ind w:firstLine="284"/>
        <w:jc w:val="both"/>
        <w:rPr>
          <w:sz w:val="24"/>
          <w:szCs w:val="24"/>
        </w:rPr>
      </w:pPr>
      <w:r w:rsidRPr="00360B66">
        <w:rPr>
          <w:szCs w:val="24"/>
        </w:rPr>
        <w:t>4.</w:t>
      </w:r>
      <w:r w:rsidR="00B74A95">
        <w:rPr>
          <w:szCs w:val="24"/>
        </w:rPr>
        <w:tab/>
      </w:r>
      <w:r w:rsidRPr="00360B66">
        <w:rPr>
          <w:sz w:val="24"/>
          <w:szCs w:val="24"/>
        </w:rPr>
        <w:t>Uma entidade, como uma sociedade, uma sociedade de responsabilidade limitada ou um acordo jurídico semelhante que não tenha residência para fins fiscais, será tratada como residente na jurisdição em que se situa o seu local de gestão efetiva.</w:t>
      </w:r>
    </w:p>
    <w:p w14:paraId="691D21DB" w14:textId="53F3F3DA" w:rsidR="0057739A" w:rsidRPr="00B1780F" w:rsidRDefault="0057739A" w:rsidP="00791D85">
      <w:pPr>
        <w:spacing w:before="480" w:after="240"/>
        <w:jc w:val="center"/>
        <w:rPr>
          <w:b/>
          <w:bCs/>
          <w:sz w:val="24"/>
          <w:szCs w:val="24"/>
        </w:rPr>
      </w:pPr>
      <w:r w:rsidRPr="00B1780F">
        <w:rPr>
          <w:b/>
          <w:bCs/>
          <w:sz w:val="24"/>
          <w:szCs w:val="24"/>
        </w:rPr>
        <w:t>Seção V</w:t>
      </w:r>
      <w:r w:rsidR="00150710" w:rsidRPr="00B1780F">
        <w:rPr>
          <w:b/>
          <w:bCs/>
          <w:sz w:val="24"/>
          <w:szCs w:val="24"/>
        </w:rPr>
        <w:t xml:space="preserve"> </w:t>
      </w:r>
      <w:r w:rsidR="005D22FB" w:rsidRPr="00B1780F">
        <w:rPr>
          <w:b/>
          <w:bCs/>
          <w:sz w:val="24"/>
          <w:szCs w:val="24"/>
        </w:rPr>
        <w:t>-</w:t>
      </w:r>
      <w:r w:rsidRPr="00B1780F">
        <w:rPr>
          <w:b/>
          <w:bCs/>
          <w:sz w:val="24"/>
          <w:szCs w:val="24"/>
        </w:rPr>
        <w:t xml:space="preserve"> Termos </w:t>
      </w:r>
      <w:r w:rsidR="00150710" w:rsidRPr="00C1478E">
        <w:rPr>
          <w:b/>
          <w:bCs/>
          <w:sz w:val="24"/>
          <w:szCs w:val="24"/>
        </w:rPr>
        <w:t>d</w:t>
      </w:r>
      <w:r w:rsidRPr="00C1478E">
        <w:rPr>
          <w:b/>
          <w:bCs/>
          <w:sz w:val="24"/>
          <w:szCs w:val="24"/>
        </w:rPr>
        <w:t>efinidos</w:t>
      </w:r>
    </w:p>
    <w:p w14:paraId="1DA8AD92" w14:textId="77777777" w:rsidR="0057739A" w:rsidRPr="00B1780F" w:rsidRDefault="0057739A" w:rsidP="000E2625">
      <w:pPr>
        <w:rPr>
          <w:sz w:val="24"/>
          <w:szCs w:val="24"/>
        </w:rPr>
      </w:pPr>
      <w:r w:rsidRPr="00B1780F">
        <w:rPr>
          <w:sz w:val="24"/>
          <w:szCs w:val="24"/>
        </w:rPr>
        <w:t>Os seguintes termos possuem os significados descritos abaixo:</w:t>
      </w:r>
    </w:p>
    <w:p w14:paraId="7EA89D69" w14:textId="0F8F4CC6" w:rsidR="0057739A" w:rsidRPr="00B1780F" w:rsidRDefault="00C1478E" w:rsidP="000E2625">
      <w:pPr>
        <w:pStyle w:val="PargrafodaLista"/>
        <w:numPr>
          <w:ilvl w:val="0"/>
          <w:numId w:val="6"/>
        </w:numPr>
        <w:suppressAutoHyphens w:val="0"/>
        <w:spacing w:line="259" w:lineRule="auto"/>
        <w:ind w:left="0" w:firstLine="284"/>
        <w:jc w:val="both"/>
        <w:textAlignment w:val="auto"/>
        <w:rPr>
          <w:szCs w:val="24"/>
        </w:rPr>
      </w:pPr>
      <w:r>
        <w:rPr>
          <w:szCs w:val="24"/>
        </w:rPr>
        <w:t xml:space="preserve">O termo </w:t>
      </w:r>
      <w:r w:rsidR="00487362">
        <w:rPr>
          <w:szCs w:val="24"/>
        </w:rPr>
        <w:t>“</w:t>
      </w:r>
      <w:r>
        <w:rPr>
          <w:szCs w:val="24"/>
        </w:rPr>
        <w:t>titular da operação</w:t>
      </w:r>
      <w:r w:rsidR="00487362">
        <w:rPr>
          <w:szCs w:val="24"/>
        </w:rPr>
        <w:t>”</w:t>
      </w:r>
      <w:r>
        <w:rPr>
          <w:szCs w:val="24"/>
        </w:rPr>
        <w:t xml:space="preserve"> (</w:t>
      </w:r>
      <w:r w:rsidR="00E41884" w:rsidRPr="00B1780F">
        <w:rPr>
          <w:szCs w:val="24"/>
        </w:rPr>
        <w:t>u</w:t>
      </w:r>
      <w:r w:rsidR="0057739A" w:rsidRPr="00B1780F">
        <w:rPr>
          <w:szCs w:val="24"/>
        </w:rPr>
        <w:t>suário</w:t>
      </w:r>
      <w:r>
        <w:rPr>
          <w:szCs w:val="24"/>
        </w:rPr>
        <w:t>)</w:t>
      </w:r>
      <w:r w:rsidR="0057739A" w:rsidRPr="00B1780F">
        <w:rPr>
          <w:szCs w:val="24"/>
        </w:rPr>
        <w:t xml:space="preserve"> de </w:t>
      </w:r>
      <w:r w:rsidR="00E41884" w:rsidRPr="00B1780F">
        <w:rPr>
          <w:szCs w:val="24"/>
        </w:rPr>
        <w:t>c</w:t>
      </w:r>
      <w:r w:rsidR="0057739A" w:rsidRPr="00B1780F">
        <w:rPr>
          <w:szCs w:val="24"/>
        </w:rPr>
        <w:t xml:space="preserve">riptoativo significa uma pessoa física ou jurídica que é cliente de um </w:t>
      </w:r>
      <w:r w:rsidR="00E41884" w:rsidRPr="00B1780F">
        <w:rPr>
          <w:szCs w:val="24"/>
        </w:rPr>
        <w:t>p</w:t>
      </w:r>
      <w:r w:rsidR="0057739A" w:rsidRPr="00B1780F">
        <w:rPr>
          <w:szCs w:val="24"/>
        </w:rPr>
        <w:t xml:space="preserve">rovedor de </w:t>
      </w:r>
      <w:r w:rsidR="00E41884" w:rsidRPr="00B1780F">
        <w:rPr>
          <w:szCs w:val="24"/>
        </w:rPr>
        <w:t>s</w:t>
      </w:r>
      <w:r w:rsidR="0057739A" w:rsidRPr="00B1780F">
        <w:rPr>
          <w:szCs w:val="24"/>
        </w:rPr>
        <w:t xml:space="preserve">erviços de </w:t>
      </w:r>
      <w:r w:rsidR="00E41884" w:rsidRPr="00B1780F">
        <w:rPr>
          <w:szCs w:val="24"/>
        </w:rPr>
        <w:t>c</w:t>
      </w:r>
      <w:r w:rsidR="0057739A" w:rsidRPr="00B1780F">
        <w:rPr>
          <w:szCs w:val="24"/>
        </w:rPr>
        <w:t xml:space="preserve">riptoativos para fins de realização de transações com criptoativos. Uma pessoa física ou jurídica que não seja uma </w:t>
      </w:r>
      <w:r w:rsidR="00E41884" w:rsidRPr="00B1780F">
        <w:rPr>
          <w:szCs w:val="24"/>
        </w:rPr>
        <w:t>i</w:t>
      </w:r>
      <w:r w:rsidR="0057739A" w:rsidRPr="00B1780F">
        <w:rPr>
          <w:szCs w:val="24"/>
        </w:rPr>
        <w:t xml:space="preserve">nstituição </w:t>
      </w:r>
      <w:r w:rsidR="00E41884" w:rsidRPr="00B1780F">
        <w:rPr>
          <w:szCs w:val="24"/>
        </w:rPr>
        <w:t>f</w:t>
      </w:r>
      <w:r w:rsidR="0057739A" w:rsidRPr="00B1780F">
        <w:rPr>
          <w:szCs w:val="24"/>
        </w:rPr>
        <w:t xml:space="preserve">inanceira ou um </w:t>
      </w:r>
      <w:r w:rsidR="00E41884" w:rsidRPr="00B1780F">
        <w:rPr>
          <w:szCs w:val="24"/>
        </w:rPr>
        <w:t>p</w:t>
      </w:r>
      <w:r w:rsidR="0057739A" w:rsidRPr="00B1780F">
        <w:rPr>
          <w:szCs w:val="24"/>
        </w:rPr>
        <w:t xml:space="preserve">rovedor de </w:t>
      </w:r>
      <w:r w:rsidR="00E41884" w:rsidRPr="00B1780F">
        <w:rPr>
          <w:szCs w:val="24"/>
        </w:rPr>
        <w:t>s</w:t>
      </w:r>
      <w:r w:rsidR="0057739A" w:rsidRPr="00B1780F">
        <w:rPr>
          <w:szCs w:val="24"/>
        </w:rPr>
        <w:t xml:space="preserve">erviços de </w:t>
      </w:r>
      <w:r w:rsidR="00E41884" w:rsidRPr="00B1780F">
        <w:rPr>
          <w:szCs w:val="24"/>
        </w:rPr>
        <w:t>c</w:t>
      </w:r>
      <w:r w:rsidR="0057739A" w:rsidRPr="00B1780F">
        <w:rPr>
          <w:szCs w:val="24"/>
        </w:rPr>
        <w:t xml:space="preserve">riptoativos, agindo como </w:t>
      </w:r>
      <w:r w:rsidR="00E41884" w:rsidRPr="00B1780F">
        <w:rPr>
          <w:szCs w:val="24"/>
        </w:rPr>
        <w:t>u</w:t>
      </w:r>
      <w:r w:rsidR="0057739A" w:rsidRPr="00B1780F">
        <w:rPr>
          <w:szCs w:val="24"/>
        </w:rPr>
        <w:t xml:space="preserve">suário de </w:t>
      </w:r>
      <w:r w:rsidR="00E41884" w:rsidRPr="00B1780F">
        <w:rPr>
          <w:szCs w:val="24"/>
        </w:rPr>
        <w:t>c</w:t>
      </w:r>
      <w:r w:rsidR="0057739A" w:rsidRPr="00B1780F">
        <w:rPr>
          <w:szCs w:val="24"/>
        </w:rPr>
        <w:t xml:space="preserve">riptoativo em benefício ou conta de outra pessoa física ou jurídica como agente, custodiante, indicado, signatário, consultor de investimentos ou intermediário, não é tratado como </w:t>
      </w:r>
      <w:r w:rsidR="00E41884" w:rsidRPr="00B1780F">
        <w:rPr>
          <w:szCs w:val="24"/>
        </w:rPr>
        <w:t>u</w:t>
      </w:r>
      <w:r w:rsidR="0057739A" w:rsidRPr="00B1780F">
        <w:rPr>
          <w:szCs w:val="24"/>
        </w:rPr>
        <w:t xml:space="preserve">suário de </w:t>
      </w:r>
      <w:r w:rsidR="00E41884" w:rsidRPr="00F446D7">
        <w:rPr>
          <w:szCs w:val="24"/>
        </w:rPr>
        <w:t>c</w:t>
      </w:r>
      <w:r w:rsidR="0057739A" w:rsidRPr="00F446D7">
        <w:rPr>
          <w:szCs w:val="24"/>
        </w:rPr>
        <w:t>riptoativos</w:t>
      </w:r>
      <w:r w:rsidR="0057739A" w:rsidRPr="00B1780F">
        <w:rPr>
          <w:szCs w:val="24"/>
        </w:rPr>
        <w:t xml:space="preserve">. Quando um Provedor de Serviços de Criptoativos fornece um serviço efetuando </w:t>
      </w:r>
      <w:r w:rsidR="00E41884" w:rsidRPr="00B1780F">
        <w:rPr>
          <w:szCs w:val="24"/>
        </w:rPr>
        <w:t>t</w:t>
      </w:r>
      <w:r w:rsidR="0057739A" w:rsidRPr="00B1780F">
        <w:rPr>
          <w:szCs w:val="24"/>
        </w:rPr>
        <w:t xml:space="preserve">ransações de dação de pagamento para um comerciante, </w:t>
      </w:r>
      <w:r w:rsidR="00E41884" w:rsidRPr="00F446D7">
        <w:rPr>
          <w:szCs w:val="24"/>
        </w:rPr>
        <w:t>ou em nome de</w:t>
      </w:r>
      <w:r w:rsidR="007E404A" w:rsidRPr="00F446D7">
        <w:rPr>
          <w:szCs w:val="24"/>
        </w:rPr>
        <w:t>ste</w:t>
      </w:r>
      <w:r w:rsidR="00E41884" w:rsidRPr="00B1780F">
        <w:rPr>
          <w:szCs w:val="24"/>
        </w:rPr>
        <w:t xml:space="preserve">, </w:t>
      </w:r>
      <w:r w:rsidR="0057739A" w:rsidRPr="00B1780F">
        <w:rPr>
          <w:szCs w:val="24"/>
        </w:rPr>
        <w:t xml:space="preserve">o </w:t>
      </w:r>
      <w:r w:rsidR="00E41884" w:rsidRPr="00B1780F">
        <w:rPr>
          <w:szCs w:val="24"/>
        </w:rPr>
        <w:t>p</w:t>
      </w:r>
      <w:r w:rsidR="0057739A" w:rsidRPr="00B1780F">
        <w:rPr>
          <w:szCs w:val="24"/>
        </w:rPr>
        <w:t xml:space="preserve">rovedor de </w:t>
      </w:r>
      <w:r w:rsidR="00E41884" w:rsidRPr="00B1780F">
        <w:rPr>
          <w:szCs w:val="24"/>
        </w:rPr>
        <w:t>s</w:t>
      </w:r>
      <w:r w:rsidR="0057739A" w:rsidRPr="00B1780F">
        <w:rPr>
          <w:szCs w:val="24"/>
        </w:rPr>
        <w:t xml:space="preserve">erviços de </w:t>
      </w:r>
      <w:r w:rsidR="00E41884" w:rsidRPr="00B1780F">
        <w:rPr>
          <w:szCs w:val="24"/>
        </w:rPr>
        <w:t>c</w:t>
      </w:r>
      <w:r w:rsidR="0057739A" w:rsidRPr="00B1780F">
        <w:rPr>
          <w:szCs w:val="24"/>
        </w:rPr>
        <w:t xml:space="preserve">riptoativos também deve tratar o cliente que é a contraparte do comerciante para </w:t>
      </w:r>
      <w:r w:rsidR="009E3FA6" w:rsidRPr="00F446D7">
        <w:rPr>
          <w:szCs w:val="24"/>
        </w:rPr>
        <w:t>a referida</w:t>
      </w:r>
      <w:r w:rsidR="009E3FA6" w:rsidRPr="00B1780F">
        <w:rPr>
          <w:szCs w:val="24"/>
        </w:rPr>
        <w:t xml:space="preserve"> </w:t>
      </w:r>
      <w:r w:rsidR="0057739A" w:rsidRPr="00B1780F">
        <w:rPr>
          <w:szCs w:val="24"/>
        </w:rPr>
        <w:t xml:space="preserve">transação de dação de pagamento como </w:t>
      </w:r>
      <w:r w:rsidR="009E3FA6" w:rsidRPr="00B1780F">
        <w:rPr>
          <w:szCs w:val="24"/>
        </w:rPr>
        <w:t>u</w:t>
      </w:r>
      <w:r w:rsidR="0057739A" w:rsidRPr="00B1780F">
        <w:rPr>
          <w:szCs w:val="24"/>
        </w:rPr>
        <w:t xml:space="preserve">suário de </w:t>
      </w:r>
      <w:r w:rsidR="009E3FA6" w:rsidRPr="00B1780F">
        <w:rPr>
          <w:szCs w:val="24"/>
        </w:rPr>
        <w:t>c</w:t>
      </w:r>
      <w:r w:rsidR="0057739A" w:rsidRPr="00B1780F">
        <w:rPr>
          <w:szCs w:val="24"/>
        </w:rPr>
        <w:t xml:space="preserve">riptoativos </w:t>
      </w:r>
      <w:r w:rsidR="009E3FA6" w:rsidRPr="00F446D7">
        <w:rPr>
          <w:szCs w:val="24"/>
        </w:rPr>
        <w:t>em relação à</w:t>
      </w:r>
      <w:r w:rsidR="0057739A" w:rsidRPr="00B1780F">
        <w:rPr>
          <w:szCs w:val="24"/>
        </w:rPr>
        <w:t xml:space="preserve"> transação de dação de pagamento, desde que o </w:t>
      </w:r>
      <w:r w:rsidR="009E3FA6" w:rsidRPr="00B1780F">
        <w:rPr>
          <w:szCs w:val="24"/>
        </w:rPr>
        <w:t>p</w:t>
      </w:r>
      <w:r w:rsidR="0057739A" w:rsidRPr="00B1780F">
        <w:rPr>
          <w:szCs w:val="24"/>
        </w:rPr>
        <w:t xml:space="preserve">restador de </w:t>
      </w:r>
      <w:r w:rsidR="009E3FA6" w:rsidRPr="00B1780F">
        <w:rPr>
          <w:szCs w:val="24"/>
        </w:rPr>
        <w:t>s</w:t>
      </w:r>
      <w:r w:rsidR="0057739A" w:rsidRPr="00B1780F">
        <w:rPr>
          <w:szCs w:val="24"/>
        </w:rPr>
        <w:t xml:space="preserve">erviços de </w:t>
      </w:r>
      <w:r w:rsidR="009E3FA6" w:rsidRPr="00B1780F">
        <w:rPr>
          <w:szCs w:val="24"/>
        </w:rPr>
        <w:t>c</w:t>
      </w:r>
      <w:r w:rsidR="0057739A" w:rsidRPr="00B1780F">
        <w:rPr>
          <w:szCs w:val="24"/>
        </w:rPr>
        <w:t xml:space="preserve">riptoativos seja obrigado a verificar a identidade </w:t>
      </w:r>
      <w:r w:rsidR="009E3FA6" w:rsidRPr="00F446D7">
        <w:rPr>
          <w:szCs w:val="24"/>
        </w:rPr>
        <w:t>do</w:t>
      </w:r>
      <w:r w:rsidR="0057739A" w:rsidRPr="00B1780F">
        <w:rPr>
          <w:szCs w:val="24"/>
        </w:rPr>
        <w:t xml:space="preserve"> cliente em </w:t>
      </w:r>
      <w:r w:rsidR="009E3FA6" w:rsidRPr="00F446D7">
        <w:rPr>
          <w:szCs w:val="24"/>
        </w:rPr>
        <w:t>decorrência</w:t>
      </w:r>
      <w:r w:rsidR="009E3FA6" w:rsidRPr="00B1780F">
        <w:rPr>
          <w:szCs w:val="24"/>
        </w:rPr>
        <w:t xml:space="preserve"> </w:t>
      </w:r>
      <w:r w:rsidR="0057739A" w:rsidRPr="00B1780F">
        <w:rPr>
          <w:szCs w:val="24"/>
        </w:rPr>
        <w:t>da transação de dação em pagamento de acordo com as regras de combate à lavagem de dinheiro.</w:t>
      </w:r>
    </w:p>
    <w:p w14:paraId="25ABD3BC" w14:textId="67CF424D" w:rsidR="0057739A" w:rsidRPr="00B1780F" w:rsidRDefault="00C1478E" w:rsidP="000E2625">
      <w:pPr>
        <w:pStyle w:val="PargrafodaLista"/>
        <w:numPr>
          <w:ilvl w:val="0"/>
          <w:numId w:val="6"/>
        </w:numPr>
        <w:suppressAutoHyphens w:val="0"/>
        <w:spacing w:line="259" w:lineRule="auto"/>
        <w:ind w:left="0" w:firstLine="284"/>
        <w:textAlignment w:val="auto"/>
        <w:rPr>
          <w:szCs w:val="24"/>
        </w:rPr>
      </w:pPr>
      <w:r>
        <w:rPr>
          <w:szCs w:val="24"/>
        </w:rPr>
        <w:t xml:space="preserve">O termo </w:t>
      </w:r>
      <w:r w:rsidR="00487362">
        <w:rPr>
          <w:szCs w:val="24"/>
        </w:rPr>
        <w:t>“</w:t>
      </w:r>
      <w:r w:rsidR="00A575D1" w:rsidRPr="00B1780F">
        <w:rPr>
          <w:szCs w:val="24"/>
        </w:rPr>
        <w:t>p</w:t>
      </w:r>
      <w:r w:rsidR="0057739A" w:rsidRPr="00B1780F">
        <w:rPr>
          <w:szCs w:val="24"/>
        </w:rPr>
        <w:t xml:space="preserve">essoa </w:t>
      </w:r>
      <w:r w:rsidR="00A575D1" w:rsidRPr="00B1780F">
        <w:rPr>
          <w:szCs w:val="24"/>
        </w:rPr>
        <w:t>f</w:t>
      </w:r>
      <w:r w:rsidR="0057739A" w:rsidRPr="00B1780F">
        <w:rPr>
          <w:szCs w:val="24"/>
        </w:rPr>
        <w:t xml:space="preserve">ísica </w:t>
      </w:r>
      <w:r w:rsidR="00A575D1" w:rsidRPr="00B1780F">
        <w:rPr>
          <w:szCs w:val="24"/>
        </w:rPr>
        <w:t>u</w:t>
      </w:r>
      <w:r w:rsidR="0057739A" w:rsidRPr="00B1780F">
        <w:rPr>
          <w:szCs w:val="24"/>
        </w:rPr>
        <w:t xml:space="preserve">suária de </w:t>
      </w:r>
      <w:r w:rsidR="00A575D1" w:rsidRPr="00B1780F">
        <w:rPr>
          <w:szCs w:val="24"/>
        </w:rPr>
        <w:t>c</w:t>
      </w:r>
      <w:r w:rsidR="0057739A" w:rsidRPr="00B1780F">
        <w:rPr>
          <w:szCs w:val="24"/>
        </w:rPr>
        <w:t>riptoativos</w:t>
      </w:r>
      <w:r w:rsidR="00487362">
        <w:rPr>
          <w:szCs w:val="24"/>
        </w:rPr>
        <w:t>”</w:t>
      </w:r>
      <w:r w:rsidR="0057739A" w:rsidRPr="00B1780F">
        <w:rPr>
          <w:szCs w:val="24"/>
        </w:rPr>
        <w:t xml:space="preserve"> significa um </w:t>
      </w:r>
      <w:r w:rsidR="00A575D1" w:rsidRPr="00B1780F">
        <w:rPr>
          <w:szCs w:val="24"/>
        </w:rPr>
        <w:t>u</w:t>
      </w:r>
      <w:r w:rsidR="0057739A" w:rsidRPr="00B1780F">
        <w:rPr>
          <w:szCs w:val="24"/>
        </w:rPr>
        <w:t xml:space="preserve">suário de </w:t>
      </w:r>
      <w:r w:rsidR="00A575D1" w:rsidRPr="00B1780F">
        <w:rPr>
          <w:szCs w:val="24"/>
        </w:rPr>
        <w:t>c</w:t>
      </w:r>
      <w:r w:rsidR="0057739A" w:rsidRPr="00B1780F">
        <w:rPr>
          <w:szCs w:val="24"/>
        </w:rPr>
        <w:t>riptoativos que é uma pessoa física.</w:t>
      </w:r>
    </w:p>
    <w:p w14:paraId="4BE6A03F" w14:textId="6EFA0F4E" w:rsidR="0057739A" w:rsidRPr="00B1780F" w:rsidRDefault="00C1478E" w:rsidP="008F795C">
      <w:pPr>
        <w:pStyle w:val="PargrafodaLista"/>
        <w:numPr>
          <w:ilvl w:val="0"/>
          <w:numId w:val="6"/>
        </w:numPr>
        <w:suppressAutoHyphens w:val="0"/>
        <w:spacing w:line="259" w:lineRule="auto"/>
        <w:ind w:left="0" w:firstLine="284"/>
        <w:jc w:val="both"/>
        <w:textAlignment w:val="auto"/>
        <w:rPr>
          <w:szCs w:val="24"/>
        </w:rPr>
      </w:pPr>
      <w:r>
        <w:rPr>
          <w:szCs w:val="24"/>
        </w:rPr>
        <w:t xml:space="preserve">O termo </w:t>
      </w:r>
      <w:r w:rsidR="007E1E38">
        <w:rPr>
          <w:szCs w:val="24"/>
        </w:rPr>
        <w:t>“</w:t>
      </w:r>
      <w:r w:rsidR="008203A6" w:rsidRPr="00B1780F">
        <w:rPr>
          <w:szCs w:val="24"/>
        </w:rPr>
        <w:t>p</w:t>
      </w:r>
      <w:r w:rsidR="0057739A" w:rsidRPr="00B1780F">
        <w:rPr>
          <w:szCs w:val="24"/>
        </w:rPr>
        <w:t xml:space="preserve">essoa </w:t>
      </w:r>
      <w:r w:rsidR="008203A6" w:rsidRPr="00B1780F">
        <w:rPr>
          <w:szCs w:val="24"/>
        </w:rPr>
        <w:t>f</w:t>
      </w:r>
      <w:r w:rsidR="0057739A" w:rsidRPr="00B1780F">
        <w:rPr>
          <w:szCs w:val="24"/>
        </w:rPr>
        <w:t xml:space="preserve">ísica </w:t>
      </w:r>
      <w:r w:rsidR="008203A6" w:rsidRPr="00B1780F">
        <w:rPr>
          <w:szCs w:val="24"/>
        </w:rPr>
        <w:t>u</w:t>
      </w:r>
      <w:r w:rsidR="0057739A" w:rsidRPr="00B1780F">
        <w:rPr>
          <w:szCs w:val="24"/>
        </w:rPr>
        <w:t xml:space="preserve">suária de </w:t>
      </w:r>
      <w:r w:rsidR="008203A6" w:rsidRPr="00B1780F">
        <w:rPr>
          <w:szCs w:val="24"/>
        </w:rPr>
        <w:t>c</w:t>
      </w:r>
      <w:r w:rsidR="0057739A" w:rsidRPr="00B1780F">
        <w:rPr>
          <w:szCs w:val="24"/>
        </w:rPr>
        <w:t xml:space="preserve">riptoativos </w:t>
      </w:r>
      <w:r w:rsidR="008203A6" w:rsidRPr="00B1780F">
        <w:rPr>
          <w:szCs w:val="24"/>
        </w:rPr>
        <w:t>p</w:t>
      </w:r>
      <w:r w:rsidR="0057739A" w:rsidRPr="00B1780F">
        <w:rPr>
          <w:szCs w:val="24"/>
        </w:rPr>
        <w:t>reexistente</w:t>
      </w:r>
      <w:r w:rsidR="007E1E38">
        <w:rPr>
          <w:szCs w:val="24"/>
        </w:rPr>
        <w:t>”</w:t>
      </w:r>
      <w:r w:rsidR="0057739A" w:rsidRPr="00B1780F">
        <w:rPr>
          <w:szCs w:val="24"/>
        </w:rPr>
        <w:t xml:space="preserve"> significa um </w:t>
      </w:r>
      <w:r w:rsidR="008203A6" w:rsidRPr="00B1780F">
        <w:rPr>
          <w:szCs w:val="24"/>
        </w:rPr>
        <w:t>u</w:t>
      </w:r>
      <w:r w:rsidR="0057739A" w:rsidRPr="00B1780F">
        <w:rPr>
          <w:szCs w:val="24"/>
        </w:rPr>
        <w:t xml:space="preserve">suário </w:t>
      </w:r>
      <w:r w:rsidR="008203A6" w:rsidRPr="00B1780F">
        <w:rPr>
          <w:szCs w:val="24"/>
        </w:rPr>
        <w:t>p</w:t>
      </w:r>
      <w:r w:rsidR="0057739A" w:rsidRPr="00B1780F">
        <w:rPr>
          <w:szCs w:val="24"/>
        </w:rPr>
        <w:t xml:space="preserve">essoa </w:t>
      </w:r>
      <w:r w:rsidR="008203A6" w:rsidRPr="00B1780F">
        <w:rPr>
          <w:szCs w:val="24"/>
        </w:rPr>
        <w:t>f</w:t>
      </w:r>
      <w:r w:rsidR="0057739A" w:rsidRPr="00B1780F">
        <w:rPr>
          <w:szCs w:val="24"/>
        </w:rPr>
        <w:t xml:space="preserve">ísica de </w:t>
      </w:r>
      <w:r w:rsidR="008203A6" w:rsidRPr="00B1780F">
        <w:rPr>
          <w:szCs w:val="24"/>
        </w:rPr>
        <w:t>c</w:t>
      </w:r>
      <w:r w:rsidR="0057739A" w:rsidRPr="00B1780F">
        <w:rPr>
          <w:szCs w:val="24"/>
        </w:rPr>
        <w:t xml:space="preserve">riptoativos que estabeleceu um relacionamento com o </w:t>
      </w:r>
      <w:r w:rsidR="008203A6" w:rsidRPr="00B1780F">
        <w:rPr>
          <w:szCs w:val="24"/>
        </w:rPr>
        <w:t>p</w:t>
      </w:r>
      <w:r w:rsidR="0057739A" w:rsidRPr="00B1780F">
        <w:rPr>
          <w:szCs w:val="24"/>
        </w:rPr>
        <w:t xml:space="preserve">rovedor de </w:t>
      </w:r>
      <w:r w:rsidR="008203A6" w:rsidRPr="00B1780F">
        <w:rPr>
          <w:szCs w:val="24"/>
        </w:rPr>
        <w:t>s</w:t>
      </w:r>
      <w:r w:rsidR="0057739A" w:rsidRPr="00B1780F">
        <w:rPr>
          <w:szCs w:val="24"/>
        </w:rPr>
        <w:t xml:space="preserve">erviços de </w:t>
      </w:r>
      <w:r w:rsidR="008203A6" w:rsidRPr="00B1780F">
        <w:rPr>
          <w:szCs w:val="24"/>
        </w:rPr>
        <w:t>c</w:t>
      </w:r>
      <w:r w:rsidR="0057739A" w:rsidRPr="00B1780F">
        <w:rPr>
          <w:szCs w:val="24"/>
        </w:rPr>
        <w:t xml:space="preserve">riptoativos </w:t>
      </w:r>
      <w:proofErr w:type="spellStart"/>
      <w:r w:rsidR="008203A6" w:rsidRPr="00B1780F">
        <w:rPr>
          <w:szCs w:val="24"/>
        </w:rPr>
        <w:t>r</w:t>
      </w:r>
      <w:r w:rsidR="0057739A" w:rsidRPr="00B1780F">
        <w:rPr>
          <w:szCs w:val="24"/>
        </w:rPr>
        <w:t>elatante</w:t>
      </w:r>
      <w:proofErr w:type="spellEnd"/>
      <w:r w:rsidR="0057739A" w:rsidRPr="00B1780F">
        <w:rPr>
          <w:szCs w:val="24"/>
        </w:rPr>
        <w:t xml:space="preserve"> a partir de [</w:t>
      </w:r>
      <w:r w:rsidR="0057739A" w:rsidRPr="00F446D7">
        <w:rPr>
          <w:szCs w:val="24"/>
        </w:rPr>
        <w:t xml:space="preserve">data da publicação da IN </w:t>
      </w:r>
      <w:proofErr w:type="spellStart"/>
      <w:r w:rsidR="0057739A" w:rsidRPr="00F446D7">
        <w:rPr>
          <w:szCs w:val="24"/>
        </w:rPr>
        <w:t>xx</w:t>
      </w:r>
      <w:proofErr w:type="spellEnd"/>
      <w:r w:rsidR="0057739A" w:rsidRPr="00F446D7">
        <w:rPr>
          <w:szCs w:val="24"/>
        </w:rPr>
        <w:t>/</w:t>
      </w:r>
      <w:proofErr w:type="spellStart"/>
      <w:r w:rsidR="0057739A" w:rsidRPr="00F446D7">
        <w:rPr>
          <w:szCs w:val="24"/>
        </w:rPr>
        <w:t>xx</w:t>
      </w:r>
      <w:proofErr w:type="spellEnd"/>
      <w:r w:rsidR="0057739A" w:rsidRPr="00F446D7">
        <w:rPr>
          <w:szCs w:val="24"/>
        </w:rPr>
        <w:t>/</w:t>
      </w:r>
      <w:proofErr w:type="spellStart"/>
      <w:r w:rsidR="0057739A" w:rsidRPr="00F446D7">
        <w:rPr>
          <w:szCs w:val="24"/>
        </w:rPr>
        <w:t>xxxx</w:t>
      </w:r>
      <w:proofErr w:type="spellEnd"/>
      <w:r w:rsidR="0057739A" w:rsidRPr="00B1780F">
        <w:rPr>
          <w:szCs w:val="24"/>
        </w:rPr>
        <w:t>].</w:t>
      </w:r>
    </w:p>
    <w:p w14:paraId="699E7FA1" w14:textId="48112B0C" w:rsidR="0057739A" w:rsidRPr="00B1780F" w:rsidRDefault="0057739A" w:rsidP="008F795C">
      <w:pPr>
        <w:pStyle w:val="PargrafodaLista"/>
        <w:numPr>
          <w:ilvl w:val="0"/>
          <w:numId w:val="6"/>
        </w:numPr>
        <w:suppressAutoHyphens w:val="0"/>
        <w:spacing w:line="259" w:lineRule="auto"/>
        <w:ind w:left="0" w:firstLine="284"/>
        <w:jc w:val="both"/>
        <w:textAlignment w:val="auto"/>
        <w:rPr>
          <w:szCs w:val="24"/>
        </w:rPr>
      </w:pPr>
      <w:r w:rsidRPr="00B1780F">
        <w:rPr>
          <w:szCs w:val="24"/>
        </w:rPr>
        <w:t xml:space="preserve">O termo </w:t>
      </w:r>
      <w:r w:rsidR="00036D11">
        <w:rPr>
          <w:szCs w:val="24"/>
        </w:rPr>
        <w:t>“</w:t>
      </w:r>
      <w:r w:rsidR="008F795C" w:rsidRPr="00B1780F">
        <w:rPr>
          <w:szCs w:val="24"/>
        </w:rPr>
        <w:t>e</w:t>
      </w:r>
      <w:r w:rsidRPr="00B1780F">
        <w:rPr>
          <w:szCs w:val="24"/>
        </w:rPr>
        <w:t>ntidade</w:t>
      </w:r>
      <w:r w:rsidR="00036D11">
        <w:rPr>
          <w:szCs w:val="24"/>
        </w:rPr>
        <w:t>”</w:t>
      </w:r>
      <w:r w:rsidRPr="00B1780F">
        <w:rPr>
          <w:szCs w:val="24"/>
        </w:rPr>
        <w:t xml:space="preserve"> significa uma pessoa jurídica ou arranjo legal, tal como corporação, sociedade, fideicomisso (</w:t>
      </w:r>
      <w:proofErr w:type="spellStart"/>
      <w:r w:rsidRPr="00B1780F">
        <w:rPr>
          <w:i/>
          <w:iCs/>
          <w:szCs w:val="24"/>
        </w:rPr>
        <w:t>trust</w:t>
      </w:r>
      <w:proofErr w:type="spellEnd"/>
      <w:r w:rsidRPr="00B1780F">
        <w:rPr>
          <w:szCs w:val="24"/>
        </w:rPr>
        <w:t>) ou fundação.</w:t>
      </w:r>
    </w:p>
    <w:p w14:paraId="00932F2A" w14:textId="59AEB4C3" w:rsidR="0057739A" w:rsidRPr="00C1478E" w:rsidRDefault="00C1478E" w:rsidP="00791D85">
      <w:pPr>
        <w:pStyle w:val="PargrafodaLista"/>
        <w:numPr>
          <w:ilvl w:val="0"/>
          <w:numId w:val="6"/>
        </w:numPr>
        <w:suppressAutoHyphens w:val="0"/>
        <w:spacing w:line="259" w:lineRule="auto"/>
        <w:ind w:left="0" w:firstLine="284"/>
        <w:jc w:val="both"/>
        <w:textAlignment w:val="auto"/>
        <w:rPr>
          <w:szCs w:val="24"/>
        </w:rPr>
      </w:pPr>
      <w:r w:rsidRPr="00C1478E">
        <w:rPr>
          <w:szCs w:val="24"/>
        </w:rPr>
        <w:t xml:space="preserve">O termo </w:t>
      </w:r>
      <w:r w:rsidR="00036D11">
        <w:rPr>
          <w:szCs w:val="24"/>
        </w:rPr>
        <w:t>“</w:t>
      </w:r>
      <w:r w:rsidR="008F795C" w:rsidRPr="00C1478E">
        <w:rPr>
          <w:szCs w:val="24"/>
        </w:rPr>
        <w:t>e</w:t>
      </w:r>
      <w:r w:rsidR="0057739A" w:rsidRPr="00C1478E">
        <w:rPr>
          <w:szCs w:val="24"/>
        </w:rPr>
        <w:t xml:space="preserve">ntidade </w:t>
      </w:r>
      <w:r w:rsidR="008F795C" w:rsidRPr="00C1478E">
        <w:rPr>
          <w:szCs w:val="24"/>
        </w:rPr>
        <w:t>u</w:t>
      </w:r>
      <w:r w:rsidR="0057739A" w:rsidRPr="00C1478E">
        <w:rPr>
          <w:szCs w:val="24"/>
        </w:rPr>
        <w:t xml:space="preserve">suária de </w:t>
      </w:r>
      <w:r w:rsidR="008F795C" w:rsidRPr="00C1478E">
        <w:rPr>
          <w:szCs w:val="24"/>
        </w:rPr>
        <w:t>c</w:t>
      </w:r>
      <w:r w:rsidR="0057739A" w:rsidRPr="00C1478E">
        <w:rPr>
          <w:szCs w:val="24"/>
        </w:rPr>
        <w:t>riptoativos</w:t>
      </w:r>
      <w:r w:rsidR="00036D11">
        <w:rPr>
          <w:szCs w:val="24"/>
        </w:rPr>
        <w:t>”</w:t>
      </w:r>
      <w:r w:rsidR="0057739A" w:rsidRPr="00C1478E">
        <w:rPr>
          <w:szCs w:val="24"/>
        </w:rPr>
        <w:t xml:space="preserve"> significa um </w:t>
      </w:r>
      <w:r w:rsidR="008F795C" w:rsidRPr="00C1478E">
        <w:rPr>
          <w:szCs w:val="24"/>
        </w:rPr>
        <w:t>u</w:t>
      </w:r>
      <w:r w:rsidR="0057739A" w:rsidRPr="00C1478E">
        <w:rPr>
          <w:szCs w:val="24"/>
        </w:rPr>
        <w:t xml:space="preserve">suário de </w:t>
      </w:r>
      <w:r w:rsidR="008F795C" w:rsidRPr="00C1478E">
        <w:rPr>
          <w:szCs w:val="24"/>
        </w:rPr>
        <w:t>c</w:t>
      </w:r>
      <w:r w:rsidR="0057739A" w:rsidRPr="00C1478E">
        <w:rPr>
          <w:szCs w:val="24"/>
        </w:rPr>
        <w:t>riptoativos que é</w:t>
      </w:r>
      <w:r>
        <w:rPr>
          <w:szCs w:val="24"/>
        </w:rPr>
        <w:t xml:space="preserve"> uma</w:t>
      </w:r>
      <w:r w:rsidR="0057739A" w:rsidRPr="00C1478E">
        <w:rPr>
          <w:szCs w:val="24"/>
        </w:rPr>
        <w:t xml:space="preserve"> </w:t>
      </w:r>
      <w:r w:rsidR="00BC7C36">
        <w:rPr>
          <w:szCs w:val="24"/>
        </w:rPr>
        <w:t>entidade.</w:t>
      </w:r>
    </w:p>
    <w:p w14:paraId="29851269" w14:textId="5E9A972E" w:rsidR="0057739A" w:rsidRPr="00B1780F" w:rsidRDefault="00C1478E" w:rsidP="00D143FF">
      <w:pPr>
        <w:pStyle w:val="PargrafodaLista"/>
        <w:numPr>
          <w:ilvl w:val="0"/>
          <w:numId w:val="6"/>
        </w:numPr>
        <w:suppressAutoHyphens w:val="0"/>
        <w:spacing w:line="259" w:lineRule="auto"/>
        <w:ind w:left="0" w:firstLine="284"/>
        <w:jc w:val="both"/>
        <w:textAlignment w:val="auto"/>
        <w:rPr>
          <w:szCs w:val="24"/>
        </w:rPr>
      </w:pPr>
      <w:r>
        <w:rPr>
          <w:szCs w:val="24"/>
        </w:rPr>
        <w:lastRenderedPageBreak/>
        <w:t xml:space="preserve">O termo </w:t>
      </w:r>
      <w:r w:rsidR="00036D11">
        <w:rPr>
          <w:szCs w:val="24"/>
        </w:rPr>
        <w:t>“</w:t>
      </w:r>
      <w:r w:rsidR="008F795C" w:rsidRPr="00B1780F">
        <w:rPr>
          <w:szCs w:val="24"/>
        </w:rPr>
        <w:t>e</w:t>
      </w:r>
      <w:r w:rsidR="0057739A" w:rsidRPr="00B1780F">
        <w:rPr>
          <w:szCs w:val="24"/>
        </w:rPr>
        <w:t xml:space="preserve">ntidade </w:t>
      </w:r>
      <w:r w:rsidR="00001B1A" w:rsidRPr="00B1780F">
        <w:rPr>
          <w:szCs w:val="24"/>
        </w:rPr>
        <w:t>u</w:t>
      </w:r>
      <w:r w:rsidR="0057739A" w:rsidRPr="00B1780F">
        <w:rPr>
          <w:szCs w:val="24"/>
        </w:rPr>
        <w:t xml:space="preserve">suária de </w:t>
      </w:r>
      <w:r w:rsidR="008F795C" w:rsidRPr="00B1780F">
        <w:rPr>
          <w:szCs w:val="24"/>
        </w:rPr>
        <w:t>c</w:t>
      </w:r>
      <w:r w:rsidR="0057739A" w:rsidRPr="00B1780F">
        <w:rPr>
          <w:szCs w:val="24"/>
        </w:rPr>
        <w:t xml:space="preserve">riptoativos </w:t>
      </w:r>
      <w:r w:rsidR="008F795C" w:rsidRPr="00B1780F">
        <w:rPr>
          <w:szCs w:val="24"/>
        </w:rPr>
        <w:t>p</w:t>
      </w:r>
      <w:r w:rsidR="0057739A" w:rsidRPr="00B1780F">
        <w:rPr>
          <w:szCs w:val="24"/>
        </w:rPr>
        <w:t>reexistente</w:t>
      </w:r>
      <w:r w:rsidR="00036D11">
        <w:rPr>
          <w:szCs w:val="24"/>
        </w:rPr>
        <w:t>”</w:t>
      </w:r>
      <w:r w:rsidR="0057739A" w:rsidRPr="00B1780F">
        <w:rPr>
          <w:szCs w:val="24"/>
        </w:rPr>
        <w:t xml:space="preserve"> significa </w:t>
      </w:r>
      <w:r w:rsidR="00BC7C36" w:rsidRPr="00B1780F">
        <w:rPr>
          <w:szCs w:val="24"/>
        </w:rPr>
        <w:t>uma entidade usuária</w:t>
      </w:r>
      <w:r w:rsidR="0057739A" w:rsidRPr="00B1780F">
        <w:rPr>
          <w:szCs w:val="24"/>
        </w:rPr>
        <w:t xml:space="preserve"> de </w:t>
      </w:r>
      <w:r w:rsidR="008F795C" w:rsidRPr="00B1780F">
        <w:rPr>
          <w:szCs w:val="24"/>
        </w:rPr>
        <w:t>c</w:t>
      </w:r>
      <w:r w:rsidR="0057739A" w:rsidRPr="00B1780F">
        <w:rPr>
          <w:szCs w:val="24"/>
        </w:rPr>
        <w:t xml:space="preserve">riptoativos que estabeleceu um relacionamento com o </w:t>
      </w:r>
      <w:r w:rsidR="008F795C" w:rsidRPr="00B1780F">
        <w:rPr>
          <w:szCs w:val="24"/>
        </w:rPr>
        <w:t>p</w:t>
      </w:r>
      <w:r w:rsidR="0057739A" w:rsidRPr="00B1780F">
        <w:rPr>
          <w:szCs w:val="24"/>
        </w:rPr>
        <w:t xml:space="preserve">rovedor de </w:t>
      </w:r>
      <w:r w:rsidR="008F795C" w:rsidRPr="00B1780F">
        <w:rPr>
          <w:szCs w:val="24"/>
        </w:rPr>
        <w:t>s</w:t>
      </w:r>
      <w:r w:rsidR="0057739A" w:rsidRPr="00B1780F">
        <w:rPr>
          <w:szCs w:val="24"/>
        </w:rPr>
        <w:t xml:space="preserve">erviços de </w:t>
      </w:r>
      <w:r w:rsidR="008F795C" w:rsidRPr="00B1780F">
        <w:rPr>
          <w:szCs w:val="24"/>
        </w:rPr>
        <w:t>c</w:t>
      </w:r>
      <w:r w:rsidR="0057739A" w:rsidRPr="00B1780F">
        <w:rPr>
          <w:szCs w:val="24"/>
        </w:rPr>
        <w:t xml:space="preserve">riptoativos de </w:t>
      </w:r>
      <w:r w:rsidR="008F795C" w:rsidRPr="00B1780F">
        <w:rPr>
          <w:szCs w:val="24"/>
        </w:rPr>
        <w:t>r</w:t>
      </w:r>
      <w:r w:rsidR="0057739A" w:rsidRPr="00B1780F">
        <w:rPr>
          <w:szCs w:val="24"/>
        </w:rPr>
        <w:t>elatórios a partir de [</w:t>
      </w:r>
      <w:r w:rsidR="0057739A" w:rsidRPr="00F446D7">
        <w:rPr>
          <w:szCs w:val="24"/>
        </w:rPr>
        <w:t xml:space="preserve">data da publicação da IN </w:t>
      </w:r>
      <w:proofErr w:type="spellStart"/>
      <w:r w:rsidR="0057739A" w:rsidRPr="00F446D7">
        <w:rPr>
          <w:szCs w:val="24"/>
        </w:rPr>
        <w:t>xx</w:t>
      </w:r>
      <w:proofErr w:type="spellEnd"/>
      <w:r w:rsidR="0057739A" w:rsidRPr="00F446D7">
        <w:rPr>
          <w:szCs w:val="24"/>
        </w:rPr>
        <w:t>/</w:t>
      </w:r>
      <w:proofErr w:type="spellStart"/>
      <w:r w:rsidR="0057739A" w:rsidRPr="00F446D7">
        <w:rPr>
          <w:szCs w:val="24"/>
        </w:rPr>
        <w:t>xx</w:t>
      </w:r>
      <w:proofErr w:type="spellEnd"/>
      <w:r w:rsidR="0057739A" w:rsidRPr="00F446D7">
        <w:rPr>
          <w:szCs w:val="24"/>
        </w:rPr>
        <w:t>/</w:t>
      </w:r>
      <w:proofErr w:type="spellStart"/>
      <w:r w:rsidR="0057739A" w:rsidRPr="00F446D7">
        <w:rPr>
          <w:szCs w:val="24"/>
        </w:rPr>
        <w:t>xxxx</w:t>
      </w:r>
      <w:proofErr w:type="spellEnd"/>
      <w:r w:rsidR="0057739A" w:rsidRPr="00B1780F">
        <w:rPr>
          <w:szCs w:val="24"/>
        </w:rPr>
        <w:t>].</w:t>
      </w:r>
    </w:p>
    <w:p w14:paraId="207BEDBC" w14:textId="052668B5" w:rsidR="0057739A" w:rsidRPr="00AA5523" w:rsidRDefault="005A4F9D" w:rsidP="000E2625">
      <w:pPr>
        <w:pStyle w:val="PargrafodaLista"/>
        <w:numPr>
          <w:ilvl w:val="0"/>
          <w:numId w:val="6"/>
        </w:numPr>
        <w:suppressAutoHyphens w:val="0"/>
        <w:spacing w:line="259" w:lineRule="auto"/>
        <w:ind w:left="0" w:firstLine="284"/>
        <w:jc w:val="both"/>
        <w:textAlignment w:val="auto"/>
        <w:rPr>
          <w:szCs w:val="24"/>
        </w:rPr>
      </w:pPr>
      <w:r w:rsidRPr="005A4F9D">
        <w:rPr>
          <w:szCs w:val="24"/>
        </w:rPr>
        <w:t>O termo “Pessoas Controladoras” significa as pessoas físicas que exerçam</w:t>
      </w:r>
      <w:r>
        <w:rPr>
          <w:szCs w:val="24"/>
        </w:rPr>
        <w:t xml:space="preserve"> </w:t>
      </w:r>
      <w:r w:rsidRPr="005A4F9D">
        <w:rPr>
          <w:szCs w:val="24"/>
        </w:rPr>
        <w:t>controle sobre uma entidade. No caso de um Fideicomisso (“</w:t>
      </w:r>
      <w:proofErr w:type="spellStart"/>
      <w:r w:rsidRPr="005A4F9D">
        <w:rPr>
          <w:szCs w:val="24"/>
        </w:rPr>
        <w:t>trust</w:t>
      </w:r>
      <w:proofErr w:type="spellEnd"/>
      <w:r w:rsidRPr="005A4F9D">
        <w:rPr>
          <w:szCs w:val="24"/>
        </w:rPr>
        <w:t xml:space="preserve">”), esse termo significa </w:t>
      </w:r>
      <w:proofErr w:type="gramStart"/>
      <w:r w:rsidRPr="005A4F9D">
        <w:rPr>
          <w:szCs w:val="24"/>
        </w:rPr>
        <w:t>os</w:t>
      </w:r>
      <w:r>
        <w:rPr>
          <w:szCs w:val="24"/>
        </w:rPr>
        <w:t xml:space="preserve"> </w:t>
      </w:r>
      <w:r w:rsidRPr="005A4F9D">
        <w:rPr>
          <w:szCs w:val="24"/>
        </w:rPr>
        <w:t>instituidor</w:t>
      </w:r>
      <w:proofErr w:type="gramEnd"/>
      <w:r w:rsidRPr="005A4F9D">
        <w:rPr>
          <w:szCs w:val="24"/>
        </w:rPr>
        <w:t>(es), os administrador(es) (“</w:t>
      </w:r>
      <w:proofErr w:type="spellStart"/>
      <w:r w:rsidRPr="005A4F9D">
        <w:rPr>
          <w:szCs w:val="24"/>
        </w:rPr>
        <w:t>trustee</w:t>
      </w:r>
      <w:proofErr w:type="spellEnd"/>
      <w:r w:rsidRPr="005A4F9D">
        <w:rPr>
          <w:szCs w:val="24"/>
        </w:rPr>
        <w:t>”), os curador(es) (se houver), os beneficiário(s)</w:t>
      </w:r>
      <w:r>
        <w:rPr>
          <w:szCs w:val="24"/>
        </w:rPr>
        <w:t xml:space="preserve"> </w:t>
      </w:r>
      <w:r w:rsidRPr="005A4F9D">
        <w:rPr>
          <w:szCs w:val="24"/>
        </w:rPr>
        <w:t>ou classe(s) de beneficiários e qualquer outra pessoa física que exerça o controle final</w:t>
      </w:r>
      <w:r>
        <w:rPr>
          <w:szCs w:val="24"/>
        </w:rPr>
        <w:t xml:space="preserve"> </w:t>
      </w:r>
      <w:r w:rsidRPr="005A4F9D">
        <w:rPr>
          <w:szCs w:val="24"/>
        </w:rPr>
        <w:t>efetivo sobre o fideicomisso (“</w:t>
      </w:r>
      <w:proofErr w:type="spellStart"/>
      <w:r w:rsidRPr="005A4F9D">
        <w:rPr>
          <w:szCs w:val="24"/>
        </w:rPr>
        <w:t>trust</w:t>
      </w:r>
      <w:proofErr w:type="spellEnd"/>
      <w:r w:rsidRPr="005A4F9D">
        <w:rPr>
          <w:szCs w:val="24"/>
        </w:rPr>
        <w:t>”) e, no caso de um arranjo legal que não seja um</w:t>
      </w:r>
      <w:r>
        <w:rPr>
          <w:szCs w:val="24"/>
        </w:rPr>
        <w:t xml:space="preserve"> </w:t>
      </w:r>
      <w:r w:rsidRPr="005A4F9D">
        <w:rPr>
          <w:szCs w:val="24"/>
        </w:rPr>
        <w:t>fideicomisso (“</w:t>
      </w:r>
      <w:proofErr w:type="spellStart"/>
      <w:r w:rsidRPr="005A4F9D">
        <w:rPr>
          <w:szCs w:val="24"/>
        </w:rPr>
        <w:t>trust</w:t>
      </w:r>
      <w:proofErr w:type="spellEnd"/>
      <w:r w:rsidRPr="005A4F9D">
        <w:rPr>
          <w:szCs w:val="24"/>
        </w:rPr>
        <w:t>”), tal termo significa pessoas em posições equivalentes ou similares.</w:t>
      </w:r>
      <w:r w:rsidR="0057739A" w:rsidRPr="00AA5523">
        <w:rPr>
          <w:szCs w:val="24"/>
        </w:rPr>
        <w:t xml:space="preserve"> </w:t>
      </w:r>
      <w:r w:rsidR="00C1478E" w:rsidRPr="00AA5523">
        <w:rPr>
          <w:szCs w:val="24"/>
        </w:rPr>
        <w:t xml:space="preserve">O termo </w:t>
      </w:r>
      <w:r w:rsidR="00456F7E" w:rsidRPr="00AA5523">
        <w:rPr>
          <w:szCs w:val="24"/>
        </w:rPr>
        <w:t>“</w:t>
      </w:r>
      <w:r w:rsidR="00A575D1" w:rsidRPr="00AA5523">
        <w:rPr>
          <w:szCs w:val="24"/>
        </w:rPr>
        <w:t>p</w:t>
      </w:r>
      <w:r w:rsidR="0057739A" w:rsidRPr="00AA5523">
        <w:rPr>
          <w:szCs w:val="24"/>
        </w:rPr>
        <w:t>essoas controladoras</w:t>
      </w:r>
      <w:r w:rsidR="00456F7E" w:rsidRPr="00AA5523">
        <w:rPr>
          <w:szCs w:val="24"/>
        </w:rPr>
        <w:t>”</w:t>
      </w:r>
      <w:r w:rsidR="0057739A" w:rsidRPr="00AA5523">
        <w:rPr>
          <w:szCs w:val="24"/>
        </w:rPr>
        <w:t xml:space="preserve"> deve ser interpretado de forma consistente com as </w:t>
      </w:r>
      <w:r w:rsidR="00A575D1" w:rsidRPr="00AA5523">
        <w:rPr>
          <w:szCs w:val="24"/>
        </w:rPr>
        <w:t>r</w:t>
      </w:r>
      <w:r w:rsidR="0057739A" w:rsidRPr="00AA5523">
        <w:rPr>
          <w:szCs w:val="24"/>
        </w:rPr>
        <w:t>ecomendações do GAF</w:t>
      </w:r>
      <w:r w:rsidR="00EC3E75" w:rsidRPr="00AA5523">
        <w:rPr>
          <w:szCs w:val="24"/>
        </w:rPr>
        <w:t>I</w:t>
      </w:r>
      <w:r w:rsidR="0057739A" w:rsidRPr="00AA5523">
        <w:rPr>
          <w:szCs w:val="24"/>
        </w:rPr>
        <w:t xml:space="preserve"> de 2012, atualizadas em junho de 2019, referentes aos prestadores de serviços de ativos virtuais.</w:t>
      </w:r>
    </w:p>
    <w:p w14:paraId="3A02FF59" w14:textId="77777777" w:rsidR="00B95FE2" w:rsidRPr="00AA5523" w:rsidRDefault="00B95FE2" w:rsidP="00B95FE2">
      <w:pPr>
        <w:pStyle w:val="PargrafodaLista"/>
        <w:numPr>
          <w:ilvl w:val="0"/>
          <w:numId w:val="6"/>
        </w:numPr>
        <w:suppressAutoHyphens w:val="0"/>
        <w:spacing w:line="259" w:lineRule="auto"/>
        <w:ind w:left="0" w:firstLine="284"/>
        <w:jc w:val="both"/>
        <w:textAlignment w:val="auto"/>
        <w:rPr>
          <w:szCs w:val="24"/>
        </w:rPr>
      </w:pPr>
      <w:r w:rsidRPr="00AA5523">
        <w:rPr>
          <w:szCs w:val="24"/>
        </w:rPr>
        <w:t>Entende-se por "Entidade Ativa" qualquer Entidade que satisfaça qualquer um dos seguintes critérios:</w:t>
      </w:r>
    </w:p>
    <w:p w14:paraId="200AD5F2" w14:textId="77777777" w:rsidR="00B95FE2" w:rsidRPr="00AA5523" w:rsidRDefault="00B95FE2" w:rsidP="00B95FE2">
      <w:pPr>
        <w:suppressAutoHyphens w:val="0"/>
        <w:spacing w:line="259" w:lineRule="auto"/>
        <w:ind w:left="1418"/>
        <w:jc w:val="both"/>
        <w:textAlignment w:val="auto"/>
        <w:rPr>
          <w:sz w:val="24"/>
          <w:szCs w:val="24"/>
        </w:rPr>
      </w:pPr>
      <w:r w:rsidRPr="00AA5523">
        <w:rPr>
          <w:sz w:val="24"/>
          <w:szCs w:val="24"/>
        </w:rPr>
        <w:t>a) menos de 50% do rendimento bruto da Entidade no ano civil anterior ou noutro período de relato adequado é rendimento passivo e menos de 50% dos ativos detidos pela Entidade durante o ano civil anterior ou outro período de relato adequado são ativos que produzem ou são detidos para a produção de rendimento passivo;</w:t>
      </w:r>
    </w:p>
    <w:p w14:paraId="5ABE6BDF" w14:textId="77777777" w:rsidR="00B95FE2" w:rsidRPr="00AA5523" w:rsidRDefault="00B95FE2" w:rsidP="00B95FE2">
      <w:pPr>
        <w:suppressAutoHyphens w:val="0"/>
        <w:spacing w:line="259" w:lineRule="auto"/>
        <w:ind w:left="1418"/>
        <w:jc w:val="both"/>
        <w:textAlignment w:val="auto"/>
        <w:rPr>
          <w:sz w:val="24"/>
          <w:szCs w:val="24"/>
        </w:rPr>
      </w:pPr>
      <w:r w:rsidRPr="00AA5523">
        <w:rPr>
          <w:sz w:val="24"/>
          <w:szCs w:val="24"/>
        </w:rPr>
        <w:t xml:space="preserve">b) substancialmente todas as atividades da Entidade consistem em deter (no todo ou em parte) as ações em circulação ou fornecer financiamento e serviços a uma ou mais subsidiárias que se dedicam a negócios ou negócios que não sejam os de uma Instituição financeira, exceto que uma Entidade não se qualifica para esse status se a Entidade funcionar (ou se apresentar) como um fundo de investimento;  como um fundo de </w:t>
      </w:r>
      <w:proofErr w:type="spellStart"/>
      <w:r w:rsidRPr="00AA5523">
        <w:rPr>
          <w:i/>
          <w:iCs/>
          <w:sz w:val="24"/>
          <w:szCs w:val="24"/>
        </w:rPr>
        <w:t>private</w:t>
      </w:r>
      <w:proofErr w:type="spellEnd"/>
      <w:r w:rsidRPr="00AA5523">
        <w:rPr>
          <w:i/>
          <w:iCs/>
          <w:sz w:val="24"/>
          <w:szCs w:val="24"/>
        </w:rPr>
        <w:t xml:space="preserve"> </w:t>
      </w:r>
      <w:proofErr w:type="spellStart"/>
      <w:r w:rsidRPr="00AA5523">
        <w:rPr>
          <w:i/>
          <w:iCs/>
          <w:sz w:val="24"/>
          <w:szCs w:val="24"/>
        </w:rPr>
        <w:t>equity</w:t>
      </w:r>
      <w:proofErr w:type="spellEnd"/>
      <w:r w:rsidRPr="00AA5523">
        <w:rPr>
          <w:sz w:val="24"/>
          <w:szCs w:val="24"/>
        </w:rPr>
        <w:t>, fundo de capital de risco, fundo de aquisição alavancado ou qualquer veículo de investimento cujo objetivo seja adquirir ou financiar empresas e, em seguida, deter participações nessas empresas como ativos de capital para fins de investimento;</w:t>
      </w:r>
    </w:p>
    <w:p w14:paraId="563D2460" w14:textId="77777777" w:rsidR="00B95FE2" w:rsidRPr="00AA5523" w:rsidRDefault="00B95FE2" w:rsidP="00B95FE2">
      <w:pPr>
        <w:suppressAutoHyphens w:val="0"/>
        <w:spacing w:line="259" w:lineRule="auto"/>
        <w:ind w:left="1418"/>
        <w:jc w:val="both"/>
        <w:textAlignment w:val="auto"/>
        <w:rPr>
          <w:sz w:val="24"/>
          <w:szCs w:val="24"/>
        </w:rPr>
      </w:pPr>
      <w:r w:rsidRPr="00AA5523">
        <w:rPr>
          <w:sz w:val="24"/>
          <w:szCs w:val="24"/>
        </w:rPr>
        <w:t>c) a Entidade ainda não explora uma atividade e não tem antecedentes operacionais, mas está a investir capital em ativos com a intenção de explorar uma atividade que não seja a de uma Instituição financeira, desde que a Entidade não seja elegível para esta exceção após a data que seja 24 meses após a data da organização inicial da Entidade;</w:t>
      </w:r>
    </w:p>
    <w:p w14:paraId="02A952F7" w14:textId="77777777" w:rsidR="00B95FE2" w:rsidRPr="00AA5523" w:rsidRDefault="00B95FE2" w:rsidP="00B95FE2">
      <w:pPr>
        <w:suppressAutoHyphens w:val="0"/>
        <w:spacing w:line="259" w:lineRule="auto"/>
        <w:ind w:left="1418"/>
        <w:jc w:val="both"/>
        <w:textAlignment w:val="auto"/>
        <w:rPr>
          <w:sz w:val="24"/>
          <w:szCs w:val="24"/>
        </w:rPr>
      </w:pPr>
      <w:r w:rsidRPr="00AA5523">
        <w:rPr>
          <w:sz w:val="24"/>
          <w:szCs w:val="24"/>
        </w:rPr>
        <w:t>d) a Entidade não foi uma Instituição Financeira nos últimos cinco anos e está em processo de liquidação de seus ativos ou está se reorganizando com a intenção de continuar ou recomeçar a operar em um negócio que não seja o de uma Instituição Financeira;</w:t>
      </w:r>
    </w:p>
    <w:p w14:paraId="34E08A46" w14:textId="77777777" w:rsidR="00B95FE2" w:rsidRPr="00AA5523" w:rsidRDefault="00B95FE2" w:rsidP="00B95FE2">
      <w:pPr>
        <w:suppressAutoHyphens w:val="0"/>
        <w:spacing w:line="259" w:lineRule="auto"/>
        <w:ind w:left="1418"/>
        <w:jc w:val="both"/>
        <w:textAlignment w:val="auto"/>
        <w:rPr>
          <w:sz w:val="24"/>
          <w:szCs w:val="24"/>
        </w:rPr>
      </w:pPr>
      <w:r w:rsidRPr="00AA5523">
        <w:rPr>
          <w:sz w:val="24"/>
          <w:szCs w:val="24"/>
        </w:rPr>
        <w:t>e) a Entidade se dedica principalmente a operações de financiamento e cobertura com, ou para, Entidades Relacionadas que não sejam Instituições Financeiras, e não presta serviços de financiamento ou cobertura a qualquer Entidade que não seja uma Entidade Relacionada, desde que o grupo de tais Entidades Relacionadas esteja principalmente envolvido num negócio que não seja o de uma Instituição Financeira; ou</w:t>
      </w:r>
    </w:p>
    <w:p w14:paraId="25257048" w14:textId="77777777" w:rsidR="00B95FE2" w:rsidRPr="00AA5523" w:rsidRDefault="00B95FE2" w:rsidP="00B95FE2">
      <w:pPr>
        <w:suppressAutoHyphens w:val="0"/>
        <w:spacing w:line="259" w:lineRule="auto"/>
        <w:ind w:left="1418"/>
        <w:jc w:val="both"/>
        <w:textAlignment w:val="auto"/>
        <w:rPr>
          <w:sz w:val="24"/>
          <w:szCs w:val="24"/>
        </w:rPr>
      </w:pPr>
      <w:r w:rsidRPr="00AA5523">
        <w:rPr>
          <w:sz w:val="24"/>
          <w:szCs w:val="24"/>
        </w:rPr>
        <w:t>f) a Entidade satisfaça todos os seguintes requisitos:</w:t>
      </w:r>
    </w:p>
    <w:p w14:paraId="28514443" w14:textId="08D18807" w:rsidR="00B95FE2" w:rsidRPr="00AA5523" w:rsidRDefault="00B95FE2" w:rsidP="008F7151">
      <w:pPr>
        <w:suppressAutoHyphens w:val="0"/>
        <w:spacing w:line="259" w:lineRule="auto"/>
        <w:ind w:left="1843"/>
        <w:jc w:val="both"/>
        <w:textAlignment w:val="auto"/>
        <w:rPr>
          <w:sz w:val="24"/>
          <w:szCs w:val="24"/>
        </w:rPr>
      </w:pPr>
      <w:r w:rsidRPr="00AA5523">
        <w:rPr>
          <w:sz w:val="24"/>
          <w:szCs w:val="24"/>
        </w:rPr>
        <w:t>i. é estabelecid</w:t>
      </w:r>
      <w:r w:rsidR="003A4566" w:rsidRPr="00AA5523">
        <w:rPr>
          <w:sz w:val="24"/>
          <w:szCs w:val="24"/>
        </w:rPr>
        <w:t>a</w:t>
      </w:r>
      <w:r w:rsidRPr="00AA5523">
        <w:rPr>
          <w:sz w:val="24"/>
          <w:szCs w:val="24"/>
        </w:rPr>
        <w:t xml:space="preserve"> e operad</w:t>
      </w:r>
      <w:r w:rsidR="003A4566" w:rsidRPr="00AA5523">
        <w:rPr>
          <w:sz w:val="24"/>
          <w:szCs w:val="24"/>
        </w:rPr>
        <w:t>a</w:t>
      </w:r>
      <w:r w:rsidRPr="00AA5523">
        <w:rPr>
          <w:sz w:val="24"/>
          <w:szCs w:val="24"/>
        </w:rPr>
        <w:t xml:space="preserve"> em sua jurisdição de residência exclusivamente para fins religiosos, caritativos, científicos, artísticos, culturais, atléticos ou educacionais; ou está estabelecid</w:t>
      </w:r>
      <w:r w:rsidR="003A4566" w:rsidRPr="00AA5523">
        <w:rPr>
          <w:sz w:val="24"/>
          <w:szCs w:val="24"/>
        </w:rPr>
        <w:t>a</w:t>
      </w:r>
      <w:r w:rsidRPr="00AA5523">
        <w:rPr>
          <w:sz w:val="24"/>
          <w:szCs w:val="24"/>
        </w:rPr>
        <w:t xml:space="preserve"> e operad</w:t>
      </w:r>
      <w:r w:rsidR="003A4566" w:rsidRPr="00AA5523">
        <w:rPr>
          <w:sz w:val="24"/>
          <w:szCs w:val="24"/>
        </w:rPr>
        <w:t>a</w:t>
      </w:r>
      <w:r w:rsidRPr="00AA5523">
        <w:rPr>
          <w:sz w:val="24"/>
          <w:szCs w:val="24"/>
        </w:rPr>
        <w:t xml:space="preserve"> em sua jurisdição de residência e é uma organização profissional, liga empresarial, </w:t>
      </w:r>
      <w:proofErr w:type="gramStart"/>
      <w:r w:rsidRPr="00AA5523">
        <w:rPr>
          <w:sz w:val="24"/>
          <w:szCs w:val="24"/>
        </w:rPr>
        <w:t>câmara</w:t>
      </w:r>
      <w:proofErr w:type="gramEnd"/>
      <w:r w:rsidRPr="00AA5523">
        <w:rPr>
          <w:sz w:val="24"/>
          <w:szCs w:val="24"/>
        </w:rPr>
        <w:t xml:space="preserve"> de comércio, organização trabalhista, </w:t>
      </w:r>
      <w:r w:rsidRPr="00AA5523">
        <w:rPr>
          <w:sz w:val="24"/>
          <w:szCs w:val="24"/>
        </w:rPr>
        <w:lastRenderedPageBreak/>
        <w:t>organização agrícola ou hortícola, liga cívica ou uma organização operada exclusivamente para a promoção do bem-estar social;</w:t>
      </w:r>
    </w:p>
    <w:p w14:paraId="50B48A77" w14:textId="77777777" w:rsidR="00B95FE2" w:rsidRPr="00AA5523" w:rsidRDefault="00B95FE2" w:rsidP="008F7151">
      <w:pPr>
        <w:suppressAutoHyphens w:val="0"/>
        <w:spacing w:line="259" w:lineRule="auto"/>
        <w:ind w:left="1843"/>
        <w:jc w:val="both"/>
        <w:textAlignment w:val="auto"/>
        <w:rPr>
          <w:sz w:val="24"/>
          <w:szCs w:val="24"/>
        </w:rPr>
      </w:pPr>
      <w:proofErr w:type="spellStart"/>
      <w:r w:rsidRPr="00AA5523">
        <w:rPr>
          <w:sz w:val="24"/>
          <w:szCs w:val="24"/>
        </w:rPr>
        <w:t>ii</w:t>
      </w:r>
      <w:proofErr w:type="spellEnd"/>
      <w:r w:rsidRPr="00AA5523">
        <w:rPr>
          <w:sz w:val="24"/>
          <w:szCs w:val="24"/>
        </w:rPr>
        <w:t>. está isento de imposto de renda em sua jurisdição de residência;</w:t>
      </w:r>
    </w:p>
    <w:p w14:paraId="3930E60D" w14:textId="7D2E394C" w:rsidR="00B95FE2" w:rsidRPr="00AA5523" w:rsidRDefault="00B95FE2" w:rsidP="008F7151">
      <w:pPr>
        <w:suppressAutoHyphens w:val="0"/>
        <w:spacing w:line="259" w:lineRule="auto"/>
        <w:ind w:left="1843"/>
        <w:jc w:val="both"/>
        <w:textAlignment w:val="auto"/>
        <w:rPr>
          <w:sz w:val="24"/>
          <w:szCs w:val="24"/>
        </w:rPr>
      </w:pPr>
      <w:proofErr w:type="spellStart"/>
      <w:r w:rsidRPr="00AA5523">
        <w:rPr>
          <w:sz w:val="24"/>
          <w:szCs w:val="24"/>
        </w:rPr>
        <w:t>iii</w:t>
      </w:r>
      <w:proofErr w:type="spellEnd"/>
      <w:r w:rsidRPr="00AA5523">
        <w:rPr>
          <w:sz w:val="24"/>
          <w:szCs w:val="24"/>
        </w:rPr>
        <w:t xml:space="preserve">. não tem acionistas ou sócios que tenham interesse proprietário ou </w:t>
      </w:r>
      <w:r w:rsidR="00900DB1" w:rsidRPr="00AA5523">
        <w:rPr>
          <w:sz w:val="24"/>
          <w:szCs w:val="24"/>
        </w:rPr>
        <w:t>benefício</w:t>
      </w:r>
      <w:r w:rsidRPr="00AA5523">
        <w:rPr>
          <w:sz w:val="24"/>
          <w:szCs w:val="24"/>
        </w:rPr>
        <w:t xml:space="preserve"> em sua renda ou ativos;</w:t>
      </w:r>
    </w:p>
    <w:p w14:paraId="3F9F28CB" w14:textId="1912D8AA" w:rsidR="007D24F7" w:rsidRPr="00AA5523" w:rsidRDefault="007D24F7" w:rsidP="008F7151">
      <w:pPr>
        <w:suppressAutoHyphens w:val="0"/>
        <w:spacing w:line="259" w:lineRule="auto"/>
        <w:ind w:left="1843"/>
        <w:jc w:val="both"/>
        <w:textAlignment w:val="auto"/>
        <w:rPr>
          <w:sz w:val="24"/>
          <w:szCs w:val="24"/>
        </w:rPr>
      </w:pPr>
      <w:proofErr w:type="spellStart"/>
      <w:r w:rsidRPr="00AA5523">
        <w:rPr>
          <w:sz w:val="24"/>
          <w:szCs w:val="24"/>
        </w:rPr>
        <w:t>iv</w:t>
      </w:r>
      <w:proofErr w:type="spellEnd"/>
      <w:r w:rsidRPr="00AA5523">
        <w:rPr>
          <w:sz w:val="24"/>
          <w:szCs w:val="24"/>
        </w:rPr>
        <w:t xml:space="preserve">. a legislação aplicável da jurisdição de residência da Entidade ou os documentos constitutivos da Entidade não permitem que quaisquer rendimentos ou ativos da Entidade sejam distribuídos ou aplicados em benefício de uma pessoa </w:t>
      </w:r>
      <w:r w:rsidR="00CE4420" w:rsidRPr="00AA5523">
        <w:rPr>
          <w:sz w:val="24"/>
          <w:szCs w:val="24"/>
        </w:rPr>
        <w:t>física</w:t>
      </w:r>
      <w:r w:rsidRPr="00AA5523">
        <w:rPr>
          <w:sz w:val="24"/>
          <w:szCs w:val="24"/>
        </w:rPr>
        <w:t xml:space="preserve"> ou de uma Entidade não beneficente que não seja de acordo com a condução das atividades de beneficência da Entidade, ou como pagamento de uma compensação razoável pelos serviços prestados,  ou como pagamento que represente o valor justo de mercado da propriedade que a Entidade comprou; e</w:t>
      </w:r>
    </w:p>
    <w:p w14:paraId="57ECD993" w14:textId="6EF8475D" w:rsidR="007D24F7" w:rsidRPr="00AA5523" w:rsidRDefault="007D24F7" w:rsidP="008F7151">
      <w:pPr>
        <w:suppressAutoHyphens w:val="0"/>
        <w:spacing w:line="259" w:lineRule="auto"/>
        <w:ind w:left="1843"/>
        <w:jc w:val="both"/>
        <w:textAlignment w:val="auto"/>
        <w:rPr>
          <w:sz w:val="24"/>
          <w:szCs w:val="24"/>
        </w:rPr>
      </w:pPr>
      <w:r w:rsidRPr="00AA5523">
        <w:rPr>
          <w:sz w:val="24"/>
          <w:szCs w:val="24"/>
        </w:rPr>
        <w:t xml:space="preserve">v. a legislação aplicável da jurisdição de residência da Entidade ou os documentos constitutivos da Entidade exigem que, após a liquidação ou dissolução da Entidade, todos os seus ativos sejam distribuídos a uma Entidade </w:t>
      </w:r>
      <w:r w:rsidR="005D1240" w:rsidRPr="00AA5523">
        <w:rPr>
          <w:sz w:val="24"/>
          <w:szCs w:val="24"/>
        </w:rPr>
        <w:t xml:space="preserve">Governamental </w:t>
      </w:r>
      <w:r w:rsidRPr="00AA5523">
        <w:rPr>
          <w:sz w:val="24"/>
          <w:szCs w:val="24"/>
        </w:rPr>
        <w:t xml:space="preserve">ou outra organização sem fins lucrativos, ou confisco ao governo da jurisdição de residência da Entidade ou a qualquer subdivisão política </w:t>
      </w:r>
      <w:proofErr w:type="gramStart"/>
      <w:r w:rsidRPr="00AA5523">
        <w:rPr>
          <w:sz w:val="24"/>
          <w:szCs w:val="24"/>
        </w:rPr>
        <w:t>da mesma</w:t>
      </w:r>
      <w:proofErr w:type="gramEnd"/>
      <w:r w:rsidRPr="00AA5523">
        <w:rPr>
          <w:sz w:val="24"/>
          <w:szCs w:val="24"/>
        </w:rPr>
        <w:t>.</w:t>
      </w:r>
    </w:p>
    <w:p w14:paraId="5DE28748" w14:textId="6FF7A2C8" w:rsidR="00FE7554" w:rsidRPr="00EE0288" w:rsidRDefault="00FE7554" w:rsidP="00FE7554">
      <w:pPr>
        <w:pStyle w:val="PargrafodaLista"/>
        <w:numPr>
          <w:ilvl w:val="0"/>
          <w:numId w:val="6"/>
        </w:numPr>
        <w:suppressAutoHyphens w:val="0"/>
        <w:spacing w:line="259" w:lineRule="auto"/>
        <w:ind w:left="0" w:firstLine="284"/>
        <w:jc w:val="both"/>
        <w:textAlignment w:val="auto"/>
        <w:rPr>
          <w:szCs w:val="24"/>
        </w:rPr>
      </w:pPr>
      <w:r w:rsidRPr="0031762F">
        <w:rPr>
          <w:szCs w:val="24"/>
        </w:rPr>
        <w:t xml:space="preserve">O termo "Instituição Financeira" significa Instituição de Custódia, Instituição </w:t>
      </w:r>
      <w:r w:rsidR="00586A42">
        <w:rPr>
          <w:szCs w:val="24"/>
        </w:rPr>
        <w:t xml:space="preserve">de </w:t>
      </w:r>
      <w:r w:rsidRPr="0031762F">
        <w:rPr>
          <w:szCs w:val="24"/>
        </w:rPr>
        <w:t>Dep</w:t>
      </w:r>
      <w:r w:rsidR="00586A42">
        <w:rPr>
          <w:szCs w:val="24"/>
        </w:rPr>
        <w:t>ósitos</w:t>
      </w:r>
      <w:r w:rsidRPr="0031762F">
        <w:rPr>
          <w:szCs w:val="24"/>
        </w:rPr>
        <w:t>, Entidade de Investimento ou Companhia de Seguros Espec</w:t>
      </w:r>
      <w:r w:rsidR="00754A92">
        <w:rPr>
          <w:szCs w:val="24"/>
        </w:rPr>
        <w:t>í</w:t>
      </w:r>
      <w:r w:rsidRPr="0031762F">
        <w:rPr>
          <w:szCs w:val="24"/>
        </w:rPr>
        <w:t>fica.</w:t>
      </w:r>
    </w:p>
    <w:p w14:paraId="566CCC24" w14:textId="5E7F3F7A" w:rsidR="00FE7554" w:rsidRPr="00B741B1" w:rsidRDefault="006105E9" w:rsidP="00FE7554">
      <w:pPr>
        <w:pStyle w:val="PargrafodaLista"/>
        <w:numPr>
          <w:ilvl w:val="0"/>
          <w:numId w:val="6"/>
        </w:numPr>
        <w:suppressAutoHyphens w:val="0"/>
        <w:spacing w:line="259" w:lineRule="auto"/>
        <w:ind w:left="0" w:firstLine="284"/>
        <w:jc w:val="both"/>
        <w:textAlignment w:val="auto"/>
        <w:rPr>
          <w:szCs w:val="24"/>
        </w:rPr>
      </w:pPr>
      <w:r w:rsidRPr="006105E9">
        <w:rPr>
          <w:szCs w:val="24"/>
        </w:rPr>
        <w:t>O termo “Instituição de Custódia” significa entidade que mantém, como parte</w:t>
      </w:r>
      <w:r>
        <w:rPr>
          <w:szCs w:val="24"/>
        </w:rPr>
        <w:t xml:space="preserve"> </w:t>
      </w:r>
      <w:r w:rsidRPr="006105E9">
        <w:rPr>
          <w:szCs w:val="24"/>
        </w:rPr>
        <w:t>substancial de seus negócios, ativos financeiros de terceiros. Para ser uma entidade com</w:t>
      </w:r>
      <w:r>
        <w:rPr>
          <w:szCs w:val="24"/>
        </w:rPr>
        <w:t xml:space="preserve"> </w:t>
      </w:r>
      <w:r w:rsidRPr="006105E9">
        <w:rPr>
          <w:szCs w:val="24"/>
        </w:rPr>
        <w:t>ativos financeiros em nome de terceiros como parte significativa de seus negócios, a receita</w:t>
      </w:r>
      <w:r>
        <w:rPr>
          <w:szCs w:val="24"/>
        </w:rPr>
        <w:t xml:space="preserve"> </w:t>
      </w:r>
      <w:r w:rsidRPr="006105E9">
        <w:rPr>
          <w:szCs w:val="24"/>
        </w:rPr>
        <w:t>bruta da entidade relativa à manutenção de ativos de terceiros e serviços financeiros</w:t>
      </w:r>
      <w:r>
        <w:rPr>
          <w:szCs w:val="24"/>
        </w:rPr>
        <w:t xml:space="preserve"> </w:t>
      </w:r>
      <w:r w:rsidRPr="006105E9">
        <w:rPr>
          <w:szCs w:val="24"/>
        </w:rPr>
        <w:t>relacionados prestados deverá ser igual ou superior a 20% (vinte por cento) da receita bruta</w:t>
      </w:r>
      <w:r>
        <w:rPr>
          <w:szCs w:val="24"/>
        </w:rPr>
        <w:t xml:space="preserve"> </w:t>
      </w:r>
      <w:r w:rsidRPr="006105E9">
        <w:rPr>
          <w:szCs w:val="24"/>
        </w:rPr>
        <w:t>durante o menor dos seguintes períodos: (i) período de 3 (três) anos que termina em 31 de</w:t>
      </w:r>
      <w:r>
        <w:rPr>
          <w:szCs w:val="24"/>
        </w:rPr>
        <w:t xml:space="preserve"> </w:t>
      </w:r>
      <w:r w:rsidRPr="006105E9">
        <w:rPr>
          <w:szCs w:val="24"/>
        </w:rPr>
        <w:t>dezembro (ou o último dia do ano fiscal, caso o ano fiscal seja divergente do ano civil)</w:t>
      </w:r>
      <w:r>
        <w:rPr>
          <w:szCs w:val="24"/>
        </w:rPr>
        <w:t xml:space="preserve"> </w:t>
      </w:r>
      <w:r w:rsidRPr="006105E9">
        <w:rPr>
          <w:szCs w:val="24"/>
        </w:rPr>
        <w:t>anterior ao ano em que se realiza essa determinação; ou (</w:t>
      </w:r>
      <w:proofErr w:type="spellStart"/>
      <w:r w:rsidRPr="006105E9">
        <w:rPr>
          <w:szCs w:val="24"/>
        </w:rPr>
        <w:t>ii</w:t>
      </w:r>
      <w:proofErr w:type="spellEnd"/>
      <w:r w:rsidRPr="006105E9">
        <w:rPr>
          <w:szCs w:val="24"/>
        </w:rPr>
        <w:t>) o tempo de existência da</w:t>
      </w:r>
      <w:r>
        <w:rPr>
          <w:szCs w:val="24"/>
        </w:rPr>
        <w:t xml:space="preserve"> </w:t>
      </w:r>
      <w:r w:rsidRPr="006105E9">
        <w:rPr>
          <w:szCs w:val="24"/>
        </w:rPr>
        <w:t>entidade.</w:t>
      </w:r>
    </w:p>
    <w:p w14:paraId="26E06C01" w14:textId="5A5FD2F0" w:rsidR="00FE7554" w:rsidRPr="006C47A4" w:rsidRDefault="00FE7554" w:rsidP="00FE7554">
      <w:pPr>
        <w:pStyle w:val="PargrafodaLista"/>
        <w:numPr>
          <w:ilvl w:val="0"/>
          <w:numId w:val="6"/>
        </w:numPr>
        <w:suppressAutoHyphens w:val="0"/>
        <w:spacing w:line="259" w:lineRule="auto"/>
        <w:ind w:left="0" w:firstLine="284"/>
        <w:jc w:val="both"/>
        <w:textAlignment w:val="auto"/>
        <w:rPr>
          <w:szCs w:val="24"/>
        </w:rPr>
      </w:pPr>
      <w:r w:rsidRPr="006C47A4">
        <w:rPr>
          <w:szCs w:val="24"/>
        </w:rPr>
        <w:t xml:space="preserve">Entende-se por "Instituição </w:t>
      </w:r>
      <w:r w:rsidR="00AC1392">
        <w:rPr>
          <w:szCs w:val="24"/>
        </w:rPr>
        <w:t xml:space="preserve">de </w:t>
      </w:r>
      <w:r w:rsidRPr="006C47A4">
        <w:rPr>
          <w:szCs w:val="24"/>
        </w:rPr>
        <w:t>Dep</w:t>
      </w:r>
      <w:r w:rsidR="006404A9">
        <w:rPr>
          <w:szCs w:val="24"/>
        </w:rPr>
        <w:t>ósito</w:t>
      </w:r>
      <w:r w:rsidRPr="006C47A4">
        <w:rPr>
          <w:szCs w:val="24"/>
        </w:rPr>
        <w:t>" qualquer Entidade que:</w:t>
      </w:r>
    </w:p>
    <w:p w14:paraId="0A9C1D8F" w14:textId="77777777" w:rsidR="00FE7554" w:rsidRPr="00FE7554" w:rsidRDefault="00FE7554" w:rsidP="00FE7554">
      <w:pPr>
        <w:suppressAutoHyphens w:val="0"/>
        <w:spacing w:line="259" w:lineRule="auto"/>
        <w:ind w:left="1418"/>
        <w:jc w:val="both"/>
        <w:textAlignment w:val="auto"/>
        <w:rPr>
          <w:sz w:val="24"/>
          <w:szCs w:val="24"/>
        </w:rPr>
      </w:pPr>
      <w:r w:rsidRPr="006C47A4">
        <w:rPr>
          <w:sz w:val="24"/>
          <w:szCs w:val="24"/>
        </w:rPr>
        <w:t>a</w:t>
      </w:r>
      <w:r w:rsidRPr="00FE7554">
        <w:rPr>
          <w:sz w:val="24"/>
          <w:szCs w:val="24"/>
        </w:rPr>
        <w:t>) aceita depósitos no curso normal de um negócio bancário ou similar; ou</w:t>
      </w:r>
    </w:p>
    <w:p w14:paraId="2226BD75" w14:textId="509F58F3" w:rsidR="00FE7554" w:rsidRPr="00FE7554" w:rsidRDefault="00FE7554" w:rsidP="00FE7554">
      <w:pPr>
        <w:suppressAutoHyphens w:val="0"/>
        <w:spacing w:line="259" w:lineRule="auto"/>
        <w:ind w:left="1418"/>
        <w:jc w:val="both"/>
        <w:textAlignment w:val="auto"/>
        <w:rPr>
          <w:sz w:val="24"/>
          <w:szCs w:val="24"/>
        </w:rPr>
      </w:pPr>
      <w:r w:rsidRPr="00FE7554">
        <w:rPr>
          <w:sz w:val="24"/>
          <w:szCs w:val="24"/>
        </w:rPr>
        <w:t xml:space="preserve">b) detenha Produtos </w:t>
      </w:r>
      <w:r w:rsidR="00D915E6">
        <w:rPr>
          <w:sz w:val="24"/>
          <w:szCs w:val="24"/>
        </w:rPr>
        <w:t xml:space="preserve">Específicos </w:t>
      </w:r>
      <w:r w:rsidRPr="00FE7554">
        <w:rPr>
          <w:sz w:val="24"/>
          <w:szCs w:val="24"/>
        </w:rPr>
        <w:t xml:space="preserve">de </w:t>
      </w:r>
      <w:r w:rsidR="003D4124">
        <w:rPr>
          <w:sz w:val="24"/>
          <w:szCs w:val="24"/>
        </w:rPr>
        <w:t>Moeda</w:t>
      </w:r>
      <w:r w:rsidRPr="00FE7554">
        <w:rPr>
          <w:sz w:val="24"/>
          <w:szCs w:val="24"/>
        </w:rPr>
        <w:t xml:space="preserve"> Eletrônic</w:t>
      </w:r>
      <w:r w:rsidR="003D4124">
        <w:rPr>
          <w:sz w:val="24"/>
          <w:szCs w:val="24"/>
        </w:rPr>
        <w:t>a</w:t>
      </w:r>
      <w:r w:rsidRPr="00FE7554">
        <w:rPr>
          <w:sz w:val="24"/>
          <w:szCs w:val="24"/>
        </w:rPr>
        <w:t xml:space="preserve"> ou Moedas Digitais do Banco Central em benefício de Clientes.</w:t>
      </w:r>
    </w:p>
    <w:p w14:paraId="433F086C" w14:textId="77777777" w:rsidR="00FE7554" w:rsidRPr="006C47A4" w:rsidRDefault="00FE7554" w:rsidP="00FE7554">
      <w:pPr>
        <w:pStyle w:val="PargrafodaLista"/>
        <w:numPr>
          <w:ilvl w:val="0"/>
          <w:numId w:val="6"/>
        </w:numPr>
        <w:suppressAutoHyphens w:val="0"/>
        <w:spacing w:line="259" w:lineRule="auto"/>
        <w:ind w:left="0" w:firstLine="284"/>
        <w:jc w:val="both"/>
        <w:textAlignment w:val="auto"/>
        <w:rPr>
          <w:szCs w:val="24"/>
        </w:rPr>
      </w:pPr>
      <w:r w:rsidRPr="006C47A4">
        <w:rPr>
          <w:szCs w:val="24"/>
        </w:rPr>
        <w:t xml:space="preserve">O termo "Entidade de </w:t>
      </w:r>
      <w:r w:rsidRPr="006B0288">
        <w:rPr>
          <w:szCs w:val="24"/>
        </w:rPr>
        <w:t>Investimento</w:t>
      </w:r>
      <w:r w:rsidRPr="006C47A4">
        <w:rPr>
          <w:szCs w:val="24"/>
        </w:rPr>
        <w:t>" significa qualquer Entidade:</w:t>
      </w:r>
    </w:p>
    <w:p w14:paraId="6432E5AF" w14:textId="3B7F36F9" w:rsidR="00FE7554" w:rsidRPr="00FE7554" w:rsidRDefault="00FE7554" w:rsidP="00FE7554">
      <w:pPr>
        <w:suppressAutoHyphens w:val="0"/>
        <w:spacing w:line="259" w:lineRule="auto"/>
        <w:ind w:left="1418"/>
        <w:jc w:val="both"/>
        <w:textAlignment w:val="auto"/>
        <w:rPr>
          <w:sz w:val="24"/>
          <w:szCs w:val="24"/>
        </w:rPr>
      </w:pPr>
      <w:r w:rsidRPr="00FE7554">
        <w:rPr>
          <w:sz w:val="24"/>
          <w:szCs w:val="24"/>
        </w:rPr>
        <w:t xml:space="preserve">a) </w:t>
      </w:r>
      <w:r w:rsidR="00580412" w:rsidRPr="00580412">
        <w:rPr>
          <w:sz w:val="24"/>
          <w:szCs w:val="24"/>
        </w:rPr>
        <w:t>que realize como atividade principal uma ou mais das seguintes atividades ou</w:t>
      </w:r>
      <w:r w:rsidR="00580412" w:rsidRPr="00580412">
        <w:rPr>
          <w:sz w:val="24"/>
          <w:szCs w:val="24"/>
        </w:rPr>
        <w:cr/>
        <w:t>operações em favor ou em nome de seu cliente:</w:t>
      </w:r>
    </w:p>
    <w:p w14:paraId="0FA24B3C" w14:textId="4F4BBBEA" w:rsidR="00FE7554" w:rsidRPr="00FE7554" w:rsidRDefault="00FE7554" w:rsidP="008F7151">
      <w:pPr>
        <w:suppressAutoHyphens w:val="0"/>
        <w:spacing w:line="259" w:lineRule="auto"/>
        <w:ind w:left="1843"/>
        <w:jc w:val="both"/>
        <w:textAlignment w:val="auto"/>
        <w:rPr>
          <w:sz w:val="24"/>
          <w:szCs w:val="24"/>
        </w:rPr>
      </w:pPr>
      <w:r w:rsidRPr="00FE7554">
        <w:rPr>
          <w:sz w:val="24"/>
          <w:szCs w:val="24"/>
        </w:rPr>
        <w:t xml:space="preserve">i. </w:t>
      </w:r>
      <w:r w:rsidR="00A74E1B" w:rsidRPr="00A74E1B">
        <w:rPr>
          <w:sz w:val="24"/>
          <w:szCs w:val="24"/>
        </w:rPr>
        <w:t>negociação de títulos do mercado financeiro (cheques, notas, certificados de</w:t>
      </w:r>
      <w:r w:rsidR="00A74E1B">
        <w:rPr>
          <w:sz w:val="24"/>
          <w:szCs w:val="24"/>
        </w:rPr>
        <w:t xml:space="preserve"> </w:t>
      </w:r>
      <w:r w:rsidR="00A74E1B" w:rsidRPr="00A74E1B">
        <w:rPr>
          <w:sz w:val="24"/>
          <w:szCs w:val="24"/>
        </w:rPr>
        <w:t xml:space="preserve">depósito, </w:t>
      </w:r>
      <w:proofErr w:type="gramStart"/>
      <w:r w:rsidR="00A74E1B" w:rsidRPr="00A74E1B">
        <w:rPr>
          <w:sz w:val="24"/>
          <w:szCs w:val="24"/>
        </w:rPr>
        <w:t>derivativos, etc.</w:t>
      </w:r>
      <w:proofErr w:type="gramEnd"/>
      <w:r w:rsidR="00A74E1B" w:rsidRPr="00A74E1B">
        <w:rPr>
          <w:sz w:val="24"/>
          <w:szCs w:val="24"/>
        </w:rPr>
        <w:t>); câmbio; letras de câmbio, ações e instrumentos indexados;</w:t>
      </w:r>
      <w:r w:rsidR="00476823">
        <w:rPr>
          <w:sz w:val="24"/>
          <w:szCs w:val="24"/>
        </w:rPr>
        <w:t xml:space="preserve"> </w:t>
      </w:r>
      <w:r w:rsidR="00A74E1B" w:rsidRPr="00A74E1B">
        <w:rPr>
          <w:sz w:val="24"/>
          <w:szCs w:val="24"/>
        </w:rPr>
        <w:t>valores mobiliários ou negociação de futuros de commodities;</w:t>
      </w:r>
    </w:p>
    <w:p w14:paraId="602CFC69" w14:textId="60433A8B" w:rsidR="00FE7554" w:rsidRPr="00FE7554" w:rsidRDefault="00FE7554" w:rsidP="008F7151">
      <w:pPr>
        <w:suppressAutoHyphens w:val="0"/>
        <w:spacing w:line="259" w:lineRule="auto"/>
        <w:ind w:left="1843"/>
        <w:jc w:val="both"/>
        <w:textAlignment w:val="auto"/>
        <w:rPr>
          <w:sz w:val="24"/>
          <w:szCs w:val="24"/>
        </w:rPr>
      </w:pPr>
      <w:proofErr w:type="spellStart"/>
      <w:r w:rsidRPr="00FE7554">
        <w:rPr>
          <w:sz w:val="24"/>
          <w:szCs w:val="24"/>
        </w:rPr>
        <w:t>ii</w:t>
      </w:r>
      <w:proofErr w:type="spellEnd"/>
      <w:r w:rsidRPr="00FE7554">
        <w:rPr>
          <w:sz w:val="24"/>
          <w:szCs w:val="24"/>
        </w:rPr>
        <w:t xml:space="preserve">. </w:t>
      </w:r>
      <w:r w:rsidR="00476823" w:rsidRPr="00476823">
        <w:rPr>
          <w:sz w:val="24"/>
          <w:szCs w:val="24"/>
        </w:rPr>
        <w:t>administração de carteira de investimentos individual ou coletiva; ou</w:t>
      </w:r>
    </w:p>
    <w:p w14:paraId="38DC2A27" w14:textId="7FC35F5C" w:rsidR="00FE7554" w:rsidRPr="00FE7554" w:rsidRDefault="00FE7554" w:rsidP="008F7151">
      <w:pPr>
        <w:suppressAutoHyphens w:val="0"/>
        <w:spacing w:line="259" w:lineRule="auto"/>
        <w:ind w:left="1843"/>
        <w:jc w:val="both"/>
        <w:textAlignment w:val="auto"/>
        <w:rPr>
          <w:sz w:val="24"/>
          <w:szCs w:val="24"/>
        </w:rPr>
      </w:pPr>
      <w:proofErr w:type="spellStart"/>
      <w:r w:rsidRPr="00FE7554">
        <w:rPr>
          <w:sz w:val="24"/>
          <w:szCs w:val="24"/>
        </w:rPr>
        <w:t>iii</w:t>
      </w:r>
      <w:proofErr w:type="spellEnd"/>
      <w:r w:rsidRPr="00FE7554">
        <w:rPr>
          <w:sz w:val="24"/>
          <w:szCs w:val="24"/>
        </w:rPr>
        <w:t xml:space="preserve">. </w:t>
      </w:r>
      <w:r w:rsidR="00843BA1" w:rsidRPr="00843BA1">
        <w:rPr>
          <w:sz w:val="24"/>
          <w:szCs w:val="24"/>
        </w:rPr>
        <w:t>qualquer outra forma de investimento, administração ou gestão de ativos</w:t>
      </w:r>
      <w:r w:rsidR="00843BA1">
        <w:rPr>
          <w:sz w:val="24"/>
          <w:szCs w:val="24"/>
        </w:rPr>
        <w:t xml:space="preserve"> </w:t>
      </w:r>
      <w:r w:rsidR="00843BA1" w:rsidRPr="00843BA1">
        <w:rPr>
          <w:sz w:val="24"/>
          <w:szCs w:val="24"/>
        </w:rPr>
        <w:t xml:space="preserve">financeiros, numerários </w:t>
      </w:r>
      <w:r w:rsidR="00843BA1">
        <w:rPr>
          <w:sz w:val="24"/>
          <w:szCs w:val="24"/>
        </w:rPr>
        <w:t xml:space="preserve">ou </w:t>
      </w:r>
      <w:r w:rsidR="00843BA1" w:rsidRPr="00FE7554">
        <w:rPr>
          <w:sz w:val="24"/>
          <w:szCs w:val="24"/>
        </w:rPr>
        <w:t>Criptoativos Declaráveis</w:t>
      </w:r>
      <w:r w:rsidR="00843BA1" w:rsidRPr="00843BA1">
        <w:rPr>
          <w:sz w:val="24"/>
          <w:szCs w:val="24"/>
        </w:rPr>
        <w:t xml:space="preserve"> em nome de terceiros; ou </w:t>
      </w:r>
    </w:p>
    <w:p w14:paraId="7149E41F" w14:textId="5B41424A" w:rsidR="00FE7554" w:rsidRPr="006C47A4" w:rsidRDefault="00FE7554" w:rsidP="00FE7554">
      <w:pPr>
        <w:suppressAutoHyphens w:val="0"/>
        <w:spacing w:line="259" w:lineRule="auto"/>
        <w:ind w:left="1418"/>
        <w:jc w:val="both"/>
        <w:textAlignment w:val="auto"/>
        <w:rPr>
          <w:sz w:val="24"/>
          <w:szCs w:val="24"/>
        </w:rPr>
      </w:pPr>
      <w:r w:rsidRPr="006C47A4">
        <w:rPr>
          <w:sz w:val="24"/>
          <w:szCs w:val="24"/>
        </w:rPr>
        <w:lastRenderedPageBreak/>
        <w:t xml:space="preserve">b) </w:t>
      </w:r>
      <w:r>
        <w:rPr>
          <w:sz w:val="24"/>
          <w:szCs w:val="24"/>
        </w:rPr>
        <w:t>c</w:t>
      </w:r>
      <w:r w:rsidRPr="006C47A4">
        <w:rPr>
          <w:sz w:val="24"/>
          <w:szCs w:val="24"/>
        </w:rPr>
        <w:t>ujo re</w:t>
      </w:r>
      <w:r w:rsidR="00695177">
        <w:rPr>
          <w:sz w:val="24"/>
          <w:szCs w:val="24"/>
        </w:rPr>
        <w:t>ceita</w:t>
      </w:r>
      <w:r w:rsidRPr="006C47A4">
        <w:rPr>
          <w:sz w:val="24"/>
          <w:szCs w:val="24"/>
        </w:rPr>
        <w:t xml:space="preserve"> brut</w:t>
      </w:r>
      <w:r w:rsidR="00695177">
        <w:rPr>
          <w:sz w:val="24"/>
          <w:szCs w:val="24"/>
        </w:rPr>
        <w:t>a</w:t>
      </w:r>
      <w:r w:rsidRPr="006C47A4">
        <w:rPr>
          <w:sz w:val="24"/>
          <w:szCs w:val="24"/>
        </w:rPr>
        <w:t xml:space="preserve"> </w:t>
      </w:r>
      <w:r w:rsidR="004734D8">
        <w:rPr>
          <w:sz w:val="24"/>
          <w:szCs w:val="24"/>
        </w:rPr>
        <w:t xml:space="preserve">primariamente atribuída a </w:t>
      </w:r>
      <w:r w:rsidRPr="006C47A4">
        <w:rPr>
          <w:sz w:val="24"/>
          <w:szCs w:val="24"/>
        </w:rPr>
        <w:t>investimento</w:t>
      </w:r>
      <w:r w:rsidR="008622B0">
        <w:rPr>
          <w:sz w:val="24"/>
          <w:szCs w:val="24"/>
        </w:rPr>
        <w:t>s</w:t>
      </w:r>
      <w:r w:rsidRPr="006C47A4">
        <w:rPr>
          <w:sz w:val="24"/>
          <w:szCs w:val="24"/>
        </w:rPr>
        <w:t>, reinvestimento</w:t>
      </w:r>
      <w:r w:rsidR="008622B0">
        <w:rPr>
          <w:sz w:val="24"/>
          <w:szCs w:val="24"/>
        </w:rPr>
        <w:t>s</w:t>
      </w:r>
      <w:r w:rsidRPr="006C47A4">
        <w:rPr>
          <w:sz w:val="24"/>
          <w:szCs w:val="24"/>
        </w:rPr>
        <w:t xml:space="preserve"> ou negociaç</w:t>
      </w:r>
      <w:r w:rsidR="008622B0">
        <w:rPr>
          <w:sz w:val="24"/>
          <w:szCs w:val="24"/>
        </w:rPr>
        <w:t>ões</w:t>
      </w:r>
      <w:r w:rsidRPr="006C47A4">
        <w:rPr>
          <w:sz w:val="24"/>
          <w:szCs w:val="24"/>
        </w:rPr>
        <w:t xml:space="preserve"> de Ativos Financeiros ou Criptoativos Declaráveis, </w:t>
      </w:r>
      <w:r w:rsidR="008622B0">
        <w:rPr>
          <w:sz w:val="24"/>
          <w:szCs w:val="24"/>
        </w:rPr>
        <w:t>caso</w:t>
      </w:r>
      <w:r w:rsidRPr="006C47A4">
        <w:rPr>
          <w:sz w:val="24"/>
          <w:szCs w:val="24"/>
        </w:rPr>
        <w:t xml:space="preserve"> a Entidade </w:t>
      </w:r>
      <w:r w:rsidR="000D134B">
        <w:rPr>
          <w:sz w:val="24"/>
          <w:szCs w:val="24"/>
        </w:rPr>
        <w:t>seja administrada</w:t>
      </w:r>
      <w:r w:rsidRPr="006C47A4">
        <w:rPr>
          <w:sz w:val="24"/>
          <w:szCs w:val="24"/>
        </w:rPr>
        <w:t xml:space="preserve"> por outra Entidade que seja uma Instituição de Depósito</w:t>
      </w:r>
      <w:r w:rsidR="000D134B">
        <w:rPr>
          <w:sz w:val="24"/>
          <w:szCs w:val="24"/>
        </w:rPr>
        <w:t>s</w:t>
      </w:r>
      <w:r w:rsidRPr="006C47A4">
        <w:rPr>
          <w:sz w:val="24"/>
          <w:szCs w:val="24"/>
        </w:rPr>
        <w:t xml:space="preserve">, uma Instituição de Custódia, uma </w:t>
      </w:r>
      <w:r w:rsidR="000D134B">
        <w:rPr>
          <w:sz w:val="24"/>
          <w:szCs w:val="24"/>
        </w:rPr>
        <w:t xml:space="preserve">companhia </w:t>
      </w:r>
      <w:r w:rsidRPr="006C47A4">
        <w:rPr>
          <w:sz w:val="24"/>
          <w:szCs w:val="24"/>
        </w:rPr>
        <w:t>de Seguros Espec</w:t>
      </w:r>
      <w:r w:rsidR="00541B72">
        <w:rPr>
          <w:sz w:val="24"/>
          <w:szCs w:val="24"/>
        </w:rPr>
        <w:t xml:space="preserve">ífica </w:t>
      </w:r>
      <w:r w:rsidRPr="006C47A4">
        <w:rPr>
          <w:sz w:val="24"/>
          <w:szCs w:val="24"/>
        </w:rPr>
        <w:t>ou uma Entidade de Investimento descrita no item 20, alínea a).</w:t>
      </w:r>
    </w:p>
    <w:p w14:paraId="3AC15DD1" w14:textId="629A1BE9" w:rsidR="00FE7554" w:rsidRPr="006C47A4" w:rsidRDefault="00FE7554" w:rsidP="00FE7554">
      <w:pPr>
        <w:pStyle w:val="PargrafodaLista"/>
        <w:numPr>
          <w:ilvl w:val="0"/>
          <w:numId w:val="6"/>
        </w:numPr>
        <w:suppressAutoHyphens w:val="0"/>
        <w:spacing w:line="259" w:lineRule="auto"/>
        <w:ind w:left="0" w:firstLine="284"/>
        <w:jc w:val="both"/>
        <w:textAlignment w:val="auto"/>
        <w:rPr>
          <w:szCs w:val="24"/>
        </w:rPr>
      </w:pPr>
      <w:r w:rsidRPr="006C47A4">
        <w:rPr>
          <w:szCs w:val="24"/>
        </w:rPr>
        <w:t xml:space="preserve">Considera-se que uma Entidade exerce principalmente uma ou mais das atividades descritas no item </w:t>
      </w:r>
      <w:r>
        <w:rPr>
          <w:szCs w:val="24"/>
        </w:rPr>
        <w:t>17</w:t>
      </w:r>
      <w:r w:rsidRPr="006C47A4">
        <w:rPr>
          <w:szCs w:val="24"/>
        </w:rPr>
        <w:t xml:space="preserve">, alínea a), ou o rendimento bruto de uma Entidade é principalmente atribuível ao investimento, reinvestimento ou negociação de Ativos Financeiros ou Criptoativos Relevantes para efeitos do item </w:t>
      </w:r>
      <w:r>
        <w:rPr>
          <w:szCs w:val="24"/>
        </w:rPr>
        <w:t>17</w:t>
      </w:r>
      <w:r w:rsidRPr="006C47A4">
        <w:rPr>
          <w:szCs w:val="24"/>
        </w:rPr>
        <w:t xml:space="preserve">, alínea b), se </w:t>
      </w:r>
      <w:r w:rsidR="00760EE3">
        <w:rPr>
          <w:szCs w:val="24"/>
        </w:rPr>
        <w:t xml:space="preserve">a receita </w:t>
      </w:r>
      <w:r w:rsidRPr="006C47A4">
        <w:rPr>
          <w:szCs w:val="24"/>
        </w:rPr>
        <w:t>brut</w:t>
      </w:r>
      <w:r w:rsidR="00760EE3">
        <w:rPr>
          <w:szCs w:val="24"/>
        </w:rPr>
        <w:t>a</w:t>
      </w:r>
      <w:r w:rsidRPr="006C47A4">
        <w:rPr>
          <w:szCs w:val="24"/>
        </w:rPr>
        <w:t xml:space="preserve"> da Entidade atribuível às atividades relevantes for igual ou superior a 50 % d</w:t>
      </w:r>
      <w:r w:rsidR="00FD541D">
        <w:rPr>
          <w:szCs w:val="24"/>
        </w:rPr>
        <w:t>a</w:t>
      </w:r>
      <w:r w:rsidRPr="006C47A4">
        <w:rPr>
          <w:szCs w:val="24"/>
        </w:rPr>
        <w:t xml:space="preserve"> re</w:t>
      </w:r>
      <w:r w:rsidR="00FD541D">
        <w:rPr>
          <w:szCs w:val="24"/>
        </w:rPr>
        <w:t>ceita</w:t>
      </w:r>
      <w:r w:rsidRPr="006C47A4">
        <w:rPr>
          <w:szCs w:val="24"/>
        </w:rPr>
        <w:t xml:space="preserve"> brut</w:t>
      </w:r>
      <w:r w:rsidR="003C0205">
        <w:rPr>
          <w:szCs w:val="24"/>
        </w:rPr>
        <w:t>a</w:t>
      </w:r>
      <w:r w:rsidRPr="006C47A4">
        <w:rPr>
          <w:szCs w:val="24"/>
        </w:rPr>
        <w:t xml:space="preserve"> da Entidade durante o menor dos seguintes períodos:  i) o período de três anos que termina em 31 de dezembro do ano anterior ao ano em que a determinação é feita; ou (</w:t>
      </w:r>
      <w:proofErr w:type="spellStart"/>
      <w:r w:rsidRPr="006C47A4">
        <w:rPr>
          <w:szCs w:val="24"/>
        </w:rPr>
        <w:t>ii</w:t>
      </w:r>
      <w:proofErr w:type="spellEnd"/>
      <w:r w:rsidRPr="006C47A4">
        <w:rPr>
          <w:szCs w:val="24"/>
        </w:rPr>
        <w:t xml:space="preserve">) o período durante o qual a Entidade </w:t>
      </w:r>
      <w:r w:rsidR="00576129">
        <w:rPr>
          <w:szCs w:val="24"/>
        </w:rPr>
        <w:t xml:space="preserve">tenha </w:t>
      </w:r>
      <w:r w:rsidRPr="006C47A4">
        <w:rPr>
          <w:szCs w:val="24"/>
        </w:rPr>
        <w:t>existi</w:t>
      </w:r>
      <w:r w:rsidR="00576129">
        <w:rPr>
          <w:szCs w:val="24"/>
        </w:rPr>
        <w:t>do</w:t>
      </w:r>
      <w:r w:rsidRPr="006C47A4">
        <w:rPr>
          <w:szCs w:val="24"/>
        </w:rPr>
        <w:t xml:space="preserve">. Para efeitos do item </w:t>
      </w:r>
      <w:r>
        <w:rPr>
          <w:szCs w:val="24"/>
        </w:rPr>
        <w:t>17</w:t>
      </w:r>
      <w:r w:rsidRPr="006C47A4">
        <w:rPr>
          <w:szCs w:val="24"/>
        </w:rPr>
        <w:t xml:space="preserve">, alínea a), </w:t>
      </w:r>
      <w:proofErr w:type="spellStart"/>
      <w:r w:rsidRPr="006C47A4">
        <w:rPr>
          <w:szCs w:val="24"/>
        </w:rPr>
        <w:t>subalínea</w:t>
      </w:r>
      <w:proofErr w:type="spellEnd"/>
      <w:r w:rsidRPr="006C47A4">
        <w:rPr>
          <w:szCs w:val="24"/>
        </w:rPr>
        <w:t xml:space="preserve"> </w:t>
      </w:r>
      <w:proofErr w:type="spellStart"/>
      <w:r w:rsidRPr="006C47A4">
        <w:rPr>
          <w:szCs w:val="24"/>
        </w:rPr>
        <w:t>iii</w:t>
      </w:r>
      <w:proofErr w:type="spellEnd"/>
      <w:r w:rsidRPr="006C47A4">
        <w:rPr>
          <w:szCs w:val="24"/>
        </w:rPr>
        <w:t>), a expressão “</w:t>
      </w:r>
      <w:r w:rsidR="00476390" w:rsidRPr="00476390">
        <w:rPr>
          <w:szCs w:val="24"/>
        </w:rPr>
        <w:t>qualquer outra forma de investimento, administração ou gestão de ativos financeiros, numerários ou Criptoativos Declaráveis em nome de terceiros</w:t>
      </w:r>
      <w:r w:rsidRPr="006C47A4">
        <w:rPr>
          <w:szCs w:val="24"/>
        </w:rPr>
        <w:t xml:space="preserve">” não inclui a prestação de serviços que efetuem Transações de Intercâmbio para ou em nome de clientes. O termo "Entidade de Investimento" não inclui uma Entidade que seja uma Entidade Ativa porque preenche qualquer um dos critérios do </w:t>
      </w:r>
      <w:r>
        <w:rPr>
          <w:szCs w:val="24"/>
        </w:rPr>
        <w:t>item 7</w:t>
      </w:r>
      <w:r w:rsidRPr="006C47A4">
        <w:rPr>
          <w:szCs w:val="24"/>
        </w:rPr>
        <w:t>, alíneas b) a e). Este parágrafo deve ser interpretado de maneira consistente com linguagem semelhante estabelecida na definição de "instituição financeira" nas Recomendações d</w:t>
      </w:r>
      <w:r>
        <w:rPr>
          <w:szCs w:val="24"/>
        </w:rPr>
        <w:t>o GAFI</w:t>
      </w:r>
      <w:r w:rsidRPr="006C47A4">
        <w:rPr>
          <w:szCs w:val="24"/>
        </w:rPr>
        <w:t>.</w:t>
      </w:r>
    </w:p>
    <w:p w14:paraId="2738EBC6" w14:textId="38D4D668" w:rsidR="00FE7554" w:rsidRPr="006C47A4" w:rsidRDefault="00F91C8B" w:rsidP="00FE7554">
      <w:pPr>
        <w:pStyle w:val="PargrafodaLista"/>
        <w:numPr>
          <w:ilvl w:val="0"/>
          <w:numId w:val="6"/>
        </w:numPr>
        <w:suppressAutoHyphens w:val="0"/>
        <w:spacing w:line="259" w:lineRule="auto"/>
        <w:ind w:left="0" w:firstLine="284"/>
        <w:jc w:val="both"/>
        <w:textAlignment w:val="auto"/>
        <w:rPr>
          <w:szCs w:val="24"/>
        </w:rPr>
      </w:pPr>
      <w:r w:rsidRPr="00F91C8B">
        <w:rPr>
          <w:szCs w:val="24"/>
        </w:rPr>
        <w:t>O termo “Companhia de Seguro Específica” significa qualquer entidade que</w:t>
      </w:r>
      <w:r>
        <w:rPr>
          <w:szCs w:val="24"/>
        </w:rPr>
        <w:t xml:space="preserve"> </w:t>
      </w:r>
      <w:r w:rsidRPr="00F91C8B">
        <w:rPr>
          <w:szCs w:val="24"/>
        </w:rPr>
        <w:t>seja uma companhia de seguro (ou a holding de uma companhia de seguro) que emita, ou</w:t>
      </w:r>
      <w:r>
        <w:rPr>
          <w:szCs w:val="24"/>
        </w:rPr>
        <w:t xml:space="preserve"> </w:t>
      </w:r>
      <w:r w:rsidRPr="00F91C8B">
        <w:rPr>
          <w:szCs w:val="24"/>
        </w:rPr>
        <w:t>seja obrigada a realizar pagamentos relacionados a um contrato de seguro de valor</w:t>
      </w:r>
      <w:r>
        <w:rPr>
          <w:szCs w:val="24"/>
        </w:rPr>
        <w:t xml:space="preserve"> </w:t>
      </w:r>
      <w:r w:rsidRPr="00F91C8B">
        <w:rPr>
          <w:szCs w:val="24"/>
        </w:rPr>
        <w:t>monetário ou contrato de anuidade.</w:t>
      </w:r>
    </w:p>
    <w:p w14:paraId="28187FC2" w14:textId="5BDD1529" w:rsidR="00FE7554" w:rsidRPr="00B91890" w:rsidRDefault="006137C6" w:rsidP="00FE7554">
      <w:pPr>
        <w:pStyle w:val="PargrafodaLista"/>
        <w:numPr>
          <w:ilvl w:val="0"/>
          <w:numId w:val="6"/>
        </w:numPr>
        <w:suppressAutoHyphens w:val="0"/>
        <w:spacing w:line="259" w:lineRule="auto"/>
        <w:ind w:left="0" w:firstLine="284"/>
        <w:jc w:val="both"/>
        <w:textAlignment w:val="auto"/>
        <w:rPr>
          <w:szCs w:val="24"/>
        </w:rPr>
      </w:pPr>
      <w:r w:rsidRPr="006137C6">
        <w:rPr>
          <w:szCs w:val="24"/>
        </w:rPr>
        <w:t>O termo “Entidade Governamental” significa o governo de uma jurisdição,</w:t>
      </w:r>
      <w:r>
        <w:rPr>
          <w:szCs w:val="24"/>
        </w:rPr>
        <w:t xml:space="preserve"> </w:t>
      </w:r>
      <w:r w:rsidRPr="006137C6">
        <w:rPr>
          <w:szCs w:val="24"/>
        </w:rPr>
        <w:t>qualquer subdivisão política da jurisdição (que, para evitar dúvidas, inclui estados,</w:t>
      </w:r>
      <w:r>
        <w:rPr>
          <w:szCs w:val="24"/>
        </w:rPr>
        <w:t xml:space="preserve"> </w:t>
      </w:r>
      <w:r w:rsidRPr="006137C6">
        <w:rPr>
          <w:szCs w:val="24"/>
        </w:rPr>
        <w:t>províncias, condados ou municípios), ou qualquer agência ou organismo que pertença integralmente a uma jurisdição ou a qualquer um ou mais dos acima expostos (cada qual</w:t>
      </w:r>
      <w:r>
        <w:rPr>
          <w:szCs w:val="24"/>
        </w:rPr>
        <w:t xml:space="preserve"> </w:t>
      </w:r>
      <w:r w:rsidRPr="006137C6">
        <w:rPr>
          <w:szCs w:val="24"/>
        </w:rPr>
        <w:t>uma “Entidade Governamental”). Esta categoria é composta pelas partes integrantes,</w:t>
      </w:r>
      <w:r>
        <w:rPr>
          <w:szCs w:val="24"/>
        </w:rPr>
        <w:t xml:space="preserve"> </w:t>
      </w:r>
      <w:r w:rsidRPr="006137C6">
        <w:rPr>
          <w:szCs w:val="24"/>
        </w:rPr>
        <w:t>entidades controladas e subdivisões políticas de uma jurisdição.</w:t>
      </w:r>
    </w:p>
    <w:p w14:paraId="4EE9F1CB" w14:textId="7906CAA6" w:rsidR="00FE7554" w:rsidRPr="00B91890" w:rsidRDefault="00FE7554" w:rsidP="00FE7554">
      <w:pPr>
        <w:suppressAutoHyphens w:val="0"/>
        <w:spacing w:line="259" w:lineRule="auto"/>
        <w:ind w:left="1418"/>
        <w:jc w:val="both"/>
        <w:textAlignment w:val="auto"/>
        <w:rPr>
          <w:sz w:val="24"/>
          <w:szCs w:val="24"/>
        </w:rPr>
      </w:pPr>
      <w:r w:rsidRPr="00B91890">
        <w:rPr>
          <w:sz w:val="24"/>
          <w:szCs w:val="24"/>
        </w:rPr>
        <w:t xml:space="preserve">a) </w:t>
      </w:r>
      <w:r w:rsidR="00E7067B" w:rsidRPr="00E7067B">
        <w:rPr>
          <w:sz w:val="24"/>
          <w:szCs w:val="24"/>
        </w:rPr>
        <w:t>uma “parte integrante” de uma jurisdição significa qualquer pessoa,</w:t>
      </w:r>
      <w:r w:rsidR="00E7067B">
        <w:rPr>
          <w:sz w:val="24"/>
          <w:szCs w:val="24"/>
        </w:rPr>
        <w:t xml:space="preserve"> </w:t>
      </w:r>
      <w:r w:rsidR="00E7067B" w:rsidRPr="00E7067B">
        <w:rPr>
          <w:sz w:val="24"/>
          <w:szCs w:val="24"/>
        </w:rPr>
        <w:t>organização, agência, escritório, fundo, organismo ou outro órgão, independentemente de</w:t>
      </w:r>
      <w:r w:rsidR="00E7067B">
        <w:rPr>
          <w:sz w:val="24"/>
          <w:szCs w:val="24"/>
        </w:rPr>
        <w:t xml:space="preserve"> </w:t>
      </w:r>
      <w:r w:rsidR="00E7067B" w:rsidRPr="00E7067B">
        <w:rPr>
          <w:sz w:val="24"/>
          <w:szCs w:val="24"/>
        </w:rPr>
        <w:t>sua designação, que constitua uma autoridade governante de uma jurisdição. O faturamento</w:t>
      </w:r>
      <w:r w:rsidR="00A526F2">
        <w:rPr>
          <w:sz w:val="24"/>
          <w:szCs w:val="24"/>
        </w:rPr>
        <w:t xml:space="preserve"> </w:t>
      </w:r>
      <w:r w:rsidR="00E7067B" w:rsidRPr="00E7067B">
        <w:rPr>
          <w:sz w:val="24"/>
          <w:szCs w:val="24"/>
        </w:rPr>
        <w:t>líquido da autoridade governante deve ser creditado em sua própria conta ou em outras</w:t>
      </w:r>
      <w:r w:rsidR="00E7067B">
        <w:rPr>
          <w:sz w:val="24"/>
          <w:szCs w:val="24"/>
        </w:rPr>
        <w:t xml:space="preserve"> </w:t>
      </w:r>
      <w:r w:rsidR="00E7067B" w:rsidRPr="00E7067B">
        <w:rPr>
          <w:sz w:val="24"/>
          <w:szCs w:val="24"/>
        </w:rPr>
        <w:t>contas da jurisdição, com nenhuma parte sendo revertida em benefício de qualquer pessoa</w:t>
      </w:r>
      <w:r w:rsidR="00A526F2">
        <w:rPr>
          <w:sz w:val="24"/>
          <w:szCs w:val="24"/>
        </w:rPr>
        <w:t xml:space="preserve"> </w:t>
      </w:r>
      <w:r w:rsidR="00E7067B" w:rsidRPr="00E7067B">
        <w:rPr>
          <w:sz w:val="24"/>
          <w:szCs w:val="24"/>
        </w:rPr>
        <w:t>privada. Uma parte integrante não inclui qualquer pessoa física que seja soberano, oficial, ou</w:t>
      </w:r>
      <w:r w:rsidR="00E7067B">
        <w:rPr>
          <w:sz w:val="24"/>
          <w:szCs w:val="24"/>
        </w:rPr>
        <w:t xml:space="preserve"> </w:t>
      </w:r>
      <w:r w:rsidR="00E7067B" w:rsidRPr="00E7067B">
        <w:rPr>
          <w:sz w:val="24"/>
          <w:szCs w:val="24"/>
        </w:rPr>
        <w:t>administrador que atue de forma particular ou pessoal;</w:t>
      </w:r>
    </w:p>
    <w:p w14:paraId="7FEDDB0C" w14:textId="29527ACD" w:rsidR="00FE7554" w:rsidRPr="00B91890" w:rsidRDefault="00FE7554" w:rsidP="00FE7554">
      <w:pPr>
        <w:suppressAutoHyphens w:val="0"/>
        <w:spacing w:line="259" w:lineRule="auto"/>
        <w:ind w:left="1418"/>
        <w:jc w:val="both"/>
        <w:textAlignment w:val="auto"/>
        <w:rPr>
          <w:sz w:val="24"/>
          <w:szCs w:val="24"/>
        </w:rPr>
      </w:pPr>
      <w:r w:rsidRPr="00B91890">
        <w:rPr>
          <w:sz w:val="24"/>
          <w:szCs w:val="24"/>
        </w:rPr>
        <w:t xml:space="preserve">b) </w:t>
      </w:r>
      <w:r w:rsidR="00A526F2" w:rsidRPr="00A526F2">
        <w:rPr>
          <w:sz w:val="24"/>
          <w:szCs w:val="24"/>
        </w:rPr>
        <w:t>uma “entidade controlada” significa uma entidade que seja separada da</w:t>
      </w:r>
      <w:r w:rsidR="00A526F2">
        <w:rPr>
          <w:sz w:val="24"/>
          <w:szCs w:val="24"/>
        </w:rPr>
        <w:t xml:space="preserve"> </w:t>
      </w:r>
      <w:r w:rsidR="00A526F2" w:rsidRPr="00A526F2">
        <w:rPr>
          <w:sz w:val="24"/>
          <w:szCs w:val="24"/>
        </w:rPr>
        <w:t>jurisdição em sua forma ou que constitua uma entidade jurídica separada, desde que:</w:t>
      </w:r>
    </w:p>
    <w:p w14:paraId="62F9678C" w14:textId="339F236F" w:rsidR="00FE7554" w:rsidRPr="00B91890" w:rsidRDefault="00FE7554" w:rsidP="008F7151">
      <w:pPr>
        <w:suppressAutoHyphens w:val="0"/>
        <w:spacing w:line="259" w:lineRule="auto"/>
        <w:ind w:left="1843"/>
        <w:jc w:val="both"/>
        <w:textAlignment w:val="auto"/>
        <w:rPr>
          <w:sz w:val="24"/>
          <w:szCs w:val="24"/>
        </w:rPr>
      </w:pPr>
      <w:r w:rsidRPr="00B91890">
        <w:rPr>
          <w:sz w:val="24"/>
          <w:szCs w:val="24"/>
        </w:rPr>
        <w:t xml:space="preserve">i. </w:t>
      </w:r>
      <w:r w:rsidR="007B17EA" w:rsidRPr="007B17EA">
        <w:rPr>
          <w:sz w:val="24"/>
          <w:szCs w:val="24"/>
        </w:rPr>
        <w:t>a entidade seja de propriedade e controle integral de uma ou mais entidades</w:t>
      </w:r>
      <w:r w:rsidR="007B17EA">
        <w:rPr>
          <w:sz w:val="24"/>
          <w:szCs w:val="24"/>
        </w:rPr>
        <w:t xml:space="preserve"> </w:t>
      </w:r>
      <w:r w:rsidR="007B17EA" w:rsidRPr="007B17EA">
        <w:rPr>
          <w:sz w:val="24"/>
          <w:szCs w:val="24"/>
        </w:rPr>
        <w:t>governamentais, diretamente ou por intermédio de uma ou mais entidades controladas;</w:t>
      </w:r>
    </w:p>
    <w:p w14:paraId="1506605F" w14:textId="095016D0" w:rsidR="00FE7554" w:rsidRPr="00B91890" w:rsidRDefault="00FE7554" w:rsidP="008F7151">
      <w:pPr>
        <w:suppressAutoHyphens w:val="0"/>
        <w:spacing w:line="259" w:lineRule="auto"/>
        <w:ind w:left="1843"/>
        <w:jc w:val="both"/>
        <w:textAlignment w:val="auto"/>
        <w:rPr>
          <w:sz w:val="24"/>
          <w:szCs w:val="24"/>
        </w:rPr>
      </w:pPr>
      <w:proofErr w:type="spellStart"/>
      <w:r w:rsidRPr="00B91890">
        <w:rPr>
          <w:sz w:val="24"/>
          <w:szCs w:val="24"/>
        </w:rPr>
        <w:t>ii</w:t>
      </w:r>
      <w:proofErr w:type="spellEnd"/>
      <w:r w:rsidRPr="00B91890">
        <w:rPr>
          <w:sz w:val="24"/>
          <w:szCs w:val="24"/>
        </w:rPr>
        <w:t xml:space="preserve">. </w:t>
      </w:r>
      <w:r w:rsidR="00B31DD8" w:rsidRPr="00B31DD8">
        <w:rPr>
          <w:sz w:val="24"/>
          <w:szCs w:val="24"/>
        </w:rPr>
        <w:t>o faturamento líquido da entidade seja creditado em sua própria conta ou em</w:t>
      </w:r>
      <w:r w:rsidR="00B31DD8">
        <w:rPr>
          <w:sz w:val="24"/>
          <w:szCs w:val="24"/>
        </w:rPr>
        <w:t xml:space="preserve"> </w:t>
      </w:r>
      <w:r w:rsidR="00B31DD8" w:rsidRPr="00B31DD8">
        <w:rPr>
          <w:sz w:val="24"/>
          <w:szCs w:val="24"/>
        </w:rPr>
        <w:t>contas de uma ou mais entidades governamentais, com nenhuma parcela da sua renda</w:t>
      </w:r>
      <w:r w:rsidR="00B31DD8">
        <w:rPr>
          <w:sz w:val="24"/>
          <w:szCs w:val="24"/>
        </w:rPr>
        <w:t xml:space="preserve"> </w:t>
      </w:r>
      <w:r w:rsidR="00B31DD8" w:rsidRPr="00B31DD8">
        <w:rPr>
          <w:sz w:val="24"/>
          <w:szCs w:val="24"/>
        </w:rPr>
        <w:t>sendo revertida em benefício de qualquer pessoa privada;</w:t>
      </w:r>
      <w:r w:rsidRPr="00B91890">
        <w:rPr>
          <w:sz w:val="24"/>
          <w:szCs w:val="24"/>
        </w:rPr>
        <w:t xml:space="preserve"> e</w:t>
      </w:r>
    </w:p>
    <w:p w14:paraId="30ABCF50" w14:textId="3BF9AC33" w:rsidR="00FE7554" w:rsidRPr="00B91890" w:rsidRDefault="00FE7554" w:rsidP="008F7151">
      <w:pPr>
        <w:suppressAutoHyphens w:val="0"/>
        <w:spacing w:line="259" w:lineRule="auto"/>
        <w:ind w:left="1843"/>
        <w:jc w:val="both"/>
        <w:textAlignment w:val="auto"/>
        <w:rPr>
          <w:sz w:val="24"/>
          <w:szCs w:val="24"/>
        </w:rPr>
      </w:pPr>
      <w:proofErr w:type="spellStart"/>
      <w:r w:rsidRPr="00B91890">
        <w:rPr>
          <w:sz w:val="24"/>
          <w:szCs w:val="24"/>
        </w:rPr>
        <w:lastRenderedPageBreak/>
        <w:t>iii</w:t>
      </w:r>
      <w:proofErr w:type="spellEnd"/>
      <w:r w:rsidRPr="00B91890">
        <w:rPr>
          <w:sz w:val="24"/>
          <w:szCs w:val="24"/>
        </w:rPr>
        <w:t xml:space="preserve">. </w:t>
      </w:r>
      <w:r w:rsidR="00975573" w:rsidRPr="00975573">
        <w:rPr>
          <w:sz w:val="24"/>
          <w:szCs w:val="24"/>
        </w:rPr>
        <w:t>os ativos da entidade sejam destinados a uma ou mais entidades</w:t>
      </w:r>
      <w:r w:rsidR="00975573">
        <w:rPr>
          <w:sz w:val="24"/>
          <w:szCs w:val="24"/>
        </w:rPr>
        <w:t xml:space="preserve"> </w:t>
      </w:r>
      <w:r w:rsidR="00975573" w:rsidRPr="00975573">
        <w:rPr>
          <w:sz w:val="24"/>
          <w:szCs w:val="24"/>
        </w:rPr>
        <w:t>governamentais na hipótese de dissolução;</w:t>
      </w:r>
    </w:p>
    <w:p w14:paraId="4A3D0FBF" w14:textId="56ECF083" w:rsidR="00FE7554" w:rsidRPr="00B91890" w:rsidRDefault="00FE7554" w:rsidP="00FE7554">
      <w:pPr>
        <w:suppressAutoHyphens w:val="0"/>
        <w:spacing w:line="259" w:lineRule="auto"/>
        <w:ind w:left="1418"/>
        <w:jc w:val="both"/>
        <w:textAlignment w:val="auto"/>
        <w:rPr>
          <w:sz w:val="24"/>
          <w:szCs w:val="24"/>
        </w:rPr>
      </w:pPr>
      <w:r w:rsidRPr="00B91890">
        <w:rPr>
          <w:sz w:val="24"/>
          <w:szCs w:val="24"/>
        </w:rPr>
        <w:t xml:space="preserve">c) </w:t>
      </w:r>
      <w:r w:rsidR="00022688" w:rsidRPr="00022688">
        <w:rPr>
          <w:sz w:val="24"/>
          <w:szCs w:val="24"/>
        </w:rPr>
        <w:t>a renda não é revertida em benefício de pessoas privadas se tais pessoas</w:t>
      </w:r>
      <w:r w:rsidR="00022688">
        <w:rPr>
          <w:sz w:val="24"/>
          <w:szCs w:val="24"/>
        </w:rPr>
        <w:t xml:space="preserve"> </w:t>
      </w:r>
      <w:r w:rsidR="00022688" w:rsidRPr="00022688">
        <w:rPr>
          <w:sz w:val="24"/>
          <w:szCs w:val="24"/>
        </w:rPr>
        <w:t>forem beneficiárias de um programa governamental, e as atividades do programa forem</w:t>
      </w:r>
      <w:r w:rsidR="00022688">
        <w:rPr>
          <w:sz w:val="24"/>
          <w:szCs w:val="24"/>
        </w:rPr>
        <w:t xml:space="preserve"> </w:t>
      </w:r>
      <w:r w:rsidR="00022688" w:rsidRPr="00022688">
        <w:rPr>
          <w:sz w:val="24"/>
          <w:szCs w:val="24"/>
        </w:rPr>
        <w:t>desempenhadas em favor do público em geral e relacionadas ao bem-estar comum ou com</w:t>
      </w:r>
      <w:r w:rsidR="00022688">
        <w:rPr>
          <w:sz w:val="24"/>
          <w:szCs w:val="24"/>
        </w:rPr>
        <w:t xml:space="preserve"> </w:t>
      </w:r>
      <w:r w:rsidR="00022688" w:rsidRPr="00022688">
        <w:rPr>
          <w:sz w:val="24"/>
          <w:szCs w:val="24"/>
        </w:rPr>
        <w:t>a administração de alguma iniciativa do governo. Não obstante o acima mencionado, a</w:t>
      </w:r>
      <w:r w:rsidR="00022688">
        <w:rPr>
          <w:sz w:val="24"/>
          <w:szCs w:val="24"/>
        </w:rPr>
        <w:t xml:space="preserve"> </w:t>
      </w:r>
      <w:r w:rsidR="00022688" w:rsidRPr="00022688">
        <w:rPr>
          <w:sz w:val="24"/>
          <w:szCs w:val="24"/>
        </w:rPr>
        <w:t>renda é considerada como revertida em benefício de pessoas privadas se ela for</w:t>
      </w:r>
      <w:r w:rsidR="00022688">
        <w:rPr>
          <w:sz w:val="24"/>
          <w:szCs w:val="24"/>
        </w:rPr>
        <w:t xml:space="preserve"> </w:t>
      </w:r>
      <w:r w:rsidR="00022688" w:rsidRPr="00022688">
        <w:rPr>
          <w:sz w:val="24"/>
          <w:szCs w:val="24"/>
        </w:rPr>
        <w:t>proveniente da utilização de uma entidade governamental para realizar uma operação</w:t>
      </w:r>
      <w:r w:rsidR="00022688">
        <w:rPr>
          <w:sz w:val="24"/>
          <w:szCs w:val="24"/>
        </w:rPr>
        <w:t xml:space="preserve"> </w:t>
      </w:r>
      <w:r w:rsidR="00022688" w:rsidRPr="00022688">
        <w:rPr>
          <w:sz w:val="24"/>
          <w:szCs w:val="24"/>
        </w:rPr>
        <w:t>comercial, tal como as atividades de um banco comercial que ofereça serviços financeiros a</w:t>
      </w:r>
      <w:r w:rsidR="00022688">
        <w:rPr>
          <w:sz w:val="24"/>
          <w:szCs w:val="24"/>
        </w:rPr>
        <w:t xml:space="preserve"> </w:t>
      </w:r>
      <w:r w:rsidR="00022688" w:rsidRPr="00022688">
        <w:rPr>
          <w:sz w:val="24"/>
          <w:szCs w:val="24"/>
        </w:rPr>
        <w:t>pessoas privadas.</w:t>
      </w:r>
    </w:p>
    <w:p w14:paraId="0D8A9E0D" w14:textId="7E0CE566" w:rsidR="001A2B97" w:rsidRPr="00865054" w:rsidRDefault="00964CD9" w:rsidP="00865054">
      <w:pPr>
        <w:pStyle w:val="PargrafodaLista"/>
        <w:numPr>
          <w:ilvl w:val="0"/>
          <w:numId w:val="6"/>
        </w:numPr>
        <w:suppressAutoHyphens w:val="0"/>
        <w:spacing w:line="259" w:lineRule="auto"/>
        <w:ind w:left="0" w:firstLine="284"/>
        <w:jc w:val="both"/>
        <w:textAlignment w:val="auto"/>
        <w:rPr>
          <w:szCs w:val="24"/>
        </w:rPr>
      </w:pPr>
      <w:r w:rsidRPr="00964CD9">
        <w:rPr>
          <w:szCs w:val="24"/>
        </w:rPr>
        <w:t>O termo “Banco Central” significa uma instituição que seja por lei ou sanção</w:t>
      </w:r>
      <w:r>
        <w:rPr>
          <w:szCs w:val="24"/>
        </w:rPr>
        <w:t xml:space="preserve"> </w:t>
      </w:r>
      <w:r w:rsidRPr="00964CD9">
        <w:rPr>
          <w:szCs w:val="24"/>
        </w:rPr>
        <w:t>governamental a autoridade principal, que não seja o próprio governo da jurisdição, que</w:t>
      </w:r>
      <w:r>
        <w:rPr>
          <w:szCs w:val="24"/>
        </w:rPr>
        <w:t xml:space="preserve"> </w:t>
      </w:r>
      <w:r w:rsidRPr="00964CD9">
        <w:rPr>
          <w:szCs w:val="24"/>
        </w:rPr>
        <w:t>emita instrumentos destinados a circular como moeda. Tal instituição poderá incluir um</w:t>
      </w:r>
      <w:r>
        <w:rPr>
          <w:szCs w:val="24"/>
        </w:rPr>
        <w:t xml:space="preserve"> </w:t>
      </w:r>
      <w:r w:rsidRPr="00964CD9">
        <w:rPr>
          <w:szCs w:val="24"/>
        </w:rPr>
        <w:t>organismo que seja separado do governo da jurisdição, independentemente de ser ou não</w:t>
      </w:r>
      <w:r>
        <w:rPr>
          <w:szCs w:val="24"/>
        </w:rPr>
        <w:t xml:space="preserve"> </w:t>
      </w:r>
      <w:r w:rsidRPr="00964CD9">
        <w:rPr>
          <w:szCs w:val="24"/>
        </w:rPr>
        <w:t>de propriedade integral ou parcial da jurisdição.</w:t>
      </w:r>
    </w:p>
    <w:p w14:paraId="47660EE1" w14:textId="749C8B05" w:rsidR="00AA1E9B" w:rsidRPr="00AA5523" w:rsidRDefault="00C1478E" w:rsidP="000E14E2">
      <w:pPr>
        <w:pStyle w:val="PargrafodaLista"/>
        <w:numPr>
          <w:ilvl w:val="0"/>
          <w:numId w:val="6"/>
        </w:numPr>
        <w:suppressAutoHyphens w:val="0"/>
        <w:spacing w:line="259" w:lineRule="auto"/>
        <w:ind w:left="0" w:firstLine="284"/>
        <w:jc w:val="both"/>
        <w:textAlignment w:val="auto"/>
        <w:rPr>
          <w:szCs w:val="24"/>
        </w:rPr>
      </w:pPr>
      <w:r w:rsidRPr="00AA5523">
        <w:rPr>
          <w:szCs w:val="24"/>
        </w:rPr>
        <w:t xml:space="preserve">O termo </w:t>
      </w:r>
      <w:r w:rsidR="008678FB" w:rsidRPr="00AA5523">
        <w:rPr>
          <w:szCs w:val="24"/>
        </w:rPr>
        <w:t>“</w:t>
      </w:r>
      <w:r w:rsidR="00B173A5" w:rsidRPr="00AA5523">
        <w:rPr>
          <w:szCs w:val="24"/>
        </w:rPr>
        <w:t>Moeda Digital do Banco Central</w:t>
      </w:r>
      <w:r w:rsidR="008678FB" w:rsidRPr="00AA5523">
        <w:rPr>
          <w:szCs w:val="24"/>
        </w:rPr>
        <w:t>”</w:t>
      </w:r>
      <w:r w:rsidR="00B173A5" w:rsidRPr="00AA5523">
        <w:rPr>
          <w:szCs w:val="24"/>
        </w:rPr>
        <w:t xml:space="preserve"> significa qualquer moeda fiduciária digital emitida por um Banco Central.</w:t>
      </w:r>
    </w:p>
    <w:p w14:paraId="35B19CF8" w14:textId="3D19AB6A" w:rsidR="00601D5E" w:rsidRPr="00632658" w:rsidRDefault="00601D5E" w:rsidP="00632658">
      <w:pPr>
        <w:pStyle w:val="PargrafodaLista"/>
        <w:numPr>
          <w:ilvl w:val="0"/>
          <w:numId w:val="6"/>
        </w:numPr>
        <w:suppressAutoHyphens w:val="0"/>
        <w:spacing w:line="259" w:lineRule="auto"/>
        <w:ind w:left="0" w:firstLine="284"/>
        <w:jc w:val="both"/>
        <w:textAlignment w:val="auto"/>
        <w:rPr>
          <w:szCs w:val="24"/>
        </w:rPr>
      </w:pPr>
      <w:r w:rsidRPr="00CC3613">
        <w:rPr>
          <w:szCs w:val="24"/>
        </w:rPr>
        <w:t xml:space="preserve">Entende-se por </w:t>
      </w:r>
      <w:r w:rsidR="008678FB">
        <w:rPr>
          <w:szCs w:val="24"/>
        </w:rPr>
        <w:t>“</w:t>
      </w:r>
      <w:r w:rsidRPr="00CC3613">
        <w:rPr>
          <w:szCs w:val="24"/>
        </w:rPr>
        <w:t xml:space="preserve">Produto </w:t>
      </w:r>
      <w:r w:rsidR="00CD1465">
        <w:rPr>
          <w:szCs w:val="24"/>
        </w:rPr>
        <w:t>Específico</w:t>
      </w:r>
      <w:r w:rsidR="00ED3746">
        <w:rPr>
          <w:szCs w:val="24"/>
        </w:rPr>
        <w:t xml:space="preserve"> </w:t>
      </w:r>
      <w:r w:rsidRPr="00CC3613">
        <w:rPr>
          <w:szCs w:val="24"/>
        </w:rPr>
        <w:t xml:space="preserve">de Moeda </w:t>
      </w:r>
      <w:r w:rsidR="00822190" w:rsidRPr="00822190">
        <w:rPr>
          <w:szCs w:val="24"/>
        </w:rPr>
        <w:t>Eletrônica</w:t>
      </w:r>
      <w:r w:rsidR="008678FB">
        <w:rPr>
          <w:szCs w:val="24"/>
        </w:rPr>
        <w:t>”</w:t>
      </w:r>
      <w:r w:rsidR="00C1478E">
        <w:rPr>
          <w:szCs w:val="24"/>
        </w:rPr>
        <w:t xml:space="preserve"> </w:t>
      </w:r>
      <w:r w:rsidRPr="00632658">
        <w:rPr>
          <w:szCs w:val="24"/>
        </w:rPr>
        <w:t>qualquer Criptoativo que seja:</w:t>
      </w:r>
    </w:p>
    <w:p w14:paraId="5493FD5D" w14:textId="38B190C3" w:rsidR="00783AD3" w:rsidRPr="00632658" w:rsidRDefault="00783AD3" w:rsidP="00C462A6">
      <w:pPr>
        <w:pStyle w:val="PargrafodaLista"/>
        <w:numPr>
          <w:ilvl w:val="0"/>
          <w:numId w:val="8"/>
        </w:numPr>
        <w:ind w:left="1843" w:hanging="425"/>
        <w:rPr>
          <w:szCs w:val="24"/>
        </w:rPr>
      </w:pPr>
      <w:r w:rsidRPr="00632658">
        <w:rPr>
          <w:szCs w:val="24"/>
        </w:rPr>
        <w:t xml:space="preserve">uma representação digital de uma </w:t>
      </w:r>
      <w:r w:rsidR="009F26A9">
        <w:rPr>
          <w:szCs w:val="24"/>
        </w:rPr>
        <w:t xml:space="preserve">singular </w:t>
      </w:r>
      <w:r w:rsidRPr="00632658">
        <w:rPr>
          <w:szCs w:val="24"/>
        </w:rPr>
        <w:t>moeda fiduciária;</w:t>
      </w:r>
    </w:p>
    <w:p w14:paraId="1DD5E562" w14:textId="2CC99D03" w:rsidR="00C4310F" w:rsidRPr="00632658" w:rsidRDefault="00783AD3" w:rsidP="00C462A6">
      <w:pPr>
        <w:pStyle w:val="PargrafodaLista"/>
        <w:numPr>
          <w:ilvl w:val="0"/>
          <w:numId w:val="8"/>
        </w:numPr>
        <w:ind w:left="1843" w:hanging="425"/>
        <w:rPr>
          <w:szCs w:val="24"/>
        </w:rPr>
      </w:pPr>
      <w:r>
        <w:rPr>
          <w:szCs w:val="24"/>
        </w:rPr>
        <w:t>e</w:t>
      </w:r>
      <w:r w:rsidR="00C4310F" w:rsidRPr="00632658">
        <w:rPr>
          <w:szCs w:val="24"/>
        </w:rPr>
        <w:t xml:space="preserve">mitido aquando da </w:t>
      </w:r>
      <w:r w:rsidRPr="00783AD3">
        <w:rPr>
          <w:szCs w:val="24"/>
        </w:rPr>
        <w:t>recepção</w:t>
      </w:r>
      <w:r w:rsidR="00C4310F" w:rsidRPr="00632658">
        <w:rPr>
          <w:szCs w:val="24"/>
        </w:rPr>
        <w:t xml:space="preserve"> de fundos para efeitos de realização de operações de pagamento</w:t>
      </w:r>
      <w:r w:rsidR="00830ACD">
        <w:rPr>
          <w:szCs w:val="24"/>
        </w:rPr>
        <w:t>;</w:t>
      </w:r>
    </w:p>
    <w:p w14:paraId="1558FADE" w14:textId="4D9942BF" w:rsidR="00830ACD" w:rsidRPr="00632658" w:rsidRDefault="00830ACD" w:rsidP="00C462A6">
      <w:pPr>
        <w:pStyle w:val="PargrafodaLista"/>
        <w:numPr>
          <w:ilvl w:val="0"/>
          <w:numId w:val="8"/>
        </w:numPr>
        <w:ind w:left="1843" w:hanging="425"/>
        <w:rPr>
          <w:szCs w:val="24"/>
        </w:rPr>
      </w:pPr>
      <w:r w:rsidRPr="00632658">
        <w:rPr>
          <w:szCs w:val="24"/>
        </w:rPr>
        <w:t>representado por um crédito sobre o emissor denominado na mesma moeda fiduciária;</w:t>
      </w:r>
    </w:p>
    <w:p w14:paraId="3D1B244A" w14:textId="3110B113" w:rsidR="00866266" w:rsidRPr="00632658" w:rsidRDefault="00562E8E" w:rsidP="00C462A6">
      <w:pPr>
        <w:pStyle w:val="PargrafodaLista"/>
        <w:numPr>
          <w:ilvl w:val="0"/>
          <w:numId w:val="8"/>
        </w:numPr>
        <w:ind w:left="1843" w:hanging="425"/>
        <w:rPr>
          <w:szCs w:val="24"/>
        </w:rPr>
      </w:pPr>
      <w:r>
        <w:rPr>
          <w:szCs w:val="24"/>
        </w:rPr>
        <w:t>a</w:t>
      </w:r>
      <w:r w:rsidR="00866266" w:rsidRPr="00632658">
        <w:rPr>
          <w:szCs w:val="24"/>
        </w:rPr>
        <w:t>ceit</w:t>
      </w:r>
      <w:r>
        <w:rPr>
          <w:szCs w:val="24"/>
        </w:rPr>
        <w:t xml:space="preserve">o </w:t>
      </w:r>
      <w:r w:rsidR="00380462">
        <w:rPr>
          <w:szCs w:val="24"/>
        </w:rPr>
        <w:t>em pagamento</w:t>
      </w:r>
      <w:r w:rsidR="00866266" w:rsidRPr="00632658">
        <w:rPr>
          <w:szCs w:val="24"/>
        </w:rPr>
        <w:t xml:space="preserve"> por uma pessoa </w:t>
      </w:r>
      <w:r w:rsidR="00380462">
        <w:rPr>
          <w:szCs w:val="24"/>
        </w:rPr>
        <w:t>física</w:t>
      </w:r>
      <w:r w:rsidR="00866266" w:rsidRPr="00632658">
        <w:rPr>
          <w:szCs w:val="24"/>
        </w:rPr>
        <w:t xml:space="preserve"> ou </w:t>
      </w:r>
      <w:r w:rsidR="00622AB6">
        <w:rPr>
          <w:szCs w:val="24"/>
        </w:rPr>
        <w:t>jurídica</w:t>
      </w:r>
      <w:r w:rsidR="00866266" w:rsidRPr="00632658">
        <w:rPr>
          <w:szCs w:val="24"/>
        </w:rPr>
        <w:t xml:space="preserve"> que não seja o emitente; e</w:t>
      </w:r>
    </w:p>
    <w:p w14:paraId="2D2BC723" w14:textId="6865F6BF" w:rsidR="00B529FE" w:rsidRPr="00632658" w:rsidRDefault="00B529FE" w:rsidP="00C462A6">
      <w:pPr>
        <w:pStyle w:val="PargrafodaLista"/>
        <w:numPr>
          <w:ilvl w:val="0"/>
          <w:numId w:val="8"/>
        </w:numPr>
        <w:ind w:left="1843" w:hanging="425"/>
        <w:jc w:val="both"/>
        <w:rPr>
          <w:szCs w:val="24"/>
        </w:rPr>
      </w:pPr>
      <w:r w:rsidRPr="00632658">
        <w:rPr>
          <w:szCs w:val="24"/>
        </w:rPr>
        <w:t xml:space="preserve">em virtude de requisitos regulamentares aos quais o emissor está sujeito, resgatável a qualquer momento e pelo valor nominal para a mesma </w:t>
      </w:r>
      <w:r w:rsidR="00CF2819">
        <w:rPr>
          <w:szCs w:val="24"/>
        </w:rPr>
        <w:t>moeda</w:t>
      </w:r>
      <w:r w:rsidRPr="00632658">
        <w:rPr>
          <w:szCs w:val="24"/>
        </w:rPr>
        <w:t xml:space="preserve"> </w:t>
      </w:r>
      <w:r w:rsidR="00CF2819">
        <w:rPr>
          <w:szCs w:val="24"/>
        </w:rPr>
        <w:t>f</w:t>
      </w:r>
      <w:r w:rsidRPr="00632658">
        <w:rPr>
          <w:szCs w:val="24"/>
        </w:rPr>
        <w:t>iduciária mediante solicitação do detentor do produto.</w:t>
      </w:r>
    </w:p>
    <w:p w14:paraId="6DE8B89C" w14:textId="558BFB3A" w:rsidR="000350DF" w:rsidRPr="00632658" w:rsidRDefault="00C1478E" w:rsidP="00632658">
      <w:pPr>
        <w:pStyle w:val="PargrafodaLista"/>
        <w:numPr>
          <w:ilvl w:val="0"/>
          <w:numId w:val="6"/>
        </w:numPr>
        <w:suppressAutoHyphens w:val="0"/>
        <w:spacing w:line="259" w:lineRule="auto"/>
        <w:ind w:left="0" w:firstLine="284"/>
        <w:jc w:val="both"/>
        <w:textAlignment w:val="auto"/>
        <w:rPr>
          <w:szCs w:val="24"/>
        </w:rPr>
      </w:pPr>
      <w:r>
        <w:rPr>
          <w:szCs w:val="24"/>
        </w:rPr>
        <w:t xml:space="preserve">O termo </w:t>
      </w:r>
      <w:r w:rsidR="000350DF" w:rsidRPr="00632658">
        <w:rPr>
          <w:szCs w:val="24"/>
        </w:rPr>
        <w:t>"</w:t>
      </w:r>
      <w:r w:rsidR="000350DF" w:rsidRPr="005E5C74">
        <w:rPr>
          <w:szCs w:val="24"/>
        </w:rPr>
        <w:t>Produto</w:t>
      </w:r>
      <w:r w:rsidR="000350DF" w:rsidRPr="00632658">
        <w:rPr>
          <w:szCs w:val="24"/>
        </w:rPr>
        <w:t xml:space="preserve"> </w:t>
      </w:r>
      <w:r w:rsidR="002A5F95">
        <w:rPr>
          <w:szCs w:val="24"/>
        </w:rPr>
        <w:t xml:space="preserve">Específico </w:t>
      </w:r>
      <w:r w:rsidR="000350DF" w:rsidRPr="005E5C74">
        <w:rPr>
          <w:szCs w:val="24"/>
        </w:rPr>
        <w:t>de</w:t>
      </w:r>
      <w:r w:rsidR="000350DF" w:rsidRPr="00632658">
        <w:rPr>
          <w:szCs w:val="24"/>
        </w:rPr>
        <w:t xml:space="preserve"> </w:t>
      </w:r>
      <w:r w:rsidR="005E5C74">
        <w:rPr>
          <w:szCs w:val="24"/>
        </w:rPr>
        <w:t>Moeda</w:t>
      </w:r>
      <w:r w:rsidR="005E5C74" w:rsidRPr="00632658">
        <w:rPr>
          <w:szCs w:val="24"/>
        </w:rPr>
        <w:t xml:space="preserve"> </w:t>
      </w:r>
      <w:r w:rsidR="000350DF" w:rsidRPr="00632658">
        <w:rPr>
          <w:szCs w:val="24"/>
        </w:rPr>
        <w:t>Eletrônic</w:t>
      </w:r>
      <w:r w:rsidR="005E5C74">
        <w:rPr>
          <w:szCs w:val="24"/>
        </w:rPr>
        <w:t>a</w:t>
      </w:r>
      <w:r w:rsidR="000350DF" w:rsidRPr="00632658">
        <w:rPr>
          <w:szCs w:val="24"/>
        </w:rPr>
        <w:t>" não inclui um produto criado para o facilitar a transferência de fundos de um cliente para outra pessoa de acordo com instruções do cliente. Um produto não é criado com o único propósito de facilitar a transferência de fundos se, no decurso normal dos negócios da Entidade que transfere, os fundos relacionados com tal produto são mantidos por mais de 60 dias após o recebimento das instruções para facilitar a transferência ou, se não forem recebidas instruções, os fundos relacionados com esse produto são mantidos por mais de 60 dias após o recebimento dos fundos.</w:t>
      </w:r>
    </w:p>
    <w:p w14:paraId="068C0B03" w14:textId="0B6C01DB" w:rsidR="00BD1DDF" w:rsidRPr="00632658" w:rsidRDefault="00C1478E" w:rsidP="00632658">
      <w:pPr>
        <w:pStyle w:val="PargrafodaLista"/>
        <w:numPr>
          <w:ilvl w:val="0"/>
          <w:numId w:val="6"/>
        </w:numPr>
        <w:suppressAutoHyphens w:val="0"/>
        <w:spacing w:line="259" w:lineRule="auto"/>
        <w:ind w:left="0" w:firstLine="284"/>
        <w:jc w:val="both"/>
        <w:textAlignment w:val="auto"/>
        <w:rPr>
          <w:szCs w:val="24"/>
        </w:rPr>
      </w:pPr>
      <w:r>
        <w:rPr>
          <w:szCs w:val="24"/>
        </w:rPr>
        <w:t xml:space="preserve">O termo </w:t>
      </w:r>
      <w:r w:rsidR="00BD1DDF" w:rsidRPr="00632658">
        <w:rPr>
          <w:szCs w:val="24"/>
        </w:rPr>
        <w:t xml:space="preserve">"Moeda Fiduciária" significa a moeda oficial de uma jurisdição, emitida por uma jurisdição ou pelo Banco Central ou autoridade monetária designada por uma jurisdição, representada por notas ou moedas físicas ou por </w:t>
      </w:r>
      <w:r w:rsidR="002D78AC">
        <w:rPr>
          <w:szCs w:val="24"/>
        </w:rPr>
        <w:t>moeda</w:t>
      </w:r>
      <w:r w:rsidR="00BD1DDF" w:rsidRPr="00632658">
        <w:rPr>
          <w:szCs w:val="24"/>
        </w:rPr>
        <w:t xml:space="preserve"> em diferentes formas digitais, incluindo reservas bancárias e Moedas Digitais do Banco Central. O termo também inclui </w:t>
      </w:r>
      <w:r w:rsidR="002D78AC">
        <w:rPr>
          <w:szCs w:val="24"/>
        </w:rPr>
        <w:t>moeda</w:t>
      </w:r>
      <w:r w:rsidR="00BD1DDF" w:rsidRPr="00632658">
        <w:rPr>
          <w:szCs w:val="24"/>
        </w:rPr>
        <w:t xml:space="preserve"> de banco comercial e produtos de </w:t>
      </w:r>
      <w:r w:rsidR="007D5CE5">
        <w:rPr>
          <w:szCs w:val="24"/>
        </w:rPr>
        <w:t>moeda</w:t>
      </w:r>
      <w:r w:rsidR="00BD1DDF" w:rsidRPr="00632658">
        <w:rPr>
          <w:szCs w:val="24"/>
        </w:rPr>
        <w:t xml:space="preserve"> eletrônic</w:t>
      </w:r>
      <w:r w:rsidR="007D5CE5">
        <w:rPr>
          <w:szCs w:val="24"/>
        </w:rPr>
        <w:t>a</w:t>
      </w:r>
      <w:r w:rsidR="00BD1DDF" w:rsidRPr="00632658">
        <w:rPr>
          <w:szCs w:val="24"/>
        </w:rPr>
        <w:t xml:space="preserve"> (incluindo Produtos </w:t>
      </w:r>
      <w:r w:rsidR="007D5CE5">
        <w:rPr>
          <w:szCs w:val="24"/>
        </w:rPr>
        <w:t xml:space="preserve">Específicos </w:t>
      </w:r>
      <w:r w:rsidR="00BD1DDF" w:rsidRPr="00632658">
        <w:rPr>
          <w:szCs w:val="24"/>
        </w:rPr>
        <w:t xml:space="preserve">de </w:t>
      </w:r>
      <w:r w:rsidR="005E5C74">
        <w:rPr>
          <w:szCs w:val="24"/>
        </w:rPr>
        <w:t>Moeda</w:t>
      </w:r>
      <w:r w:rsidR="00BD1DDF" w:rsidRPr="00632658">
        <w:rPr>
          <w:szCs w:val="24"/>
        </w:rPr>
        <w:t xml:space="preserve"> Eletrônic</w:t>
      </w:r>
      <w:r w:rsidR="005E5C74">
        <w:rPr>
          <w:szCs w:val="24"/>
        </w:rPr>
        <w:t>a</w:t>
      </w:r>
      <w:r w:rsidR="00BD1DDF" w:rsidRPr="00632658">
        <w:rPr>
          <w:szCs w:val="24"/>
        </w:rPr>
        <w:t>).</w:t>
      </w:r>
    </w:p>
    <w:p w14:paraId="15A21CCD" w14:textId="250BC351" w:rsidR="00EF205B" w:rsidRDefault="00EF205B" w:rsidP="00632658">
      <w:pPr>
        <w:pStyle w:val="PargrafodaLista"/>
        <w:numPr>
          <w:ilvl w:val="0"/>
          <w:numId w:val="6"/>
        </w:numPr>
        <w:suppressAutoHyphens w:val="0"/>
        <w:spacing w:line="259" w:lineRule="auto"/>
        <w:ind w:left="0" w:firstLine="284"/>
        <w:jc w:val="both"/>
        <w:textAlignment w:val="auto"/>
        <w:rPr>
          <w:szCs w:val="24"/>
        </w:rPr>
      </w:pPr>
      <w:r w:rsidRPr="00EF205B">
        <w:rPr>
          <w:szCs w:val="24"/>
        </w:rPr>
        <w:t>O termo “Ativo Financeiro” inclui valores mobiliários (por exemplo, ações de</w:t>
      </w:r>
      <w:r>
        <w:rPr>
          <w:szCs w:val="24"/>
        </w:rPr>
        <w:t xml:space="preserve"> </w:t>
      </w:r>
      <w:r w:rsidRPr="00EF205B">
        <w:rPr>
          <w:szCs w:val="24"/>
        </w:rPr>
        <w:t>uma corporação; participação ou a posição de beneficiário final em uma participação de</w:t>
      </w:r>
      <w:r>
        <w:rPr>
          <w:szCs w:val="24"/>
        </w:rPr>
        <w:t xml:space="preserve"> </w:t>
      </w:r>
      <w:r w:rsidRPr="00EF205B">
        <w:rPr>
          <w:szCs w:val="24"/>
        </w:rPr>
        <w:t>capital aberto ou fideicomisso “</w:t>
      </w:r>
      <w:proofErr w:type="spellStart"/>
      <w:r w:rsidRPr="00EF205B">
        <w:rPr>
          <w:szCs w:val="24"/>
        </w:rPr>
        <w:t>trust</w:t>
      </w:r>
      <w:proofErr w:type="spellEnd"/>
      <w:r w:rsidRPr="00EF205B">
        <w:rPr>
          <w:szCs w:val="24"/>
        </w:rPr>
        <w:t>”; notas, títulos, debêntures ou outras evidências de</w:t>
      </w:r>
      <w:r>
        <w:rPr>
          <w:szCs w:val="24"/>
        </w:rPr>
        <w:t xml:space="preserve"> </w:t>
      </w:r>
      <w:r w:rsidRPr="00EF205B">
        <w:rPr>
          <w:szCs w:val="24"/>
        </w:rPr>
        <w:t>endividamento), contrato de participação, commodities, swap (por exemplo, swaps de taxas</w:t>
      </w:r>
      <w:r>
        <w:rPr>
          <w:szCs w:val="24"/>
        </w:rPr>
        <w:t xml:space="preserve"> </w:t>
      </w:r>
      <w:r w:rsidRPr="00EF205B">
        <w:rPr>
          <w:szCs w:val="24"/>
        </w:rPr>
        <w:t>de juros, swaps cambiais, swaps de base, limites máximos e mínimos das taxas de juros,</w:t>
      </w:r>
      <w:r>
        <w:rPr>
          <w:szCs w:val="24"/>
        </w:rPr>
        <w:t xml:space="preserve"> </w:t>
      </w:r>
      <w:r w:rsidRPr="00EF205B">
        <w:rPr>
          <w:szCs w:val="24"/>
        </w:rPr>
        <w:t>swaps de commodities, “</w:t>
      </w:r>
      <w:proofErr w:type="spellStart"/>
      <w:r w:rsidRPr="00EF205B">
        <w:rPr>
          <w:szCs w:val="24"/>
        </w:rPr>
        <w:t>equity</w:t>
      </w:r>
      <w:proofErr w:type="spellEnd"/>
      <w:r w:rsidRPr="00EF205B">
        <w:rPr>
          <w:szCs w:val="24"/>
        </w:rPr>
        <w:t>” swaps, “</w:t>
      </w:r>
      <w:proofErr w:type="spellStart"/>
      <w:r w:rsidRPr="00EF205B">
        <w:rPr>
          <w:szCs w:val="24"/>
        </w:rPr>
        <w:t>equity</w:t>
      </w:r>
      <w:proofErr w:type="spellEnd"/>
      <w:r w:rsidRPr="00EF205B">
        <w:rPr>
          <w:szCs w:val="24"/>
        </w:rPr>
        <w:t xml:space="preserve"> index” swaps e acordos semelhantes),</w:t>
      </w:r>
      <w:r>
        <w:rPr>
          <w:szCs w:val="24"/>
        </w:rPr>
        <w:t xml:space="preserve"> </w:t>
      </w:r>
      <w:r w:rsidRPr="00EF205B">
        <w:rPr>
          <w:szCs w:val="24"/>
        </w:rPr>
        <w:t xml:space="preserve">contrato de seguro ou contrato de anuidade, ou qualquer tipo de </w:t>
      </w:r>
      <w:r w:rsidRPr="00EF205B">
        <w:rPr>
          <w:szCs w:val="24"/>
        </w:rPr>
        <w:lastRenderedPageBreak/>
        <w:t>rendimento (incluindo</w:t>
      </w:r>
      <w:r>
        <w:rPr>
          <w:szCs w:val="24"/>
        </w:rPr>
        <w:t xml:space="preserve"> </w:t>
      </w:r>
      <w:r w:rsidRPr="00EF205B">
        <w:rPr>
          <w:szCs w:val="24"/>
        </w:rPr>
        <w:t>contratos futuros, a termo ou opções) em valores mobiliários,</w:t>
      </w:r>
      <w:r w:rsidR="007D3881">
        <w:rPr>
          <w:szCs w:val="24"/>
        </w:rPr>
        <w:t xml:space="preserve"> </w:t>
      </w:r>
      <w:r w:rsidR="007D3881" w:rsidRPr="007D3881">
        <w:rPr>
          <w:szCs w:val="24"/>
        </w:rPr>
        <w:t>Criptoativo declarável</w:t>
      </w:r>
      <w:r w:rsidR="007D3881">
        <w:rPr>
          <w:szCs w:val="24"/>
        </w:rPr>
        <w:t>,</w:t>
      </w:r>
      <w:r w:rsidRPr="00EF205B">
        <w:rPr>
          <w:szCs w:val="24"/>
        </w:rPr>
        <w:t xml:space="preserve"> rendimentos de participação,</w:t>
      </w:r>
      <w:r>
        <w:rPr>
          <w:szCs w:val="24"/>
        </w:rPr>
        <w:t xml:space="preserve"> </w:t>
      </w:r>
      <w:r w:rsidR="004F0F3B">
        <w:rPr>
          <w:szCs w:val="24"/>
        </w:rPr>
        <w:t>c</w:t>
      </w:r>
      <w:r w:rsidRPr="00EF205B">
        <w:rPr>
          <w:szCs w:val="24"/>
        </w:rPr>
        <w:t>ommodity, swaps, contrato de seguro ou contrato de anuidade. O termo “ativo financeiro”</w:t>
      </w:r>
      <w:r w:rsidR="004F0F3B">
        <w:rPr>
          <w:szCs w:val="24"/>
        </w:rPr>
        <w:t xml:space="preserve"> </w:t>
      </w:r>
      <w:r w:rsidRPr="00EF205B">
        <w:rPr>
          <w:szCs w:val="24"/>
        </w:rPr>
        <w:t>não inclui direitos diretos sobre bens imóveis não representativos de dívidas.</w:t>
      </w:r>
    </w:p>
    <w:p w14:paraId="53171100" w14:textId="37DFDDCA" w:rsidR="004C1485" w:rsidRPr="003C3EBC" w:rsidRDefault="004C1485" w:rsidP="002D6D62">
      <w:pPr>
        <w:pStyle w:val="PargrafodaLista"/>
        <w:numPr>
          <w:ilvl w:val="0"/>
          <w:numId w:val="6"/>
        </w:numPr>
        <w:suppressAutoHyphens w:val="0"/>
        <w:spacing w:line="259" w:lineRule="auto"/>
        <w:ind w:left="0" w:firstLine="284"/>
        <w:jc w:val="both"/>
        <w:textAlignment w:val="auto"/>
        <w:rPr>
          <w:szCs w:val="24"/>
        </w:rPr>
      </w:pPr>
      <w:r w:rsidRPr="003C3EBC">
        <w:rPr>
          <w:szCs w:val="24"/>
        </w:rPr>
        <w:t>O termo "Contrato de Seguro" significa um contrato (</w:t>
      </w:r>
      <w:r w:rsidR="009B73DE">
        <w:rPr>
          <w:szCs w:val="24"/>
        </w:rPr>
        <w:t xml:space="preserve">exceto </w:t>
      </w:r>
      <w:r w:rsidRPr="003C3EBC">
        <w:rPr>
          <w:szCs w:val="24"/>
        </w:rPr>
        <w:t xml:space="preserve">Contrato de </w:t>
      </w:r>
      <w:r w:rsidR="005D1E2D">
        <w:rPr>
          <w:szCs w:val="24"/>
        </w:rPr>
        <w:t>A</w:t>
      </w:r>
      <w:r w:rsidR="009B73DE">
        <w:rPr>
          <w:szCs w:val="24"/>
        </w:rPr>
        <w:t>nuidade</w:t>
      </w:r>
      <w:r w:rsidRPr="003C3EBC">
        <w:rPr>
          <w:szCs w:val="24"/>
        </w:rPr>
        <w:t xml:space="preserve">) </w:t>
      </w:r>
      <w:r w:rsidR="009B73DE">
        <w:rPr>
          <w:szCs w:val="24"/>
        </w:rPr>
        <w:t>no</w:t>
      </w:r>
      <w:r w:rsidRPr="003C3EBC">
        <w:rPr>
          <w:szCs w:val="24"/>
        </w:rPr>
        <w:t xml:space="preserve"> qual o emissor concorda em pagar </w:t>
      </w:r>
      <w:r w:rsidR="006F4CDA">
        <w:rPr>
          <w:szCs w:val="24"/>
        </w:rPr>
        <w:t xml:space="preserve">montante em caso de </w:t>
      </w:r>
      <w:r w:rsidRPr="003C3EBC">
        <w:rPr>
          <w:szCs w:val="24"/>
        </w:rPr>
        <w:t>ocorrência de contingência espec</w:t>
      </w:r>
      <w:r w:rsidR="00503C11">
        <w:rPr>
          <w:szCs w:val="24"/>
        </w:rPr>
        <w:t>í</w:t>
      </w:r>
      <w:r w:rsidRPr="003C3EBC">
        <w:rPr>
          <w:szCs w:val="24"/>
        </w:rPr>
        <w:t xml:space="preserve">fica </w:t>
      </w:r>
      <w:r w:rsidR="00503C11">
        <w:rPr>
          <w:szCs w:val="24"/>
        </w:rPr>
        <w:t xml:space="preserve">que </w:t>
      </w:r>
      <w:r w:rsidRPr="003C3EBC">
        <w:rPr>
          <w:szCs w:val="24"/>
        </w:rPr>
        <w:t>envolv</w:t>
      </w:r>
      <w:r w:rsidR="00503C11">
        <w:rPr>
          <w:szCs w:val="24"/>
        </w:rPr>
        <w:t>a</w:t>
      </w:r>
      <w:r w:rsidRPr="003C3EBC">
        <w:rPr>
          <w:szCs w:val="24"/>
        </w:rPr>
        <w:t xml:space="preserve"> mortalidade, </w:t>
      </w:r>
      <w:r w:rsidR="004844F3">
        <w:rPr>
          <w:szCs w:val="24"/>
        </w:rPr>
        <w:t>insalubridade</w:t>
      </w:r>
      <w:r w:rsidRPr="003C3EBC">
        <w:rPr>
          <w:szCs w:val="24"/>
        </w:rPr>
        <w:t xml:space="preserve">, acidente, responsabilidade ou risco </w:t>
      </w:r>
      <w:r w:rsidR="00CF1814">
        <w:rPr>
          <w:szCs w:val="24"/>
        </w:rPr>
        <w:t>à</w:t>
      </w:r>
      <w:r w:rsidRPr="003C3EBC">
        <w:rPr>
          <w:szCs w:val="24"/>
        </w:rPr>
        <w:t xml:space="preserve"> propriedade.</w:t>
      </w:r>
    </w:p>
    <w:p w14:paraId="0F0A6E68" w14:textId="08DFE3FB" w:rsidR="00C35352" w:rsidRPr="00C35352" w:rsidRDefault="00AB2E64" w:rsidP="00DA1D67">
      <w:pPr>
        <w:pStyle w:val="PargrafodaLista"/>
        <w:numPr>
          <w:ilvl w:val="0"/>
          <w:numId w:val="6"/>
        </w:numPr>
        <w:suppressAutoHyphens w:val="0"/>
        <w:spacing w:line="259" w:lineRule="auto"/>
        <w:ind w:left="0" w:firstLine="284"/>
        <w:jc w:val="both"/>
        <w:textAlignment w:val="auto"/>
        <w:rPr>
          <w:szCs w:val="24"/>
        </w:rPr>
      </w:pPr>
      <w:r w:rsidRPr="00AB2E64">
        <w:rPr>
          <w:szCs w:val="24"/>
        </w:rPr>
        <w:t>O termo “Contrato de Anuidade” significa um contrato no qual o emissor</w:t>
      </w:r>
      <w:r>
        <w:rPr>
          <w:szCs w:val="24"/>
        </w:rPr>
        <w:t xml:space="preserve"> </w:t>
      </w:r>
      <w:r w:rsidRPr="00AB2E64">
        <w:rPr>
          <w:szCs w:val="24"/>
        </w:rPr>
        <w:t xml:space="preserve">concorda em realizar pagamentos por </w:t>
      </w:r>
      <w:r w:rsidR="005D1E2D" w:rsidRPr="00AB2E64">
        <w:rPr>
          <w:szCs w:val="24"/>
        </w:rPr>
        <w:t>período</w:t>
      </w:r>
      <w:r w:rsidRPr="00AB2E64">
        <w:rPr>
          <w:szCs w:val="24"/>
        </w:rPr>
        <w:t xml:space="preserve"> determinado em parte ou no seu</w:t>
      </w:r>
      <w:r>
        <w:rPr>
          <w:szCs w:val="24"/>
        </w:rPr>
        <w:t xml:space="preserve"> </w:t>
      </w:r>
      <w:r w:rsidRPr="00AB2E64">
        <w:rPr>
          <w:szCs w:val="24"/>
        </w:rPr>
        <w:t>todo com base na expectativa de vida de um ou mais indivíduos. O termo também engloba</w:t>
      </w:r>
      <w:r>
        <w:rPr>
          <w:szCs w:val="24"/>
        </w:rPr>
        <w:t xml:space="preserve"> </w:t>
      </w:r>
      <w:r w:rsidRPr="00AB2E64">
        <w:rPr>
          <w:szCs w:val="24"/>
        </w:rPr>
        <w:t>contrato classificado como contrato de anuidade em conformidade com a legislação, regras</w:t>
      </w:r>
      <w:r>
        <w:rPr>
          <w:szCs w:val="24"/>
        </w:rPr>
        <w:t xml:space="preserve"> </w:t>
      </w:r>
      <w:r w:rsidRPr="00AB2E64">
        <w:rPr>
          <w:szCs w:val="24"/>
        </w:rPr>
        <w:t>ou prática da jurisdição onde o contrato foi emitido/assinado, sob o qual o emissor concorda</w:t>
      </w:r>
      <w:r>
        <w:rPr>
          <w:szCs w:val="24"/>
        </w:rPr>
        <w:t xml:space="preserve"> </w:t>
      </w:r>
      <w:r w:rsidRPr="00AB2E64">
        <w:rPr>
          <w:szCs w:val="24"/>
        </w:rPr>
        <w:t>em realizar pagamentos por um período de anos.</w:t>
      </w:r>
    </w:p>
    <w:p w14:paraId="369AFBB1" w14:textId="6A855AA8" w:rsidR="00DA1D67" w:rsidRPr="004F2F2D" w:rsidRDefault="00EC4EEA" w:rsidP="00A671A0">
      <w:pPr>
        <w:pStyle w:val="PargrafodaLista"/>
        <w:numPr>
          <w:ilvl w:val="0"/>
          <w:numId w:val="6"/>
        </w:numPr>
        <w:suppressAutoHyphens w:val="0"/>
        <w:spacing w:line="259" w:lineRule="auto"/>
        <w:ind w:left="0" w:firstLine="284"/>
        <w:jc w:val="both"/>
        <w:textAlignment w:val="auto"/>
        <w:rPr>
          <w:szCs w:val="24"/>
        </w:rPr>
      </w:pPr>
      <w:r w:rsidRPr="00EC4EEA">
        <w:rPr>
          <w:szCs w:val="24"/>
        </w:rPr>
        <w:t>O termo “Contrato de Seguro com Valor Monetário” significa um contrato de</w:t>
      </w:r>
      <w:r>
        <w:rPr>
          <w:szCs w:val="24"/>
        </w:rPr>
        <w:t xml:space="preserve"> </w:t>
      </w:r>
      <w:r w:rsidRPr="00EC4EEA">
        <w:rPr>
          <w:szCs w:val="24"/>
        </w:rPr>
        <w:t>seguro (exceto indenização em contrato de resseguro entre duas companhias de seguro)</w:t>
      </w:r>
      <w:r>
        <w:rPr>
          <w:szCs w:val="24"/>
        </w:rPr>
        <w:t xml:space="preserve"> </w:t>
      </w:r>
      <w:r w:rsidRPr="00EC4EEA">
        <w:rPr>
          <w:szCs w:val="24"/>
        </w:rPr>
        <w:t>que tenha valor monetário.</w:t>
      </w:r>
    </w:p>
    <w:p w14:paraId="118375CD" w14:textId="1C1813B1" w:rsidR="008C433C" w:rsidRPr="00A671A0" w:rsidRDefault="004A1A0C" w:rsidP="00A671A0">
      <w:pPr>
        <w:pStyle w:val="PargrafodaLista"/>
        <w:numPr>
          <w:ilvl w:val="0"/>
          <w:numId w:val="6"/>
        </w:numPr>
        <w:suppressAutoHyphens w:val="0"/>
        <w:spacing w:line="259" w:lineRule="auto"/>
        <w:ind w:left="0" w:firstLine="284"/>
        <w:jc w:val="both"/>
        <w:textAlignment w:val="auto"/>
        <w:rPr>
          <w:szCs w:val="24"/>
        </w:rPr>
      </w:pPr>
      <w:r w:rsidRPr="004A1A0C">
        <w:rPr>
          <w:szCs w:val="24"/>
        </w:rPr>
        <w:t>O termo “Valor Monetário” significa o mais alto entre as seguintes opções: (i) o</w:t>
      </w:r>
      <w:r>
        <w:rPr>
          <w:szCs w:val="24"/>
        </w:rPr>
        <w:t xml:space="preserve"> </w:t>
      </w:r>
      <w:r w:rsidRPr="004A1A0C">
        <w:rPr>
          <w:szCs w:val="24"/>
        </w:rPr>
        <w:t>montante que o titular da apólice tem direito a receber em caso de desistência ou término do</w:t>
      </w:r>
      <w:r>
        <w:rPr>
          <w:szCs w:val="24"/>
        </w:rPr>
        <w:t xml:space="preserve"> </w:t>
      </w:r>
      <w:r w:rsidRPr="004A1A0C">
        <w:rPr>
          <w:szCs w:val="24"/>
        </w:rPr>
        <w:t>contrato (determinado sem redução de qualquer taxa de desistência ou política de</w:t>
      </w:r>
      <w:r>
        <w:rPr>
          <w:szCs w:val="24"/>
        </w:rPr>
        <w:t xml:space="preserve"> </w:t>
      </w:r>
      <w:r w:rsidRPr="004A1A0C">
        <w:rPr>
          <w:szCs w:val="24"/>
        </w:rPr>
        <w:t>empréstimo), ou (</w:t>
      </w:r>
      <w:proofErr w:type="spellStart"/>
      <w:r w:rsidRPr="004A1A0C">
        <w:rPr>
          <w:szCs w:val="24"/>
        </w:rPr>
        <w:t>ii</w:t>
      </w:r>
      <w:proofErr w:type="spellEnd"/>
      <w:r w:rsidRPr="004A1A0C">
        <w:rPr>
          <w:szCs w:val="24"/>
        </w:rPr>
        <w:t>) o montante de recursos que o titular da apólice pode tomar emprestado,</w:t>
      </w:r>
      <w:r>
        <w:rPr>
          <w:szCs w:val="24"/>
        </w:rPr>
        <w:t xml:space="preserve"> </w:t>
      </w:r>
      <w:r w:rsidRPr="004A1A0C">
        <w:rPr>
          <w:szCs w:val="24"/>
        </w:rPr>
        <w:t>de acordo com ou em referência ao contrato. Não obstante, o termo “valor monetário” não</w:t>
      </w:r>
      <w:r>
        <w:rPr>
          <w:szCs w:val="24"/>
        </w:rPr>
        <w:t xml:space="preserve"> </w:t>
      </w:r>
      <w:r w:rsidRPr="004A1A0C">
        <w:rPr>
          <w:szCs w:val="24"/>
        </w:rPr>
        <w:t>inclui o montante a ser pago nos termos de um contrato de seguro:</w:t>
      </w:r>
    </w:p>
    <w:p w14:paraId="47136380" w14:textId="3A1A3B21" w:rsidR="00646042" w:rsidRPr="00857371" w:rsidRDefault="00646042" w:rsidP="00857371">
      <w:pPr>
        <w:suppressAutoHyphens w:val="0"/>
        <w:spacing w:line="259" w:lineRule="auto"/>
        <w:ind w:left="1418"/>
        <w:jc w:val="both"/>
        <w:textAlignment w:val="auto"/>
        <w:rPr>
          <w:sz w:val="24"/>
          <w:szCs w:val="24"/>
        </w:rPr>
      </w:pPr>
      <w:r w:rsidRPr="00857371">
        <w:rPr>
          <w:sz w:val="24"/>
          <w:szCs w:val="24"/>
        </w:rPr>
        <w:t xml:space="preserve">a) </w:t>
      </w:r>
      <w:r w:rsidR="00EE0D50" w:rsidRPr="00EE0D50">
        <w:rPr>
          <w:sz w:val="24"/>
          <w:szCs w:val="24"/>
        </w:rPr>
        <w:t>unicamente por motivo da morte de um indivíduo assegurado por um contrato</w:t>
      </w:r>
      <w:r w:rsidR="00EE0D50" w:rsidRPr="00EE0D50">
        <w:rPr>
          <w:sz w:val="24"/>
          <w:szCs w:val="24"/>
        </w:rPr>
        <w:cr/>
        <w:t>de seguro de vida;</w:t>
      </w:r>
    </w:p>
    <w:p w14:paraId="4DDD12D2" w14:textId="1CD5A884" w:rsidR="00646042" w:rsidRPr="00857371" w:rsidRDefault="00646042" w:rsidP="00857371">
      <w:pPr>
        <w:suppressAutoHyphens w:val="0"/>
        <w:spacing w:line="259" w:lineRule="auto"/>
        <w:ind w:left="1418"/>
        <w:jc w:val="both"/>
        <w:textAlignment w:val="auto"/>
        <w:rPr>
          <w:sz w:val="24"/>
          <w:szCs w:val="24"/>
        </w:rPr>
      </w:pPr>
      <w:r w:rsidRPr="00857371">
        <w:rPr>
          <w:sz w:val="24"/>
          <w:szCs w:val="24"/>
        </w:rPr>
        <w:t xml:space="preserve">b) </w:t>
      </w:r>
      <w:r w:rsidR="004F56B9" w:rsidRPr="004F56B9">
        <w:rPr>
          <w:sz w:val="24"/>
          <w:szCs w:val="24"/>
        </w:rPr>
        <w:t>por benefício em decorrência de acidente pessoal ou doença ou outro benefício</w:t>
      </w:r>
      <w:r w:rsidR="004F56B9" w:rsidRPr="004F56B9">
        <w:rPr>
          <w:sz w:val="24"/>
          <w:szCs w:val="24"/>
        </w:rPr>
        <w:cr/>
        <w:t>que proveja indenização por perda econômica em razão da ocorrência de evento</w:t>
      </w:r>
      <w:r w:rsidR="004F56B9" w:rsidRPr="004F56B9">
        <w:rPr>
          <w:sz w:val="24"/>
          <w:szCs w:val="24"/>
        </w:rPr>
        <w:cr/>
        <w:t>assegurado;</w:t>
      </w:r>
    </w:p>
    <w:p w14:paraId="3527DCA7" w14:textId="7435F36F" w:rsidR="00646042" w:rsidRPr="00857371" w:rsidRDefault="00646042" w:rsidP="00857371">
      <w:pPr>
        <w:suppressAutoHyphens w:val="0"/>
        <w:spacing w:line="259" w:lineRule="auto"/>
        <w:ind w:left="1418"/>
        <w:jc w:val="both"/>
        <w:textAlignment w:val="auto"/>
        <w:rPr>
          <w:sz w:val="24"/>
          <w:szCs w:val="24"/>
        </w:rPr>
      </w:pPr>
      <w:r w:rsidRPr="00857371">
        <w:rPr>
          <w:sz w:val="24"/>
          <w:szCs w:val="24"/>
        </w:rPr>
        <w:t xml:space="preserve">c) </w:t>
      </w:r>
      <w:r w:rsidR="00963BBF" w:rsidRPr="00963BBF">
        <w:rPr>
          <w:sz w:val="24"/>
          <w:szCs w:val="24"/>
        </w:rPr>
        <w:t>como reembolso de prêmio de seguro pago anteriormente (exceto os custos do</w:t>
      </w:r>
      <w:r w:rsidR="00963BBF">
        <w:rPr>
          <w:sz w:val="24"/>
          <w:szCs w:val="24"/>
        </w:rPr>
        <w:t xml:space="preserve"> </w:t>
      </w:r>
      <w:r w:rsidR="00963BBF" w:rsidRPr="00963BBF">
        <w:rPr>
          <w:sz w:val="24"/>
          <w:szCs w:val="24"/>
        </w:rPr>
        <w:t>seguro, sendo estes efetivamente obrigatórios ou não) sob um contrato de seguro (que não</w:t>
      </w:r>
      <w:r w:rsidR="00963BBF">
        <w:rPr>
          <w:sz w:val="24"/>
          <w:szCs w:val="24"/>
        </w:rPr>
        <w:t xml:space="preserve"> </w:t>
      </w:r>
      <w:r w:rsidR="00963BBF" w:rsidRPr="00963BBF">
        <w:rPr>
          <w:sz w:val="24"/>
          <w:szCs w:val="24"/>
        </w:rPr>
        <w:t>seja seguro de vida associado a um investimento ou contrato de anuidade) devido ao</w:t>
      </w:r>
      <w:r w:rsidR="00963BBF">
        <w:rPr>
          <w:sz w:val="24"/>
          <w:szCs w:val="24"/>
        </w:rPr>
        <w:t xml:space="preserve"> </w:t>
      </w:r>
      <w:r w:rsidR="00963BBF" w:rsidRPr="00963BBF">
        <w:rPr>
          <w:sz w:val="24"/>
          <w:szCs w:val="24"/>
        </w:rPr>
        <w:t>cancelamento ou rescisão do contrato, da redução da exposição ao risco durante o período</w:t>
      </w:r>
      <w:r w:rsidR="00963BBF" w:rsidRPr="00963BBF">
        <w:rPr>
          <w:sz w:val="24"/>
          <w:szCs w:val="24"/>
        </w:rPr>
        <w:cr/>
        <w:t>efetivo do contrato, ou resultante da correção de um erro de postagem ou similar em relação</w:t>
      </w:r>
      <w:r w:rsidR="00963BBF">
        <w:rPr>
          <w:sz w:val="24"/>
          <w:szCs w:val="24"/>
        </w:rPr>
        <w:t xml:space="preserve"> </w:t>
      </w:r>
      <w:r w:rsidR="00963BBF" w:rsidRPr="00963BBF">
        <w:rPr>
          <w:sz w:val="24"/>
          <w:szCs w:val="24"/>
        </w:rPr>
        <w:t>ao prêmio do contrato;</w:t>
      </w:r>
    </w:p>
    <w:p w14:paraId="5548CEC1" w14:textId="0FA21BBA" w:rsidR="00646042" w:rsidRPr="00857371" w:rsidRDefault="00646042" w:rsidP="00857371">
      <w:pPr>
        <w:suppressAutoHyphens w:val="0"/>
        <w:spacing w:line="259" w:lineRule="auto"/>
        <w:ind w:left="1418"/>
        <w:jc w:val="both"/>
        <w:textAlignment w:val="auto"/>
        <w:rPr>
          <w:sz w:val="24"/>
          <w:szCs w:val="24"/>
        </w:rPr>
      </w:pPr>
      <w:r w:rsidRPr="00857371">
        <w:rPr>
          <w:sz w:val="24"/>
          <w:szCs w:val="24"/>
        </w:rPr>
        <w:t xml:space="preserve">d) </w:t>
      </w:r>
      <w:r w:rsidR="004349A6" w:rsidRPr="004349A6">
        <w:rPr>
          <w:sz w:val="24"/>
          <w:szCs w:val="24"/>
        </w:rPr>
        <w:t>como um dividendo do titular da apólice (exceto dividendo por rescisão), desde</w:t>
      </w:r>
      <w:r w:rsidR="004349A6">
        <w:rPr>
          <w:sz w:val="24"/>
          <w:szCs w:val="24"/>
        </w:rPr>
        <w:t xml:space="preserve"> </w:t>
      </w:r>
      <w:r w:rsidR="004349A6" w:rsidRPr="004349A6">
        <w:rPr>
          <w:sz w:val="24"/>
          <w:szCs w:val="24"/>
        </w:rPr>
        <w:t>que o dividendo esteja relacionado a um contrato de seguro, sob o qual os únicos benefícios</w:t>
      </w:r>
      <w:r w:rsidR="004349A6">
        <w:rPr>
          <w:sz w:val="24"/>
          <w:szCs w:val="24"/>
        </w:rPr>
        <w:t xml:space="preserve"> </w:t>
      </w:r>
      <w:r w:rsidR="004349A6" w:rsidRPr="004349A6">
        <w:rPr>
          <w:sz w:val="24"/>
          <w:szCs w:val="24"/>
        </w:rPr>
        <w:t>pagáveis estejam</w:t>
      </w:r>
      <w:r w:rsidR="004349A6" w:rsidRPr="004349A6" w:rsidDel="004349A6">
        <w:rPr>
          <w:sz w:val="24"/>
          <w:szCs w:val="24"/>
        </w:rPr>
        <w:t xml:space="preserve"> </w:t>
      </w:r>
      <w:r w:rsidRPr="00857371">
        <w:rPr>
          <w:sz w:val="24"/>
          <w:szCs w:val="24"/>
        </w:rPr>
        <w:t xml:space="preserve">descritos no item </w:t>
      </w:r>
      <w:r w:rsidR="00857371" w:rsidRPr="00857371">
        <w:rPr>
          <w:sz w:val="24"/>
          <w:szCs w:val="24"/>
        </w:rPr>
        <w:t>25, alínea b)</w:t>
      </w:r>
      <w:r w:rsidRPr="00857371">
        <w:rPr>
          <w:sz w:val="24"/>
          <w:szCs w:val="24"/>
        </w:rPr>
        <w:t>; ou</w:t>
      </w:r>
    </w:p>
    <w:p w14:paraId="6530A504" w14:textId="46655B0A" w:rsidR="00646042" w:rsidRPr="00857371" w:rsidRDefault="00646042" w:rsidP="00857371">
      <w:pPr>
        <w:suppressAutoHyphens w:val="0"/>
        <w:spacing w:line="259" w:lineRule="auto"/>
        <w:ind w:left="1418"/>
        <w:jc w:val="both"/>
        <w:textAlignment w:val="auto"/>
        <w:rPr>
          <w:sz w:val="24"/>
          <w:szCs w:val="24"/>
        </w:rPr>
      </w:pPr>
      <w:r w:rsidRPr="00857371">
        <w:rPr>
          <w:sz w:val="24"/>
          <w:szCs w:val="24"/>
        </w:rPr>
        <w:t xml:space="preserve">e) </w:t>
      </w:r>
      <w:r w:rsidR="00262835" w:rsidRPr="00262835">
        <w:rPr>
          <w:sz w:val="24"/>
          <w:szCs w:val="24"/>
        </w:rPr>
        <w:t>como o retorno de um prêmio antecipado ou prêmio depositado para um</w:t>
      </w:r>
      <w:r w:rsidR="00262835">
        <w:rPr>
          <w:sz w:val="24"/>
          <w:szCs w:val="24"/>
        </w:rPr>
        <w:t xml:space="preserve"> </w:t>
      </w:r>
      <w:r w:rsidR="00262835" w:rsidRPr="00262835">
        <w:rPr>
          <w:sz w:val="24"/>
          <w:szCs w:val="24"/>
        </w:rPr>
        <w:t>contrato de seguro para o qual o prêmio seja pagável ao menos anualmente caso o</w:t>
      </w:r>
      <w:r w:rsidR="00262835">
        <w:rPr>
          <w:sz w:val="24"/>
          <w:szCs w:val="24"/>
        </w:rPr>
        <w:t xml:space="preserve"> </w:t>
      </w:r>
      <w:r w:rsidR="00262835" w:rsidRPr="00262835">
        <w:rPr>
          <w:sz w:val="24"/>
          <w:szCs w:val="24"/>
        </w:rPr>
        <w:t>montante do prêmio antecipado ou do prêmio depositado não exceda o próximo prêmio</w:t>
      </w:r>
      <w:r w:rsidR="00262835">
        <w:rPr>
          <w:sz w:val="24"/>
          <w:szCs w:val="24"/>
        </w:rPr>
        <w:t xml:space="preserve"> </w:t>
      </w:r>
      <w:r w:rsidR="00262835" w:rsidRPr="00262835">
        <w:rPr>
          <w:sz w:val="24"/>
          <w:szCs w:val="24"/>
        </w:rPr>
        <w:t>anual que será pago de acordo com o contrato.</w:t>
      </w:r>
    </w:p>
    <w:p w14:paraId="359A0F15" w14:textId="7AA58E5B" w:rsidR="00747B71" w:rsidRPr="004C7FCB" w:rsidRDefault="00747B71" w:rsidP="00632658">
      <w:pPr>
        <w:pStyle w:val="PargrafodaLista"/>
        <w:numPr>
          <w:ilvl w:val="0"/>
          <w:numId w:val="6"/>
        </w:numPr>
        <w:suppressAutoHyphens w:val="0"/>
        <w:spacing w:line="259" w:lineRule="auto"/>
        <w:ind w:left="0" w:firstLine="284"/>
        <w:jc w:val="both"/>
        <w:textAlignment w:val="auto"/>
        <w:rPr>
          <w:szCs w:val="24"/>
        </w:rPr>
      </w:pPr>
      <w:r w:rsidRPr="006C47A4">
        <w:rPr>
          <w:szCs w:val="24"/>
        </w:rPr>
        <w:t>Entende-se por "</w:t>
      </w:r>
      <w:r w:rsidRPr="004C7FCB">
        <w:rPr>
          <w:szCs w:val="24"/>
        </w:rPr>
        <w:t xml:space="preserve">Procedimentos AML/KYC" os procedimentos de diligência quanto à clientela de um prestador de serviços de criptoativos </w:t>
      </w:r>
      <w:r w:rsidR="006A3F95" w:rsidRPr="004C7FCB">
        <w:rPr>
          <w:szCs w:val="24"/>
        </w:rPr>
        <w:t>declarante</w:t>
      </w:r>
      <w:r w:rsidRPr="004C7FCB">
        <w:rPr>
          <w:szCs w:val="24"/>
        </w:rPr>
        <w:t>, em conformidade com os requisitos de combate ao branqueamento de capitais ou similares a que esse prestador de serviços de criptoativos reportante está sujeito.</w:t>
      </w:r>
    </w:p>
    <w:p w14:paraId="1CA2A75F" w14:textId="34CFA442" w:rsidR="00650A8A" w:rsidRPr="004C7FCB" w:rsidRDefault="00C1478E" w:rsidP="004C7FCB">
      <w:pPr>
        <w:pStyle w:val="PargrafodaLista"/>
        <w:numPr>
          <w:ilvl w:val="0"/>
          <w:numId w:val="6"/>
        </w:numPr>
        <w:suppressAutoHyphens w:val="0"/>
        <w:spacing w:line="259" w:lineRule="auto"/>
        <w:ind w:left="0" w:firstLine="284"/>
        <w:jc w:val="both"/>
        <w:textAlignment w:val="auto"/>
        <w:rPr>
          <w:noProof/>
          <w:szCs w:val="24"/>
        </w:rPr>
      </w:pPr>
      <w:r w:rsidRPr="004C7FCB">
        <w:rPr>
          <w:szCs w:val="24"/>
        </w:rPr>
        <w:lastRenderedPageBreak/>
        <w:t xml:space="preserve">O termo </w:t>
      </w:r>
      <w:r w:rsidR="00A229EB" w:rsidRPr="004C7FCB">
        <w:rPr>
          <w:szCs w:val="24"/>
        </w:rPr>
        <w:t>"NIF" significa Número de Identificação do Contribuinte (ou equivalente funcional na ausência de um Número de Identificação do Contribuinte).</w:t>
      </w:r>
    </w:p>
    <w:sectPr w:rsidR="00650A8A" w:rsidRPr="004C7FCB" w:rsidSect="000E2625">
      <w:headerReference w:type="default" r:id="rId14"/>
      <w:footerReference w:type="default" r:id="rId15"/>
      <w:headerReference w:type="first" r:id="rId16"/>
      <w:footerReference w:type="first" r:id="rId17"/>
      <w:pgSz w:w="11906" w:h="16838" w:code="9"/>
      <w:pgMar w:top="1134" w:right="567" w:bottom="1134" w:left="1134" w:header="0"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74F5" w14:textId="77777777" w:rsidR="00D27E68" w:rsidRDefault="00D27E68">
      <w:pPr>
        <w:spacing w:after="0" w:line="240" w:lineRule="auto"/>
      </w:pPr>
      <w:r>
        <w:separator/>
      </w:r>
    </w:p>
  </w:endnote>
  <w:endnote w:type="continuationSeparator" w:id="0">
    <w:p w14:paraId="668CBFA6" w14:textId="77777777" w:rsidR="00D27E68" w:rsidRDefault="00D27E68">
      <w:pPr>
        <w:spacing w:after="0" w:line="240" w:lineRule="auto"/>
      </w:pPr>
      <w:r>
        <w:continuationSeparator/>
      </w:r>
    </w:p>
  </w:endnote>
  <w:endnote w:type="continuationNotice" w:id="1">
    <w:p w14:paraId="030FA1C7" w14:textId="77777777" w:rsidR="00D27E68" w:rsidRDefault="00D27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E2B2" w14:textId="77777777" w:rsidR="008B4C32" w:rsidRPr="001D03B6" w:rsidRDefault="008B4C32" w:rsidP="001D03B6">
    <w:r w:rsidRPr="001D03B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142A" w14:textId="77777777" w:rsidR="008B4C32" w:rsidRPr="001D03B6" w:rsidRDefault="008B4C32" w:rsidP="001D03B6">
    <w:r w:rsidRPr="001D03B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DC56" w14:textId="77777777" w:rsidR="00D27E68" w:rsidRDefault="00D27E68">
      <w:pPr>
        <w:spacing w:after="0" w:line="240" w:lineRule="auto"/>
      </w:pPr>
      <w:r>
        <w:separator/>
      </w:r>
    </w:p>
  </w:footnote>
  <w:footnote w:type="continuationSeparator" w:id="0">
    <w:p w14:paraId="260E5618" w14:textId="77777777" w:rsidR="00D27E68" w:rsidRDefault="00D27E68">
      <w:pPr>
        <w:spacing w:after="0" w:line="240" w:lineRule="auto"/>
      </w:pPr>
      <w:r>
        <w:continuationSeparator/>
      </w:r>
    </w:p>
  </w:footnote>
  <w:footnote w:type="continuationNotice" w:id="1">
    <w:p w14:paraId="00CFFABF" w14:textId="77777777" w:rsidR="00D27E68" w:rsidRDefault="00D27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4148" w14:textId="77777777" w:rsidR="002D36C5" w:rsidRPr="002E3D7B" w:rsidRDefault="002D36C5" w:rsidP="002E3D7B">
    <w:pPr>
      <w:pStyle w:val="Cabealho"/>
      <w:spacing w:before="60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CF37" w14:textId="77777777" w:rsidR="008B4C32" w:rsidRDefault="008B4C32" w:rsidP="0097409E">
    <w:pPr>
      <w:pStyle w:val="Cabealho"/>
      <w:spacing w:before="60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5139FE"/>
    <w:multiLevelType w:val="hybridMultilevel"/>
    <w:tmpl w:val="B2FCF2DE"/>
    <w:lvl w:ilvl="0" w:tplc="04160017">
      <w:start w:val="1"/>
      <w:numFmt w:val="lowerLetter"/>
      <w:lvlText w:val="%1)"/>
      <w:lvlJc w:val="left"/>
      <w:pPr>
        <w:ind w:left="720" w:hanging="360"/>
      </w:pPr>
      <w:rPr>
        <w:lang w:val="pt-B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2B6DDD"/>
    <w:multiLevelType w:val="hybridMultilevel"/>
    <w:tmpl w:val="162CD542"/>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39775964"/>
    <w:multiLevelType w:val="hybridMultilevel"/>
    <w:tmpl w:val="531E3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F12A6A"/>
    <w:multiLevelType w:val="hybridMultilevel"/>
    <w:tmpl w:val="AEDEF7A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9554E4"/>
    <w:multiLevelType w:val="hybridMultilevel"/>
    <w:tmpl w:val="E482E9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E4C3121"/>
    <w:multiLevelType w:val="hybridMultilevel"/>
    <w:tmpl w:val="864A65A4"/>
    <w:lvl w:ilvl="0" w:tplc="E1ECA750">
      <w:start w:val="1"/>
      <w:numFmt w:val="decimal"/>
      <w:lvlText w:val="%1."/>
      <w:lvlJc w:val="left"/>
      <w:pPr>
        <w:ind w:left="720" w:hanging="360"/>
      </w:pPr>
      <w:rPr>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5B33B1"/>
    <w:multiLevelType w:val="hybridMultilevel"/>
    <w:tmpl w:val="B7DE4F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8615227">
    <w:abstractNumId w:val="0"/>
  </w:num>
  <w:num w:numId="2" w16cid:durableId="503981390">
    <w:abstractNumId w:val="4"/>
  </w:num>
  <w:num w:numId="3" w16cid:durableId="2097941367">
    <w:abstractNumId w:val="7"/>
  </w:num>
  <w:num w:numId="4" w16cid:durableId="561333891">
    <w:abstractNumId w:val="5"/>
  </w:num>
  <w:num w:numId="5" w16cid:durableId="655493548">
    <w:abstractNumId w:val="3"/>
  </w:num>
  <w:num w:numId="6" w16cid:durableId="660230035">
    <w:abstractNumId w:val="6"/>
  </w:num>
  <w:num w:numId="7" w16cid:durableId="1004362118">
    <w:abstractNumId w:val="2"/>
  </w:num>
  <w:num w:numId="8" w16cid:durableId="34213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141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51"/>
    <w:rsid w:val="00000B1E"/>
    <w:rsid w:val="00001B1A"/>
    <w:rsid w:val="00002E75"/>
    <w:rsid w:val="00005243"/>
    <w:rsid w:val="00007B94"/>
    <w:rsid w:val="0001362F"/>
    <w:rsid w:val="000144B4"/>
    <w:rsid w:val="0001457E"/>
    <w:rsid w:val="00015588"/>
    <w:rsid w:val="000170F4"/>
    <w:rsid w:val="0001778F"/>
    <w:rsid w:val="00022688"/>
    <w:rsid w:val="00023ACC"/>
    <w:rsid w:val="00027D55"/>
    <w:rsid w:val="00030000"/>
    <w:rsid w:val="000311AC"/>
    <w:rsid w:val="00032204"/>
    <w:rsid w:val="0003278F"/>
    <w:rsid w:val="00033D24"/>
    <w:rsid w:val="000350DF"/>
    <w:rsid w:val="000351DA"/>
    <w:rsid w:val="00036013"/>
    <w:rsid w:val="00036D11"/>
    <w:rsid w:val="000377A7"/>
    <w:rsid w:val="00037A51"/>
    <w:rsid w:val="00037D8B"/>
    <w:rsid w:val="000408D4"/>
    <w:rsid w:val="0004375F"/>
    <w:rsid w:val="00043AC2"/>
    <w:rsid w:val="00047180"/>
    <w:rsid w:val="00053268"/>
    <w:rsid w:val="00057466"/>
    <w:rsid w:val="000604BF"/>
    <w:rsid w:val="00063FE6"/>
    <w:rsid w:val="00065F24"/>
    <w:rsid w:val="00071290"/>
    <w:rsid w:val="000714A2"/>
    <w:rsid w:val="00074B60"/>
    <w:rsid w:val="00083AEE"/>
    <w:rsid w:val="000863BE"/>
    <w:rsid w:val="00086D47"/>
    <w:rsid w:val="00087177"/>
    <w:rsid w:val="00090986"/>
    <w:rsid w:val="00095E0A"/>
    <w:rsid w:val="00096AA0"/>
    <w:rsid w:val="000B0F17"/>
    <w:rsid w:val="000B133A"/>
    <w:rsid w:val="000B1FB5"/>
    <w:rsid w:val="000B2FDC"/>
    <w:rsid w:val="000B54DE"/>
    <w:rsid w:val="000B63FC"/>
    <w:rsid w:val="000B6D55"/>
    <w:rsid w:val="000B7212"/>
    <w:rsid w:val="000B748A"/>
    <w:rsid w:val="000B7AF2"/>
    <w:rsid w:val="000C1DD6"/>
    <w:rsid w:val="000C2D5B"/>
    <w:rsid w:val="000C4D0F"/>
    <w:rsid w:val="000C6C57"/>
    <w:rsid w:val="000C6CD0"/>
    <w:rsid w:val="000C7708"/>
    <w:rsid w:val="000D1323"/>
    <w:rsid w:val="000D134B"/>
    <w:rsid w:val="000D338C"/>
    <w:rsid w:val="000D44F9"/>
    <w:rsid w:val="000D5A17"/>
    <w:rsid w:val="000E0FFB"/>
    <w:rsid w:val="000E14E2"/>
    <w:rsid w:val="000E2625"/>
    <w:rsid w:val="000E4214"/>
    <w:rsid w:val="000F0531"/>
    <w:rsid w:val="000F0BAC"/>
    <w:rsid w:val="000F38B2"/>
    <w:rsid w:val="000F6821"/>
    <w:rsid w:val="000F791C"/>
    <w:rsid w:val="0010024D"/>
    <w:rsid w:val="00101DDF"/>
    <w:rsid w:val="001039BB"/>
    <w:rsid w:val="001056A4"/>
    <w:rsid w:val="00115300"/>
    <w:rsid w:val="001154E5"/>
    <w:rsid w:val="00115C18"/>
    <w:rsid w:val="001174C2"/>
    <w:rsid w:val="0012145E"/>
    <w:rsid w:val="001221AA"/>
    <w:rsid w:val="00122A7C"/>
    <w:rsid w:val="00132481"/>
    <w:rsid w:val="00134D87"/>
    <w:rsid w:val="00137AE3"/>
    <w:rsid w:val="0014063E"/>
    <w:rsid w:val="00142735"/>
    <w:rsid w:val="00145D05"/>
    <w:rsid w:val="001460D7"/>
    <w:rsid w:val="001468F7"/>
    <w:rsid w:val="00147329"/>
    <w:rsid w:val="0015049C"/>
    <w:rsid w:val="00150710"/>
    <w:rsid w:val="00150DD6"/>
    <w:rsid w:val="00152078"/>
    <w:rsid w:val="00153599"/>
    <w:rsid w:val="00153E9A"/>
    <w:rsid w:val="00154BD3"/>
    <w:rsid w:val="00161700"/>
    <w:rsid w:val="001623A1"/>
    <w:rsid w:val="001628C1"/>
    <w:rsid w:val="00166025"/>
    <w:rsid w:val="0016686C"/>
    <w:rsid w:val="00170D16"/>
    <w:rsid w:val="0017243E"/>
    <w:rsid w:val="0017303E"/>
    <w:rsid w:val="001773FC"/>
    <w:rsid w:val="00182A1F"/>
    <w:rsid w:val="00182D33"/>
    <w:rsid w:val="00183088"/>
    <w:rsid w:val="00184A0B"/>
    <w:rsid w:val="001854A4"/>
    <w:rsid w:val="001870BA"/>
    <w:rsid w:val="00190E1F"/>
    <w:rsid w:val="00191205"/>
    <w:rsid w:val="00191994"/>
    <w:rsid w:val="00192072"/>
    <w:rsid w:val="0019533A"/>
    <w:rsid w:val="00196597"/>
    <w:rsid w:val="00197B4B"/>
    <w:rsid w:val="001A019E"/>
    <w:rsid w:val="001A24CC"/>
    <w:rsid w:val="001A2B97"/>
    <w:rsid w:val="001A3C76"/>
    <w:rsid w:val="001A3F51"/>
    <w:rsid w:val="001A40A1"/>
    <w:rsid w:val="001B0D15"/>
    <w:rsid w:val="001B1833"/>
    <w:rsid w:val="001B60E8"/>
    <w:rsid w:val="001C037D"/>
    <w:rsid w:val="001C212A"/>
    <w:rsid w:val="001C57C5"/>
    <w:rsid w:val="001C6144"/>
    <w:rsid w:val="001C71B3"/>
    <w:rsid w:val="001D03B6"/>
    <w:rsid w:val="001D2BC5"/>
    <w:rsid w:val="001D4036"/>
    <w:rsid w:val="001D4CB4"/>
    <w:rsid w:val="001D55C7"/>
    <w:rsid w:val="001D7318"/>
    <w:rsid w:val="001E0B97"/>
    <w:rsid w:val="001E1854"/>
    <w:rsid w:val="001E357E"/>
    <w:rsid w:val="001E65BB"/>
    <w:rsid w:val="001F235B"/>
    <w:rsid w:val="001F27B2"/>
    <w:rsid w:val="001F4916"/>
    <w:rsid w:val="001F5176"/>
    <w:rsid w:val="0020096E"/>
    <w:rsid w:val="0020335E"/>
    <w:rsid w:val="0020485F"/>
    <w:rsid w:val="00205EB1"/>
    <w:rsid w:val="00206A6B"/>
    <w:rsid w:val="00206CA5"/>
    <w:rsid w:val="002140B5"/>
    <w:rsid w:val="00214354"/>
    <w:rsid w:val="00215BA3"/>
    <w:rsid w:val="00215C3B"/>
    <w:rsid w:val="00215ECA"/>
    <w:rsid w:val="0021604B"/>
    <w:rsid w:val="00217D63"/>
    <w:rsid w:val="00221D5B"/>
    <w:rsid w:val="002232C6"/>
    <w:rsid w:val="002256E8"/>
    <w:rsid w:val="0023035E"/>
    <w:rsid w:val="00235CD5"/>
    <w:rsid w:val="002409AA"/>
    <w:rsid w:val="00241CE9"/>
    <w:rsid w:val="002433AB"/>
    <w:rsid w:val="00245DC7"/>
    <w:rsid w:val="00246E24"/>
    <w:rsid w:val="00250221"/>
    <w:rsid w:val="00252FB5"/>
    <w:rsid w:val="00253915"/>
    <w:rsid w:val="00254047"/>
    <w:rsid w:val="0025636F"/>
    <w:rsid w:val="00256ED5"/>
    <w:rsid w:val="00262835"/>
    <w:rsid w:val="002640BC"/>
    <w:rsid w:val="00265E37"/>
    <w:rsid w:val="00267271"/>
    <w:rsid w:val="0027278E"/>
    <w:rsid w:val="00273466"/>
    <w:rsid w:val="00274D1E"/>
    <w:rsid w:val="002755C5"/>
    <w:rsid w:val="002771DB"/>
    <w:rsid w:val="00280CA6"/>
    <w:rsid w:val="00284381"/>
    <w:rsid w:val="002865CC"/>
    <w:rsid w:val="00286683"/>
    <w:rsid w:val="00286DCD"/>
    <w:rsid w:val="00287286"/>
    <w:rsid w:val="00291664"/>
    <w:rsid w:val="00293BF0"/>
    <w:rsid w:val="0029715A"/>
    <w:rsid w:val="00297AF7"/>
    <w:rsid w:val="002A38C8"/>
    <w:rsid w:val="002A40FD"/>
    <w:rsid w:val="002A5F95"/>
    <w:rsid w:val="002A644E"/>
    <w:rsid w:val="002B0306"/>
    <w:rsid w:val="002B0532"/>
    <w:rsid w:val="002B3535"/>
    <w:rsid w:val="002C069D"/>
    <w:rsid w:val="002C0F5A"/>
    <w:rsid w:val="002C24E0"/>
    <w:rsid w:val="002C4D51"/>
    <w:rsid w:val="002C4DE2"/>
    <w:rsid w:val="002C7A55"/>
    <w:rsid w:val="002D129A"/>
    <w:rsid w:val="002D2755"/>
    <w:rsid w:val="002D36C5"/>
    <w:rsid w:val="002D4CEE"/>
    <w:rsid w:val="002D5E13"/>
    <w:rsid w:val="002D6039"/>
    <w:rsid w:val="002D6D62"/>
    <w:rsid w:val="002D78AC"/>
    <w:rsid w:val="002D7A0D"/>
    <w:rsid w:val="002E2D6D"/>
    <w:rsid w:val="002E3763"/>
    <w:rsid w:val="002E3D7B"/>
    <w:rsid w:val="002E4575"/>
    <w:rsid w:val="002E74B2"/>
    <w:rsid w:val="002F09D8"/>
    <w:rsid w:val="002F25BD"/>
    <w:rsid w:val="002F2884"/>
    <w:rsid w:val="002F4D29"/>
    <w:rsid w:val="002F52B5"/>
    <w:rsid w:val="00303939"/>
    <w:rsid w:val="00307773"/>
    <w:rsid w:val="00307DB6"/>
    <w:rsid w:val="00310951"/>
    <w:rsid w:val="00311CAB"/>
    <w:rsid w:val="0031463B"/>
    <w:rsid w:val="00317516"/>
    <w:rsid w:val="0031762F"/>
    <w:rsid w:val="00321241"/>
    <w:rsid w:val="00321668"/>
    <w:rsid w:val="00321CDA"/>
    <w:rsid w:val="003232B4"/>
    <w:rsid w:val="00323C85"/>
    <w:rsid w:val="003251EB"/>
    <w:rsid w:val="00326A9D"/>
    <w:rsid w:val="00327B02"/>
    <w:rsid w:val="0033146A"/>
    <w:rsid w:val="003319F4"/>
    <w:rsid w:val="00334889"/>
    <w:rsid w:val="00342D71"/>
    <w:rsid w:val="00343283"/>
    <w:rsid w:val="00344E0A"/>
    <w:rsid w:val="00346014"/>
    <w:rsid w:val="00352299"/>
    <w:rsid w:val="003539FE"/>
    <w:rsid w:val="00355C74"/>
    <w:rsid w:val="00355CDA"/>
    <w:rsid w:val="003606A1"/>
    <w:rsid w:val="00360B66"/>
    <w:rsid w:val="00360D73"/>
    <w:rsid w:val="00364D33"/>
    <w:rsid w:val="00364E6E"/>
    <w:rsid w:val="00371022"/>
    <w:rsid w:val="00373588"/>
    <w:rsid w:val="00380462"/>
    <w:rsid w:val="00381ADD"/>
    <w:rsid w:val="00381DC9"/>
    <w:rsid w:val="00382562"/>
    <w:rsid w:val="003841A5"/>
    <w:rsid w:val="00384F38"/>
    <w:rsid w:val="00385C50"/>
    <w:rsid w:val="003902A5"/>
    <w:rsid w:val="00392550"/>
    <w:rsid w:val="00393821"/>
    <w:rsid w:val="003A1172"/>
    <w:rsid w:val="003A40A7"/>
    <w:rsid w:val="003A4566"/>
    <w:rsid w:val="003A4934"/>
    <w:rsid w:val="003A6073"/>
    <w:rsid w:val="003A6345"/>
    <w:rsid w:val="003A77B5"/>
    <w:rsid w:val="003B4E51"/>
    <w:rsid w:val="003B6ADE"/>
    <w:rsid w:val="003B7773"/>
    <w:rsid w:val="003C0205"/>
    <w:rsid w:val="003C14AC"/>
    <w:rsid w:val="003C3EBC"/>
    <w:rsid w:val="003C522B"/>
    <w:rsid w:val="003C73AF"/>
    <w:rsid w:val="003C7D3F"/>
    <w:rsid w:val="003D2C58"/>
    <w:rsid w:val="003D4124"/>
    <w:rsid w:val="003E08EA"/>
    <w:rsid w:val="003E3B12"/>
    <w:rsid w:val="003E4A07"/>
    <w:rsid w:val="003E7C73"/>
    <w:rsid w:val="003F0B7A"/>
    <w:rsid w:val="003F30BE"/>
    <w:rsid w:val="003F31D3"/>
    <w:rsid w:val="004008B7"/>
    <w:rsid w:val="00401BD1"/>
    <w:rsid w:val="00404180"/>
    <w:rsid w:val="0040539E"/>
    <w:rsid w:val="00405602"/>
    <w:rsid w:val="004070CC"/>
    <w:rsid w:val="00412C8E"/>
    <w:rsid w:val="00415550"/>
    <w:rsid w:val="004157C5"/>
    <w:rsid w:val="00417190"/>
    <w:rsid w:val="00417FBE"/>
    <w:rsid w:val="004211BF"/>
    <w:rsid w:val="00425B86"/>
    <w:rsid w:val="00427544"/>
    <w:rsid w:val="00427D55"/>
    <w:rsid w:val="00430C37"/>
    <w:rsid w:val="00431CD3"/>
    <w:rsid w:val="00432303"/>
    <w:rsid w:val="0043404C"/>
    <w:rsid w:val="004349A6"/>
    <w:rsid w:val="00437E77"/>
    <w:rsid w:val="0044019A"/>
    <w:rsid w:val="00440844"/>
    <w:rsid w:val="004455E8"/>
    <w:rsid w:val="00447562"/>
    <w:rsid w:val="0045131F"/>
    <w:rsid w:val="004544EC"/>
    <w:rsid w:val="00455D62"/>
    <w:rsid w:val="00456F7E"/>
    <w:rsid w:val="00457FEA"/>
    <w:rsid w:val="004607A7"/>
    <w:rsid w:val="00460C37"/>
    <w:rsid w:val="004614E1"/>
    <w:rsid w:val="00462AE1"/>
    <w:rsid w:val="00463C32"/>
    <w:rsid w:val="004643D8"/>
    <w:rsid w:val="0046530A"/>
    <w:rsid w:val="0046751C"/>
    <w:rsid w:val="0046780D"/>
    <w:rsid w:val="004701B7"/>
    <w:rsid w:val="004716D0"/>
    <w:rsid w:val="004717F5"/>
    <w:rsid w:val="004734D8"/>
    <w:rsid w:val="004735A6"/>
    <w:rsid w:val="00473E96"/>
    <w:rsid w:val="00476390"/>
    <w:rsid w:val="00476823"/>
    <w:rsid w:val="004820A5"/>
    <w:rsid w:val="004822B1"/>
    <w:rsid w:val="00483C31"/>
    <w:rsid w:val="004844CE"/>
    <w:rsid w:val="004844F3"/>
    <w:rsid w:val="00487362"/>
    <w:rsid w:val="00487663"/>
    <w:rsid w:val="004913EA"/>
    <w:rsid w:val="004936E7"/>
    <w:rsid w:val="00494B0B"/>
    <w:rsid w:val="004975AC"/>
    <w:rsid w:val="004A1A0C"/>
    <w:rsid w:val="004A227A"/>
    <w:rsid w:val="004A40AF"/>
    <w:rsid w:val="004A57BA"/>
    <w:rsid w:val="004B1531"/>
    <w:rsid w:val="004B1EC5"/>
    <w:rsid w:val="004B2A63"/>
    <w:rsid w:val="004B2E40"/>
    <w:rsid w:val="004C1485"/>
    <w:rsid w:val="004C14DB"/>
    <w:rsid w:val="004C38EA"/>
    <w:rsid w:val="004C7EBA"/>
    <w:rsid w:val="004C7FCB"/>
    <w:rsid w:val="004D192A"/>
    <w:rsid w:val="004D1E27"/>
    <w:rsid w:val="004D2BE8"/>
    <w:rsid w:val="004D348C"/>
    <w:rsid w:val="004D40B5"/>
    <w:rsid w:val="004D4C1D"/>
    <w:rsid w:val="004D5A74"/>
    <w:rsid w:val="004D6EC3"/>
    <w:rsid w:val="004E2037"/>
    <w:rsid w:val="004E2060"/>
    <w:rsid w:val="004E241F"/>
    <w:rsid w:val="004E449E"/>
    <w:rsid w:val="004E6611"/>
    <w:rsid w:val="004F069F"/>
    <w:rsid w:val="004F0F3B"/>
    <w:rsid w:val="004F104E"/>
    <w:rsid w:val="004F2F2D"/>
    <w:rsid w:val="004F56B9"/>
    <w:rsid w:val="004F57B0"/>
    <w:rsid w:val="004F620E"/>
    <w:rsid w:val="004F6C9C"/>
    <w:rsid w:val="004F6EE2"/>
    <w:rsid w:val="00503C11"/>
    <w:rsid w:val="00505263"/>
    <w:rsid w:val="005061FD"/>
    <w:rsid w:val="00506735"/>
    <w:rsid w:val="0051082E"/>
    <w:rsid w:val="00512A53"/>
    <w:rsid w:val="00513678"/>
    <w:rsid w:val="00515A75"/>
    <w:rsid w:val="00520D64"/>
    <w:rsid w:val="00522339"/>
    <w:rsid w:val="005232B5"/>
    <w:rsid w:val="00523A82"/>
    <w:rsid w:val="0053138D"/>
    <w:rsid w:val="00531B93"/>
    <w:rsid w:val="00532F7F"/>
    <w:rsid w:val="00535952"/>
    <w:rsid w:val="005375C4"/>
    <w:rsid w:val="005404D0"/>
    <w:rsid w:val="005414C6"/>
    <w:rsid w:val="00541B72"/>
    <w:rsid w:val="00541C67"/>
    <w:rsid w:val="005434D0"/>
    <w:rsid w:val="00547348"/>
    <w:rsid w:val="005541EC"/>
    <w:rsid w:val="00554484"/>
    <w:rsid w:val="0056141D"/>
    <w:rsid w:val="00562E8E"/>
    <w:rsid w:val="00562F5C"/>
    <w:rsid w:val="005645E5"/>
    <w:rsid w:val="00564ED5"/>
    <w:rsid w:val="00576129"/>
    <w:rsid w:val="0057739A"/>
    <w:rsid w:val="00577AAD"/>
    <w:rsid w:val="00580412"/>
    <w:rsid w:val="00582A50"/>
    <w:rsid w:val="0058674E"/>
    <w:rsid w:val="00586A42"/>
    <w:rsid w:val="00587A9F"/>
    <w:rsid w:val="005906D6"/>
    <w:rsid w:val="0059295D"/>
    <w:rsid w:val="005940DC"/>
    <w:rsid w:val="005949B3"/>
    <w:rsid w:val="00595609"/>
    <w:rsid w:val="0059590D"/>
    <w:rsid w:val="00596E4F"/>
    <w:rsid w:val="005A1B04"/>
    <w:rsid w:val="005A1C15"/>
    <w:rsid w:val="005A29A0"/>
    <w:rsid w:val="005A4F9D"/>
    <w:rsid w:val="005A6542"/>
    <w:rsid w:val="005B3FFB"/>
    <w:rsid w:val="005B4743"/>
    <w:rsid w:val="005B7540"/>
    <w:rsid w:val="005B7863"/>
    <w:rsid w:val="005C371C"/>
    <w:rsid w:val="005C47AD"/>
    <w:rsid w:val="005C54D0"/>
    <w:rsid w:val="005C558A"/>
    <w:rsid w:val="005D1240"/>
    <w:rsid w:val="005D1E2D"/>
    <w:rsid w:val="005D22FB"/>
    <w:rsid w:val="005D50E0"/>
    <w:rsid w:val="005D5295"/>
    <w:rsid w:val="005D543D"/>
    <w:rsid w:val="005D5A6F"/>
    <w:rsid w:val="005E2BC2"/>
    <w:rsid w:val="005E5A7D"/>
    <w:rsid w:val="005E5C74"/>
    <w:rsid w:val="005E6633"/>
    <w:rsid w:val="005F0A4F"/>
    <w:rsid w:val="005F25A9"/>
    <w:rsid w:val="005F4C51"/>
    <w:rsid w:val="005F54C7"/>
    <w:rsid w:val="005F695B"/>
    <w:rsid w:val="00601CCF"/>
    <w:rsid w:val="00601D5E"/>
    <w:rsid w:val="00605B29"/>
    <w:rsid w:val="0060622B"/>
    <w:rsid w:val="006105E9"/>
    <w:rsid w:val="00611237"/>
    <w:rsid w:val="006137C6"/>
    <w:rsid w:val="0061491C"/>
    <w:rsid w:val="00615CB1"/>
    <w:rsid w:val="00620D6A"/>
    <w:rsid w:val="0062174F"/>
    <w:rsid w:val="00622AB6"/>
    <w:rsid w:val="0062424D"/>
    <w:rsid w:val="0062519A"/>
    <w:rsid w:val="00625BF0"/>
    <w:rsid w:val="0062707D"/>
    <w:rsid w:val="006279B5"/>
    <w:rsid w:val="00627F96"/>
    <w:rsid w:val="00632658"/>
    <w:rsid w:val="006339DD"/>
    <w:rsid w:val="0063450F"/>
    <w:rsid w:val="00635211"/>
    <w:rsid w:val="0063699F"/>
    <w:rsid w:val="00637E83"/>
    <w:rsid w:val="006404A9"/>
    <w:rsid w:val="0064215B"/>
    <w:rsid w:val="00646042"/>
    <w:rsid w:val="006479D4"/>
    <w:rsid w:val="00650A8A"/>
    <w:rsid w:val="00651AB8"/>
    <w:rsid w:val="00653121"/>
    <w:rsid w:val="00655032"/>
    <w:rsid w:val="00655844"/>
    <w:rsid w:val="00655F2E"/>
    <w:rsid w:val="00656E9B"/>
    <w:rsid w:val="00657468"/>
    <w:rsid w:val="00660A30"/>
    <w:rsid w:val="006639E5"/>
    <w:rsid w:val="006646A3"/>
    <w:rsid w:val="00664F82"/>
    <w:rsid w:val="00665073"/>
    <w:rsid w:val="0066578E"/>
    <w:rsid w:val="0066585E"/>
    <w:rsid w:val="00665C39"/>
    <w:rsid w:val="00665C62"/>
    <w:rsid w:val="00666610"/>
    <w:rsid w:val="00671A98"/>
    <w:rsid w:val="00672FB0"/>
    <w:rsid w:val="00674E0C"/>
    <w:rsid w:val="00675117"/>
    <w:rsid w:val="0067526B"/>
    <w:rsid w:val="00675827"/>
    <w:rsid w:val="006758AD"/>
    <w:rsid w:val="00675A83"/>
    <w:rsid w:val="00680552"/>
    <w:rsid w:val="00682C63"/>
    <w:rsid w:val="00682F65"/>
    <w:rsid w:val="006838D0"/>
    <w:rsid w:val="00687A28"/>
    <w:rsid w:val="00692D0D"/>
    <w:rsid w:val="00695177"/>
    <w:rsid w:val="006951F0"/>
    <w:rsid w:val="00695AD1"/>
    <w:rsid w:val="00696099"/>
    <w:rsid w:val="006A3F95"/>
    <w:rsid w:val="006A53B4"/>
    <w:rsid w:val="006A5532"/>
    <w:rsid w:val="006B0288"/>
    <w:rsid w:val="006B0319"/>
    <w:rsid w:val="006B2C4A"/>
    <w:rsid w:val="006B48D4"/>
    <w:rsid w:val="006B4DEF"/>
    <w:rsid w:val="006C15B2"/>
    <w:rsid w:val="006C47A4"/>
    <w:rsid w:val="006C5C76"/>
    <w:rsid w:val="006C6205"/>
    <w:rsid w:val="006D3C72"/>
    <w:rsid w:val="006D3FD6"/>
    <w:rsid w:val="006D5F90"/>
    <w:rsid w:val="006D6DB0"/>
    <w:rsid w:val="006E2A30"/>
    <w:rsid w:val="006E3143"/>
    <w:rsid w:val="006E6979"/>
    <w:rsid w:val="006E7984"/>
    <w:rsid w:val="006F0D01"/>
    <w:rsid w:val="006F273C"/>
    <w:rsid w:val="006F2E6E"/>
    <w:rsid w:val="006F4CDA"/>
    <w:rsid w:val="00702CFC"/>
    <w:rsid w:val="00703275"/>
    <w:rsid w:val="00705E22"/>
    <w:rsid w:val="00710460"/>
    <w:rsid w:val="00710560"/>
    <w:rsid w:val="00715753"/>
    <w:rsid w:val="007168CB"/>
    <w:rsid w:val="00717644"/>
    <w:rsid w:val="0072433C"/>
    <w:rsid w:val="00726321"/>
    <w:rsid w:val="0072798A"/>
    <w:rsid w:val="0073298A"/>
    <w:rsid w:val="00732F9E"/>
    <w:rsid w:val="0073380D"/>
    <w:rsid w:val="007361A7"/>
    <w:rsid w:val="00740672"/>
    <w:rsid w:val="00745B10"/>
    <w:rsid w:val="00747B71"/>
    <w:rsid w:val="00753D6E"/>
    <w:rsid w:val="00754A92"/>
    <w:rsid w:val="0075515B"/>
    <w:rsid w:val="0075603E"/>
    <w:rsid w:val="007569AB"/>
    <w:rsid w:val="00760EE3"/>
    <w:rsid w:val="0076332F"/>
    <w:rsid w:val="0076518A"/>
    <w:rsid w:val="00774038"/>
    <w:rsid w:val="00783298"/>
    <w:rsid w:val="00783AD3"/>
    <w:rsid w:val="00791881"/>
    <w:rsid w:val="00791D85"/>
    <w:rsid w:val="00791EE5"/>
    <w:rsid w:val="007923EE"/>
    <w:rsid w:val="0079422B"/>
    <w:rsid w:val="00796082"/>
    <w:rsid w:val="00796634"/>
    <w:rsid w:val="007A12E0"/>
    <w:rsid w:val="007B0517"/>
    <w:rsid w:val="007B17EA"/>
    <w:rsid w:val="007B1A21"/>
    <w:rsid w:val="007B1CEB"/>
    <w:rsid w:val="007B2429"/>
    <w:rsid w:val="007B3654"/>
    <w:rsid w:val="007B7930"/>
    <w:rsid w:val="007B7EBC"/>
    <w:rsid w:val="007C07CF"/>
    <w:rsid w:val="007C3701"/>
    <w:rsid w:val="007C4C31"/>
    <w:rsid w:val="007C62F3"/>
    <w:rsid w:val="007C6AC0"/>
    <w:rsid w:val="007C758C"/>
    <w:rsid w:val="007D0411"/>
    <w:rsid w:val="007D24F7"/>
    <w:rsid w:val="007D3707"/>
    <w:rsid w:val="007D3881"/>
    <w:rsid w:val="007D453E"/>
    <w:rsid w:val="007D578C"/>
    <w:rsid w:val="007D5CE5"/>
    <w:rsid w:val="007D5F91"/>
    <w:rsid w:val="007D731C"/>
    <w:rsid w:val="007E19CF"/>
    <w:rsid w:val="007E1E38"/>
    <w:rsid w:val="007E23DD"/>
    <w:rsid w:val="007E404A"/>
    <w:rsid w:val="007E43FB"/>
    <w:rsid w:val="007F2680"/>
    <w:rsid w:val="007F4166"/>
    <w:rsid w:val="007F41B3"/>
    <w:rsid w:val="007F5183"/>
    <w:rsid w:val="007F5D56"/>
    <w:rsid w:val="007F649C"/>
    <w:rsid w:val="008000F1"/>
    <w:rsid w:val="008005A0"/>
    <w:rsid w:val="00800FD2"/>
    <w:rsid w:val="0080274E"/>
    <w:rsid w:val="008041DE"/>
    <w:rsid w:val="00806582"/>
    <w:rsid w:val="00810023"/>
    <w:rsid w:val="00810B08"/>
    <w:rsid w:val="0081372A"/>
    <w:rsid w:val="00814FD5"/>
    <w:rsid w:val="00815964"/>
    <w:rsid w:val="008162B9"/>
    <w:rsid w:val="0082036D"/>
    <w:rsid w:val="008203A6"/>
    <w:rsid w:val="00822190"/>
    <w:rsid w:val="00822669"/>
    <w:rsid w:val="008262C5"/>
    <w:rsid w:val="00826846"/>
    <w:rsid w:val="008274BC"/>
    <w:rsid w:val="0082751D"/>
    <w:rsid w:val="00830ACD"/>
    <w:rsid w:val="00831268"/>
    <w:rsid w:val="00832AA0"/>
    <w:rsid w:val="008333AB"/>
    <w:rsid w:val="00834720"/>
    <w:rsid w:val="008349B4"/>
    <w:rsid w:val="008365BB"/>
    <w:rsid w:val="00841EF3"/>
    <w:rsid w:val="00843BA1"/>
    <w:rsid w:val="008455B2"/>
    <w:rsid w:val="00853375"/>
    <w:rsid w:val="008538F2"/>
    <w:rsid w:val="00854408"/>
    <w:rsid w:val="00857371"/>
    <w:rsid w:val="00857CDC"/>
    <w:rsid w:val="008619D5"/>
    <w:rsid w:val="008621FD"/>
    <w:rsid w:val="008622B0"/>
    <w:rsid w:val="0086270B"/>
    <w:rsid w:val="00862BBB"/>
    <w:rsid w:val="00865054"/>
    <w:rsid w:val="008656E0"/>
    <w:rsid w:val="00865EE3"/>
    <w:rsid w:val="00865EEA"/>
    <w:rsid w:val="00866266"/>
    <w:rsid w:val="008678FB"/>
    <w:rsid w:val="00870C0F"/>
    <w:rsid w:val="00871A06"/>
    <w:rsid w:val="0087210B"/>
    <w:rsid w:val="00872C1A"/>
    <w:rsid w:val="0088014F"/>
    <w:rsid w:val="00882AFF"/>
    <w:rsid w:val="00884BB8"/>
    <w:rsid w:val="00885782"/>
    <w:rsid w:val="00886515"/>
    <w:rsid w:val="00886FB7"/>
    <w:rsid w:val="00890D5C"/>
    <w:rsid w:val="008919BC"/>
    <w:rsid w:val="008922C5"/>
    <w:rsid w:val="008923AA"/>
    <w:rsid w:val="0089374B"/>
    <w:rsid w:val="00895822"/>
    <w:rsid w:val="00897007"/>
    <w:rsid w:val="008A07CB"/>
    <w:rsid w:val="008A0FD4"/>
    <w:rsid w:val="008A3444"/>
    <w:rsid w:val="008A7878"/>
    <w:rsid w:val="008A7F49"/>
    <w:rsid w:val="008B0299"/>
    <w:rsid w:val="008B2948"/>
    <w:rsid w:val="008B48E0"/>
    <w:rsid w:val="008B4C32"/>
    <w:rsid w:val="008B614F"/>
    <w:rsid w:val="008C3021"/>
    <w:rsid w:val="008C336F"/>
    <w:rsid w:val="008C433C"/>
    <w:rsid w:val="008C53F9"/>
    <w:rsid w:val="008C62AC"/>
    <w:rsid w:val="008C726E"/>
    <w:rsid w:val="008D1B59"/>
    <w:rsid w:val="008D1DA3"/>
    <w:rsid w:val="008D2905"/>
    <w:rsid w:val="008E2B92"/>
    <w:rsid w:val="008E3702"/>
    <w:rsid w:val="008E49C5"/>
    <w:rsid w:val="008E6F40"/>
    <w:rsid w:val="008F2AD6"/>
    <w:rsid w:val="008F585F"/>
    <w:rsid w:val="008F5F03"/>
    <w:rsid w:val="008F7151"/>
    <w:rsid w:val="008F795C"/>
    <w:rsid w:val="009004A4"/>
    <w:rsid w:val="00900DB1"/>
    <w:rsid w:val="009017E7"/>
    <w:rsid w:val="0090201E"/>
    <w:rsid w:val="009152B7"/>
    <w:rsid w:val="009153FF"/>
    <w:rsid w:val="00917D92"/>
    <w:rsid w:val="009233C6"/>
    <w:rsid w:val="0092365B"/>
    <w:rsid w:val="00923F86"/>
    <w:rsid w:val="009250E6"/>
    <w:rsid w:val="00925F26"/>
    <w:rsid w:val="0092797C"/>
    <w:rsid w:val="00934A0D"/>
    <w:rsid w:val="009359A1"/>
    <w:rsid w:val="00935D8F"/>
    <w:rsid w:val="0094427E"/>
    <w:rsid w:val="00945195"/>
    <w:rsid w:val="00945211"/>
    <w:rsid w:val="00946961"/>
    <w:rsid w:val="00947ECD"/>
    <w:rsid w:val="00951A8F"/>
    <w:rsid w:val="00963BBF"/>
    <w:rsid w:val="00964CD9"/>
    <w:rsid w:val="00965099"/>
    <w:rsid w:val="00966FD1"/>
    <w:rsid w:val="00970442"/>
    <w:rsid w:val="009707D5"/>
    <w:rsid w:val="0097409E"/>
    <w:rsid w:val="00975573"/>
    <w:rsid w:val="00981E8C"/>
    <w:rsid w:val="00985335"/>
    <w:rsid w:val="00991696"/>
    <w:rsid w:val="00991E17"/>
    <w:rsid w:val="00992914"/>
    <w:rsid w:val="00992E8B"/>
    <w:rsid w:val="009936AD"/>
    <w:rsid w:val="009A1088"/>
    <w:rsid w:val="009A27E7"/>
    <w:rsid w:val="009A3A8D"/>
    <w:rsid w:val="009A46B0"/>
    <w:rsid w:val="009A4D05"/>
    <w:rsid w:val="009B1518"/>
    <w:rsid w:val="009B2193"/>
    <w:rsid w:val="009B33DA"/>
    <w:rsid w:val="009B361A"/>
    <w:rsid w:val="009B3621"/>
    <w:rsid w:val="009B46E7"/>
    <w:rsid w:val="009B470B"/>
    <w:rsid w:val="009B66B9"/>
    <w:rsid w:val="009B73DE"/>
    <w:rsid w:val="009C11F1"/>
    <w:rsid w:val="009C198B"/>
    <w:rsid w:val="009C4EC4"/>
    <w:rsid w:val="009C4F4D"/>
    <w:rsid w:val="009C6C05"/>
    <w:rsid w:val="009C76E3"/>
    <w:rsid w:val="009D4599"/>
    <w:rsid w:val="009D5EE9"/>
    <w:rsid w:val="009D6E2E"/>
    <w:rsid w:val="009D74A9"/>
    <w:rsid w:val="009E1210"/>
    <w:rsid w:val="009E3FA6"/>
    <w:rsid w:val="009F26A9"/>
    <w:rsid w:val="009F607C"/>
    <w:rsid w:val="009F63CF"/>
    <w:rsid w:val="009F66EA"/>
    <w:rsid w:val="00A00ECA"/>
    <w:rsid w:val="00A01C32"/>
    <w:rsid w:val="00A10DAC"/>
    <w:rsid w:val="00A137E0"/>
    <w:rsid w:val="00A20666"/>
    <w:rsid w:val="00A21A9D"/>
    <w:rsid w:val="00A229EB"/>
    <w:rsid w:val="00A263D2"/>
    <w:rsid w:val="00A32932"/>
    <w:rsid w:val="00A32B75"/>
    <w:rsid w:val="00A32D3D"/>
    <w:rsid w:val="00A365F0"/>
    <w:rsid w:val="00A366D2"/>
    <w:rsid w:val="00A375BF"/>
    <w:rsid w:val="00A37EFB"/>
    <w:rsid w:val="00A41A29"/>
    <w:rsid w:val="00A42A18"/>
    <w:rsid w:val="00A42BC4"/>
    <w:rsid w:val="00A433C6"/>
    <w:rsid w:val="00A45021"/>
    <w:rsid w:val="00A46B03"/>
    <w:rsid w:val="00A5054F"/>
    <w:rsid w:val="00A50D67"/>
    <w:rsid w:val="00A52058"/>
    <w:rsid w:val="00A526F2"/>
    <w:rsid w:val="00A56847"/>
    <w:rsid w:val="00A575D1"/>
    <w:rsid w:val="00A57FB8"/>
    <w:rsid w:val="00A620E7"/>
    <w:rsid w:val="00A64D0C"/>
    <w:rsid w:val="00A65A49"/>
    <w:rsid w:val="00A671A0"/>
    <w:rsid w:val="00A74E1B"/>
    <w:rsid w:val="00A80366"/>
    <w:rsid w:val="00A81C33"/>
    <w:rsid w:val="00A839F0"/>
    <w:rsid w:val="00A860AF"/>
    <w:rsid w:val="00A91D92"/>
    <w:rsid w:val="00A94127"/>
    <w:rsid w:val="00A94518"/>
    <w:rsid w:val="00A96766"/>
    <w:rsid w:val="00A972D4"/>
    <w:rsid w:val="00AA0FE9"/>
    <w:rsid w:val="00AA1E9B"/>
    <w:rsid w:val="00AA2BFC"/>
    <w:rsid w:val="00AA30C4"/>
    <w:rsid w:val="00AA36BC"/>
    <w:rsid w:val="00AA5523"/>
    <w:rsid w:val="00AA5626"/>
    <w:rsid w:val="00AA657B"/>
    <w:rsid w:val="00AA7509"/>
    <w:rsid w:val="00AB2E64"/>
    <w:rsid w:val="00AB5B50"/>
    <w:rsid w:val="00AB635F"/>
    <w:rsid w:val="00AB7495"/>
    <w:rsid w:val="00AC1392"/>
    <w:rsid w:val="00AC334F"/>
    <w:rsid w:val="00AC4E25"/>
    <w:rsid w:val="00AC6DA3"/>
    <w:rsid w:val="00AD058D"/>
    <w:rsid w:val="00AD44B1"/>
    <w:rsid w:val="00AD50A3"/>
    <w:rsid w:val="00AD6B8F"/>
    <w:rsid w:val="00AE2D1C"/>
    <w:rsid w:val="00AE6708"/>
    <w:rsid w:val="00AE6B2C"/>
    <w:rsid w:val="00AF13AC"/>
    <w:rsid w:val="00AF4CE1"/>
    <w:rsid w:val="00B00406"/>
    <w:rsid w:val="00B029D1"/>
    <w:rsid w:val="00B034C9"/>
    <w:rsid w:val="00B04A2A"/>
    <w:rsid w:val="00B05460"/>
    <w:rsid w:val="00B07BA4"/>
    <w:rsid w:val="00B143FE"/>
    <w:rsid w:val="00B1594A"/>
    <w:rsid w:val="00B173A5"/>
    <w:rsid w:val="00B17765"/>
    <w:rsid w:val="00B177F8"/>
    <w:rsid w:val="00B1780F"/>
    <w:rsid w:val="00B2164F"/>
    <w:rsid w:val="00B2267C"/>
    <w:rsid w:val="00B244EA"/>
    <w:rsid w:val="00B26A88"/>
    <w:rsid w:val="00B307AE"/>
    <w:rsid w:val="00B31DD8"/>
    <w:rsid w:val="00B322DE"/>
    <w:rsid w:val="00B35C04"/>
    <w:rsid w:val="00B37ABA"/>
    <w:rsid w:val="00B422BB"/>
    <w:rsid w:val="00B42C5B"/>
    <w:rsid w:val="00B444CF"/>
    <w:rsid w:val="00B4779F"/>
    <w:rsid w:val="00B47A78"/>
    <w:rsid w:val="00B52044"/>
    <w:rsid w:val="00B528BE"/>
    <w:rsid w:val="00B529FE"/>
    <w:rsid w:val="00B54151"/>
    <w:rsid w:val="00B545C3"/>
    <w:rsid w:val="00B5638E"/>
    <w:rsid w:val="00B5703D"/>
    <w:rsid w:val="00B62EAE"/>
    <w:rsid w:val="00B63651"/>
    <w:rsid w:val="00B6517E"/>
    <w:rsid w:val="00B660DF"/>
    <w:rsid w:val="00B673F2"/>
    <w:rsid w:val="00B70881"/>
    <w:rsid w:val="00B741B1"/>
    <w:rsid w:val="00B74A95"/>
    <w:rsid w:val="00B763C0"/>
    <w:rsid w:val="00B84F26"/>
    <w:rsid w:val="00B85335"/>
    <w:rsid w:val="00B85FBF"/>
    <w:rsid w:val="00B86BA1"/>
    <w:rsid w:val="00B9018A"/>
    <w:rsid w:val="00B91890"/>
    <w:rsid w:val="00B9222A"/>
    <w:rsid w:val="00B928C7"/>
    <w:rsid w:val="00B94212"/>
    <w:rsid w:val="00B95FE2"/>
    <w:rsid w:val="00B96861"/>
    <w:rsid w:val="00BA145F"/>
    <w:rsid w:val="00BA30E4"/>
    <w:rsid w:val="00BA32E7"/>
    <w:rsid w:val="00BA3E0A"/>
    <w:rsid w:val="00BA49A6"/>
    <w:rsid w:val="00BA7660"/>
    <w:rsid w:val="00BB0701"/>
    <w:rsid w:val="00BB6485"/>
    <w:rsid w:val="00BB77B0"/>
    <w:rsid w:val="00BB7BBF"/>
    <w:rsid w:val="00BC14E2"/>
    <w:rsid w:val="00BC1EE7"/>
    <w:rsid w:val="00BC4EE7"/>
    <w:rsid w:val="00BC7C36"/>
    <w:rsid w:val="00BD009E"/>
    <w:rsid w:val="00BD1DDF"/>
    <w:rsid w:val="00BD2088"/>
    <w:rsid w:val="00BD778B"/>
    <w:rsid w:val="00BE16FF"/>
    <w:rsid w:val="00BE1E80"/>
    <w:rsid w:val="00BE2E76"/>
    <w:rsid w:val="00BE4186"/>
    <w:rsid w:val="00BE7CFA"/>
    <w:rsid w:val="00BF14C7"/>
    <w:rsid w:val="00BF76EB"/>
    <w:rsid w:val="00BF7974"/>
    <w:rsid w:val="00C045FC"/>
    <w:rsid w:val="00C10113"/>
    <w:rsid w:val="00C1478E"/>
    <w:rsid w:val="00C2163E"/>
    <w:rsid w:val="00C2230F"/>
    <w:rsid w:val="00C252A6"/>
    <w:rsid w:val="00C26A97"/>
    <w:rsid w:val="00C27D23"/>
    <w:rsid w:val="00C30E26"/>
    <w:rsid w:val="00C342EE"/>
    <w:rsid w:val="00C35352"/>
    <w:rsid w:val="00C4310F"/>
    <w:rsid w:val="00C43D82"/>
    <w:rsid w:val="00C44F90"/>
    <w:rsid w:val="00C45176"/>
    <w:rsid w:val="00C462A6"/>
    <w:rsid w:val="00C463FD"/>
    <w:rsid w:val="00C46818"/>
    <w:rsid w:val="00C521B1"/>
    <w:rsid w:val="00C53BA2"/>
    <w:rsid w:val="00C61B46"/>
    <w:rsid w:val="00C63039"/>
    <w:rsid w:val="00C637D2"/>
    <w:rsid w:val="00C661FF"/>
    <w:rsid w:val="00C666E4"/>
    <w:rsid w:val="00C67DF4"/>
    <w:rsid w:val="00C67FA8"/>
    <w:rsid w:val="00C716FE"/>
    <w:rsid w:val="00C72B37"/>
    <w:rsid w:val="00C73B46"/>
    <w:rsid w:val="00C747CD"/>
    <w:rsid w:val="00C772E8"/>
    <w:rsid w:val="00C777FA"/>
    <w:rsid w:val="00C815C8"/>
    <w:rsid w:val="00C8172D"/>
    <w:rsid w:val="00C81FC1"/>
    <w:rsid w:val="00C842A7"/>
    <w:rsid w:val="00C844E8"/>
    <w:rsid w:val="00C91CD6"/>
    <w:rsid w:val="00C93059"/>
    <w:rsid w:val="00C9408A"/>
    <w:rsid w:val="00C94F77"/>
    <w:rsid w:val="00C9678A"/>
    <w:rsid w:val="00C96DBD"/>
    <w:rsid w:val="00CA2506"/>
    <w:rsid w:val="00CA4050"/>
    <w:rsid w:val="00CB0526"/>
    <w:rsid w:val="00CB1E1B"/>
    <w:rsid w:val="00CB2486"/>
    <w:rsid w:val="00CB64A9"/>
    <w:rsid w:val="00CB725F"/>
    <w:rsid w:val="00CB7A4B"/>
    <w:rsid w:val="00CC3613"/>
    <w:rsid w:val="00CC7085"/>
    <w:rsid w:val="00CD03AE"/>
    <w:rsid w:val="00CD047A"/>
    <w:rsid w:val="00CD0EC9"/>
    <w:rsid w:val="00CD1465"/>
    <w:rsid w:val="00CD25CF"/>
    <w:rsid w:val="00CD2EB5"/>
    <w:rsid w:val="00CD4AD4"/>
    <w:rsid w:val="00CD5163"/>
    <w:rsid w:val="00CD7822"/>
    <w:rsid w:val="00CE4420"/>
    <w:rsid w:val="00CE57D5"/>
    <w:rsid w:val="00CE7136"/>
    <w:rsid w:val="00CF0CCB"/>
    <w:rsid w:val="00CF1814"/>
    <w:rsid w:val="00CF2819"/>
    <w:rsid w:val="00CF2EDB"/>
    <w:rsid w:val="00CF440E"/>
    <w:rsid w:val="00CF6BA3"/>
    <w:rsid w:val="00CF6FAB"/>
    <w:rsid w:val="00D01A62"/>
    <w:rsid w:val="00D01E0C"/>
    <w:rsid w:val="00D01E8F"/>
    <w:rsid w:val="00D043BD"/>
    <w:rsid w:val="00D0491E"/>
    <w:rsid w:val="00D05E08"/>
    <w:rsid w:val="00D06165"/>
    <w:rsid w:val="00D06F9B"/>
    <w:rsid w:val="00D10273"/>
    <w:rsid w:val="00D11FBF"/>
    <w:rsid w:val="00D1325D"/>
    <w:rsid w:val="00D143FF"/>
    <w:rsid w:val="00D1459E"/>
    <w:rsid w:val="00D17312"/>
    <w:rsid w:val="00D2151A"/>
    <w:rsid w:val="00D26EDF"/>
    <w:rsid w:val="00D277AA"/>
    <w:rsid w:val="00D279C7"/>
    <w:rsid w:val="00D27E68"/>
    <w:rsid w:val="00D27EB0"/>
    <w:rsid w:val="00D31333"/>
    <w:rsid w:val="00D340D3"/>
    <w:rsid w:val="00D34891"/>
    <w:rsid w:val="00D37DC7"/>
    <w:rsid w:val="00D41BA2"/>
    <w:rsid w:val="00D4214D"/>
    <w:rsid w:val="00D47FD4"/>
    <w:rsid w:val="00D52418"/>
    <w:rsid w:val="00D52658"/>
    <w:rsid w:val="00D52DF0"/>
    <w:rsid w:val="00D5535C"/>
    <w:rsid w:val="00D60194"/>
    <w:rsid w:val="00D6111B"/>
    <w:rsid w:val="00D62060"/>
    <w:rsid w:val="00D623DA"/>
    <w:rsid w:val="00D65B8E"/>
    <w:rsid w:val="00D66A4A"/>
    <w:rsid w:val="00D67323"/>
    <w:rsid w:val="00D67E07"/>
    <w:rsid w:val="00D7165D"/>
    <w:rsid w:val="00D73A74"/>
    <w:rsid w:val="00D8393A"/>
    <w:rsid w:val="00D863F8"/>
    <w:rsid w:val="00D86EAF"/>
    <w:rsid w:val="00D915E6"/>
    <w:rsid w:val="00D95732"/>
    <w:rsid w:val="00D96308"/>
    <w:rsid w:val="00DA1D67"/>
    <w:rsid w:val="00DA2E8D"/>
    <w:rsid w:val="00DA3E39"/>
    <w:rsid w:val="00DA5B46"/>
    <w:rsid w:val="00DA6099"/>
    <w:rsid w:val="00DA67DF"/>
    <w:rsid w:val="00DB2F27"/>
    <w:rsid w:val="00DB3EEC"/>
    <w:rsid w:val="00DB4E83"/>
    <w:rsid w:val="00DB5FD9"/>
    <w:rsid w:val="00DC036E"/>
    <w:rsid w:val="00DC1A93"/>
    <w:rsid w:val="00DC2588"/>
    <w:rsid w:val="00DC2E86"/>
    <w:rsid w:val="00DC4B69"/>
    <w:rsid w:val="00DC71B5"/>
    <w:rsid w:val="00DD0708"/>
    <w:rsid w:val="00DD21C3"/>
    <w:rsid w:val="00DD21F1"/>
    <w:rsid w:val="00DD5369"/>
    <w:rsid w:val="00DD61B8"/>
    <w:rsid w:val="00DF0EF9"/>
    <w:rsid w:val="00DF2C2A"/>
    <w:rsid w:val="00DF49C0"/>
    <w:rsid w:val="00E00602"/>
    <w:rsid w:val="00E05CD0"/>
    <w:rsid w:val="00E061BD"/>
    <w:rsid w:val="00E077B3"/>
    <w:rsid w:val="00E1176A"/>
    <w:rsid w:val="00E119B6"/>
    <w:rsid w:val="00E12008"/>
    <w:rsid w:val="00E16A6A"/>
    <w:rsid w:val="00E214FB"/>
    <w:rsid w:val="00E22AEF"/>
    <w:rsid w:val="00E23491"/>
    <w:rsid w:val="00E2425A"/>
    <w:rsid w:val="00E41884"/>
    <w:rsid w:val="00E444AD"/>
    <w:rsid w:val="00E474A9"/>
    <w:rsid w:val="00E5228F"/>
    <w:rsid w:val="00E54D6E"/>
    <w:rsid w:val="00E55354"/>
    <w:rsid w:val="00E566AE"/>
    <w:rsid w:val="00E60DCD"/>
    <w:rsid w:val="00E6133E"/>
    <w:rsid w:val="00E6517E"/>
    <w:rsid w:val="00E66F11"/>
    <w:rsid w:val="00E7067B"/>
    <w:rsid w:val="00E7183F"/>
    <w:rsid w:val="00E719D5"/>
    <w:rsid w:val="00E71DBB"/>
    <w:rsid w:val="00E721B8"/>
    <w:rsid w:val="00E72E39"/>
    <w:rsid w:val="00E8353E"/>
    <w:rsid w:val="00E91BAA"/>
    <w:rsid w:val="00E93492"/>
    <w:rsid w:val="00E93AFE"/>
    <w:rsid w:val="00EA2FC2"/>
    <w:rsid w:val="00EA4F56"/>
    <w:rsid w:val="00EA56AD"/>
    <w:rsid w:val="00EA58D3"/>
    <w:rsid w:val="00EA62A6"/>
    <w:rsid w:val="00EA773D"/>
    <w:rsid w:val="00EA7903"/>
    <w:rsid w:val="00EB7101"/>
    <w:rsid w:val="00EB7C53"/>
    <w:rsid w:val="00EC0BCA"/>
    <w:rsid w:val="00EC3E75"/>
    <w:rsid w:val="00EC4093"/>
    <w:rsid w:val="00EC4EEA"/>
    <w:rsid w:val="00EC7826"/>
    <w:rsid w:val="00ED3120"/>
    <w:rsid w:val="00ED3746"/>
    <w:rsid w:val="00ED446F"/>
    <w:rsid w:val="00EE0288"/>
    <w:rsid w:val="00EE0D50"/>
    <w:rsid w:val="00EE1BF7"/>
    <w:rsid w:val="00EE2B68"/>
    <w:rsid w:val="00EE2C33"/>
    <w:rsid w:val="00EE3D70"/>
    <w:rsid w:val="00EE47F8"/>
    <w:rsid w:val="00EE7960"/>
    <w:rsid w:val="00EE7AE8"/>
    <w:rsid w:val="00EF15EB"/>
    <w:rsid w:val="00EF205B"/>
    <w:rsid w:val="00EF2927"/>
    <w:rsid w:val="00EF2BA3"/>
    <w:rsid w:val="00EF4E69"/>
    <w:rsid w:val="00EF5C06"/>
    <w:rsid w:val="00EF6A6F"/>
    <w:rsid w:val="00F01EC6"/>
    <w:rsid w:val="00F02706"/>
    <w:rsid w:val="00F06A05"/>
    <w:rsid w:val="00F106B2"/>
    <w:rsid w:val="00F1289E"/>
    <w:rsid w:val="00F12FAF"/>
    <w:rsid w:val="00F13AD9"/>
    <w:rsid w:val="00F16C05"/>
    <w:rsid w:val="00F22859"/>
    <w:rsid w:val="00F2437C"/>
    <w:rsid w:val="00F34987"/>
    <w:rsid w:val="00F37397"/>
    <w:rsid w:val="00F41F07"/>
    <w:rsid w:val="00F4200D"/>
    <w:rsid w:val="00F446D7"/>
    <w:rsid w:val="00F469BE"/>
    <w:rsid w:val="00F47CD2"/>
    <w:rsid w:val="00F53FC4"/>
    <w:rsid w:val="00F6134D"/>
    <w:rsid w:val="00F62EB9"/>
    <w:rsid w:val="00F66A12"/>
    <w:rsid w:val="00F727A9"/>
    <w:rsid w:val="00F777D7"/>
    <w:rsid w:val="00F777EE"/>
    <w:rsid w:val="00F818AE"/>
    <w:rsid w:val="00F84E28"/>
    <w:rsid w:val="00F86F52"/>
    <w:rsid w:val="00F87D1C"/>
    <w:rsid w:val="00F90875"/>
    <w:rsid w:val="00F91C8B"/>
    <w:rsid w:val="00F926E5"/>
    <w:rsid w:val="00F95AE0"/>
    <w:rsid w:val="00FA239A"/>
    <w:rsid w:val="00FA2F75"/>
    <w:rsid w:val="00FA3E76"/>
    <w:rsid w:val="00FA4996"/>
    <w:rsid w:val="00FA700D"/>
    <w:rsid w:val="00FA782B"/>
    <w:rsid w:val="00FA7A3E"/>
    <w:rsid w:val="00FB1AFA"/>
    <w:rsid w:val="00FB2715"/>
    <w:rsid w:val="00FB4606"/>
    <w:rsid w:val="00FB62A8"/>
    <w:rsid w:val="00FC04D7"/>
    <w:rsid w:val="00FC317F"/>
    <w:rsid w:val="00FC467E"/>
    <w:rsid w:val="00FD03D2"/>
    <w:rsid w:val="00FD0FE7"/>
    <w:rsid w:val="00FD541D"/>
    <w:rsid w:val="00FD6991"/>
    <w:rsid w:val="00FD6FCE"/>
    <w:rsid w:val="00FE03DC"/>
    <w:rsid w:val="00FE1B55"/>
    <w:rsid w:val="00FE7554"/>
    <w:rsid w:val="00FE7B38"/>
    <w:rsid w:val="00FF0B82"/>
    <w:rsid w:val="00FF17A6"/>
    <w:rsid w:val="00FF61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35289C"/>
  <w15:chartTrackingRefBased/>
  <w15:docId w15:val="{C6B833DF-92DB-48BA-AE92-78EB23C0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7D1C"/>
    <w:pPr>
      <w:suppressAutoHyphens/>
      <w:spacing w:after="160" w:line="252" w:lineRule="auto"/>
      <w:textAlignment w:val="baseline"/>
    </w:pPr>
    <w:rPr>
      <w:rFonts w:ascii="Calibri" w:eastAsia="Calibri" w:hAnsi="Calibri"/>
      <w:sz w:val="22"/>
      <w:szCs w:val="22"/>
      <w:lang w:eastAsia="zh-CN"/>
    </w:rPr>
  </w:style>
  <w:style w:type="paragraph" w:styleId="Ttulo1">
    <w:name w:val="heading 1"/>
    <w:basedOn w:val="Normal"/>
    <w:next w:val="Normal"/>
    <w:pPr>
      <w:numPr>
        <w:numId w:val="1"/>
      </w:numPr>
      <w:spacing w:before="958" w:after="0" w:line="240" w:lineRule="auto"/>
      <w:jc w:val="center"/>
      <w:outlineLvl w:val="0"/>
    </w:pPr>
    <w:rPr>
      <w:rFonts w:ascii="Times New Roman" w:eastAsia="Times New Roman" w:hAnsi="Times New Roman"/>
      <w:b/>
      <w:bCs/>
      <w:color w:val="000000"/>
      <w:kern w:val="1"/>
      <w:sz w:val="48"/>
      <w:szCs w:val="48"/>
    </w:rPr>
  </w:style>
  <w:style w:type="paragraph" w:styleId="Ttulo2">
    <w:name w:val="heading 2"/>
    <w:basedOn w:val="Normal"/>
    <w:next w:val="Normal"/>
    <w:pPr>
      <w:keepNext/>
      <w:keepLines/>
      <w:numPr>
        <w:ilvl w:val="1"/>
        <w:numId w:val="1"/>
      </w:numPr>
      <w:spacing w:before="40" w:after="0"/>
      <w:outlineLvl w:val="1"/>
    </w:pPr>
    <w:rPr>
      <w:rFonts w:ascii="Calibri Light" w:eastAsia="Times New Roman" w:hAnsi="Calibri Light"/>
      <w:color w:val="2E74B5"/>
      <w:sz w:val="26"/>
      <w:szCs w:val="26"/>
    </w:rPr>
  </w:style>
  <w:style w:type="paragraph" w:styleId="Ttulo3">
    <w:name w:val="heading 3"/>
    <w:basedOn w:val="Normal"/>
    <w:next w:val="Normal"/>
    <w:pPr>
      <w:keepNext/>
      <w:keepLines/>
      <w:numPr>
        <w:ilvl w:val="2"/>
        <w:numId w:val="1"/>
      </w:numPr>
      <w:spacing w:before="40" w:after="0"/>
      <w:outlineLvl w:val="2"/>
    </w:pPr>
    <w:rPr>
      <w:rFonts w:ascii="Calibri Light" w:eastAsia="Times New Roman" w:hAnsi="Calibri Light"/>
      <w:color w:val="1F4D78"/>
      <w:sz w:val="24"/>
      <w:szCs w:val="24"/>
    </w:rPr>
  </w:style>
  <w:style w:type="paragraph" w:styleId="Ttulo4">
    <w:name w:val="heading 4"/>
    <w:basedOn w:val="Normal"/>
    <w:next w:val="Normal"/>
    <w:pPr>
      <w:keepNext/>
      <w:keepLines/>
      <w:numPr>
        <w:ilvl w:val="3"/>
        <w:numId w:val="1"/>
      </w:numPr>
      <w:spacing w:before="40" w:after="0"/>
      <w:outlineLvl w:val="3"/>
    </w:pPr>
    <w:rPr>
      <w:rFonts w:ascii="Calibri Light" w:eastAsia="Times New Roman" w:hAnsi="Calibri Light"/>
      <w:i/>
      <w:iCs/>
      <w:color w:val="2E74B5"/>
    </w:rPr>
  </w:style>
  <w:style w:type="paragraph" w:styleId="Ttulo5">
    <w:name w:val="heading 5"/>
    <w:basedOn w:val="Normal"/>
    <w:next w:val="Normal"/>
    <w:pPr>
      <w:keepNext/>
      <w:keepLines/>
      <w:numPr>
        <w:ilvl w:val="4"/>
        <w:numId w:val="1"/>
      </w:numPr>
      <w:spacing w:before="40" w:after="0"/>
      <w:outlineLvl w:val="4"/>
    </w:pPr>
    <w:rPr>
      <w:rFonts w:ascii="Calibri Light" w:eastAsia="Times New Roman" w:hAnsi="Calibri Light"/>
      <w:color w:val="2E74B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tulo">
    <w:name w:val="01 Título"/>
    <w:basedOn w:val="Ttulo"/>
    <w:link w:val="01TtuloChar"/>
    <w:qFormat/>
    <w:rsid w:val="00E54D6E"/>
    <w:pPr>
      <w:spacing w:before="600" w:after="100" w:afterAutospacing="1" w:line="240" w:lineRule="auto"/>
      <w:jc w:val="both"/>
      <w:outlineLvl w:val="9"/>
    </w:pPr>
    <w:rPr>
      <w:rFonts w:ascii="Calibri" w:hAnsi="Calibri"/>
      <w:b w:val="0"/>
      <w:caps/>
      <w:sz w:val="24"/>
    </w:rPr>
  </w:style>
  <w:style w:type="character" w:customStyle="1" w:styleId="01TtuloChar">
    <w:name w:val="01 Título Char"/>
    <w:link w:val="01Ttulo"/>
    <w:rsid w:val="00E54D6E"/>
    <w:rPr>
      <w:rFonts w:ascii="Calibri" w:hAnsi="Calibri"/>
      <w:bCs/>
      <w:caps/>
      <w:kern w:val="28"/>
      <w:sz w:val="24"/>
      <w:szCs w:val="32"/>
      <w:lang w:eastAsia="zh-CN"/>
    </w:rPr>
  </w:style>
  <w:style w:type="paragraph" w:styleId="Ttulo">
    <w:name w:val="Title"/>
    <w:basedOn w:val="Normal"/>
    <w:next w:val="Normal"/>
    <w:link w:val="TtuloChar"/>
    <w:uiPriority w:val="10"/>
    <w:rsid w:val="0097409E"/>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97409E"/>
    <w:rPr>
      <w:rFonts w:ascii="Calibri Light" w:eastAsia="Times New Roman" w:hAnsi="Calibri Light" w:cs="Times New Roman"/>
      <w:b/>
      <w:bCs/>
      <w:kern w:val="28"/>
      <w:sz w:val="32"/>
      <w:szCs w:val="32"/>
      <w:lang w:eastAsia="zh-CN"/>
    </w:rPr>
  </w:style>
  <w:style w:type="paragraph" w:customStyle="1" w:styleId="02ProcessoDossi">
    <w:name w:val="02 Processo/Dossiê"/>
    <w:basedOn w:val="Normal"/>
    <w:link w:val="02ProcessoDossiChar"/>
    <w:qFormat/>
    <w:rsid w:val="003E08EA"/>
    <w:pPr>
      <w:spacing w:before="480" w:after="480" w:line="240" w:lineRule="auto"/>
      <w:jc w:val="right"/>
    </w:pPr>
    <w:rPr>
      <w:rFonts w:eastAsia="Times New Roman"/>
      <w:i/>
      <w:iCs/>
    </w:rPr>
  </w:style>
  <w:style w:type="character" w:customStyle="1" w:styleId="02ProcessoDossiChar">
    <w:name w:val="02 Processo/Dossiê Char"/>
    <w:link w:val="02ProcessoDossi"/>
    <w:rsid w:val="003E08EA"/>
    <w:rPr>
      <w:rFonts w:ascii="Calibri" w:hAnsi="Calibri"/>
      <w:i/>
      <w:iCs/>
      <w:sz w:val="22"/>
      <w:szCs w:val="22"/>
      <w:lang w:eastAsia="zh-CN"/>
    </w:rPr>
  </w:style>
  <w:style w:type="paragraph" w:customStyle="1" w:styleId="03Data">
    <w:name w:val="03 Data"/>
    <w:basedOn w:val="02ProcessoDossi"/>
    <w:link w:val="03DataChar"/>
    <w:qFormat/>
    <w:rsid w:val="0097409E"/>
    <w:pPr>
      <w:spacing w:before="0"/>
    </w:pPr>
    <w:rPr>
      <w:i w:val="0"/>
      <w:sz w:val="24"/>
      <w:szCs w:val="24"/>
    </w:rPr>
  </w:style>
  <w:style w:type="character" w:customStyle="1" w:styleId="03DataChar">
    <w:name w:val="03 Data Char"/>
    <w:link w:val="03Data"/>
    <w:rsid w:val="0097409E"/>
    <w:rPr>
      <w:rFonts w:ascii="Calibri" w:hAnsi="Calibri"/>
      <w:iCs/>
      <w:sz w:val="24"/>
      <w:szCs w:val="24"/>
      <w:lang w:eastAsia="zh-CN"/>
    </w:rPr>
  </w:style>
  <w:style w:type="paragraph" w:customStyle="1" w:styleId="09Texto">
    <w:name w:val="09 Texto"/>
    <w:basedOn w:val="Normal"/>
    <w:link w:val="09TextoChar"/>
    <w:qFormat/>
    <w:rsid w:val="0097409E"/>
    <w:pPr>
      <w:spacing w:after="100" w:afterAutospacing="1" w:line="240" w:lineRule="auto"/>
      <w:jc w:val="both"/>
    </w:pPr>
    <w:rPr>
      <w:sz w:val="24"/>
    </w:rPr>
  </w:style>
  <w:style w:type="character" w:customStyle="1" w:styleId="09TextoChar">
    <w:name w:val="09 Texto Char"/>
    <w:link w:val="09Texto"/>
    <w:rsid w:val="0097409E"/>
    <w:rPr>
      <w:rFonts w:ascii="Calibri" w:eastAsia="Calibri" w:hAnsi="Calibri"/>
      <w:sz w:val="24"/>
      <w:szCs w:val="22"/>
      <w:lang w:eastAsia="zh-CN"/>
    </w:rPr>
  </w:style>
  <w:style w:type="paragraph" w:customStyle="1" w:styleId="04Vocativo">
    <w:name w:val="04 Vocativo"/>
    <w:basedOn w:val="09Texto"/>
    <w:link w:val="04VocativoChar"/>
    <w:qFormat/>
    <w:rsid w:val="0097409E"/>
    <w:pPr>
      <w:spacing w:after="600" w:afterAutospacing="0"/>
      <w:ind w:firstLine="1418"/>
    </w:pPr>
  </w:style>
  <w:style w:type="character" w:customStyle="1" w:styleId="04VocativoChar">
    <w:name w:val="04 Vocativo Char"/>
    <w:link w:val="04Vocativo"/>
    <w:rsid w:val="0097409E"/>
  </w:style>
  <w:style w:type="paragraph" w:customStyle="1" w:styleId="05Encaminhamento">
    <w:name w:val="05 Encaminhamento"/>
    <w:basedOn w:val="Normal"/>
    <w:link w:val="05EncaminhamentoChar"/>
    <w:qFormat/>
    <w:rsid w:val="0097409E"/>
    <w:pPr>
      <w:spacing w:after="100" w:afterAutospacing="1" w:line="240" w:lineRule="auto"/>
      <w:ind w:firstLine="1418"/>
      <w:jc w:val="both"/>
    </w:pPr>
    <w:rPr>
      <w:rFonts w:eastAsia="Times New Roman"/>
      <w:sz w:val="24"/>
      <w:szCs w:val="24"/>
    </w:rPr>
  </w:style>
  <w:style w:type="character" w:customStyle="1" w:styleId="05EncaminhamentoChar">
    <w:name w:val="05 Encaminhamento Char"/>
    <w:link w:val="05Encaminhamento"/>
    <w:rsid w:val="0097409E"/>
    <w:rPr>
      <w:rFonts w:ascii="Calibri" w:hAnsi="Calibri"/>
      <w:sz w:val="24"/>
      <w:szCs w:val="24"/>
      <w:lang w:eastAsia="zh-CN"/>
    </w:rPr>
  </w:style>
  <w:style w:type="paragraph" w:customStyle="1" w:styleId="06Fecho">
    <w:name w:val="06 Fecho"/>
    <w:basedOn w:val="09Texto"/>
    <w:link w:val="06FechoChar"/>
    <w:qFormat/>
    <w:rsid w:val="0097409E"/>
    <w:pPr>
      <w:spacing w:before="600"/>
      <w:ind w:firstLine="1418"/>
    </w:pPr>
  </w:style>
  <w:style w:type="character" w:customStyle="1" w:styleId="06FechoChar">
    <w:name w:val="06 Fecho Char"/>
    <w:link w:val="06Fecho"/>
    <w:rsid w:val="0097409E"/>
  </w:style>
  <w:style w:type="paragraph" w:customStyle="1" w:styleId="07Assinatura">
    <w:name w:val="07 Assinatura"/>
    <w:basedOn w:val="Ttulo2"/>
    <w:link w:val="07AssinaturaChar"/>
    <w:qFormat/>
    <w:rsid w:val="007F41B3"/>
    <w:pPr>
      <w:numPr>
        <w:ilvl w:val="0"/>
        <w:numId w:val="0"/>
      </w:numPr>
      <w:spacing w:before="480" w:after="100" w:afterAutospacing="1" w:line="240" w:lineRule="auto"/>
      <w:jc w:val="center"/>
      <w:outlineLvl w:val="9"/>
    </w:pPr>
    <w:rPr>
      <w:rFonts w:ascii="Calibri" w:hAnsi="Calibri"/>
      <w:color w:val="auto"/>
      <w:sz w:val="24"/>
      <w:szCs w:val="24"/>
    </w:rPr>
  </w:style>
  <w:style w:type="character" w:customStyle="1" w:styleId="07AssinaturaChar">
    <w:name w:val="07 Assinatura Char"/>
    <w:link w:val="07Assinatura"/>
    <w:rsid w:val="007F41B3"/>
    <w:rPr>
      <w:rFonts w:ascii="Calibri" w:hAnsi="Calibri"/>
      <w:sz w:val="24"/>
      <w:szCs w:val="24"/>
      <w:lang w:eastAsia="zh-CN"/>
    </w:rPr>
  </w:style>
  <w:style w:type="paragraph" w:customStyle="1" w:styleId="08TtuloEMeAnexos">
    <w:name w:val="08 Título EM e Anexos"/>
    <w:basedOn w:val="06Fecho"/>
    <w:link w:val="08TtuloEMeAnexosChar"/>
    <w:qFormat/>
    <w:rsid w:val="00E54D6E"/>
    <w:pPr>
      <w:ind w:firstLine="0"/>
      <w:jc w:val="center"/>
    </w:pPr>
  </w:style>
  <w:style w:type="character" w:customStyle="1" w:styleId="08TtuloEMeAnexosChar">
    <w:name w:val="08 Título EM e Anexos Char"/>
    <w:link w:val="08TtuloEMeAnexos"/>
    <w:rsid w:val="00E54D6E"/>
    <w:rPr>
      <w:rFonts w:ascii="Calibri" w:eastAsia="Calibri" w:hAnsi="Calibri"/>
      <w:sz w:val="24"/>
      <w:szCs w:val="22"/>
      <w:lang w:eastAsia="zh-CN"/>
    </w:rPr>
  </w:style>
  <w:style w:type="paragraph" w:customStyle="1" w:styleId="10SubttulosAnexo">
    <w:name w:val="10 Subtítulos Anexo"/>
    <w:basedOn w:val="Normal"/>
    <w:link w:val="10SubttulosAnexoChar"/>
    <w:qFormat/>
    <w:rsid w:val="0097409E"/>
    <w:pPr>
      <w:autoSpaceDN w:val="0"/>
      <w:spacing w:before="240" w:after="0" w:line="240" w:lineRule="auto"/>
      <w:jc w:val="both"/>
    </w:pPr>
    <w:rPr>
      <w:rFonts w:eastAsia="Times New Roman"/>
      <w:b/>
      <w:bCs/>
      <w:color w:val="000000"/>
      <w:sz w:val="24"/>
      <w:szCs w:val="24"/>
      <w:lang w:eastAsia="pt-BR"/>
    </w:rPr>
  </w:style>
  <w:style w:type="character" w:customStyle="1" w:styleId="10SubttulosAnexoChar">
    <w:name w:val="10 Subtítulos Anexo Char"/>
    <w:link w:val="10SubttulosAnexo"/>
    <w:rsid w:val="0097409E"/>
    <w:rPr>
      <w:rFonts w:ascii="Calibri" w:hAnsi="Calibri"/>
      <w:b/>
      <w:bCs/>
      <w:color w:val="000000"/>
      <w:sz w:val="24"/>
      <w:szCs w:val="24"/>
    </w:rPr>
  </w:style>
  <w:style w:type="paragraph" w:customStyle="1" w:styleId="11QuadroAnexo">
    <w:name w:val="11 Quadro Anexo"/>
    <w:basedOn w:val="Normal"/>
    <w:link w:val="11QuadroAnexoChar"/>
    <w:qFormat/>
    <w:rsid w:val="0097409E"/>
    <w:pPr>
      <w:autoSpaceDN w:val="0"/>
      <w:spacing w:after="0" w:line="240" w:lineRule="auto"/>
      <w:jc w:val="both"/>
    </w:pPr>
    <w:rPr>
      <w:rFonts w:eastAsia="Times New Roman"/>
      <w:color w:val="000000"/>
      <w:sz w:val="24"/>
      <w:szCs w:val="24"/>
      <w:lang w:eastAsia="pt-BR"/>
    </w:rPr>
  </w:style>
  <w:style w:type="character" w:customStyle="1" w:styleId="11QuadroAnexoChar">
    <w:name w:val="11 Quadro Anexo Char"/>
    <w:link w:val="11QuadroAnexo"/>
    <w:rsid w:val="0097409E"/>
    <w:rPr>
      <w:rFonts w:ascii="Calibri" w:hAnsi="Calibri"/>
      <w:color w:val="000000"/>
      <w:sz w:val="24"/>
      <w:szCs w:val="24"/>
    </w:rPr>
  </w:style>
  <w:style w:type="paragraph" w:styleId="Cabealho">
    <w:name w:val="header"/>
    <w:basedOn w:val="Normal"/>
    <w:link w:val="CabealhoChar"/>
    <w:uiPriority w:val="99"/>
    <w:unhideWhenUsed/>
    <w:rsid w:val="0097409E"/>
    <w:pPr>
      <w:tabs>
        <w:tab w:val="center" w:pos="4252"/>
        <w:tab w:val="right" w:pos="8504"/>
      </w:tabs>
    </w:pPr>
  </w:style>
  <w:style w:type="character" w:customStyle="1" w:styleId="CabealhoChar">
    <w:name w:val="Cabeçalho Char"/>
    <w:link w:val="Cabealho"/>
    <w:uiPriority w:val="99"/>
    <w:rsid w:val="0097409E"/>
    <w:rPr>
      <w:rFonts w:ascii="Calibri" w:eastAsia="Calibri" w:hAnsi="Calibri"/>
      <w:sz w:val="22"/>
      <w:szCs w:val="22"/>
      <w:lang w:eastAsia="zh-CN"/>
    </w:rPr>
  </w:style>
  <w:style w:type="paragraph" w:styleId="Rodap">
    <w:name w:val="footer"/>
    <w:basedOn w:val="Normal"/>
    <w:link w:val="RodapChar"/>
    <w:uiPriority w:val="99"/>
    <w:unhideWhenUsed/>
    <w:rsid w:val="0097409E"/>
    <w:pPr>
      <w:tabs>
        <w:tab w:val="center" w:pos="4252"/>
        <w:tab w:val="right" w:pos="8504"/>
      </w:tabs>
    </w:pPr>
  </w:style>
  <w:style w:type="character" w:customStyle="1" w:styleId="RodapChar">
    <w:name w:val="Rodapé Char"/>
    <w:link w:val="Rodap"/>
    <w:uiPriority w:val="99"/>
    <w:rsid w:val="0097409E"/>
    <w:rPr>
      <w:rFonts w:ascii="Calibri" w:eastAsia="Calibri" w:hAnsi="Calibri"/>
      <w:sz w:val="22"/>
      <w:szCs w:val="22"/>
      <w:lang w:eastAsia="zh-CN"/>
    </w:rPr>
  </w:style>
  <w:style w:type="paragraph" w:customStyle="1" w:styleId="12Cabealho">
    <w:name w:val="12 Cabeçalho"/>
    <w:basedOn w:val="01Ttulo"/>
    <w:link w:val="12CabealhoChar"/>
    <w:qFormat/>
    <w:rsid w:val="00CD5163"/>
    <w:pPr>
      <w:spacing w:after="0" w:afterAutospacing="0"/>
      <w:jc w:val="left"/>
    </w:pPr>
    <w:rPr>
      <w:caps w:val="0"/>
      <w:sz w:val="22"/>
    </w:rPr>
  </w:style>
  <w:style w:type="character" w:customStyle="1" w:styleId="12CabealhoChar">
    <w:name w:val="12 Cabeçalho Char"/>
    <w:link w:val="12Cabealho"/>
    <w:rsid w:val="00CD5163"/>
    <w:rPr>
      <w:rFonts w:ascii="Calibri" w:hAnsi="Calibri"/>
      <w:bCs/>
      <w:kern w:val="28"/>
      <w:sz w:val="22"/>
      <w:szCs w:val="32"/>
      <w:lang w:eastAsia="zh-CN"/>
    </w:rPr>
  </w:style>
  <w:style w:type="character" w:styleId="Hyperlink">
    <w:name w:val="Hyperlink"/>
    <w:basedOn w:val="Fontepargpadro"/>
    <w:uiPriority w:val="99"/>
    <w:unhideWhenUsed/>
    <w:rsid w:val="00665C62"/>
    <w:rPr>
      <w:color w:val="0000FF"/>
      <w:u w:val="single"/>
    </w:rPr>
  </w:style>
  <w:style w:type="paragraph" w:styleId="PargrafodaLista">
    <w:name w:val="List Paragraph"/>
    <w:basedOn w:val="Normal"/>
    <w:uiPriority w:val="34"/>
    <w:qFormat/>
    <w:rsid w:val="001854A4"/>
    <w:pPr>
      <w:ind w:left="720"/>
      <w:contextualSpacing/>
    </w:pPr>
    <w:rPr>
      <w:rFonts w:eastAsia="Times New Roman" w:cs="Calibri"/>
      <w:kern w:val="3"/>
      <w:sz w:val="24"/>
      <w:szCs w:val="21"/>
      <w:lang w:eastAsia="pt-BR"/>
    </w:rPr>
  </w:style>
  <w:style w:type="character" w:customStyle="1" w:styleId="ui-provider">
    <w:name w:val="ui-provider"/>
    <w:basedOn w:val="Fontepargpadro"/>
    <w:rsid w:val="00A00ECA"/>
  </w:style>
  <w:style w:type="paragraph" w:styleId="Reviso">
    <w:name w:val="Revision"/>
    <w:hidden/>
    <w:uiPriority w:val="99"/>
    <w:semiHidden/>
    <w:rsid w:val="002F4D29"/>
    <w:rPr>
      <w:rFonts w:ascii="Calibri" w:eastAsia="Calibri" w:hAnsi="Calibri"/>
      <w:sz w:val="22"/>
      <w:szCs w:val="22"/>
      <w:lang w:eastAsia="zh-CN"/>
    </w:rPr>
  </w:style>
  <w:style w:type="paragraph" w:styleId="Textodenotaderodap">
    <w:name w:val="footnote text"/>
    <w:basedOn w:val="Normal"/>
    <w:link w:val="TextodenotaderodapChar"/>
    <w:uiPriority w:val="99"/>
    <w:semiHidden/>
    <w:unhideWhenUsed/>
    <w:rsid w:val="004A57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57BA"/>
    <w:rPr>
      <w:rFonts w:ascii="Calibri" w:eastAsia="Calibri" w:hAnsi="Calibri"/>
      <w:lang w:eastAsia="zh-CN"/>
    </w:rPr>
  </w:style>
  <w:style w:type="character" w:styleId="Refdenotaderodap">
    <w:name w:val="footnote reference"/>
    <w:basedOn w:val="Fontepargpadro"/>
    <w:uiPriority w:val="99"/>
    <w:semiHidden/>
    <w:unhideWhenUsed/>
    <w:rsid w:val="004A57BA"/>
    <w:rPr>
      <w:vertAlign w:val="superscript"/>
    </w:rPr>
  </w:style>
  <w:style w:type="character" w:styleId="Forte">
    <w:name w:val="Strong"/>
    <w:basedOn w:val="Fontepargpadro"/>
    <w:uiPriority w:val="22"/>
    <w:qFormat/>
    <w:rsid w:val="008C62AC"/>
    <w:rPr>
      <w:b/>
      <w:bCs/>
    </w:rPr>
  </w:style>
  <w:style w:type="paragraph" w:customStyle="1" w:styleId="05Assinatura">
    <w:name w:val="05 Assinatura"/>
    <w:basedOn w:val="Ttulo1"/>
    <w:qFormat/>
    <w:rsid w:val="00D143FF"/>
    <w:pPr>
      <w:keepNext/>
      <w:numPr>
        <w:numId w:val="0"/>
      </w:numPr>
      <w:autoSpaceDN w:val="0"/>
      <w:spacing w:before="480"/>
      <w:outlineLvl w:val="9"/>
    </w:pPr>
    <w:rPr>
      <w:rFonts w:ascii="Calibri" w:hAnsi="Calibri" w:cstheme="minorHAnsi"/>
      <w:b w:val="0"/>
      <w:bCs w:val="0"/>
      <w:color w:val="auto"/>
      <w:kern w:val="3"/>
      <w:sz w:val="24"/>
      <w:szCs w:val="20"/>
      <w:lang w:eastAsia="pt-BR"/>
    </w:rPr>
  </w:style>
  <w:style w:type="character" w:styleId="Refdecomentrio">
    <w:name w:val="annotation reference"/>
    <w:basedOn w:val="Fontepargpadro"/>
    <w:uiPriority w:val="99"/>
    <w:semiHidden/>
    <w:unhideWhenUsed/>
    <w:rsid w:val="00C1478E"/>
    <w:rPr>
      <w:sz w:val="16"/>
      <w:szCs w:val="16"/>
    </w:rPr>
  </w:style>
  <w:style w:type="paragraph" w:styleId="Textodecomentrio">
    <w:name w:val="annotation text"/>
    <w:basedOn w:val="Normal"/>
    <w:link w:val="TextodecomentrioChar"/>
    <w:uiPriority w:val="99"/>
    <w:unhideWhenUsed/>
    <w:rsid w:val="00C1478E"/>
    <w:pPr>
      <w:spacing w:line="240" w:lineRule="auto"/>
    </w:pPr>
    <w:rPr>
      <w:sz w:val="20"/>
      <w:szCs w:val="20"/>
    </w:rPr>
  </w:style>
  <w:style w:type="character" w:customStyle="1" w:styleId="TextodecomentrioChar">
    <w:name w:val="Texto de comentário Char"/>
    <w:basedOn w:val="Fontepargpadro"/>
    <w:link w:val="Textodecomentrio"/>
    <w:uiPriority w:val="99"/>
    <w:rsid w:val="00C1478E"/>
    <w:rPr>
      <w:rFonts w:ascii="Calibri" w:eastAsia="Calibri" w:hAnsi="Calibri"/>
      <w:lang w:eastAsia="zh-CN"/>
    </w:rPr>
  </w:style>
  <w:style w:type="paragraph" w:styleId="Assuntodocomentrio">
    <w:name w:val="annotation subject"/>
    <w:basedOn w:val="Textodecomentrio"/>
    <w:next w:val="Textodecomentrio"/>
    <w:link w:val="AssuntodocomentrioChar"/>
    <w:uiPriority w:val="99"/>
    <w:semiHidden/>
    <w:unhideWhenUsed/>
    <w:rsid w:val="00C1478E"/>
    <w:rPr>
      <w:b/>
      <w:bCs/>
    </w:rPr>
  </w:style>
  <w:style w:type="character" w:customStyle="1" w:styleId="AssuntodocomentrioChar">
    <w:name w:val="Assunto do comentário Char"/>
    <w:basedOn w:val="TextodecomentrioChar"/>
    <w:link w:val="Assuntodocomentrio"/>
    <w:uiPriority w:val="99"/>
    <w:semiHidden/>
    <w:rsid w:val="00C1478E"/>
    <w:rPr>
      <w:rFonts w:ascii="Calibri" w:eastAsia="Calibri" w:hAnsi="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2607">
      <w:bodyDiv w:val="1"/>
      <w:marLeft w:val="0"/>
      <w:marRight w:val="0"/>
      <w:marTop w:val="0"/>
      <w:marBottom w:val="0"/>
      <w:divBdr>
        <w:top w:val="none" w:sz="0" w:space="0" w:color="auto"/>
        <w:left w:val="none" w:sz="0" w:space="0" w:color="auto"/>
        <w:bottom w:val="none" w:sz="0" w:space="0" w:color="auto"/>
        <w:right w:val="none" w:sz="0" w:space="0" w:color="auto"/>
      </w:divBdr>
      <w:divsChild>
        <w:div w:id="1427848210">
          <w:marLeft w:val="0"/>
          <w:marRight w:val="0"/>
          <w:marTop w:val="0"/>
          <w:marBottom w:val="0"/>
          <w:divBdr>
            <w:top w:val="none" w:sz="0" w:space="0" w:color="auto"/>
            <w:left w:val="none" w:sz="0" w:space="0" w:color="auto"/>
            <w:bottom w:val="none" w:sz="0" w:space="0" w:color="auto"/>
            <w:right w:val="none" w:sz="0" w:space="0" w:color="auto"/>
          </w:divBdr>
          <w:divsChild>
            <w:div w:id="498079701">
              <w:marLeft w:val="0"/>
              <w:marRight w:val="0"/>
              <w:marTop w:val="0"/>
              <w:marBottom w:val="0"/>
              <w:divBdr>
                <w:top w:val="none" w:sz="0" w:space="0" w:color="auto"/>
                <w:left w:val="none" w:sz="0" w:space="0" w:color="auto"/>
                <w:bottom w:val="none" w:sz="0" w:space="0" w:color="auto"/>
                <w:right w:val="none" w:sz="0" w:space="0" w:color="auto"/>
              </w:divBdr>
              <w:divsChild>
                <w:div w:id="809251424">
                  <w:marLeft w:val="0"/>
                  <w:marRight w:val="0"/>
                  <w:marTop w:val="0"/>
                  <w:marBottom w:val="0"/>
                  <w:divBdr>
                    <w:top w:val="none" w:sz="0" w:space="0" w:color="auto"/>
                    <w:left w:val="none" w:sz="0" w:space="0" w:color="auto"/>
                    <w:bottom w:val="none" w:sz="0" w:space="0" w:color="auto"/>
                    <w:right w:val="none" w:sz="0" w:space="0" w:color="auto"/>
                  </w:divBdr>
                  <w:divsChild>
                    <w:div w:id="60179952">
                      <w:marLeft w:val="0"/>
                      <w:marRight w:val="0"/>
                      <w:marTop w:val="0"/>
                      <w:marBottom w:val="0"/>
                      <w:divBdr>
                        <w:top w:val="none" w:sz="0" w:space="0" w:color="auto"/>
                        <w:left w:val="none" w:sz="0" w:space="0" w:color="auto"/>
                        <w:bottom w:val="none" w:sz="0" w:space="0" w:color="auto"/>
                        <w:right w:val="none" w:sz="0" w:space="0" w:color="auto"/>
                      </w:divBdr>
                      <w:divsChild>
                        <w:div w:id="1366062402">
                          <w:marLeft w:val="0"/>
                          <w:marRight w:val="0"/>
                          <w:marTop w:val="0"/>
                          <w:marBottom w:val="0"/>
                          <w:divBdr>
                            <w:top w:val="none" w:sz="0" w:space="0" w:color="auto"/>
                            <w:left w:val="none" w:sz="0" w:space="0" w:color="auto"/>
                            <w:bottom w:val="none" w:sz="0" w:space="0" w:color="auto"/>
                            <w:right w:val="none" w:sz="0" w:space="0" w:color="auto"/>
                          </w:divBdr>
                          <w:divsChild>
                            <w:div w:id="97988984">
                              <w:marLeft w:val="0"/>
                              <w:marRight w:val="0"/>
                              <w:marTop w:val="0"/>
                              <w:marBottom w:val="0"/>
                              <w:divBdr>
                                <w:top w:val="none" w:sz="0" w:space="0" w:color="auto"/>
                                <w:left w:val="none" w:sz="0" w:space="0" w:color="auto"/>
                                <w:bottom w:val="none" w:sz="0" w:space="0" w:color="auto"/>
                                <w:right w:val="none" w:sz="0" w:space="0" w:color="auto"/>
                              </w:divBdr>
                              <w:divsChild>
                                <w:div w:id="2108033732">
                                  <w:marLeft w:val="0"/>
                                  <w:marRight w:val="0"/>
                                  <w:marTop w:val="0"/>
                                  <w:marBottom w:val="0"/>
                                  <w:divBdr>
                                    <w:top w:val="none" w:sz="0" w:space="0" w:color="auto"/>
                                    <w:left w:val="none" w:sz="0" w:space="0" w:color="auto"/>
                                    <w:bottom w:val="none" w:sz="0" w:space="0" w:color="auto"/>
                                    <w:right w:val="none" w:sz="0" w:space="0" w:color="auto"/>
                                  </w:divBdr>
                                  <w:divsChild>
                                    <w:div w:id="637346124">
                                      <w:marLeft w:val="0"/>
                                      <w:marRight w:val="0"/>
                                      <w:marTop w:val="0"/>
                                      <w:marBottom w:val="0"/>
                                      <w:divBdr>
                                        <w:top w:val="none" w:sz="0" w:space="0" w:color="auto"/>
                                        <w:left w:val="none" w:sz="0" w:space="0" w:color="auto"/>
                                        <w:bottom w:val="none" w:sz="0" w:space="0" w:color="auto"/>
                                        <w:right w:val="none" w:sz="0" w:space="0" w:color="auto"/>
                                      </w:divBdr>
                                      <w:divsChild>
                                        <w:div w:id="2074738832">
                                          <w:marLeft w:val="0"/>
                                          <w:marRight w:val="0"/>
                                          <w:marTop w:val="0"/>
                                          <w:marBottom w:val="0"/>
                                          <w:divBdr>
                                            <w:top w:val="none" w:sz="0" w:space="0" w:color="auto"/>
                                            <w:left w:val="none" w:sz="0" w:space="0" w:color="auto"/>
                                            <w:bottom w:val="none" w:sz="0" w:space="0" w:color="auto"/>
                                            <w:right w:val="none" w:sz="0" w:space="0" w:color="auto"/>
                                          </w:divBdr>
                                          <w:divsChild>
                                            <w:div w:id="371418356">
                                              <w:marLeft w:val="0"/>
                                              <w:marRight w:val="0"/>
                                              <w:marTop w:val="0"/>
                                              <w:marBottom w:val="0"/>
                                              <w:divBdr>
                                                <w:top w:val="none" w:sz="0" w:space="0" w:color="auto"/>
                                                <w:left w:val="none" w:sz="0" w:space="0" w:color="auto"/>
                                                <w:bottom w:val="none" w:sz="0" w:space="0" w:color="auto"/>
                                                <w:right w:val="none" w:sz="0" w:space="0" w:color="auto"/>
                                              </w:divBdr>
                                              <w:divsChild>
                                                <w:div w:id="1650019737">
                                                  <w:marLeft w:val="0"/>
                                                  <w:marRight w:val="0"/>
                                                  <w:marTop w:val="0"/>
                                                  <w:marBottom w:val="0"/>
                                                  <w:divBdr>
                                                    <w:top w:val="none" w:sz="0" w:space="0" w:color="auto"/>
                                                    <w:left w:val="none" w:sz="0" w:space="0" w:color="auto"/>
                                                    <w:bottom w:val="none" w:sz="0" w:space="0" w:color="auto"/>
                                                    <w:right w:val="none" w:sz="0" w:space="0" w:color="auto"/>
                                                  </w:divBdr>
                                                  <w:divsChild>
                                                    <w:div w:id="970549398">
                                                      <w:marLeft w:val="0"/>
                                                      <w:marRight w:val="0"/>
                                                      <w:marTop w:val="0"/>
                                                      <w:marBottom w:val="0"/>
                                                      <w:divBdr>
                                                        <w:top w:val="none" w:sz="0" w:space="0" w:color="auto"/>
                                                        <w:left w:val="none" w:sz="0" w:space="0" w:color="auto"/>
                                                        <w:bottom w:val="none" w:sz="0" w:space="0" w:color="auto"/>
                                                        <w:right w:val="none" w:sz="0" w:space="0" w:color="auto"/>
                                                      </w:divBdr>
                                                      <w:divsChild>
                                                        <w:div w:id="1175997834">
                                                          <w:marLeft w:val="0"/>
                                                          <w:marRight w:val="0"/>
                                                          <w:marTop w:val="0"/>
                                                          <w:marBottom w:val="0"/>
                                                          <w:divBdr>
                                                            <w:top w:val="none" w:sz="0" w:space="0" w:color="auto"/>
                                                            <w:left w:val="none" w:sz="0" w:space="0" w:color="auto"/>
                                                            <w:bottom w:val="none" w:sz="0" w:space="0" w:color="auto"/>
                                                            <w:right w:val="none" w:sz="0" w:space="0" w:color="auto"/>
                                                          </w:divBdr>
                                                          <w:divsChild>
                                                            <w:div w:id="6847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5815526">
      <w:bodyDiv w:val="1"/>
      <w:marLeft w:val="0"/>
      <w:marRight w:val="0"/>
      <w:marTop w:val="0"/>
      <w:marBottom w:val="0"/>
      <w:divBdr>
        <w:top w:val="none" w:sz="0" w:space="0" w:color="auto"/>
        <w:left w:val="none" w:sz="0" w:space="0" w:color="auto"/>
        <w:bottom w:val="none" w:sz="0" w:space="0" w:color="auto"/>
        <w:right w:val="none" w:sz="0" w:space="0" w:color="auto"/>
      </w:divBdr>
      <w:divsChild>
        <w:div w:id="1929187699">
          <w:marLeft w:val="0"/>
          <w:marRight w:val="0"/>
          <w:marTop w:val="0"/>
          <w:marBottom w:val="0"/>
          <w:divBdr>
            <w:top w:val="none" w:sz="0" w:space="0" w:color="auto"/>
            <w:left w:val="none" w:sz="0" w:space="0" w:color="auto"/>
            <w:bottom w:val="none" w:sz="0" w:space="0" w:color="auto"/>
            <w:right w:val="none" w:sz="0" w:space="0" w:color="auto"/>
          </w:divBdr>
          <w:divsChild>
            <w:div w:id="975597672">
              <w:marLeft w:val="0"/>
              <w:marRight w:val="0"/>
              <w:marTop w:val="0"/>
              <w:marBottom w:val="0"/>
              <w:divBdr>
                <w:top w:val="none" w:sz="0" w:space="0" w:color="auto"/>
                <w:left w:val="none" w:sz="0" w:space="0" w:color="auto"/>
                <w:bottom w:val="none" w:sz="0" w:space="0" w:color="auto"/>
                <w:right w:val="none" w:sz="0" w:space="0" w:color="auto"/>
              </w:divBdr>
              <w:divsChild>
                <w:div w:id="478576457">
                  <w:marLeft w:val="0"/>
                  <w:marRight w:val="0"/>
                  <w:marTop w:val="0"/>
                  <w:marBottom w:val="0"/>
                  <w:divBdr>
                    <w:top w:val="none" w:sz="0" w:space="0" w:color="auto"/>
                    <w:left w:val="none" w:sz="0" w:space="0" w:color="auto"/>
                    <w:bottom w:val="none" w:sz="0" w:space="0" w:color="auto"/>
                    <w:right w:val="none" w:sz="0" w:space="0" w:color="auto"/>
                  </w:divBdr>
                  <w:divsChild>
                    <w:div w:id="909390212">
                      <w:marLeft w:val="0"/>
                      <w:marRight w:val="0"/>
                      <w:marTop w:val="0"/>
                      <w:marBottom w:val="0"/>
                      <w:divBdr>
                        <w:top w:val="none" w:sz="0" w:space="0" w:color="auto"/>
                        <w:left w:val="none" w:sz="0" w:space="0" w:color="auto"/>
                        <w:bottom w:val="none" w:sz="0" w:space="0" w:color="auto"/>
                        <w:right w:val="none" w:sz="0" w:space="0" w:color="auto"/>
                      </w:divBdr>
                      <w:divsChild>
                        <w:div w:id="1823617025">
                          <w:marLeft w:val="0"/>
                          <w:marRight w:val="0"/>
                          <w:marTop w:val="0"/>
                          <w:marBottom w:val="0"/>
                          <w:divBdr>
                            <w:top w:val="none" w:sz="0" w:space="0" w:color="auto"/>
                            <w:left w:val="none" w:sz="0" w:space="0" w:color="auto"/>
                            <w:bottom w:val="none" w:sz="0" w:space="0" w:color="auto"/>
                            <w:right w:val="none" w:sz="0" w:space="0" w:color="auto"/>
                          </w:divBdr>
                          <w:divsChild>
                            <w:div w:id="2094161099">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1058748837">
                                      <w:marLeft w:val="0"/>
                                      <w:marRight w:val="0"/>
                                      <w:marTop w:val="0"/>
                                      <w:marBottom w:val="0"/>
                                      <w:divBdr>
                                        <w:top w:val="none" w:sz="0" w:space="0" w:color="auto"/>
                                        <w:left w:val="none" w:sz="0" w:space="0" w:color="auto"/>
                                        <w:bottom w:val="none" w:sz="0" w:space="0" w:color="auto"/>
                                        <w:right w:val="none" w:sz="0" w:space="0" w:color="auto"/>
                                      </w:divBdr>
                                      <w:divsChild>
                                        <w:div w:id="395977235">
                                          <w:marLeft w:val="0"/>
                                          <w:marRight w:val="0"/>
                                          <w:marTop w:val="0"/>
                                          <w:marBottom w:val="0"/>
                                          <w:divBdr>
                                            <w:top w:val="none" w:sz="0" w:space="0" w:color="auto"/>
                                            <w:left w:val="none" w:sz="0" w:space="0" w:color="auto"/>
                                            <w:bottom w:val="none" w:sz="0" w:space="0" w:color="auto"/>
                                            <w:right w:val="none" w:sz="0" w:space="0" w:color="auto"/>
                                          </w:divBdr>
                                          <w:divsChild>
                                            <w:div w:id="340855826">
                                              <w:marLeft w:val="0"/>
                                              <w:marRight w:val="0"/>
                                              <w:marTop w:val="0"/>
                                              <w:marBottom w:val="0"/>
                                              <w:divBdr>
                                                <w:top w:val="none" w:sz="0" w:space="0" w:color="auto"/>
                                                <w:left w:val="none" w:sz="0" w:space="0" w:color="auto"/>
                                                <w:bottom w:val="none" w:sz="0" w:space="0" w:color="auto"/>
                                                <w:right w:val="none" w:sz="0" w:space="0" w:color="auto"/>
                                              </w:divBdr>
                                              <w:divsChild>
                                                <w:div w:id="1188786231">
                                                  <w:marLeft w:val="0"/>
                                                  <w:marRight w:val="0"/>
                                                  <w:marTop w:val="0"/>
                                                  <w:marBottom w:val="0"/>
                                                  <w:divBdr>
                                                    <w:top w:val="none" w:sz="0" w:space="0" w:color="auto"/>
                                                    <w:left w:val="none" w:sz="0" w:space="0" w:color="auto"/>
                                                    <w:bottom w:val="none" w:sz="0" w:space="0" w:color="auto"/>
                                                    <w:right w:val="none" w:sz="0" w:space="0" w:color="auto"/>
                                                  </w:divBdr>
                                                  <w:divsChild>
                                                    <w:div w:id="1659844207">
                                                      <w:marLeft w:val="0"/>
                                                      <w:marRight w:val="0"/>
                                                      <w:marTop w:val="0"/>
                                                      <w:marBottom w:val="0"/>
                                                      <w:divBdr>
                                                        <w:top w:val="none" w:sz="0" w:space="0" w:color="auto"/>
                                                        <w:left w:val="none" w:sz="0" w:space="0" w:color="auto"/>
                                                        <w:bottom w:val="none" w:sz="0" w:space="0" w:color="auto"/>
                                                        <w:right w:val="none" w:sz="0" w:space="0" w:color="auto"/>
                                                      </w:divBdr>
                                                      <w:divsChild>
                                                        <w:div w:id="1809467953">
                                                          <w:marLeft w:val="0"/>
                                                          <w:marRight w:val="0"/>
                                                          <w:marTop w:val="0"/>
                                                          <w:marBottom w:val="0"/>
                                                          <w:divBdr>
                                                            <w:top w:val="none" w:sz="0" w:space="0" w:color="auto"/>
                                                            <w:left w:val="none" w:sz="0" w:space="0" w:color="auto"/>
                                                            <w:bottom w:val="none" w:sz="0" w:space="0" w:color="auto"/>
                                                            <w:right w:val="none" w:sz="0" w:space="0" w:color="auto"/>
                                                          </w:divBdr>
                                                          <w:divsChild>
                                                            <w:div w:id="3852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6610458">
      <w:bodyDiv w:val="1"/>
      <w:marLeft w:val="0"/>
      <w:marRight w:val="0"/>
      <w:marTop w:val="0"/>
      <w:marBottom w:val="0"/>
      <w:divBdr>
        <w:top w:val="none" w:sz="0" w:space="0" w:color="auto"/>
        <w:left w:val="none" w:sz="0" w:space="0" w:color="auto"/>
        <w:bottom w:val="none" w:sz="0" w:space="0" w:color="auto"/>
        <w:right w:val="none" w:sz="0" w:space="0" w:color="auto"/>
      </w:divBdr>
    </w:div>
    <w:div w:id="1818764777">
      <w:bodyDiv w:val="1"/>
      <w:marLeft w:val="0"/>
      <w:marRight w:val="0"/>
      <w:marTop w:val="0"/>
      <w:marBottom w:val="0"/>
      <w:divBdr>
        <w:top w:val="none" w:sz="0" w:space="0" w:color="auto"/>
        <w:left w:val="none" w:sz="0" w:space="0" w:color="auto"/>
        <w:bottom w:val="none" w:sz="0" w:space="0" w:color="auto"/>
        <w:right w:val="none" w:sz="0" w:space="0" w:color="auto"/>
      </w:divBdr>
      <w:divsChild>
        <w:div w:id="1331056315">
          <w:marLeft w:val="0"/>
          <w:marRight w:val="0"/>
          <w:marTop w:val="0"/>
          <w:marBottom w:val="0"/>
          <w:divBdr>
            <w:top w:val="none" w:sz="0" w:space="0" w:color="auto"/>
            <w:left w:val="none" w:sz="0" w:space="0" w:color="auto"/>
            <w:bottom w:val="none" w:sz="0" w:space="0" w:color="auto"/>
            <w:right w:val="none" w:sz="0" w:space="0" w:color="auto"/>
          </w:divBdr>
          <w:divsChild>
            <w:div w:id="1539855111">
              <w:marLeft w:val="0"/>
              <w:marRight w:val="0"/>
              <w:marTop w:val="0"/>
              <w:marBottom w:val="0"/>
              <w:divBdr>
                <w:top w:val="none" w:sz="0" w:space="0" w:color="auto"/>
                <w:left w:val="none" w:sz="0" w:space="0" w:color="auto"/>
                <w:bottom w:val="none" w:sz="0" w:space="0" w:color="auto"/>
                <w:right w:val="none" w:sz="0" w:space="0" w:color="auto"/>
              </w:divBdr>
              <w:divsChild>
                <w:div w:id="1527256915">
                  <w:marLeft w:val="0"/>
                  <w:marRight w:val="0"/>
                  <w:marTop w:val="0"/>
                  <w:marBottom w:val="0"/>
                  <w:divBdr>
                    <w:top w:val="none" w:sz="0" w:space="0" w:color="auto"/>
                    <w:left w:val="none" w:sz="0" w:space="0" w:color="auto"/>
                    <w:bottom w:val="none" w:sz="0" w:space="0" w:color="auto"/>
                    <w:right w:val="none" w:sz="0" w:space="0" w:color="auto"/>
                  </w:divBdr>
                  <w:divsChild>
                    <w:div w:id="928468242">
                      <w:marLeft w:val="0"/>
                      <w:marRight w:val="0"/>
                      <w:marTop w:val="0"/>
                      <w:marBottom w:val="0"/>
                      <w:divBdr>
                        <w:top w:val="none" w:sz="0" w:space="0" w:color="auto"/>
                        <w:left w:val="none" w:sz="0" w:space="0" w:color="auto"/>
                        <w:bottom w:val="none" w:sz="0" w:space="0" w:color="auto"/>
                        <w:right w:val="none" w:sz="0" w:space="0" w:color="auto"/>
                      </w:divBdr>
                      <w:divsChild>
                        <w:div w:id="1696077633">
                          <w:marLeft w:val="0"/>
                          <w:marRight w:val="0"/>
                          <w:marTop w:val="0"/>
                          <w:marBottom w:val="0"/>
                          <w:divBdr>
                            <w:top w:val="none" w:sz="0" w:space="0" w:color="auto"/>
                            <w:left w:val="none" w:sz="0" w:space="0" w:color="auto"/>
                            <w:bottom w:val="none" w:sz="0" w:space="0" w:color="auto"/>
                            <w:right w:val="none" w:sz="0" w:space="0" w:color="auto"/>
                          </w:divBdr>
                          <w:divsChild>
                            <w:div w:id="2053338199">
                              <w:marLeft w:val="0"/>
                              <w:marRight w:val="0"/>
                              <w:marTop w:val="0"/>
                              <w:marBottom w:val="0"/>
                              <w:divBdr>
                                <w:top w:val="none" w:sz="0" w:space="0" w:color="auto"/>
                                <w:left w:val="none" w:sz="0" w:space="0" w:color="auto"/>
                                <w:bottom w:val="none" w:sz="0" w:space="0" w:color="auto"/>
                                <w:right w:val="none" w:sz="0" w:space="0" w:color="auto"/>
                              </w:divBdr>
                              <w:divsChild>
                                <w:div w:id="1100223406">
                                  <w:marLeft w:val="0"/>
                                  <w:marRight w:val="0"/>
                                  <w:marTop w:val="0"/>
                                  <w:marBottom w:val="0"/>
                                  <w:divBdr>
                                    <w:top w:val="none" w:sz="0" w:space="0" w:color="auto"/>
                                    <w:left w:val="none" w:sz="0" w:space="0" w:color="auto"/>
                                    <w:bottom w:val="none" w:sz="0" w:space="0" w:color="auto"/>
                                    <w:right w:val="none" w:sz="0" w:space="0" w:color="auto"/>
                                  </w:divBdr>
                                  <w:divsChild>
                                    <w:div w:id="311833228">
                                      <w:marLeft w:val="0"/>
                                      <w:marRight w:val="0"/>
                                      <w:marTop w:val="0"/>
                                      <w:marBottom w:val="0"/>
                                      <w:divBdr>
                                        <w:top w:val="none" w:sz="0" w:space="0" w:color="auto"/>
                                        <w:left w:val="none" w:sz="0" w:space="0" w:color="auto"/>
                                        <w:bottom w:val="none" w:sz="0" w:space="0" w:color="auto"/>
                                        <w:right w:val="none" w:sz="0" w:space="0" w:color="auto"/>
                                      </w:divBdr>
                                      <w:divsChild>
                                        <w:div w:id="2085179718">
                                          <w:marLeft w:val="0"/>
                                          <w:marRight w:val="0"/>
                                          <w:marTop w:val="0"/>
                                          <w:marBottom w:val="0"/>
                                          <w:divBdr>
                                            <w:top w:val="none" w:sz="0" w:space="0" w:color="auto"/>
                                            <w:left w:val="none" w:sz="0" w:space="0" w:color="auto"/>
                                            <w:bottom w:val="none" w:sz="0" w:space="0" w:color="auto"/>
                                            <w:right w:val="none" w:sz="0" w:space="0" w:color="auto"/>
                                          </w:divBdr>
                                          <w:divsChild>
                                            <w:div w:id="356977134">
                                              <w:marLeft w:val="0"/>
                                              <w:marRight w:val="0"/>
                                              <w:marTop w:val="0"/>
                                              <w:marBottom w:val="0"/>
                                              <w:divBdr>
                                                <w:top w:val="none" w:sz="0" w:space="0" w:color="auto"/>
                                                <w:left w:val="none" w:sz="0" w:space="0" w:color="auto"/>
                                                <w:bottom w:val="none" w:sz="0" w:space="0" w:color="auto"/>
                                                <w:right w:val="none" w:sz="0" w:space="0" w:color="auto"/>
                                              </w:divBdr>
                                              <w:divsChild>
                                                <w:div w:id="319888296">
                                                  <w:marLeft w:val="0"/>
                                                  <w:marRight w:val="0"/>
                                                  <w:marTop w:val="0"/>
                                                  <w:marBottom w:val="0"/>
                                                  <w:divBdr>
                                                    <w:top w:val="none" w:sz="0" w:space="0" w:color="auto"/>
                                                    <w:left w:val="none" w:sz="0" w:space="0" w:color="auto"/>
                                                    <w:bottom w:val="none" w:sz="0" w:space="0" w:color="auto"/>
                                                    <w:right w:val="none" w:sz="0" w:space="0" w:color="auto"/>
                                                  </w:divBdr>
                                                  <w:divsChild>
                                                    <w:div w:id="1890915663">
                                                      <w:marLeft w:val="0"/>
                                                      <w:marRight w:val="0"/>
                                                      <w:marTop w:val="0"/>
                                                      <w:marBottom w:val="0"/>
                                                      <w:divBdr>
                                                        <w:top w:val="none" w:sz="0" w:space="0" w:color="auto"/>
                                                        <w:left w:val="none" w:sz="0" w:space="0" w:color="auto"/>
                                                        <w:bottom w:val="none" w:sz="0" w:space="0" w:color="auto"/>
                                                        <w:right w:val="none" w:sz="0" w:space="0" w:color="auto"/>
                                                      </w:divBdr>
                                                      <w:divsChild>
                                                        <w:div w:id="1181089885">
                                                          <w:marLeft w:val="0"/>
                                                          <w:marRight w:val="0"/>
                                                          <w:marTop w:val="0"/>
                                                          <w:marBottom w:val="0"/>
                                                          <w:divBdr>
                                                            <w:top w:val="none" w:sz="0" w:space="0" w:color="auto"/>
                                                            <w:left w:val="none" w:sz="0" w:space="0" w:color="auto"/>
                                                            <w:bottom w:val="none" w:sz="0" w:space="0" w:color="auto"/>
                                                            <w:right w:val="none" w:sz="0" w:space="0" w:color="auto"/>
                                                          </w:divBdr>
                                                          <w:divsChild>
                                                            <w:div w:id="1679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ormasintranet.receita.fazenda/sijut2consulta-interno/link.action?visao=anotado&amp;idAto=102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v.br/receitafeder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ormas.receita.fazenda.gov.br/sijut2consulta/link.action?visao=anotado&amp;idAto=11126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806FF-2622-4BF3-9236-5878732F3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9045B9-51FA-4322-AABB-EECB7C62128C}">
  <ds:schemaRefs>
    <ds:schemaRef ds:uri="http://schemas.openxmlformats.org/officeDocument/2006/bibliography"/>
  </ds:schemaRefs>
</ds:datastoreItem>
</file>

<file path=customXml/itemProps3.xml><?xml version="1.0" encoding="utf-8"?>
<ds:datastoreItem xmlns:ds="http://schemas.openxmlformats.org/officeDocument/2006/customXml" ds:itemID="{79FFFE8E-8068-40B3-8CF3-6D8DB5614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F8AB50-01EC-40FC-BE61-ABCAFD2E6CA6}">
  <ds:schemaRefs>
    <ds:schemaRef ds:uri="http://schemas.microsoft.com/sharepoint/v3/contenttype/forms"/>
  </ds:schemaRefs>
</ds:datastoreItem>
</file>

<file path=docMetadata/LabelInfo.xml><?xml version="1.0" encoding="utf-8"?>
<clbl:labelList xmlns:clbl="http://schemas.microsoft.com/office/2020/mipLabelMetadata">
  <clbl:label id="{6f49aa43-822a-4c20-9670-db7700bf1eb0}" enabled="0" method="" siteId="{6f49aa43-822a-4c20-9670-db7700bf1e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7070</Words>
  <Characters>40305</Characters>
  <Application>Microsoft Office Word</Application>
  <DocSecurity>4</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Secretaria da Receita Federal do Brasil</Company>
  <LinksUpToDate>false</LinksUpToDate>
  <CharactersWithSpaces>47281</CharactersWithSpaces>
  <SharedDoc>false</SharedDoc>
  <HLinks>
    <vt:vector size="24" baseType="variant">
      <vt:variant>
        <vt:i4>4063351</vt:i4>
      </vt:variant>
      <vt:variant>
        <vt:i4>6</vt:i4>
      </vt:variant>
      <vt:variant>
        <vt:i4>0</vt:i4>
      </vt:variant>
      <vt:variant>
        <vt:i4>5</vt:i4>
      </vt:variant>
      <vt:variant>
        <vt:lpwstr>http://normasintranet.receita.fazenda/sijut2consulta-interno/link.action?visao=anotado&amp;idAto=102230</vt:lpwstr>
      </vt:variant>
      <vt:variant>
        <vt:lpwstr/>
      </vt:variant>
      <vt:variant>
        <vt:i4>5898264</vt:i4>
      </vt:variant>
      <vt:variant>
        <vt:i4>3</vt:i4>
      </vt:variant>
      <vt:variant>
        <vt:i4>0</vt:i4>
      </vt:variant>
      <vt:variant>
        <vt:i4>5</vt:i4>
      </vt:variant>
      <vt:variant>
        <vt:lpwstr>https://gov.br/receitafederal</vt:lpwstr>
      </vt:variant>
      <vt:variant>
        <vt:lpwstr/>
      </vt:variant>
      <vt:variant>
        <vt:i4>1507411</vt:i4>
      </vt:variant>
      <vt:variant>
        <vt:i4>0</vt:i4>
      </vt:variant>
      <vt:variant>
        <vt:i4>0</vt:i4>
      </vt:variant>
      <vt:variant>
        <vt:i4>5</vt:i4>
      </vt:variant>
      <vt:variant>
        <vt:lpwstr>http://normas.receita.fazenda.gov.br/sijut2consulta/link.action?visao=anotado&amp;idAto=111265</vt:lpwstr>
      </vt:variant>
      <vt:variant>
        <vt:lpwstr>2163550</vt:lpwstr>
      </vt:variant>
      <vt:variant>
        <vt:i4>8126499</vt:i4>
      </vt:variant>
      <vt:variant>
        <vt:i4>3</vt:i4>
      </vt:variant>
      <vt:variant>
        <vt:i4>0</vt:i4>
      </vt:variant>
      <vt:variant>
        <vt:i4>5</vt:i4>
      </vt:variant>
      <vt:variant>
        <vt:lpwstr>https://eur-lex.europa.eu/eli/reg/2023/1114/oj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Reydilla Maia de Holanda</dc:creator>
  <cp:keywords/>
  <cp:lastModifiedBy>Ilka Marinho Barros Pugsley</cp:lastModifiedBy>
  <cp:revision>2</cp:revision>
  <cp:lastPrinted>2019-02-09T01:11:00Z</cp:lastPrinted>
  <dcterms:created xsi:type="dcterms:W3CDTF">2024-11-18T16:29:00Z</dcterms:created>
  <dcterms:modified xsi:type="dcterms:W3CDTF">2024-11-18T16:29:00Z</dcterms:modified>
</cp:coreProperties>
</file>