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91" w:rsidRDefault="00C64094">
      <w:pPr>
        <w:jc w:val="center"/>
      </w:pPr>
      <w:r>
        <w:rPr>
          <w:b/>
          <w:szCs w:val="24"/>
        </w:rPr>
        <w:t>AVISO DE LICITAÇÃO PARA ALIENAÇÃO DE IMÓVEIS DO FUNDO DO REGIME GERAL DE PREVIDÊNCIA SOCIAL MEDIANTE LEILÃO PÚBLICO</w:t>
      </w:r>
    </w:p>
    <w:p w:rsidR="00700791" w:rsidRDefault="00700791">
      <w:pPr>
        <w:widowControl w:val="0"/>
        <w:rPr>
          <w:szCs w:val="24"/>
        </w:rPr>
      </w:pPr>
    </w:p>
    <w:p w:rsidR="00700791" w:rsidRDefault="00C64094">
      <w:pPr>
        <w:widowControl w:val="0"/>
        <w:tabs>
          <w:tab w:val="left" w:pos="5480"/>
        </w:tabs>
        <w:jc w:val="center"/>
      </w:pPr>
      <w:r>
        <w:rPr>
          <w:b/>
          <w:bCs/>
          <w:szCs w:val="24"/>
        </w:rPr>
        <w:t>L</w:t>
      </w:r>
      <w:r>
        <w:rPr>
          <w:b/>
          <w:bCs/>
          <w:spacing w:val="-2"/>
          <w:szCs w:val="24"/>
        </w:rPr>
        <w:t>E</w:t>
      </w:r>
      <w:r>
        <w:rPr>
          <w:b/>
          <w:bCs/>
          <w:szCs w:val="24"/>
        </w:rPr>
        <w:t>ILÃO</w:t>
      </w:r>
      <w:r>
        <w:rPr>
          <w:b/>
          <w:bCs/>
          <w:spacing w:val="-1"/>
          <w:szCs w:val="24"/>
        </w:rPr>
        <w:t xml:space="preserve"> P</w:t>
      </w:r>
      <w:r>
        <w:rPr>
          <w:b/>
          <w:bCs/>
          <w:szCs w:val="24"/>
        </w:rPr>
        <w:t>ÚBLICO</w:t>
      </w:r>
      <w:r>
        <w:rPr>
          <w:b/>
          <w:bCs/>
          <w:spacing w:val="-1"/>
          <w:szCs w:val="24"/>
        </w:rPr>
        <w:t xml:space="preserve"> </w:t>
      </w:r>
      <w:r>
        <w:rPr>
          <w:b/>
          <w:bCs/>
          <w:szCs w:val="24"/>
        </w:rPr>
        <w:t>I</w:t>
      </w:r>
      <w:r>
        <w:rPr>
          <w:b/>
          <w:bCs/>
          <w:spacing w:val="-1"/>
          <w:szCs w:val="24"/>
        </w:rPr>
        <w:t>N</w:t>
      </w:r>
      <w:r>
        <w:rPr>
          <w:b/>
          <w:bCs/>
          <w:szCs w:val="24"/>
        </w:rPr>
        <w:t>SS</w:t>
      </w:r>
      <w:r>
        <w:rPr>
          <w:b/>
          <w:bCs/>
          <w:spacing w:val="-1"/>
          <w:szCs w:val="24"/>
        </w:rPr>
        <w:t>/G</w:t>
      </w:r>
      <w:r>
        <w:rPr>
          <w:b/>
          <w:bCs/>
          <w:szCs w:val="24"/>
        </w:rPr>
        <w:t>E</w:t>
      </w:r>
      <w:r>
        <w:rPr>
          <w:b/>
          <w:bCs/>
          <w:spacing w:val="-1"/>
          <w:szCs w:val="24"/>
        </w:rPr>
        <w:t>XRJC</w:t>
      </w:r>
      <w:r>
        <w:rPr>
          <w:b/>
          <w:bCs/>
          <w:spacing w:val="2"/>
          <w:szCs w:val="24"/>
        </w:rPr>
        <w:t xml:space="preserve"> </w:t>
      </w:r>
      <w:r>
        <w:rPr>
          <w:b/>
          <w:bCs/>
          <w:szCs w:val="24"/>
        </w:rPr>
        <w:t>Nº 02/2015</w:t>
      </w:r>
    </w:p>
    <w:p w:rsidR="00700791" w:rsidRDefault="00700791">
      <w:pPr>
        <w:widowControl w:val="0"/>
        <w:rPr>
          <w:szCs w:val="24"/>
        </w:rPr>
      </w:pPr>
    </w:p>
    <w:p w:rsidR="00700791" w:rsidRDefault="00C64094">
      <w:pPr>
        <w:widowControl w:val="0"/>
        <w:ind w:firstLine="1418"/>
        <w:jc w:val="both"/>
      </w:pPr>
      <w:r>
        <w:rPr>
          <w:szCs w:val="24"/>
        </w:rPr>
        <w:t>A Gerênc</w:t>
      </w:r>
      <w:r>
        <w:rPr>
          <w:spacing w:val="-1"/>
          <w:szCs w:val="24"/>
        </w:rPr>
        <w:t>i</w:t>
      </w:r>
      <w:r>
        <w:rPr>
          <w:szCs w:val="24"/>
        </w:rPr>
        <w:t xml:space="preserve">a </w:t>
      </w:r>
      <w:r>
        <w:rPr>
          <w:spacing w:val="-1"/>
          <w:szCs w:val="24"/>
        </w:rPr>
        <w:t>E</w:t>
      </w:r>
      <w:r>
        <w:rPr>
          <w:szCs w:val="24"/>
        </w:rPr>
        <w:t>xecu</w:t>
      </w:r>
      <w:r>
        <w:rPr>
          <w:spacing w:val="-1"/>
          <w:szCs w:val="24"/>
        </w:rPr>
        <w:t>ti</w:t>
      </w:r>
      <w:r>
        <w:rPr>
          <w:szCs w:val="24"/>
        </w:rPr>
        <w:t>va do</w:t>
      </w:r>
      <w:r>
        <w:rPr>
          <w:spacing w:val="49"/>
          <w:szCs w:val="24"/>
        </w:rPr>
        <w:t xml:space="preserve"> </w:t>
      </w:r>
      <w:r>
        <w:rPr>
          <w:szCs w:val="24"/>
        </w:rPr>
        <w:t>I</w:t>
      </w:r>
      <w:r>
        <w:rPr>
          <w:spacing w:val="-2"/>
          <w:szCs w:val="24"/>
        </w:rPr>
        <w:t>n</w:t>
      </w:r>
      <w:r>
        <w:rPr>
          <w:szCs w:val="24"/>
        </w:rPr>
        <w:t>s</w:t>
      </w:r>
      <w:r>
        <w:rPr>
          <w:spacing w:val="-1"/>
          <w:szCs w:val="24"/>
        </w:rPr>
        <w:t>tit</w:t>
      </w:r>
      <w:r>
        <w:rPr>
          <w:szCs w:val="24"/>
        </w:rPr>
        <w:t>u</w:t>
      </w:r>
      <w:r>
        <w:rPr>
          <w:spacing w:val="-1"/>
          <w:szCs w:val="24"/>
        </w:rPr>
        <w:t>t</w:t>
      </w:r>
      <w:r>
        <w:rPr>
          <w:szCs w:val="24"/>
        </w:rPr>
        <w:t>o</w:t>
      </w:r>
      <w:r>
        <w:rPr>
          <w:spacing w:val="52"/>
          <w:szCs w:val="24"/>
        </w:rPr>
        <w:t xml:space="preserve"> </w:t>
      </w:r>
      <w:r>
        <w:rPr>
          <w:szCs w:val="24"/>
        </w:rPr>
        <w:t>Nac</w:t>
      </w:r>
      <w:r>
        <w:rPr>
          <w:spacing w:val="-1"/>
          <w:szCs w:val="24"/>
        </w:rPr>
        <w:t>i</w:t>
      </w:r>
      <w:r>
        <w:rPr>
          <w:szCs w:val="24"/>
        </w:rPr>
        <w:t>onal do</w:t>
      </w:r>
      <w:r>
        <w:rPr>
          <w:spacing w:val="48"/>
          <w:szCs w:val="24"/>
        </w:rPr>
        <w:t xml:space="preserve"> </w:t>
      </w:r>
      <w:r>
        <w:rPr>
          <w:szCs w:val="24"/>
        </w:rPr>
        <w:t>Seguro Soc</w:t>
      </w:r>
      <w:r>
        <w:rPr>
          <w:spacing w:val="-1"/>
          <w:szCs w:val="24"/>
        </w:rPr>
        <w:t>i</w:t>
      </w:r>
      <w:r>
        <w:rPr>
          <w:szCs w:val="24"/>
        </w:rPr>
        <w:t>al –</w:t>
      </w:r>
      <w:r>
        <w:rPr>
          <w:spacing w:val="49"/>
          <w:szCs w:val="24"/>
        </w:rPr>
        <w:t xml:space="preserve"> </w:t>
      </w:r>
      <w:r>
        <w:rPr>
          <w:spacing w:val="-2"/>
          <w:szCs w:val="24"/>
        </w:rPr>
        <w:t>I</w:t>
      </w:r>
      <w:r>
        <w:rPr>
          <w:szCs w:val="24"/>
        </w:rPr>
        <w:t>NSS</w:t>
      </w:r>
      <w:r>
        <w:rPr>
          <w:spacing w:val="48"/>
          <w:szCs w:val="24"/>
        </w:rPr>
        <w:t xml:space="preserve"> Rio de Janeiro Centro,</w:t>
      </w:r>
      <w:r>
        <w:rPr>
          <w:szCs w:val="24"/>
        </w:rPr>
        <w:t xml:space="preserve"> no</w:t>
      </w:r>
      <w:r>
        <w:rPr>
          <w:spacing w:val="13"/>
          <w:szCs w:val="24"/>
        </w:rPr>
        <w:t xml:space="preserve"> </w:t>
      </w:r>
      <w:r>
        <w:rPr>
          <w:szCs w:val="24"/>
        </w:rPr>
        <w:t>es</w:t>
      </w:r>
      <w:r>
        <w:rPr>
          <w:spacing w:val="-1"/>
          <w:szCs w:val="24"/>
        </w:rPr>
        <w:t>t</w:t>
      </w:r>
      <w:r>
        <w:rPr>
          <w:szCs w:val="24"/>
        </w:rPr>
        <w:t>ado</w:t>
      </w:r>
      <w:r>
        <w:rPr>
          <w:spacing w:val="15"/>
          <w:szCs w:val="24"/>
        </w:rPr>
        <w:t xml:space="preserve"> </w:t>
      </w:r>
      <w:r>
        <w:rPr>
          <w:szCs w:val="24"/>
        </w:rPr>
        <w:t>do Rio de Janeiro,</w:t>
      </w:r>
      <w:r>
        <w:rPr>
          <w:spacing w:val="15"/>
          <w:szCs w:val="24"/>
        </w:rPr>
        <w:t xml:space="preserve"> </w:t>
      </w:r>
      <w:r>
        <w:rPr>
          <w:szCs w:val="24"/>
        </w:rPr>
        <w:t>nos</w:t>
      </w:r>
      <w:r>
        <w:rPr>
          <w:spacing w:val="14"/>
          <w:szCs w:val="24"/>
        </w:rPr>
        <w:t xml:space="preserve"> </w:t>
      </w:r>
      <w:r>
        <w:rPr>
          <w:spacing w:val="-1"/>
          <w:szCs w:val="24"/>
        </w:rPr>
        <w:t>t</w:t>
      </w:r>
      <w:r>
        <w:rPr>
          <w:szCs w:val="24"/>
        </w:rPr>
        <w:t>e</w:t>
      </w:r>
      <w:r>
        <w:rPr>
          <w:spacing w:val="2"/>
          <w:szCs w:val="24"/>
        </w:rPr>
        <w:t>r</w:t>
      </w:r>
      <w:r>
        <w:rPr>
          <w:spacing w:val="-3"/>
          <w:szCs w:val="24"/>
        </w:rPr>
        <w:t>m</w:t>
      </w:r>
      <w:r>
        <w:rPr>
          <w:szCs w:val="24"/>
        </w:rPr>
        <w:t>os</w:t>
      </w:r>
      <w:r>
        <w:rPr>
          <w:spacing w:val="16"/>
          <w:szCs w:val="24"/>
        </w:rPr>
        <w:t xml:space="preserve"> </w:t>
      </w:r>
      <w:r>
        <w:rPr>
          <w:szCs w:val="24"/>
        </w:rPr>
        <w:t>dos</w:t>
      </w:r>
      <w:r>
        <w:rPr>
          <w:spacing w:val="20"/>
          <w:szCs w:val="24"/>
        </w:rPr>
        <w:t xml:space="preserve"> </w:t>
      </w:r>
      <w:r>
        <w:rPr>
          <w:szCs w:val="24"/>
        </w:rPr>
        <w:t>parágrafos</w:t>
      </w:r>
      <w:r>
        <w:rPr>
          <w:spacing w:val="16"/>
          <w:szCs w:val="24"/>
        </w:rPr>
        <w:t xml:space="preserve"> </w:t>
      </w:r>
      <w:r>
        <w:rPr>
          <w:szCs w:val="24"/>
        </w:rPr>
        <w:t>pr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ro</w:t>
      </w:r>
      <w:r>
        <w:rPr>
          <w:spacing w:val="18"/>
          <w:szCs w:val="24"/>
        </w:rPr>
        <w:t xml:space="preserve"> </w:t>
      </w:r>
      <w:r>
        <w:rPr>
          <w:szCs w:val="24"/>
        </w:rPr>
        <w:t>e</w:t>
      </w:r>
      <w:r>
        <w:rPr>
          <w:spacing w:val="15"/>
          <w:szCs w:val="24"/>
        </w:rPr>
        <w:t xml:space="preserve"> </w:t>
      </w:r>
      <w:r>
        <w:rPr>
          <w:szCs w:val="24"/>
        </w:rPr>
        <w:t>segundo</w:t>
      </w:r>
      <w:r>
        <w:rPr>
          <w:spacing w:val="15"/>
          <w:szCs w:val="24"/>
        </w:rPr>
        <w:t xml:space="preserve"> </w:t>
      </w:r>
      <w:r>
        <w:rPr>
          <w:szCs w:val="24"/>
        </w:rPr>
        <w:t>do</w:t>
      </w:r>
      <w:r>
        <w:rPr>
          <w:spacing w:val="13"/>
          <w:szCs w:val="24"/>
        </w:rPr>
        <w:t xml:space="preserve"> </w:t>
      </w:r>
      <w:r>
        <w:rPr>
          <w:szCs w:val="24"/>
        </w:rPr>
        <w:t>ar</w:t>
      </w:r>
      <w:r>
        <w:rPr>
          <w:spacing w:val="-1"/>
          <w:szCs w:val="24"/>
        </w:rPr>
        <w:t>ti</w:t>
      </w:r>
      <w:r>
        <w:rPr>
          <w:szCs w:val="24"/>
        </w:rPr>
        <w:t>go</w:t>
      </w:r>
      <w:r>
        <w:rPr>
          <w:spacing w:val="18"/>
          <w:szCs w:val="24"/>
        </w:rPr>
        <w:t xml:space="preserve"> </w:t>
      </w:r>
      <w:r>
        <w:rPr>
          <w:szCs w:val="24"/>
        </w:rPr>
        <w:t>14</w:t>
      </w:r>
      <w:r>
        <w:rPr>
          <w:spacing w:val="19"/>
          <w:szCs w:val="24"/>
        </w:rPr>
        <w:t xml:space="preserve"> </w:t>
      </w:r>
      <w:r>
        <w:rPr>
          <w:szCs w:val="24"/>
        </w:rPr>
        <w:t xml:space="preserve">da </w:t>
      </w:r>
      <w:r>
        <w:rPr>
          <w:spacing w:val="-1"/>
          <w:szCs w:val="24"/>
        </w:rPr>
        <w:t>L</w:t>
      </w:r>
      <w:r>
        <w:rPr>
          <w:szCs w:val="24"/>
        </w:rPr>
        <w:t xml:space="preserve">ei </w:t>
      </w:r>
      <w:r>
        <w:rPr>
          <w:spacing w:val="-2"/>
          <w:szCs w:val="24"/>
        </w:rPr>
        <w:t>n</w:t>
      </w:r>
      <w:r>
        <w:rPr>
          <w:szCs w:val="24"/>
        </w:rPr>
        <w:t>º 11.481, de</w:t>
      </w:r>
      <w:r>
        <w:rPr>
          <w:spacing w:val="1"/>
          <w:szCs w:val="24"/>
        </w:rPr>
        <w:t xml:space="preserve"> </w:t>
      </w:r>
      <w:r>
        <w:rPr>
          <w:szCs w:val="24"/>
        </w:rPr>
        <w:t>31</w:t>
      </w:r>
      <w:r>
        <w:rPr>
          <w:spacing w:val="-1"/>
          <w:szCs w:val="24"/>
        </w:rPr>
        <w:t>/</w:t>
      </w:r>
      <w:r>
        <w:rPr>
          <w:szCs w:val="24"/>
        </w:rPr>
        <w:t>05</w:t>
      </w:r>
      <w:r>
        <w:rPr>
          <w:spacing w:val="-1"/>
          <w:szCs w:val="24"/>
        </w:rPr>
        <w:t>/</w:t>
      </w:r>
      <w:r>
        <w:rPr>
          <w:szCs w:val="24"/>
        </w:rPr>
        <w:t xml:space="preserve">2007, </w:t>
      </w:r>
      <w:r>
        <w:rPr>
          <w:spacing w:val="-1"/>
          <w:szCs w:val="24"/>
        </w:rPr>
        <w:t>l</w:t>
      </w:r>
      <w:r>
        <w:rPr>
          <w:szCs w:val="24"/>
        </w:rPr>
        <w:t>eva ao</w:t>
      </w:r>
      <w:r>
        <w:rPr>
          <w:spacing w:val="1"/>
          <w:szCs w:val="24"/>
        </w:rPr>
        <w:t xml:space="preserve"> </w:t>
      </w:r>
      <w:r>
        <w:rPr>
          <w:szCs w:val="24"/>
        </w:rPr>
        <w:t>conhec</w:t>
      </w:r>
      <w:r>
        <w:rPr>
          <w:spacing w:val="-1"/>
          <w:szCs w:val="24"/>
        </w:rPr>
        <w:t>im</w:t>
      </w:r>
      <w:r>
        <w:rPr>
          <w:szCs w:val="24"/>
        </w:rPr>
        <w:t>en</w:t>
      </w:r>
      <w:r>
        <w:rPr>
          <w:spacing w:val="-1"/>
          <w:szCs w:val="24"/>
        </w:rPr>
        <w:t>t</w:t>
      </w:r>
      <w:r>
        <w:rPr>
          <w:szCs w:val="24"/>
        </w:rPr>
        <w:t>o dos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eressados</w:t>
      </w:r>
      <w:r>
        <w:rPr>
          <w:spacing w:val="2"/>
          <w:szCs w:val="24"/>
        </w:rPr>
        <w:t xml:space="preserve"> </w:t>
      </w:r>
      <w:r>
        <w:rPr>
          <w:szCs w:val="24"/>
        </w:rPr>
        <w:t>que</w:t>
      </w:r>
      <w:r>
        <w:rPr>
          <w:spacing w:val="1"/>
          <w:szCs w:val="24"/>
        </w:rPr>
        <w:t xml:space="preserve"> </w:t>
      </w:r>
      <w:r>
        <w:rPr>
          <w:szCs w:val="24"/>
        </w:rPr>
        <w:t>em</w:t>
      </w:r>
      <w:r>
        <w:rPr>
          <w:spacing w:val="3"/>
          <w:szCs w:val="24"/>
        </w:rPr>
        <w:t xml:space="preserve"> </w:t>
      </w:r>
      <w:r>
        <w:rPr>
          <w:szCs w:val="24"/>
        </w:rPr>
        <w:t>s</w:t>
      </w:r>
      <w:r>
        <w:rPr>
          <w:spacing w:val="-3"/>
          <w:szCs w:val="24"/>
        </w:rPr>
        <w:t>e</w:t>
      </w:r>
      <w:r>
        <w:rPr>
          <w:szCs w:val="24"/>
        </w:rPr>
        <w:t>ssão</w:t>
      </w:r>
      <w:r>
        <w:rPr>
          <w:spacing w:val="1"/>
          <w:szCs w:val="24"/>
        </w:rPr>
        <w:t xml:space="preserve"> </w:t>
      </w:r>
      <w:r>
        <w:rPr>
          <w:szCs w:val="24"/>
        </w:rPr>
        <w:t>púb</w:t>
      </w:r>
      <w:r>
        <w:rPr>
          <w:spacing w:val="-1"/>
          <w:szCs w:val="24"/>
        </w:rPr>
        <w:t>li</w:t>
      </w:r>
      <w:r>
        <w:rPr>
          <w:szCs w:val="24"/>
        </w:rPr>
        <w:t xml:space="preserve">ca </w:t>
      </w:r>
      <w:r>
        <w:rPr>
          <w:rFonts w:eastAsia="TimesNewRomanPSMT"/>
          <w:szCs w:val="24"/>
        </w:rPr>
        <w:t xml:space="preserve">designada para o dia 11 de novembro 2015, às </w:t>
      </w:r>
      <w:proofErr w:type="gramStart"/>
      <w:r>
        <w:rPr>
          <w:rFonts w:eastAsia="TimesNewRomanPSMT"/>
          <w:szCs w:val="24"/>
        </w:rPr>
        <w:t>10:00</w:t>
      </w:r>
      <w:proofErr w:type="gramEnd"/>
      <w:r>
        <w:rPr>
          <w:rFonts w:eastAsia="TimesNewRomanPSMT"/>
          <w:szCs w:val="24"/>
        </w:rPr>
        <w:t xml:space="preserve"> horas, na rua Pedro Lessa nº 36 – </w:t>
      </w:r>
      <w:r>
        <w:rPr>
          <w:rFonts w:eastAsia="TimesNewRomanPSMT"/>
          <w:szCs w:val="24"/>
        </w:rPr>
        <w:t>6º andar – Centro Rio de Janeiro, na cidade de Rio de Janeiro/RJ, o Leiloeiro  receberá propostas para venda dos seguintes imóveis de propriedade do Fundo do Regime Geral de Previdência Social:</w:t>
      </w:r>
    </w:p>
    <w:tbl>
      <w:tblPr>
        <w:tblW w:w="9331" w:type="dxa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1" w:type="dxa"/>
          <w:right w:w="0" w:type="dxa"/>
        </w:tblCellMar>
        <w:tblLook w:val="04A0"/>
      </w:tblPr>
      <w:tblGrid>
        <w:gridCol w:w="2698"/>
        <w:gridCol w:w="1440"/>
        <w:gridCol w:w="1304"/>
        <w:gridCol w:w="2190"/>
        <w:gridCol w:w="1699"/>
      </w:tblGrid>
      <w:tr w:rsidR="00700791">
        <w:trPr>
          <w:trHeight w:val="567"/>
        </w:trPr>
        <w:tc>
          <w:tcPr>
            <w:tcW w:w="2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ndereço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Á</w:t>
            </w:r>
            <w:r>
              <w:rPr>
                <w:szCs w:val="24"/>
              </w:rPr>
              <w:t>rea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>
              <w:rPr>
                <w:spacing w:val="-3"/>
                <w:szCs w:val="24"/>
              </w:rPr>
              <w:t>m</w:t>
            </w:r>
            <w:r>
              <w:rPr>
                <w:szCs w:val="24"/>
              </w:rPr>
              <w:t>²)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Ti</w:t>
            </w:r>
            <w:r>
              <w:rPr>
                <w:szCs w:val="24"/>
              </w:rPr>
              <w:t>po</w:t>
            </w:r>
          </w:p>
        </w:tc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Preço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m</w:t>
            </w:r>
            <w:r>
              <w:rPr>
                <w:spacing w:val="-1"/>
                <w:szCs w:val="24"/>
              </w:rPr>
              <w:t>í</w:t>
            </w:r>
            <w:r>
              <w:rPr>
                <w:szCs w:val="24"/>
              </w:rPr>
              <w:t>n</w:t>
            </w:r>
            <w:r>
              <w:rPr>
                <w:spacing w:val="1"/>
                <w:szCs w:val="24"/>
              </w:rPr>
              <w:t>i</w:t>
            </w:r>
            <w:r>
              <w:rPr>
                <w:spacing w:val="-3"/>
                <w:szCs w:val="24"/>
              </w:rPr>
              <w:t>m</w:t>
            </w:r>
            <w:r>
              <w:rPr>
                <w:szCs w:val="24"/>
              </w:rPr>
              <w:t>o</w:t>
            </w:r>
            <w:r>
              <w:rPr>
                <w:spacing w:val="4"/>
                <w:szCs w:val="24"/>
              </w:rPr>
              <w:t xml:space="preserve"> </w:t>
            </w:r>
            <w:r>
              <w:rPr>
                <w:szCs w:val="24"/>
              </w:rPr>
              <w:t>à v</w:t>
            </w:r>
            <w:r>
              <w:rPr>
                <w:spacing w:val="-1"/>
                <w:szCs w:val="24"/>
              </w:rPr>
              <w:t>i</w:t>
            </w:r>
            <w:r>
              <w:rPr>
                <w:szCs w:val="24"/>
              </w:rPr>
              <w:t>s</w:t>
            </w:r>
            <w:r>
              <w:rPr>
                <w:spacing w:val="-1"/>
                <w:szCs w:val="24"/>
              </w:rPr>
              <w:t>t</w:t>
            </w:r>
            <w:r>
              <w:rPr>
                <w:szCs w:val="24"/>
              </w:rPr>
              <w:t>a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(R$)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Va</w:t>
            </w:r>
            <w:r>
              <w:rPr>
                <w:spacing w:val="-1"/>
                <w:szCs w:val="24"/>
              </w:rPr>
              <w:t>l</w:t>
            </w:r>
            <w:r>
              <w:rPr>
                <w:szCs w:val="24"/>
              </w:rPr>
              <w:t>or</w:t>
            </w:r>
            <w:r>
              <w:rPr>
                <w:spacing w:val="2"/>
                <w:szCs w:val="24"/>
              </w:rPr>
              <w:t xml:space="preserve"> </w:t>
            </w:r>
            <w:r>
              <w:rPr>
                <w:szCs w:val="24"/>
              </w:rPr>
              <w:t xml:space="preserve">da </w:t>
            </w:r>
            <w:r>
              <w:rPr>
                <w:szCs w:val="24"/>
              </w:rPr>
              <w:t>caução (R$)</w:t>
            </w:r>
          </w:p>
        </w:tc>
      </w:tr>
      <w:tr w:rsidR="00700791">
        <w:trPr>
          <w:trHeight w:val="567"/>
        </w:trPr>
        <w:tc>
          <w:tcPr>
            <w:tcW w:w="2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pStyle w:val="Contedodatabela"/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RUA TADEU KOSCIUSKO, Nº 19-</w:t>
            </w:r>
            <w:proofErr w:type="gramStart"/>
            <w:r>
              <w:rPr>
                <w:sz w:val="21"/>
                <w:szCs w:val="21"/>
              </w:rPr>
              <w:t xml:space="preserve">  </w:t>
            </w:r>
            <w:proofErr w:type="gramEnd"/>
            <w:r>
              <w:rPr>
                <w:sz w:val="21"/>
                <w:szCs w:val="21"/>
              </w:rPr>
              <w:t>LOJA A – CENTRO – RIO DE JANEIRO - RJ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loja</w:t>
            </w:r>
            <w:proofErr w:type="gramEnd"/>
          </w:p>
        </w:tc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R$ 1.560.000,00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R$ 78.000,00</w:t>
            </w:r>
          </w:p>
        </w:tc>
      </w:tr>
      <w:tr w:rsidR="00700791">
        <w:trPr>
          <w:trHeight w:val="567"/>
        </w:trPr>
        <w:tc>
          <w:tcPr>
            <w:tcW w:w="269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pStyle w:val="Contedodatabela"/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AV. PRES. VARGAS Nº529 – 3º PAVIMENTO – CENTRO – RIO DE JANEIRO - RJ</w:t>
            </w: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</w:t>
            </w:r>
          </w:p>
        </w:tc>
        <w:tc>
          <w:tcPr>
            <w:tcW w:w="13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pavimento</w:t>
            </w:r>
            <w:proofErr w:type="gramEnd"/>
          </w:p>
        </w:tc>
        <w:tc>
          <w:tcPr>
            <w:tcW w:w="21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R$ 2.200.000,00</w:t>
            </w:r>
          </w:p>
        </w:tc>
        <w:tc>
          <w:tcPr>
            <w:tcW w:w="16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DB2B06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R$ 110</w:t>
            </w:r>
            <w:r w:rsidR="00C64094">
              <w:rPr>
                <w:sz w:val="21"/>
                <w:szCs w:val="21"/>
              </w:rPr>
              <w:t>.000,00</w:t>
            </w:r>
          </w:p>
        </w:tc>
      </w:tr>
      <w:tr w:rsidR="00700791">
        <w:trPr>
          <w:trHeight w:val="567"/>
        </w:trPr>
        <w:tc>
          <w:tcPr>
            <w:tcW w:w="269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pStyle w:val="Contedodatabela"/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AV. PRES. VARGAS Nº529 </w:t>
            </w:r>
            <w:r>
              <w:rPr>
                <w:sz w:val="21"/>
                <w:szCs w:val="21"/>
              </w:rPr>
              <w:t>– 22º PAVIMENTO – CENTRO – RIO DE JANEIRO - RJ</w:t>
            </w: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302,8</w:t>
            </w:r>
          </w:p>
        </w:tc>
        <w:tc>
          <w:tcPr>
            <w:tcW w:w="13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widowControl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pavimento</w:t>
            </w:r>
            <w:proofErr w:type="gramEnd"/>
          </w:p>
        </w:tc>
        <w:tc>
          <w:tcPr>
            <w:tcW w:w="21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R$ 1.800.000,00</w:t>
            </w:r>
          </w:p>
        </w:tc>
        <w:tc>
          <w:tcPr>
            <w:tcW w:w="16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1" w:type="dxa"/>
            </w:tcMar>
          </w:tcPr>
          <w:p w:rsidR="00700791" w:rsidRDefault="00C64094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R$ 90.000,00</w:t>
            </w:r>
          </w:p>
        </w:tc>
      </w:tr>
    </w:tbl>
    <w:p w:rsidR="00700791" w:rsidRDefault="00700791">
      <w:pPr>
        <w:widowControl w:val="0"/>
        <w:rPr>
          <w:szCs w:val="24"/>
        </w:rPr>
      </w:pPr>
    </w:p>
    <w:p w:rsidR="00700791" w:rsidRDefault="00C64094">
      <w:pPr>
        <w:widowControl w:val="0"/>
        <w:ind w:firstLine="1418"/>
        <w:rPr>
          <w:szCs w:val="24"/>
        </w:rPr>
      </w:pPr>
      <w:r>
        <w:rPr>
          <w:szCs w:val="24"/>
        </w:rPr>
        <w:t xml:space="preserve">A venda dos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2"/>
          <w:szCs w:val="24"/>
        </w:rPr>
        <w:t xml:space="preserve"> </w:t>
      </w:r>
      <w:r>
        <w:rPr>
          <w:szCs w:val="24"/>
        </w:rPr>
        <w:t>poderá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er à</w:t>
      </w:r>
      <w:r>
        <w:rPr>
          <w:spacing w:val="1"/>
          <w:szCs w:val="24"/>
        </w:rPr>
        <w:t xml:space="preserve"> </w:t>
      </w:r>
      <w:r>
        <w:rPr>
          <w:szCs w:val="24"/>
        </w:rPr>
        <w:t>v</w:t>
      </w:r>
      <w:r>
        <w:rPr>
          <w:spacing w:val="-1"/>
          <w:szCs w:val="24"/>
        </w:rPr>
        <w:t>i</w:t>
      </w:r>
      <w:r>
        <w:rPr>
          <w:szCs w:val="24"/>
        </w:rPr>
        <w:t>s</w:t>
      </w:r>
      <w:r>
        <w:rPr>
          <w:spacing w:val="-1"/>
          <w:szCs w:val="24"/>
        </w:rPr>
        <w:t>t</w:t>
      </w:r>
      <w:r>
        <w:rPr>
          <w:szCs w:val="24"/>
        </w:rPr>
        <w:t>a ou a</w:t>
      </w:r>
      <w:r>
        <w:rPr>
          <w:spacing w:val="1"/>
          <w:szCs w:val="24"/>
        </w:rPr>
        <w:t xml:space="preserve"> </w:t>
      </w:r>
      <w:r>
        <w:rPr>
          <w:szCs w:val="24"/>
        </w:rPr>
        <w:t>prazo.</w:t>
      </w:r>
    </w:p>
    <w:p w:rsidR="00700791" w:rsidRDefault="00700791">
      <w:pPr>
        <w:widowControl w:val="0"/>
        <w:rPr>
          <w:szCs w:val="24"/>
        </w:rPr>
      </w:pPr>
    </w:p>
    <w:p w:rsidR="00700791" w:rsidRDefault="00C64094">
      <w:pPr>
        <w:widowControl w:val="0"/>
        <w:ind w:firstLine="1418"/>
        <w:jc w:val="both"/>
      </w:pPr>
      <w:r>
        <w:rPr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-1"/>
          <w:szCs w:val="24"/>
        </w:rPr>
        <w:t>it</w:t>
      </w:r>
      <w:r>
        <w:rPr>
          <w:szCs w:val="24"/>
        </w:rPr>
        <w:t>al</w:t>
      </w:r>
      <w:r>
        <w:rPr>
          <w:spacing w:val="4"/>
          <w:szCs w:val="24"/>
        </w:rPr>
        <w:t xml:space="preserve"> </w:t>
      </w:r>
      <w:r>
        <w:rPr>
          <w:szCs w:val="24"/>
        </w:rPr>
        <w:t xml:space="preserve">do </w:t>
      </w:r>
      <w:r>
        <w:rPr>
          <w:spacing w:val="-1"/>
          <w:szCs w:val="24"/>
        </w:rPr>
        <w:t>L</w:t>
      </w:r>
      <w:r>
        <w:rPr>
          <w:szCs w:val="24"/>
        </w:rPr>
        <w:t>e</w:t>
      </w:r>
      <w:r>
        <w:rPr>
          <w:spacing w:val="-1"/>
          <w:szCs w:val="24"/>
        </w:rPr>
        <w:t>il</w:t>
      </w:r>
      <w:r>
        <w:rPr>
          <w:szCs w:val="24"/>
        </w:rPr>
        <w:t>ão</w:t>
      </w:r>
      <w:r>
        <w:rPr>
          <w:spacing w:val="3"/>
          <w:szCs w:val="24"/>
        </w:rPr>
        <w:t xml:space="preserve"> </w:t>
      </w:r>
      <w:r>
        <w:rPr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s</w:t>
      </w:r>
      <w:r>
        <w:rPr>
          <w:szCs w:val="24"/>
        </w:rPr>
        <w:t>eus</w:t>
      </w:r>
      <w:r>
        <w:rPr>
          <w:spacing w:val="1"/>
          <w:szCs w:val="24"/>
        </w:rPr>
        <w:t xml:space="preserve"> </w:t>
      </w:r>
      <w:r>
        <w:rPr>
          <w:szCs w:val="24"/>
        </w:rPr>
        <w:t>anexos,</w:t>
      </w:r>
      <w:r>
        <w:rPr>
          <w:spacing w:val="1"/>
          <w:szCs w:val="24"/>
        </w:rPr>
        <w:t xml:space="preserve"> </w:t>
      </w:r>
      <w:r>
        <w:rPr>
          <w:szCs w:val="24"/>
        </w:rPr>
        <w:t>con</w:t>
      </w:r>
      <w:r>
        <w:rPr>
          <w:spacing w:val="-1"/>
          <w:szCs w:val="24"/>
        </w:rPr>
        <w:t>t</w:t>
      </w:r>
      <w:r>
        <w:rPr>
          <w:szCs w:val="24"/>
        </w:rPr>
        <w:t>endo</w:t>
      </w:r>
      <w:r>
        <w:rPr>
          <w:spacing w:val="3"/>
          <w:szCs w:val="24"/>
        </w:rPr>
        <w:t xml:space="preserve"> </w:t>
      </w:r>
      <w:r>
        <w:rPr>
          <w:szCs w:val="24"/>
        </w:rPr>
        <w:t>as</w:t>
      </w:r>
      <w:r>
        <w:rPr>
          <w:spacing w:val="1"/>
          <w:szCs w:val="24"/>
        </w:rPr>
        <w:t xml:space="preserve"> </w:t>
      </w:r>
      <w:r>
        <w:rPr>
          <w:szCs w:val="24"/>
        </w:rPr>
        <w:t>cond</w:t>
      </w:r>
      <w:r>
        <w:rPr>
          <w:spacing w:val="-1"/>
          <w:szCs w:val="24"/>
        </w:rPr>
        <w:t>i</w:t>
      </w:r>
      <w:r>
        <w:rPr>
          <w:szCs w:val="24"/>
        </w:rPr>
        <w:t>ções</w:t>
      </w:r>
      <w:r>
        <w:rPr>
          <w:spacing w:val="3"/>
          <w:szCs w:val="24"/>
        </w:rPr>
        <w:t xml:space="preserve"> </w:t>
      </w:r>
      <w:r>
        <w:rPr>
          <w:szCs w:val="24"/>
        </w:rPr>
        <w:t>de venda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zCs w:val="24"/>
        </w:rPr>
        <w:t>ó</w:t>
      </w:r>
      <w:r>
        <w:rPr>
          <w:spacing w:val="2"/>
          <w:szCs w:val="24"/>
        </w:rPr>
        <w:t>v</w:t>
      </w:r>
      <w:r>
        <w:rPr>
          <w:szCs w:val="24"/>
        </w:rPr>
        <w:t>e</w:t>
      </w:r>
      <w:r>
        <w:rPr>
          <w:spacing w:val="-1"/>
          <w:szCs w:val="24"/>
        </w:rPr>
        <w:t>i</w:t>
      </w:r>
      <w:r>
        <w:rPr>
          <w:szCs w:val="24"/>
        </w:rPr>
        <w:t>s,</w:t>
      </w:r>
      <w:r>
        <w:rPr>
          <w:spacing w:val="3"/>
          <w:szCs w:val="24"/>
        </w:rPr>
        <w:t xml:space="preserve"> </w:t>
      </w:r>
      <w:r>
        <w:rPr>
          <w:szCs w:val="24"/>
        </w:rPr>
        <w:t>bem co</w:t>
      </w:r>
      <w:r>
        <w:rPr>
          <w:spacing w:val="-3"/>
          <w:szCs w:val="24"/>
        </w:rPr>
        <w:t>m</w:t>
      </w:r>
      <w:r>
        <w:rPr>
          <w:szCs w:val="24"/>
        </w:rPr>
        <w:t>o</w:t>
      </w:r>
      <w:r>
        <w:rPr>
          <w:spacing w:val="3"/>
          <w:szCs w:val="24"/>
        </w:rPr>
        <w:t xml:space="preserve"> </w:t>
      </w:r>
      <w:r>
        <w:rPr>
          <w:szCs w:val="24"/>
        </w:rPr>
        <w:t>ou</w:t>
      </w:r>
      <w:r>
        <w:rPr>
          <w:spacing w:val="-1"/>
          <w:szCs w:val="24"/>
        </w:rPr>
        <w:t>t</w:t>
      </w:r>
      <w:r>
        <w:rPr>
          <w:szCs w:val="24"/>
        </w:rPr>
        <w:t>ros</w:t>
      </w:r>
      <w:r>
        <w:rPr>
          <w:spacing w:val="1"/>
          <w:szCs w:val="24"/>
        </w:rPr>
        <w:t xml:space="preserve"> </w:t>
      </w:r>
      <w:r>
        <w:rPr>
          <w:szCs w:val="24"/>
        </w:rPr>
        <w:t>esc</w:t>
      </w:r>
      <w:r>
        <w:rPr>
          <w:spacing w:val="-1"/>
          <w:szCs w:val="24"/>
        </w:rPr>
        <w:t>l</w:t>
      </w:r>
      <w:r>
        <w:rPr>
          <w:szCs w:val="24"/>
        </w:rPr>
        <w:t>arec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1"/>
          <w:szCs w:val="24"/>
        </w:rPr>
        <w:t>e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os,</w:t>
      </w:r>
      <w:r>
        <w:rPr>
          <w:spacing w:val="5"/>
          <w:szCs w:val="24"/>
        </w:rPr>
        <w:t xml:space="preserve"> </w:t>
      </w:r>
      <w:r>
        <w:rPr>
          <w:szCs w:val="24"/>
        </w:rPr>
        <w:t>encon</w:t>
      </w:r>
      <w:r>
        <w:rPr>
          <w:spacing w:val="-1"/>
          <w:szCs w:val="24"/>
        </w:rPr>
        <w:t>t</w:t>
      </w:r>
      <w:r>
        <w:rPr>
          <w:szCs w:val="24"/>
        </w:rPr>
        <w:t>ra</w:t>
      </w:r>
      <w:r>
        <w:rPr>
          <w:spacing w:val="-3"/>
          <w:szCs w:val="24"/>
        </w:rPr>
        <w:t>m</w:t>
      </w:r>
      <w:r>
        <w:rPr>
          <w:spacing w:val="4"/>
          <w:szCs w:val="24"/>
        </w:rPr>
        <w:t>-</w:t>
      </w:r>
      <w:r>
        <w:rPr>
          <w:szCs w:val="24"/>
        </w:rPr>
        <w:t>se à d</w:t>
      </w:r>
      <w:r>
        <w:rPr>
          <w:spacing w:val="-1"/>
          <w:szCs w:val="24"/>
        </w:rPr>
        <w:t>i</w:t>
      </w:r>
      <w:r>
        <w:rPr>
          <w:szCs w:val="24"/>
        </w:rPr>
        <w:t>spos</w:t>
      </w:r>
      <w:r>
        <w:rPr>
          <w:spacing w:val="-1"/>
          <w:szCs w:val="24"/>
        </w:rPr>
        <w:t>i</w:t>
      </w:r>
      <w:r>
        <w:rPr>
          <w:szCs w:val="24"/>
        </w:rPr>
        <w:t>ção</w:t>
      </w:r>
      <w:r>
        <w:rPr>
          <w:spacing w:val="2"/>
          <w:szCs w:val="24"/>
        </w:rPr>
        <w:t xml:space="preserve"> </w:t>
      </w:r>
      <w:r>
        <w:rPr>
          <w:szCs w:val="24"/>
        </w:rPr>
        <w:t>d</w:t>
      </w:r>
      <w:r>
        <w:rPr>
          <w:spacing w:val="-2"/>
          <w:szCs w:val="24"/>
        </w:rPr>
        <w:t>o</w:t>
      </w:r>
      <w:r>
        <w:rPr>
          <w:szCs w:val="24"/>
        </w:rPr>
        <w:t>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eressados,</w:t>
      </w:r>
      <w:r>
        <w:rPr>
          <w:spacing w:val="2"/>
          <w:szCs w:val="24"/>
        </w:rPr>
        <w:t xml:space="preserve"> </w:t>
      </w:r>
      <w:r>
        <w:rPr>
          <w:szCs w:val="24"/>
        </w:rPr>
        <w:t>gra</w:t>
      </w:r>
      <w:r>
        <w:rPr>
          <w:spacing w:val="-1"/>
          <w:szCs w:val="24"/>
        </w:rPr>
        <w:t>t</w:t>
      </w:r>
      <w:r>
        <w:rPr>
          <w:szCs w:val="24"/>
        </w:rPr>
        <w:t>u</w:t>
      </w:r>
      <w:r>
        <w:rPr>
          <w:spacing w:val="-1"/>
          <w:szCs w:val="24"/>
        </w:rPr>
        <w:t>it</w:t>
      </w:r>
      <w:r>
        <w:rPr>
          <w:szCs w:val="24"/>
        </w:rPr>
        <w:t>a</w:t>
      </w:r>
      <w:r>
        <w:rPr>
          <w:spacing w:val="-1"/>
          <w:szCs w:val="24"/>
        </w:rPr>
        <w:t>m</w:t>
      </w:r>
      <w:r>
        <w:rPr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t</w:t>
      </w:r>
      <w:r>
        <w:rPr>
          <w:szCs w:val="24"/>
        </w:rPr>
        <w:t>e,</w:t>
      </w:r>
      <w:r>
        <w:rPr>
          <w:spacing w:val="3"/>
          <w:szCs w:val="24"/>
        </w:rPr>
        <w:t xml:space="preserve"> </w:t>
      </w:r>
      <w:r>
        <w:rPr>
          <w:szCs w:val="24"/>
        </w:rPr>
        <w:t>no endereço situado na Rua Pedro Lessa nº36 – sala 415 – Centro – Rio de janeiro/RJ,</w:t>
      </w:r>
      <w:r>
        <w:rPr>
          <w:spacing w:val="15"/>
          <w:szCs w:val="24"/>
        </w:rPr>
        <w:t xml:space="preserve"> </w:t>
      </w:r>
      <w:r>
        <w:rPr>
          <w:szCs w:val="24"/>
        </w:rPr>
        <w:t xml:space="preserve">das </w:t>
      </w:r>
      <w:proofErr w:type="gramStart"/>
      <w:r>
        <w:rPr>
          <w:szCs w:val="24"/>
        </w:rPr>
        <w:t>9:00</w:t>
      </w:r>
      <w:proofErr w:type="gramEnd"/>
      <w:r>
        <w:rPr>
          <w:spacing w:val="29"/>
          <w:szCs w:val="24"/>
        </w:rPr>
        <w:t xml:space="preserve"> </w:t>
      </w:r>
      <w:r>
        <w:rPr>
          <w:szCs w:val="24"/>
        </w:rPr>
        <w:t>horas</w:t>
      </w:r>
      <w:r>
        <w:rPr>
          <w:spacing w:val="14"/>
          <w:szCs w:val="24"/>
        </w:rPr>
        <w:t xml:space="preserve"> </w:t>
      </w:r>
      <w:r>
        <w:rPr>
          <w:szCs w:val="24"/>
        </w:rPr>
        <w:t>às</w:t>
      </w:r>
      <w:r>
        <w:rPr>
          <w:spacing w:val="29"/>
          <w:szCs w:val="24"/>
        </w:rPr>
        <w:t>15:00</w:t>
      </w:r>
      <w:r>
        <w:rPr>
          <w:szCs w:val="24"/>
        </w:rPr>
        <w:t>horas,</w:t>
      </w:r>
      <w:r>
        <w:rPr>
          <w:spacing w:val="13"/>
          <w:szCs w:val="24"/>
        </w:rPr>
        <w:t xml:space="preserve"> </w:t>
      </w:r>
      <w:r>
        <w:rPr>
          <w:szCs w:val="24"/>
        </w:rPr>
        <w:t>de</w:t>
      </w:r>
      <w:r>
        <w:rPr>
          <w:spacing w:val="15"/>
          <w:szCs w:val="24"/>
        </w:rPr>
        <w:t xml:space="preserve"> </w:t>
      </w:r>
      <w:r>
        <w:rPr>
          <w:szCs w:val="24"/>
        </w:rPr>
        <w:t>segunda a sex</w:t>
      </w:r>
      <w:r>
        <w:rPr>
          <w:spacing w:val="-1"/>
          <w:szCs w:val="24"/>
        </w:rPr>
        <w:t>t</w:t>
      </w:r>
      <w:r>
        <w:rPr>
          <w:szCs w:val="24"/>
        </w:rPr>
        <w:t>a</w:t>
      </w:r>
      <w:r>
        <w:rPr>
          <w:spacing w:val="2"/>
          <w:szCs w:val="24"/>
        </w:rPr>
        <w:t>-</w:t>
      </w:r>
      <w:r>
        <w:rPr>
          <w:szCs w:val="24"/>
        </w:rPr>
        <w:t>fe</w:t>
      </w:r>
      <w:r>
        <w:rPr>
          <w:spacing w:val="-1"/>
          <w:szCs w:val="24"/>
        </w:rPr>
        <w:t>i</w:t>
      </w:r>
      <w:r>
        <w:rPr>
          <w:szCs w:val="24"/>
        </w:rPr>
        <w:t xml:space="preserve">ra, bem como no site </w:t>
      </w:r>
      <w:hyperlink r:id="rId7">
        <w:r>
          <w:rPr>
            <w:rStyle w:val="LinkdaInternet"/>
            <w:szCs w:val="24"/>
          </w:rPr>
          <w:t>www.previdencia.gov.br</w:t>
        </w:r>
      </w:hyperlink>
      <w:r>
        <w:rPr>
          <w:color w:val="002060"/>
          <w:szCs w:val="24"/>
        </w:rPr>
        <w:t xml:space="preserve"> </w:t>
      </w:r>
    </w:p>
    <w:p w:rsidR="00700791" w:rsidRDefault="00700791">
      <w:pPr>
        <w:widowControl w:val="0"/>
        <w:rPr>
          <w:szCs w:val="24"/>
        </w:rPr>
      </w:pPr>
    </w:p>
    <w:p w:rsidR="00700791" w:rsidRDefault="00C64094">
      <w:pPr>
        <w:widowControl w:val="0"/>
        <w:ind w:firstLine="1418"/>
        <w:jc w:val="both"/>
      </w:pPr>
      <w:r>
        <w:rPr>
          <w:b/>
          <w:bCs/>
          <w:spacing w:val="-1"/>
          <w:szCs w:val="24"/>
        </w:rPr>
        <w:tab/>
      </w:r>
      <w:r>
        <w:rPr>
          <w:spacing w:val="-1"/>
          <w:szCs w:val="24"/>
        </w:rPr>
        <w:t>Para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participar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Leilão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Público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os interessados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deverão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recolher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à Caixa Econômica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Federal - CAIXA,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até</w:t>
      </w:r>
      <w:r>
        <w:rPr>
          <w:spacing w:val="2"/>
          <w:szCs w:val="24"/>
        </w:rPr>
        <w:t xml:space="preserve"> </w:t>
      </w:r>
      <w:proofErr w:type="gramStart"/>
      <w:r>
        <w:rPr>
          <w:spacing w:val="-1"/>
          <w:szCs w:val="24"/>
        </w:rPr>
        <w:t>1</w:t>
      </w:r>
      <w:proofErr w:type="gramEnd"/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(u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)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dia útil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antes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da data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designada para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recebimento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das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propostas,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 xml:space="preserve">a </w:t>
      </w:r>
      <w:r>
        <w:rPr>
          <w:spacing w:val="-1"/>
          <w:szCs w:val="24"/>
        </w:rPr>
        <w:t>título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de caução,</w:t>
      </w:r>
      <w:r>
        <w:rPr>
          <w:spacing w:val="4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portâ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cia,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em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reais</w:t>
      </w:r>
      <w:r>
        <w:rPr>
          <w:spacing w:val="3"/>
          <w:szCs w:val="24"/>
        </w:rPr>
        <w:t xml:space="preserve"> </w:t>
      </w:r>
      <w:r>
        <w:rPr>
          <w:spacing w:val="-1"/>
          <w:szCs w:val="24"/>
        </w:rPr>
        <w:t>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vista,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correspondente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5%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(cinco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por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cento)</w:t>
      </w:r>
      <w:r>
        <w:rPr>
          <w:spacing w:val="5"/>
          <w:szCs w:val="24"/>
        </w:rPr>
        <w:t xml:space="preserve"> </w:t>
      </w:r>
      <w:r>
        <w:rPr>
          <w:spacing w:val="-1"/>
          <w:szCs w:val="24"/>
        </w:rPr>
        <w:t>do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 xml:space="preserve">valor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ín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o</w:t>
      </w:r>
      <w:r>
        <w:rPr>
          <w:spacing w:val="19"/>
          <w:szCs w:val="24"/>
        </w:rPr>
        <w:t xml:space="preserve"> </w:t>
      </w:r>
      <w:r>
        <w:rPr>
          <w:spacing w:val="-1"/>
          <w:szCs w:val="24"/>
        </w:rPr>
        <w:t>estabele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ido</w:t>
      </w:r>
      <w:r>
        <w:rPr>
          <w:spacing w:val="18"/>
          <w:szCs w:val="24"/>
        </w:rPr>
        <w:t xml:space="preserve"> </w:t>
      </w:r>
      <w:r>
        <w:rPr>
          <w:spacing w:val="-1"/>
          <w:szCs w:val="24"/>
        </w:rPr>
        <w:t>para</w:t>
      </w:r>
      <w:r>
        <w:rPr>
          <w:spacing w:val="17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pacing w:val="15"/>
          <w:szCs w:val="24"/>
        </w:rPr>
        <w:t xml:space="preserve"> </w:t>
      </w:r>
      <w:r>
        <w:rPr>
          <w:spacing w:val="-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óvel</w:t>
      </w:r>
      <w:r>
        <w:rPr>
          <w:spacing w:val="19"/>
          <w:szCs w:val="24"/>
        </w:rPr>
        <w:t xml:space="preserve"> </w:t>
      </w:r>
      <w:r>
        <w:rPr>
          <w:spacing w:val="-1"/>
          <w:szCs w:val="24"/>
        </w:rPr>
        <w:t>pretendido.</w:t>
      </w:r>
      <w:r>
        <w:rPr>
          <w:spacing w:val="25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pacing w:val="14"/>
          <w:szCs w:val="24"/>
        </w:rPr>
        <w:t xml:space="preserve"> </w:t>
      </w:r>
      <w:r>
        <w:rPr>
          <w:spacing w:val="-1"/>
          <w:szCs w:val="24"/>
        </w:rPr>
        <w:t>autoriz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ção</w:t>
      </w:r>
      <w:r>
        <w:rPr>
          <w:spacing w:val="18"/>
          <w:szCs w:val="24"/>
        </w:rPr>
        <w:t xml:space="preserve"> </w:t>
      </w:r>
      <w:r>
        <w:rPr>
          <w:spacing w:val="-1"/>
          <w:szCs w:val="24"/>
        </w:rPr>
        <w:t>para</w:t>
      </w:r>
      <w:r>
        <w:rPr>
          <w:spacing w:val="17"/>
          <w:szCs w:val="24"/>
        </w:rPr>
        <w:t xml:space="preserve"> </w:t>
      </w:r>
      <w:r>
        <w:rPr>
          <w:spacing w:val="-1"/>
          <w:szCs w:val="24"/>
        </w:rPr>
        <w:t>o</w:t>
      </w:r>
      <w:r>
        <w:rPr>
          <w:spacing w:val="15"/>
          <w:szCs w:val="24"/>
        </w:rPr>
        <w:t xml:space="preserve"> </w:t>
      </w:r>
      <w:r>
        <w:rPr>
          <w:spacing w:val="-1"/>
          <w:szCs w:val="24"/>
        </w:rPr>
        <w:t>recolhimento</w:t>
      </w:r>
      <w:r>
        <w:rPr>
          <w:spacing w:val="24"/>
          <w:szCs w:val="24"/>
        </w:rPr>
        <w:t xml:space="preserve"> </w:t>
      </w:r>
      <w:r>
        <w:rPr>
          <w:spacing w:val="-1"/>
          <w:szCs w:val="24"/>
        </w:rPr>
        <w:t>da</w:t>
      </w:r>
      <w:r>
        <w:rPr>
          <w:spacing w:val="15"/>
          <w:szCs w:val="24"/>
        </w:rPr>
        <w:t xml:space="preserve"> </w:t>
      </w:r>
      <w:r>
        <w:rPr>
          <w:spacing w:val="-1"/>
          <w:szCs w:val="24"/>
        </w:rPr>
        <w:t>caução</w:t>
      </w:r>
      <w:r>
        <w:rPr>
          <w:spacing w:val="18"/>
          <w:szCs w:val="24"/>
        </w:rPr>
        <w:t xml:space="preserve"> </w:t>
      </w:r>
      <w:r>
        <w:rPr>
          <w:spacing w:val="-1"/>
          <w:szCs w:val="24"/>
        </w:rPr>
        <w:t>deve ser solici</w:t>
      </w:r>
      <w:r>
        <w:rPr>
          <w:spacing w:val="1"/>
          <w:szCs w:val="24"/>
        </w:rPr>
        <w:t>t</w:t>
      </w:r>
      <w:r>
        <w:rPr>
          <w:spacing w:val="-1"/>
          <w:szCs w:val="24"/>
        </w:rPr>
        <w:t>ada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até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 xml:space="preserve">às </w:t>
      </w:r>
      <w:proofErr w:type="gramStart"/>
      <w:r>
        <w:rPr>
          <w:spacing w:val="-1"/>
          <w:szCs w:val="24"/>
        </w:rPr>
        <w:t>15:00</w:t>
      </w:r>
      <w:proofErr w:type="gramEnd"/>
      <w:r>
        <w:rPr>
          <w:szCs w:val="24"/>
        </w:rPr>
        <w:t xml:space="preserve"> </w:t>
      </w:r>
      <w:r>
        <w:rPr>
          <w:spacing w:val="-1"/>
          <w:szCs w:val="24"/>
        </w:rPr>
        <w:t>horas do dia 09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de novembro de 20</w:t>
      </w:r>
      <w:r>
        <w:rPr>
          <w:spacing w:val="-1"/>
          <w:szCs w:val="24"/>
        </w:rPr>
        <w:t>15, no endereço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ac</w:t>
      </w:r>
      <w:r>
        <w:rPr>
          <w:spacing w:val="1"/>
          <w:szCs w:val="24"/>
        </w:rPr>
        <w:t>i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a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m</w:t>
      </w:r>
      <w:r>
        <w:rPr>
          <w:spacing w:val="-1"/>
          <w:szCs w:val="24"/>
        </w:rPr>
        <w:t>encio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 xml:space="preserve">ado. </w:t>
      </w:r>
    </w:p>
    <w:p w:rsidR="00700791" w:rsidRDefault="00700791">
      <w:pPr>
        <w:widowControl w:val="0"/>
        <w:jc w:val="both"/>
        <w:rPr>
          <w:spacing w:val="-1"/>
          <w:szCs w:val="24"/>
        </w:rPr>
      </w:pPr>
    </w:p>
    <w:p w:rsidR="00700791" w:rsidRDefault="00700791">
      <w:pPr>
        <w:rPr>
          <w:rFonts w:eastAsia="TimesNewRomanPSMT"/>
          <w:szCs w:val="24"/>
        </w:rPr>
      </w:pPr>
    </w:p>
    <w:p w:rsidR="00700791" w:rsidRDefault="00C64094">
      <w:pPr>
        <w:widowControl w:val="0"/>
        <w:ind w:firstLine="1418"/>
        <w:jc w:val="both"/>
        <w:rPr>
          <w:rFonts w:eastAsia="TimesNewRomanPSMT"/>
          <w:szCs w:val="24"/>
        </w:rPr>
      </w:pPr>
      <w:r>
        <w:rPr>
          <w:spacing w:val="1"/>
          <w:szCs w:val="24"/>
        </w:rPr>
        <w:t>Atenciosamente</w:t>
      </w:r>
      <w:r>
        <w:rPr>
          <w:rFonts w:eastAsia="TimesNewRomanPSMT"/>
          <w:szCs w:val="24"/>
        </w:rPr>
        <w:t>,</w:t>
      </w:r>
    </w:p>
    <w:p w:rsidR="00700791" w:rsidRDefault="00700791">
      <w:pPr>
        <w:widowControl w:val="0"/>
        <w:jc w:val="both"/>
        <w:rPr>
          <w:szCs w:val="24"/>
        </w:rPr>
      </w:pPr>
    </w:p>
    <w:p w:rsidR="00700791" w:rsidRDefault="00C64094">
      <w:pPr>
        <w:pStyle w:val="NormalWeb"/>
        <w:spacing w:before="0" w:line="240" w:lineRule="auto"/>
        <w:jc w:val="right"/>
      </w:pPr>
      <w:r>
        <w:t>Rio de Janeiro/RJ, 14 de outubro de 2015.</w:t>
      </w:r>
    </w:p>
    <w:p w:rsidR="00700791" w:rsidRDefault="00700791">
      <w:pPr>
        <w:jc w:val="both"/>
        <w:rPr>
          <w:szCs w:val="24"/>
        </w:rPr>
      </w:pPr>
    </w:p>
    <w:p w:rsidR="00700791" w:rsidRDefault="00700791">
      <w:pPr>
        <w:jc w:val="both"/>
        <w:rPr>
          <w:szCs w:val="24"/>
        </w:rPr>
      </w:pPr>
    </w:p>
    <w:p w:rsidR="00700791" w:rsidRDefault="00C64094">
      <w:pPr>
        <w:pStyle w:val="Textbody"/>
        <w:jc w:val="center"/>
      </w:pPr>
      <w:r>
        <w:rPr>
          <w:rStyle w:val="Fontepargpadro1"/>
          <w:rFonts w:ascii="Times New Roman" w:hAnsi="Times New Roman" w:cs="Times New Roman"/>
          <w:b/>
          <w:bCs/>
        </w:rPr>
        <w:t>FLÁVIO LUÍS VIEIRA SOUZA</w:t>
      </w:r>
    </w:p>
    <w:p w:rsidR="00700791" w:rsidRDefault="00C64094">
      <w:pPr>
        <w:pStyle w:val="Textbody"/>
        <w:jc w:val="center"/>
      </w:pPr>
      <w:r>
        <w:rPr>
          <w:rFonts w:ascii="Times New Roman" w:hAnsi="Times New Roman" w:cs="Times New Roman"/>
        </w:rPr>
        <w:t>Gerente Executivo Rio de Janeiro Centro</w:t>
      </w:r>
    </w:p>
    <w:sectPr w:rsidR="00700791" w:rsidSect="00700791">
      <w:headerReference w:type="default" r:id="rId8"/>
      <w:footerReference w:type="default" r:id="rId9"/>
      <w:pgSz w:w="11906" w:h="16838"/>
      <w:pgMar w:top="1134" w:right="851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094" w:rsidRDefault="00C64094" w:rsidP="00700791">
      <w:r>
        <w:separator/>
      </w:r>
    </w:p>
  </w:endnote>
  <w:endnote w:type="continuationSeparator" w:id="0">
    <w:p w:rsidR="00C64094" w:rsidRDefault="00C64094" w:rsidP="0070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91" w:rsidRDefault="00700791">
    <w:pPr>
      <w:pStyle w:val="Rodap"/>
      <w:jc w:val="right"/>
      <w:rPr>
        <w:sz w:val="20"/>
        <w:szCs w:val="20"/>
      </w:rPr>
    </w:pPr>
  </w:p>
  <w:p w:rsidR="00700791" w:rsidRDefault="007007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094" w:rsidRDefault="00C64094" w:rsidP="00700791">
      <w:r>
        <w:separator/>
      </w:r>
    </w:p>
  </w:footnote>
  <w:footnote w:type="continuationSeparator" w:id="0">
    <w:p w:rsidR="00C64094" w:rsidRDefault="00C64094" w:rsidP="00700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91" w:rsidRDefault="00C64094">
    <w:pPr>
      <w:pStyle w:val="Cabealho"/>
      <w:spacing w:after="240"/>
      <w:jc w:val="center"/>
    </w:pPr>
    <w:r>
      <w:rPr>
        <w:noProof/>
        <w:lang w:eastAsia="pt-BR"/>
      </w:rPr>
      <w:drawing>
        <wp:inline distT="0" distB="0" distL="0" distR="0">
          <wp:extent cx="1543050" cy="78930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791"/>
    <w:rsid w:val="00700791"/>
    <w:rsid w:val="00C64094"/>
    <w:rsid w:val="00DB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30"/>
    <w:pPr>
      <w:tabs>
        <w:tab w:val="left" w:pos="1418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378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EC572A"/>
    <w:rPr>
      <w:rFonts w:ascii="Times New Roman" w:eastAsiaTheme="majorEastAsia" w:hAnsi="Times New Roman" w:cstheme="majorBidi"/>
      <w:b/>
      <w:spacing w:val="5"/>
      <w:sz w:val="28"/>
      <w:szCs w:val="52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68CC"/>
    <w:rPr>
      <w:rFonts w:ascii="Calibri" w:eastAsia="Times New Roman" w:hAnsi="Calibri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9F68CC"/>
    <w:rPr>
      <w:vertAlign w:val="superscript"/>
    </w:rPr>
  </w:style>
  <w:style w:type="character" w:customStyle="1" w:styleId="Fontepargpadro1">
    <w:name w:val="Fonte parág. padrão1"/>
    <w:rsid w:val="00E5205F"/>
  </w:style>
  <w:style w:type="character" w:customStyle="1" w:styleId="CabealhoChar">
    <w:name w:val="Cabeçalho Char"/>
    <w:basedOn w:val="Fontepargpadro"/>
    <w:link w:val="Cabealho"/>
    <w:uiPriority w:val="99"/>
    <w:rsid w:val="004864B6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864B6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70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LinkdaInternet">
    <w:name w:val="Link da Internet"/>
    <w:rsid w:val="00527613"/>
    <w:rPr>
      <w:color w:val="000080"/>
      <w:u w:val="single"/>
    </w:rPr>
  </w:style>
  <w:style w:type="paragraph" w:styleId="Ttulo">
    <w:name w:val="Title"/>
    <w:basedOn w:val="Normal"/>
    <w:next w:val="Corpodotexto"/>
    <w:link w:val="TtuloChar"/>
    <w:rsid w:val="007007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00791"/>
    <w:pPr>
      <w:spacing w:after="140" w:line="288" w:lineRule="auto"/>
    </w:pPr>
  </w:style>
  <w:style w:type="paragraph" w:styleId="Lista">
    <w:name w:val="List"/>
    <w:basedOn w:val="Corpodotexto"/>
    <w:rsid w:val="00700791"/>
    <w:rPr>
      <w:rFonts w:cs="Mangal"/>
    </w:rPr>
  </w:style>
  <w:style w:type="paragraph" w:styleId="Legenda">
    <w:name w:val="caption"/>
    <w:basedOn w:val="Normal"/>
    <w:rsid w:val="0070079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700791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next w:val="Normal"/>
    <w:link w:val="TtuloChar"/>
    <w:uiPriority w:val="10"/>
    <w:qFormat/>
    <w:rsid w:val="00EC572A"/>
    <w:pPr>
      <w:spacing w:after="120"/>
      <w:contextualSpacing/>
      <w:jc w:val="both"/>
    </w:pPr>
    <w:rPr>
      <w:rFonts w:eastAsiaTheme="majorEastAsia" w:cstheme="majorBidi"/>
      <w:b/>
      <w:spacing w:val="5"/>
      <w:sz w:val="28"/>
      <w:szCs w:val="5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68CC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F38A4"/>
    <w:pPr>
      <w:ind w:left="720"/>
      <w:contextualSpacing/>
    </w:pPr>
  </w:style>
  <w:style w:type="paragraph" w:customStyle="1" w:styleId="Textbody">
    <w:name w:val="Text body"/>
    <w:basedOn w:val="Normal"/>
    <w:rsid w:val="00E5205F"/>
    <w:pPr>
      <w:widowControl w:val="0"/>
      <w:jc w:val="both"/>
      <w:textAlignment w:val="baseline"/>
    </w:pPr>
    <w:rPr>
      <w:rFonts w:ascii="Arial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864B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864B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1709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9A20E7"/>
    <w:pPr>
      <w:suppressLineNumbers/>
      <w:spacing w:after="200" w:line="276" w:lineRule="auto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0B39FE"/>
    <w:pPr>
      <w:suppressAutoHyphens w:val="0"/>
      <w:spacing w:before="280" w:line="102" w:lineRule="atLeast"/>
      <w:jc w:val="both"/>
    </w:pPr>
    <w:rPr>
      <w:color w:val="000000"/>
      <w:szCs w:val="24"/>
      <w:lang w:eastAsia="pt-BR"/>
    </w:rPr>
  </w:style>
  <w:style w:type="paragraph" w:customStyle="1" w:styleId="Contedodatabela">
    <w:name w:val="Conteúdo da tabela"/>
    <w:basedOn w:val="Normal"/>
    <w:rsid w:val="00700791"/>
    <w:pPr>
      <w:suppressLineNumbers/>
      <w:spacing w:after="200" w:line="276" w:lineRule="auto"/>
    </w:pPr>
    <w:rPr>
      <w:rFonts w:ascii="Calibri" w:hAnsi="Calibri" w:cs="Calibri"/>
      <w:sz w:val="22"/>
    </w:rPr>
  </w:style>
  <w:style w:type="table" w:styleId="Tabelacomgrade">
    <w:name w:val="Table Grid"/>
    <w:basedOn w:val="Tabelanormal"/>
    <w:uiPriority w:val="59"/>
    <w:rsid w:val="0093789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videncia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3CF4-DFBC-43EE-A435-515517A3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sebastiao.cesar</cp:lastModifiedBy>
  <cp:revision>2</cp:revision>
  <dcterms:created xsi:type="dcterms:W3CDTF">2015-10-15T16:17:00Z</dcterms:created>
  <dcterms:modified xsi:type="dcterms:W3CDTF">2015-10-15T16:17:00Z</dcterms:modified>
  <dc:language>pt-BR</dc:language>
</cp:coreProperties>
</file>