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F4517">
      <w:pPr>
        <w:pStyle w:val="TIT-QUADROSNEG"/>
        <w:rPr>
          <w:b w:val="0"/>
          <w:bCs w:val="0"/>
          <w:caps w:val="0"/>
          <w:spacing w:val="0"/>
          <w:sz w:val="14"/>
          <w:szCs w:val="16"/>
        </w:rPr>
      </w:pPr>
      <w:r>
        <w:rPr>
          <w:color w:val="auto"/>
        </w:rPr>
        <w:t>Quadro VI.3 - Caracterização das contribuições arrecadadas para outras entidades – 2010/2012</w:t>
      </w:r>
    </w:p>
    <w:p w:rsidR="00000000" w:rsidRDefault="008F4517">
      <w:pPr>
        <w:pStyle w:val="TIT-QUADROSNEG"/>
        <w:ind w:right="-522"/>
        <w:jc w:val="right"/>
        <w:rPr>
          <w:sz w:val="16"/>
          <w:szCs w:val="16"/>
        </w:rPr>
      </w:pPr>
      <w:r>
        <w:rPr>
          <w:b w:val="0"/>
          <w:bCs w:val="0"/>
          <w:caps w:val="0"/>
          <w:spacing w:val="0"/>
          <w:sz w:val="14"/>
          <w:szCs w:val="16"/>
        </w:rPr>
        <w:t>(</w:t>
      </w:r>
      <w:proofErr w:type="gramStart"/>
      <w:r>
        <w:rPr>
          <w:b w:val="0"/>
          <w:bCs w:val="0"/>
          <w:caps w:val="0"/>
          <w:spacing w:val="0"/>
          <w:sz w:val="14"/>
          <w:szCs w:val="16"/>
        </w:rPr>
        <w:t>continua</w:t>
      </w:r>
      <w:proofErr w:type="gramEnd"/>
      <w:r>
        <w:rPr>
          <w:b w:val="0"/>
          <w:bCs w:val="0"/>
          <w:caps w:val="0"/>
          <w:spacing w:val="0"/>
          <w:sz w:val="14"/>
          <w:szCs w:val="16"/>
        </w:rPr>
        <w:t>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800"/>
        <w:gridCol w:w="2520"/>
        <w:gridCol w:w="2170"/>
      </w:tblGrid>
      <w:tr w:rsidR="00000000">
        <w:trPr>
          <w:trHeight w:val="3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ENTIDADES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LEGISLAÇÃO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FINALIDA</w:t>
            </w:r>
            <w:r>
              <w:rPr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ALÍQUOTAS E INCIDÊNCIA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OBSERVAÇÕES</w:t>
            </w:r>
          </w:p>
        </w:tc>
      </w:tr>
      <w:tr w:rsidR="00000000">
        <w:trPr>
          <w:cantSplit/>
          <w:trHeight w:val="27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Salário-Educação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Criação: Lei nº 4.440, de 27/10/64 (Revogado</w:t>
            </w:r>
            <w:proofErr w:type="gramStart"/>
            <w:r>
              <w:rPr>
                <w:sz w:val="16"/>
                <w:szCs w:val="16"/>
              </w:rPr>
              <w:t xml:space="preserve">);   </w:t>
            </w:r>
            <w:proofErr w:type="gramEnd"/>
            <w:r>
              <w:rPr>
                <w:sz w:val="16"/>
                <w:szCs w:val="16"/>
              </w:rPr>
              <w:t xml:space="preserve">   Reestruturação: Dec.-Lei nº 1.422, de 23/10/75;      Regulamentação: Decreto nº 87.043, de 22/03/82;      Alteração da base de incidência: Lei nº 7.</w:t>
            </w:r>
            <w:r>
              <w:rPr>
                <w:sz w:val="16"/>
                <w:szCs w:val="16"/>
              </w:rPr>
              <w:t xml:space="preserve">787, de 30/06/89;      Alteração de alíquota: Lei nº 9.424, de 24/12/96. Decreto nº 6.003, de 28/12/06. 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Financiamento do ensino fundamental dos empregados bem como dos filhos destes (de 0 a 14 anos).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2,5%</w:t>
            </w:r>
            <w:r>
              <w:rPr>
                <w:sz w:val="16"/>
                <w:szCs w:val="16"/>
              </w:rPr>
              <w:t xml:space="preserve"> sobre o total da remuneração paga ou creditada pel</w:t>
            </w:r>
            <w:r>
              <w:rPr>
                <w:sz w:val="16"/>
                <w:szCs w:val="16"/>
              </w:rPr>
              <w:t>as empresas aos seus empregados. A arrecadação é feita pela Secretaria da Receita Federal do Brasil - RFB, que repassa ao Tesouro Nacional, a qual, mediante autorização do MEC, transfere mensalmente aos Estados, quota 2/3, e ao FNDE, quota 1/3.</w:t>
            </w:r>
          </w:p>
        </w:tc>
        <w:tc>
          <w:tcPr>
            <w:tcW w:w="2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sz w:val="16"/>
                <w:szCs w:val="16"/>
              </w:rPr>
              <w:t>Excluídos d</w:t>
            </w:r>
            <w:r>
              <w:rPr>
                <w:sz w:val="16"/>
                <w:szCs w:val="16"/>
              </w:rPr>
              <w:t xml:space="preserve">a contribuição:                                                                                I – União, Estados, DF e os municípios bem como suas autarquias;                  II – Instituições oficiais de ensino de qualquer grau.;                        </w:t>
            </w:r>
            <w:r>
              <w:rPr>
                <w:sz w:val="16"/>
                <w:szCs w:val="16"/>
              </w:rPr>
              <w:t xml:space="preserve">                   III – Instituição particular de ensino de qualquer grau desde que devidamente autorizada e reconhecida;                                                                                   IV – Organizações hospitalares e de assistência soc</w:t>
            </w:r>
            <w:r>
              <w:rPr>
                <w:sz w:val="16"/>
                <w:szCs w:val="16"/>
              </w:rPr>
              <w:t>ial com Certificado de Fins Filantrópicos;                                                                                                    V – Organizações culturais reconhecidas pelo MEC;                                           VI – Empresas que mant</w:t>
            </w:r>
            <w:r>
              <w:rPr>
                <w:sz w:val="16"/>
                <w:szCs w:val="16"/>
              </w:rPr>
              <w:t xml:space="preserve">êm escolas de ensino fundamental;                               VII – Empresa que indeniza despesas de </w:t>
            </w:r>
            <w:proofErr w:type="spellStart"/>
            <w:r>
              <w:rPr>
                <w:sz w:val="16"/>
                <w:szCs w:val="16"/>
              </w:rPr>
              <w:t>auto-preparação</w:t>
            </w:r>
            <w:proofErr w:type="spellEnd"/>
            <w:r>
              <w:rPr>
                <w:sz w:val="16"/>
                <w:szCs w:val="16"/>
              </w:rPr>
              <w:t xml:space="preserve"> do empregado e dos filhos menores;                                                                                           VIII – Empre</w:t>
            </w:r>
            <w:r>
              <w:rPr>
                <w:sz w:val="16"/>
                <w:szCs w:val="16"/>
              </w:rPr>
              <w:t>sa que utiliza esquema misto;                                                      IX  – Empresas optantes pelo SIMPLES.</w:t>
            </w: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INCRA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Criação: As contribuições básica e adicional para o INCRA foram cria</w:t>
            </w:r>
            <w:r>
              <w:rPr>
                <w:sz w:val="16"/>
                <w:szCs w:val="16"/>
              </w:rPr>
              <w:t xml:space="preserve">das pela Lei nº 2.613, de 23/09/55; Alterações: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1.146, de 31/12/70 (trata de alíquotas e definição de contribuintes), Lei nº 7.787, de 30/06/89 (trata de base de incidência), e Lei nº 10.256, de 09/07/2001 (fixa contribuição sobre a folha de pag</w:t>
            </w:r>
            <w:r>
              <w:rPr>
                <w:sz w:val="16"/>
                <w:szCs w:val="16"/>
              </w:rPr>
              <w:t>amento e sobre a produção rural).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 xml:space="preserve">Prestação de serviços sociais no meio rural visando melhoria das condições de vida da </w:t>
            </w:r>
            <w:proofErr w:type="spellStart"/>
            <w:r>
              <w:rPr>
                <w:sz w:val="16"/>
                <w:szCs w:val="16"/>
              </w:rPr>
              <w:t>suua</w:t>
            </w:r>
            <w:proofErr w:type="spellEnd"/>
            <w:r>
              <w:rPr>
                <w:sz w:val="16"/>
                <w:szCs w:val="16"/>
              </w:rPr>
              <w:t xml:space="preserve"> população;                                  – Incentivar atividade produtora e quaisquer empreendimento para valorizar o ruralist</w:t>
            </w:r>
            <w:r>
              <w:rPr>
                <w:sz w:val="16"/>
                <w:szCs w:val="16"/>
              </w:rPr>
              <w:t>a e fixá-lo à terra;                                         – Promover a aprendizagem e o aperfeiçoamento das técnicas de trabalho adequadas ao meio rural; – Fomentar a economia das pequenas propriedades;                – Realizar estudos e divulgar neces</w:t>
            </w:r>
            <w:r>
              <w:rPr>
                <w:sz w:val="16"/>
                <w:szCs w:val="16"/>
              </w:rPr>
              <w:t>sidades econômicas do homem do campo.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2,7%</w:t>
            </w:r>
            <w:r>
              <w:rPr>
                <w:sz w:val="16"/>
                <w:szCs w:val="16"/>
              </w:rPr>
              <w:t xml:space="preserve"> – contribuição básica sobre a folha de pagamento das agroindústrias relacionadas no art. 2º do Dec.-Lei nº 1.146/70, inclusive cooperativas rurais relacionadas nesse Dec.-Lei (FPAS 531, 795 e 825</w:t>
            </w:r>
            <w:proofErr w:type="gramStart"/>
            <w:r>
              <w:rPr>
                <w:sz w:val="16"/>
                <w:szCs w:val="16"/>
              </w:rPr>
              <w:t xml:space="preserve">);   </w:t>
            </w:r>
            <w:proofErr w:type="gramEnd"/>
            <w:r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                                                  – </w:t>
            </w:r>
            <w:r>
              <w:rPr>
                <w:b/>
                <w:bCs/>
                <w:sz w:val="16"/>
                <w:szCs w:val="16"/>
              </w:rPr>
              <w:t>0,2%</w:t>
            </w:r>
            <w:r>
              <w:rPr>
                <w:sz w:val="16"/>
                <w:szCs w:val="16"/>
              </w:rPr>
              <w:t xml:space="preserve"> – contribuição sobre a folha de pagamento das demais empresas 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Excluídos de contribuição: Cartórios; Órgãos federais, estaduais e municipais de poder público; Entidades filantrópicas; Empres</w:t>
            </w:r>
            <w:r>
              <w:rPr>
                <w:sz w:val="16"/>
                <w:szCs w:val="16"/>
              </w:rPr>
              <w:t xml:space="preserve">as de trabalho temporário (regulamentadas pela Lei nº 6.019, de 03/01/74); e empresas optantes pelo </w:t>
            </w:r>
            <w:proofErr w:type="gramStart"/>
            <w:r>
              <w:rPr>
                <w:sz w:val="16"/>
                <w:szCs w:val="16"/>
              </w:rPr>
              <w:t xml:space="preserve">SIMPLES;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– As empresas que recolhem para o INCRA à alí</w:t>
            </w:r>
            <w:r>
              <w:rPr>
                <w:sz w:val="16"/>
                <w:szCs w:val="16"/>
              </w:rPr>
              <w:t>quota de 2,7% são isentas de recolhimento para SESI/SENAI e SESC/SENAC.</w:t>
            </w: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25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SENAI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Criação: </w:t>
            </w:r>
            <w:proofErr w:type="spellStart"/>
            <w:r>
              <w:rPr>
                <w:sz w:val="16"/>
                <w:szCs w:val="16"/>
              </w:rPr>
              <w:t>Dec</w:t>
            </w:r>
            <w:proofErr w:type="spellEnd"/>
            <w:r w:rsidR="001B2D1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.Lei nº 4.048, de 22/01/</w:t>
            </w:r>
            <w:proofErr w:type="gramStart"/>
            <w:r>
              <w:rPr>
                <w:sz w:val="16"/>
                <w:szCs w:val="16"/>
              </w:rPr>
              <w:t xml:space="preserve">42;   </w:t>
            </w:r>
            <w:proofErr w:type="gramEnd"/>
            <w:r>
              <w:rPr>
                <w:sz w:val="16"/>
                <w:szCs w:val="16"/>
              </w:rPr>
              <w:t xml:space="preserve">   Alterações: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4.936, de 07/11/42,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</w:t>
            </w:r>
            <w:r>
              <w:rPr>
                <w:sz w:val="16"/>
                <w:szCs w:val="16"/>
              </w:rPr>
              <w:t xml:space="preserve">6.246, de 05/02/44,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1.861, de 25/02/81,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1.867, de 25/03/81. Alíquota: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6246, de 05/02/44.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Organização e administração de escolas de aprendizagem industrial, estendida às de transporte ferroviário e metroviário, e comunicaçõe</w:t>
            </w:r>
            <w:r>
              <w:rPr>
                <w:sz w:val="16"/>
                <w:szCs w:val="16"/>
              </w:rPr>
              <w:t>s.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 w:rsidP="001B2D10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1,0%</w:t>
            </w:r>
            <w:r>
              <w:rPr>
                <w:sz w:val="16"/>
                <w:szCs w:val="16"/>
              </w:rPr>
              <w:t xml:space="preserve"> incidente sobre o total da remuneração paga pelas empresas do setor industrial aos empregados. São contribuintes: Indústrias (exceto as do art. 2º do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1.146/70), empresas de transporte, oficinas gráficas, empresas de telecomunicações, emp</w:t>
            </w:r>
            <w:r>
              <w:rPr>
                <w:sz w:val="16"/>
                <w:szCs w:val="16"/>
              </w:rPr>
              <w:t>resas de industrialização da pesca, indústria da construção civil, empresas de telecomunicações, jornalismo, serviço público de</w:t>
            </w:r>
            <w:r>
              <w:rPr>
                <w:sz w:val="16"/>
                <w:szCs w:val="16"/>
              </w:rPr>
              <w:t xml:space="preserve"> produção e distribuição de água, energia, gás, esgoto, saneamento, frigorífico e armazém geral (FPAS 507 e 833).</w:t>
            </w:r>
          </w:p>
        </w:tc>
        <w:tc>
          <w:tcPr>
            <w:tcW w:w="2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– União, Est</w:t>
            </w:r>
            <w:r>
              <w:rPr>
                <w:sz w:val="16"/>
                <w:szCs w:val="16"/>
              </w:rPr>
              <w:t xml:space="preserve">ado, DF e Municípios, bem como suas </w:t>
            </w:r>
            <w:proofErr w:type="gramStart"/>
            <w:r>
              <w:rPr>
                <w:sz w:val="16"/>
                <w:szCs w:val="16"/>
              </w:rPr>
              <w:t xml:space="preserve">autarquias;   </w:t>
            </w:r>
            <w:proofErr w:type="gramEnd"/>
            <w:r>
              <w:rPr>
                <w:sz w:val="16"/>
                <w:szCs w:val="16"/>
              </w:rPr>
              <w:t xml:space="preserve">   II – Entidades filantrópicas com isenção;      III – Estabelecimentos que mantiveram por conta própria a aprendizagem industrial.</w:t>
            </w: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</w:tbl>
    <w:p w:rsidR="00000000" w:rsidRDefault="008F4517">
      <w:pPr>
        <w:pStyle w:val="TIT-QUADROSNEG"/>
        <w:rPr>
          <w:b w:val="0"/>
          <w:bCs w:val="0"/>
          <w:caps w:val="0"/>
          <w:spacing w:val="0"/>
          <w:sz w:val="14"/>
          <w:szCs w:val="16"/>
        </w:rPr>
      </w:pPr>
      <w:r>
        <w:rPr>
          <w:color w:val="auto"/>
        </w:rPr>
        <w:t>Quadro VI.3 - Cara</w:t>
      </w:r>
      <w:r>
        <w:rPr>
          <w:color w:val="auto"/>
        </w:rPr>
        <w:t>cterização das contribuições arrecadadas para outras entidades – 2010/2012</w:t>
      </w:r>
    </w:p>
    <w:p w:rsidR="00000000" w:rsidRDefault="008F4517">
      <w:pPr>
        <w:pStyle w:val="TIT-QUADROSNEG"/>
        <w:ind w:right="-522"/>
        <w:jc w:val="right"/>
        <w:rPr>
          <w:sz w:val="16"/>
          <w:szCs w:val="16"/>
        </w:rPr>
      </w:pPr>
      <w:r>
        <w:rPr>
          <w:b w:val="0"/>
          <w:bCs w:val="0"/>
          <w:caps w:val="0"/>
          <w:spacing w:val="0"/>
          <w:sz w:val="14"/>
          <w:szCs w:val="16"/>
        </w:rPr>
        <w:lastRenderedPageBreak/>
        <w:t>(</w:t>
      </w:r>
      <w:proofErr w:type="gramStart"/>
      <w:r>
        <w:rPr>
          <w:b w:val="0"/>
          <w:bCs w:val="0"/>
          <w:caps w:val="0"/>
          <w:spacing w:val="0"/>
          <w:sz w:val="14"/>
          <w:szCs w:val="16"/>
        </w:rPr>
        <w:t>continua</w:t>
      </w:r>
      <w:proofErr w:type="gramEnd"/>
      <w:r>
        <w:rPr>
          <w:b w:val="0"/>
          <w:bCs w:val="0"/>
          <w:caps w:val="0"/>
          <w:spacing w:val="0"/>
          <w:sz w:val="14"/>
          <w:szCs w:val="16"/>
        </w:rPr>
        <w:t>)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800"/>
        <w:gridCol w:w="2520"/>
        <w:gridCol w:w="2170"/>
      </w:tblGrid>
      <w:tr w:rsidR="00000000">
        <w:trPr>
          <w:trHeight w:val="3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ENTIDADES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LEGISLAÇÃO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FINALIDADE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ALÍQUOTAS E INCIDÊNCIA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OBSERVAÇÕES</w:t>
            </w:r>
          </w:p>
        </w:tc>
      </w:tr>
      <w:tr w:rsidR="00000000">
        <w:trPr>
          <w:cantSplit/>
          <w:trHeight w:val="27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SESI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Criação: Decreto-Lei nº 9.403, de 25/06/46. Alterações: </w:t>
            </w:r>
            <w:proofErr w:type="spellStart"/>
            <w:r>
              <w:rPr>
                <w:sz w:val="16"/>
                <w:szCs w:val="16"/>
              </w:rPr>
              <w:t>Dec.nº</w:t>
            </w:r>
            <w:proofErr w:type="spellEnd"/>
            <w:r>
              <w:rPr>
                <w:sz w:val="16"/>
                <w:szCs w:val="16"/>
              </w:rPr>
              <w:t xml:space="preserve"> 60.466, de 14/03/67,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1.</w:t>
            </w:r>
            <w:r>
              <w:rPr>
                <w:sz w:val="16"/>
                <w:szCs w:val="16"/>
              </w:rPr>
              <w:t xml:space="preserve">861, de 25/02/81,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1.867, de 25/03/81. Alíquota: Lei nº 8.036, de 11/05/90.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 xml:space="preserve">Organização e administração de escolas de aprendizagem industrial, estendida às de transporte e </w:t>
            </w:r>
            <w:proofErr w:type="gramStart"/>
            <w:r>
              <w:rPr>
                <w:sz w:val="16"/>
                <w:szCs w:val="16"/>
              </w:rPr>
              <w:t xml:space="preserve">comunicações;   </w:t>
            </w:r>
            <w:proofErr w:type="gramEnd"/>
            <w:r>
              <w:rPr>
                <w:sz w:val="16"/>
                <w:szCs w:val="16"/>
              </w:rPr>
              <w:t xml:space="preserve">       – Melhoria das condições de habitação, nutrição e</w:t>
            </w:r>
            <w:r>
              <w:rPr>
                <w:sz w:val="16"/>
                <w:szCs w:val="16"/>
              </w:rPr>
              <w:t xml:space="preserve"> higiene;      – Assistência ao trabalhador, atividades educacionais e culturais, valorização do homem.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1,5%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incidente sobre o total da remuneração paga pelas empresas do setor industrial aos empregados e avulsos que prestem o serviço durante o mês. São co</w:t>
            </w:r>
            <w:r>
              <w:rPr>
                <w:sz w:val="16"/>
                <w:szCs w:val="16"/>
              </w:rPr>
              <w:t>ntribuintes: as mesmas empresas que contribuem para o SENAI (códigos FPAS 507 e 833).</w:t>
            </w:r>
          </w:p>
        </w:tc>
        <w:tc>
          <w:tcPr>
            <w:tcW w:w="2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sz w:val="16"/>
                <w:szCs w:val="16"/>
              </w:rPr>
              <w:t xml:space="preserve">I – União, Estado, DF e Municípios, bem como suas </w:t>
            </w:r>
            <w:proofErr w:type="gramStart"/>
            <w:r>
              <w:rPr>
                <w:sz w:val="16"/>
                <w:szCs w:val="16"/>
              </w:rPr>
              <w:t xml:space="preserve">autarquias;   </w:t>
            </w:r>
            <w:proofErr w:type="gramEnd"/>
            <w:r>
              <w:rPr>
                <w:sz w:val="16"/>
                <w:szCs w:val="16"/>
              </w:rPr>
              <w:t xml:space="preserve">                      II – Entidades filantrópicas com isenção;                                           </w:t>
            </w:r>
            <w:r>
              <w:rPr>
                <w:sz w:val="16"/>
                <w:szCs w:val="16"/>
              </w:rPr>
              <w:t xml:space="preserve">              III – Indústrias relacionadas no art. 6º da Lei nº 2.613/55.</w:t>
            </w: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751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SENAC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Criação: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8.621, de 10/01/</w:t>
            </w:r>
            <w:proofErr w:type="gramStart"/>
            <w:r>
              <w:rPr>
                <w:sz w:val="16"/>
                <w:szCs w:val="16"/>
              </w:rPr>
              <w:t xml:space="preserve">46;   </w:t>
            </w:r>
            <w:proofErr w:type="gramEnd"/>
            <w:r>
              <w:rPr>
                <w:sz w:val="16"/>
                <w:szCs w:val="16"/>
              </w:rPr>
              <w:t xml:space="preserve">   – Alterações: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1.861, de 25/02/81,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1.867, de 25/03/81.     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Fina</w:t>
            </w:r>
            <w:r>
              <w:rPr>
                <w:sz w:val="16"/>
                <w:szCs w:val="16"/>
              </w:rPr>
              <w:t xml:space="preserve">nciamento de atividades de organização e administração de escolas de aprendizagem </w:t>
            </w:r>
            <w:proofErr w:type="gramStart"/>
            <w:r>
              <w:rPr>
                <w:sz w:val="16"/>
                <w:szCs w:val="16"/>
              </w:rPr>
              <w:t xml:space="preserve">comercial;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– Difusão e aperfeiçoamento do ensino comercial.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1,0%</w:t>
            </w:r>
            <w:r>
              <w:rPr>
                <w:sz w:val="16"/>
                <w:szCs w:val="16"/>
              </w:rPr>
              <w:t xml:space="preserve"> incidente sobre o total da remuneração paga pelas empresas comerciais aos</w:t>
            </w:r>
            <w:r>
              <w:rPr>
                <w:sz w:val="16"/>
                <w:szCs w:val="16"/>
              </w:rPr>
              <w:t xml:space="preserve"> empregados e avulsos que lhe prestam serviços. São contribuintes: as empresas do comércio atacadista, comércio varejista; empresas do comércio armazenador (exceto armazéns gerais); empresas de turismo e hospitalidade; estabelecimentos de saúde; empresas d</w:t>
            </w:r>
            <w:r>
              <w:rPr>
                <w:sz w:val="16"/>
                <w:szCs w:val="16"/>
              </w:rPr>
              <w:t>e comércio transportador, revendedor e retalhista de óleo diesel, óleo combustível e querosene; empresas de processamento de dados, escritórios, consultórios ou laboratórios de profissionais liberais – pessoas jurídicas; e, Tomadores de serviços de trabalh</w:t>
            </w:r>
            <w:r>
              <w:rPr>
                <w:sz w:val="16"/>
                <w:szCs w:val="16"/>
              </w:rPr>
              <w:t>adores avulsos - contribuição sobre remuneração de trabalhadores avulsos vinculados ao comércio (código FPAS 515).</w:t>
            </w:r>
          </w:p>
        </w:tc>
        <w:tc>
          <w:tcPr>
            <w:tcW w:w="2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sz w:val="16"/>
                <w:szCs w:val="16"/>
              </w:rPr>
              <w:t xml:space="preserve">I – União, Estado, DF e Municípios, bem como suas </w:t>
            </w:r>
            <w:proofErr w:type="gramStart"/>
            <w:r>
              <w:rPr>
                <w:sz w:val="16"/>
                <w:szCs w:val="16"/>
              </w:rPr>
              <w:t xml:space="preserve">autarquias;   </w:t>
            </w:r>
            <w:proofErr w:type="gramEnd"/>
            <w:r>
              <w:rPr>
                <w:sz w:val="16"/>
                <w:szCs w:val="16"/>
              </w:rPr>
              <w:t xml:space="preserve">                      II – Entidades filantrópicas com isenção;              </w:t>
            </w:r>
            <w:r>
              <w:rPr>
                <w:sz w:val="16"/>
                <w:szCs w:val="16"/>
              </w:rPr>
              <w:t xml:space="preserve">                                         III – Cooperativa comercial.</w:t>
            </w: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133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SESC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Criação: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9.853, de 13/09/</w:t>
            </w:r>
            <w:proofErr w:type="gramStart"/>
            <w:r>
              <w:rPr>
                <w:sz w:val="16"/>
                <w:szCs w:val="16"/>
              </w:rPr>
              <w:t xml:space="preserve">46;   </w:t>
            </w:r>
            <w:proofErr w:type="gramEnd"/>
            <w:r>
              <w:rPr>
                <w:sz w:val="16"/>
                <w:szCs w:val="16"/>
              </w:rPr>
              <w:t xml:space="preserve">   Alterações: Lei nº 4.863, de 29/11/65,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1</w:t>
            </w:r>
            <w:r>
              <w:rPr>
                <w:sz w:val="16"/>
                <w:szCs w:val="16"/>
              </w:rPr>
              <w:t xml:space="preserve">.861, de 25/02/81,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1.867, de 25/03/81.   Alíquota: Lei nº 8.036, de 11/05/90.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 xml:space="preserve">Aplicação em programas que contribuam para o bem estar social dos empregados e suas famílias, das empresas </w:t>
            </w:r>
            <w:proofErr w:type="gramStart"/>
            <w:r w:rsidR="001B2D10">
              <w:rPr>
                <w:sz w:val="16"/>
                <w:szCs w:val="16"/>
              </w:rPr>
              <w:t xml:space="preserve">relacionadas; 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  <w:r>
              <w:rPr>
                <w:sz w:val="16"/>
                <w:szCs w:val="16"/>
              </w:rPr>
              <w:t xml:space="preserve">                          – Planejar e ex</w:t>
            </w:r>
            <w:r>
              <w:rPr>
                <w:sz w:val="16"/>
                <w:szCs w:val="16"/>
              </w:rPr>
              <w:t xml:space="preserve">ecutar medidas que contribuam para o bem-estar social dos comerciários e </w:t>
            </w:r>
            <w:r w:rsidR="001B2D10">
              <w:rPr>
                <w:sz w:val="16"/>
                <w:szCs w:val="16"/>
              </w:rPr>
              <w:t>suas</w:t>
            </w:r>
            <w:r>
              <w:rPr>
                <w:sz w:val="16"/>
                <w:szCs w:val="16"/>
              </w:rPr>
              <w:t xml:space="preserve"> famílias, atividades educativas e culturais, visando a valorização do homem.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 w:rsidP="001B2D10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1,5%</w:t>
            </w:r>
            <w:r>
              <w:rPr>
                <w:sz w:val="16"/>
                <w:szCs w:val="16"/>
              </w:rPr>
              <w:t xml:space="preserve"> incidente sobre o total da remuneração paga ou creditada pelas empresas comerciais aos empregados</w:t>
            </w:r>
            <w:r>
              <w:rPr>
                <w:sz w:val="16"/>
                <w:szCs w:val="16"/>
              </w:rPr>
              <w:t xml:space="preserve"> e avulsos que lhe prestem serviços. São contribuintes: além das empresas que contribuem para o SENAC, as empresas de comunicação, de publicidade jornalística (exceto gráfica), de difusão cultural e artística; estabelecimentos de ensino; clubes de futebol </w:t>
            </w:r>
            <w:r>
              <w:rPr>
                <w:sz w:val="16"/>
                <w:szCs w:val="16"/>
              </w:rPr>
              <w:t>profissional – contribuições descontadas dos empregados a partir de 07/93</w:t>
            </w:r>
            <w:r>
              <w:rPr>
                <w:sz w:val="16"/>
                <w:szCs w:val="16"/>
              </w:rPr>
              <w:t>, e, entidades desportivas e equiparadas na Lei nº 5.939/73 - exceto clubes de futebol profissional (códigos FPAS 515, 566, 574 e 647).</w:t>
            </w:r>
          </w:p>
        </w:tc>
        <w:tc>
          <w:tcPr>
            <w:tcW w:w="2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 w:rsidP="001B2D10">
            <w:pPr>
              <w:jc w:val="both"/>
            </w:pPr>
            <w:r>
              <w:rPr>
                <w:sz w:val="16"/>
                <w:szCs w:val="16"/>
              </w:rPr>
              <w:t>I – União, Estado, DF e Municípios, bem como s</w:t>
            </w:r>
            <w:r>
              <w:rPr>
                <w:sz w:val="16"/>
                <w:szCs w:val="16"/>
              </w:rPr>
              <w:t xml:space="preserve">uas </w:t>
            </w:r>
            <w:proofErr w:type="gramStart"/>
            <w:r w:rsidR="001B2D10">
              <w:rPr>
                <w:sz w:val="16"/>
                <w:szCs w:val="16"/>
              </w:rPr>
              <w:t xml:space="preserve">autarquias; 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  <w:r>
              <w:rPr>
                <w:sz w:val="16"/>
                <w:szCs w:val="16"/>
              </w:rPr>
              <w:t xml:space="preserve">             II – Entidades filantrópicas com isenção;                                                       III – Cooperativa comercial.</w:t>
            </w: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1277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</w:tbl>
    <w:p w:rsidR="00000000" w:rsidRDefault="008F4517">
      <w:pPr>
        <w:pageBreakBefore/>
      </w:pPr>
    </w:p>
    <w:p w:rsidR="00000000" w:rsidRDefault="008F4517">
      <w:pPr>
        <w:pStyle w:val="TIT-QUADROSNEG"/>
        <w:rPr>
          <w:b w:val="0"/>
          <w:bCs w:val="0"/>
          <w:caps w:val="0"/>
          <w:spacing w:val="0"/>
          <w:sz w:val="14"/>
          <w:szCs w:val="16"/>
        </w:rPr>
      </w:pPr>
      <w:r>
        <w:rPr>
          <w:color w:val="auto"/>
        </w:rPr>
        <w:t xml:space="preserve">Quadro VI.3 - Caracterização </w:t>
      </w:r>
      <w:r>
        <w:rPr>
          <w:color w:val="auto"/>
        </w:rPr>
        <w:t>das contribuições arrecadadas para outras entidades – 2010/2012</w:t>
      </w:r>
    </w:p>
    <w:p w:rsidR="00000000" w:rsidRDefault="008F4517">
      <w:pPr>
        <w:pStyle w:val="TIT-QUADROSNEG"/>
        <w:ind w:right="-522"/>
        <w:jc w:val="right"/>
        <w:rPr>
          <w:sz w:val="16"/>
          <w:szCs w:val="16"/>
        </w:rPr>
      </w:pPr>
      <w:r>
        <w:rPr>
          <w:b w:val="0"/>
          <w:bCs w:val="0"/>
          <w:caps w:val="0"/>
          <w:spacing w:val="0"/>
          <w:sz w:val="14"/>
          <w:szCs w:val="16"/>
        </w:rPr>
        <w:t>(</w:t>
      </w:r>
      <w:proofErr w:type="gramStart"/>
      <w:r>
        <w:rPr>
          <w:b w:val="0"/>
          <w:bCs w:val="0"/>
          <w:caps w:val="0"/>
          <w:spacing w:val="0"/>
          <w:sz w:val="14"/>
          <w:szCs w:val="16"/>
        </w:rPr>
        <w:t>continua</w:t>
      </w:r>
      <w:proofErr w:type="gramEnd"/>
      <w:r>
        <w:rPr>
          <w:b w:val="0"/>
          <w:bCs w:val="0"/>
          <w:caps w:val="0"/>
          <w:spacing w:val="0"/>
          <w:sz w:val="14"/>
          <w:szCs w:val="16"/>
        </w:rPr>
        <w:t>)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800"/>
        <w:gridCol w:w="2520"/>
        <w:gridCol w:w="2170"/>
      </w:tblGrid>
      <w:tr w:rsidR="00000000">
        <w:trPr>
          <w:trHeight w:val="3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ENTIDADES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LEGISLAÇÃO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FINALIDADE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ALÍQUOTAS E INCIDÊNCIA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OBSERVAÇÕES</w:t>
            </w: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SENAR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Criação: Lei nº 8.315, de 23/12/91 (nos termos do art. 62 do Ato das Disposições Constitucionais Transitóri</w:t>
            </w:r>
            <w:r>
              <w:rPr>
                <w:sz w:val="16"/>
                <w:szCs w:val="16"/>
              </w:rPr>
              <w:t>as</w:t>
            </w:r>
            <w:proofErr w:type="gramStart"/>
            <w:r>
              <w:rPr>
                <w:sz w:val="16"/>
                <w:szCs w:val="16"/>
              </w:rPr>
              <w:t xml:space="preserve">);   </w:t>
            </w:r>
            <w:proofErr w:type="gramEnd"/>
            <w:r>
              <w:rPr>
                <w:sz w:val="16"/>
                <w:szCs w:val="16"/>
              </w:rPr>
              <w:t xml:space="preserve">   Regulamento: Decreto nº 566, de 10/06/92;      Alteração: Lei nº 8.540, de 22/12/92, Decreto nº 790, de 31/03/93, Lei nº 8.870, de 15/04/94 e Lei nº 10.256, de 09/07/2001(alteram alíquota).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Organização, administração e execução do ensino, da form</w:t>
            </w:r>
            <w:r>
              <w:rPr>
                <w:sz w:val="16"/>
                <w:szCs w:val="16"/>
              </w:rPr>
              <w:t>ação profissional rural e a promoção social do trabalhador rural.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2,5%</w:t>
            </w:r>
            <w:r>
              <w:rPr>
                <w:sz w:val="16"/>
                <w:szCs w:val="16"/>
              </w:rPr>
              <w:t xml:space="preserve"> incidente sobre o total de remuneração paga a todos os empregados pelas pessoas jurídicas de direito privado ou a elas equiparadas que exercem as atividades: agroindústrias, agropecuári</w:t>
            </w:r>
            <w:r>
              <w:rPr>
                <w:sz w:val="16"/>
                <w:szCs w:val="16"/>
              </w:rPr>
              <w:t xml:space="preserve">as (código FPAS 787); sindicatos, federações e confederações patronais rurais, empresa associativa sem produção rural - agenciadora de mão-de-obra rural, constituída como pessoa jurídica, a partir de 08/94 (código FPAS 787). </w:t>
            </w:r>
            <w:r>
              <w:rPr>
                <w:b/>
                <w:bCs/>
                <w:sz w:val="16"/>
                <w:szCs w:val="16"/>
              </w:rPr>
              <w:t>0,2%</w:t>
            </w:r>
            <w:r>
              <w:rPr>
                <w:sz w:val="16"/>
                <w:szCs w:val="16"/>
              </w:rPr>
              <w:t xml:space="preserve"> - Segurado Especial, equip</w:t>
            </w:r>
            <w:r>
              <w:rPr>
                <w:sz w:val="16"/>
                <w:szCs w:val="16"/>
              </w:rPr>
              <w:t xml:space="preserve">arado a autônomo (produtor pessoa física com empregados) (FPAS 744 Seg. Especial e </w:t>
            </w:r>
            <w:r>
              <w:rPr>
                <w:color w:val="000000"/>
                <w:sz w:val="16"/>
                <w:szCs w:val="16"/>
              </w:rPr>
              <w:t>FPAS 744 Pessoa Física).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0,25%</w:t>
            </w:r>
            <w:r>
              <w:rPr>
                <w:sz w:val="16"/>
                <w:szCs w:val="16"/>
              </w:rPr>
              <w:t xml:space="preserve"> - contribuição devida pela pessoa jurídica de atividade rural e pela que se dedique à produção agroindustrial (FPAS 744 Pessoa Jurídica e 744 </w:t>
            </w:r>
            <w:r>
              <w:rPr>
                <w:sz w:val="16"/>
                <w:szCs w:val="16"/>
              </w:rPr>
              <w:t>- Agroindústria).</w:t>
            </w:r>
          </w:p>
        </w:tc>
        <w:tc>
          <w:tcPr>
            <w:tcW w:w="2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sz w:val="16"/>
                <w:szCs w:val="16"/>
              </w:rPr>
              <w:t>As empresas que contribuem para o SENAR são isentas de contribuição para SENAI e SENAC. São excluídas da contribuição as empresas optantes pelo SIMPLES.</w:t>
            </w: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1762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SEST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Criação: Lei nº 8.706, de 14/09/93, Dec. nº 1.007, de 13/12/93 (trata de alíquota), Dec. Nº 1.092, de 21/03/94, Dec. nº 3.334, de 11/01/2000. 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Gerenciamento, desenvolvimento e execução de programas voltados à promoção social do trabalhador em t</w:t>
            </w:r>
            <w:r>
              <w:rPr>
                <w:sz w:val="16"/>
                <w:szCs w:val="16"/>
              </w:rPr>
              <w:t>ransporte rodoviário e do transportador autônomo, nos campos de alimentação, saúde, cultura, lazer e segurança do trabalho.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1,5%</w:t>
            </w:r>
            <w:r>
              <w:rPr>
                <w:sz w:val="16"/>
                <w:szCs w:val="16"/>
              </w:rPr>
              <w:t xml:space="preserve"> calculado sobre o montante da remuneração paga aos empregados (no caso da empresa) ou 1,5% calculado sobre o salário de contrib</w:t>
            </w:r>
            <w:r>
              <w:rPr>
                <w:sz w:val="16"/>
                <w:szCs w:val="16"/>
              </w:rPr>
              <w:t>uição previdenciária dos transportadores rodoviários autônomos. São contribuintes: empresas de transporte rodoviário, empresas de transporte de valores, empresas de distribuição de petróleo, empresas de locação de veículos (código FPAS 612); e, tomadores d</w:t>
            </w:r>
            <w:r>
              <w:rPr>
                <w:sz w:val="16"/>
                <w:szCs w:val="16"/>
              </w:rPr>
              <w:t>e serviços de transportador rodoviário autônomo (código FPAS 620).</w:t>
            </w:r>
          </w:p>
        </w:tc>
        <w:tc>
          <w:tcPr>
            <w:tcW w:w="2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sz w:val="16"/>
                <w:szCs w:val="16"/>
              </w:rPr>
              <w:t>A partir de 01/01/94 cessam a vinculação e a obrigatoriedade do recolhimento das contribuições das empresas de transporte rodoviário ao SESI e ao SENAI. São excluídas da contribuição as emp</w:t>
            </w:r>
            <w:r>
              <w:rPr>
                <w:sz w:val="16"/>
                <w:szCs w:val="16"/>
              </w:rPr>
              <w:t>resas optantes pelo SIMPLES.</w:t>
            </w: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386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</w:tbl>
    <w:p w:rsidR="00000000" w:rsidRDefault="008F4517">
      <w:pPr>
        <w:pStyle w:val="TIT-QUADROSNEG"/>
        <w:pageBreakBefore/>
        <w:rPr>
          <w:b w:val="0"/>
          <w:bCs w:val="0"/>
          <w:caps w:val="0"/>
          <w:spacing w:val="0"/>
          <w:sz w:val="14"/>
          <w:szCs w:val="16"/>
        </w:rPr>
      </w:pPr>
      <w:r>
        <w:rPr>
          <w:color w:val="auto"/>
        </w:rPr>
        <w:lastRenderedPageBreak/>
        <w:t>Quadro VI.3 - Caracterização das contribuições arrecadadas para outras entidades – 2010/2012</w:t>
      </w:r>
    </w:p>
    <w:p w:rsidR="00000000" w:rsidRDefault="008F4517">
      <w:pPr>
        <w:pStyle w:val="TIT-QUADROSNEG"/>
        <w:ind w:right="-522"/>
        <w:jc w:val="right"/>
        <w:rPr>
          <w:sz w:val="16"/>
          <w:szCs w:val="16"/>
        </w:rPr>
      </w:pPr>
      <w:r>
        <w:rPr>
          <w:b w:val="0"/>
          <w:bCs w:val="0"/>
          <w:caps w:val="0"/>
          <w:spacing w:val="0"/>
          <w:sz w:val="14"/>
          <w:szCs w:val="16"/>
        </w:rPr>
        <w:t>(</w:t>
      </w:r>
      <w:proofErr w:type="gramStart"/>
      <w:r>
        <w:rPr>
          <w:b w:val="0"/>
          <w:bCs w:val="0"/>
          <w:caps w:val="0"/>
          <w:spacing w:val="0"/>
          <w:sz w:val="14"/>
          <w:szCs w:val="16"/>
        </w:rPr>
        <w:t>continua</w:t>
      </w:r>
      <w:proofErr w:type="gramEnd"/>
      <w:r>
        <w:rPr>
          <w:b w:val="0"/>
          <w:bCs w:val="0"/>
          <w:caps w:val="0"/>
          <w:spacing w:val="0"/>
          <w:sz w:val="14"/>
          <w:szCs w:val="16"/>
        </w:rPr>
        <w:t>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800"/>
        <w:gridCol w:w="2520"/>
        <w:gridCol w:w="2170"/>
      </w:tblGrid>
      <w:tr w:rsidR="00000000">
        <w:trPr>
          <w:trHeight w:val="3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ENTIDADES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LEGISLAÇÃO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FINALIDADE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ALÍQUOTAS E INCIDÊNCIA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OBSERVAÇÕES</w:t>
            </w:r>
          </w:p>
        </w:tc>
      </w:tr>
      <w:tr w:rsidR="00000000">
        <w:trPr>
          <w:cantSplit/>
          <w:trHeight w:val="289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SEBRAE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Criação: Lei nº 8.029, de 12/04/</w:t>
            </w:r>
            <w:proofErr w:type="gramStart"/>
            <w:r>
              <w:rPr>
                <w:sz w:val="16"/>
                <w:szCs w:val="16"/>
              </w:rPr>
              <w:t xml:space="preserve">90;   </w:t>
            </w:r>
            <w:proofErr w:type="gramEnd"/>
            <w:r>
              <w:rPr>
                <w:sz w:val="16"/>
                <w:szCs w:val="16"/>
              </w:rPr>
              <w:t xml:space="preserve">   – Alterações: Decreto nº 99.570, de 09/10/90, Lei nº 8.154, de 28/12/90.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 xml:space="preserve">Aplicação em programas de apoio ao desenvolvimento das pequenas e </w:t>
            </w:r>
            <w:proofErr w:type="gramStart"/>
            <w:r w:rsidR="001B2D10">
              <w:rPr>
                <w:sz w:val="16"/>
                <w:szCs w:val="16"/>
              </w:rPr>
              <w:t>microempresas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;   </w:t>
            </w:r>
            <w:proofErr w:type="gramEnd"/>
            <w:r>
              <w:rPr>
                <w:sz w:val="16"/>
                <w:szCs w:val="16"/>
              </w:rPr>
              <w:t xml:space="preserve">     – Planejar, coordenar e orientar programas</w:t>
            </w:r>
            <w:r>
              <w:rPr>
                <w:sz w:val="16"/>
                <w:szCs w:val="16"/>
              </w:rPr>
              <w:t xml:space="preserve"> técnicos, projetos e atividades de apoio às micro e pequenas empresas em conformidade com a política nacional de desenvolvimento nas áreas industrial, comercial e tecnológica.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criação do SEBRAE, Lei nº 8.029/90 art. 8º, §3º, foi fixada em </w:t>
            </w:r>
            <w:r>
              <w:rPr>
                <w:b/>
                <w:bCs/>
                <w:sz w:val="16"/>
                <w:szCs w:val="16"/>
              </w:rPr>
              <w:t>0,3%</w:t>
            </w:r>
            <w:r>
              <w:rPr>
                <w:sz w:val="16"/>
                <w:szCs w:val="16"/>
              </w:rPr>
              <w:t xml:space="preserve"> sobre o </w:t>
            </w:r>
            <w:r>
              <w:rPr>
                <w:sz w:val="16"/>
                <w:szCs w:val="16"/>
              </w:rPr>
              <w:t xml:space="preserve">total da remuneração paga pelas empresas aos empregados. São contribuintes: todas as empresas sujeitas à contribuição para SESI/SENAI e SESC/SENAC. </w:t>
            </w:r>
          </w:p>
        </w:tc>
        <w:tc>
          <w:tcPr>
            <w:tcW w:w="2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sz w:val="16"/>
                <w:szCs w:val="16"/>
              </w:rPr>
              <w:t xml:space="preserve">I – São excluídas da contribuição as empresas optantes pelo </w:t>
            </w:r>
            <w:proofErr w:type="gramStart"/>
            <w:r>
              <w:rPr>
                <w:sz w:val="16"/>
                <w:szCs w:val="16"/>
              </w:rPr>
              <w:t xml:space="preserve">SIMPLES;   </w:t>
            </w:r>
            <w:proofErr w:type="gramEnd"/>
            <w:r>
              <w:rPr>
                <w:sz w:val="16"/>
                <w:szCs w:val="16"/>
              </w:rPr>
              <w:t xml:space="preserve">         II – União, Estado, DF e Mu</w:t>
            </w:r>
            <w:r>
              <w:rPr>
                <w:sz w:val="16"/>
                <w:szCs w:val="16"/>
              </w:rPr>
              <w:t xml:space="preserve">nicípios, bem como suas autarquias;                    III – Entidades filantrópicas com isenção.                                                      IV </w:t>
            </w:r>
            <w:proofErr w:type="gramStart"/>
            <w:r>
              <w:rPr>
                <w:sz w:val="16"/>
                <w:szCs w:val="16"/>
              </w:rPr>
              <w:t>–  Lei</w:t>
            </w:r>
            <w:proofErr w:type="gramEnd"/>
            <w:r>
              <w:rPr>
                <w:sz w:val="16"/>
                <w:szCs w:val="16"/>
              </w:rPr>
              <w:t xml:space="preserve"> nº 10.668, de 14/05/2003, cria  Serviço Social Autônomo - Agência de Promoção de Exportações do</w:t>
            </w:r>
            <w:r>
              <w:rPr>
                <w:sz w:val="16"/>
                <w:szCs w:val="16"/>
              </w:rPr>
              <w:t xml:space="preserve"> Brasil-APEX-Brasil.                                           Lei nº 11.080, de 30/12/2004, cria Serviço Social Autônomo -  Agência Brasileira de Desenvolvimento Industrial-ABDI.                                                   Os dois serviços não têm c</w:t>
            </w:r>
            <w:r>
              <w:rPr>
                <w:sz w:val="16"/>
                <w:szCs w:val="16"/>
              </w:rPr>
              <w:t xml:space="preserve">ódigo FPAS. É instituído adicional às alíquotas das contribuições sociais, repassado na proporção 85,75% ao SEBRAE, 12,25% à APEX-Brasil e 2% à ABDI. </w:t>
            </w:r>
          </w:p>
        </w:tc>
      </w:tr>
      <w:tr w:rsidR="00000000">
        <w:trPr>
          <w:cantSplit/>
          <w:trHeight w:val="289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89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Alíquota - </w:t>
            </w:r>
            <w:r>
              <w:rPr>
                <w:b/>
                <w:bCs/>
                <w:sz w:val="16"/>
                <w:szCs w:val="16"/>
              </w:rPr>
              <w:t>0,3%</w:t>
            </w:r>
            <w:r>
              <w:rPr>
                <w:sz w:val="16"/>
                <w:szCs w:val="16"/>
              </w:rPr>
              <w:t>: empresas de comunicação, publicidade, consultórios de p</w:t>
            </w:r>
            <w:r>
              <w:rPr>
                <w:sz w:val="16"/>
                <w:szCs w:val="16"/>
              </w:rPr>
              <w:t>rofissionais liberais, condomínios, creches (códigos FPAS 566 e 566-Cooperativa); estabelecimentos de ensino (código FPAS 574 e 574-Cooperativa); clubes de futebol profissional – contribuições descontadas dos empregados e relativos a terceiros (código FPAS</w:t>
            </w:r>
            <w:r>
              <w:rPr>
                <w:sz w:val="16"/>
                <w:szCs w:val="16"/>
              </w:rPr>
              <w:t xml:space="preserve"> 647); e, entidades desportivas e equiparadas na forma da Lei nº 5.939/73 – exceto clubes de futebol profissional (código FPAS 779). </w:t>
            </w: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Alíquota - </w:t>
            </w:r>
            <w:r>
              <w:rPr>
                <w:b/>
                <w:bCs/>
                <w:sz w:val="16"/>
                <w:szCs w:val="16"/>
              </w:rPr>
              <w:t>0,6%</w:t>
            </w:r>
            <w:r>
              <w:rPr>
                <w:sz w:val="16"/>
                <w:szCs w:val="16"/>
              </w:rPr>
              <w:t>: indústrias, transportes ferroviários, empre</w:t>
            </w:r>
            <w:r>
              <w:rPr>
                <w:sz w:val="16"/>
                <w:szCs w:val="16"/>
              </w:rPr>
              <w:t>sas de telecomunicações, indústria de construção civil e armazéns gerais e Agroindústria (código FPAS 507,  507-Cooperativa e 833); comércio atacadista, varejista, agentes autônomos do comércio, turismo e hospitalidade, estabelecimentos de serviço de saúde</w:t>
            </w:r>
            <w:r>
              <w:rPr>
                <w:sz w:val="16"/>
                <w:szCs w:val="16"/>
              </w:rPr>
              <w:t xml:space="preserve">, escritórios, consultórios (código FPAS 515 e 515-Cooperativa); empresas de transporte rodoviário, transporte de valores, distribuição de petróleo (código FPAS 612 e 612-Cooperativa); </w:t>
            </w: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75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hidden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hidden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65"/>
          <w:hidden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Fundo Aeroviário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Criação: </w:t>
            </w:r>
            <w:proofErr w:type="spellStart"/>
            <w:r>
              <w:rPr>
                <w:sz w:val="16"/>
                <w:szCs w:val="16"/>
              </w:rPr>
              <w:t>Dec.Lei</w:t>
            </w:r>
            <w:proofErr w:type="spellEnd"/>
            <w:r>
              <w:rPr>
                <w:sz w:val="16"/>
                <w:szCs w:val="16"/>
              </w:rPr>
              <w:t xml:space="preserve"> nº 270, de 28/02/</w:t>
            </w:r>
            <w:proofErr w:type="gramStart"/>
            <w:r>
              <w:rPr>
                <w:sz w:val="16"/>
                <w:szCs w:val="16"/>
              </w:rPr>
              <w:t xml:space="preserve">67;   </w:t>
            </w:r>
            <w:proofErr w:type="gramEnd"/>
            <w:r>
              <w:rPr>
                <w:sz w:val="16"/>
                <w:szCs w:val="16"/>
              </w:rPr>
              <w:t xml:space="preserve">    Alterações: Lei nº 5.989, de 17/12/73, Dec.-Lei nº 1.305, de 08/01/74, Dec.-Lei nº 2.237, de 24/01/85;      Recriação: Lei nº 8.173, de 30/01/91, LC 69, de 23/07/91 altera vincula</w:t>
            </w:r>
            <w:r>
              <w:rPr>
                <w:sz w:val="16"/>
                <w:szCs w:val="16"/>
              </w:rPr>
              <w:t>ção (Comando da Aeronáutica), Lei nº 9.443, de 17/03/97 (ratifica a recriação do Fundo), EC nº 23, de 02/09/99 (cria Ministério da Defesa).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Financiamento de atividades de ensino profissional aeronáutico de tripulantes, técnicos e de especialistas civis.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</w:t>
            </w:r>
            <w:r>
              <w:rPr>
                <w:b/>
                <w:bCs/>
                <w:sz w:val="16"/>
                <w:szCs w:val="16"/>
              </w:rPr>
              <w:t>5%</w:t>
            </w:r>
            <w:r>
              <w:rPr>
                <w:sz w:val="16"/>
                <w:szCs w:val="16"/>
              </w:rPr>
              <w:t xml:space="preserve"> incidente sobre o total de remuneração paga pelas empresas vinculadas ao setor aeroviário aos empregados e avulsos que lhe prestem serviço em cada mês. São contribuintes: empresas aeroviárias, empresas de serviços aéreos especializados, empresas de tele</w:t>
            </w:r>
            <w:r>
              <w:rPr>
                <w:sz w:val="16"/>
                <w:szCs w:val="16"/>
              </w:rPr>
              <w:t>comunicações aeronáuticas, empresas de implantação, operação e exploração de aeroportos, manutenção de aeronaves e equipamentos aeronáuticos (código FPAS 558).</w:t>
            </w:r>
          </w:p>
        </w:tc>
        <w:tc>
          <w:tcPr>
            <w:tcW w:w="2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sz w:val="16"/>
                <w:szCs w:val="16"/>
              </w:rPr>
              <w:t>As empresas contribuintes para o Fundo Aeroviário são isentas de contribuições para SESI/SENAI e</w:t>
            </w:r>
            <w:r>
              <w:rPr>
                <w:sz w:val="16"/>
                <w:szCs w:val="16"/>
              </w:rPr>
              <w:t xml:space="preserve"> SESC/SENAC.</w:t>
            </w: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</w:tbl>
    <w:p w:rsidR="00000000" w:rsidRDefault="008F4517">
      <w:pPr>
        <w:pStyle w:val="TIT-QUADROSNEG"/>
        <w:pageBreakBefore/>
        <w:rPr>
          <w:color w:val="auto"/>
        </w:rPr>
      </w:pPr>
      <w:r>
        <w:rPr>
          <w:color w:val="auto"/>
        </w:rPr>
        <w:lastRenderedPageBreak/>
        <w:t>Quadro VI.3 - Caracterização das contribuições arrecadadas para outras entidades – 2010/2012</w:t>
      </w:r>
    </w:p>
    <w:p w:rsidR="00000000" w:rsidRDefault="008F4517">
      <w:pPr>
        <w:pStyle w:val="TIT-QUADROSNEG"/>
        <w:ind w:right="-522"/>
        <w:jc w:val="right"/>
        <w:rPr>
          <w:sz w:val="16"/>
          <w:szCs w:val="16"/>
        </w:rPr>
      </w:pPr>
      <w:r>
        <w:rPr>
          <w:color w:val="auto"/>
        </w:rPr>
        <w:tab/>
      </w:r>
      <w:r>
        <w:rPr>
          <w:b w:val="0"/>
          <w:bCs w:val="0"/>
          <w:caps w:val="0"/>
          <w:spacing w:val="0"/>
          <w:sz w:val="14"/>
          <w:szCs w:val="16"/>
        </w:rPr>
        <w:t>(</w:t>
      </w:r>
      <w:proofErr w:type="gramStart"/>
      <w:r>
        <w:rPr>
          <w:b w:val="0"/>
          <w:bCs w:val="0"/>
          <w:caps w:val="0"/>
          <w:spacing w:val="0"/>
          <w:sz w:val="14"/>
          <w:szCs w:val="16"/>
        </w:rPr>
        <w:t>conclusão</w:t>
      </w:r>
      <w:proofErr w:type="gramEnd"/>
      <w:r>
        <w:rPr>
          <w:b w:val="0"/>
          <w:bCs w:val="0"/>
          <w:caps w:val="0"/>
          <w:spacing w:val="0"/>
          <w:sz w:val="14"/>
          <w:szCs w:val="16"/>
        </w:rPr>
        <w:t>)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800"/>
        <w:gridCol w:w="2520"/>
        <w:gridCol w:w="2170"/>
      </w:tblGrid>
      <w:tr w:rsidR="00000000">
        <w:trPr>
          <w:trHeight w:val="3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ENTIDADES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LEGISLAÇÃO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FINALIDADE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ALÍQUOTAS E INCIDÊNCIA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OBSERVAÇÕES</w:t>
            </w: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DPC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Criação: Lei nº 5.461,</w:t>
            </w:r>
            <w:r>
              <w:rPr>
                <w:sz w:val="16"/>
                <w:szCs w:val="16"/>
              </w:rPr>
              <w:t xml:space="preserve"> de 25/06/68, Dec.-Lei nº 828, de 05/09/69, Dec.-Lei nº 65.331, de 10/10/69, Lei nº 1.861, de 25/02/81.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Financiamento de atividades de ensino profissional marítimo.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2,5%</w:t>
            </w:r>
            <w:r>
              <w:rPr>
                <w:sz w:val="16"/>
                <w:szCs w:val="16"/>
              </w:rPr>
              <w:t xml:space="preserve"> incidente sobre o total da remuneração paga pelas empresas vinculadas ao setor marítim</w:t>
            </w:r>
            <w:r>
              <w:rPr>
                <w:sz w:val="16"/>
                <w:szCs w:val="16"/>
              </w:rPr>
              <w:t>o aos empregados e avulsos. São contribuintes: Empresas de navegação marítima, fluvial, dragagem, empresas de administração e exploração de portos (código FPAS 540); contribuição sobre remuneração de trabalhadores avulsos vinculados à Diretoria de Portos (</w:t>
            </w:r>
            <w:r>
              <w:rPr>
                <w:sz w:val="16"/>
                <w:szCs w:val="16"/>
              </w:rPr>
              <w:t>código FPAS 680).</w:t>
            </w:r>
          </w:p>
        </w:tc>
        <w:tc>
          <w:tcPr>
            <w:tcW w:w="2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sz w:val="16"/>
                <w:szCs w:val="16"/>
              </w:rPr>
              <w:t>As entidades que contribuem para a DPC não contribuem para SESI/SENAI e SESC/SENAC.</w:t>
            </w: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Criação: Lei nº 8.706, de 14/09/93, Dec. nº 1.007, de 13/12/93 (trata de alíquota), Dec. Nº 1.092, de 21/</w:t>
            </w:r>
            <w:r>
              <w:rPr>
                <w:sz w:val="16"/>
                <w:szCs w:val="16"/>
              </w:rPr>
              <w:t xml:space="preserve">03/94, Dec. nº 3.334, de 11/01/2000. 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Gerenciamento, desenvolvimento e execução de programas voltados à promoção social do trabalhador em transporte rodoviário e do transportador autônomo, nos campos de alimentação, saúde, cultura, lazer e segurança do tra</w:t>
            </w:r>
            <w:r>
              <w:rPr>
                <w:sz w:val="16"/>
                <w:szCs w:val="16"/>
              </w:rPr>
              <w:t>balho.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1,0%</w:t>
            </w:r>
            <w:r>
              <w:rPr>
                <w:sz w:val="16"/>
                <w:szCs w:val="16"/>
              </w:rPr>
              <w:t xml:space="preserve"> calculado sobre o montante da remuneração paga aos empregados (no caso da empresa) ou 1,0% calculado sobre o salário de contribuição previdenciária dos transportadores rodoviários autônomos. São contribuintes: empresas de transporte rodoviário,</w:t>
            </w:r>
            <w:r>
              <w:rPr>
                <w:sz w:val="16"/>
                <w:szCs w:val="16"/>
              </w:rPr>
              <w:t xml:space="preserve"> empresas de transporte de valores, empresas de distribuição de petróleo, empresas de locação de veículos (código FPAS 612); e, tomadores de serviços de transportador rodoviário autônomo (código FPAS 620).</w:t>
            </w:r>
          </w:p>
        </w:tc>
        <w:tc>
          <w:tcPr>
            <w:tcW w:w="2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sz w:val="16"/>
                <w:szCs w:val="16"/>
              </w:rPr>
              <w:t>A partir de 01/01/94 cessam a vinculação e a obrig</w:t>
            </w:r>
            <w:r>
              <w:rPr>
                <w:sz w:val="16"/>
                <w:szCs w:val="16"/>
              </w:rPr>
              <w:t>atoriedade do recolhimento das contribuições das empresas de transporte rodoviário ao SESI e ao SENAI. São excluídas da contribuição as empresas optantes pelo SIMPLES.</w:t>
            </w: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SESCOOP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Criação: MP nº 1.715, d</w:t>
            </w:r>
            <w:r>
              <w:rPr>
                <w:sz w:val="16"/>
                <w:szCs w:val="16"/>
              </w:rPr>
              <w:t xml:space="preserve">e 01/10/98, MP nº 2.168-40, de 24/08/2001 (última reedição antes da EC nº 32/2001), Lei 11.524, </w:t>
            </w:r>
            <w:proofErr w:type="gramStart"/>
            <w:r>
              <w:rPr>
                <w:sz w:val="16"/>
                <w:szCs w:val="16"/>
              </w:rPr>
              <w:t>de  24</w:t>
            </w:r>
            <w:proofErr w:type="gramEnd"/>
            <w:r>
              <w:rPr>
                <w:sz w:val="16"/>
                <w:szCs w:val="16"/>
              </w:rPr>
              <w:t xml:space="preserve"> de setembro de 2007 (inclusão das </w:t>
            </w:r>
            <w:proofErr w:type="spellStart"/>
            <w:r>
              <w:rPr>
                <w:sz w:val="16"/>
                <w:szCs w:val="16"/>
              </w:rPr>
              <w:t>coop</w:t>
            </w:r>
            <w:proofErr w:type="spellEnd"/>
            <w:r>
              <w:rPr>
                <w:sz w:val="16"/>
                <w:szCs w:val="16"/>
              </w:rPr>
              <w:t>. De créditos).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Organização, administração e execução, em todo o território nacional, do ensino de formação </w:t>
            </w:r>
            <w:proofErr w:type="spellStart"/>
            <w:proofErr w:type="gramStart"/>
            <w:r>
              <w:rPr>
                <w:sz w:val="16"/>
                <w:szCs w:val="16"/>
              </w:rPr>
              <w:t>profiss</w:t>
            </w:r>
            <w:r>
              <w:rPr>
                <w:sz w:val="16"/>
                <w:szCs w:val="16"/>
              </w:rPr>
              <w:t>ional,desenvolvimento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e promoção social do trabalhador em cooperativa e dos cooperados.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2,5% calculado sobre o montante da remuneração paga a todos os empregados pelas cooperativas. São contribuintes: frigorífico-cooperativa(exceto quanto aos empregados en</w:t>
            </w:r>
            <w:r>
              <w:rPr>
                <w:sz w:val="16"/>
                <w:szCs w:val="16"/>
              </w:rPr>
              <w:t>volvidos diretamente com matadouro) (FPAS 507-Cooperativa); empresa de trabalho temporário-cooperativa (contribuição sobre a folha de salário de seus empregados - código FPAS 515-Cooperativa); sindicato ou associação de empregador ou empregado, creche, clu</w:t>
            </w:r>
            <w:r>
              <w:rPr>
                <w:sz w:val="16"/>
                <w:szCs w:val="16"/>
              </w:rPr>
              <w:t xml:space="preserve">bes recreativos de cooperativas (código FPAS 566-Cooperativa); estabelecimento de ensino-cooperativa(código FPAS 574-Cooperativa); cooperativa (em relação à folha de pagamento dos empregados envolvidos diretamente na atividade de transporte  – código FPAS </w:t>
            </w:r>
            <w:r>
              <w:rPr>
                <w:sz w:val="16"/>
                <w:szCs w:val="16"/>
              </w:rPr>
              <w:t>612-Cooperativa);</w:t>
            </w:r>
            <w:proofErr w:type="spellStart"/>
            <w:r>
              <w:rPr>
                <w:sz w:val="16"/>
                <w:szCs w:val="16"/>
              </w:rPr>
              <w:t>sindicato,federação</w:t>
            </w:r>
            <w:proofErr w:type="spellEnd"/>
            <w:r>
              <w:rPr>
                <w:sz w:val="16"/>
                <w:szCs w:val="16"/>
              </w:rPr>
              <w:t xml:space="preserve"> e confederação rural, e </w:t>
            </w:r>
            <w:proofErr w:type="spellStart"/>
            <w:r>
              <w:rPr>
                <w:sz w:val="16"/>
                <w:szCs w:val="16"/>
              </w:rPr>
              <w:t>agroindustria</w:t>
            </w:r>
            <w:proofErr w:type="spellEnd"/>
            <w:r>
              <w:rPr>
                <w:sz w:val="16"/>
                <w:szCs w:val="16"/>
              </w:rPr>
              <w:t xml:space="preserve"> ,não enquadrados no Decreto-Lei nº 1.146, de 31/12/70 (código FPAS 787-Cooperativa); </w:t>
            </w:r>
            <w:proofErr w:type="spellStart"/>
            <w:r>
              <w:rPr>
                <w:sz w:val="16"/>
                <w:szCs w:val="16"/>
              </w:rPr>
              <w:t>agroindustria</w:t>
            </w:r>
            <w:proofErr w:type="spellEnd"/>
            <w:r>
              <w:rPr>
                <w:sz w:val="16"/>
                <w:szCs w:val="16"/>
              </w:rPr>
              <w:t xml:space="preserve"> e cooperativa rural enquadradas no Decreto-Lei nº 1.146/70 (código FPAS 795-Cooper</w:t>
            </w:r>
            <w:r>
              <w:rPr>
                <w:sz w:val="16"/>
                <w:szCs w:val="16"/>
              </w:rPr>
              <w:t>ativa);</w:t>
            </w:r>
            <w:r>
              <w:rPr>
                <w:color w:val="000000"/>
                <w:sz w:val="16"/>
                <w:szCs w:val="16"/>
              </w:rPr>
              <w:t xml:space="preserve"> cooperativas de créditos, a partir da Lei nº 11.524, de 24/09/2007, passaram a contribuir  em substituição à contribuição patronal adicional de 2,5%, com enquadramento no código FPAS 787. 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4517">
            <w:pPr>
              <w:jc w:val="both"/>
            </w:pPr>
            <w:r>
              <w:rPr>
                <w:color w:val="000000"/>
                <w:sz w:val="16"/>
                <w:szCs w:val="16"/>
              </w:rPr>
              <w:t>Vigência - a partir de 25/09/2007. A contribuição de 2,5% d</w:t>
            </w:r>
            <w:r>
              <w:rPr>
                <w:color w:val="000000"/>
                <w:sz w:val="16"/>
                <w:szCs w:val="16"/>
              </w:rPr>
              <w:t xml:space="preserve">estinada ao SESCOOP não é cumulativa com as contribuições para o SENAI, SESI, SENAC, SESC, SENAT, SEST e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SENAR. 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</w:t>
            </w: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000000">
        <w:trPr>
          <w:cantSplit/>
          <w:trHeight w:val="2477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451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F4517">
            <w:pPr>
              <w:snapToGrid w:val="0"/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</w:tbl>
    <w:p w:rsidR="008F4517" w:rsidRDefault="008F4517">
      <w:pPr>
        <w:pStyle w:val="TIT-QUADROSNEG"/>
        <w:jc w:val="left"/>
      </w:pPr>
    </w:p>
    <w:sectPr w:rsidR="008F451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10"/>
    <w:rsid w:val="001B2D10"/>
    <w:rsid w:val="008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1E4D40-9DE9-441F-A39E-33EDD8D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Pr>
      <w:sz w:val="18"/>
      <w:szCs w:val="1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SUBSEOentrada">
    <w:name w:val="SUBSEÇÃO entrada"/>
    <w:pPr>
      <w:pBdr>
        <w:bottom w:val="single" w:sz="2" w:space="0" w:color="000000"/>
      </w:pBdr>
      <w:suppressAutoHyphens/>
      <w:autoSpaceDE w:val="0"/>
      <w:jc w:val="right"/>
    </w:pPr>
    <w:rPr>
      <w:b/>
      <w:bCs/>
      <w:color w:val="000000"/>
      <w:sz w:val="36"/>
      <w:szCs w:val="36"/>
      <w:lang w:eastAsia="zh-CN"/>
    </w:rPr>
  </w:style>
  <w:style w:type="paragraph" w:customStyle="1" w:styleId="TEXTOAeps2008INI">
    <w:name w:val="TEXTOAeps2008INI"/>
    <w:pPr>
      <w:tabs>
        <w:tab w:val="left" w:pos="850"/>
      </w:tabs>
      <w:suppressAutoHyphens/>
      <w:autoSpaceDE w:val="0"/>
      <w:spacing w:after="170"/>
      <w:ind w:left="351" w:right="351" w:hanging="351"/>
      <w:jc w:val="both"/>
    </w:pPr>
    <w:rPr>
      <w:color w:val="000000"/>
      <w:lang w:eastAsia="zh-CN"/>
    </w:rPr>
  </w:style>
  <w:style w:type="paragraph" w:customStyle="1" w:styleId="TIT-QUADROSNEG">
    <w:name w:val="TIT - QUADROS NEG"/>
    <w:pPr>
      <w:suppressAutoHyphens/>
      <w:autoSpaceDE w:val="0"/>
      <w:spacing w:line="280" w:lineRule="atLeast"/>
      <w:jc w:val="center"/>
    </w:pPr>
    <w:rPr>
      <w:b/>
      <w:bCs/>
      <w:caps/>
      <w:color w:val="000000"/>
      <w:spacing w:val="15"/>
      <w:sz w:val="22"/>
      <w:szCs w:val="22"/>
      <w:lang w:eastAsia="zh-CN"/>
    </w:rPr>
  </w:style>
  <w:style w:type="paragraph" w:customStyle="1" w:styleId="TEXTOAeps2008INI1">
    <w:name w:val="TEXTOAeps2008INI 1)"/>
    <w:basedOn w:val="TEXTOAeps2008INI"/>
    <w:next w:val="TEXTOAeps2008INI"/>
    <w:pPr>
      <w:tabs>
        <w:tab w:val="clear" w:pos="850"/>
        <w:tab w:val="left" w:pos="1247"/>
      </w:tabs>
      <w:spacing w:after="80"/>
      <w:ind w:left="1247" w:hanging="397"/>
    </w:pPr>
    <w:rPr>
      <w:color w:val="auto"/>
    </w:rPr>
  </w:style>
  <w:style w:type="paragraph" w:customStyle="1" w:styleId="QDV1Portaria">
    <w:name w:val="QD V.1 Portaria"/>
    <w:basedOn w:val="Normal"/>
    <w:next w:val="Normal"/>
    <w:pPr>
      <w:autoSpaceDE w:val="0"/>
      <w:spacing w:line="234" w:lineRule="atLeast"/>
      <w:ind w:left="113" w:right="113"/>
      <w:jc w:val="both"/>
    </w:pPr>
    <w:rPr>
      <w:sz w:val="16"/>
      <w:szCs w:val="16"/>
    </w:rPr>
  </w:style>
  <w:style w:type="paragraph" w:customStyle="1" w:styleId="QDV1deat">
    <w:name w:val="QD V.1 de até"/>
    <w:pPr>
      <w:tabs>
        <w:tab w:val="right" w:pos="595"/>
        <w:tab w:val="left" w:pos="709"/>
        <w:tab w:val="left" w:pos="992"/>
        <w:tab w:val="decimal" w:pos="1587"/>
        <w:tab w:val="left" w:pos="1899"/>
        <w:tab w:val="left" w:pos="2183"/>
        <w:tab w:val="decimal" w:pos="2778"/>
      </w:tabs>
      <w:suppressAutoHyphens/>
      <w:autoSpaceDE w:val="0"/>
      <w:spacing w:line="234" w:lineRule="atLeast"/>
      <w:ind w:left="113"/>
    </w:pPr>
    <w:rPr>
      <w:color w:val="000000"/>
      <w:sz w:val="16"/>
      <w:szCs w:val="16"/>
      <w:lang w:eastAsia="zh-CN"/>
    </w:rPr>
  </w:style>
  <w:style w:type="paragraph" w:customStyle="1" w:styleId="QDV1Valores">
    <w:name w:val="QD V.1 Valores"/>
    <w:pPr>
      <w:tabs>
        <w:tab w:val="left" w:pos="283"/>
      </w:tabs>
      <w:suppressAutoHyphens/>
      <w:autoSpaceDE w:val="0"/>
      <w:spacing w:line="234" w:lineRule="atLeast"/>
      <w:ind w:left="283" w:right="113" w:hanging="170"/>
      <w:jc w:val="both"/>
    </w:pPr>
    <w:rPr>
      <w:color w:val="000000"/>
      <w:sz w:val="16"/>
      <w:szCs w:val="16"/>
      <w:lang w:eastAsia="zh-CN"/>
    </w:rPr>
  </w:style>
  <w:style w:type="paragraph" w:customStyle="1" w:styleId="QDV1Obs">
    <w:name w:val="QD V.1 Obs"/>
    <w:basedOn w:val="QDV1Valores"/>
    <w:next w:val="QDV1Valores"/>
    <w:pPr>
      <w:tabs>
        <w:tab w:val="clear" w:pos="283"/>
      </w:tabs>
      <w:ind w:firstLine="0"/>
    </w:pPr>
    <w:rPr>
      <w:color w:val="auto"/>
    </w:rPr>
  </w:style>
  <w:style w:type="paragraph" w:customStyle="1" w:styleId="NOTAQDR">
    <w:name w:val="NOTA QDR"/>
    <w:pPr>
      <w:tabs>
        <w:tab w:val="left" w:pos="2331"/>
        <w:tab w:val="left" w:pos="4926"/>
        <w:tab w:val="left" w:pos="12982"/>
      </w:tabs>
      <w:suppressAutoHyphens/>
      <w:autoSpaceDE w:val="0"/>
      <w:spacing w:line="180" w:lineRule="atLeast"/>
      <w:ind w:left="113" w:right="113"/>
      <w:jc w:val="both"/>
    </w:pPr>
    <w:rPr>
      <w:color w:val="000000"/>
      <w:sz w:val="14"/>
      <w:szCs w:val="14"/>
      <w:lang w:eastAsia="zh-CN"/>
    </w:rPr>
  </w:style>
  <w:style w:type="paragraph" w:customStyle="1" w:styleId="TITsubtituloC11CA">
    <w:name w:val="TITsubtitulo C11 CA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40"/>
        <w:tab w:val="left" w:pos="5660"/>
        <w:tab w:val="left" w:pos="6360"/>
        <w:tab w:val="left" w:pos="7080"/>
        <w:tab w:val="left" w:pos="7780"/>
        <w:tab w:val="left" w:pos="8480"/>
        <w:tab w:val="left" w:pos="9200"/>
        <w:tab w:val="left" w:pos="9900"/>
        <w:tab w:val="left" w:pos="10620"/>
        <w:tab w:val="left" w:pos="11320"/>
        <w:tab w:val="left" w:pos="12020"/>
        <w:tab w:val="left" w:pos="12740"/>
        <w:tab w:val="left" w:pos="13440"/>
        <w:tab w:val="left" w:pos="14160"/>
        <w:tab w:val="left" w:pos="14860"/>
        <w:tab w:val="left" w:pos="15560"/>
        <w:tab w:val="left" w:pos="16280"/>
        <w:tab w:val="left" w:pos="16980"/>
        <w:tab w:val="left" w:pos="17700"/>
        <w:tab w:val="left" w:pos="18400"/>
        <w:tab w:val="left" w:pos="19100"/>
        <w:tab w:val="left" w:pos="19820"/>
        <w:tab w:val="left" w:pos="20520"/>
        <w:tab w:val="left" w:pos="21240"/>
        <w:tab w:val="left" w:pos="21940"/>
        <w:tab w:val="left" w:pos="22640"/>
        <w:tab w:val="left" w:pos="23360"/>
        <w:tab w:val="left" w:pos="24060"/>
        <w:tab w:val="left" w:pos="24780"/>
        <w:tab w:val="left" w:pos="25480"/>
        <w:tab w:val="left" w:pos="26180"/>
        <w:tab w:val="left" w:pos="26900"/>
        <w:tab w:val="left" w:pos="27600"/>
        <w:tab w:val="left" w:pos="28320"/>
      </w:tabs>
      <w:suppressAutoHyphens/>
      <w:autoSpaceDE w:val="0"/>
      <w:spacing w:before="560" w:after="280" w:line="280" w:lineRule="atLeast"/>
      <w:jc w:val="both"/>
    </w:pPr>
    <w:rPr>
      <w:b/>
      <w:bCs/>
      <w:caps/>
      <w:sz w:val="22"/>
      <w:szCs w:val="22"/>
      <w:lang w:eastAsia="zh-CN"/>
    </w:rPr>
  </w:style>
  <w:style w:type="paragraph" w:customStyle="1" w:styleId="0QDV22C">
    <w:name w:val="0_QD V.2 2ªC"/>
    <w:pPr>
      <w:suppressAutoHyphens/>
      <w:autoSpaceDE w:val="0"/>
      <w:spacing w:before="80" w:line="200" w:lineRule="atLeast"/>
      <w:ind w:left="113" w:right="113"/>
      <w:jc w:val="both"/>
    </w:pPr>
    <w:rPr>
      <w:color w:val="000000"/>
      <w:sz w:val="16"/>
      <w:szCs w:val="16"/>
      <w:lang w:eastAsia="zh-CN"/>
    </w:rPr>
  </w:style>
  <w:style w:type="paragraph" w:customStyle="1" w:styleId="0QDV23C">
    <w:name w:val="0_QD V.2 3ªC"/>
    <w:pPr>
      <w:tabs>
        <w:tab w:val="left" w:pos="283"/>
      </w:tabs>
      <w:suppressAutoHyphens/>
      <w:autoSpaceDE w:val="0"/>
      <w:spacing w:before="40" w:line="200" w:lineRule="atLeast"/>
      <w:ind w:left="283" w:right="113" w:hanging="170"/>
      <w:jc w:val="both"/>
    </w:pPr>
    <w:rPr>
      <w:color w:val="000000"/>
      <w:sz w:val="16"/>
      <w:szCs w:val="16"/>
      <w:lang w:eastAsia="zh-CN"/>
    </w:rPr>
  </w:style>
  <w:style w:type="paragraph" w:customStyle="1" w:styleId="0QDV21C">
    <w:name w:val="0_QD V.2 1ªC"/>
    <w:pPr>
      <w:suppressAutoHyphens/>
      <w:autoSpaceDE w:val="0"/>
      <w:spacing w:line="200" w:lineRule="atLeast"/>
      <w:ind w:left="113" w:right="113"/>
      <w:jc w:val="both"/>
    </w:pPr>
    <w:rPr>
      <w:color w:val="000000"/>
      <w:sz w:val="16"/>
      <w:szCs w:val="16"/>
      <w:lang w:eastAsia="zh-CN"/>
    </w:rPr>
  </w:style>
  <w:style w:type="paragraph" w:customStyle="1" w:styleId="0QDV31C">
    <w:name w:val="0 QD V.3 1ªC"/>
    <w:pPr>
      <w:tabs>
        <w:tab w:val="left" w:pos="2488"/>
      </w:tabs>
      <w:suppressAutoHyphens/>
      <w:autoSpaceDE w:val="0"/>
      <w:spacing w:line="200" w:lineRule="atLeast"/>
      <w:ind w:left="85" w:right="85"/>
      <w:jc w:val="both"/>
    </w:pPr>
    <w:rPr>
      <w:color w:val="000000"/>
      <w:sz w:val="16"/>
      <w:szCs w:val="16"/>
      <w:lang w:eastAsia="zh-CN"/>
    </w:rPr>
  </w:style>
  <w:style w:type="paragraph" w:customStyle="1" w:styleId="0QDV3NOTA">
    <w:name w:val="0 QD V.3 NOTA"/>
    <w:pPr>
      <w:suppressAutoHyphens/>
      <w:autoSpaceDE w:val="0"/>
      <w:spacing w:line="196" w:lineRule="atLeast"/>
      <w:jc w:val="both"/>
    </w:pPr>
    <w:rPr>
      <w:color w:val="000000"/>
      <w:sz w:val="16"/>
      <w:szCs w:val="16"/>
      <w:lang w:eastAsia="zh-CN"/>
    </w:rPr>
  </w:style>
  <w:style w:type="paragraph" w:customStyle="1" w:styleId="TEXTO">
    <w:name w:val="TEXTO"/>
    <w:pPr>
      <w:tabs>
        <w:tab w:val="left" w:pos="840"/>
      </w:tabs>
      <w:suppressAutoHyphens/>
      <w:autoSpaceDE w:val="0"/>
      <w:spacing w:after="160"/>
      <w:ind w:left="340" w:right="340" w:hanging="340"/>
      <w:jc w:val="both"/>
    </w:pPr>
    <w:rPr>
      <w:lang w:eastAsia="zh-CN"/>
    </w:rPr>
  </w:style>
  <w:style w:type="paragraph" w:customStyle="1" w:styleId="TEXTOAeps2007INI">
    <w:name w:val="TEXTOAeps2007INI"/>
    <w:pPr>
      <w:tabs>
        <w:tab w:val="left" w:pos="840"/>
      </w:tabs>
      <w:suppressAutoHyphens/>
      <w:autoSpaceDE w:val="0"/>
      <w:spacing w:after="160"/>
      <w:ind w:left="340" w:right="340" w:hanging="340"/>
      <w:jc w:val="both"/>
    </w:pPr>
    <w:rPr>
      <w:lang w:eastAsia="zh-CN"/>
    </w:rPr>
  </w:style>
  <w:style w:type="paragraph" w:customStyle="1" w:styleId="TEXTOAeps2008INIa">
    <w:name w:val="TEXTOAeps2008INI a)"/>
    <w:basedOn w:val="TEXTOAeps2008INI"/>
    <w:next w:val="TEXTOAeps2008INI"/>
    <w:pPr>
      <w:spacing w:after="120"/>
      <w:ind w:left="850" w:hanging="499"/>
    </w:pPr>
    <w:rPr>
      <w:color w:val="auto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ITSubSeo">
    <w:name w:val="TIT SubSeção"/>
    <w:pPr>
      <w:pBdr>
        <w:bottom w:val="single" w:sz="2" w:space="0" w:color="000000"/>
      </w:pBdr>
      <w:suppressAutoHyphens/>
      <w:autoSpaceDE w:val="0"/>
      <w:jc w:val="right"/>
    </w:pPr>
    <w:rPr>
      <w:b/>
      <w:bCs/>
      <w:caps/>
      <w:color w:val="000000"/>
      <w:sz w:val="36"/>
      <w:szCs w:val="36"/>
      <w:lang w:eastAsia="zh-CN"/>
    </w:rPr>
  </w:style>
  <w:style w:type="paragraph" w:customStyle="1" w:styleId="font5">
    <w:name w:val="font5"/>
    <w:basedOn w:val="Normal"/>
    <w:pPr>
      <w:spacing w:before="280" w:after="280"/>
    </w:pPr>
    <w:rPr>
      <w:rFonts w:eastAsia="Arial Unicode MS"/>
      <w:sz w:val="16"/>
      <w:szCs w:val="16"/>
    </w:rPr>
  </w:style>
  <w:style w:type="paragraph" w:customStyle="1" w:styleId="font6">
    <w:name w:val="font6"/>
    <w:basedOn w:val="Normal"/>
    <w:pPr>
      <w:spacing w:before="280" w:after="280"/>
    </w:pPr>
    <w:rPr>
      <w:rFonts w:eastAsia="Arial Unicode MS"/>
      <w:b/>
      <w:bCs/>
      <w:sz w:val="16"/>
      <w:szCs w:val="16"/>
    </w:rPr>
  </w:style>
  <w:style w:type="paragraph" w:customStyle="1" w:styleId="font7">
    <w:name w:val="font7"/>
    <w:basedOn w:val="Normal"/>
    <w:pPr>
      <w:spacing w:before="280" w:after="280"/>
    </w:pPr>
    <w:rPr>
      <w:rFonts w:eastAsia="Arial Unicode MS"/>
      <w:b/>
      <w:bCs/>
      <w:sz w:val="16"/>
      <w:szCs w:val="16"/>
      <w:u w:val="single"/>
    </w:rPr>
  </w:style>
  <w:style w:type="paragraph" w:customStyle="1" w:styleId="font8">
    <w:name w:val="font8"/>
    <w:basedOn w:val="Normal"/>
    <w:pPr>
      <w:spacing w:before="280" w:after="280"/>
    </w:pPr>
    <w:rPr>
      <w:rFonts w:eastAsia="Arial Unicode MS"/>
      <w:color w:val="000000"/>
      <w:sz w:val="16"/>
      <w:szCs w:val="16"/>
    </w:rPr>
  </w:style>
  <w:style w:type="paragraph" w:customStyle="1" w:styleId="xl24">
    <w:name w:val="xl24"/>
    <w:basedOn w:val="Normal"/>
    <w:pPr>
      <w:pBdr>
        <w:left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pPr>
      <w:pBdr>
        <w:left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sz w:val="16"/>
      <w:szCs w:val="16"/>
    </w:rPr>
  </w:style>
  <w:style w:type="paragraph" w:customStyle="1" w:styleId="xl28">
    <w:name w:val="xl2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b/>
      <w:bCs/>
      <w:sz w:val="16"/>
      <w:szCs w:val="16"/>
    </w:rPr>
  </w:style>
  <w:style w:type="paragraph" w:customStyle="1" w:styleId="xl29">
    <w:name w:val="xl2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b/>
      <w:bCs/>
      <w:sz w:val="16"/>
      <w:szCs w:val="16"/>
    </w:rPr>
  </w:style>
  <w:style w:type="paragraph" w:customStyle="1" w:styleId="xl30">
    <w:name w:val="xl30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b/>
      <w:bCs/>
      <w:sz w:val="16"/>
      <w:szCs w:val="16"/>
    </w:rPr>
  </w:style>
  <w:style w:type="paragraph" w:customStyle="1" w:styleId="xl32">
    <w:name w:val="xl3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sz w:val="16"/>
      <w:szCs w:val="16"/>
    </w:rPr>
  </w:style>
  <w:style w:type="paragraph" w:customStyle="1" w:styleId="xl33">
    <w:name w:val="xl33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b/>
      <w:bCs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2975</Words>
  <Characters>16071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SEÇÃO V  –  CONTRIBUINTES DA PREVIDÊNCIA SOCIAL</vt:lpstr>
    </vt:vector>
  </TitlesOfParts>
  <Company>Microsoft</Company>
  <LinksUpToDate>false</LinksUpToDate>
  <CharactersWithSpaces>19008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SEÇÃO V  –  CONTRIBUINTES DA PREVIDÊNCIA SOCIAL</dc:title>
  <dc:subject/>
  <dc:creator>Francisco Lopes</dc:creator>
  <cp:keywords/>
  <dc:description/>
  <cp:lastModifiedBy>Sergio Luiz Maximino - MPS</cp:lastModifiedBy>
  <cp:revision>2</cp:revision>
  <cp:lastPrinted>2013-07-01T18:05:00Z</cp:lastPrinted>
  <dcterms:created xsi:type="dcterms:W3CDTF">2014-09-17T19:33:00Z</dcterms:created>
  <dcterms:modified xsi:type="dcterms:W3CDTF">2014-09-17T19:33:00Z</dcterms:modified>
</cp:coreProperties>
</file>