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21946" w:rsidRPr="00E90135" w:rsidRDefault="00E90135">
      <w:pPr>
        <w:spacing w:before="200" w:after="200" w:line="36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PROJETO DE LEI Nº XX, DE XX DE XXXX DE XXXX</w:t>
      </w:r>
    </w:p>
    <w:p w14:paraId="00000002" w14:textId="77777777" w:rsidR="00A21946" w:rsidRPr="00E90135" w:rsidRDefault="00E90135">
      <w:pPr>
        <w:spacing w:before="200" w:after="200"/>
        <w:ind w:left="288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Institui o Regime de Previdência Complementar no âmbito do (nome do ente federativo); fixa o limite máximo para a concessão de aposentadorias e pensões pelo regime de previdência de que trata o art. 40 da Constituição Federal; autoriza a adesão a plano de benefícios de previdência complementar; e dá outras providências.</w:t>
      </w:r>
    </w:p>
    <w:p w14:paraId="00000003"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O (autoridade do Ente Federativo), faço saber que (nome do Órgão Legislativo do Ente) decreta e eu sanciono a seguinte Lei:</w:t>
      </w:r>
    </w:p>
    <w:p w14:paraId="00000004" w14:textId="77777777" w:rsidR="00A21946" w:rsidRPr="00E90135" w:rsidRDefault="00E90135">
      <w:pPr>
        <w:spacing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CAPÍTULO I</w:t>
      </w:r>
    </w:p>
    <w:p w14:paraId="00000005" w14:textId="77777777" w:rsidR="00A21946" w:rsidRPr="00E90135" w:rsidRDefault="00E90135">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DO REGIME DE PREVIDÊNCIA COMPLEMENTAR</w:t>
      </w:r>
    </w:p>
    <w:p w14:paraId="00000006"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Art. 1º. Fica instituído, no âmbito do (Ente Federativo), o Regime de Previdência Complementar – RPC, a que se referem os § 14, 15 e 16 do artigo 40 da Constituição Federal.</w:t>
      </w:r>
    </w:p>
    <w:p w14:paraId="00000008" w14:textId="2AC4343E"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Parágrafo único. O valor dos benefícios de aposentadoria e pensão devido pelo Regime Próprio de Previdência Social – RPPS aos servidores públicos titulares de cargos efetivos e membros de quaisquer dos poderes, incluídas suas autarquias e fundações, que ingressarem no serviço público do (Ente Federativo) a partir da data de início da vigência do RPC de que trata esta Lei, não poderá superar o limite máximo dos benefícios pagos pelo Regime Geral de Previdência Social – RGPS.</w:t>
      </w:r>
    </w:p>
    <w:p w14:paraId="00000009"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Art. 2º O (Ente Federativo) é o patrocinador do plano de benefícios do Regime de Previdência Complementar de que trata esta Lei, sendo representado pelo (autoridade do Ente Federativo) que poderá delegar esta competência.</w:t>
      </w:r>
    </w:p>
    <w:p w14:paraId="0000000A" w14:textId="57739370" w:rsidR="00A21946" w:rsidRPr="00E90135" w:rsidRDefault="7AB0948F">
      <w:pPr>
        <w:spacing w:before="200" w:after="200" w:line="240" w:lineRule="auto"/>
        <w:ind w:firstLine="720"/>
        <w:jc w:val="both"/>
        <w:rPr>
          <w:rFonts w:ascii="Times New Roman" w:eastAsia="Times New Roman" w:hAnsi="Times New Roman" w:cs="Times New Roman"/>
          <w:sz w:val="24"/>
          <w:szCs w:val="24"/>
          <w:lang w:val="pt-BR"/>
        </w:rPr>
      </w:pPr>
      <w:r w:rsidRPr="7AB0948F">
        <w:rPr>
          <w:rFonts w:ascii="Times New Roman" w:eastAsia="Times New Roman" w:hAnsi="Times New Roman" w:cs="Times New Roman"/>
          <w:sz w:val="24"/>
          <w:szCs w:val="24"/>
          <w:lang w:val="pt-BR"/>
        </w:rPr>
        <w:t>Parágrafo único. A representação de que trata o caput deste artigo compreende poderes para a celebração de convênio de adesão e suas alterações</w:t>
      </w:r>
      <w:r w:rsidRPr="00006488">
        <w:rPr>
          <w:rFonts w:ascii="Times New Roman" w:eastAsia="Times New Roman" w:hAnsi="Times New Roman" w:cs="Times New Roman"/>
          <w:sz w:val="24"/>
          <w:szCs w:val="24"/>
          <w:lang w:val="pt-BR"/>
        </w:rPr>
        <w:t>,</w:t>
      </w:r>
      <w:r w:rsidR="004B40B8" w:rsidRPr="00006488">
        <w:rPr>
          <w:rFonts w:ascii="Times New Roman" w:eastAsia="Times New Roman" w:hAnsi="Times New Roman" w:cs="Times New Roman"/>
          <w:sz w:val="24"/>
          <w:szCs w:val="24"/>
          <w:lang w:val="pt-BR"/>
        </w:rPr>
        <w:t xml:space="preserve"> retirada de patrocínio, transferência de gerenciamento</w:t>
      </w:r>
      <w:r w:rsidR="00BF27B6">
        <w:rPr>
          <w:rFonts w:ascii="Times New Roman" w:eastAsia="Times New Roman" w:hAnsi="Times New Roman" w:cs="Times New Roman"/>
          <w:sz w:val="24"/>
          <w:szCs w:val="24"/>
          <w:lang w:val="pt-BR"/>
        </w:rPr>
        <w:t xml:space="preserve"> e </w:t>
      </w:r>
      <w:r w:rsidRPr="00006488">
        <w:rPr>
          <w:rFonts w:ascii="Times New Roman" w:eastAsia="Times New Roman" w:hAnsi="Times New Roman" w:cs="Times New Roman"/>
          <w:sz w:val="24"/>
          <w:szCs w:val="24"/>
          <w:lang w:val="pt-BR"/>
        </w:rPr>
        <w:t>p</w:t>
      </w:r>
      <w:r w:rsidRPr="7AB0948F">
        <w:rPr>
          <w:rFonts w:ascii="Times New Roman" w:eastAsia="Times New Roman" w:hAnsi="Times New Roman" w:cs="Times New Roman"/>
          <w:sz w:val="24"/>
          <w:szCs w:val="24"/>
          <w:lang w:val="pt-BR"/>
        </w:rPr>
        <w:t>ara manifestação acerca da aprovação ou da alteração de plano de benefícios de que trata esta Lei e demais atos correlatos.</w:t>
      </w:r>
    </w:p>
    <w:p w14:paraId="0000000B"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Art. 3º. O Regime de Previdência Complementar de que trata esta Lei terá vigência e será aplicado aos servidores públicos titulares de cargos efetivos e membros de quaisquer dos poderes, incluídas suas autarquias e fundações, que ingressarem no serviço público a partir da data de:</w:t>
      </w:r>
    </w:p>
    <w:p w14:paraId="0000000C"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 - publicação da autorização, pelo órgão fiscalizador de que trata a Lei Complementar nº 109, de 29 de maio de 2001, do convênio de adesão do patrocinador ao plano de benefícios previdenciário administrado pela entidade fechada de previdência complementar; ou</w:t>
      </w:r>
    </w:p>
    <w:p w14:paraId="0000000D" w14:textId="0123EA61"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II – início de vigência convencionada no </w:t>
      </w:r>
      <w:r w:rsidR="00221800">
        <w:rPr>
          <w:rFonts w:ascii="Times New Roman" w:eastAsia="Times New Roman" w:hAnsi="Times New Roman" w:cs="Times New Roman"/>
          <w:sz w:val="24"/>
          <w:szCs w:val="24"/>
          <w:lang w:val="pt-BR"/>
        </w:rPr>
        <w:t>convênio de adesão</w:t>
      </w:r>
      <w:r w:rsidR="00221800" w:rsidRPr="00E90135">
        <w:rPr>
          <w:rFonts w:ascii="Times New Roman" w:eastAsia="Times New Roman" w:hAnsi="Times New Roman" w:cs="Times New Roman"/>
          <w:sz w:val="24"/>
          <w:szCs w:val="24"/>
          <w:lang w:val="pt-BR"/>
        </w:rPr>
        <w:t xml:space="preserve"> </w:t>
      </w:r>
      <w:r w:rsidRPr="00E90135">
        <w:rPr>
          <w:rFonts w:ascii="Times New Roman" w:eastAsia="Times New Roman" w:hAnsi="Times New Roman" w:cs="Times New Roman"/>
          <w:sz w:val="24"/>
          <w:szCs w:val="24"/>
          <w:lang w:val="pt-BR"/>
        </w:rPr>
        <w:t>firmado com a entidade aberta de previdência complementar.</w:t>
      </w:r>
    </w:p>
    <w:p w14:paraId="0000000E" w14:textId="77777777" w:rsidR="00A21946" w:rsidRPr="00E90135" w:rsidRDefault="7AB0948F">
      <w:pPr>
        <w:spacing w:before="200" w:after="200" w:line="240" w:lineRule="auto"/>
        <w:ind w:firstLine="720"/>
        <w:jc w:val="both"/>
        <w:rPr>
          <w:rFonts w:ascii="Times New Roman" w:eastAsia="Times New Roman" w:hAnsi="Times New Roman" w:cs="Times New Roman"/>
          <w:sz w:val="24"/>
          <w:szCs w:val="24"/>
          <w:lang w:val="pt-BR"/>
        </w:rPr>
      </w:pPr>
      <w:r w:rsidRPr="7AB0948F">
        <w:rPr>
          <w:rFonts w:ascii="Times New Roman" w:eastAsia="Times New Roman" w:hAnsi="Times New Roman" w:cs="Times New Roman"/>
          <w:sz w:val="24"/>
          <w:szCs w:val="24"/>
          <w:lang w:val="pt-BR"/>
        </w:rPr>
        <w:t xml:space="preserve">Art. 4º.  A partir do início de vigência do Regime de Previdência Complementar de que trata esta Lei, independentemente da inscrição do servidor como participante no plano de benefícios oferecido, aplicar-se-á o limite máximo dos benefícios pagos pelo RGPS, de que trata </w:t>
      </w:r>
      <w:r w:rsidRPr="7AB0948F">
        <w:rPr>
          <w:rFonts w:ascii="Times New Roman" w:eastAsia="Times New Roman" w:hAnsi="Times New Roman" w:cs="Times New Roman"/>
          <w:sz w:val="24"/>
          <w:szCs w:val="24"/>
          <w:lang w:val="pt-BR"/>
        </w:rPr>
        <w:lastRenderedPageBreak/>
        <w:t xml:space="preserve">o art. 40 da Constituição Federal, às aposentadorias e pensões a serem concedidas pelo RPPS (do Ente) aos segurados definidos no parágrafo único do art. 1º. </w:t>
      </w:r>
    </w:p>
    <w:p w14:paraId="0000000F" w14:textId="59E34801"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Art. 5º. Os servidores e membros definidos no parágrafo único do art. 1º desta Lei que tenham ingressado no serviço público até a data anterior ao início da vigência do Regime de Previdência Complementar poderão, mediante prévia e expressa opção, aderir ao RPC, na forma a ser regulada por lei específica, no prazo máximo de 180 (cento e oitenta) dias, contado da </w:t>
      </w:r>
      <w:r w:rsidR="00347563">
        <w:rPr>
          <w:rFonts w:ascii="Times New Roman" w:eastAsia="Times New Roman" w:hAnsi="Times New Roman" w:cs="Times New Roman"/>
          <w:sz w:val="24"/>
          <w:szCs w:val="24"/>
          <w:lang w:val="pt-BR"/>
        </w:rPr>
        <w:t>vigência do</w:t>
      </w:r>
      <w:r w:rsidR="007D1557">
        <w:rPr>
          <w:rFonts w:ascii="Times New Roman" w:eastAsia="Times New Roman" w:hAnsi="Times New Roman" w:cs="Times New Roman"/>
          <w:sz w:val="24"/>
          <w:szCs w:val="24"/>
          <w:lang w:val="pt-BR"/>
        </w:rPr>
        <w:t xml:space="preserve"> Regime de Previdência Complementar</w:t>
      </w:r>
      <w:r w:rsidRPr="00E90135">
        <w:rPr>
          <w:rFonts w:ascii="Times New Roman" w:eastAsia="Times New Roman" w:hAnsi="Times New Roman" w:cs="Times New Roman"/>
          <w:sz w:val="24"/>
          <w:szCs w:val="24"/>
          <w:lang w:val="pt-BR"/>
        </w:rPr>
        <w:t>.</w:t>
      </w:r>
    </w:p>
    <w:p w14:paraId="00000010" w14:textId="52E7DABA" w:rsidR="00A21946" w:rsidRPr="00E90135" w:rsidRDefault="7AB0948F">
      <w:pPr>
        <w:spacing w:before="200" w:after="200" w:line="240" w:lineRule="auto"/>
        <w:ind w:firstLine="720"/>
        <w:jc w:val="both"/>
        <w:rPr>
          <w:rFonts w:ascii="Times New Roman" w:eastAsia="Times New Roman" w:hAnsi="Times New Roman" w:cs="Times New Roman"/>
          <w:sz w:val="24"/>
          <w:szCs w:val="24"/>
          <w:lang w:val="pt-BR"/>
        </w:rPr>
      </w:pPr>
      <w:r w:rsidRPr="7AB0948F">
        <w:rPr>
          <w:rFonts w:ascii="Times New Roman" w:eastAsia="Times New Roman" w:hAnsi="Times New Roman" w:cs="Times New Roman"/>
          <w:sz w:val="24"/>
          <w:szCs w:val="24"/>
          <w:lang w:val="pt-BR"/>
        </w:rPr>
        <w:t xml:space="preserve">Parágrafo único. O exercício da opção a que se refere o caput deste artigo é irrevogável e irretratável, devendo observar o disposto no art. 4º desta Lei. </w:t>
      </w:r>
    </w:p>
    <w:p w14:paraId="00000011" w14:textId="76323B76" w:rsidR="00A21946" w:rsidRPr="005977F8" w:rsidRDefault="7AB0948F" w:rsidP="7AB0948F">
      <w:pPr>
        <w:spacing w:before="200" w:after="200" w:line="240" w:lineRule="auto"/>
        <w:ind w:firstLine="720"/>
        <w:jc w:val="both"/>
        <w:rPr>
          <w:rFonts w:ascii="Times New Roman" w:eastAsia="Times New Roman" w:hAnsi="Times New Roman" w:cs="Times New Roman"/>
          <w:sz w:val="24"/>
          <w:szCs w:val="24"/>
          <w:lang w:val="pt-BR"/>
        </w:rPr>
      </w:pPr>
      <w:r w:rsidRPr="7AB0948F">
        <w:rPr>
          <w:rFonts w:ascii="Times New Roman" w:eastAsia="Times New Roman" w:hAnsi="Times New Roman" w:cs="Times New Roman"/>
          <w:sz w:val="24"/>
          <w:szCs w:val="24"/>
          <w:lang w:val="pt-BR"/>
        </w:rPr>
        <w:t xml:space="preserve">Art. 6º.  O Regime de Previdência Complementar de que trata o art. 1º será oferecido por meio de adesão a plano de benefícios já existente </w:t>
      </w:r>
      <w:r w:rsidRPr="005977F8">
        <w:rPr>
          <w:rFonts w:ascii="Times New Roman" w:eastAsia="Times New Roman" w:hAnsi="Times New Roman" w:cs="Times New Roman"/>
          <w:sz w:val="24"/>
          <w:szCs w:val="24"/>
          <w:lang w:val="pt-BR"/>
        </w:rPr>
        <w:t xml:space="preserve">ou plano </w:t>
      </w:r>
      <w:r w:rsidRPr="00A56EC3">
        <w:rPr>
          <w:rFonts w:ascii="Times New Roman" w:eastAsia="Times New Roman" w:hAnsi="Times New Roman" w:cs="Times New Roman"/>
          <w:sz w:val="24"/>
          <w:szCs w:val="24"/>
          <w:lang w:val="pt-BR"/>
        </w:rPr>
        <w:t>próprio</w:t>
      </w:r>
      <w:r w:rsidRPr="005977F8">
        <w:rPr>
          <w:rFonts w:ascii="Times New Roman" w:eastAsia="Times New Roman" w:hAnsi="Times New Roman" w:cs="Times New Roman"/>
          <w:sz w:val="24"/>
          <w:szCs w:val="24"/>
          <w:lang w:val="pt-BR"/>
        </w:rPr>
        <w:t xml:space="preserve"> em entidade de previdência complementar</w:t>
      </w:r>
    </w:p>
    <w:p w14:paraId="00000012" w14:textId="77777777" w:rsidR="00A21946" w:rsidRPr="00E90135" w:rsidRDefault="00E90135">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CAPÍTULO II</w:t>
      </w:r>
    </w:p>
    <w:p w14:paraId="00000013" w14:textId="77777777" w:rsidR="00A21946" w:rsidRPr="00E90135" w:rsidRDefault="00E90135">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DO PLANO DE BENEFÍCIOS</w:t>
      </w:r>
    </w:p>
    <w:p w14:paraId="00000014" w14:textId="77777777" w:rsidR="00A21946" w:rsidRPr="00E90135" w:rsidRDefault="00E90135">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Seção I</w:t>
      </w:r>
    </w:p>
    <w:p w14:paraId="00000015" w14:textId="77777777" w:rsidR="00A21946" w:rsidRPr="00E90135" w:rsidRDefault="00E90135">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Das Linhas Gerais do Plano de Benefícios</w:t>
      </w:r>
    </w:p>
    <w:p w14:paraId="00000016"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Art. 7º. O plano de benefícios previdenciário estará descrito em regulamento, observadas as disposições das pertinentes Leis Complementares, e dos normativos decorrentes desses diplomas legais, e deverá ser oferecido, obrigatoriamente, a todos os servidores e membros do (Ente Federativo) de que trata o art. 3º desta Lei. </w:t>
      </w:r>
    </w:p>
    <w:p w14:paraId="00000017"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Art. 8º. O (Ente Federativo) somente poderá ser patrocinador de plano de benefícios estruturado na modalidade de contribuição definida, cujos benefícios programados tenham seu valor permanentemente ajustado à reserva constituída em favor do participante, inclusive na fase de percepção de benefícios, considerando o resultado líquido de sua aplicação, os valores aportados, resgatados e/ou portados e os benefícios pagos. </w:t>
      </w:r>
    </w:p>
    <w:p w14:paraId="30B506EC" w14:textId="291A68C0" w:rsidR="00B27574" w:rsidRPr="00B27574" w:rsidRDefault="00B27574" w:rsidP="00B27574">
      <w:pPr>
        <w:spacing w:before="200" w:after="200" w:line="240" w:lineRule="auto"/>
        <w:ind w:firstLine="720"/>
        <w:jc w:val="both"/>
        <w:rPr>
          <w:rFonts w:ascii="Times New Roman" w:eastAsia="Times New Roman" w:hAnsi="Times New Roman" w:cs="Times New Roman"/>
          <w:sz w:val="24"/>
          <w:szCs w:val="24"/>
          <w:lang w:val="pt-BR"/>
        </w:rPr>
      </w:pPr>
      <w:r w:rsidRPr="00B27574">
        <w:rPr>
          <w:rFonts w:ascii="Times New Roman" w:eastAsia="Times New Roman" w:hAnsi="Times New Roman" w:cs="Times New Roman"/>
          <w:sz w:val="24"/>
          <w:szCs w:val="24"/>
          <w:lang w:val="pt-BR"/>
        </w:rPr>
        <w:t>§</w:t>
      </w:r>
      <w:r w:rsidR="00FE6DC2">
        <w:rPr>
          <w:rFonts w:ascii="Times New Roman" w:eastAsia="Times New Roman" w:hAnsi="Times New Roman" w:cs="Times New Roman"/>
          <w:sz w:val="24"/>
          <w:szCs w:val="24"/>
          <w:lang w:val="pt-BR"/>
        </w:rPr>
        <w:t xml:space="preserve"> </w:t>
      </w:r>
      <w:r w:rsidRPr="00B27574">
        <w:rPr>
          <w:rFonts w:ascii="Times New Roman" w:eastAsia="Times New Roman" w:hAnsi="Times New Roman" w:cs="Times New Roman"/>
          <w:sz w:val="24"/>
          <w:szCs w:val="24"/>
          <w:lang w:val="pt-BR"/>
        </w:rPr>
        <w:t xml:space="preserve">1º O plano de que trata o caput deste artigo deverá prever benefícios não programados que:  </w:t>
      </w:r>
    </w:p>
    <w:p w14:paraId="7D69D7B9" w14:textId="77777777" w:rsidR="00B27574" w:rsidRPr="00B27574" w:rsidRDefault="00B27574" w:rsidP="00B27574">
      <w:pPr>
        <w:spacing w:before="200" w:after="200" w:line="240" w:lineRule="auto"/>
        <w:ind w:firstLine="720"/>
        <w:jc w:val="both"/>
        <w:rPr>
          <w:rFonts w:ascii="Times New Roman" w:eastAsia="Times New Roman" w:hAnsi="Times New Roman" w:cs="Times New Roman"/>
          <w:sz w:val="24"/>
          <w:szCs w:val="24"/>
          <w:lang w:val="pt-BR"/>
        </w:rPr>
      </w:pPr>
      <w:r w:rsidRPr="00B27574">
        <w:rPr>
          <w:rFonts w:ascii="Times New Roman" w:eastAsia="Times New Roman" w:hAnsi="Times New Roman" w:cs="Times New Roman"/>
          <w:sz w:val="24"/>
          <w:szCs w:val="24"/>
          <w:lang w:val="pt-BR"/>
        </w:rPr>
        <w:t xml:space="preserve">I - assegurem pelo menos, os benefícios decorrentes dos eventos invalidez e morte do participante; e  </w:t>
      </w:r>
    </w:p>
    <w:p w14:paraId="0000001A" w14:textId="75FA9ECF" w:rsidR="00A21946" w:rsidRPr="00E90135" w:rsidRDefault="00B27574" w:rsidP="00B27574">
      <w:pPr>
        <w:spacing w:before="200" w:after="200" w:line="240" w:lineRule="auto"/>
        <w:ind w:firstLine="720"/>
        <w:jc w:val="both"/>
        <w:rPr>
          <w:rFonts w:ascii="Times New Roman" w:eastAsia="Times New Roman" w:hAnsi="Times New Roman" w:cs="Times New Roman"/>
          <w:sz w:val="24"/>
          <w:szCs w:val="24"/>
          <w:lang w:val="pt-BR"/>
        </w:rPr>
      </w:pPr>
      <w:r w:rsidRPr="00B27574">
        <w:rPr>
          <w:rFonts w:ascii="Times New Roman" w:eastAsia="Times New Roman" w:hAnsi="Times New Roman" w:cs="Times New Roman"/>
          <w:sz w:val="24"/>
          <w:szCs w:val="24"/>
          <w:lang w:val="pt-BR"/>
        </w:rPr>
        <w:t xml:space="preserve">II </w:t>
      </w:r>
      <w:r w:rsidR="001C74A9">
        <w:rPr>
          <w:rFonts w:ascii="Times New Roman" w:eastAsia="Times New Roman" w:hAnsi="Times New Roman" w:cs="Times New Roman"/>
          <w:sz w:val="24"/>
          <w:szCs w:val="24"/>
          <w:lang w:val="pt-BR"/>
        </w:rPr>
        <w:t xml:space="preserve">- </w:t>
      </w:r>
      <w:r w:rsidRPr="00B27574">
        <w:rPr>
          <w:rFonts w:ascii="Times New Roman" w:eastAsia="Times New Roman" w:hAnsi="Times New Roman" w:cs="Times New Roman"/>
          <w:sz w:val="24"/>
          <w:szCs w:val="24"/>
          <w:lang w:val="pt-BR"/>
        </w:rPr>
        <w:t>sejam estruturados unicamente com base em reserva acumulada em favor do participante.</w:t>
      </w:r>
    </w:p>
    <w:p w14:paraId="0000001C" w14:textId="0331A146" w:rsidR="00A21946" w:rsidRPr="00E90135" w:rsidRDefault="449326FD" w:rsidP="00CA5336">
      <w:pPr>
        <w:spacing w:before="200" w:after="200" w:line="240" w:lineRule="auto"/>
        <w:ind w:firstLine="720"/>
        <w:jc w:val="both"/>
        <w:rPr>
          <w:rFonts w:ascii="Times New Roman" w:eastAsia="Times New Roman" w:hAnsi="Times New Roman" w:cs="Times New Roman"/>
          <w:sz w:val="24"/>
          <w:szCs w:val="24"/>
          <w:lang w:val="pt-BR"/>
        </w:rPr>
      </w:pPr>
      <w:r w:rsidRPr="449326FD">
        <w:rPr>
          <w:rFonts w:ascii="Times New Roman" w:eastAsia="Times New Roman" w:hAnsi="Times New Roman" w:cs="Times New Roman"/>
          <w:sz w:val="24"/>
          <w:szCs w:val="24"/>
          <w:lang w:val="pt-BR"/>
        </w:rPr>
        <w:t>§</w:t>
      </w:r>
      <w:r w:rsidR="00FE6DC2">
        <w:rPr>
          <w:rFonts w:ascii="Times New Roman" w:eastAsia="Times New Roman" w:hAnsi="Times New Roman" w:cs="Times New Roman"/>
          <w:sz w:val="24"/>
          <w:szCs w:val="24"/>
          <w:lang w:val="pt-BR"/>
        </w:rPr>
        <w:t xml:space="preserve"> </w:t>
      </w:r>
      <w:r w:rsidRPr="449326FD">
        <w:rPr>
          <w:rFonts w:ascii="Times New Roman" w:eastAsia="Times New Roman" w:hAnsi="Times New Roman" w:cs="Times New Roman"/>
          <w:sz w:val="24"/>
          <w:szCs w:val="24"/>
          <w:lang w:val="pt-BR"/>
        </w:rPr>
        <w:t>2º Na gestão dos benefícios de que trata o § 1º deste artigo, o plano de benefícios previdenciários poderá prever a contratação de cobertura de risco adicional junto à sociedade seguradora, desde que tenha custeio específico.</w:t>
      </w:r>
    </w:p>
    <w:p w14:paraId="0000001D" w14:textId="2204B181" w:rsidR="00A21946" w:rsidRPr="00E90135" w:rsidRDefault="449326FD">
      <w:pPr>
        <w:spacing w:before="200" w:after="200" w:line="240" w:lineRule="auto"/>
        <w:ind w:firstLine="720"/>
        <w:jc w:val="both"/>
        <w:rPr>
          <w:rFonts w:ascii="Times New Roman" w:eastAsia="Times New Roman" w:hAnsi="Times New Roman" w:cs="Times New Roman"/>
          <w:sz w:val="24"/>
          <w:szCs w:val="24"/>
          <w:lang w:val="pt-BR"/>
        </w:rPr>
      </w:pPr>
      <w:r w:rsidRPr="449326FD">
        <w:rPr>
          <w:rFonts w:ascii="Times New Roman" w:eastAsia="Times New Roman" w:hAnsi="Times New Roman" w:cs="Times New Roman"/>
          <w:sz w:val="24"/>
          <w:szCs w:val="24"/>
          <w:lang w:val="pt-BR"/>
        </w:rPr>
        <w:t>§</w:t>
      </w:r>
      <w:r w:rsidR="00FE6DC2">
        <w:rPr>
          <w:rFonts w:ascii="Times New Roman" w:eastAsia="Times New Roman" w:hAnsi="Times New Roman" w:cs="Times New Roman"/>
          <w:sz w:val="24"/>
          <w:szCs w:val="24"/>
          <w:lang w:val="pt-BR"/>
        </w:rPr>
        <w:t xml:space="preserve"> </w:t>
      </w:r>
      <w:r w:rsidRPr="449326FD">
        <w:rPr>
          <w:rFonts w:ascii="Times New Roman" w:eastAsia="Times New Roman" w:hAnsi="Times New Roman" w:cs="Times New Roman"/>
          <w:sz w:val="24"/>
          <w:szCs w:val="24"/>
          <w:lang w:val="pt-BR"/>
        </w:rPr>
        <w:t>3º O plano de que trata o caput deste artigo poderá prever cobertura de sobrevivência do assistido, desde que contratada junto à sociedade seguradora.</w:t>
      </w:r>
    </w:p>
    <w:p w14:paraId="0000001E" w14:textId="77777777" w:rsidR="00A21946" w:rsidRPr="00E90135" w:rsidRDefault="00E90135">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Seção II</w:t>
      </w:r>
    </w:p>
    <w:p w14:paraId="0000001F" w14:textId="77777777" w:rsidR="00A21946" w:rsidRPr="00E90135" w:rsidRDefault="00E90135">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lastRenderedPageBreak/>
        <w:t>Do Patrocinador</w:t>
      </w:r>
    </w:p>
    <w:p w14:paraId="00000020" w14:textId="69797DF1"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Art. 9º. O (Ente Federativo) é o responsável pelo aporte de contribuições e pelas transferências das contribuições descontadas dos seus servidores ao plano de benefícios previdenciário, observado o disposto nesta Lei, no convênio de adesão e no regulamento.</w:t>
      </w:r>
    </w:p>
    <w:p w14:paraId="00000021"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1º As contribuições devidas pelo patrocinador deverão ser pagas, de forma centralizada, pelos poderes, incluídas suas autarquias e fundações, e em hipótese alguma poderão ser superiores às contribuições normais dos participantes.</w:t>
      </w:r>
    </w:p>
    <w:p w14:paraId="00000022" w14:textId="74E1737F"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2º O (Ente Federativo) será considerado inadimplente em caso de descumprimento, por quaisquer dos poderes, incluídas suas autarquias e fundações, de qualquer obrigação prevista no convênio de adesão e no regulamento do plano de benefícios. </w:t>
      </w:r>
    </w:p>
    <w:p w14:paraId="00000024" w14:textId="168E1DC7" w:rsidR="00A21946" w:rsidRPr="00E90135" w:rsidRDefault="7AB0948F">
      <w:pPr>
        <w:spacing w:before="200" w:after="200" w:line="240" w:lineRule="auto"/>
        <w:ind w:firstLine="720"/>
        <w:jc w:val="both"/>
        <w:rPr>
          <w:rFonts w:ascii="Times New Roman" w:eastAsia="Times New Roman" w:hAnsi="Times New Roman" w:cs="Times New Roman"/>
          <w:sz w:val="24"/>
          <w:szCs w:val="24"/>
          <w:lang w:val="pt-BR"/>
        </w:rPr>
      </w:pPr>
      <w:r w:rsidRPr="7AB0948F">
        <w:rPr>
          <w:rFonts w:ascii="Times New Roman" w:eastAsia="Times New Roman" w:hAnsi="Times New Roman" w:cs="Times New Roman"/>
          <w:sz w:val="24"/>
          <w:szCs w:val="24"/>
          <w:lang w:val="pt-BR"/>
        </w:rPr>
        <w:t xml:space="preserve">Art. 10 Deverão estar previstas, expressamente, no convênio de adesão ao plano de benefícios administrado pela entidade de previdência complementar, cláusulas que estabeleçam no mínimo: </w:t>
      </w:r>
    </w:p>
    <w:p w14:paraId="00000025"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 - a não existência de solidariedade do Ente Federativo, enquanto patrocinador, em relação a outros patrocinadores; instituidores, averbadores; planos de benefícios e entidade de previdência complementar;</w:t>
      </w:r>
    </w:p>
    <w:p w14:paraId="00000026"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II – os prazos de cumprimento das obrigações pelo patrocinador e das sanções previstas para os casos de atraso no envio de informações cadastrais de participantes e assistidos, de pagamento ou do repasse das contribuições;</w:t>
      </w:r>
    </w:p>
    <w:p w14:paraId="00000027"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III – que o valor correspondente à atualização monetária e aos juros suportados pelo patrocinador por atraso de pagamento ou de repasse de contribuições será revertido à conta individual do participante a que se referir a contribuição em atraso;</w:t>
      </w:r>
    </w:p>
    <w:p w14:paraId="00000028"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IV – eventual valor de aporte financeiro, a título de adiantamento de contribuições, a ser realizado pelo Ente Federativo;</w:t>
      </w:r>
    </w:p>
    <w:p w14:paraId="00000029"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V – as diretrizes com relação às condições de retirada de patrocínio ou rescisão contratual e transferência de gerenciamento da administração do plano de benefícios previdenciário; </w:t>
      </w:r>
    </w:p>
    <w:p w14:paraId="0000002A"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VI – o compromisso da entidade de previdência complementar de informar a todos os patrocinadores vinculados ao plano de benefícios sobre o inadimplemento de patrocinador em prazo superior a noventa dias no pagamento ou repasse de contribuições ou quaisquer obrigações, sem prejuízo das demais providências cabíveis.</w:t>
      </w:r>
    </w:p>
    <w:p w14:paraId="0000002B" w14:textId="77777777" w:rsidR="00A21946" w:rsidRPr="00E90135" w:rsidRDefault="00E90135">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Seção III</w:t>
      </w:r>
    </w:p>
    <w:p w14:paraId="0000002C" w14:textId="77777777" w:rsidR="00A21946" w:rsidRPr="00E90135" w:rsidRDefault="00E90135">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Dos Participantes</w:t>
      </w:r>
    </w:p>
    <w:p w14:paraId="0000002D" w14:textId="668F0358" w:rsidR="00A21946" w:rsidRPr="00E90135" w:rsidRDefault="449326FD">
      <w:pPr>
        <w:spacing w:before="200" w:after="200" w:line="240" w:lineRule="auto"/>
        <w:ind w:firstLine="720"/>
        <w:jc w:val="both"/>
        <w:rPr>
          <w:rFonts w:ascii="Times New Roman" w:eastAsia="Times New Roman" w:hAnsi="Times New Roman" w:cs="Times New Roman"/>
          <w:sz w:val="24"/>
          <w:szCs w:val="24"/>
          <w:lang w:val="pt-BR"/>
        </w:rPr>
      </w:pPr>
      <w:r w:rsidRPr="449326FD">
        <w:rPr>
          <w:rFonts w:ascii="Times New Roman" w:eastAsia="Times New Roman" w:hAnsi="Times New Roman" w:cs="Times New Roman"/>
          <w:sz w:val="24"/>
          <w:szCs w:val="24"/>
          <w:lang w:val="pt-BR"/>
        </w:rPr>
        <w:t>Art. 11. Podem se inscrever como participantes do Plano de Benefícios todos os servidores e membros do (Ente Federativo).</w:t>
      </w:r>
    </w:p>
    <w:p w14:paraId="0000002E" w14:textId="46311D2F" w:rsidR="00A21946" w:rsidRPr="00E90135" w:rsidRDefault="449326FD">
      <w:pPr>
        <w:spacing w:before="200" w:after="200" w:line="240" w:lineRule="auto"/>
        <w:ind w:firstLine="720"/>
        <w:jc w:val="both"/>
        <w:rPr>
          <w:rFonts w:ascii="Times New Roman" w:eastAsia="Times New Roman" w:hAnsi="Times New Roman" w:cs="Times New Roman"/>
          <w:sz w:val="24"/>
          <w:szCs w:val="24"/>
          <w:lang w:val="pt-BR"/>
        </w:rPr>
      </w:pPr>
      <w:r w:rsidRPr="449326FD">
        <w:rPr>
          <w:rFonts w:ascii="Times New Roman" w:eastAsia="Times New Roman" w:hAnsi="Times New Roman" w:cs="Times New Roman"/>
          <w:sz w:val="24"/>
          <w:szCs w:val="24"/>
          <w:lang w:val="pt-BR"/>
        </w:rPr>
        <w:t>Art. 12. Poderá permanecer inscrito no respectivo plano de benefícios o participante que:</w:t>
      </w:r>
    </w:p>
    <w:p w14:paraId="0000002F"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lastRenderedPageBreak/>
        <w:t>I – esteja cedido a outro órgão ou entidade da administração pública direta ou indireta da União, Estados, Distrito Federal e Municípios, inclusive suas empresas públicas e sociedades de economia mista;</w:t>
      </w:r>
    </w:p>
    <w:p w14:paraId="00000030"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II – esteja afastado ou licenciado do cargo efetivo temporariamente, com ou sem recebimento de remuneração, inclusive para o exercício de mantado eletivo em qualquer dos entes da federação;</w:t>
      </w:r>
    </w:p>
    <w:p w14:paraId="00000031"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III – optar pelo benefício proporcional diferido ou autopatrocínio, na forma do regulamento do plano de benefícios.</w:t>
      </w:r>
    </w:p>
    <w:p w14:paraId="00000032"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1º O regulamento do plano de benefícios disciplinará as regras para a manutenção do custeio do plano de benefícios, observada a legislação aplicável.</w:t>
      </w:r>
    </w:p>
    <w:p w14:paraId="00000033"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2º Havendo cessão com ônus para o cessionário subsiste a responsabilidade do patrocinador em recolher junto ao cessionário e repassar a contribuição ao plano de benefícios, nos mesmos níveis e condições que seriam devidos pelo patrocinador, na forma definida no regulamento do respectivo plano.</w:t>
      </w:r>
    </w:p>
    <w:p w14:paraId="00000034"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3º Havendo cessão com ônus para o cedente, o patrocinador arcará com a sua contribuição ao plano de benefícios.</w:t>
      </w:r>
    </w:p>
    <w:p w14:paraId="00000035"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4º O patrocinador arcará com a sua contribuição, somente, quando o afastamento ou a licença do cargo efetivo se der sem prejuízo do recebimento da remuneração.</w:t>
      </w:r>
    </w:p>
    <w:p w14:paraId="00000036" w14:textId="0C201E56" w:rsidR="00A21946" w:rsidRPr="00E90135" w:rsidRDefault="449326FD">
      <w:pPr>
        <w:spacing w:before="200" w:after="200" w:line="240" w:lineRule="auto"/>
        <w:ind w:firstLine="720"/>
        <w:jc w:val="both"/>
        <w:rPr>
          <w:rFonts w:ascii="Times New Roman" w:eastAsia="Times New Roman" w:hAnsi="Times New Roman" w:cs="Times New Roman"/>
          <w:sz w:val="24"/>
          <w:szCs w:val="24"/>
          <w:lang w:val="pt-BR"/>
        </w:rPr>
      </w:pPr>
      <w:r w:rsidRPr="449326FD">
        <w:rPr>
          <w:rFonts w:ascii="Times New Roman" w:eastAsia="Times New Roman" w:hAnsi="Times New Roman" w:cs="Times New Roman"/>
          <w:sz w:val="24"/>
          <w:szCs w:val="24"/>
          <w:lang w:val="pt-BR"/>
        </w:rPr>
        <w:t xml:space="preserve">Art. 13. Os servidores e membros referidos no art. 3º desta Lei, com remuneração superior ao limite máximo estabelecido para os benefícios do Regime Geral de Previdência Social, serão automaticamente inscritos no respectivo plano de benefícios de previdência complementar desde a data de entrada em exercício. </w:t>
      </w:r>
    </w:p>
    <w:p w14:paraId="00000037"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 1º É facultado aos servidores e membros referidos no caput deste artigo manifestarem a ausência de interesse em aderir ao plano de benefícios patrocinado pelo (Ente), sendo seu silêncio ou inércia, no prazo de noventa dias após sua inscrição automática na forma do caput deste artigo, reconhecida como aceitação tácita à inscrição.  </w:t>
      </w:r>
    </w:p>
    <w:p w14:paraId="00000038" w14:textId="0FBF9191" w:rsidR="00A21946" w:rsidRPr="00E90135" w:rsidRDefault="7AB0948F">
      <w:pPr>
        <w:spacing w:before="200" w:after="200" w:line="240" w:lineRule="auto"/>
        <w:ind w:firstLine="720"/>
        <w:jc w:val="both"/>
        <w:rPr>
          <w:rFonts w:ascii="Times New Roman" w:eastAsia="Times New Roman" w:hAnsi="Times New Roman" w:cs="Times New Roman"/>
          <w:sz w:val="24"/>
          <w:szCs w:val="24"/>
          <w:lang w:val="pt-BR"/>
        </w:rPr>
      </w:pPr>
      <w:r w:rsidRPr="7AB0948F">
        <w:rPr>
          <w:rFonts w:ascii="Times New Roman" w:eastAsia="Times New Roman" w:hAnsi="Times New Roman" w:cs="Times New Roman"/>
          <w:sz w:val="24"/>
          <w:szCs w:val="24"/>
          <w:lang w:val="pt-BR"/>
        </w:rPr>
        <w:t xml:space="preserve"> § 2º Na hipótese de a manifestação de que trata o § 1º deste artigo ocorrer no prazo de até noventa dias da data da inscrição automática, fica assegurado o direito à restituição integral das contribuições vertidas, a ser paga em até sessenta dias do pedido de anulação atualizadas nos termos do regulamento. </w:t>
      </w:r>
    </w:p>
    <w:p w14:paraId="00000039"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 § 3º A anulação da inscrição prevista no § 1º deste artigo e a restituição prevista no §2º deste artigo não constituem resgate.</w:t>
      </w:r>
    </w:p>
    <w:p w14:paraId="0000003A"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4º No caso de anulação da inscrição prevista no § 1º deste artigo, a contribuição aportada pelo patrocinador será devolvida à respectiva fonte pagadora no mesmo prazo da devolução da contribuição aportada pelo participante.</w:t>
      </w:r>
    </w:p>
    <w:p w14:paraId="0000003B"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5º Sem prejuízo ao prazo para manifestação da ausência de interesse em aderir ao plano de benefícios, fica assegurado ao participante o direito de requerer, a qualquer tempo, o cancelamento de sua inscrição, nos termos do regulamento do plano de benefícios.</w:t>
      </w:r>
    </w:p>
    <w:p w14:paraId="0000003C" w14:textId="77777777" w:rsidR="00A21946" w:rsidRPr="00E90135" w:rsidRDefault="00E90135">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lastRenderedPageBreak/>
        <w:t>Seção IV</w:t>
      </w:r>
    </w:p>
    <w:p w14:paraId="0000003D" w14:textId="77777777" w:rsidR="00A21946" w:rsidRPr="00E90135" w:rsidRDefault="00E90135">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Das Contribuições</w:t>
      </w:r>
    </w:p>
    <w:p w14:paraId="0000003E" w14:textId="2F41BBDA" w:rsidR="00A21946" w:rsidRPr="00E90135" w:rsidRDefault="449326FD">
      <w:pPr>
        <w:spacing w:before="200" w:after="200" w:line="240" w:lineRule="auto"/>
        <w:ind w:firstLine="720"/>
        <w:jc w:val="both"/>
        <w:rPr>
          <w:rFonts w:ascii="Times New Roman" w:eastAsia="Times New Roman" w:hAnsi="Times New Roman" w:cs="Times New Roman"/>
          <w:sz w:val="24"/>
          <w:szCs w:val="24"/>
          <w:lang w:val="pt-BR"/>
        </w:rPr>
      </w:pPr>
      <w:r w:rsidRPr="449326FD">
        <w:rPr>
          <w:rFonts w:ascii="Times New Roman" w:eastAsia="Times New Roman" w:hAnsi="Times New Roman" w:cs="Times New Roman"/>
          <w:sz w:val="24"/>
          <w:szCs w:val="24"/>
          <w:lang w:val="pt-BR"/>
        </w:rPr>
        <w:t xml:space="preserve"> Art. 14 As contribuições do patrocinador e do participante incidirão sobre a base de cálculo das contribuições ao RPPS estabelecidas na Lei (estadual ou municipal) nº XXX que exceder o limite máximo dos benefícios pagos pelo Regime Geral de Previdência Social, observado o disposto no inciso XI do art. 37 da Constituição Federal.</w:t>
      </w:r>
    </w:p>
    <w:p w14:paraId="0000003F" w14:textId="753151C8" w:rsidR="00A21946" w:rsidRPr="00E90135" w:rsidRDefault="040DA964">
      <w:pPr>
        <w:spacing w:before="200" w:after="200" w:line="240" w:lineRule="auto"/>
        <w:ind w:firstLine="720"/>
        <w:jc w:val="both"/>
        <w:rPr>
          <w:rFonts w:ascii="Times New Roman" w:eastAsia="Times New Roman" w:hAnsi="Times New Roman" w:cs="Times New Roman"/>
          <w:sz w:val="24"/>
          <w:szCs w:val="24"/>
          <w:lang w:val="pt-BR"/>
        </w:rPr>
      </w:pPr>
      <w:r w:rsidRPr="040DA964">
        <w:rPr>
          <w:rFonts w:ascii="Times New Roman" w:eastAsia="Times New Roman" w:hAnsi="Times New Roman" w:cs="Times New Roman"/>
          <w:sz w:val="24"/>
          <w:szCs w:val="24"/>
          <w:lang w:val="pt-BR"/>
        </w:rPr>
        <w:t>§</w:t>
      </w:r>
      <w:r w:rsidR="00FE6DC2">
        <w:rPr>
          <w:rFonts w:ascii="Times New Roman" w:eastAsia="Times New Roman" w:hAnsi="Times New Roman" w:cs="Times New Roman"/>
          <w:sz w:val="24"/>
          <w:szCs w:val="24"/>
          <w:lang w:val="pt-BR"/>
        </w:rPr>
        <w:t xml:space="preserve"> </w:t>
      </w:r>
      <w:r w:rsidRPr="040DA964">
        <w:rPr>
          <w:rFonts w:ascii="Times New Roman" w:eastAsia="Times New Roman" w:hAnsi="Times New Roman" w:cs="Times New Roman"/>
          <w:sz w:val="24"/>
          <w:szCs w:val="24"/>
          <w:lang w:val="pt-BR"/>
        </w:rPr>
        <w:t>1º A alíquota da contribuição do participante será por ele definida, observado o disposto no regulamento do plano de benefícios.</w:t>
      </w:r>
    </w:p>
    <w:p w14:paraId="00000040" w14:textId="001B632A"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w:t>
      </w:r>
      <w:r w:rsidR="00FE6DC2">
        <w:rPr>
          <w:rFonts w:ascii="Times New Roman" w:eastAsia="Times New Roman" w:hAnsi="Times New Roman" w:cs="Times New Roman"/>
          <w:sz w:val="24"/>
          <w:szCs w:val="24"/>
          <w:lang w:val="pt-BR"/>
        </w:rPr>
        <w:t xml:space="preserve"> </w:t>
      </w:r>
      <w:r w:rsidRPr="00E90135">
        <w:rPr>
          <w:rFonts w:ascii="Times New Roman" w:eastAsia="Times New Roman" w:hAnsi="Times New Roman" w:cs="Times New Roman"/>
          <w:sz w:val="24"/>
          <w:szCs w:val="24"/>
          <w:lang w:val="pt-BR"/>
        </w:rPr>
        <w:t>2º Os participantes poderão realizar contribuições facultativas</w:t>
      </w:r>
      <w:r w:rsidR="00E32FD3">
        <w:rPr>
          <w:rFonts w:ascii="Times New Roman" w:eastAsia="Times New Roman" w:hAnsi="Times New Roman" w:cs="Times New Roman"/>
          <w:sz w:val="24"/>
          <w:szCs w:val="24"/>
          <w:lang w:val="pt-BR"/>
        </w:rPr>
        <w:t xml:space="preserve"> ou adicionais</w:t>
      </w:r>
      <w:r w:rsidRPr="00E90135">
        <w:rPr>
          <w:rFonts w:ascii="Times New Roman" w:eastAsia="Times New Roman" w:hAnsi="Times New Roman" w:cs="Times New Roman"/>
          <w:sz w:val="24"/>
          <w:szCs w:val="24"/>
          <w:lang w:val="pt-BR"/>
        </w:rPr>
        <w:t xml:space="preserve">, de caráter voluntário, sem contrapartida do Patrocinador, na forma do regulamento do plano de benefícios </w:t>
      </w:r>
    </w:p>
    <w:p w14:paraId="00000041" w14:textId="17EDCA36" w:rsidR="00A21946" w:rsidRPr="00E90135" w:rsidRDefault="449326FD">
      <w:pPr>
        <w:spacing w:before="200" w:after="200" w:line="240" w:lineRule="auto"/>
        <w:ind w:firstLine="720"/>
        <w:jc w:val="both"/>
        <w:rPr>
          <w:rFonts w:ascii="Times New Roman" w:eastAsia="Times New Roman" w:hAnsi="Times New Roman" w:cs="Times New Roman"/>
          <w:sz w:val="24"/>
          <w:szCs w:val="24"/>
          <w:lang w:val="pt-BR"/>
        </w:rPr>
      </w:pPr>
      <w:r w:rsidRPr="449326FD">
        <w:rPr>
          <w:rFonts w:ascii="Times New Roman" w:eastAsia="Times New Roman" w:hAnsi="Times New Roman" w:cs="Times New Roman"/>
          <w:sz w:val="24"/>
          <w:szCs w:val="24"/>
          <w:lang w:val="pt-BR"/>
        </w:rPr>
        <w:t>Art. 15. O patrocinador somente se responsabilizará por realizar contribuições em contrapartida às contribuições normais dos participantes que atendam, concomitantemente, às seguintes condições:</w:t>
      </w:r>
    </w:p>
    <w:p w14:paraId="00000042" w14:textId="77777777"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 - sejam segurados do RPPS, na forma prevista no art. 1º ou art. 5º desta Lei; e</w:t>
      </w:r>
    </w:p>
    <w:p w14:paraId="00000044" w14:textId="35B7FF53" w:rsidR="00A21946" w:rsidRPr="00221800" w:rsidRDefault="00E90135" w:rsidP="00FE6DC2">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 xml:space="preserve">II - recebam subsídios ou remuneração que exceda o limite máximo a que se refere o art. 4º desta Lei, observado o disposto no inciso XI do art. 37 da Constituição Federal. </w:t>
      </w:r>
    </w:p>
    <w:p w14:paraId="68B9B9C6" w14:textId="6B667A0C" w:rsidR="00A21946" w:rsidRPr="00A56EC3" w:rsidRDefault="7AB0948F" w:rsidP="7AB0948F">
      <w:pPr>
        <w:spacing w:before="200" w:after="200" w:line="240" w:lineRule="auto"/>
        <w:ind w:firstLine="720"/>
        <w:jc w:val="both"/>
        <w:rPr>
          <w:rFonts w:ascii="Times New Roman" w:eastAsia="Times New Roman" w:hAnsi="Times New Roman" w:cs="Times New Roman"/>
          <w:sz w:val="24"/>
          <w:szCs w:val="24"/>
          <w:lang w:val="pt-BR"/>
        </w:rPr>
      </w:pPr>
      <w:r w:rsidRPr="00221800">
        <w:rPr>
          <w:rFonts w:ascii="Times New Roman" w:eastAsia="Times New Roman" w:hAnsi="Times New Roman" w:cs="Times New Roman"/>
          <w:sz w:val="24"/>
          <w:szCs w:val="24"/>
          <w:lang w:val="pt-BR"/>
        </w:rPr>
        <w:t>§ 1º A contribuição do patrocinador será paritária à do participante sobre a parcela que exceder o limite máximo a que se refere o parágrafo único do art. 1º desta Lei.</w:t>
      </w:r>
    </w:p>
    <w:p w14:paraId="007F07D5" w14:textId="77777777" w:rsidR="006811B3" w:rsidRDefault="7AB0948F" w:rsidP="7AB0948F">
      <w:pPr>
        <w:spacing w:before="200" w:after="200" w:line="240" w:lineRule="auto"/>
        <w:ind w:firstLine="720"/>
        <w:jc w:val="both"/>
        <w:rPr>
          <w:rFonts w:ascii="Times New Roman" w:eastAsia="Times New Roman" w:hAnsi="Times New Roman" w:cs="Times New Roman"/>
          <w:sz w:val="24"/>
          <w:szCs w:val="24"/>
          <w:lang w:val="pt-BR"/>
        </w:rPr>
      </w:pPr>
      <w:r w:rsidRPr="00221800">
        <w:rPr>
          <w:rFonts w:ascii="Times New Roman" w:eastAsia="Times New Roman" w:hAnsi="Times New Roman" w:cs="Times New Roman"/>
          <w:sz w:val="24"/>
          <w:szCs w:val="24"/>
          <w:lang w:val="pt-BR"/>
        </w:rPr>
        <w:t xml:space="preserve"> § 2º Observadas as condições previstas no § 1º deste artigo e no disposto no regulamento do plano de benefícios, a contribuição do patrocinador não poderá exceder ao percentual de XX% (XXXXXXXX).</w:t>
      </w:r>
    </w:p>
    <w:p w14:paraId="00000046" w14:textId="7BEC7DE0" w:rsidR="00A21946" w:rsidRPr="00221800" w:rsidRDefault="7AB0948F" w:rsidP="7AB0948F">
      <w:pPr>
        <w:spacing w:before="200" w:after="200" w:line="240" w:lineRule="auto"/>
        <w:ind w:firstLine="720"/>
        <w:jc w:val="both"/>
        <w:rPr>
          <w:rFonts w:ascii="Times New Roman" w:eastAsia="Times New Roman" w:hAnsi="Times New Roman" w:cs="Times New Roman"/>
          <w:sz w:val="24"/>
          <w:szCs w:val="24"/>
          <w:lang w:val="pt-BR"/>
        </w:rPr>
      </w:pPr>
      <w:r w:rsidRPr="00221800">
        <w:rPr>
          <w:rFonts w:ascii="Times New Roman" w:eastAsia="Times New Roman" w:hAnsi="Times New Roman" w:cs="Times New Roman"/>
          <w:sz w:val="24"/>
          <w:szCs w:val="24"/>
          <w:lang w:val="pt-BR"/>
        </w:rPr>
        <w:t>§ 3º</w:t>
      </w:r>
      <w:r w:rsidR="006811B3">
        <w:rPr>
          <w:rFonts w:ascii="Times New Roman" w:eastAsia="Times New Roman" w:hAnsi="Times New Roman" w:cs="Times New Roman"/>
          <w:sz w:val="24"/>
          <w:szCs w:val="24"/>
          <w:lang w:val="pt-BR"/>
        </w:rPr>
        <w:t xml:space="preserve"> </w:t>
      </w:r>
      <w:r w:rsidRPr="00221800">
        <w:rPr>
          <w:rFonts w:ascii="Times New Roman" w:eastAsia="Times New Roman" w:hAnsi="Times New Roman" w:cs="Times New Roman"/>
          <w:sz w:val="24"/>
          <w:szCs w:val="24"/>
          <w:lang w:val="pt-BR"/>
        </w:rPr>
        <w:t>Os participantes que não se enquadrem nas condições previstas nos incisos I e II do caput deste artigo não terão direito à contrapartida do Patrocinador.</w:t>
      </w:r>
    </w:p>
    <w:p w14:paraId="00000047" w14:textId="0BFF7337" w:rsidR="00A21946" w:rsidRPr="00E90135" w:rsidRDefault="449326FD">
      <w:pPr>
        <w:spacing w:before="200" w:after="200" w:line="240" w:lineRule="auto"/>
        <w:ind w:firstLine="720"/>
        <w:jc w:val="both"/>
        <w:rPr>
          <w:rFonts w:ascii="Times New Roman" w:eastAsia="Times New Roman" w:hAnsi="Times New Roman" w:cs="Times New Roman"/>
          <w:sz w:val="24"/>
          <w:szCs w:val="24"/>
          <w:lang w:val="pt-BR"/>
        </w:rPr>
      </w:pPr>
      <w:r w:rsidRPr="449326FD">
        <w:rPr>
          <w:rFonts w:ascii="Times New Roman" w:eastAsia="Times New Roman" w:hAnsi="Times New Roman" w:cs="Times New Roman"/>
          <w:sz w:val="24"/>
          <w:szCs w:val="24"/>
          <w:lang w:val="pt-BR"/>
        </w:rPr>
        <w:t xml:space="preserve">§ </w:t>
      </w:r>
      <w:r w:rsidR="006811B3">
        <w:rPr>
          <w:rFonts w:ascii="Times New Roman" w:eastAsia="Times New Roman" w:hAnsi="Times New Roman" w:cs="Times New Roman"/>
          <w:sz w:val="24"/>
          <w:szCs w:val="24"/>
          <w:lang w:val="pt-BR"/>
        </w:rPr>
        <w:t>4</w:t>
      </w:r>
      <w:r w:rsidRPr="449326FD">
        <w:rPr>
          <w:rFonts w:ascii="Times New Roman" w:eastAsia="Times New Roman" w:hAnsi="Times New Roman" w:cs="Times New Roman"/>
          <w:sz w:val="24"/>
          <w:szCs w:val="24"/>
          <w:lang w:val="pt-BR"/>
        </w:rPr>
        <w:t>º</w:t>
      </w:r>
      <w:r w:rsidR="00FE6DC2">
        <w:rPr>
          <w:rFonts w:ascii="Times New Roman" w:eastAsia="Times New Roman" w:hAnsi="Times New Roman" w:cs="Times New Roman"/>
          <w:sz w:val="24"/>
          <w:szCs w:val="24"/>
          <w:lang w:val="pt-BR"/>
        </w:rPr>
        <w:t xml:space="preserve"> </w:t>
      </w:r>
      <w:r w:rsidRPr="449326FD">
        <w:rPr>
          <w:rFonts w:ascii="Times New Roman" w:eastAsia="Times New Roman" w:hAnsi="Times New Roman" w:cs="Times New Roman"/>
          <w:sz w:val="24"/>
          <w:szCs w:val="24"/>
          <w:lang w:val="pt-BR"/>
        </w:rPr>
        <w:t>Sem prejuízo ao disposto no caput deste artigo, o Patrocinador deverá realizar o repasse das contribuições descontadas diretamente da remuneração ou subsídio dos participantes a ele vinculados, inclusive daqueles que, embora não enquadrados no inciso II deste artigo, estejam inscritos no plano de benefícios.</w:t>
      </w:r>
    </w:p>
    <w:p w14:paraId="241216B5" w14:textId="5E6E0CDF" w:rsidR="0333BBCF" w:rsidRDefault="449326FD" w:rsidP="0333BBCF">
      <w:pPr>
        <w:spacing w:before="200" w:after="200" w:line="240" w:lineRule="auto"/>
        <w:ind w:firstLine="720"/>
        <w:jc w:val="both"/>
        <w:rPr>
          <w:rFonts w:ascii="Times New Roman" w:eastAsia="Times New Roman" w:hAnsi="Times New Roman" w:cs="Times New Roman"/>
          <w:sz w:val="24"/>
          <w:szCs w:val="24"/>
          <w:lang w:val="pt-BR"/>
        </w:rPr>
      </w:pPr>
      <w:r w:rsidRPr="449326FD">
        <w:rPr>
          <w:rFonts w:ascii="Times New Roman" w:eastAsia="Times New Roman" w:hAnsi="Times New Roman" w:cs="Times New Roman"/>
          <w:sz w:val="24"/>
          <w:szCs w:val="24"/>
          <w:lang w:val="pt-BR"/>
        </w:rPr>
        <w:t>§</w:t>
      </w:r>
      <w:r w:rsidR="00FE6DC2">
        <w:rPr>
          <w:rFonts w:ascii="Times New Roman" w:eastAsia="Times New Roman" w:hAnsi="Times New Roman" w:cs="Times New Roman"/>
          <w:sz w:val="24"/>
          <w:szCs w:val="24"/>
          <w:lang w:val="pt-BR"/>
        </w:rPr>
        <w:t xml:space="preserve"> </w:t>
      </w:r>
      <w:r w:rsidR="006811B3">
        <w:rPr>
          <w:rFonts w:ascii="Times New Roman" w:eastAsia="Times New Roman" w:hAnsi="Times New Roman" w:cs="Times New Roman"/>
          <w:sz w:val="24"/>
          <w:szCs w:val="24"/>
          <w:lang w:val="pt-BR"/>
        </w:rPr>
        <w:t>5</w:t>
      </w:r>
      <w:r w:rsidRPr="449326FD">
        <w:rPr>
          <w:rFonts w:ascii="Times New Roman" w:eastAsia="Times New Roman" w:hAnsi="Times New Roman" w:cs="Times New Roman"/>
          <w:sz w:val="24"/>
          <w:szCs w:val="24"/>
          <w:lang w:val="pt-BR"/>
        </w:rPr>
        <w:t>º Sem prejuízo às demais penalidades e responsabilidades previstas nesta Lei e na legislação aplicável, as contribuições recolhidas com atraso estarão sujeitas à atualização monetária e consectários de mora estabelecidos no Convênio, regulamento e plano de custeio do respectivo plano de benefícios, ficando o Patrocinador desde já autorizado a adotar as providências necessárias para o regular adimplemento de suas obrigações junto ao plano de benefícios.</w:t>
      </w:r>
    </w:p>
    <w:p w14:paraId="00000048" w14:textId="2205920E" w:rsidR="00A21946" w:rsidRDefault="7AB0948F">
      <w:pPr>
        <w:spacing w:before="200" w:after="200" w:line="240" w:lineRule="auto"/>
        <w:ind w:firstLine="720"/>
        <w:jc w:val="both"/>
        <w:rPr>
          <w:rFonts w:ascii="Times New Roman" w:eastAsia="Times New Roman" w:hAnsi="Times New Roman" w:cs="Times New Roman"/>
          <w:sz w:val="24"/>
          <w:szCs w:val="24"/>
          <w:lang w:val="pt-BR"/>
        </w:rPr>
      </w:pPr>
      <w:r w:rsidRPr="7AB0948F">
        <w:rPr>
          <w:rFonts w:ascii="Times New Roman" w:eastAsia="Times New Roman" w:hAnsi="Times New Roman" w:cs="Times New Roman"/>
          <w:sz w:val="24"/>
          <w:szCs w:val="24"/>
          <w:lang w:val="pt-BR"/>
        </w:rPr>
        <w:t>Art. 16. A entidade de previdência complementar administradora do plano de benefícios manterá controle individual das reservas constituídas em nome do participante e registro das contribuições deste e das dos patrocinadores.</w:t>
      </w:r>
    </w:p>
    <w:p w14:paraId="53E23A15" w14:textId="1E3BC62D" w:rsidR="00CC21BB" w:rsidRPr="00E90135" w:rsidRDefault="00CC21BB" w:rsidP="00CC21BB">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Seção V</w:t>
      </w:r>
    </w:p>
    <w:p w14:paraId="28DB0C3A" w14:textId="4AC0ED0A" w:rsidR="00CC21BB" w:rsidRDefault="00CC21BB" w:rsidP="00CC21BB">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w:t>
      </w:r>
      <w:r>
        <w:rPr>
          <w:rFonts w:ascii="Times New Roman" w:eastAsia="Times New Roman" w:hAnsi="Times New Roman" w:cs="Times New Roman"/>
          <w:sz w:val="24"/>
          <w:szCs w:val="24"/>
          <w:lang w:val="pt-BR"/>
        </w:rPr>
        <w:t xml:space="preserve">o Processo </w:t>
      </w:r>
      <w:r w:rsidR="00125174">
        <w:rPr>
          <w:rFonts w:ascii="Times New Roman" w:eastAsia="Times New Roman" w:hAnsi="Times New Roman" w:cs="Times New Roman"/>
          <w:sz w:val="24"/>
          <w:szCs w:val="24"/>
          <w:lang w:val="pt-BR"/>
        </w:rPr>
        <w:t>de Seleção da Entidade</w:t>
      </w:r>
    </w:p>
    <w:p w14:paraId="4E8B5B6B" w14:textId="3B4B6035" w:rsidR="00CC21BB" w:rsidRDefault="00CC21BB" w:rsidP="00FE6DC2">
      <w:pPr>
        <w:spacing w:after="167" w:line="252" w:lineRule="auto"/>
        <w:ind w:left="-5" w:firstLine="725"/>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lastRenderedPageBreak/>
        <w:t xml:space="preserve">Art. 17. </w:t>
      </w:r>
      <w:r w:rsidRPr="00A56EC3">
        <w:rPr>
          <w:rFonts w:ascii="Times New Roman" w:eastAsia="Times New Roman" w:hAnsi="Times New Roman" w:cs="Times New Roman"/>
          <w:sz w:val="24"/>
          <w:szCs w:val="24"/>
          <w:lang w:val="pt-BR"/>
        </w:rPr>
        <w:t>A escolha da entidad</w:t>
      </w:r>
      <w:r>
        <w:rPr>
          <w:rFonts w:ascii="Times New Roman" w:eastAsia="Times New Roman" w:hAnsi="Times New Roman" w:cs="Times New Roman"/>
          <w:sz w:val="24"/>
          <w:szCs w:val="24"/>
          <w:lang w:val="pt-BR"/>
        </w:rPr>
        <w:t>e de previdência</w:t>
      </w:r>
      <w:r w:rsidRPr="00A56EC3">
        <w:rPr>
          <w:rFonts w:ascii="Times New Roman" w:eastAsia="Times New Roman" w:hAnsi="Times New Roman" w:cs="Times New Roman"/>
          <w:sz w:val="24"/>
          <w:szCs w:val="24"/>
          <w:lang w:val="pt-BR"/>
        </w:rPr>
        <w:t xml:space="preserve"> responsável pela administração do Plano de Benefício</w:t>
      </w:r>
      <w:r w:rsidR="00A55F52">
        <w:rPr>
          <w:rFonts w:ascii="Times New Roman" w:eastAsia="Times New Roman" w:hAnsi="Times New Roman" w:cs="Times New Roman"/>
          <w:sz w:val="24"/>
          <w:szCs w:val="24"/>
          <w:lang w:val="pt-BR"/>
        </w:rPr>
        <w:t>s</w:t>
      </w:r>
      <w:r w:rsidR="00221800">
        <w:rPr>
          <w:rFonts w:ascii="Times New Roman" w:eastAsia="Times New Roman" w:hAnsi="Times New Roman" w:cs="Times New Roman"/>
          <w:sz w:val="24"/>
          <w:szCs w:val="24"/>
          <w:lang w:val="pt-BR"/>
        </w:rPr>
        <w:t xml:space="preserve"> </w:t>
      </w:r>
      <w:r w:rsidRPr="00A56EC3">
        <w:rPr>
          <w:rFonts w:ascii="Times New Roman" w:eastAsia="Times New Roman" w:hAnsi="Times New Roman" w:cs="Times New Roman"/>
          <w:sz w:val="24"/>
          <w:szCs w:val="24"/>
          <w:lang w:val="pt-BR"/>
        </w:rPr>
        <w:t xml:space="preserve">será precedida de processo seletivo </w:t>
      </w:r>
      <w:r w:rsidR="00125174">
        <w:rPr>
          <w:rFonts w:ascii="Times New Roman" w:eastAsia="Times New Roman" w:hAnsi="Times New Roman" w:cs="Times New Roman"/>
          <w:sz w:val="24"/>
          <w:szCs w:val="24"/>
          <w:lang w:val="pt-BR"/>
        </w:rPr>
        <w:t>conduzido com</w:t>
      </w:r>
      <w:r w:rsidRPr="00A56EC3">
        <w:rPr>
          <w:rFonts w:ascii="Times New Roman" w:eastAsia="Times New Roman" w:hAnsi="Times New Roman" w:cs="Times New Roman"/>
          <w:sz w:val="24"/>
          <w:szCs w:val="24"/>
          <w:lang w:val="pt-BR"/>
        </w:rPr>
        <w:t xml:space="preserve"> </w:t>
      </w:r>
      <w:r w:rsidR="00125174">
        <w:rPr>
          <w:rFonts w:ascii="Times New Roman" w:eastAsia="Times New Roman" w:hAnsi="Times New Roman" w:cs="Times New Roman"/>
          <w:sz w:val="24"/>
          <w:szCs w:val="24"/>
          <w:lang w:val="pt-BR"/>
        </w:rPr>
        <w:t xml:space="preserve">impessoalidade, publicidade e </w:t>
      </w:r>
      <w:r w:rsidRPr="00A56EC3">
        <w:rPr>
          <w:rFonts w:ascii="Times New Roman" w:eastAsia="Times New Roman" w:hAnsi="Times New Roman" w:cs="Times New Roman"/>
          <w:sz w:val="24"/>
          <w:szCs w:val="24"/>
          <w:lang w:val="pt-BR"/>
        </w:rPr>
        <w:t>transparênci</w:t>
      </w:r>
      <w:r w:rsidR="00A55F52">
        <w:rPr>
          <w:rFonts w:ascii="Times New Roman" w:eastAsia="Times New Roman" w:hAnsi="Times New Roman" w:cs="Times New Roman"/>
          <w:sz w:val="24"/>
          <w:szCs w:val="24"/>
          <w:lang w:val="pt-BR"/>
        </w:rPr>
        <w:t>a</w:t>
      </w:r>
      <w:r w:rsidR="00125174">
        <w:rPr>
          <w:rFonts w:ascii="Times New Roman" w:eastAsia="Times New Roman" w:hAnsi="Times New Roman" w:cs="Times New Roman"/>
          <w:sz w:val="24"/>
          <w:szCs w:val="24"/>
          <w:lang w:val="pt-BR"/>
        </w:rPr>
        <w:t xml:space="preserve"> </w:t>
      </w:r>
      <w:r w:rsidRPr="00A56EC3">
        <w:rPr>
          <w:rFonts w:ascii="Times New Roman" w:eastAsia="Times New Roman" w:hAnsi="Times New Roman" w:cs="Times New Roman"/>
          <w:sz w:val="24"/>
          <w:szCs w:val="24"/>
          <w:lang w:val="pt-BR"/>
        </w:rPr>
        <w:t xml:space="preserve">e </w:t>
      </w:r>
      <w:r w:rsidR="00125174">
        <w:rPr>
          <w:rFonts w:ascii="Times New Roman" w:eastAsia="Times New Roman" w:hAnsi="Times New Roman" w:cs="Times New Roman"/>
          <w:sz w:val="24"/>
          <w:szCs w:val="24"/>
          <w:lang w:val="pt-BR"/>
        </w:rPr>
        <w:t xml:space="preserve">que </w:t>
      </w:r>
      <w:r w:rsidRPr="00A56EC3">
        <w:rPr>
          <w:rFonts w:ascii="Times New Roman" w:eastAsia="Times New Roman" w:hAnsi="Times New Roman" w:cs="Times New Roman"/>
          <w:sz w:val="24"/>
          <w:szCs w:val="24"/>
          <w:lang w:val="pt-BR"/>
        </w:rPr>
        <w:t xml:space="preserve">contemple requisitos de qualificação técnica e </w:t>
      </w:r>
      <w:r w:rsidR="004B40B8">
        <w:rPr>
          <w:rFonts w:ascii="Times New Roman" w:eastAsia="Times New Roman" w:hAnsi="Times New Roman" w:cs="Times New Roman"/>
          <w:sz w:val="24"/>
          <w:szCs w:val="24"/>
          <w:lang w:val="pt-BR"/>
        </w:rPr>
        <w:t>economicidade</w:t>
      </w:r>
      <w:r w:rsidRPr="00A56EC3">
        <w:rPr>
          <w:rFonts w:ascii="Times New Roman" w:eastAsia="Times New Roman" w:hAnsi="Times New Roman" w:cs="Times New Roman"/>
          <w:sz w:val="24"/>
          <w:szCs w:val="24"/>
          <w:lang w:val="pt-BR"/>
        </w:rPr>
        <w:t xml:space="preserve"> indispensáveis à garantia da boa gestão dos planos de benefícios.</w:t>
      </w:r>
    </w:p>
    <w:p w14:paraId="13F33A93" w14:textId="68B85BED" w:rsidR="00B279AF" w:rsidRPr="00A56EC3" w:rsidRDefault="00261CC7" w:rsidP="00A56EC3">
      <w:pPr>
        <w:spacing w:before="200" w:after="200" w:line="240" w:lineRule="auto"/>
        <w:ind w:firstLine="720"/>
        <w:jc w:val="both"/>
        <w:rPr>
          <w:rFonts w:ascii="Times New Roman" w:eastAsia="Times New Roman" w:hAnsi="Times New Roman" w:cs="Times New Roman"/>
          <w:sz w:val="24"/>
          <w:szCs w:val="24"/>
        </w:rPr>
      </w:pPr>
      <w:r w:rsidRPr="00E90135">
        <w:rPr>
          <w:rFonts w:ascii="Times New Roman" w:eastAsia="Times New Roman" w:hAnsi="Times New Roman" w:cs="Times New Roman"/>
          <w:sz w:val="24"/>
          <w:szCs w:val="24"/>
          <w:lang w:val="pt-BR"/>
        </w:rPr>
        <w:t xml:space="preserve">§ 1º </w:t>
      </w:r>
      <w:r w:rsidR="00B279AF">
        <w:rPr>
          <w:rFonts w:ascii="Times New Roman" w:eastAsia="Times New Roman" w:hAnsi="Times New Roman" w:cs="Times New Roman"/>
          <w:sz w:val="24"/>
          <w:szCs w:val="24"/>
          <w:lang w:val="pt-BR"/>
        </w:rPr>
        <w:t xml:space="preserve">A </w:t>
      </w:r>
      <w:r w:rsidR="004028A7">
        <w:rPr>
          <w:rFonts w:ascii="Times New Roman" w:eastAsia="Times New Roman" w:hAnsi="Times New Roman" w:cs="Times New Roman"/>
          <w:sz w:val="24"/>
          <w:szCs w:val="24"/>
          <w:lang w:val="pt-BR"/>
        </w:rPr>
        <w:t>relação jurídica com a entidade</w:t>
      </w:r>
      <w:r w:rsidR="00B279AF">
        <w:rPr>
          <w:rFonts w:ascii="Times New Roman" w:eastAsia="Times New Roman" w:hAnsi="Times New Roman" w:cs="Times New Roman"/>
          <w:sz w:val="24"/>
          <w:szCs w:val="24"/>
          <w:lang w:val="pt-BR"/>
        </w:rPr>
        <w:t xml:space="preserve"> </w:t>
      </w:r>
      <w:r w:rsidR="00B279AF" w:rsidRPr="00A56EC3">
        <w:rPr>
          <w:rFonts w:ascii="Times New Roman" w:eastAsia="Times New Roman" w:hAnsi="Times New Roman" w:cs="Times New Roman"/>
          <w:sz w:val="24"/>
          <w:szCs w:val="24"/>
          <w:lang w:val="pt-BR"/>
        </w:rPr>
        <w:t>será formalizad</w:t>
      </w:r>
      <w:r w:rsidR="00B279AF">
        <w:rPr>
          <w:rFonts w:ascii="Times New Roman" w:eastAsia="Times New Roman" w:hAnsi="Times New Roman" w:cs="Times New Roman"/>
          <w:sz w:val="24"/>
          <w:szCs w:val="24"/>
          <w:lang w:val="pt-BR"/>
        </w:rPr>
        <w:t>a por</w:t>
      </w:r>
      <w:r w:rsidR="00B279AF" w:rsidRPr="00A56EC3">
        <w:rPr>
          <w:rFonts w:ascii="Times New Roman" w:eastAsia="Times New Roman" w:hAnsi="Times New Roman" w:cs="Times New Roman"/>
          <w:sz w:val="24"/>
          <w:szCs w:val="24"/>
          <w:lang w:val="pt-BR"/>
        </w:rPr>
        <w:t xml:space="preserve"> convênio de adesão, com vigência por prazo indeterminado.</w:t>
      </w:r>
    </w:p>
    <w:p w14:paraId="6E4064A0" w14:textId="6D790DB6" w:rsidR="00326FB5" w:rsidRDefault="00261CC7" w:rsidP="00326FB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w:t>
      </w:r>
      <w:r w:rsidR="00FE6DC2">
        <w:rPr>
          <w:rFonts w:ascii="Times New Roman" w:eastAsia="Times New Roman" w:hAnsi="Times New Roman" w:cs="Times New Roman"/>
          <w:sz w:val="24"/>
          <w:szCs w:val="24"/>
          <w:lang w:val="pt-BR"/>
        </w:rPr>
        <w:t xml:space="preserve"> </w:t>
      </w:r>
      <w:r w:rsidRPr="00E90135">
        <w:rPr>
          <w:rFonts w:ascii="Times New Roman" w:eastAsia="Times New Roman" w:hAnsi="Times New Roman" w:cs="Times New Roman"/>
          <w:sz w:val="24"/>
          <w:szCs w:val="24"/>
          <w:lang w:val="pt-BR"/>
        </w:rPr>
        <w:t xml:space="preserve">2º </w:t>
      </w:r>
      <w:r w:rsidR="00326FB5" w:rsidRPr="7AB0948F">
        <w:rPr>
          <w:rFonts w:ascii="Times New Roman" w:eastAsia="Times New Roman" w:hAnsi="Times New Roman" w:cs="Times New Roman"/>
          <w:sz w:val="24"/>
          <w:szCs w:val="24"/>
          <w:lang w:val="pt-BR"/>
        </w:rPr>
        <w:t xml:space="preserve">O </w:t>
      </w:r>
      <w:r w:rsidR="00326FB5">
        <w:rPr>
          <w:rFonts w:ascii="Times New Roman" w:eastAsia="Times New Roman" w:hAnsi="Times New Roman" w:cs="Times New Roman"/>
          <w:sz w:val="24"/>
          <w:szCs w:val="24"/>
          <w:lang w:val="pt-BR"/>
        </w:rPr>
        <w:t>processo seletivo poderá ser realizado em cooperação com outros Municípios desde que seja demonstrado o efetivo cumprimento dos requisitos estabelecidos no caput</w:t>
      </w:r>
      <w:r w:rsidR="00326FB5" w:rsidRPr="00221800">
        <w:rPr>
          <w:rFonts w:ascii="Times New Roman" w:eastAsia="Times New Roman" w:hAnsi="Times New Roman" w:cs="Times New Roman"/>
          <w:sz w:val="24"/>
          <w:szCs w:val="24"/>
          <w:lang w:val="pt-BR"/>
        </w:rPr>
        <w:t xml:space="preserve"> </w:t>
      </w:r>
      <w:r w:rsidR="00326FB5">
        <w:rPr>
          <w:rFonts w:ascii="Times New Roman" w:eastAsia="Times New Roman" w:hAnsi="Times New Roman" w:cs="Times New Roman"/>
          <w:sz w:val="24"/>
          <w:szCs w:val="24"/>
          <w:lang w:val="pt-BR"/>
        </w:rPr>
        <w:t>deste artigo.</w:t>
      </w:r>
    </w:p>
    <w:p w14:paraId="2E6C1730" w14:textId="37614AE2" w:rsidR="00125174" w:rsidRPr="00E90135" w:rsidRDefault="00125174" w:rsidP="00125174">
      <w:pPr>
        <w:spacing w:before="200" w:after="200" w:line="240" w:lineRule="auto"/>
        <w:ind w:firstLine="720"/>
        <w:jc w:val="both"/>
        <w:rPr>
          <w:rFonts w:ascii="Times New Roman" w:eastAsia="Times New Roman" w:hAnsi="Times New Roman" w:cs="Times New Roman"/>
          <w:sz w:val="24"/>
          <w:szCs w:val="24"/>
          <w:lang w:val="pt-BR"/>
        </w:rPr>
      </w:pPr>
    </w:p>
    <w:p w14:paraId="00000049" w14:textId="77777777" w:rsidR="00A21946" w:rsidRPr="00E90135" w:rsidRDefault="00E90135">
      <w:pPr>
        <w:spacing w:before="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CAPÍTULO III</w:t>
      </w:r>
    </w:p>
    <w:p w14:paraId="0000004A" w14:textId="77777777" w:rsidR="00A21946" w:rsidRPr="00E90135" w:rsidRDefault="00E90135">
      <w:pPr>
        <w:spacing w:after="200" w:line="240" w:lineRule="auto"/>
        <w:jc w:val="center"/>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DISPOSIÇÕES FINAIS E TRANSITÓRIAS</w:t>
      </w:r>
    </w:p>
    <w:p w14:paraId="0000004B" w14:textId="1E0E7D06" w:rsidR="00A21946" w:rsidRPr="00E90135" w:rsidRDefault="7AB0948F">
      <w:pPr>
        <w:spacing w:before="200" w:after="200" w:line="240" w:lineRule="auto"/>
        <w:ind w:firstLine="720"/>
        <w:jc w:val="both"/>
        <w:rPr>
          <w:rFonts w:ascii="Times New Roman" w:eastAsia="Times New Roman" w:hAnsi="Times New Roman" w:cs="Times New Roman"/>
          <w:sz w:val="24"/>
          <w:szCs w:val="24"/>
          <w:lang w:val="pt-BR"/>
        </w:rPr>
      </w:pPr>
      <w:r w:rsidRPr="7AB0948F">
        <w:rPr>
          <w:rFonts w:ascii="Times New Roman" w:eastAsia="Times New Roman" w:hAnsi="Times New Roman" w:cs="Times New Roman"/>
          <w:sz w:val="24"/>
          <w:szCs w:val="24"/>
          <w:lang w:val="pt-BR"/>
        </w:rPr>
        <w:t xml:space="preserve"> Art. </w:t>
      </w:r>
      <w:r w:rsidR="00E90135" w:rsidRPr="7AB0948F">
        <w:rPr>
          <w:rFonts w:ascii="Times New Roman" w:eastAsia="Times New Roman" w:hAnsi="Times New Roman" w:cs="Times New Roman"/>
          <w:sz w:val="24"/>
          <w:szCs w:val="24"/>
          <w:lang w:val="pt-BR"/>
        </w:rPr>
        <w:t>18.</w:t>
      </w:r>
      <w:r w:rsidRPr="7AB0948F">
        <w:rPr>
          <w:rFonts w:ascii="Times New Roman" w:eastAsia="Times New Roman" w:hAnsi="Times New Roman" w:cs="Times New Roman"/>
          <w:sz w:val="24"/>
          <w:szCs w:val="24"/>
          <w:lang w:val="pt-BR"/>
        </w:rPr>
        <w:t xml:space="preserve"> As nomeações de novos servidores de cargo efetivo e membros do (Ente Federativo) que possuam o subsídio ou a remuneração do cargo acima dos valores do limite máximo estabelecido para os benefícios de aposentadorias e pensões do Regime Geral de Previdência Social, ficam condicionadas ao início da vigência do Regime de Previdência Complementar previsto na forma do art. 3º desta Lei, ressalvadas as nomeações das áreas de educação, saúde e segurança.</w:t>
      </w:r>
    </w:p>
    <w:p w14:paraId="0000004C" w14:textId="1458981B" w:rsidR="00A21946" w:rsidRPr="00E90135" w:rsidRDefault="7AB0948F">
      <w:pPr>
        <w:spacing w:before="200" w:after="200" w:line="240" w:lineRule="auto"/>
        <w:ind w:firstLine="720"/>
        <w:jc w:val="both"/>
        <w:rPr>
          <w:rFonts w:ascii="Times New Roman" w:eastAsia="Times New Roman" w:hAnsi="Times New Roman" w:cs="Times New Roman"/>
          <w:sz w:val="24"/>
          <w:szCs w:val="24"/>
          <w:lang w:val="pt-BR"/>
        </w:rPr>
      </w:pPr>
      <w:r w:rsidRPr="7AB0948F">
        <w:rPr>
          <w:rFonts w:ascii="Times New Roman" w:eastAsia="Times New Roman" w:hAnsi="Times New Roman" w:cs="Times New Roman"/>
          <w:sz w:val="24"/>
          <w:szCs w:val="24"/>
          <w:lang w:val="pt-BR"/>
        </w:rPr>
        <w:t xml:space="preserve">Art. </w:t>
      </w:r>
      <w:r w:rsidR="00E90135" w:rsidRPr="7AB0948F">
        <w:rPr>
          <w:rFonts w:ascii="Times New Roman" w:eastAsia="Times New Roman" w:hAnsi="Times New Roman" w:cs="Times New Roman"/>
          <w:sz w:val="24"/>
          <w:szCs w:val="24"/>
          <w:lang w:val="pt-BR"/>
        </w:rPr>
        <w:t>19.</w:t>
      </w:r>
      <w:r w:rsidRPr="7AB0948F">
        <w:rPr>
          <w:rFonts w:ascii="Times New Roman" w:eastAsia="Times New Roman" w:hAnsi="Times New Roman" w:cs="Times New Roman"/>
          <w:sz w:val="24"/>
          <w:szCs w:val="24"/>
          <w:lang w:val="pt-BR"/>
        </w:rPr>
        <w:t xml:space="preserve"> Fica o Poder Executivo autorizado a promover aporte inicial para atender às despesas decorrentes da adesão ou da instituição do plano de benefício previdenciário de que trata esta Lei, observado:</w:t>
      </w:r>
    </w:p>
    <w:p w14:paraId="0000004D" w14:textId="022469FD" w:rsidR="00A21946" w:rsidRPr="00E90135" w:rsidRDefault="449326FD">
      <w:pPr>
        <w:spacing w:before="200" w:after="200" w:line="240" w:lineRule="auto"/>
        <w:ind w:firstLine="720"/>
        <w:jc w:val="both"/>
        <w:rPr>
          <w:rFonts w:ascii="Times New Roman" w:eastAsia="Times New Roman" w:hAnsi="Times New Roman" w:cs="Times New Roman"/>
          <w:sz w:val="24"/>
          <w:szCs w:val="24"/>
          <w:lang w:val="pt-BR"/>
        </w:rPr>
      </w:pPr>
      <w:r w:rsidRPr="449326FD">
        <w:rPr>
          <w:rFonts w:ascii="Times New Roman" w:eastAsia="Times New Roman" w:hAnsi="Times New Roman" w:cs="Times New Roman"/>
          <w:sz w:val="24"/>
          <w:szCs w:val="24"/>
          <w:lang w:val="pt-BR"/>
        </w:rPr>
        <w:t>I - O limite de até XXXXXXXX, mediante créditos adicionais, para atender, exclusivamente, ao custeio de despesas administrativas pré-operacionais necessárias à adesão ou à implantação do plano de benefícios previdenciário, vedado o aporte desses recursos a entidade de previdência complementar;</w:t>
      </w:r>
    </w:p>
    <w:p w14:paraId="0000004E" w14:textId="4C56DC39" w:rsidR="00A21946" w:rsidRPr="00E90135" w:rsidRDefault="00E90135">
      <w:pPr>
        <w:spacing w:before="200" w:after="200" w:line="240" w:lineRule="auto"/>
        <w:ind w:firstLine="720"/>
        <w:jc w:val="both"/>
        <w:rPr>
          <w:rFonts w:ascii="Times New Roman" w:eastAsia="Times New Roman" w:hAnsi="Times New Roman" w:cs="Times New Roman"/>
          <w:sz w:val="24"/>
          <w:szCs w:val="24"/>
          <w:lang w:val="pt-BR"/>
        </w:rPr>
      </w:pPr>
      <w:r w:rsidRPr="00E90135">
        <w:rPr>
          <w:rFonts w:ascii="Times New Roman" w:eastAsia="Times New Roman" w:hAnsi="Times New Roman" w:cs="Times New Roman"/>
          <w:sz w:val="24"/>
          <w:szCs w:val="24"/>
          <w:lang w:val="pt-BR"/>
        </w:rPr>
        <w:t>II – O limite de até XXXXXXXX, mediante a abertura, em caráter excepcional, de créditos especiais, a título de adiantamento de contribuições, cujas regras de compensação deverão estar expressas no convênio de adesão.</w:t>
      </w:r>
    </w:p>
    <w:p w14:paraId="0000004F" w14:textId="25CFFA5C" w:rsidR="00A21946" w:rsidRPr="00E90135" w:rsidRDefault="7AB0948F">
      <w:pPr>
        <w:spacing w:before="200" w:after="200" w:line="240" w:lineRule="auto"/>
        <w:ind w:firstLine="720"/>
        <w:jc w:val="both"/>
        <w:rPr>
          <w:rFonts w:ascii="Times New Roman" w:eastAsia="Times New Roman" w:hAnsi="Times New Roman" w:cs="Times New Roman"/>
          <w:sz w:val="24"/>
          <w:szCs w:val="24"/>
          <w:lang w:val="pt-BR"/>
        </w:rPr>
      </w:pPr>
      <w:r w:rsidRPr="7AB0948F">
        <w:rPr>
          <w:rFonts w:ascii="Times New Roman" w:eastAsia="Times New Roman" w:hAnsi="Times New Roman" w:cs="Times New Roman"/>
          <w:sz w:val="24"/>
          <w:szCs w:val="24"/>
          <w:lang w:val="pt-BR"/>
        </w:rPr>
        <w:t xml:space="preserve">Art. </w:t>
      </w:r>
      <w:r w:rsidR="00E90135" w:rsidRPr="7AB0948F">
        <w:rPr>
          <w:rFonts w:ascii="Times New Roman" w:eastAsia="Times New Roman" w:hAnsi="Times New Roman" w:cs="Times New Roman"/>
          <w:sz w:val="24"/>
          <w:szCs w:val="24"/>
          <w:lang w:val="pt-BR"/>
        </w:rPr>
        <w:t>20</w:t>
      </w:r>
      <w:r w:rsidRPr="7AB0948F">
        <w:rPr>
          <w:rFonts w:ascii="Times New Roman" w:eastAsia="Times New Roman" w:hAnsi="Times New Roman" w:cs="Times New Roman"/>
          <w:sz w:val="24"/>
          <w:szCs w:val="24"/>
          <w:lang w:val="pt-BR"/>
        </w:rPr>
        <w:t>. Esta Lei entra em vigor na data de sua publicação.</w:t>
      </w:r>
    </w:p>
    <w:sectPr w:rsidR="00A21946" w:rsidRPr="00E90135">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379D3" w14:textId="77777777" w:rsidR="006D6711" w:rsidRDefault="006D6711">
      <w:pPr>
        <w:spacing w:line="240" w:lineRule="auto"/>
      </w:pPr>
      <w:r>
        <w:separator/>
      </w:r>
    </w:p>
  </w:endnote>
  <w:endnote w:type="continuationSeparator" w:id="0">
    <w:p w14:paraId="64C79C39" w14:textId="77777777" w:rsidR="006D6711" w:rsidRDefault="006D67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AB0948F" w14:paraId="4C6E7BA7" w14:textId="77777777" w:rsidTr="00A56EC3">
      <w:tc>
        <w:tcPr>
          <w:tcW w:w="3120" w:type="dxa"/>
        </w:tcPr>
        <w:p w14:paraId="1E3FBAF4" w14:textId="0BB4E1B4" w:rsidR="7AB0948F" w:rsidRDefault="7AB0948F" w:rsidP="00A56EC3">
          <w:pPr>
            <w:pStyle w:val="Cabealho"/>
            <w:ind w:left="-115"/>
          </w:pPr>
        </w:p>
      </w:tc>
      <w:tc>
        <w:tcPr>
          <w:tcW w:w="3120" w:type="dxa"/>
        </w:tcPr>
        <w:p w14:paraId="298EEEBA" w14:textId="096126BD" w:rsidR="7AB0948F" w:rsidRDefault="7AB0948F" w:rsidP="00A56EC3">
          <w:pPr>
            <w:pStyle w:val="Cabealho"/>
            <w:jc w:val="center"/>
          </w:pPr>
        </w:p>
      </w:tc>
      <w:tc>
        <w:tcPr>
          <w:tcW w:w="3120" w:type="dxa"/>
        </w:tcPr>
        <w:p w14:paraId="0551EAFF" w14:textId="4F90A473" w:rsidR="7AB0948F" w:rsidRDefault="7AB0948F" w:rsidP="00A56EC3">
          <w:pPr>
            <w:pStyle w:val="Cabealho"/>
            <w:ind w:right="-115"/>
            <w:jc w:val="right"/>
          </w:pPr>
        </w:p>
      </w:tc>
    </w:tr>
  </w:tbl>
  <w:p w14:paraId="50E6B2BE" w14:textId="5B9AF396" w:rsidR="7AB0948F" w:rsidRDefault="7AB0948F" w:rsidP="00A56E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8BC27" w14:textId="77777777" w:rsidR="006D6711" w:rsidRDefault="006D6711">
      <w:pPr>
        <w:spacing w:line="240" w:lineRule="auto"/>
      </w:pPr>
      <w:r>
        <w:separator/>
      </w:r>
    </w:p>
  </w:footnote>
  <w:footnote w:type="continuationSeparator" w:id="0">
    <w:p w14:paraId="45213F19" w14:textId="77777777" w:rsidR="006D6711" w:rsidRDefault="006D67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AB0948F" w14:paraId="56BB9190" w14:textId="77777777" w:rsidTr="00A56EC3">
      <w:tc>
        <w:tcPr>
          <w:tcW w:w="3120" w:type="dxa"/>
        </w:tcPr>
        <w:p w14:paraId="405F071E" w14:textId="6EF0A0F0" w:rsidR="7AB0948F" w:rsidRDefault="7AB0948F" w:rsidP="00A56EC3">
          <w:pPr>
            <w:pStyle w:val="Cabealho"/>
            <w:ind w:left="-115"/>
          </w:pPr>
        </w:p>
      </w:tc>
      <w:tc>
        <w:tcPr>
          <w:tcW w:w="3120" w:type="dxa"/>
        </w:tcPr>
        <w:p w14:paraId="46E002BB" w14:textId="736A6781" w:rsidR="7AB0948F" w:rsidRDefault="7AB0948F" w:rsidP="00A56EC3">
          <w:pPr>
            <w:pStyle w:val="Cabealho"/>
            <w:jc w:val="center"/>
          </w:pPr>
        </w:p>
      </w:tc>
      <w:tc>
        <w:tcPr>
          <w:tcW w:w="3120" w:type="dxa"/>
        </w:tcPr>
        <w:p w14:paraId="26A9DC13" w14:textId="72895E10" w:rsidR="7AB0948F" w:rsidRDefault="7AB0948F" w:rsidP="00A56EC3">
          <w:pPr>
            <w:pStyle w:val="Cabealho"/>
            <w:ind w:right="-115"/>
            <w:jc w:val="right"/>
          </w:pPr>
        </w:p>
      </w:tc>
    </w:tr>
  </w:tbl>
  <w:p w14:paraId="75763BF7" w14:textId="34F1A68C" w:rsidR="7AB0948F" w:rsidRDefault="7AB0948F" w:rsidP="00A56EC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946"/>
    <w:rsid w:val="00006488"/>
    <w:rsid w:val="00125174"/>
    <w:rsid w:val="001C74A9"/>
    <w:rsid w:val="00221800"/>
    <w:rsid w:val="00261CC7"/>
    <w:rsid w:val="00326FB5"/>
    <w:rsid w:val="00347563"/>
    <w:rsid w:val="004028A7"/>
    <w:rsid w:val="00434848"/>
    <w:rsid w:val="004B40B8"/>
    <w:rsid w:val="004D7CA5"/>
    <w:rsid w:val="0059463C"/>
    <w:rsid w:val="005977F8"/>
    <w:rsid w:val="005D7147"/>
    <w:rsid w:val="006811B3"/>
    <w:rsid w:val="006D6711"/>
    <w:rsid w:val="00700405"/>
    <w:rsid w:val="0071316F"/>
    <w:rsid w:val="007D1557"/>
    <w:rsid w:val="008C0429"/>
    <w:rsid w:val="00A21946"/>
    <w:rsid w:val="00A55F52"/>
    <w:rsid w:val="00A56EC3"/>
    <w:rsid w:val="00B27574"/>
    <w:rsid w:val="00B279AF"/>
    <w:rsid w:val="00B50DEC"/>
    <w:rsid w:val="00BF27B6"/>
    <w:rsid w:val="00C64AB0"/>
    <w:rsid w:val="00CA5336"/>
    <w:rsid w:val="00CC21BB"/>
    <w:rsid w:val="00DD5134"/>
    <w:rsid w:val="00E32FD3"/>
    <w:rsid w:val="00E77D96"/>
    <w:rsid w:val="00E90135"/>
    <w:rsid w:val="00EF32E7"/>
    <w:rsid w:val="00F54BBA"/>
    <w:rsid w:val="00F67333"/>
    <w:rsid w:val="00FE6DC2"/>
    <w:rsid w:val="0333BBCF"/>
    <w:rsid w:val="040DA964"/>
    <w:rsid w:val="21ABDCE5"/>
    <w:rsid w:val="449326FD"/>
    <w:rsid w:val="7AB094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6D0DD"/>
  <w15:docId w15:val="{411C1A65-8BB0-4CBC-80EA-0DD340ED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36"/>
      <w:szCs w:val="36"/>
    </w:rPr>
  </w:style>
  <w:style w:type="paragraph" w:styleId="Ttulo2">
    <w:name w:val="heading 2"/>
    <w:basedOn w:val="Normal"/>
    <w:next w:val="Normal"/>
    <w:pPr>
      <w:keepNext/>
      <w:keepLines/>
      <w:spacing w:before="360" w:after="80"/>
      <w:outlineLvl w:val="1"/>
    </w:pPr>
    <w:rPr>
      <w:b/>
      <w:sz w:val="28"/>
      <w:szCs w:val="28"/>
    </w:rPr>
  </w:style>
  <w:style w:type="paragraph" w:styleId="Ttulo3">
    <w:name w:val="heading 3"/>
    <w:basedOn w:val="Normal"/>
    <w:next w:val="Normal"/>
    <w:pPr>
      <w:keepNext/>
      <w:keepLines/>
      <w:spacing w:before="280" w:after="80"/>
      <w:outlineLvl w:val="2"/>
    </w:pPr>
    <w:rPr>
      <w:b/>
      <w:color w:val="666666"/>
      <w:sz w:val="24"/>
      <w:szCs w:val="24"/>
    </w:rPr>
  </w:style>
  <w:style w:type="paragraph" w:styleId="Ttulo4">
    <w:name w:val="heading 4"/>
    <w:basedOn w:val="Normal"/>
    <w:next w:val="Normal"/>
    <w:pPr>
      <w:keepNext/>
      <w:keepLines/>
      <w:spacing w:before="240" w:after="40"/>
      <w:outlineLvl w:val="3"/>
    </w:pPr>
    <w:rPr>
      <w:i/>
      <w:color w:val="666666"/>
    </w:rPr>
  </w:style>
  <w:style w:type="paragraph" w:styleId="Ttulo5">
    <w:name w:val="heading 5"/>
    <w:basedOn w:val="Normal"/>
    <w:next w:val="Normal"/>
    <w:pPr>
      <w:keepNext/>
      <w:keepLines/>
      <w:spacing w:before="220" w:after="40"/>
      <w:outlineLvl w:val="4"/>
    </w:pPr>
    <w:rPr>
      <w:b/>
      <w:color w:val="666666"/>
      <w:sz w:val="20"/>
      <w:szCs w:val="20"/>
    </w:rPr>
  </w:style>
  <w:style w:type="paragraph" w:styleId="Ttulo6">
    <w:name w:val="heading 6"/>
    <w:basedOn w:val="Normal"/>
    <w:next w:val="Normal"/>
    <w:pPr>
      <w:keepNext/>
      <w:keepLines/>
      <w:spacing w:before="200" w:after="40"/>
      <w:outlineLvl w:val="5"/>
    </w:pPr>
    <w:rPr>
      <w:i/>
      <w:color w:val="66666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line="240" w:lineRule="auto"/>
    </w:p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4B40B8"/>
    <w:rPr>
      <w:b/>
      <w:bCs/>
    </w:rPr>
  </w:style>
  <w:style w:type="character" w:customStyle="1" w:styleId="AssuntodocomentrioChar">
    <w:name w:val="Assunto do comentário Char"/>
    <w:basedOn w:val="TextodecomentrioChar"/>
    <w:link w:val="Assuntodocomentrio"/>
    <w:uiPriority w:val="99"/>
    <w:semiHidden/>
    <w:rsid w:val="004B40B8"/>
    <w:rPr>
      <w:b/>
      <w:bCs/>
      <w:sz w:val="20"/>
      <w:szCs w:val="20"/>
    </w:rPr>
  </w:style>
  <w:style w:type="paragraph" w:styleId="Reviso">
    <w:name w:val="Revision"/>
    <w:hidden/>
    <w:uiPriority w:val="99"/>
    <w:semiHidden/>
    <w:rsid w:val="004B40B8"/>
    <w:pPr>
      <w:spacing w:line="240" w:lineRule="auto"/>
    </w:pPr>
  </w:style>
  <w:style w:type="paragraph" w:styleId="PargrafodaLista">
    <w:name w:val="List Paragraph"/>
    <w:basedOn w:val="Normal"/>
    <w:qFormat/>
    <w:rsid w:val="00221800"/>
    <w:pPr>
      <w:spacing w:after="200"/>
      <w:ind w:left="720"/>
      <w:contextualSpacing/>
    </w:pPr>
    <w:rPr>
      <w:rFonts w:asciiTheme="minorHAnsi" w:eastAsiaTheme="minorHAnsi" w:hAnsiTheme="minorHAnsi" w:cstheme="minorBidi"/>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2836">
      <w:bodyDiv w:val="1"/>
      <w:marLeft w:val="0"/>
      <w:marRight w:val="0"/>
      <w:marTop w:val="0"/>
      <w:marBottom w:val="0"/>
      <w:divBdr>
        <w:top w:val="none" w:sz="0" w:space="0" w:color="auto"/>
        <w:left w:val="none" w:sz="0" w:space="0" w:color="auto"/>
        <w:bottom w:val="none" w:sz="0" w:space="0" w:color="auto"/>
        <w:right w:val="none" w:sz="0" w:space="0" w:color="auto"/>
      </w:divBdr>
      <w:divsChild>
        <w:div w:id="1109550618">
          <w:marLeft w:val="0"/>
          <w:marRight w:val="0"/>
          <w:marTop w:val="0"/>
          <w:marBottom w:val="0"/>
          <w:divBdr>
            <w:top w:val="none" w:sz="0" w:space="0" w:color="auto"/>
            <w:left w:val="none" w:sz="0" w:space="0" w:color="auto"/>
            <w:bottom w:val="none" w:sz="0" w:space="0" w:color="auto"/>
            <w:right w:val="none" w:sz="0" w:space="0" w:color="auto"/>
          </w:divBdr>
        </w:div>
        <w:div w:id="541132478">
          <w:marLeft w:val="0"/>
          <w:marRight w:val="0"/>
          <w:marTop w:val="0"/>
          <w:marBottom w:val="0"/>
          <w:divBdr>
            <w:top w:val="none" w:sz="0" w:space="0" w:color="auto"/>
            <w:left w:val="none" w:sz="0" w:space="0" w:color="auto"/>
            <w:bottom w:val="none" w:sz="0" w:space="0" w:color="auto"/>
            <w:right w:val="none" w:sz="0" w:space="0" w:color="auto"/>
          </w:divBdr>
        </w:div>
        <w:div w:id="532424927">
          <w:marLeft w:val="0"/>
          <w:marRight w:val="0"/>
          <w:marTop w:val="0"/>
          <w:marBottom w:val="0"/>
          <w:divBdr>
            <w:top w:val="none" w:sz="0" w:space="0" w:color="auto"/>
            <w:left w:val="none" w:sz="0" w:space="0" w:color="auto"/>
            <w:bottom w:val="none" w:sz="0" w:space="0" w:color="auto"/>
            <w:right w:val="none" w:sz="0" w:space="0" w:color="auto"/>
          </w:divBdr>
        </w:div>
      </w:divsChild>
    </w:div>
    <w:div w:id="706414132">
      <w:bodyDiv w:val="1"/>
      <w:marLeft w:val="0"/>
      <w:marRight w:val="0"/>
      <w:marTop w:val="0"/>
      <w:marBottom w:val="0"/>
      <w:divBdr>
        <w:top w:val="none" w:sz="0" w:space="0" w:color="auto"/>
        <w:left w:val="none" w:sz="0" w:space="0" w:color="auto"/>
        <w:bottom w:val="none" w:sz="0" w:space="0" w:color="auto"/>
        <w:right w:val="none" w:sz="0" w:space="0" w:color="auto"/>
      </w:divBdr>
    </w:div>
    <w:div w:id="802037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2343</Words>
  <Characters>12656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dc:creator>
  <cp:lastModifiedBy>Lilian Alves de Almeida</cp:lastModifiedBy>
  <cp:revision>17</cp:revision>
  <dcterms:created xsi:type="dcterms:W3CDTF">2021-04-09T19:27:00Z</dcterms:created>
  <dcterms:modified xsi:type="dcterms:W3CDTF">2021-04-09T19:52:00Z</dcterms:modified>
</cp:coreProperties>
</file>