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3CF1" w14:textId="675C5363" w:rsidR="004F1B05" w:rsidRDefault="00480169" w:rsidP="00095EA9">
      <w:pPr>
        <w:spacing w:after="120" w:line="360" w:lineRule="auto"/>
        <w:contextualSpacing/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776" behindDoc="0" locked="0" layoutInCell="1" allowOverlap="1" wp14:anchorId="7F9A13E6" wp14:editId="65EA3205">
            <wp:simplePos x="0" y="0"/>
            <wp:positionH relativeFrom="page">
              <wp:align>right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CC15E" w14:textId="77777777" w:rsidR="0028794E" w:rsidRDefault="0028794E" w:rsidP="00095EA9">
      <w:pPr>
        <w:spacing w:after="120" w:line="360" w:lineRule="auto"/>
        <w:contextualSpacing/>
        <w:jc w:val="center"/>
        <w:rPr>
          <w:b/>
          <w:sz w:val="28"/>
          <w:szCs w:val="24"/>
        </w:rPr>
      </w:pPr>
    </w:p>
    <w:p w14:paraId="04DA6D23" w14:textId="0AA6B266" w:rsidR="00C33CBD" w:rsidRPr="004F1B05" w:rsidRDefault="00C33CBD" w:rsidP="00095EA9">
      <w:pPr>
        <w:pStyle w:val="SemEspaamento"/>
        <w:spacing w:after="120" w:line="360" w:lineRule="auto"/>
        <w:contextualSpacing/>
        <w:rPr>
          <w:b/>
          <w:sz w:val="24"/>
        </w:rPr>
      </w:pPr>
      <w:r w:rsidRPr="004F1B05">
        <w:rPr>
          <w:b/>
          <w:sz w:val="24"/>
        </w:rPr>
        <w:t xml:space="preserve">TERMO DE RESPONSABILIDADE </w:t>
      </w:r>
    </w:p>
    <w:p w14:paraId="4A999335" w14:textId="0D052D3B" w:rsidR="00C33CBD" w:rsidRPr="004F1B05" w:rsidRDefault="00095EA9" w:rsidP="00095EA9">
      <w:pPr>
        <w:pStyle w:val="SemEspaamento"/>
        <w:spacing w:after="120" w:line="360" w:lineRule="auto"/>
        <w:contextualSpacing/>
        <w:rPr>
          <w:b/>
          <w:sz w:val="24"/>
        </w:rPr>
      </w:pPr>
      <w:r>
        <w:rPr>
          <w:b/>
          <w:sz w:val="24"/>
          <w:szCs w:val="24"/>
        </w:rPr>
        <w:t>REQUERIMENTO DE ALTERAÇÃO DE</w:t>
      </w:r>
      <w:r w:rsidR="00705EAA">
        <w:rPr>
          <w:b/>
          <w:sz w:val="24"/>
          <w:szCs w:val="24"/>
        </w:rPr>
        <w:t xml:space="preserve"> CONVÊNIO DE ADESÃO</w:t>
      </w:r>
    </w:p>
    <w:p w14:paraId="00B13AA4" w14:textId="77777777" w:rsidR="00C33CBD" w:rsidRDefault="00C33CBD" w:rsidP="00095EA9">
      <w:pPr>
        <w:spacing w:after="120" w:line="360" w:lineRule="auto"/>
        <w:ind w:firstLine="708"/>
        <w:contextualSpacing/>
        <w:jc w:val="both"/>
        <w:rPr>
          <w:sz w:val="24"/>
          <w:szCs w:val="24"/>
        </w:rPr>
      </w:pPr>
    </w:p>
    <w:p w14:paraId="1F8389AC" w14:textId="6FE1AB14" w:rsidR="00095EA9" w:rsidRDefault="00095EA9" w:rsidP="00095EA9">
      <w:pPr>
        <w:spacing w:after="120" w:line="360" w:lineRule="auto"/>
        <w:contextualSpacing/>
        <w:jc w:val="both"/>
        <w:rPr>
          <w:sz w:val="24"/>
          <w:szCs w:val="24"/>
        </w:rPr>
      </w:pPr>
      <w:r w:rsidRPr="00255FD6">
        <w:rPr>
          <w:sz w:val="24"/>
          <w:szCs w:val="24"/>
        </w:rPr>
        <w:t xml:space="preserve">Eu, _________________________________________________, CPF nº ________________________, RG nº _____________________, órgão emissor ___________________________, diretor-executivo da ______________________________________________________ (Entidade), Atestado de Habilitação nº _______________________, para fins de instrução </w:t>
      </w:r>
      <w:r w:rsidR="00F94BA7" w:rsidRPr="00255FD6">
        <w:rPr>
          <w:sz w:val="24"/>
          <w:szCs w:val="24"/>
        </w:rPr>
        <w:t>d</w:t>
      </w:r>
      <w:r w:rsidR="00F94BA7">
        <w:rPr>
          <w:sz w:val="24"/>
          <w:szCs w:val="24"/>
        </w:rPr>
        <w:t>o</w:t>
      </w:r>
      <w:r w:rsidR="00F94BA7" w:rsidRPr="00255FD6">
        <w:rPr>
          <w:sz w:val="24"/>
          <w:szCs w:val="24"/>
        </w:rPr>
        <w:t xml:space="preserve"> </w:t>
      </w:r>
      <w:r w:rsidRPr="00255FD6">
        <w:rPr>
          <w:sz w:val="24"/>
          <w:szCs w:val="24"/>
        </w:rPr>
        <w:t xml:space="preserve">requerimento de </w:t>
      </w:r>
      <w:r w:rsidRPr="00D50448">
        <w:rPr>
          <w:sz w:val="24"/>
          <w:szCs w:val="24"/>
        </w:rPr>
        <w:t xml:space="preserve">alteração </w:t>
      </w:r>
      <w:r>
        <w:rPr>
          <w:sz w:val="24"/>
          <w:szCs w:val="24"/>
        </w:rPr>
        <w:t>de convênio de adesão,</w:t>
      </w:r>
    </w:p>
    <w:p w14:paraId="60CF0739" w14:textId="4BBABD0E" w:rsidR="00705EAA" w:rsidRPr="00FF424A" w:rsidRDefault="00705EAA" w:rsidP="00095EA9">
      <w:pPr>
        <w:spacing w:after="120" w:line="360" w:lineRule="auto"/>
        <w:ind w:firstLine="708"/>
        <w:contextualSpacing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475C2714" w14:textId="77777777" w:rsidR="00095EA9" w:rsidRPr="004141D1" w:rsidRDefault="00095EA9" w:rsidP="00095EA9">
      <w:pPr>
        <w:spacing w:after="120" w:line="360" w:lineRule="auto"/>
        <w:contextualSpacing/>
        <w:jc w:val="both"/>
        <w:rPr>
          <w:sz w:val="24"/>
          <w:szCs w:val="24"/>
        </w:rPr>
      </w:pPr>
      <w:r w:rsidRPr="004141D1">
        <w:rPr>
          <w:sz w:val="24"/>
          <w:szCs w:val="24"/>
        </w:rPr>
        <w:t>- que toda e qualquer documentação digitalizada e enviada para compor o pertinente processo administrativo é idêntica à documentação original mantida sob guarda desta Entidade;</w:t>
      </w:r>
    </w:p>
    <w:p w14:paraId="3553FA11" w14:textId="40477256" w:rsidR="00095EA9" w:rsidRPr="004141D1" w:rsidRDefault="00095EA9" w:rsidP="00095EA9">
      <w:pPr>
        <w:spacing w:after="120" w:line="360" w:lineRule="auto"/>
        <w:contextualSpacing/>
        <w:jc w:val="both"/>
        <w:rPr>
          <w:sz w:val="24"/>
          <w:szCs w:val="24"/>
        </w:rPr>
      </w:pPr>
      <w:r w:rsidRPr="004141D1">
        <w:rPr>
          <w:sz w:val="24"/>
          <w:szCs w:val="24"/>
        </w:rPr>
        <w:t>- que os documentos originais ficarão sob a guarda desta Entidade, estando sujeitos os seus dirigentes e demais responsáveis às penas da lei em caso de extravio ou de quaisquer danos havidos;</w:t>
      </w:r>
    </w:p>
    <w:p w14:paraId="71AD22CF" w14:textId="7C4B6B5A" w:rsidR="00095EA9" w:rsidRDefault="00095EA9" w:rsidP="00095E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color w:val="000000"/>
          <w:sz w:val="24"/>
          <w:szCs w:val="24"/>
        </w:rPr>
      </w:pPr>
      <w:r w:rsidRPr="004141D1">
        <w:rPr>
          <w:color w:val="000000"/>
          <w:sz w:val="24"/>
          <w:szCs w:val="24"/>
        </w:rPr>
        <w:t>- que a proposta de</w:t>
      </w:r>
      <w:r>
        <w:rPr>
          <w:color w:val="000000"/>
          <w:sz w:val="24"/>
          <w:szCs w:val="24"/>
        </w:rPr>
        <w:t xml:space="preserve"> alteração de convênio de adesão</w:t>
      </w:r>
      <w:r w:rsidRPr="004141D1">
        <w:rPr>
          <w:color w:val="000000"/>
          <w:sz w:val="24"/>
          <w:szCs w:val="24"/>
        </w:rPr>
        <w:t xml:space="preserve"> e toda a documentação pertinente foi aprovada pelo órgão estatutário competente da Entidade, observadas as disposições </w:t>
      </w:r>
      <w:r w:rsidR="00F94BA7">
        <w:rPr>
          <w:color w:val="000000"/>
          <w:sz w:val="24"/>
          <w:szCs w:val="24"/>
        </w:rPr>
        <w:t xml:space="preserve">legais, </w:t>
      </w:r>
      <w:r w:rsidRPr="004141D1">
        <w:rPr>
          <w:color w:val="000000"/>
          <w:sz w:val="24"/>
          <w:szCs w:val="24"/>
        </w:rPr>
        <w:t>estatutárias e regimentais;</w:t>
      </w:r>
    </w:p>
    <w:p w14:paraId="1A1D47BA" w14:textId="4C3314AB" w:rsidR="00095EA9" w:rsidRPr="00F669EF" w:rsidRDefault="00095EA9" w:rsidP="00095EA9">
      <w:pPr>
        <w:spacing w:after="120" w:line="360" w:lineRule="auto"/>
        <w:contextualSpacing/>
        <w:jc w:val="both"/>
        <w:rPr>
          <w:sz w:val="24"/>
          <w:szCs w:val="24"/>
        </w:rPr>
      </w:pPr>
      <w:r w:rsidRPr="00F669EF">
        <w:rPr>
          <w:sz w:val="24"/>
          <w:szCs w:val="24"/>
        </w:rPr>
        <w:t xml:space="preserve">- </w:t>
      </w:r>
      <w:r w:rsidR="00BC7FFC">
        <w:rPr>
          <w:sz w:val="24"/>
          <w:szCs w:val="24"/>
        </w:rPr>
        <w:t>a legitimidade de</w:t>
      </w:r>
      <w:r w:rsidRPr="00F669EF">
        <w:rPr>
          <w:sz w:val="24"/>
          <w:szCs w:val="24"/>
        </w:rPr>
        <w:t xml:space="preserve"> todos os signatários dos documentos que embasaram e que compõem o referido processo administrativo;</w:t>
      </w:r>
    </w:p>
    <w:p w14:paraId="70556D07" w14:textId="68023119" w:rsidR="00095EA9" w:rsidRDefault="00095EA9" w:rsidP="00095EA9">
      <w:pPr>
        <w:spacing w:after="120" w:line="360" w:lineRule="auto"/>
        <w:contextualSpacing/>
        <w:jc w:val="both"/>
        <w:rPr>
          <w:color w:val="000000"/>
          <w:sz w:val="24"/>
          <w:szCs w:val="24"/>
        </w:rPr>
      </w:pPr>
      <w:r w:rsidRPr="00F669EF">
        <w:rPr>
          <w:sz w:val="24"/>
          <w:szCs w:val="24"/>
        </w:rPr>
        <w:t>- que os dirigentes</w:t>
      </w:r>
      <w:r w:rsidRPr="00BB2806">
        <w:rPr>
          <w:color w:val="000000"/>
          <w:sz w:val="24"/>
          <w:szCs w:val="24"/>
        </w:rPr>
        <w:t xml:space="preserve"> (conselheiros e/ou diretores) envolvidos no presente processo administrativo, enquanto componentes do órgão estatutariamente competente para a decisão que aprova a alteração, estão devidamente cadastrados como tal no sistema Cadastro Nacional de Dirigentes – CAND;</w:t>
      </w:r>
    </w:p>
    <w:p w14:paraId="37228B3C" w14:textId="43446001" w:rsidR="00095EA9" w:rsidRDefault="00095EA9" w:rsidP="00095EA9">
      <w:pPr>
        <w:spacing w:after="120" w:line="360" w:lineRule="auto"/>
        <w:contextualSpacing/>
        <w:jc w:val="both"/>
        <w:rPr>
          <w:color w:val="000000"/>
          <w:sz w:val="24"/>
          <w:szCs w:val="24"/>
        </w:rPr>
      </w:pPr>
    </w:p>
    <w:p w14:paraId="45719E30" w14:textId="3F67E308" w:rsidR="00095EA9" w:rsidRPr="00987F11" w:rsidRDefault="00095EA9" w:rsidP="00095E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jc w:val="both"/>
        <w:rPr>
          <w:color w:val="FF0000"/>
          <w:sz w:val="24"/>
          <w:szCs w:val="24"/>
        </w:rPr>
      </w:pPr>
      <w:r w:rsidRPr="00987F11">
        <w:rPr>
          <w:color w:val="FF0000"/>
          <w:sz w:val="24"/>
          <w:szCs w:val="24"/>
        </w:rPr>
        <w:t xml:space="preserve">No caso de proposta de alteração de </w:t>
      </w:r>
      <w:r w:rsidRPr="00095EA9">
        <w:rPr>
          <w:color w:val="FF0000"/>
          <w:sz w:val="24"/>
          <w:szCs w:val="24"/>
        </w:rPr>
        <w:t xml:space="preserve">convênio de adesão </w:t>
      </w:r>
      <w:r w:rsidRPr="00987F11">
        <w:rPr>
          <w:color w:val="FF0000"/>
          <w:sz w:val="24"/>
          <w:szCs w:val="24"/>
        </w:rPr>
        <w:t>submetido na forma de licenciamento automático:</w:t>
      </w:r>
    </w:p>
    <w:p w14:paraId="32CE6E21" w14:textId="0B5B892F" w:rsidR="00095EA9" w:rsidRPr="00987F11" w:rsidRDefault="00095EA9" w:rsidP="00095EA9">
      <w:pPr>
        <w:spacing w:after="120" w:line="360" w:lineRule="auto"/>
        <w:contextualSpacing/>
        <w:jc w:val="both"/>
        <w:rPr>
          <w:color w:val="FF0000"/>
          <w:sz w:val="24"/>
          <w:szCs w:val="24"/>
        </w:rPr>
      </w:pPr>
      <w:r w:rsidRPr="00987F11">
        <w:rPr>
          <w:color w:val="FF0000"/>
          <w:sz w:val="24"/>
          <w:szCs w:val="24"/>
        </w:rPr>
        <w:t xml:space="preserve">- que todas as condições para enquadramento do requerimento como licenciamento automático, nos termos dos </w:t>
      </w:r>
      <w:proofErr w:type="spellStart"/>
      <w:r w:rsidRPr="00987F11">
        <w:rPr>
          <w:color w:val="FF0000"/>
          <w:sz w:val="24"/>
          <w:szCs w:val="24"/>
        </w:rPr>
        <w:t>arts</w:t>
      </w:r>
      <w:proofErr w:type="spellEnd"/>
      <w:r w:rsidRPr="00987F11">
        <w:rPr>
          <w:color w:val="FF0000"/>
          <w:sz w:val="24"/>
          <w:szCs w:val="24"/>
        </w:rPr>
        <w:t>. 1</w:t>
      </w:r>
      <w:r w:rsidR="00935D47">
        <w:rPr>
          <w:color w:val="FF0000"/>
          <w:sz w:val="24"/>
          <w:szCs w:val="24"/>
        </w:rPr>
        <w:t>05</w:t>
      </w:r>
      <w:r w:rsidRPr="00987F11">
        <w:rPr>
          <w:color w:val="FF0000"/>
          <w:sz w:val="24"/>
          <w:szCs w:val="24"/>
        </w:rPr>
        <w:t xml:space="preserve"> e 1</w:t>
      </w:r>
      <w:r w:rsidR="00935D47">
        <w:rPr>
          <w:color w:val="FF0000"/>
          <w:sz w:val="24"/>
          <w:szCs w:val="24"/>
        </w:rPr>
        <w:t>06</w:t>
      </w:r>
      <w:r w:rsidRPr="00987F11">
        <w:rPr>
          <w:color w:val="FF0000"/>
          <w:sz w:val="24"/>
          <w:szCs w:val="24"/>
        </w:rPr>
        <w:t xml:space="preserve"> da Resolução Previc nº </w:t>
      </w:r>
      <w:r w:rsidR="00935D47">
        <w:rPr>
          <w:color w:val="FF0000"/>
          <w:sz w:val="24"/>
          <w:szCs w:val="24"/>
        </w:rPr>
        <w:t>23</w:t>
      </w:r>
      <w:r w:rsidRPr="00987F11">
        <w:rPr>
          <w:color w:val="FF0000"/>
          <w:sz w:val="24"/>
          <w:szCs w:val="24"/>
        </w:rPr>
        <w:t xml:space="preserve">, de </w:t>
      </w:r>
      <w:r w:rsidR="00935D47">
        <w:rPr>
          <w:color w:val="FF0000"/>
          <w:sz w:val="24"/>
          <w:szCs w:val="24"/>
        </w:rPr>
        <w:t xml:space="preserve">14 </w:t>
      </w:r>
      <w:r w:rsidRPr="00987F11">
        <w:rPr>
          <w:color w:val="FF0000"/>
          <w:sz w:val="24"/>
          <w:szCs w:val="24"/>
        </w:rPr>
        <w:t xml:space="preserve">de </w:t>
      </w:r>
      <w:r w:rsidR="00935D47">
        <w:rPr>
          <w:color w:val="FF0000"/>
          <w:sz w:val="24"/>
          <w:szCs w:val="24"/>
        </w:rPr>
        <w:t>agosto de 2023</w:t>
      </w:r>
      <w:r w:rsidRPr="00987F11">
        <w:rPr>
          <w:color w:val="FF0000"/>
          <w:sz w:val="24"/>
          <w:szCs w:val="24"/>
        </w:rPr>
        <w:t>, foram observadas pela EFPC; e</w:t>
      </w:r>
    </w:p>
    <w:p w14:paraId="3463C7E6" w14:textId="4AE1245C" w:rsidR="00095EA9" w:rsidRPr="00987F11" w:rsidRDefault="00095EA9" w:rsidP="00095EA9">
      <w:pPr>
        <w:spacing w:after="120" w:line="360" w:lineRule="auto"/>
        <w:contextualSpacing/>
        <w:jc w:val="both"/>
        <w:rPr>
          <w:color w:val="FF0000"/>
          <w:sz w:val="24"/>
          <w:szCs w:val="24"/>
        </w:rPr>
      </w:pPr>
      <w:r w:rsidRPr="00987F11">
        <w:rPr>
          <w:color w:val="FF0000"/>
          <w:sz w:val="24"/>
          <w:szCs w:val="24"/>
        </w:rPr>
        <w:t>- que estou ciente de que a desconformidade do requerimento com as condições para seu enquadramento como licenciamento automático torna nula, para todos os fins, a autorização concedida por ocasião da emissão de protocolo pelo sistema informatizado da Previc;</w:t>
      </w:r>
    </w:p>
    <w:p w14:paraId="3123CCB9" w14:textId="407EB1ED" w:rsidR="00095EA9" w:rsidRPr="00BB2806" w:rsidRDefault="0028794E" w:rsidP="00095EA9">
      <w:pPr>
        <w:spacing w:after="120" w:line="360" w:lineRule="auto"/>
        <w:contextualSpacing/>
        <w:jc w:val="both"/>
        <w:rPr>
          <w:color w:val="000000"/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824" behindDoc="0" locked="0" layoutInCell="1" allowOverlap="1" wp14:anchorId="672BF94A" wp14:editId="4CC304A2">
            <wp:simplePos x="0" y="0"/>
            <wp:positionH relativeFrom="page">
              <wp:align>left</wp:align>
            </wp:positionH>
            <wp:positionV relativeFrom="paragraph">
              <wp:posOffset>183515</wp:posOffset>
            </wp:positionV>
            <wp:extent cx="7548245" cy="741045"/>
            <wp:effectExtent l="0" t="0" r="0" b="1905"/>
            <wp:wrapNone/>
            <wp:docPr id="1901780459" name="Imagem 1901780459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70D0B" w14:textId="5BF7F5BF" w:rsidR="00095EA9" w:rsidRDefault="0028794E" w:rsidP="00095EA9">
      <w:pPr>
        <w:spacing w:after="120" w:line="360" w:lineRule="auto"/>
        <w:contextualSpacing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65920" behindDoc="0" locked="0" layoutInCell="1" allowOverlap="1" wp14:anchorId="37FA1E5C" wp14:editId="529B9918">
            <wp:simplePos x="0" y="0"/>
            <wp:positionH relativeFrom="page">
              <wp:align>right</wp:align>
            </wp:positionH>
            <wp:positionV relativeFrom="paragraph">
              <wp:posOffset>-575945</wp:posOffset>
            </wp:positionV>
            <wp:extent cx="7548245" cy="914400"/>
            <wp:effectExtent l="0" t="0" r="0" b="0"/>
            <wp:wrapNone/>
            <wp:docPr id="552340237" name="Imagem 552340237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8F348" w14:textId="77777777" w:rsidR="000E18CA" w:rsidRDefault="000E18CA" w:rsidP="00095EA9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2F3474FD" w14:textId="77777777" w:rsidR="000E18CA" w:rsidRDefault="000E18CA" w:rsidP="00095EA9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5823A7AB" w14:textId="77777777" w:rsidR="000E18CA" w:rsidRDefault="000E18CA" w:rsidP="00095EA9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0D01A716" w14:textId="0A78D22C" w:rsidR="00CA33E1" w:rsidRDefault="00705EAA" w:rsidP="00095EA9">
      <w:pPr>
        <w:spacing w:after="12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0E551E">
        <w:rPr>
          <w:sz w:val="24"/>
          <w:szCs w:val="24"/>
        </w:rPr>
        <w:t>.</w:t>
      </w:r>
      <w:r w:rsidR="00CA33E1" w:rsidRPr="00CA33E1">
        <w:rPr>
          <w:sz w:val="24"/>
          <w:szCs w:val="24"/>
        </w:rPr>
        <w:t xml:space="preserve"> </w:t>
      </w:r>
    </w:p>
    <w:p w14:paraId="1373A2FA" w14:textId="77777777" w:rsidR="00CA33E1" w:rsidRDefault="00CA33E1" w:rsidP="00095EA9">
      <w:pPr>
        <w:spacing w:after="120" w:line="360" w:lineRule="auto"/>
        <w:contextualSpacing/>
        <w:jc w:val="both"/>
        <w:rPr>
          <w:sz w:val="24"/>
          <w:szCs w:val="24"/>
        </w:rPr>
      </w:pPr>
    </w:p>
    <w:p w14:paraId="56401C32" w14:textId="77777777" w:rsidR="00CA33E1" w:rsidRDefault="00CA33E1" w:rsidP="00095EA9">
      <w:pPr>
        <w:spacing w:after="120"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7486A006" w14:textId="77777777" w:rsidR="00CA33E1" w:rsidRDefault="00CA33E1" w:rsidP="00095EA9">
      <w:pPr>
        <w:spacing w:after="120" w:line="360" w:lineRule="auto"/>
        <w:contextualSpacing/>
        <w:jc w:val="center"/>
        <w:rPr>
          <w:sz w:val="24"/>
          <w:szCs w:val="24"/>
        </w:rPr>
      </w:pPr>
    </w:p>
    <w:p w14:paraId="6BB5FBAA" w14:textId="77777777" w:rsidR="00CA33E1" w:rsidRDefault="00CA33E1" w:rsidP="00095EA9">
      <w:pPr>
        <w:spacing w:after="120" w:line="360" w:lineRule="auto"/>
        <w:contextualSpacing/>
        <w:jc w:val="center"/>
      </w:pPr>
      <w:r>
        <w:rPr>
          <w:sz w:val="24"/>
          <w:szCs w:val="24"/>
        </w:rPr>
        <w:t>______________________________________________</w:t>
      </w:r>
    </w:p>
    <w:p w14:paraId="3DBFAB81" w14:textId="54E2AF25" w:rsidR="00000000" w:rsidRDefault="00CA33E1" w:rsidP="00095EA9">
      <w:pPr>
        <w:spacing w:after="120"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17660C4A" w14:textId="40F2314C" w:rsidR="00095EA9" w:rsidRDefault="00095EA9" w:rsidP="00095EA9">
      <w:pPr>
        <w:spacing w:after="120" w:line="360" w:lineRule="auto"/>
        <w:contextualSpacing/>
        <w:jc w:val="center"/>
        <w:rPr>
          <w:sz w:val="24"/>
          <w:szCs w:val="24"/>
        </w:rPr>
      </w:pPr>
    </w:p>
    <w:p w14:paraId="265A1637" w14:textId="577CB247" w:rsidR="00095EA9" w:rsidRPr="005844BC" w:rsidRDefault="0028794E" w:rsidP="00095EA9">
      <w:pPr>
        <w:spacing w:after="120" w:line="360" w:lineRule="auto"/>
        <w:contextualSpacing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3872" behindDoc="0" locked="0" layoutInCell="1" allowOverlap="1" wp14:anchorId="061CB195" wp14:editId="65D03E2F">
            <wp:simplePos x="0" y="0"/>
            <wp:positionH relativeFrom="page">
              <wp:align>right</wp:align>
            </wp:positionH>
            <wp:positionV relativeFrom="paragraph">
              <wp:posOffset>5768975</wp:posOffset>
            </wp:positionV>
            <wp:extent cx="7548245" cy="741045"/>
            <wp:effectExtent l="0" t="0" r="0" b="1905"/>
            <wp:wrapNone/>
            <wp:docPr id="384376009" name="Imagem 384376009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EA9" w:rsidRPr="00255FD6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6704" behindDoc="0" locked="0" layoutInCell="1" hidden="0" allowOverlap="1" wp14:anchorId="40471D78" wp14:editId="5A59E9F8">
                <wp:simplePos x="0" y="0"/>
                <wp:positionH relativeFrom="margin">
                  <wp:align>left</wp:align>
                </wp:positionH>
                <wp:positionV relativeFrom="paragraph">
                  <wp:posOffset>405130</wp:posOffset>
                </wp:positionV>
                <wp:extent cx="6372225" cy="1733550"/>
                <wp:effectExtent l="0" t="0" r="28575" b="19050"/>
                <wp:wrapSquare wrapText="bothSides" distT="45720" distB="45720" distL="114300" distR="1143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9901" w14:textId="77777777" w:rsidR="00095EA9" w:rsidRDefault="00095EA9" w:rsidP="00095EA9">
                            <w:r>
                              <w:t>Orientações:</w:t>
                            </w:r>
                          </w:p>
                          <w:p w14:paraId="74AF77AD" w14:textId="77777777" w:rsidR="00095EA9" w:rsidRDefault="00095EA9" w:rsidP="00095EA9">
                            <w:r>
                              <w:t>- os itens em preto são obrigatórios e aplicáveis a todos os requerimentos;</w:t>
                            </w:r>
                          </w:p>
                          <w:p w14:paraId="32451DC8" w14:textId="22E5FA83" w:rsidR="00095EA9" w:rsidRDefault="00095EA9" w:rsidP="00095EA9">
                            <w:r>
                              <w:t xml:space="preserve">- os itens destacados em </w:t>
                            </w:r>
                            <w:r>
                              <w:rPr>
                                <w:color w:val="FF0000"/>
                              </w:rPr>
                              <w:t>vermelho</w:t>
                            </w:r>
                            <w:r>
                              <w:t xml:space="preserve"> são aplicáveis aos casos em que a proposta de alteração de convênio de adesão se enquadra nas condições de licenciamento automático definidos na </w:t>
                            </w:r>
                            <w:r w:rsidRPr="00064DDE">
                              <w:t xml:space="preserve">Resolução Previc nº </w:t>
                            </w:r>
                            <w:r w:rsidR="00935D47">
                              <w:t>23</w:t>
                            </w:r>
                            <w:r w:rsidRPr="00064DDE">
                              <w:t xml:space="preserve">, de </w:t>
                            </w:r>
                            <w:r w:rsidR="00935D47">
                              <w:t>14</w:t>
                            </w:r>
                            <w:r w:rsidRPr="00064DDE">
                              <w:t xml:space="preserve"> de </w:t>
                            </w:r>
                            <w:r w:rsidR="00935D47">
                              <w:t>agosto</w:t>
                            </w:r>
                            <w:r w:rsidRPr="00064DDE">
                              <w:t xml:space="preserve"> de 202</w:t>
                            </w:r>
                            <w:r w:rsidR="00935D47">
                              <w:t>3</w:t>
                            </w:r>
                            <w:r>
                              <w:t>.</w:t>
                            </w:r>
                          </w:p>
                          <w:p w14:paraId="209455BA" w14:textId="0D0FBACF" w:rsidR="00095EA9" w:rsidRPr="00616F50" w:rsidRDefault="00095EA9" w:rsidP="00095EA9">
                            <w:r>
                              <w:t xml:space="preserve">Os itens destacados em </w:t>
                            </w:r>
                            <w:r>
                              <w:rPr>
                                <w:color w:val="FF0000"/>
                              </w:rPr>
                              <w:t xml:space="preserve">vermelho </w:t>
                            </w:r>
                            <w:r w:rsidR="00F94BA7">
                              <w:t xml:space="preserve">devem </w:t>
                            </w:r>
                            <w:r>
                              <w:t>ser excluídos pela EFPC quando não aplicáveis ao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71D7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31.9pt;width:501.75pt;height:136.5pt;z-index:25165670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">
                <v:textbox>
                  <w:txbxContent>
                    <w:p w14:paraId="18399901" w14:textId="77777777" w:rsidR="00095EA9" w:rsidRDefault="00095EA9" w:rsidP="00095EA9">
                      <w:r>
                        <w:t>Orientações:</w:t>
                      </w:r>
                    </w:p>
                    <w:p w14:paraId="74AF77AD" w14:textId="77777777" w:rsidR="00095EA9" w:rsidRDefault="00095EA9" w:rsidP="00095EA9">
                      <w:r>
                        <w:t>- os itens em preto são obrigatórios e aplicáveis a todos os requerimentos;</w:t>
                      </w:r>
                    </w:p>
                    <w:p w14:paraId="32451DC8" w14:textId="22E5FA83" w:rsidR="00095EA9" w:rsidRDefault="00095EA9" w:rsidP="00095EA9">
                      <w:r>
                        <w:t xml:space="preserve">- os itens destacados em </w:t>
                      </w:r>
                      <w:r>
                        <w:rPr>
                          <w:color w:val="FF0000"/>
                        </w:rPr>
                        <w:t>vermelho</w:t>
                      </w:r>
                      <w:r>
                        <w:t xml:space="preserve"> são aplicáveis aos casos em que a proposta de alteração de convênio de adesão se enquadra nas condições de licenciamento automático definidos na </w:t>
                      </w:r>
                      <w:r w:rsidRPr="00064DDE">
                        <w:t xml:space="preserve">Resolução Previc nº </w:t>
                      </w:r>
                      <w:r w:rsidR="00935D47">
                        <w:t>23</w:t>
                      </w:r>
                      <w:r w:rsidRPr="00064DDE">
                        <w:t xml:space="preserve">, de </w:t>
                      </w:r>
                      <w:r w:rsidR="00935D47">
                        <w:t>14</w:t>
                      </w:r>
                      <w:r w:rsidRPr="00064DDE">
                        <w:t xml:space="preserve"> de </w:t>
                      </w:r>
                      <w:r w:rsidR="00935D47">
                        <w:t>agosto</w:t>
                      </w:r>
                      <w:r w:rsidRPr="00064DDE">
                        <w:t xml:space="preserve"> de 202</w:t>
                      </w:r>
                      <w:r w:rsidR="00935D47">
                        <w:t>3</w:t>
                      </w:r>
                      <w:r>
                        <w:t>.</w:t>
                      </w:r>
                    </w:p>
                    <w:p w14:paraId="209455BA" w14:textId="0D0FBACF" w:rsidR="00095EA9" w:rsidRPr="00616F50" w:rsidRDefault="00095EA9" w:rsidP="00095EA9">
                      <w:r>
                        <w:t xml:space="preserve">Os itens destacados em </w:t>
                      </w:r>
                      <w:r>
                        <w:rPr>
                          <w:color w:val="FF0000"/>
                        </w:rPr>
                        <w:t xml:space="preserve">vermelho </w:t>
                      </w:r>
                      <w:r w:rsidR="00F94BA7">
                        <w:t xml:space="preserve">devem </w:t>
                      </w:r>
                      <w:r>
                        <w:t>ser excluídos pela EFPC quando não aplicáveis ao requerimento.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95EA9" w:rsidRPr="005844BC" w:rsidSect="00942D49">
      <w:pgSz w:w="11906" w:h="16838"/>
      <w:pgMar w:top="907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432309">
    <w:abstractNumId w:val="1"/>
  </w:num>
  <w:num w:numId="2" w16cid:durableId="11721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206A5"/>
    <w:rsid w:val="000376F9"/>
    <w:rsid w:val="00044B3C"/>
    <w:rsid w:val="00067941"/>
    <w:rsid w:val="00081543"/>
    <w:rsid w:val="00095EA9"/>
    <w:rsid w:val="000B7AC2"/>
    <w:rsid w:val="000D12A0"/>
    <w:rsid w:val="000E18CA"/>
    <w:rsid w:val="000E551E"/>
    <w:rsid w:val="00106549"/>
    <w:rsid w:val="001202EC"/>
    <w:rsid w:val="001843B3"/>
    <w:rsid w:val="001B60AC"/>
    <w:rsid w:val="001C5FAA"/>
    <w:rsid w:val="0028794E"/>
    <w:rsid w:val="002D09CC"/>
    <w:rsid w:val="00310024"/>
    <w:rsid w:val="00324E75"/>
    <w:rsid w:val="003352E9"/>
    <w:rsid w:val="00367293"/>
    <w:rsid w:val="00442CFC"/>
    <w:rsid w:val="00446162"/>
    <w:rsid w:val="00480169"/>
    <w:rsid w:val="004E1A7B"/>
    <w:rsid w:val="004F1B05"/>
    <w:rsid w:val="0054422D"/>
    <w:rsid w:val="005844BC"/>
    <w:rsid w:val="005B4463"/>
    <w:rsid w:val="005F71F1"/>
    <w:rsid w:val="006402A5"/>
    <w:rsid w:val="006C00A2"/>
    <w:rsid w:val="00705EAA"/>
    <w:rsid w:val="007241BC"/>
    <w:rsid w:val="00776350"/>
    <w:rsid w:val="007A11DC"/>
    <w:rsid w:val="007B1210"/>
    <w:rsid w:val="007C4F75"/>
    <w:rsid w:val="007E1A04"/>
    <w:rsid w:val="0084402B"/>
    <w:rsid w:val="008512FA"/>
    <w:rsid w:val="00923946"/>
    <w:rsid w:val="009313E2"/>
    <w:rsid w:val="00935D47"/>
    <w:rsid w:val="00936223"/>
    <w:rsid w:val="00942D49"/>
    <w:rsid w:val="0095423B"/>
    <w:rsid w:val="00A31920"/>
    <w:rsid w:val="00A469FB"/>
    <w:rsid w:val="00A55097"/>
    <w:rsid w:val="00AE68A4"/>
    <w:rsid w:val="00B00A1A"/>
    <w:rsid w:val="00B1445B"/>
    <w:rsid w:val="00B4231F"/>
    <w:rsid w:val="00B7602E"/>
    <w:rsid w:val="00BC5B9F"/>
    <w:rsid w:val="00BC7FFC"/>
    <w:rsid w:val="00C22FFC"/>
    <w:rsid w:val="00C33CBD"/>
    <w:rsid w:val="00C44CE5"/>
    <w:rsid w:val="00C47C01"/>
    <w:rsid w:val="00C72E89"/>
    <w:rsid w:val="00C80187"/>
    <w:rsid w:val="00C86642"/>
    <w:rsid w:val="00CA33E1"/>
    <w:rsid w:val="00CA6E8A"/>
    <w:rsid w:val="00CD5F9B"/>
    <w:rsid w:val="00D279DD"/>
    <w:rsid w:val="00D37745"/>
    <w:rsid w:val="00D565BD"/>
    <w:rsid w:val="00DC5E12"/>
    <w:rsid w:val="00E06C59"/>
    <w:rsid w:val="00E668AF"/>
    <w:rsid w:val="00E90C36"/>
    <w:rsid w:val="00EE4D5B"/>
    <w:rsid w:val="00F114A5"/>
    <w:rsid w:val="00F22802"/>
    <w:rsid w:val="00F94BA7"/>
    <w:rsid w:val="00FA33FB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F1B05"/>
    <w:pPr>
      <w:spacing w:after="0" w:line="240" w:lineRule="auto"/>
    </w:pPr>
  </w:style>
  <w:style w:type="paragraph" w:styleId="Reviso">
    <w:name w:val="Revision"/>
    <w:hidden/>
    <w:uiPriority w:val="99"/>
    <w:semiHidden/>
    <w:rsid w:val="00BC7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4</cp:revision>
  <cp:lastPrinted>2020-04-24T17:41:00Z</cp:lastPrinted>
  <dcterms:created xsi:type="dcterms:W3CDTF">2023-08-25T20:19:00Z</dcterms:created>
  <dcterms:modified xsi:type="dcterms:W3CDTF">2023-09-01T19:29:00Z</dcterms:modified>
</cp:coreProperties>
</file>