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596A339A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596A339A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596A339A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596A339A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2C4F98F5" w14:paraId="6A2AF087" wp14:textId="76409584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96A339A" w:rsidR="36B5AC2D">
              <w:rPr>
                <w:sz w:val="22"/>
                <w:szCs w:val="22"/>
              </w:rPr>
              <w:t>Gerente de Projeto</w:t>
            </w:r>
          </w:p>
        </w:tc>
      </w:tr>
      <w:tr xmlns:wp14="http://schemas.microsoft.com/office/word/2010/wordml" w:rsidTr="596A339A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54D5563C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3048D1DE">
              <w:rPr>
                <w:spacing w:val="-2"/>
                <w:sz w:val="22"/>
                <w:szCs w:val="22"/>
              </w:rPr>
              <w:t xml:space="preserve">3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7834812A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596A339A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4E5F151B" w14:paraId="09751147" wp14:textId="3E8061F5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229F5B1C" w:rsidR="2CB09F97">
              <w:rPr>
                <w:sz w:val="22"/>
                <w:szCs w:val="22"/>
              </w:rPr>
              <w:t xml:space="preserve">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596A339A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596A339A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55D78B19" w14:paraId="236267FB" wp14:textId="1F63964A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55D78B19" w:rsidR="1DB02321">
              <w:rPr>
                <w:rFonts w:ascii="Arial MT" w:hAnsi="Arial MT" w:eastAsia="Arial MT" w:cs="Arial MT"/>
                <w:sz w:val="20"/>
                <w:szCs w:val="20"/>
              </w:rPr>
              <w:t>6,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596A339A" w14:paraId="406F76A5" wp14:textId="77777777">
        <w:trPr>
          <w:trHeight w:val="3405"/>
        </w:trPr>
        <w:tc>
          <w:tcPr>
            <w:tcW w:w="207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top w:val="nil"/>
              <w:bottom w:val="nil"/>
            </w:tcBorders>
            <w:tcMar/>
          </w:tcPr>
          <w:p w:rsidP="55D78B19" w14:paraId="7BDF1DFA" wp14:textId="7EDD74B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031E94F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16.  À Secretaria Nacional de Portos compete:    </w:t>
            </w:r>
          </w:p>
          <w:p w:rsidP="55D78B19" w14:paraId="23D7E582" wp14:textId="285888D6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assessorar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 Ministro de Estado na coordenação e na supervisão dos órgãos e das entidades vinculadas à infraestrutura e aos serviços portuários;    </w:t>
            </w:r>
          </w:p>
          <w:p w:rsidP="55D78B19" w14:paraId="44121168" wp14:textId="797B5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propor, implementar, monitorar e avaliar a política nacional de transportes, no âmbito do setor portuário;   </w:t>
            </w:r>
          </w:p>
          <w:p w:rsidP="55D78B19" w14:paraId="5584BC50" wp14:textId="7E07025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formular e implementar o planejamento estratégico do Ministério relativo à infraestrutura e à prestação de serviços do setor portuário e propor prioridades para os programas de investimentos;   </w:t>
            </w:r>
          </w:p>
          <w:p w:rsidP="55D78B19" w14:paraId="76358B81" wp14:textId="0B44B72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IV - coordenar e acompanhar os assuntos de infraestrutura e de prestação de serviços do setor portuário que necessitem de posicionamento do Governo brasileiro perante organismos internacionais e em convenções, acordos e tratados, respeitadas as competências legais dos demais órgãos e entidades governamentais;  </w:t>
            </w:r>
          </w:p>
          <w:p w:rsidP="55D78B19" w14:paraId="58946F3C" wp14:textId="09C0D12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519FCCC" wp14:textId="659F7F4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 - elaborar e propor a aprovação dos planos de outorgas para exploração da infraestrutura e da prestação de serviços do setor portuário;   </w:t>
            </w:r>
          </w:p>
          <w:p w:rsidP="55D78B19" w14:paraId="40ECE024" wp14:textId="31D5F2B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 - propor ao Ministro de Estado:    </w:t>
            </w:r>
          </w:p>
          <w:p w:rsidP="55D78B19" w14:paraId="61C9A3D4" wp14:textId="578A3AD9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a) a declaração de utilidade pública, para fins de desapropriação, supressão vegetal ou instituição de servidão administrativa, dos bens necessários à construção, à manutenção e à expansão da infraestrutura do setor portuário;</w:t>
            </w:r>
          </w:p>
          <w:p w:rsidP="55D78B19" w14:paraId="0C3045C7" wp14:textId="63515ED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b) os planos de investimentos de infraestrutura e de prestação de serviços do setor portuário;   </w:t>
            </w:r>
          </w:p>
          <w:p w:rsidP="55D78B19" w14:paraId="68E63982" wp14:textId="342819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c) a celebração de instrumentos de cooperação técnica e administrativa relacionados à infraestrutura e à prestação de serviços do setor portuário;     </w:t>
            </w:r>
          </w:p>
          <w:p w:rsidP="55D78B19" w14:paraId="546683FF" wp14:textId="3109F5F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d) a transferência para os Estados, o Distrito Federal e os Municípios, por meio de convênios de delegação, da exploração de ativos de infraestrutura portuária; e     </w:t>
            </w:r>
          </w:p>
          <w:p w:rsidP="55D78B19" w14:paraId="3B5D7B7E" wp14:textId="41E636E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e) a aprovação dos planos de desenvolvimento e zoneamento dos portos marítimos, fluviais e lacustres, elaborados pelas administrações portuárias;</w:t>
            </w:r>
          </w:p>
          <w:p w:rsidP="55D78B19" w14:paraId="3F4F9D22" wp14:textId="73BBDB20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VIII - assistir tecnicamente o Ministro de Estado e o Secretário-Executivo nas matérias pertinentes aos programas e às iniciativas relativas ao setor portuário;   </w:t>
            </w:r>
          </w:p>
          <w:p w:rsidP="55D78B19" w14:paraId="3B2E376F" wp14:textId="4E530FD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IX - monitorar e avaliar a execução física, orçamentária e financeira das ações em andamento nas entidades vinculadas e inseridas nos programas do setor de transporte aquaviário;</w:t>
            </w:r>
          </w:p>
          <w:p w:rsidP="55D78B19" w14:paraId="09ED8C19" wp14:textId="7EF92498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IX - monitorar e avaliar a execução física, orçamentária e financeira das ações em andamento nas entidades vinculadas ao Ministério inseridas nos programas do setor portuário;    </w:t>
            </w:r>
          </w:p>
          <w:p w:rsidP="55D78B19" w14:paraId="4F4FB5B2" wp14:textId="6B9E9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X - acompanhar a implementação, propor a atualização e promover a integração da política nacional de transporte, no que couber, com as diversas esferas de Governo e com a sociedade;</w:t>
            </w:r>
          </w:p>
          <w:p w:rsidP="55D78B19" w14:paraId="636684AE" wp14:textId="27CBA69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 - assessorar e subsidiar tecnicamente o Secretário-Executivo em sua participação na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;</w:t>
            </w:r>
          </w:p>
          <w:p w:rsidP="55D78B19" w14:paraId="3F217888" wp14:textId="7B4CA57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XII - desempenhar as atividades de Secretaria-Executiva da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e acompanhar e avaliar os projetos, as ações e o cumprimento das deliberações adotadas pela Comissão;</w:t>
            </w:r>
          </w:p>
          <w:p w:rsidP="55D78B19" w14:paraId="0D2733FB" wp14:textId="54AB1DF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0009678D" wp14:textId="649A8782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XIX - propor, implementar e monitorar o planejamento de atividades e projetos do setor portuário e seus instrumentos;   </w:t>
            </w:r>
          </w:p>
          <w:p w:rsidP="55D78B19" w14:paraId="5A3BDBCD" wp14:textId="7166E7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 - acompanhar e avaliar a aplicação dos recursos transferidos a título de participação da União no capital social das empresas de que tratam os itens 2 a 7 da alínea “b” do inciso IV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2º; e   </w:t>
            </w:r>
          </w:p>
          <w:p w:rsidP="55D78B19" w14:paraId="6C306C85" wp14:textId="105FB20C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XXI - realizar estudos, programas de pesquisa, desenvolvimento e inovação, e promover a cooperação técnica com entidades públicas e privadas, em especial as relacionadas à sustentabilidade, à transição energética e à descarbonização do setor portuário.  </w:t>
            </w:r>
          </w:p>
          <w:p w:rsidP="55D78B19" w14:paraId="41712923" wp14:textId="30854281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Parágrafo único.  As competências atribuídas no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compreendem:</w:t>
            </w:r>
          </w:p>
          <w:p w:rsidP="55D78B19" w14:paraId="5FAB519A" wp14:textId="12F4EDC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propor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ao Ministro de Estado a celebração de contratos de concessão, arrendamento e autorização de instalações portuárias;</w:t>
            </w:r>
          </w:p>
          <w:p w:rsidP="55D78B19" w14:paraId="639D4D30" wp14:textId="32804E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 ao Ministro de Estado a celebração de contratos para o desenvolvimento da infraestrutura e da superestrutura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aquaviária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dos portos e das instalações portuárias marítimos, fluviais e lacustres;</w:t>
            </w:r>
          </w:p>
          <w:p w:rsidP="55D78B19" w14:paraId="06437C5D" wp14:textId="18BAEA4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B2D72BE" wp14:textId="6688936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estabelecer as políticas para a execução de empreendimentos portuários; e    </w:t>
            </w:r>
          </w:p>
          <w:p w:rsidP="55D78B19" w14:paraId="60CB57AF" wp14:textId="699165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IV - assistir tecnicamente o Ministro de Estado nos requerimentos de anuência prévia para concessão de infraestrutura portuária delegada aos Estados, ao Distrito Federal e aos Municípios.</w:t>
            </w:r>
          </w:p>
        </w:tc>
      </w:tr>
      <w:tr xmlns:wp14="http://schemas.microsoft.com/office/word/2010/wordml" w:rsidTr="596A339A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30"/>
        <w:gridCol w:w="4987"/>
      </w:tblGrid>
      <w:tr xmlns:wp14="http://schemas.microsoft.com/office/word/2010/wordml" w:rsidTr="6B19B1DD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6B19B1DD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76E7757A" w14:paraId="316F6234" wp14:textId="5D394F00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4979CD1E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Gerente de Projet</w:t>
            </w:r>
            <w:r w:rsidRPr="55D78B19" w:rsidR="6D64932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o.</w:t>
            </w:r>
          </w:p>
        </w:tc>
      </w:tr>
      <w:tr xmlns:wp14="http://schemas.microsoft.com/office/word/2010/wordml" w:rsidTr="6B19B1DD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6B19B1DD" w14:paraId="6398B8E6" wp14:textId="77777777">
        <w:trPr>
          <w:trHeight w:val="508" w:hRule="atLeast"/>
        </w:trPr>
        <w:tc>
          <w:tcPr>
            <w:tcW w:w="450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8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B19B1DD" w14:paraId="5EB1853F" wp14:textId="77777777">
        <w:trPr>
          <w:trHeight w:val="273" w:hRule="atLeast"/>
        </w:trPr>
        <w:tc>
          <w:tcPr>
            <w:tcW w:w="450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4987" w:type="dxa"/>
            <w:tcMar/>
          </w:tcPr>
          <w:p w:rsidP="064C4B1B" w14:paraId="67F9E696" wp14:textId="1A6044B0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5568229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064C4B1B" w14:paraId="34E932A6" wp14:textId="42493F35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 Experiência profissional de, no mínimo, quatro anos em atividades correlatas</w:t>
            </w:r>
            <w:r w:rsidRPr="064C4B1B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064C4B1B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064C4B1B" w14:paraId="67C26A4E" wp14:textId="0E73F25F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064C4B1B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064C4B1B" w14:paraId="114B5A51" wp14:textId="53C86E71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064C4B1B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 atuação do órgão ou da entidade ou em áreas relacionadas às atribuições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 cargo ou da função; ou</w:t>
            </w:r>
          </w:p>
          <w:p w:rsidP="6B19B1DD" w14:paraId="7D044D8F" wp14:textId="6A73534C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6B19B1DD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6B19B1DD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6B19B1DD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  <w:r w:rsidRPr="6B19B1DD" w:rsidR="671D25DE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6B19B1DD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6B19B1DD" w:rsidR="3D7D313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6B19B1DD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064C4B1B" w14:paraId="12684C1B" wp14:textId="769330EC">
            <w:pPr>
              <w:pStyle w:val="Normal"/>
              <w:ind w:left="0"/>
            </w:pPr>
          </w:p>
        </w:tc>
      </w:tr>
      <w:tr xmlns:wp14="http://schemas.microsoft.com/office/word/2010/wordml" w:rsidTr="6B19B1DD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064C4B1B" w14:paraId="6FD9EBF0" wp14:textId="77777777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/>
              <w:t>DOS</w:t>
            </w:r>
            <w:r w:rsidRPr="55D78B19" w:rsidR="55D78B19">
              <w:rPr/>
              <w:t xml:space="preserve"> </w:t>
            </w:r>
            <w:r w:rsidRPr="55D78B19" w:rsidR="55D78B19">
              <w:rPr/>
              <w:t>REQUISITOS</w:t>
            </w:r>
            <w:r w:rsidRPr="55D78B19" w:rsidR="55D78B19">
              <w:rPr/>
              <w:t xml:space="preserve"> </w:t>
            </w:r>
            <w:r w:rsidRPr="55D78B19" w:rsidR="55D78B19">
              <w:rPr/>
              <w:t>DESEJÁVEIS</w:t>
            </w:r>
          </w:p>
        </w:tc>
      </w:tr>
      <w:tr xmlns:wp14="http://schemas.microsoft.com/office/word/2010/wordml" w:rsidTr="6B19B1DD" w14:paraId="20903721" wp14:textId="77777777">
        <w:trPr>
          <w:trHeight w:val="3495"/>
        </w:trPr>
        <w:tc>
          <w:tcPr>
            <w:tcW w:w="450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P="55D78B19" w14:paraId="1E918963" wp14:textId="5DF0B15D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>
              <w:br/>
            </w: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 comprovada, experiência na área de atuação e capacidade de gestão.</w:t>
            </w:r>
          </w:p>
          <w:p w:rsidP="55D78B19" w14:paraId="6A68B1E4" wp14:textId="45B62997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0FDC72BF" wp14:textId="32571B44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3F2E8FA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Frequentemente exige nível superior, compatível com a complexidade da função.</w:t>
            </w:r>
          </w:p>
          <w:p w:rsidP="55D78B19" w14:paraId="41C42AD1" wp14:textId="78BECDE3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0B7A4EC0" wp14:textId="64DB39B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6B19B1DD" w14:paraId="7645155C" wp14:textId="77777777">
        <w:trPr>
          <w:trHeight w:val="870"/>
        </w:trPr>
        <w:tc>
          <w:tcPr>
            <w:tcW w:w="450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P="4CCA2CAE" w14:paraId="78CFAE42" wp14:textId="0B2FE27B">
            <w:pPr>
              <w:pStyle w:val="Normal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4CCA2CAE" w14:paraId="5A720F94" wp14:textId="4132C76B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Negociação e Gestão de</w:t>
            </w:r>
            <w:r w:rsidRPr="4CCA2CAE" w:rsidR="15C79F41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CCA2CAE" w:rsidR="255B8C06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Stakeholders:</w:t>
            </w:r>
          </w:p>
          <w:p w:rsidP="4CCA2CAE" w14:paraId="3F5D812E" wp14:textId="1A524AFA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Habilidade crucial para mediar interesses ent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re o poder público e o setor privado (arrendatários, concessionários de terminais), garantindo a execução de contratos.</w:t>
            </w:r>
          </w:p>
          <w:p w:rsidP="4CCA2CAE" w14:paraId="441EFF13" wp14:textId="6CBC24FB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4CCA2CAE" w14:paraId="60BFFA61" wp14:textId="44CEB0CE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Comunicação Assertiva e</w:t>
            </w:r>
            <w:r w:rsidRPr="4CCA2CAE" w:rsidR="64888C11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Diplomática: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Capacidade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de transmitir metas, diretrizes técnicas e feedbacks de forma clara e ágil, tanto para equipes técnicas quanto para alta gestão e entes privados.</w:t>
            </w:r>
          </w:p>
          <w:p w:rsidP="4CCA2CAE" w14:paraId="56A5A8DA" wp14:textId="11B6A76E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4CCA2CAE" w14:paraId="1978DE8F" wp14:textId="41E3FA5D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Liderança de Influência (sem autoridade direta):</w:t>
            </w:r>
            <w:r w:rsidRPr="4CCA2CAE" w:rsidR="29C4AEB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Capacidade de coordenar equipes técnicas e assessorias, motivando-as a atingir resultados em ambientes de projetos, muitas vezes sem ser o gestor direto dos</w:t>
            </w:r>
            <w:r w:rsidRPr="4CCA2CAE" w:rsidR="711183A1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funcionários.</w:t>
            </w: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</w:p>
          <w:p w:rsidP="4CCA2CAE" w14:paraId="3F7C23AE" wp14:textId="782E6300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Gestão de Crises e Resiliência: Capacidade de manter a calma e tomar decisões sob pressão, especialmente diante de atrasos em obras, conflitos contratuais ou problemas operacionais no porto.</w:t>
            </w:r>
          </w:p>
          <w:p w:rsidP="4CCA2CAE" w14:paraId="03E179F8" wp14:textId="4E5C8E6B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4CCA2CAE" w14:paraId="5B3CF878" wp14:textId="268ED5AD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Visão Sistêmica e Estratégica: Compreender como o projeto específico se encaixa nas diretrizes da Política Nacional de Portos, no Plano Mestre e na desestatização de portos.</w:t>
            </w:r>
          </w:p>
          <w:p w:rsidP="4CCA2CAE" w14:paraId="6A711C18" wp14:textId="01BAEFD7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4CCA2CAE" w14:paraId="35859B62" wp14:textId="2B8E51AB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6B19B1DD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Adaptabilidade e Flexibilidade: Capacidade de se adaptar rapidamente a mudanças nas prioridades do governo, na legislação portuária ou nas condições de mercado.</w:t>
            </w:r>
          </w:p>
          <w:p w:rsidP="4CCA2CAE" w14:paraId="6D5F8980" wp14:textId="1BEDBEC8">
            <w:pPr>
              <w:pStyle w:val="ListParagraph"/>
              <w:numPr>
                <w:ilvl w:val="0"/>
                <w:numId w:val="19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CCA2CAE" w:rsidR="723A14CD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Inteligência Emocional: Fundamental para gerenciar conflitos, lidar com a pressão dos órgãos de controle e manter um ambiente de trabalho produtivo.</w:t>
            </w:r>
          </w:p>
          <w:p w:rsidP="4CCA2CAE" w14:paraId="2DA79FA2" wp14:textId="2275A6A2">
            <w:pPr>
              <w:pStyle w:val="ListParagraph"/>
              <w:ind w:left="720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6B19B1DD" w14:paraId="49E58B21" wp14:textId="77777777">
        <w:trPr>
          <w:trHeight w:val="2532" w:hRule="atLeast"/>
        </w:trPr>
        <w:tc>
          <w:tcPr>
            <w:tcW w:w="450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P="064C4B1B" w14:paraId="64A2489B" wp14:textId="705CF240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165" w:beforeAutospacing="off" w:after="165" w:afterAutospacing="off" w:line="234" w:lineRule="exact"/>
              <w:ind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C907218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Habilidade para gerenciar equipes e resolver conflitos.</w:t>
            </w:r>
          </w:p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8">
    <w:nsid w:val="5a311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28b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4C4B1B"/>
    <w:rsid w:val="067B9707"/>
    <w:rsid w:val="06FFCD42"/>
    <w:rsid w:val="0889CD5D"/>
    <w:rsid w:val="08D74F68"/>
    <w:rsid w:val="097E955C"/>
    <w:rsid w:val="0A5EB395"/>
    <w:rsid w:val="0A7F2FDE"/>
    <w:rsid w:val="0AECE474"/>
    <w:rsid w:val="0B8873A9"/>
    <w:rsid w:val="0CEEC35E"/>
    <w:rsid w:val="0DBE41D9"/>
    <w:rsid w:val="0EA6D729"/>
    <w:rsid w:val="0EA6D729"/>
    <w:rsid w:val="0F9EAEA6"/>
    <w:rsid w:val="0FB16B96"/>
    <w:rsid w:val="103CFFC4"/>
    <w:rsid w:val="10905423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EA514A"/>
    <w:rsid w:val="15836AA3"/>
    <w:rsid w:val="15C79F41"/>
    <w:rsid w:val="1614AF37"/>
    <w:rsid w:val="164AF5C7"/>
    <w:rsid w:val="16D4E408"/>
    <w:rsid w:val="18C14052"/>
    <w:rsid w:val="1938492B"/>
    <w:rsid w:val="1938492B"/>
    <w:rsid w:val="19413D74"/>
    <w:rsid w:val="19621213"/>
    <w:rsid w:val="198D3CE7"/>
    <w:rsid w:val="1BADE230"/>
    <w:rsid w:val="1C3F8459"/>
    <w:rsid w:val="1CFE5B37"/>
    <w:rsid w:val="1D2F5075"/>
    <w:rsid w:val="1D3B9754"/>
    <w:rsid w:val="1DB02321"/>
    <w:rsid w:val="1ED0DE90"/>
    <w:rsid w:val="1F1AD64D"/>
    <w:rsid w:val="1F7A7F2B"/>
    <w:rsid w:val="1FE089A5"/>
    <w:rsid w:val="1FE089A5"/>
    <w:rsid w:val="215A9D4A"/>
    <w:rsid w:val="21F1AC37"/>
    <w:rsid w:val="229F5B1C"/>
    <w:rsid w:val="23899D05"/>
    <w:rsid w:val="24F17C1B"/>
    <w:rsid w:val="2506C527"/>
    <w:rsid w:val="255B8C06"/>
    <w:rsid w:val="25D0C49D"/>
    <w:rsid w:val="270F4C3A"/>
    <w:rsid w:val="275DD6AB"/>
    <w:rsid w:val="275DD6AB"/>
    <w:rsid w:val="27E5EBE8"/>
    <w:rsid w:val="2924B615"/>
    <w:rsid w:val="293E174A"/>
    <w:rsid w:val="293FD008"/>
    <w:rsid w:val="293FD008"/>
    <w:rsid w:val="29B47ABE"/>
    <w:rsid w:val="29C4AEB4"/>
    <w:rsid w:val="29DB6B1A"/>
    <w:rsid w:val="2AFCAB08"/>
    <w:rsid w:val="2B209399"/>
    <w:rsid w:val="2B28944F"/>
    <w:rsid w:val="2C4F98F5"/>
    <w:rsid w:val="2C6EEF59"/>
    <w:rsid w:val="2C90AF38"/>
    <w:rsid w:val="2CB09F97"/>
    <w:rsid w:val="2D09D592"/>
    <w:rsid w:val="3048D1DE"/>
    <w:rsid w:val="31506832"/>
    <w:rsid w:val="315E0CF5"/>
    <w:rsid w:val="31CFB750"/>
    <w:rsid w:val="32268AF2"/>
    <w:rsid w:val="324E9A68"/>
    <w:rsid w:val="33C14FB2"/>
    <w:rsid w:val="33C14FB2"/>
    <w:rsid w:val="3411BC81"/>
    <w:rsid w:val="3411BC81"/>
    <w:rsid w:val="34D9B6CA"/>
    <w:rsid w:val="3549D24D"/>
    <w:rsid w:val="358206C0"/>
    <w:rsid w:val="365CF956"/>
    <w:rsid w:val="36B5AC2D"/>
    <w:rsid w:val="38FA13CD"/>
    <w:rsid w:val="391F8A8D"/>
    <w:rsid w:val="3A6C7783"/>
    <w:rsid w:val="3AB200C2"/>
    <w:rsid w:val="3AB83AA0"/>
    <w:rsid w:val="3AE9F05D"/>
    <w:rsid w:val="3B286245"/>
    <w:rsid w:val="3B52EC91"/>
    <w:rsid w:val="3B88409B"/>
    <w:rsid w:val="3BF99B44"/>
    <w:rsid w:val="3D2E04F9"/>
    <w:rsid w:val="3D7D313A"/>
    <w:rsid w:val="3DA0FFB7"/>
    <w:rsid w:val="3DA88A4E"/>
    <w:rsid w:val="3F2E8FAB"/>
    <w:rsid w:val="3F506570"/>
    <w:rsid w:val="3F958046"/>
    <w:rsid w:val="404D8000"/>
    <w:rsid w:val="41E8BFD0"/>
    <w:rsid w:val="4330ECD9"/>
    <w:rsid w:val="43318642"/>
    <w:rsid w:val="4391FBB3"/>
    <w:rsid w:val="4464CD84"/>
    <w:rsid w:val="44811FC1"/>
    <w:rsid w:val="459D982D"/>
    <w:rsid w:val="4676AD4E"/>
    <w:rsid w:val="471E989E"/>
    <w:rsid w:val="47B66DFA"/>
    <w:rsid w:val="47EF3022"/>
    <w:rsid w:val="48D7F6A8"/>
    <w:rsid w:val="493C7863"/>
    <w:rsid w:val="4979CD1E"/>
    <w:rsid w:val="49CC9A5F"/>
    <w:rsid w:val="4AF569C1"/>
    <w:rsid w:val="4AF569C1"/>
    <w:rsid w:val="4BF88646"/>
    <w:rsid w:val="4BFE9344"/>
    <w:rsid w:val="4C907218"/>
    <w:rsid w:val="4CCA2CAE"/>
    <w:rsid w:val="4D0FF95F"/>
    <w:rsid w:val="4D15D96C"/>
    <w:rsid w:val="4D79E1ED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716B10"/>
    <w:rsid w:val="53A5B221"/>
    <w:rsid w:val="5416D4B2"/>
    <w:rsid w:val="5568229B"/>
    <w:rsid w:val="55D78B19"/>
    <w:rsid w:val="571661F7"/>
    <w:rsid w:val="57E96CD0"/>
    <w:rsid w:val="57E96CD0"/>
    <w:rsid w:val="5819C047"/>
    <w:rsid w:val="596A339A"/>
    <w:rsid w:val="5B784BAE"/>
    <w:rsid w:val="5B96CD2F"/>
    <w:rsid w:val="5BAF351F"/>
    <w:rsid w:val="5C0D5426"/>
    <w:rsid w:val="5CD7E7E7"/>
    <w:rsid w:val="5D1F1ABD"/>
    <w:rsid w:val="5D8AFAC1"/>
    <w:rsid w:val="5DDE7E69"/>
    <w:rsid w:val="5E75ADC0"/>
    <w:rsid w:val="5F2FAFB8"/>
    <w:rsid w:val="5F7FB53E"/>
    <w:rsid w:val="5FB85BE1"/>
    <w:rsid w:val="5FF1599E"/>
    <w:rsid w:val="6086E04F"/>
    <w:rsid w:val="61740316"/>
    <w:rsid w:val="61DBC269"/>
    <w:rsid w:val="61E0CFA7"/>
    <w:rsid w:val="61F42285"/>
    <w:rsid w:val="61F7DB5C"/>
    <w:rsid w:val="62C268F5"/>
    <w:rsid w:val="62F2BF9F"/>
    <w:rsid w:val="64888C11"/>
    <w:rsid w:val="64A6E046"/>
    <w:rsid w:val="64C1347A"/>
    <w:rsid w:val="64C1347A"/>
    <w:rsid w:val="6600545D"/>
    <w:rsid w:val="6689DF00"/>
    <w:rsid w:val="669937F1"/>
    <w:rsid w:val="66B980FF"/>
    <w:rsid w:val="671D25DE"/>
    <w:rsid w:val="673E1DC1"/>
    <w:rsid w:val="689AB0F5"/>
    <w:rsid w:val="68C318A1"/>
    <w:rsid w:val="68C4A662"/>
    <w:rsid w:val="69C8149B"/>
    <w:rsid w:val="69F7C6B3"/>
    <w:rsid w:val="6A4E4712"/>
    <w:rsid w:val="6B19B1DD"/>
    <w:rsid w:val="6B5D2B80"/>
    <w:rsid w:val="6BB2A595"/>
    <w:rsid w:val="6BC34994"/>
    <w:rsid w:val="6C16F1D3"/>
    <w:rsid w:val="6C16F1D3"/>
    <w:rsid w:val="6CCA0DDC"/>
    <w:rsid w:val="6D64932D"/>
    <w:rsid w:val="6DAC2202"/>
    <w:rsid w:val="6DF679CD"/>
    <w:rsid w:val="6ED952E8"/>
    <w:rsid w:val="711183A1"/>
    <w:rsid w:val="713BC605"/>
    <w:rsid w:val="7141CC33"/>
    <w:rsid w:val="723A14CD"/>
    <w:rsid w:val="7351E0D7"/>
    <w:rsid w:val="74491F31"/>
    <w:rsid w:val="74CFC765"/>
    <w:rsid w:val="74F6CDA6"/>
    <w:rsid w:val="74FFD253"/>
    <w:rsid w:val="7527FB01"/>
    <w:rsid w:val="76E7757A"/>
    <w:rsid w:val="77C247FD"/>
    <w:rsid w:val="7834812A"/>
    <w:rsid w:val="78D3C9CD"/>
    <w:rsid w:val="78F9D27A"/>
    <w:rsid w:val="7929AF3A"/>
    <w:rsid w:val="797A67AE"/>
    <w:rsid w:val="799CDD31"/>
    <w:rsid w:val="79FB36E3"/>
    <w:rsid w:val="7A9CFF32"/>
    <w:rsid w:val="7B0613B5"/>
    <w:rsid w:val="7B82AAB7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84313721-0412-4F72-8765-E92502B8321E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2026-03-27T16:29:25.2819843Z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