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133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653"/>
        <w:gridCol w:w="6410"/>
      </w:tblGrid>
      <w:tr xmlns:wp14="http://schemas.microsoft.com/office/word/2010/wordml" w:rsidTr="0C98EB4D" w14:paraId="44DEAC70" wp14:textId="77777777">
        <w:trPr>
          <w:trHeight w:val="1257" w:hRule="atLeast"/>
        </w:trPr>
        <w:tc>
          <w:tcPr>
            <w:tcW w:w="207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063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0C98EB4D" w14:paraId="6A98547A" wp14:textId="77777777">
        <w:trPr>
          <w:trHeight w:val="998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0C98EB4D" w14:paraId="36FE6696" wp14:textId="77777777">
        <w:trPr>
          <w:trHeight w:val="494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0C98EB4D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1D009A8A" w14:paraId="6A2AF087" wp14:textId="7D54333A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0C98EB4D" w:rsidR="53A5B221">
              <w:rPr>
                <w:sz w:val="22"/>
                <w:szCs w:val="22"/>
              </w:rPr>
              <w:t xml:space="preserve">Secretário </w:t>
            </w:r>
            <w:r w:rsidRPr="0C98EB4D" w:rsidR="75811A33">
              <w:rPr>
                <w:sz w:val="22"/>
                <w:szCs w:val="22"/>
              </w:rPr>
              <w:t>Nacional de Hidrovias e Navegação</w:t>
            </w:r>
          </w:p>
        </w:tc>
      </w:tr>
      <w:tr xmlns:wp14="http://schemas.microsoft.com/office/word/2010/wordml" w:rsidTr="0C98EB4D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4E5F151B" w14:paraId="1082F84B" wp14:textId="2BEFFA30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5D8AFAC1">
              <w:rPr>
                <w:sz w:val="22"/>
                <w:szCs w:val="22"/>
              </w:rPr>
              <w:t>C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4"/>
                <w:sz w:val="22"/>
                <w:szCs w:val="22"/>
              </w:rPr>
              <w:t>1.1</w:t>
            </w:r>
            <w:r w:rsidRPr="4E5F151B" w:rsidR="64A6E046">
              <w:rPr>
                <w:spacing w:val="-4"/>
                <w:sz w:val="22"/>
                <w:szCs w:val="22"/>
              </w:rPr>
              <w:t>7</w:t>
            </w:r>
          </w:p>
        </w:tc>
      </w:tr>
      <w:tr xmlns:wp14="http://schemas.microsoft.com/office/word/2010/wordml" w:rsidTr="0C98EB4D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410" w:type="dxa"/>
            <w:tcMar/>
          </w:tcPr>
          <w:p w:rsidP="1D009A8A" w14:paraId="09751147" wp14:textId="4ACD03D7">
            <w:pPr>
              <w:pStyle w:val="TableParagraph"/>
              <w:suppressLineNumbers w:val="0"/>
              <w:bidi w:val="0"/>
              <w:spacing w:before="81"/>
              <w:ind w:left="105"/>
              <w:rPr>
                <w:sz w:val="22"/>
                <w:szCs w:val="22"/>
              </w:rPr>
            </w:pPr>
            <w:r w:rsidRPr="1D009A8A" w:rsidR="3D8412BB">
              <w:rPr>
                <w:sz w:val="22"/>
                <w:szCs w:val="22"/>
              </w:rPr>
              <w:t xml:space="preserve">Secretaria Nacional de Hidrovias e Navegação, do </w:t>
            </w: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0C98EB4D" w14:paraId="2D85A8B8" wp14:textId="77777777">
        <w:trPr>
          <w:trHeight w:val="349" w:hRule="atLeast"/>
        </w:trPr>
        <w:tc>
          <w:tcPr>
            <w:tcW w:w="9133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0C98EB4D" w14:paraId="7F9FB668" wp14:textId="77777777">
        <w:trPr>
          <w:trHeight w:val="495"/>
        </w:trPr>
        <w:tc>
          <w:tcPr>
            <w:tcW w:w="2070" w:type="dxa"/>
            <w:tcBorders>
              <w:bottom w:val="nil"/>
            </w:tcBorders>
            <w:tcMar/>
          </w:tcPr>
          <w:p w14:paraId="6A05A809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3" w:type="dxa"/>
            <w:gridSpan w:val="2"/>
            <w:tcBorders>
              <w:bottom w:val="nil"/>
            </w:tcBorders>
            <w:tcMar/>
          </w:tcPr>
          <w:p w:rsidP="55D78B19" w14:paraId="236267FB" wp14:textId="502F1945">
            <w:pPr>
              <w:pStyle w:val="TableParagraph"/>
              <w:ind w:left="69"/>
              <w:rPr>
                <w:rFonts w:ascii="Arial MT" w:hAnsi="Arial MT" w:eastAsia="Arial MT" w:cs="Arial MT"/>
                <w:sz w:val="20"/>
                <w:szCs w:val="20"/>
              </w:rPr>
            </w:pPr>
            <w:r w:rsidRPr="55D78B19" w:rsidR="6A4AEEC0">
              <w:rPr>
                <w:rFonts w:ascii="Arial MT" w:hAnsi="Arial MT" w:eastAsia="Arial MT" w:cs="Arial MT"/>
                <w:sz w:val="20"/>
                <w:szCs w:val="20"/>
              </w:rPr>
              <w:t>Art</w:t>
            </w:r>
            <w:r w:rsidRPr="55D78B19" w:rsidR="6A4AEEC0">
              <w:rPr>
                <w:rFonts w:ascii="Arial MT" w:hAnsi="Arial MT" w:eastAsia="Arial MT" w:cs="Arial MT"/>
                <w:sz w:val="20"/>
                <w:szCs w:val="20"/>
              </w:rPr>
              <w:t>.</w:t>
            </w:r>
            <w:r w:rsidRPr="55D78B19" w:rsidR="6A4AEEC0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55D78B19" w:rsidR="6A4AEEC0">
              <w:rPr>
                <w:rFonts w:ascii="Arial MT" w:hAnsi="Arial MT" w:eastAsia="Arial MT" w:cs="Arial MT"/>
                <w:sz w:val="20"/>
                <w:szCs w:val="20"/>
              </w:rPr>
              <w:t>1</w:t>
            </w:r>
            <w:r w:rsidRPr="55D78B19" w:rsidR="25E8A580">
              <w:rPr>
                <w:rFonts w:ascii="Arial MT" w:hAnsi="Arial MT" w:eastAsia="Arial MT" w:cs="Arial MT"/>
                <w:sz w:val="20"/>
                <w:szCs w:val="20"/>
              </w:rPr>
              <w:t>9 - A</w:t>
            </w:r>
            <w:r w:rsidRPr="55D78B19" w:rsidR="6450FF5B">
              <w:rPr>
                <w:rFonts w:ascii="Arial MT" w:hAnsi="Arial MT" w:eastAsia="Arial MT" w:cs="Arial MT"/>
                <w:sz w:val="20"/>
                <w:szCs w:val="20"/>
              </w:rPr>
              <w:t>,</w:t>
            </w:r>
            <w:r w:rsidRPr="55D78B19" w:rsidR="6A4AEEC0">
              <w:rPr>
                <w:rFonts w:ascii="Arial MT" w:hAnsi="Arial MT" w:eastAsia="Arial MT" w:cs="Arial MT"/>
                <w:sz w:val="20"/>
                <w:szCs w:val="20"/>
              </w:rPr>
              <w:t xml:space="preserve"> do Decreto</w:t>
            </w:r>
            <w:r w:rsidRPr="55D78B19" w:rsidR="6A4AEEC0">
              <w:rPr>
                <w:rFonts w:ascii="Arial MT" w:hAnsi="Arial MT" w:eastAsia="Arial MT" w:cs="Arial MT"/>
                <w:spacing w:val="-4"/>
                <w:sz w:val="20"/>
                <w:szCs w:val="20"/>
              </w:rPr>
              <w:t xml:space="preserve"> </w:t>
            </w:r>
            <w:r w:rsidRPr="55D78B19" w:rsidR="6A4AEEC0">
              <w:rPr>
                <w:rFonts w:ascii="Arial MT" w:hAnsi="Arial MT" w:eastAsia="Arial MT" w:cs="Arial MT"/>
                <w:sz w:val="20"/>
                <w:szCs w:val="20"/>
              </w:rPr>
              <w:t>nº</w:t>
            </w:r>
            <w:r w:rsidRPr="55D78B19" w:rsidR="6A4AEEC0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55D78B19" w:rsidR="6A4AEEC0">
              <w:rPr>
                <w:rFonts w:ascii="Arial MT" w:hAnsi="Arial MT" w:eastAsia="Arial MT" w:cs="Arial MT"/>
                <w:sz w:val="20"/>
                <w:szCs w:val="20"/>
              </w:rPr>
              <w:t>11.354,</w:t>
            </w:r>
            <w:r w:rsidRPr="55D78B19" w:rsidR="6A4AEEC0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55D78B19" w:rsidR="6A4AEEC0">
              <w:rPr>
                <w:rFonts w:ascii="Arial MT" w:hAnsi="Arial MT" w:eastAsia="Arial MT" w:cs="Arial MT"/>
                <w:sz w:val="20"/>
                <w:szCs w:val="20"/>
              </w:rPr>
              <w:t>de</w:t>
            </w:r>
            <w:r w:rsidRPr="55D78B19" w:rsidR="6A4AEEC0">
              <w:rPr>
                <w:rFonts w:ascii="Arial MT" w:hAnsi="Arial MT" w:eastAsia="Arial MT" w:cs="Arial MT"/>
                <w:spacing w:val="-4"/>
                <w:sz w:val="20"/>
                <w:szCs w:val="20"/>
              </w:rPr>
              <w:t xml:space="preserve"> 2023:</w:t>
            </w:r>
          </w:p>
        </w:tc>
      </w:tr>
      <w:tr xmlns:wp14="http://schemas.microsoft.com/office/word/2010/wordml" w:rsidTr="0C98EB4D" w14:paraId="406F76A5" wp14:textId="77777777">
        <w:trPr>
          <w:trHeight w:val="3405"/>
        </w:trPr>
        <w:tc>
          <w:tcPr>
            <w:tcW w:w="2070" w:type="dxa"/>
            <w:tcBorders>
              <w:top w:val="nil"/>
              <w:bottom w:val="nil"/>
            </w:tcBorders>
            <w:tcMar/>
          </w:tcPr>
          <w:p w:rsidP="198D3CE7" wp14:textId="77777777" w14:paraId="16B86BD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198D3CE7" w:rsidR="004DB920">
              <w:rPr>
                <w:sz w:val="22"/>
                <w:szCs w:val="22"/>
              </w:rPr>
              <w:t>Principais Responsabilidades</w:t>
            </w:r>
          </w:p>
          <w:p w:rsidP="198D3CE7" w14:paraId="5A39BBE3" wp14:textId="2FF9FC23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7063" w:type="dxa"/>
            <w:gridSpan w:val="2"/>
            <w:tcBorders>
              <w:top w:val="nil"/>
              <w:bottom w:val="nil"/>
            </w:tcBorders>
            <w:tcMar/>
          </w:tcPr>
          <w:p w:rsidP="10E755F5" w14:paraId="1BD1135F" wp14:textId="721F1D57">
            <w:pPr>
              <w:pStyle w:val="Normal"/>
              <w:rPr>
                <w:rFonts w:ascii="Arial MT" w:hAnsi="Arial MT" w:eastAsia="Arial MT" w:cs="Arial MT"/>
                <w:noProof w:val="0"/>
                <w:lang w:val="pt-PT"/>
              </w:rPr>
            </w:pPr>
            <w:r w:rsidRPr="10E755F5" w:rsidR="64E0F427">
              <w:rPr>
                <w:rFonts w:ascii="Arial MT" w:hAnsi="Arial MT" w:eastAsia="Arial MT" w:cs="Arial MT"/>
                <w:noProof w:val="0"/>
                <w:lang w:val="pt-PT"/>
              </w:rPr>
              <w:t>Art</w:t>
            </w:r>
            <w:r w:rsidRPr="10E755F5" w:rsidR="64E0F427">
              <w:rPr>
                <w:rFonts w:ascii="Arial MT" w:hAnsi="Arial MT" w:eastAsia="Arial MT" w:cs="Arial MT"/>
                <w:noProof w:val="0"/>
                <w:lang w:val="pt-PT"/>
              </w:rPr>
              <w:t xml:space="preserve">. 19-A.  À Secretaria Nacional de Hidrovias e Navegação compete: </w:t>
            </w:r>
          </w:p>
          <w:p w:rsidP="10E755F5" w14:paraId="4AC66D2D" wp14:textId="67C6DFF2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I - </w:t>
            </w: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>assessorar</w:t>
            </w: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 o Ministro de Estado na coordenação e na supervisão dos órgãos e das entidades vinculadas à infraestrutura hidroviária, às instalações portuárias públicas de pequeno porte e ao setor de navegação marítima e interior;  </w:t>
            </w:r>
          </w:p>
          <w:p w:rsidP="10E755F5" w14:paraId="7B07F438" wp14:textId="5248BB31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II - propor, implementar, monitorar e avaliar a política nacional de transportes, no âmbito dos setores de hidrovias, de instalações portuárias públicas de pequeno porte e de navegação marítima e interior; </w:t>
            </w:r>
          </w:p>
          <w:p w:rsidP="10E755F5" w14:paraId="157ACAE2" wp14:textId="297EEF44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III - propor, implementar, atualizar e avaliar o planejamento nos setores de hidrovias, de instalações portuárias públicas de pequeno porte e de navegação marítima e interior;  </w:t>
            </w:r>
          </w:p>
          <w:p w:rsidP="10E755F5" w14:paraId="582C7556" wp14:textId="0FD3DC13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IV - formular e implementar o planejamento estratégico do Ministério relativo aos setores de hidrovias, de instalações portuárias públicas de pequeno porte e de navegação marítima e interior, e propor prioridades para os instrumentos de fomento e para os programas de investimentos;  </w:t>
            </w:r>
          </w:p>
          <w:p w:rsidP="10E755F5" w14:paraId="5F3467CC" wp14:textId="77914649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V - coordenar e acompanhar os assuntos dos setores de hidrovias, de instalações portuárias públicas de pequeno porte e de navegação marítima e interior que necessitem de posicionamento do Governo brasileiro perante organismos internacionais e em convenções, acordos e tratados, respeitadas as competências legais dos demais órgãos e entidades governamentais;  </w:t>
            </w:r>
          </w:p>
          <w:p w:rsidP="10E755F5" w14:paraId="54F5C63B" wp14:textId="6EFA2F02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VI - propor, implementar, monitorar e avaliar as ações e os programas relativos às agendas de sustentabilidade, transição energética e descarbonização no setor de infraestrutura hidroviária, de instalações portuárias públicas de pequeno porte e de navegação marítima e interior;  </w:t>
            </w:r>
          </w:p>
          <w:p w:rsidP="10E755F5" w14:paraId="332AC790" wp14:textId="518C0201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VII - estabelecer as diretrizes para a elaboração de planos de outorga e de propostas tarifárias no setor de hidrovias e instalações portuárias públicas de pequeno porte;   </w:t>
            </w:r>
          </w:p>
          <w:p w:rsidP="10E755F5" w14:paraId="0566C2E4" wp14:textId="628AF375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VIII - propor ao Ministro de Estado:   </w:t>
            </w:r>
          </w:p>
          <w:p w:rsidP="10E755F5" w14:paraId="3E2EF500" wp14:textId="1E06049B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a) os planos de investimentos nos setores de hidrovias, instalações portuárias públicas de pequeno porte e de navegação marítima e interior;   </w:t>
            </w:r>
          </w:p>
          <w:p w:rsidP="10E755F5" w14:paraId="4AAF9E0D" wp14:textId="29DED1F9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b) a celebração de instrumentos de cooperação técnica e administrativa relacionados aos setores de hidrovias, de instalações portuárias públicas de pequeno porte e de navegação marítima e interior; e </w:t>
            </w:r>
          </w:p>
          <w:p w:rsidP="10E755F5" w14:paraId="39987E25" wp14:textId="74F3986F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c) a habilitação de empresas ao Programa de Estímulo ao Transporte por Cabotagem - BR do Mar, na forma do </w:t>
            </w:r>
            <w:hyperlink r:id="R30cd3a2abbe84050">
              <w:r w:rsidRPr="10E755F5" w:rsidR="67B63853">
                <w:rPr>
                  <w:rStyle w:val="Hyperlink"/>
                  <w:rFonts w:ascii="Arial MT" w:hAnsi="Arial MT" w:eastAsia="Arial MT" w:cs="Arial MT"/>
                  <w:noProof w:val="0"/>
                  <w:lang w:val="pt-PT"/>
                </w:rPr>
                <w:t>art. 3º da Lei nº 14.301, de 7 de janeiro de 2022</w:t>
              </w:r>
            </w:hyperlink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;  </w:t>
            </w:r>
          </w:p>
          <w:p w:rsidP="10E755F5" w14:paraId="53D679BC" wp14:textId="3421B9D9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IX - assessorar o Secretário-Executivo para avaliação e possível enquadramento: </w:t>
            </w:r>
          </w:p>
          <w:p w:rsidP="10E755F5" w14:paraId="74063B21" wp14:textId="2FE1063B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a) dos projetos de investimentos na área de infraestrutura de transporte aquaviário com emissão de debêntures incentivadas, nos termos do disposto na </w:t>
            </w:r>
            <w:hyperlink r:id="R72fd460c18a44cbe">
              <w:r w:rsidRPr="10E755F5" w:rsidR="67B63853">
                <w:rPr>
                  <w:rStyle w:val="Hyperlink"/>
                  <w:rFonts w:ascii="Arial MT" w:hAnsi="Arial MT" w:eastAsia="Arial MT" w:cs="Arial MT"/>
                  <w:noProof w:val="0"/>
                  <w:lang w:val="pt-PT"/>
                </w:rPr>
                <w:t>Lei nº 12.431, de 24 de junho de 2011;</w:t>
              </w:r>
            </w:hyperlink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  </w:t>
            </w:r>
          </w:p>
          <w:p w:rsidP="10E755F5" w14:paraId="759AA0CC" wp14:textId="0252EF68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b) dos projetos na área de infraestrutura de transporte aquaviário, no âmbito do Regime Especial de Incentivos para o Desenvolvimento da Infraestrutura - REIDI, nos termos do disposto na </w:t>
            </w:r>
            <w:hyperlink r:id="Rcc00fe1588df42fa">
              <w:r w:rsidRPr="10E755F5" w:rsidR="67B63853">
                <w:rPr>
                  <w:rStyle w:val="Hyperlink"/>
                  <w:rFonts w:ascii="Arial MT" w:hAnsi="Arial MT" w:eastAsia="Arial MT" w:cs="Arial MT"/>
                  <w:noProof w:val="0"/>
                  <w:lang w:val="pt-PT"/>
                </w:rPr>
                <w:t>Lei nº 11.488, de 15 de junho de 2007;</w:t>
              </w:r>
            </w:hyperlink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 e   </w:t>
            </w:r>
          </w:p>
          <w:p w:rsidP="10E755F5" w14:paraId="02B28323" wp14:textId="5B14EE31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c) dos projetos na área de infraestrutura de transporte aquaviário, no âmbito do Regime Tributário para Incentivo à Modernização e à Ampliação da Estrutura Portuária - REPORTO, nos termos do disposto na </w:t>
            </w:r>
            <w:hyperlink r:id="Ra3337a5b1f20454a">
              <w:r w:rsidRPr="10E755F5" w:rsidR="67B63853">
                <w:rPr>
                  <w:rStyle w:val="Hyperlink"/>
                  <w:rFonts w:ascii="Arial MT" w:hAnsi="Arial MT" w:eastAsia="Arial MT" w:cs="Arial MT"/>
                  <w:noProof w:val="0"/>
                  <w:lang w:val="pt-PT"/>
                </w:rPr>
                <w:t>Lei nº 11.033, de 21 de dezembro de 2004</w:t>
              </w:r>
            </w:hyperlink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;  </w:t>
            </w:r>
          </w:p>
          <w:p w:rsidP="10E755F5" w14:paraId="15A8C695" wp14:textId="170822D9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X - propor e supervisionar a implementação de políticas e diretrizes para o desenvolvimento da marinha mercante;   </w:t>
            </w:r>
          </w:p>
          <w:p w:rsidP="10E755F5" w14:paraId="4DB45314" wp14:textId="53C04FD7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XI - formular a política de aplicação dos recursos do Fundo da Marinha Mercante;  </w:t>
            </w: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  </w:t>
            </w:r>
          </w:p>
          <w:p w:rsidP="10E755F5" w14:paraId="53750F40" wp14:textId="7923E9A2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XII - propor as diretrizes para o afretamento de embarcações estrangeiras por empresas brasileiras de navegação e para a liberação do transporte de cargas prescritas;  </w:t>
            </w:r>
          </w:p>
          <w:p w:rsidP="10E755F5" w14:paraId="6AC8294A" wp14:textId="0FB082D4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XIII - coordenar a elaboração de estudos e projeções relativos à disponibilidade do serviço de praticagem, com atenção às exigências de segurança e acessibilidade às instalações portuárias, em articulação com a Autoridade Marítima; e </w:t>
            </w: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  </w:t>
            </w:r>
          </w:p>
          <w:p w:rsidP="10E755F5" w14:paraId="4CB69C41" wp14:textId="52617B98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0E755F5" w:rsidR="67B63853">
              <w:rPr>
                <w:rFonts w:ascii="Arial MT" w:hAnsi="Arial MT" w:eastAsia="Arial MT" w:cs="Arial MT"/>
                <w:noProof w:val="0"/>
                <w:lang w:val="pt-PT"/>
              </w:rPr>
              <w:t xml:space="preserve">XIV - realizar estudos, programas de pesquisa, desenvolvimento e inovação, e promover a cooperação técnica com entidades públicas e privadas, em especial relacionadas à sustentabilidade, à transição energética e à descarbonização dos setores de infraestrutura hidroviária, de instalações portuárias públicas de pequeno porte e de navegação marítima e fluvial.   </w:t>
            </w:r>
          </w:p>
          <w:p w:rsidP="10E755F5" w14:paraId="60CB57AF" wp14:textId="03FA00A0">
            <w:pPr>
              <w:pStyle w:val="NoSpacing"/>
              <w:rPr>
                <w:rFonts w:ascii="Arial MT" w:hAnsi="Arial MT" w:eastAsia="Arial MT" w:cs="Arial MT"/>
                <w:noProof w:val="0"/>
                <w:lang w:val="pt-PT"/>
              </w:rPr>
            </w:pPr>
          </w:p>
        </w:tc>
      </w:tr>
      <w:tr xmlns:wp14="http://schemas.microsoft.com/office/word/2010/wordml" w:rsidTr="0C98EB4D" w14:paraId="1C2B70AF" wp14:textId="77777777">
        <w:trPr>
          <w:trHeight w:val="300"/>
        </w:trPr>
        <w:tc>
          <w:tcPr>
            <w:tcW w:w="207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3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0" w:type="auto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3"/>
        <w:gridCol w:w="2574"/>
        <w:gridCol w:w="4567"/>
      </w:tblGrid>
      <w:tr xmlns:wp14="http://schemas.microsoft.com/office/word/2010/wordml" w:rsidTr="0C98EB4D" w14:paraId="3FA63031" wp14:textId="77777777">
        <w:trPr>
          <w:trHeight w:val="758" w:hRule="atLeast"/>
        </w:trPr>
        <w:tc>
          <w:tcPr>
            <w:tcW w:w="1993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41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0C98EB4D" w14:paraId="3781AF02" wp14:textId="77777777">
        <w:trPr>
          <w:trHeight w:val="1170"/>
        </w:trPr>
        <w:tc>
          <w:tcPr>
            <w:tcW w:w="1993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141" w:type="dxa"/>
            <w:gridSpan w:val="2"/>
            <w:tcMar/>
          </w:tcPr>
          <w:p w:rsidP="55D78B19" w14:paraId="72F6E673" wp14:textId="77777777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55D78B19" w14:paraId="1B193AD4" wp14:textId="236DE7BC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1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1</w:t>
            </w:r>
            <w:r w:rsidRPr="55D78B19" w:rsidR="198D3CE7">
              <w:rPr>
                <w:rFonts w:ascii="Arial MT" w:hAnsi="Arial MT" w:eastAsia="Arial MT" w:cs="Arial MT"/>
                <w:spacing w:val="-6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(um)</w:t>
            </w:r>
            <w:r w:rsidRPr="55D78B19" w:rsidR="198D3CE7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1ED0DE90">
              <w:rPr>
                <w:rFonts w:ascii="Arial MT" w:hAnsi="Arial MT" w:eastAsia="Arial MT" w:cs="Arial MT"/>
                <w:sz w:val="22"/>
                <w:szCs w:val="22"/>
              </w:rPr>
              <w:t>Secretário</w:t>
            </w:r>
            <w:r w:rsidRPr="55D78B19" w:rsidR="164AF5C7">
              <w:rPr>
                <w:rFonts w:ascii="Arial MT" w:hAnsi="Arial MT" w:eastAsia="Arial MT" w:cs="Arial MT"/>
                <w:sz w:val="22"/>
                <w:szCs w:val="22"/>
              </w:rPr>
              <w:t xml:space="preserve">; </w:t>
            </w:r>
          </w:p>
          <w:p w:rsidP="55D78B19" w14:paraId="0D0DF5A0" wp14:textId="4329E385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Diretor de </w:t>
            </w: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Programa;</w:t>
            </w:r>
          </w:p>
          <w:p w:rsidP="55D78B19" w14:paraId="58A7FCE8" wp14:textId="2AA7511E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08D695F5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3</w:t>
            </w: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 (</w:t>
            </w:r>
            <w:r w:rsidRPr="55D78B19" w:rsidR="0BAD3C7A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três</w:t>
            </w: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) Gerente</w:t>
            </w:r>
            <w:r w:rsidRPr="55D78B19" w:rsidR="4383255E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s</w:t>
            </w: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 de Projeto</w:t>
            </w:r>
            <w:r w:rsidRPr="55D78B19" w:rsidR="16D16507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;  </w:t>
            </w:r>
          </w:p>
          <w:p w:rsidP="55D78B19" w14:paraId="2559EBE1" wp14:textId="186EE155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6D16507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2 (dois) Departamentos; e </w:t>
            </w:r>
          </w:p>
          <w:p w:rsidP="55D78B19" w14:paraId="316F6234" wp14:textId="4B220CC4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6D16507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Chefe de Gabinete.</w:t>
            </w:r>
            <w:r w:rsidRPr="55D78B19" w:rsidR="198D3CE7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Tr="0C98EB4D" w14:paraId="17126BD7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:rsidP="55D78B19" w14:paraId="5D631D0E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0C98EB4D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4567" w:type="dxa"/>
            <w:tcMar/>
          </w:tcPr>
          <w:p w:rsidP="55D78B19" w14:paraId="56AB1FDC" wp14:textId="27A0B260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55D78B19" w14:paraId="4FB5B66B" wp14:textId="06C07484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0C98EB4D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:rsidP="55D78B19" w14:paraId="7C3CC2BC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6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Específicos</w:t>
            </w:r>
          </w:p>
        </w:tc>
        <w:tc>
          <w:tcPr>
            <w:tcW w:w="4567" w:type="dxa"/>
            <w:tcMar/>
          </w:tcPr>
          <w:p w:rsidP="55D78B19" w14:paraId="7D044D8F" wp14:textId="52DBCEFB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</w:t>
            </w:r>
            <w:r w:rsidRPr="55D78B19" w:rsidR="74FFD253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Atender, no mínimo, a um dos seguintes critérios d</w:t>
            </w:r>
            <w:r w:rsidRPr="55D78B19" w:rsidR="0519308D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o A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rt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. 19, do Decreto 10.829, de 05 de outubro de 2021.</w:t>
            </w:r>
          </w:p>
          <w:p w:rsidP="55D78B19" w14:paraId="64BF4BE7" wp14:textId="22F3ACBB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799CDD31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ossuir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P="55D78B19" w14:paraId="1EED2487" wp14:textId="1F26523F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4330ECD9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T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er ocupado cargo em comissão ou função de confiança equivalente a CCE de nível 13 ou superior em qualquer Poder, inclusive na administração pública indireta, de qualquer ente federativo por, no mínimo, seis anos; </w:t>
            </w:r>
          </w:p>
          <w:p w:rsidP="55D78B19" w14:paraId="07FCF099" wp14:textId="79B43173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2506C527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ossuir título de mestre ou doutor em área correlata às áreas de atuação do órgão ou da entidade ou em áreas relacionadas às atribuições do cargo ou da função; ou</w:t>
            </w:r>
          </w:p>
          <w:p w:rsidP="55D78B19" w14:paraId="165EE04F" wp14:textId="7DD8105D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BC3499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T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er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realizado ações de desenvolvimento de liderança, estabelecidas pelo Ministério da Economia, com carga horária mínima de cento e vinte horas."</w:t>
            </w:r>
          </w:p>
          <w:p w:rsidP="55D78B19" w14:paraId="12684C1B" wp14:textId="769330EC">
            <w:pPr>
              <w:pStyle w:val="TableParagraph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0C98EB4D" w14:paraId="1539BE35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:rsidP="55D78B19" w14:paraId="6FD9EBF0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DESEJÁVEIS</w:t>
            </w:r>
          </w:p>
        </w:tc>
      </w:tr>
      <w:tr xmlns:wp14="http://schemas.microsoft.com/office/word/2010/wordml" w:rsidTr="0C98EB4D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55D78B19" w14:paraId="1E918963" wp14:textId="5DF0B15D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>
              <w:br/>
            </w:r>
            <w:r w:rsidRPr="55D78B19" w:rsidR="3F2E8FA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Exige-se competência técnica comprovada, experiência na área de atuação e capacidade de gestão.</w:t>
            </w:r>
          </w:p>
          <w:p w:rsidP="55D78B19" w14:paraId="6A68B1E4" wp14:textId="45B62997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</w:p>
          <w:p w:rsidP="55D78B19" w14:paraId="0FDC72BF" wp14:textId="32571B44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3F2E8FA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Frequentemente exige nível superior, compatível com a complexidade da função.</w:t>
            </w:r>
          </w:p>
          <w:p w:rsidP="55D78B19" w14:paraId="4D755234" wp14:textId="7582CC3B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</w:p>
          <w:p w:rsidP="55D78B19" w14:paraId="2F87D9C4" wp14:textId="33BEB4B2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4"/>
                <w:szCs w:val="24"/>
                <w:lang w:val="pt-PT"/>
              </w:rPr>
            </w:pPr>
          </w:p>
        </w:tc>
      </w:tr>
      <w:tr xmlns:wp14="http://schemas.microsoft.com/office/word/2010/wordml" w:rsidTr="0C98EB4D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10E755F5" w14:paraId="598CB99D" wp14:textId="21D7FAD9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0E755F5" w:rsidR="17C89453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Visão Estratégica e de Longo Prazo: Fundamental para planejar a infraestrutura </w:t>
            </w:r>
            <w:r w:rsidRPr="10E755F5" w:rsidR="17C89453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aquaviária</w:t>
            </w:r>
            <w:r w:rsidRPr="10E755F5" w:rsidR="17C89453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, considerando a perenidade do setor, dragagem, sinalização e monitoramento ambiental.</w:t>
            </w:r>
          </w:p>
          <w:p w:rsidP="10E755F5" w14:paraId="7752D11E" wp14:textId="03E7C193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0E755F5" w:rsidR="17C89453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Negociação e Diplomacia: Essencial para mediar interesses entre o governo federal, setor privado, concessionárias e comunidades locais na implementação de novas hidrovias.</w:t>
            </w:r>
          </w:p>
          <w:p w:rsidP="10E755F5" w14:paraId="2B6FFC7C" wp14:textId="1E193768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0E755F5" w:rsidR="17C89453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Gestão de </w:t>
            </w:r>
            <w:r w:rsidRPr="10E755F5" w:rsidR="17C89453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Stakeholders</w:t>
            </w:r>
            <w:r w:rsidRPr="10E755F5" w:rsidR="17C89453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e Colaboração: Capacidade de dialogar com múltiplas partes interessadas, incluindo agências reguladoras (ANTAQ), DNIT, Marinha e associações de trabalhadores.</w:t>
            </w:r>
          </w:p>
          <w:p w:rsidP="10E755F5" w14:paraId="0C53B555" wp14:textId="23DB24D0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0E755F5" w:rsidR="17C89453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Inteligência Emocional e Tomada de Decisão sob Pressão: Necessária para atuar em situações emergenciais, como secas extremas que afetam a navegabilidade e o abastecimento, garantindo a segurança das operações.</w:t>
            </w:r>
          </w:p>
          <w:p w:rsidP="10E755F5" w14:paraId="3AF1557A" wp14:textId="7F46FE67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0E755F5" w:rsidR="17C89453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Liderança Transformadora: Capacidade de impulsionar a inovação e o desenvolvimento econômico regional através da modernização da infraestrutura.</w:t>
            </w:r>
          </w:p>
          <w:p w:rsidP="10E755F5" w14:paraId="39C77410" wp14:textId="54C4D612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0E755F5" w:rsidR="17C89453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Adaptabilidade e Flexibilidade: Capacidade de ajustar políticas e projetos às mudanças climáticas e técnicas do setor, como a transição energética na navegação. </w:t>
            </w:r>
          </w:p>
          <w:p w:rsidP="55D78B19" w14:paraId="2DA79FA2" wp14:textId="3A4E58F8">
            <w:pPr>
              <w:pStyle w:val="TableParagraph"/>
              <w:spacing w:line="254" w:lineRule="exact"/>
              <w:ind w:left="0" w:right="397"/>
              <w:rPr>
                <w:rFonts w:ascii="Arial MT" w:hAnsi="Arial MT" w:eastAsia="Arial MT" w:cs="Arial MT"/>
                <w:sz w:val="22"/>
                <w:szCs w:val="22"/>
              </w:rPr>
            </w:pPr>
            <w:r>
              <w:br/>
            </w:r>
          </w:p>
        </w:tc>
      </w:tr>
      <w:tr xmlns:wp14="http://schemas.microsoft.com/office/word/2010/wordml" w:rsidTr="0C98EB4D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55D78B19" w14:paraId="3A033355" wp14:textId="2B49AE75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2"/>
                <w:szCs w:val="22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5">
    <w:nsid w:val="64f475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0832F81"/>
    <w:rsid w:val="01890805"/>
    <w:rsid w:val="0263DE42"/>
    <w:rsid w:val="028A1506"/>
    <w:rsid w:val="028A1506"/>
    <w:rsid w:val="031E94FB"/>
    <w:rsid w:val="0338381E"/>
    <w:rsid w:val="0384FAEC"/>
    <w:rsid w:val="048EDACA"/>
    <w:rsid w:val="04B4E2F1"/>
    <w:rsid w:val="0519308D"/>
    <w:rsid w:val="067B9707"/>
    <w:rsid w:val="06FFCD42"/>
    <w:rsid w:val="076413E4"/>
    <w:rsid w:val="07DD880D"/>
    <w:rsid w:val="0889CD5D"/>
    <w:rsid w:val="08D695F5"/>
    <w:rsid w:val="08D74F68"/>
    <w:rsid w:val="0A5EB395"/>
    <w:rsid w:val="0A7F2FDE"/>
    <w:rsid w:val="0AECE474"/>
    <w:rsid w:val="0B8873A9"/>
    <w:rsid w:val="0BAB51D3"/>
    <w:rsid w:val="0BAD3C7A"/>
    <w:rsid w:val="0C98EB4D"/>
    <w:rsid w:val="0DBE41D9"/>
    <w:rsid w:val="0EA6D729"/>
    <w:rsid w:val="0EA6D729"/>
    <w:rsid w:val="0ED55DA0"/>
    <w:rsid w:val="0F9EAEA6"/>
    <w:rsid w:val="10AC7BA1"/>
    <w:rsid w:val="10E755F5"/>
    <w:rsid w:val="113E5D7F"/>
    <w:rsid w:val="11903480"/>
    <w:rsid w:val="11C1E07B"/>
    <w:rsid w:val="11C274F6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16507"/>
    <w:rsid w:val="16D4E408"/>
    <w:rsid w:val="1724BDB4"/>
    <w:rsid w:val="17C89453"/>
    <w:rsid w:val="1938492B"/>
    <w:rsid w:val="1938492B"/>
    <w:rsid w:val="19621213"/>
    <w:rsid w:val="198D3CE7"/>
    <w:rsid w:val="1C3F8459"/>
    <w:rsid w:val="1CFE5B37"/>
    <w:rsid w:val="1D009A8A"/>
    <w:rsid w:val="1D2F5075"/>
    <w:rsid w:val="1DB02321"/>
    <w:rsid w:val="1ED0DE90"/>
    <w:rsid w:val="1F1AD64D"/>
    <w:rsid w:val="1F7A7F2B"/>
    <w:rsid w:val="1FE089A5"/>
    <w:rsid w:val="1FE089A5"/>
    <w:rsid w:val="21F1AC37"/>
    <w:rsid w:val="23899D05"/>
    <w:rsid w:val="24F17C1B"/>
    <w:rsid w:val="2506C527"/>
    <w:rsid w:val="25A77BBD"/>
    <w:rsid w:val="25E8A580"/>
    <w:rsid w:val="270F4C3A"/>
    <w:rsid w:val="275DD6AB"/>
    <w:rsid w:val="275DD6AB"/>
    <w:rsid w:val="293FD008"/>
    <w:rsid w:val="293FD008"/>
    <w:rsid w:val="29B47ABE"/>
    <w:rsid w:val="29DB6B1A"/>
    <w:rsid w:val="2B209399"/>
    <w:rsid w:val="2B28944F"/>
    <w:rsid w:val="2BBEA836"/>
    <w:rsid w:val="2C6EEF59"/>
    <w:rsid w:val="2C90AF38"/>
    <w:rsid w:val="315E0CF5"/>
    <w:rsid w:val="33C14FB2"/>
    <w:rsid w:val="33C14FB2"/>
    <w:rsid w:val="3411BC81"/>
    <w:rsid w:val="3411BC81"/>
    <w:rsid w:val="358206C0"/>
    <w:rsid w:val="365CF956"/>
    <w:rsid w:val="38FA13CD"/>
    <w:rsid w:val="391F8A8D"/>
    <w:rsid w:val="3A6C7783"/>
    <w:rsid w:val="3A92250E"/>
    <w:rsid w:val="3AB200C2"/>
    <w:rsid w:val="3AB83AA0"/>
    <w:rsid w:val="3B286245"/>
    <w:rsid w:val="3B88409B"/>
    <w:rsid w:val="3BF99B44"/>
    <w:rsid w:val="3D2E04F9"/>
    <w:rsid w:val="3D8412BB"/>
    <w:rsid w:val="3DA0FFB7"/>
    <w:rsid w:val="3F2E8FAB"/>
    <w:rsid w:val="3F506570"/>
    <w:rsid w:val="3F6B6766"/>
    <w:rsid w:val="3F958046"/>
    <w:rsid w:val="404D8000"/>
    <w:rsid w:val="41E8BFD0"/>
    <w:rsid w:val="4271C7DB"/>
    <w:rsid w:val="4330ECD9"/>
    <w:rsid w:val="43318642"/>
    <w:rsid w:val="4383255E"/>
    <w:rsid w:val="4464CD84"/>
    <w:rsid w:val="459D982D"/>
    <w:rsid w:val="4676AD4E"/>
    <w:rsid w:val="47B66DFA"/>
    <w:rsid w:val="47EF3022"/>
    <w:rsid w:val="48D7F6A8"/>
    <w:rsid w:val="493C7863"/>
    <w:rsid w:val="4987FAD2"/>
    <w:rsid w:val="49CC9A5F"/>
    <w:rsid w:val="4AF569C1"/>
    <w:rsid w:val="4AF569C1"/>
    <w:rsid w:val="4BF88646"/>
    <w:rsid w:val="4BFE9344"/>
    <w:rsid w:val="4D15D96C"/>
    <w:rsid w:val="4E5F151B"/>
    <w:rsid w:val="4EBAEA76"/>
    <w:rsid w:val="511DED60"/>
    <w:rsid w:val="5201D8F4"/>
    <w:rsid w:val="52E18B1D"/>
    <w:rsid w:val="53A5B221"/>
    <w:rsid w:val="5416D4B2"/>
    <w:rsid w:val="5568229B"/>
    <w:rsid w:val="55D78B19"/>
    <w:rsid w:val="57E96CD0"/>
    <w:rsid w:val="57E96CD0"/>
    <w:rsid w:val="5819C047"/>
    <w:rsid w:val="5B96CD2F"/>
    <w:rsid w:val="5C0D5426"/>
    <w:rsid w:val="5CD7E7E7"/>
    <w:rsid w:val="5D1F1ABD"/>
    <w:rsid w:val="5D8AFAC1"/>
    <w:rsid w:val="5DDE7E69"/>
    <w:rsid w:val="5E75ADC0"/>
    <w:rsid w:val="5F7FB53E"/>
    <w:rsid w:val="5FB85BE1"/>
    <w:rsid w:val="6086E04F"/>
    <w:rsid w:val="61740316"/>
    <w:rsid w:val="61DBC269"/>
    <w:rsid w:val="61E0CFA7"/>
    <w:rsid w:val="61F7DB5C"/>
    <w:rsid w:val="624D656E"/>
    <w:rsid w:val="62C268F5"/>
    <w:rsid w:val="62F2BF9F"/>
    <w:rsid w:val="6450FF5B"/>
    <w:rsid w:val="64A6E046"/>
    <w:rsid w:val="64C1347A"/>
    <w:rsid w:val="64C1347A"/>
    <w:rsid w:val="64E0F427"/>
    <w:rsid w:val="6600545D"/>
    <w:rsid w:val="6689DF00"/>
    <w:rsid w:val="669937F1"/>
    <w:rsid w:val="673E1DC1"/>
    <w:rsid w:val="67B63853"/>
    <w:rsid w:val="689AB0F5"/>
    <w:rsid w:val="68C318A1"/>
    <w:rsid w:val="69F7C6B3"/>
    <w:rsid w:val="6A4AEEC0"/>
    <w:rsid w:val="6B5D2B80"/>
    <w:rsid w:val="6BB2A595"/>
    <w:rsid w:val="6BC34994"/>
    <w:rsid w:val="6C16F1D3"/>
    <w:rsid w:val="6C16F1D3"/>
    <w:rsid w:val="6DF679CD"/>
    <w:rsid w:val="6ED952E8"/>
    <w:rsid w:val="713BC605"/>
    <w:rsid w:val="7141CC33"/>
    <w:rsid w:val="74491F31"/>
    <w:rsid w:val="74CFC765"/>
    <w:rsid w:val="74F6CDA6"/>
    <w:rsid w:val="74FFD253"/>
    <w:rsid w:val="7527FB01"/>
    <w:rsid w:val="75811A33"/>
    <w:rsid w:val="77C247FD"/>
    <w:rsid w:val="78BA5F6A"/>
    <w:rsid w:val="78D3C9CD"/>
    <w:rsid w:val="78F9D27A"/>
    <w:rsid w:val="7929AF3A"/>
    <w:rsid w:val="797A67AE"/>
    <w:rsid w:val="799CDD31"/>
    <w:rsid w:val="79FB36E3"/>
    <w:rsid w:val="7A9CFF32"/>
    <w:rsid w:val="7B0613B5"/>
    <w:rsid w:val="7C336DE0"/>
    <w:rsid w:val="7CC2F908"/>
    <w:rsid w:val="7E0CF213"/>
    <w:rsid w:val="7E9B6E14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Relationship Type="http://schemas.openxmlformats.org/officeDocument/2006/relationships/hyperlink" Target="https://www.planalto.gov.br/ccivil_03/_Ato2019-2022/2022/Lei/L14301.htm#art3" TargetMode="External" Id="R30cd3a2abbe84050" /><Relationship Type="http://schemas.openxmlformats.org/officeDocument/2006/relationships/hyperlink" Target="https://www.planalto.gov.br/ccivil_03/_Ato2011-2014/2011/Lei/L12431.htm" TargetMode="External" Id="R72fd460c18a44cbe" /><Relationship Type="http://schemas.openxmlformats.org/officeDocument/2006/relationships/hyperlink" Target="https://www.planalto.gov.br/ccivil_03/_Ato2007-2010/2007/Lei/L11488.htm" TargetMode="External" Id="Rcc00fe1588df42fa" /><Relationship Type="http://schemas.openxmlformats.org/officeDocument/2006/relationships/hyperlink" Target="https://www.planalto.gov.br/ccivil_03/_Ato2004-2006/2004/Lei/L11033.htm" TargetMode="External" Id="Ra3337a5b1f2045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36A22F72-D5E6-43C1-81E8-9A7ADAD1C4A3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2026-03-27T17:04:29.8704333Z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