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248"/>
        <w:gridCol w:w="6410"/>
      </w:tblGrid>
      <w:tr xmlns:wp14="http://schemas.microsoft.com/office/word/2010/wordml" w:rsidTr="739BFB3F" w14:paraId="44DEAC70" wp14:textId="77777777">
        <w:trPr>
          <w:trHeight w:val="1257" w:hRule="atLeast"/>
        </w:trPr>
        <w:tc>
          <w:tcPr>
            <w:tcW w:w="2475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658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739BFB3F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739BFB3F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739BFB3F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74F6CDA6" w14:paraId="6A2AF087" wp14:textId="6A8214E2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54AF60EC" w:rsidR="4EB1B0DD">
              <w:rPr>
                <w:sz w:val="22"/>
                <w:szCs w:val="22"/>
              </w:rPr>
              <w:t xml:space="preserve">Departamento de </w:t>
            </w:r>
            <w:r w:rsidRPr="54AF60EC" w:rsidR="61E40E63">
              <w:rPr>
                <w:sz w:val="22"/>
                <w:szCs w:val="22"/>
              </w:rPr>
              <w:t xml:space="preserve">Outorgas, Patrimônio e Políticas Regulatórias Aeroportuárias </w:t>
            </w:r>
            <w:r w:rsidRPr="54AF60EC" w:rsidR="49CC9A5F">
              <w:rPr>
                <w:sz w:val="22"/>
                <w:szCs w:val="22"/>
              </w:rPr>
              <w:t>da Secretaria Nacional de Aviação Civil</w:t>
            </w:r>
          </w:p>
        </w:tc>
      </w:tr>
      <w:tr xmlns:wp14="http://schemas.microsoft.com/office/word/2010/wordml" w:rsidTr="739BFB3F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7D678EA0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32DAEDE1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36DE95C3">
              <w:rPr>
                <w:spacing w:val="-4"/>
                <w:sz w:val="22"/>
                <w:szCs w:val="22"/>
              </w:rPr>
              <w:t>5</w:t>
            </w:r>
          </w:p>
        </w:tc>
      </w:tr>
      <w:tr xmlns:wp14="http://schemas.microsoft.com/office/word/2010/wordml" w:rsidTr="739BFB3F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E5F151B" w14:paraId="09751147" wp14:textId="77777777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739BFB3F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739BFB3F" w14:paraId="7F9FB668" wp14:textId="77777777">
        <w:trPr>
          <w:trHeight w:val="386" w:hRule="atLeast"/>
        </w:trPr>
        <w:tc>
          <w:tcPr>
            <w:tcW w:w="2475" w:type="dxa"/>
            <w:tcBorders>
              <w:bottom w:val="nil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58" w:type="dxa"/>
            <w:gridSpan w:val="2"/>
            <w:tcBorders>
              <w:bottom w:val="nil"/>
            </w:tcBorders>
            <w:tcMar/>
          </w:tcPr>
          <w:p w:rsidP="3E64F552" w14:paraId="236267FB" wp14:textId="1100EFED">
            <w:pPr>
              <w:pStyle w:val="TableParagraph"/>
              <w:ind w:left="69"/>
              <w:rPr>
                <w:rFonts w:ascii="Arial MT" w:hAnsi="Arial MT" w:eastAsia="Arial MT" w:cs="Arial MT"/>
                <w:sz w:val="20"/>
                <w:szCs w:val="20"/>
              </w:rPr>
            </w:pP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Art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.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1</w:t>
            </w:r>
            <w:r w:rsidRPr="3E64F552" w:rsidR="09751333">
              <w:rPr>
                <w:rFonts w:ascii="Arial MT" w:hAnsi="Arial MT" w:eastAsia="Arial MT" w:cs="Arial MT"/>
                <w:sz w:val="20"/>
                <w:szCs w:val="20"/>
              </w:rPr>
              <w:t>5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 xml:space="preserve"> do Decreto</w:t>
            </w:r>
            <w:r w:rsidRPr="3E64F552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nº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11.354,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de</w:t>
            </w:r>
            <w:r w:rsidRPr="3E64F552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2023:</w:t>
            </w:r>
          </w:p>
        </w:tc>
      </w:tr>
      <w:tr xmlns:wp14="http://schemas.microsoft.com/office/word/2010/wordml" w:rsidTr="739BFB3F" w14:paraId="406F76A5" wp14:textId="77777777">
        <w:trPr>
          <w:trHeight w:val="756" w:hRule="atLeast"/>
        </w:trPr>
        <w:tc>
          <w:tcPr>
            <w:tcW w:w="2475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658" w:type="dxa"/>
            <w:gridSpan w:val="2"/>
            <w:tcBorders>
              <w:top w:val="nil"/>
              <w:bottom w:val="nil"/>
            </w:tcBorders>
            <w:tcMar/>
          </w:tcPr>
          <w:p w:rsidP="739BFB3F" w14:paraId="05F9CD7D" wp14:textId="0E282A31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15.  Ao Departamento de Outorgas, Patrimônio e Políticas Regulatórias Aeroportuárias compete:</w:t>
            </w:r>
          </w:p>
          <w:p w:rsidP="739BFB3F" w14:paraId="3EF66626" wp14:textId="3DCD6D56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 - </w:t>
            </w: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assessorar</w:t>
            </w: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o Secretário Nacional de Aviação Civil na coordenação e na supervisão dos órgãos e das entidades responsáveis pela regulação e pela fiscalização dos serviços aéreos e da infraestrutura aeroportuária e aeronáutica civil;</w:t>
            </w:r>
          </w:p>
          <w:p w:rsidP="739BFB3F" w14:paraId="3CB00336" wp14:textId="7E5AD8D0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 - propor e avaliar políticas e diretrizes para regulação econômica de serviços aéreos, </w:t>
            </w: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infraestruturas aeroportuária e aeronáutica civil</w:t>
            </w: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, para estímulo ao desenvolvimento, à concorrência, à sustentabilidade ambiental e à prestação adequada dos serviços;</w:t>
            </w:r>
          </w:p>
          <w:p w:rsidP="739BFB3F" w14:paraId="7AA1147F" wp14:textId="5D1C5A28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participar das negociações de acordos sobre serviços aéreos e propor diretrizes e orientações para a representação do País em acordos, tratados, convenções e atos internacionais;</w:t>
            </w:r>
          </w:p>
          <w:p w:rsidP="739BFB3F" w14:paraId="14B7F71E" wp14:textId="7E8EF799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promover estudos técnicos, apoiar os processos de desestatização e monitorar as parcerias com a iniciativa privada relativas às infraestruturas aeroportuária e aeronáutica civil;</w:t>
            </w:r>
          </w:p>
          <w:p w:rsidP="739BFB3F" w14:paraId="708AF3C8" wp14:textId="045E0EAA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 - analisar os requerimentos de anuência prévia para concessão dos aeródromos delegados.</w:t>
            </w:r>
          </w:p>
          <w:p w:rsidP="739BFB3F" w14:paraId="3648BA1B" wp14:textId="55211856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 - assessorar o Secretário Nacional de Aviação Civil nos assuntos relacionados às outorgas da infraestrutura aeroportuária e ao controle patrimonial dos imóveis da União afetados à infraestrutura aeroportuária civil;</w:t>
            </w:r>
          </w:p>
          <w:p w:rsidP="739BFB3F" w14:paraId="0D47D93E" wp14:textId="25C119E2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 - propor políticas públicas voltadas à exploração da infraestrutura aeroportuária e acompanhar sua implementação e sua execução;</w:t>
            </w:r>
          </w:p>
          <w:p w:rsidP="739BFB3F" w14:paraId="10B57041" wp14:textId="2F2947A5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VIII - propor planos de outorga específicos para exploração de aeródromos;</w:t>
            </w:r>
          </w:p>
          <w:p w:rsidP="739BFB3F" w14:paraId="35FBE00C" wp14:textId="03D0C372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XI - propor os planos de zoneamento civil-militar dos aeródromos de uso compartilhado, em conjunto com o Comando da Aeronáutica do Ministério da Defesa;</w:t>
            </w:r>
          </w:p>
          <w:p w:rsidP="739BFB3F" w14:paraId="114938E6" wp14:textId="74531385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 - executar o controle patrimonial dos imóveis da União afetados à infraestrutura aeroportuária civil, exceto aqueles relacionados às atividades de controle do espaço aéreo; e</w:t>
            </w:r>
          </w:p>
          <w:p w:rsidP="739BFB3F" w14:paraId="60CB57AF" wp14:textId="660ED960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7F18328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XI - elaborar proposta de declaração de utilidade pública, para fins de desapropriação ou instituição de servidão administrativa, dos bens necessários às infraestruturas aeroportuária e aeronáutica civil.</w:t>
            </w:r>
          </w:p>
        </w:tc>
      </w:tr>
      <w:tr xmlns:wp14="http://schemas.microsoft.com/office/word/2010/wordml" w:rsidTr="739BFB3F" w14:paraId="1C2B70AF" wp14:textId="77777777">
        <w:trPr>
          <w:trHeight w:val="300"/>
        </w:trPr>
        <w:tc>
          <w:tcPr>
            <w:tcW w:w="2475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58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567"/>
      </w:tblGrid>
      <w:tr xmlns:wp14="http://schemas.microsoft.com/office/word/2010/wordml" w:rsidTr="739BFB3F" w14:paraId="3781AF02" wp14:textId="77777777">
        <w:trPr>
          <w:trHeight w:val="1170"/>
        </w:trPr>
        <w:tc>
          <w:tcPr>
            <w:tcW w:w="1993" w:type="dxa"/>
            <w:tcMar/>
          </w:tcPr>
          <w:p w:rsidP="3E64F552" w14:paraId="43367760" wp14:textId="77777777">
            <w:pPr>
              <w:pStyle w:val="TableParagraph"/>
              <w:spacing w:line="242" w:lineRule="auto"/>
              <w:ind w:left="4" w:right="239"/>
              <w:rPr>
                <w:sz w:val="22"/>
                <w:szCs w:val="22"/>
              </w:rPr>
            </w:pPr>
            <w:r w:rsidRPr="3E64F552" w:rsidR="3E64F552">
              <w:rPr>
                <w:sz w:val="22"/>
                <w:szCs w:val="22"/>
              </w:rPr>
              <w:t xml:space="preserve">Escopo de </w:t>
            </w:r>
            <w:r w:rsidRPr="3E64F552" w:rsidR="3E64F552">
              <w:rPr>
                <w:spacing w:val="-2"/>
                <w:sz w:val="22"/>
                <w:szCs w:val="22"/>
              </w:rPr>
              <w:t>Gestão/Equipe</w:t>
            </w:r>
            <w:r w:rsidRPr="3E64F552" w:rsidR="3E64F552">
              <w:rPr>
                <w:spacing w:val="-14"/>
                <w:sz w:val="22"/>
                <w:szCs w:val="22"/>
              </w:rPr>
              <w:t xml:space="preserve"> </w:t>
            </w:r>
            <w:r w:rsidRPr="3E64F552" w:rsidR="3E64F552">
              <w:rPr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198D3CE7" w14:paraId="72F6E673" wp14:textId="77777777">
            <w:pPr>
              <w:pStyle w:val="TableParagraph"/>
              <w:spacing w:before="2" w:line="237" w:lineRule="auto"/>
              <w:ind w:left="100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atuação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gerencial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cargo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envolve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coordenação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das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 xml:space="preserve">seguintes </w:t>
            </w:r>
            <w:r w:rsidRPr="198D3CE7" w:rsidR="198D3CE7">
              <w:rPr>
                <w:spacing w:val="-2"/>
                <w:sz w:val="22"/>
                <w:szCs w:val="22"/>
              </w:rPr>
              <w:t>equipes:</w:t>
            </w:r>
          </w:p>
          <w:p w:rsidP="198D3CE7" w14:paraId="1B193AD4" wp14:textId="2CCD0754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1</w:t>
            </w:r>
            <w:r w:rsidRPr="198D3CE7" w:rsidR="198D3CE7">
              <w:rPr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(um)</w:t>
            </w:r>
            <w:r w:rsidRPr="198D3CE7" w:rsidR="3F8E3A01">
              <w:rPr>
                <w:sz w:val="22"/>
                <w:szCs w:val="22"/>
              </w:rPr>
              <w:t xml:space="preserve"> </w:t>
            </w:r>
            <w:r w:rsidRPr="198D3CE7" w:rsidR="33D61990">
              <w:rPr>
                <w:sz w:val="22"/>
                <w:szCs w:val="22"/>
              </w:rPr>
              <w:t xml:space="preserve">Diretor</w:t>
            </w:r>
            <w:r w:rsidRPr="198D3CE7" w:rsidR="01FE2B31">
              <w:rPr>
                <w:sz w:val="22"/>
                <w:szCs w:val="22"/>
              </w:rPr>
              <w:t xml:space="preserve">; </w:t>
            </w:r>
          </w:p>
          <w:p w:rsidP="739BFB3F" w14:paraId="316F6234" wp14:textId="643BF357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sz w:val="22"/>
                <w:szCs w:val="22"/>
              </w:rPr>
            </w:pPr>
            <w:r w:rsidRPr="198D3CE7" w:rsidR="78182AA4">
              <w:rPr>
                <w:spacing w:val="2"/>
                <w:sz w:val="22"/>
                <w:szCs w:val="22"/>
              </w:rPr>
              <w:t xml:space="preserve">3 (três) Coordenadores-Gerais. </w:t>
            </w:r>
          </w:p>
        </w:tc>
      </w:tr>
      <w:tr xmlns:wp14="http://schemas.microsoft.com/office/word/2010/wordml" w:rsidTr="739BFB3F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5D631D0E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OBRIGATÓRIOS</w:t>
            </w:r>
          </w:p>
        </w:tc>
      </w:tr>
      <w:tr xmlns:wp14="http://schemas.microsoft.com/office/word/2010/wordml" w:rsidTr="739BFB3F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14:paraId="492962E4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4567" w:type="dxa"/>
            <w:tcMar/>
          </w:tcPr>
          <w:p w:rsidP="739BFB3F" w14:paraId="43C17CCB" wp14:textId="5138E9FC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739BFB3F" w:rsidR="1FA3047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 aos critérios do </w:t>
            </w:r>
            <w:r w:rsidRPr="739BFB3F" w:rsidR="1FA3047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739BFB3F" w:rsidR="1FA3047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739BFB3F" w:rsidR="47C9CCC5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739BFB3F" w:rsidR="1FA3047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3E64F552" w14:paraId="5C3CC228" wp14:textId="7622BF74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 moral e reputação ilibada;</w:t>
            </w:r>
          </w:p>
          <w:p w:rsidP="3E64F552" w14:paraId="28CC277A" wp14:textId="6E75DCED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3E64F552" w14:paraId="00EE8ECF" wp14:textId="00C05B03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897256bb12f64197"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 xml:space="preserve">inciso I do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caput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0"/>
                  <w:szCs w:val="20"/>
                  <w:u w:val="single"/>
                  <w:lang w:val="pt-PT"/>
                </w:rPr>
                <w:t xml:space="preserve">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do art. 1º da Lei Complementar nº 64, de 18 de maio de 1990</w:t>
              </w:r>
            </w:hyperlink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3E64F552" w14:paraId="4FB5B66B" wp14:textId="625CA715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739BFB3F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14:paraId="7C3CC2BC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4567" w:type="dxa"/>
            <w:tcMar/>
          </w:tcPr>
          <w:p w:rsidP="739BFB3F" w14:paraId="12ACC1AA" wp14:textId="48A305DE">
            <w:pPr>
              <w:pStyle w:val="ListParagraph"/>
              <w:numPr>
                <w:ilvl w:val="0"/>
                <w:numId w:val="6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2F9FDDE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739BFB3F" w:rsidR="2F9FDDE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739BFB3F" w:rsidR="2F9FDDE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18 do Decreto nº 10.829, de 05 de outubro de 2021:</w:t>
            </w:r>
          </w:p>
          <w:p w:rsidP="739BFB3F" w14:paraId="67E57050" wp14:textId="0A2BE10F">
            <w:pPr>
              <w:pStyle w:val="ListParagraph"/>
              <w:numPr>
                <w:ilvl w:val="0"/>
                <w:numId w:val="6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2F9FDDE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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P="739BFB3F" w14:paraId="740C2916" wp14:textId="207D728C">
            <w:pPr>
              <w:pStyle w:val="ListParagraph"/>
              <w:numPr>
                <w:ilvl w:val="0"/>
                <w:numId w:val="6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2F9FDDE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Ocupação de cargo em comissão ou função de confiança equivalente a CCE de nível 13 em qualquer Poder, inclusive na administração pública indireta, de qualquer ente federativo </w:t>
            </w:r>
            <w:r w:rsidRPr="739BFB3F" w:rsidR="2F9FDDE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por,no</w:t>
            </w:r>
            <w:r w:rsidRPr="739BFB3F" w:rsidR="2F9FDDE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mínimo, seis anos;</w:t>
            </w:r>
          </w:p>
          <w:p w:rsidP="739BFB3F" w14:paraId="1491B18C" wp14:textId="12220479">
            <w:pPr>
              <w:pStyle w:val="ListParagraph"/>
              <w:numPr>
                <w:ilvl w:val="0"/>
                <w:numId w:val="6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2F9FDDE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Possuir título de mestre ou doutor em área correlata às áreas de atuação do órgão ou da entidade ou em áreas relacionadas às atribuições do cargo ou da função; ou</w:t>
            </w:r>
          </w:p>
          <w:p w:rsidP="739BFB3F" w14:paraId="6A00BD5A" wp14:textId="21AD9E73">
            <w:pPr>
              <w:pStyle w:val="ListParagraph"/>
              <w:numPr>
                <w:ilvl w:val="0"/>
                <w:numId w:val="6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39BFB3F" w:rsidR="2F9FDDE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Participação em ações de desenvolvimento de liderança, estabelecidas pelo Ministério da Gestão e Inovação em Serviços Públicos (MGI), com carga horária mínima de cento e vinte horas.</w:t>
            </w:r>
          </w:p>
          <w:p w:rsidP="739BFB3F" w14:paraId="12684C1B" wp14:textId="50D45E21">
            <w:pPr>
              <w:ind w:left="930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739BFB3F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6FD9EBF0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DESEJÁVEIS</w:t>
            </w:r>
          </w:p>
        </w:tc>
      </w:tr>
      <w:tr xmlns:wp14="http://schemas.microsoft.com/office/word/2010/wordml" w:rsidTr="739BFB3F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4C311BB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0"/>
                <w:szCs w:val="20"/>
              </w:rPr>
            </w:pPr>
            <w:r w:rsidRPr="4C311BB9" w:rsidR="4C311BB9">
              <w:rPr>
                <w:rFonts w:ascii="Arial MT" w:hAnsi="Arial MT" w:eastAsia="Arial MT" w:cs="Arial MT"/>
                <w:sz w:val="20"/>
                <w:szCs w:val="20"/>
              </w:rPr>
              <w:t>Formação</w:t>
            </w:r>
            <w:r w:rsidRPr="4C311BB9" w:rsidR="4C311BB9">
              <w:rPr>
                <w:rFonts w:ascii="Arial MT" w:hAnsi="Arial MT" w:eastAsia="Arial MT" w:cs="Arial MT"/>
                <w:spacing w:val="-5"/>
                <w:sz w:val="20"/>
                <w:szCs w:val="20"/>
              </w:rPr>
              <w:t xml:space="preserve"> </w:t>
            </w:r>
            <w:r w:rsidRPr="4C311BB9" w:rsidR="4C311BB9">
              <w:rPr>
                <w:rFonts w:ascii="Arial MT" w:hAnsi="Arial MT" w:eastAsia="Arial MT" w:cs="Arial MT"/>
                <w:sz w:val="20"/>
                <w:szCs w:val="20"/>
              </w:rPr>
              <w:t>e</w:t>
            </w:r>
            <w:r w:rsidRPr="4C311BB9" w:rsidR="4C311BB9">
              <w:rPr>
                <w:rFonts w:ascii="Arial MT" w:hAnsi="Arial MT" w:eastAsia="Arial MT" w:cs="Arial MT"/>
                <w:spacing w:val="-8"/>
                <w:sz w:val="20"/>
                <w:szCs w:val="20"/>
              </w:rPr>
              <w:t xml:space="preserve"> </w:t>
            </w:r>
            <w:r w:rsidRPr="4C311BB9" w:rsidR="4C311BB9">
              <w:rPr>
                <w:rFonts w:ascii="Arial MT" w:hAnsi="Arial MT" w:eastAsia="Arial MT" w:cs="Arial MT"/>
                <w:sz w:val="20"/>
                <w:szCs w:val="20"/>
              </w:rPr>
              <w:t>Experiência</w:t>
            </w:r>
            <w:r w:rsidRPr="4C311BB9" w:rsidR="4C311BB9">
              <w:rPr>
                <w:rFonts w:ascii="Arial MT" w:hAnsi="Arial MT" w:eastAsia="Arial MT" w:cs="Arial MT"/>
                <w:spacing w:val="-7"/>
                <w:sz w:val="20"/>
                <w:szCs w:val="20"/>
              </w:rPr>
              <w:t xml:space="preserve"> </w:t>
            </w:r>
            <w:r w:rsidRPr="4C311BB9" w:rsidR="4C311BB9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>Desejáveis</w:t>
            </w:r>
          </w:p>
        </w:tc>
        <w:tc>
          <w:tcPr>
            <w:tcW w:w="4567" w:type="dxa"/>
            <w:tcMar/>
          </w:tcPr>
          <w:p w:rsidP="4C311BB9" w14:paraId="4BA22CF6" wp14:textId="6779552C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4C311BB9" w:rsidR="7987BF13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função.</w:t>
            </w:r>
          </w:p>
          <w:p w:rsidP="4C311BB9" w14:paraId="2F87D9C4" wp14:textId="0B8FBD33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739BFB3F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14:paraId="400C6CD7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4C311BB9" w14:paraId="54017DE3" wp14:textId="313A657C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4C311BB9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R="0263269F" w:rsidP="4C311BB9" w:rsidRDefault="0263269F" w14:paraId="533C7231" w14:textId="515BC437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4C311BB9" w:rsidR="0263269F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Assessoria;</w:t>
            </w:r>
          </w:p>
          <w:p w:rsidP="3E64F552" w14:paraId="6CC32B00" wp14:textId="1D20DADD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4C311BB9" w14:paraId="4311E118" wp14:textId="00BAAE2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4C311BB9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</w:t>
            </w:r>
            <w:r w:rsidRPr="4C311BB9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ordenação e </w:t>
            </w:r>
            <w:r w:rsidRPr="4C311BB9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colaboração</w:t>
            </w:r>
            <w:r w:rsidRPr="4C311BB9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 em rede</w:t>
            </w:r>
            <w:r w:rsidRPr="4C311BB9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; </w:t>
            </w:r>
          </w:p>
          <w:p w:rsidP="3E64F552" w14:paraId="2FF93F56" wp14:textId="1B6F28C4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por valores éticos;</w:t>
            </w:r>
          </w:p>
          <w:p w:rsidP="3E64F552" w14:paraId="7AC4629A" wp14:textId="74FABF25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Comunicação estratégica;</w:t>
            </w:r>
          </w:p>
          <w:p w:rsidP="3E64F552" w14:paraId="0A902720" wp14:textId="6CC2BF8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E64F552" w14:paraId="676E611D" wp14:textId="0AE75B39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3E64F552" w14:paraId="12AB388C" wp14:textId="40679E0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sistêmica; e</w:t>
            </w:r>
          </w:p>
          <w:p w:rsidP="3E64F552" w14:paraId="785AF7A4" wp14:textId="69D4325B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de futuro.</w:t>
            </w:r>
          </w:p>
          <w:p w:rsidP="3E64F552" w14:paraId="2DA79FA2" wp14:textId="63B0940E">
            <w:pPr>
              <w:pStyle w:val="TableParagraph"/>
              <w:spacing w:line="254" w:lineRule="exact"/>
              <w:ind w:left="105" w:right="397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</w:tc>
      </w:tr>
      <w:tr xmlns:wp14="http://schemas.microsoft.com/office/word/2010/wordml" w:rsidTr="739BFB3F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14:paraId="0060ACF3" wp14:textId="77777777"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R="499D4B9A" w:rsidP="4C311BB9" w:rsidRDefault="499D4B9A" w14:paraId="636127EF" w14:textId="25D21F18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739BFB3F" w:rsidR="2CB32236">
              <w:rPr>
                <w:rFonts w:ascii="Arial MT" w:hAnsi="Arial MT" w:eastAsia="Arial MT" w:cs="Arial MT"/>
                <w:sz w:val="20"/>
                <w:szCs w:val="20"/>
              </w:rPr>
              <w:t xml:space="preserve">Competência técnica capaz de atender as demandas voltadas a </w:t>
            </w:r>
            <w:r w:rsidRPr="739BFB3F" w:rsidR="46CD01EE">
              <w:rPr>
                <w:rFonts w:ascii="Arial MT" w:hAnsi="Arial MT" w:eastAsia="Arial MT" w:cs="Arial MT"/>
                <w:sz w:val="20"/>
                <w:szCs w:val="20"/>
              </w:rPr>
              <w:t>regulação e pela fiscalização dos serviços aéreos e da infraestrutura aeroportuária e aeronáutica civil</w:t>
            </w:r>
            <w:r w:rsidRPr="739BFB3F" w:rsidR="2CB32236">
              <w:rPr>
                <w:rFonts w:ascii="Arial MT" w:hAnsi="Arial MT" w:eastAsia="Arial MT" w:cs="Arial MT"/>
                <w:sz w:val="20"/>
                <w:szCs w:val="20"/>
              </w:rPr>
              <w:t>;</w:t>
            </w:r>
          </w:p>
          <w:p w:rsidR="499D4B9A" w:rsidP="4C311BB9" w:rsidRDefault="499D4B9A" w14:paraId="55FC348E" w14:textId="7F9F50E3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4C311BB9" w:rsidR="499D4B9A">
              <w:rPr>
                <w:rFonts w:ascii="Arial MT" w:hAnsi="Arial MT" w:eastAsia="Arial MT" w:cs="Arial MT"/>
                <w:sz w:val="20"/>
                <w:szCs w:val="20"/>
              </w:rPr>
              <w:t xml:space="preserve">Capacidade de atuar frente a elaboração e atendimento de políticas públicas;  </w:t>
            </w:r>
          </w:p>
          <w:p w:rsidR="499D4B9A" w:rsidP="4C311BB9" w:rsidRDefault="499D4B9A" w14:paraId="7035654C" w14:textId="2C8525E5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739BFB3F" w:rsidR="754874B0">
              <w:rPr>
                <w:rFonts w:ascii="Arial MT" w:hAnsi="Arial MT" w:eastAsia="Arial MT" w:cs="Arial MT"/>
                <w:sz w:val="20"/>
                <w:szCs w:val="20"/>
              </w:rPr>
              <w:t>Regulação Econômica</w:t>
            </w:r>
            <w:r w:rsidRPr="739BFB3F" w:rsidR="2CB32236">
              <w:rPr>
                <w:rFonts w:ascii="Arial MT" w:hAnsi="Arial MT" w:eastAsia="Arial MT" w:cs="Arial MT"/>
                <w:sz w:val="20"/>
                <w:szCs w:val="20"/>
              </w:rPr>
              <w:t>;</w:t>
            </w:r>
          </w:p>
          <w:p w:rsidR="7C76765B" w:rsidP="739BFB3F" w:rsidRDefault="7C76765B" w14:paraId="03DE2DB4" w14:textId="068947BA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739BFB3F" w:rsidR="7C76765B">
              <w:rPr>
                <w:rFonts w:ascii="Arial MT" w:hAnsi="Arial MT" w:eastAsia="Arial MT" w:cs="Arial MT"/>
                <w:sz w:val="20"/>
                <w:szCs w:val="20"/>
              </w:rPr>
              <w:t>Sustentabilidade Ambiental;</w:t>
            </w:r>
          </w:p>
          <w:p w:rsidR="7C76765B" w:rsidP="739BFB3F" w:rsidRDefault="7C76765B" w14:paraId="770D4E9A" w14:textId="13DE9313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739BFB3F" w:rsidR="7C76765B">
              <w:rPr>
                <w:rFonts w:ascii="Arial MT" w:hAnsi="Arial MT" w:eastAsia="Arial MT" w:cs="Arial MT"/>
                <w:sz w:val="20"/>
                <w:szCs w:val="20"/>
              </w:rPr>
              <w:t>Parcerias com a Iniciativa Privada;</w:t>
            </w:r>
          </w:p>
          <w:p w:rsidR="7C76765B" w:rsidP="739BFB3F" w:rsidRDefault="7C76765B" w14:paraId="363817F8" w14:textId="6870D931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739BFB3F" w:rsidR="7C76765B">
              <w:rPr>
                <w:rFonts w:ascii="Arial MT" w:hAnsi="Arial MT" w:eastAsia="Arial MT" w:cs="Arial MT"/>
                <w:sz w:val="20"/>
                <w:szCs w:val="20"/>
              </w:rPr>
              <w:t xml:space="preserve">Desenvolvimento e Concorrência; </w:t>
            </w:r>
          </w:p>
          <w:p w:rsidR="499D4B9A" w:rsidP="4C311BB9" w:rsidRDefault="499D4B9A" w14:paraId="38349213" w14:textId="05A9A054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4C311BB9" w:rsidR="499D4B9A">
              <w:rPr>
                <w:rFonts w:ascii="Arial MT" w:hAnsi="Arial MT" w:eastAsia="Arial MT" w:cs="Arial MT"/>
                <w:sz w:val="20"/>
                <w:szCs w:val="20"/>
              </w:rPr>
              <w:t xml:space="preserve">Dentre outros. </w:t>
            </w:r>
          </w:p>
          <w:p w:rsidR="499D4B9A" w:rsidP="4C311BB9" w:rsidRDefault="499D4B9A" w14:paraId="42C9062F" w14:textId="08C1C99F">
            <w:pPr>
              <w:pStyle w:val="Normal"/>
              <w:suppressLineNumbers w:val="0"/>
              <w:bidi w:val="0"/>
              <w:spacing w:before="165" w:beforeAutospacing="off" w:after="165" w:afterAutospacing="off" w:line="23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  <w:p w:rsidP="3E64F552" w14:paraId="3A033355" wp14:textId="421F4902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0"/>
                <w:szCs w:val="20"/>
              </w:rPr>
            </w:pPr>
          </w:p>
        </w:tc>
      </w:tr>
    </w:tbl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5">
    <w:nsid w:val="2ec39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0742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6a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dc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bb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9F5160"/>
    <w:rsid w:val="019AD691"/>
    <w:rsid w:val="01FE2B31"/>
    <w:rsid w:val="0232D89E"/>
    <w:rsid w:val="0263269F"/>
    <w:rsid w:val="0263DE42"/>
    <w:rsid w:val="0338381E"/>
    <w:rsid w:val="058E28EA"/>
    <w:rsid w:val="05B9DFF7"/>
    <w:rsid w:val="0656FC7F"/>
    <w:rsid w:val="06FFCD42"/>
    <w:rsid w:val="077A2DD1"/>
    <w:rsid w:val="07D7B648"/>
    <w:rsid w:val="0875BF22"/>
    <w:rsid w:val="09751333"/>
    <w:rsid w:val="0AF31889"/>
    <w:rsid w:val="0DBE41D9"/>
    <w:rsid w:val="0DE8980A"/>
    <w:rsid w:val="0E086B5E"/>
    <w:rsid w:val="0E26E4F5"/>
    <w:rsid w:val="1100F710"/>
    <w:rsid w:val="113E5D7F"/>
    <w:rsid w:val="11C1E07B"/>
    <w:rsid w:val="11C58E6C"/>
    <w:rsid w:val="128E8889"/>
    <w:rsid w:val="12C8AE4F"/>
    <w:rsid w:val="12F94C52"/>
    <w:rsid w:val="13C155CA"/>
    <w:rsid w:val="141630F1"/>
    <w:rsid w:val="15836AA3"/>
    <w:rsid w:val="16D4E408"/>
    <w:rsid w:val="1706D54A"/>
    <w:rsid w:val="1855925D"/>
    <w:rsid w:val="192B061B"/>
    <w:rsid w:val="1938492B"/>
    <w:rsid w:val="1938492B"/>
    <w:rsid w:val="198D3CE7"/>
    <w:rsid w:val="1ACA4F77"/>
    <w:rsid w:val="1B4FDF39"/>
    <w:rsid w:val="1B4FDF39"/>
    <w:rsid w:val="1D2F5075"/>
    <w:rsid w:val="1D7F131D"/>
    <w:rsid w:val="1E94ABF1"/>
    <w:rsid w:val="1E94ABF1"/>
    <w:rsid w:val="1FA3047A"/>
    <w:rsid w:val="1FE089A5"/>
    <w:rsid w:val="1FE089A5"/>
    <w:rsid w:val="1FEC4648"/>
    <w:rsid w:val="24F17C1B"/>
    <w:rsid w:val="264214E9"/>
    <w:rsid w:val="275DD6AB"/>
    <w:rsid w:val="275DD6AB"/>
    <w:rsid w:val="29DB6B1A"/>
    <w:rsid w:val="2B209399"/>
    <w:rsid w:val="2B28944F"/>
    <w:rsid w:val="2B434113"/>
    <w:rsid w:val="2CAB9712"/>
    <w:rsid w:val="2CB32236"/>
    <w:rsid w:val="2F17A61A"/>
    <w:rsid w:val="2F9FDDEA"/>
    <w:rsid w:val="31CAB5A6"/>
    <w:rsid w:val="32DAEDE1"/>
    <w:rsid w:val="33D61990"/>
    <w:rsid w:val="3411BC81"/>
    <w:rsid w:val="3411BC81"/>
    <w:rsid w:val="3428F408"/>
    <w:rsid w:val="358206C0"/>
    <w:rsid w:val="36DE95C3"/>
    <w:rsid w:val="3A6C7783"/>
    <w:rsid w:val="3AB200C2"/>
    <w:rsid w:val="3AB83AA0"/>
    <w:rsid w:val="3B88409B"/>
    <w:rsid w:val="3BBDE102"/>
    <w:rsid w:val="3BF99B44"/>
    <w:rsid w:val="3C48D6D4"/>
    <w:rsid w:val="3C96DBD6"/>
    <w:rsid w:val="3DA0FFB7"/>
    <w:rsid w:val="3E64F552"/>
    <w:rsid w:val="3F506570"/>
    <w:rsid w:val="3F8E3A01"/>
    <w:rsid w:val="41E8BFD0"/>
    <w:rsid w:val="459D982D"/>
    <w:rsid w:val="46CD01EE"/>
    <w:rsid w:val="47B66DFA"/>
    <w:rsid w:val="47C9CCC5"/>
    <w:rsid w:val="47DD17CC"/>
    <w:rsid w:val="48D7F6A8"/>
    <w:rsid w:val="493C7863"/>
    <w:rsid w:val="499D4B9A"/>
    <w:rsid w:val="49CC9A5F"/>
    <w:rsid w:val="4B000F59"/>
    <w:rsid w:val="4BFE9344"/>
    <w:rsid w:val="4C311BB9"/>
    <w:rsid w:val="4D15D96C"/>
    <w:rsid w:val="4E5F151B"/>
    <w:rsid w:val="4EB1B0DD"/>
    <w:rsid w:val="4EB39886"/>
    <w:rsid w:val="4EBAEA76"/>
    <w:rsid w:val="5201D8F4"/>
    <w:rsid w:val="52E18B1D"/>
    <w:rsid w:val="54AF60EC"/>
    <w:rsid w:val="559E1F97"/>
    <w:rsid w:val="57A7DD62"/>
    <w:rsid w:val="57C59735"/>
    <w:rsid w:val="57E96CD0"/>
    <w:rsid w:val="57E96CD0"/>
    <w:rsid w:val="5A6BA14A"/>
    <w:rsid w:val="5B7BE9EC"/>
    <w:rsid w:val="5B96CD2F"/>
    <w:rsid w:val="5C0D5426"/>
    <w:rsid w:val="5CC07857"/>
    <w:rsid w:val="5CD7E7E7"/>
    <w:rsid w:val="5DDE7E69"/>
    <w:rsid w:val="5E1EBCDA"/>
    <w:rsid w:val="5FB85BE1"/>
    <w:rsid w:val="611D41F4"/>
    <w:rsid w:val="611D41F4"/>
    <w:rsid w:val="61B72B9E"/>
    <w:rsid w:val="61E40E63"/>
    <w:rsid w:val="646800F8"/>
    <w:rsid w:val="64C1347A"/>
    <w:rsid w:val="64C1347A"/>
    <w:rsid w:val="6600545D"/>
    <w:rsid w:val="673E1DC1"/>
    <w:rsid w:val="689AB0F5"/>
    <w:rsid w:val="69F7C6B3"/>
    <w:rsid w:val="6A1D8D66"/>
    <w:rsid w:val="6B7D47D4"/>
    <w:rsid w:val="6C16F1D3"/>
    <w:rsid w:val="6C16F1D3"/>
    <w:rsid w:val="6DF679CD"/>
    <w:rsid w:val="6ED952E8"/>
    <w:rsid w:val="6F384D92"/>
    <w:rsid w:val="713BC605"/>
    <w:rsid w:val="72EE3B3D"/>
    <w:rsid w:val="739BFB3F"/>
    <w:rsid w:val="74491F31"/>
    <w:rsid w:val="74F6CDA6"/>
    <w:rsid w:val="7527FB01"/>
    <w:rsid w:val="754874B0"/>
    <w:rsid w:val="78182AA4"/>
    <w:rsid w:val="7929AF3A"/>
    <w:rsid w:val="7957CB11"/>
    <w:rsid w:val="797A67AE"/>
    <w:rsid w:val="7987BF13"/>
    <w:rsid w:val="79FB36E3"/>
    <w:rsid w:val="7A9CFF32"/>
    <w:rsid w:val="7B0613B5"/>
    <w:rsid w:val="7B7B2A6C"/>
    <w:rsid w:val="7C76765B"/>
    <w:rsid w:val="7CC2F908"/>
    <w:rsid w:val="7D0D45AB"/>
    <w:rsid w:val="7E0CF213"/>
    <w:rsid w:val="7F183281"/>
    <w:rsid w:val="7F95A366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897256bb12f641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25395A1E-9F26-48D5-B28F-21A7A3D4C8CE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2026-03-16T21:28:36Z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