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30B1F" w:rsidRDefault="00830B1F" w14:paraId="672A6659" w14:textId="77777777">
      <w:pPr>
        <w:pStyle w:val="Ttulo"/>
        <w:rPr>
          <w:sz w:val="2"/>
        </w:rPr>
      </w:pPr>
    </w:p>
    <w:p w:rsidR="00020240" w:rsidRDefault="00020240" w14:paraId="526424A1" w14:textId="77777777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36"/>
        <w:gridCol w:w="6410"/>
      </w:tblGrid>
      <w:tr w:rsidR="00830B1F" w:rsidTr="3B6828D0" w14:paraId="44DEAC70" w14:textId="77777777">
        <w:trPr>
          <w:trHeight w:val="1257"/>
        </w:trPr>
        <w:tc>
          <w:tcPr>
            <w:tcW w:w="2687" w:type="dxa"/>
            <w:tcMar/>
          </w:tcPr>
          <w:p w:rsidR="00830B1F" w:rsidRDefault="00830B1F" w14:paraId="0A37501D" w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R="00830B1F" w:rsidP="198D3CE7" w:rsidRDefault="00000000" w14:paraId="5DAB6C7B" w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6" w:type="dxa"/>
            <w:gridSpan w:val="2"/>
            <w:tcMar/>
          </w:tcPr>
          <w:p w:rsidR="00830B1F" w:rsidP="198D3CE7" w:rsidRDefault="198D3CE7" w14:paraId="3F254520" w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:rsidR="00830B1F" w:rsidP="198D3CE7" w:rsidRDefault="198D3CE7" w14:paraId="022C0047" w14:textId="7777777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:rsidR="00830B1F" w:rsidP="198D3CE7" w:rsidRDefault="198D3CE7" w14:paraId="061A034E" w14:textId="7777777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830B1F" w:rsidTr="3B6828D0" w14:paraId="6A98547A" w14:textId="77777777">
        <w:trPr>
          <w:trHeight w:val="998"/>
        </w:trPr>
        <w:tc>
          <w:tcPr>
            <w:tcW w:w="9133" w:type="dxa"/>
            <w:gridSpan w:val="3"/>
            <w:shd w:val="clear" w:color="auto" w:fill="B8CCE3"/>
            <w:tcMar/>
          </w:tcPr>
          <w:p w:rsidR="00830B1F" w:rsidRDefault="00830B1F" w14:paraId="02EB378F" w14:textId="77777777">
            <w:pPr>
              <w:pStyle w:val="TableParagraph"/>
              <w:spacing w:before="88"/>
              <w:rPr>
                <w:rFonts w:ascii="Times New Roman"/>
              </w:rPr>
            </w:pPr>
          </w:p>
          <w:p w:rsidR="00830B1F" w:rsidP="198D3CE7" w:rsidRDefault="198D3CE7" w14:paraId="23669FBB" w14:textId="7777777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830B1F" w:rsidTr="3B6828D0" w14:paraId="36FE6696" w14:textId="77777777">
        <w:trPr>
          <w:trHeight w:val="494"/>
        </w:trPr>
        <w:tc>
          <w:tcPr>
            <w:tcW w:w="9133" w:type="dxa"/>
            <w:gridSpan w:val="3"/>
            <w:shd w:val="clear" w:color="auto" w:fill="B8CCE3"/>
            <w:tcMar/>
          </w:tcPr>
          <w:p w:rsidR="00830B1F" w:rsidP="198D3CE7" w:rsidRDefault="198D3CE7" w14:paraId="5C6754BA" w14:textId="7777777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830B1F" w:rsidTr="3B6828D0" w14:paraId="1E71641A" w14:textId="77777777">
        <w:trPr>
          <w:trHeight w:val="470"/>
        </w:trPr>
        <w:tc>
          <w:tcPr>
            <w:tcW w:w="2723" w:type="dxa"/>
            <w:gridSpan w:val="2"/>
            <w:shd w:val="clear" w:color="auto" w:fill="DBE4F0"/>
            <w:tcMar/>
          </w:tcPr>
          <w:p w:rsidR="00830B1F" w:rsidP="198D3CE7" w:rsidRDefault="198D3CE7" w14:paraId="149FB2B8" w14:textId="7777777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10" w:type="dxa"/>
            <w:tcMar/>
          </w:tcPr>
          <w:p w:rsidR="00830B1F" w:rsidP="60F199D0" w:rsidRDefault="003F5873" w14:paraId="6A2AF087" w14:textId="6CC34A2C">
            <w:pPr>
              <w:pStyle w:val="TableParagraph"/>
              <w:spacing w:before="81"/>
              <w:ind w:left="105"/>
            </w:pPr>
            <w:r>
              <w:t>Diretor de Programa</w:t>
            </w:r>
          </w:p>
        </w:tc>
      </w:tr>
      <w:tr w:rsidR="00830B1F" w:rsidTr="3B6828D0" w14:paraId="7B12E371" w14:textId="77777777">
        <w:trPr>
          <w:trHeight w:val="475"/>
        </w:trPr>
        <w:tc>
          <w:tcPr>
            <w:tcW w:w="2723" w:type="dxa"/>
            <w:gridSpan w:val="2"/>
            <w:shd w:val="clear" w:color="auto" w:fill="DBE4F0"/>
            <w:tcMar/>
          </w:tcPr>
          <w:p w:rsidR="00830B1F" w:rsidP="198D3CE7" w:rsidRDefault="198D3CE7" w14:paraId="13C9D9E2" w14:textId="7777777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10" w:type="dxa"/>
            <w:tcMar/>
          </w:tcPr>
          <w:p w:rsidR="00830B1F" w:rsidP="4E5F151B" w:rsidRDefault="5408D1A0" w14:paraId="1082F84B" w14:textId="21AE4A14">
            <w:pPr>
              <w:pStyle w:val="TableParagraph"/>
              <w:spacing w:before="82"/>
              <w:ind w:left="105"/>
            </w:pPr>
            <w:r w:rsidRPr="4E5F151B" w:rsidR="5408D1A0">
              <w:rPr/>
              <w:t>F</w:t>
            </w:r>
            <w:r w:rsidRPr="4E5F151B" w:rsidR="4E5F151B">
              <w:rPr/>
              <w:t>CE</w:t>
            </w:r>
            <w:r w:rsidRPr="4E5F151B" w:rsidR="4E5F151B">
              <w:rPr>
                <w:spacing w:val="-2"/>
              </w:rPr>
              <w:t xml:space="preserve"> </w:t>
            </w:r>
            <w:r w:rsidRPr="4E5F151B" w:rsidR="7242F597">
              <w:rPr>
                <w:spacing w:val="-2"/>
              </w:rPr>
              <w:t>1</w:t>
            </w:r>
            <w:r w:rsidRPr="4E5F151B" w:rsidR="486B3981">
              <w:rPr>
                <w:spacing w:val="-2"/>
              </w:rPr>
              <w:t>.1</w:t>
            </w:r>
            <w:r w:rsidR="003F5873">
              <w:rPr>
                <w:spacing w:val="-2"/>
              </w:rPr>
              <w:t>5</w:t>
            </w:r>
            <w:r w:rsidR="4F08090B">
              <w:rPr>
                <w:spacing w:val="-2"/>
              </w:rPr>
              <w:t>/</w:t>
            </w:r>
            <w:r w:rsidR="003F5873">
              <w:rPr>
                <w:spacing w:val="-2"/>
              </w:rPr>
              <w:t>CCE 1.15</w:t>
            </w:r>
          </w:p>
        </w:tc>
      </w:tr>
      <w:tr w:rsidR="00830B1F" w:rsidTr="3B6828D0" w14:paraId="78D1F31F" w14:textId="77777777">
        <w:trPr>
          <w:trHeight w:val="474"/>
        </w:trPr>
        <w:tc>
          <w:tcPr>
            <w:tcW w:w="2723" w:type="dxa"/>
            <w:gridSpan w:val="2"/>
            <w:shd w:val="clear" w:color="auto" w:fill="DBE4F0"/>
            <w:tcMar/>
          </w:tcPr>
          <w:p w:rsidR="00830B1F" w:rsidP="198D3CE7" w:rsidRDefault="198D3CE7" w14:paraId="639189D9" w14:textId="7777777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6410" w:type="dxa"/>
            <w:tcMar/>
          </w:tcPr>
          <w:p w:rsidR="00830B1F" w:rsidP="67E8931E" w:rsidRDefault="5AF8183D" w14:paraId="09751147" w14:textId="202E88CD">
            <w:pPr>
              <w:pStyle w:val="TableParagraph"/>
              <w:spacing w:before="81"/>
              <w:ind w:left="105"/>
            </w:pPr>
            <w:r w:rsidRPr="67E8931E">
              <w:t>Secretaria</w:t>
            </w:r>
            <w:r w:rsidR="003F5873">
              <w:t>-Executiva</w:t>
            </w:r>
          </w:p>
        </w:tc>
      </w:tr>
      <w:tr w:rsidR="00830B1F" w:rsidTr="3B6828D0" w14:paraId="2D85A8B8" w14:textId="77777777">
        <w:trPr>
          <w:trHeight w:val="349"/>
        </w:trPr>
        <w:tc>
          <w:tcPr>
            <w:tcW w:w="9133" w:type="dxa"/>
            <w:gridSpan w:val="3"/>
            <w:shd w:val="clear" w:color="auto" w:fill="C5D9F0"/>
            <w:tcMar/>
          </w:tcPr>
          <w:p w:rsidR="00830B1F" w:rsidP="198D3CE7" w:rsidRDefault="198D3CE7" w14:paraId="57D35F57" w14:textId="7777777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830B1F" w:rsidTr="3B6828D0" w14:paraId="7F9FB668" w14:textId="77777777">
        <w:trPr>
          <w:trHeight w:val="495"/>
        </w:trPr>
        <w:tc>
          <w:tcPr>
            <w:tcW w:w="2687" w:type="dxa"/>
            <w:tcBorders>
              <w:bottom w:val="nil"/>
            </w:tcBorders>
            <w:tcMar/>
          </w:tcPr>
          <w:p w:rsidRPr="00FC3600" w:rsidR="00830B1F" w:rsidP="77EA622C" w:rsidRDefault="5B73B74A" w14:paraId="0DFDFEA3" w14:textId="77777777">
            <w:pPr>
              <w:pStyle w:val="TableParagraph"/>
              <w:spacing w:before="1" w:line="278" w:lineRule="auto"/>
              <w:ind w:left="14" w:right="173"/>
              <w:rPr>
                <w:b/>
                <w:bCs/>
              </w:rPr>
            </w:pPr>
            <w:r w:rsidRPr="00FC3600">
              <w:rPr>
                <w:b/>
                <w:bCs/>
              </w:rPr>
              <w:t>Principais Responsabilidades</w:t>
            </w:r>
          </w:p>
          <w:p w:rsidR="00830B1F" w:rsidP="77EA622C" w:rsidRDefault="00830B1F" w14:paraId="6A05A809" w14:textId="4F96A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gridSpan w:val="2"/>
            <w:tcBorders>
              <w:bottom w:val="nil"/>
            </w:tcBorders>
            <w:tcMar/>
          </w:tcPr>
          <w:p w:rsidRPr="006D0809" w:rsidR="006D0809" w:rsidP="006D0809" w:rsidRDefault="006D0809" w14:paraId="50ACB864" w14:textId="5CC1ACA5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hAnsi="Arial MT" w:eastAsia="Times New Roman" w:cs="Arial"/>
                <w:lang w:val="pt-BR"/>
              </w:rPr>
            </w:pPr>
            <w:r w:rsidRPr="006D0809">
              <w:rPr>
                <w:rFonts w:ascii="Arial MT" w:hAnsi="Arial MT" w:eastAsia="Times New Roman" w:cs="Arial"/>
                <w:lang w:val="pt-BR"/>
              </w:rPr>
              <w:t>Planejar, coordenar e supervisionar a formulação, implementação, monitoramento e avaliação de programas, projetos e ações estratégicas no âmbito do Ministério</w:t>
            </w:r>
            <w:r w:rsidR="006A17B7">
              <w:rPr>
                <w:rFonts w:ascii="Arial MT" w:hAnsi="Arial MT" w:eastAsia="Times New Roman" w:cs="Arial"/>
                <w:lang w:val="pt-BR"/>
              </w:rPr>
              <w:t xml:space="preserve">, </w:t>
            </w:r>
            <w:r w:rsidRPr="006D0809">
              <w:rPr>
                <w:rFonts w:ascii="Arial MT" w:hAnsi="Arial MT" w:eastAsia="Times New Roman" w:cs="Arial"/>
                <w:lang w:val="pt-BR"/>
              </w:rPr>
              <w:t>com foco na execução de políticas públicas setoriais voltadas ao desenvolvimento da infraestrutura portuária e aeroportuária.</w:t>
            </w:r>
          </w:p>
          <w:p w:rsidRPr="006D0809" w:rsidR="006D0809" w:rsidP="006D0809" w:rsidRDefault="006D0809" w14:paraId="0D2ABB22" w14:textId="77777777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hAnsi="Arial MT" w:eastAsia="Times New Roman" w:cs="Arial"/>
                <w:lang w:val="pt-BR"/>
              </w:rPr>
            </w:pPr>
            <w:r w:rsidRPr="006D0809">
              <w:rPr>
                <w:rFonts w:ascii="Arial MT" w:hAnsi="Arial MT" w:eastAsia="Times New Roman" w:cs="Arial"/>
                <w:lang w:val="pt-BR"/>
              </w:rPr>
              <w:t>Atuar na integração entre as diretrizes governamentais e as políticas setoriais, promovendo o alinhamento entre planejamento institucional, metas estratégicas e resultados esperados, com vistas ao fortalecimento da governança e da capacidade de entrega do órgão.</w:t>
            </w:r>
          </w:p>
          <w:p w:rsidRPr="006D0809" w:rsidR="006D0809" w:rsidP="006D0809" w:rsidRDefault="006D0809" w14:paraId="3B59C2EC" w14:textId="77777777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hAnsi="Arial MT" w:eastAsia="Times New Roman" w:cs="Arial"/>
                <w:lang w:val="pt-BR"/>
              </w:rPr>
            </w:pPr>
            <w:r w:rsidRPr="006D0809">
              <w:rPr>
                <w:rFonts w:ascii="Arial MT" w:hAnsi="Arial MT" w:eastAsia="Times New Roman" w:cs="Arial"/>
                <w:lang w:val="pt-BR"/>
              </w:rPr>
              <w:t>Coordenar iniciativas de planejamento estratégico e tático, incluindo a definição de indicadores de desempenho, gestão de riscos e avaliação de resultados, assegurando a efetividade das políticas públicas e a melhoria contínua dos processos organizacionais.</w:t>
            </w:r>
          </w:p>
          <w:p w:rsidRPr="006D0809" w:rsidR="006D0809" w:rsidP="006D0809" w:rsidRDefault="006D0809" w14:paraId="7D979AB8" w14:textId="77777777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hAnsi="Arial MT" w:eastAsia="Times New Roman" w:cs="Arial"/>
                <w:lang w:val="pt-BR"/>
              </w:rPr>
            </w:pPr>
            <w:r w:rsidRPr="006D0809">
              <w:rPr>
                <w:rFonts w:ascii="Arial MT" w:hAnsi="Arial MT" w:eastAsia="Times New Roman" w:cs="Arial"/>
                <w:lang w:val="pt-BR"/>
              </w:rPr>
              <w:t>Promover a incorporação de práticas inovadoras na gestão pública, estimulando a transformação digital, a simplificação de processos, o uso de dados para tomada de decisão e a modernização administrativa no âmbito das áreas de atuação do Ministério.</w:t>
            </w:r>
          </w:p>
          <w:p w:rsidRPr="006D0809" w:rsidR="006D0809" w:rsidP="006D0809" w:rsidRDefault="006D0809" w14:paraId="3C176D85" w14:textId="77777777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hAnsi="Arial MT" w:eastAsia="Times New Roman" w:cs="Arial"/>
                <w:lang w:val="pt-BR"/>
              </w:rPr>
            </w:pPr>
            <w:r w:rsidRPr="006D0809">
              <w:rPr>
                <w:rFonts w:ascii="Arial MT" w:hAnsi="Arial MT" w:eastAsia="Times New Roman" w:cs="Arial"/>
                <w:lang w:val="pt-BR"/>
              </w:rPr>
              <w:t>Atuar na estruturação e no acompanhamento de projetos estratégicos, inclusive aqueles relacionados a parcerias com o setor privado, concessões, investimentos e modelagens econômico-financeiras, contribuindo para a sustentabilidade e expansão da infraestrutura de transportes.</w:t>
            </w:r>
          </w:p>
          <w:p w:rsidRPr="006D0809" w:rsidR="006D0809" w:rsidP="006D0809" w:rsidRDefault="006D0809" w14:paraId="69D157B6" w14:textId="77777777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hAnsi="Arial MT" w:eastAsia="Times New Roman" w:cs="Arial"/>
                <w:lang w:val="pt-BR"/>
              </w:rPr>
            </w:pPr>
            <w:r w:rsidRPr="006D0809">
              <w:rPr>
                <w:rFonts w:ascii="Arial MT" w:hAnsi="Arial MT" w:eastAsia="Times New Roman" w:cs="Arial"/>
                <w:lang w:val="pt-BR"/>
              </w:rPr>
              <w:t>Desenvolver e apoiar a implementação de políticas e ações voltadas à sustentabilidade ambiental, social e econômica, assegurando a observância de princípios ESG (ambientais, sociais e de governança) nas iniciativas sob sua responsabilidade.</w:t>
            </w:r>
          </w:p>
          <w:p w:rsidRPr="006D0809" w:rsidR="006D0809" w:rsidP="006D0809" w:rsidRDefault="006D0809" w14:paraId="1F1EDD80" w14:textId="7F0726EE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hAnsi="Arial MT" w:eastAsia="Times New Roman" w:cs="Arial"/>
                <w:lang w:val="pt-BR"/>
              </w:rPr>
            </w:pPr>
            <w:r w:rsidRPr="006D0809">
              <w:rPr>
                <w:rFonts w:ascii="Arial MT" w:hAnsi="Arial MT" w:eastAsia="Times New Roman" w:cs="Arial"/>
                <w:lang w:val="pt-BR"/>
              </w:rPr>
              <w:t>Analisar cenários econômicos, regulatórios e institucionais, subsidiando a alta administração na tomada de decisão e na definição de prioridades estratégicas</w:t>
            </w:r>
            <w:r w:rsidR="007F7B68">
              <w:rPr>
                <w:rFonts w:ascii="Arial MT" w:hAnsi="Arial MT" w:eastAsia="Times New Roman" w:cs="Arial"/>
                <w:lang w:val="pt-BR"/>
              </w:rPr>
              <w:t>.</w:t>
            </w:r>
          </w:p>
          <w:p w:rsidRPr="006D0809" w:rsidR="006D0809" w:rsidP="006D0809" w:rsidRDefault="006D0809" w14:paraId="7E243F0E" w14:textId="77777777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hAnsi="Arial MT" w:eastAsia="Times New Roman" w:cs="Arial"/>
                <w:lang w:val="pt-BR"/>
              </w:rPr>
            </w:pPr>
            <w:r w:rsidRPr="006D0809">
              <w:rPr>
                <w:rFonts w:ascii="Arial MT" w:hAnsi="Arial MT" w:eastAsia="Times New Roman" w:cs="Arial"/>
                <w:lang w:val="pt-BR"/>
              </w:rPr>
              <w:t xml:space="preserve">Articular-se com órgãos e entidades da administração pública, organismos internacionais, setor produtivo e </w:t>
            </w:r>
            <w:r w:rsidRPr="006D0809">
              <w:rPr>
                <w:rFonts w:ascii="Arial MT" w:hAnsi="Arial MT" w:eastAsia="Times New Roman" w:cs="Arial"/>
                <w:lang w:val="pt-BR"/>
              </w:rPr>
              <w:lastRenderedPageBreak/>
              <w:t>demais stakeholders, visando à construção de soluções integradas e ao fortalecimento das políticas públicas setoriais.</w:t>
            </w:r>
          </w:p>
          <w:p w:rsidR="00830B1F" w:rsidP="006A17B7" w:rsidRDefault="00830B1F" w14:paraId="236267FB" w14:textId="3442EF99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830B1F" w:rsidTr="3B6828D0" w14:paraId="1C2B70AF" w14:textId="77777777">
        <w:trPr>
          <w:trHeight w:val="68"/>
        </w:trPr>
        <w:tc>
          <w:tcPr>
            <w:tcW w:w="2687" w:type="dxa"/>
            <w:tcBorders>
              <w:top w:val="nil"/>
            </w:tcBorders>
            <w:tcMar/>
          </w:tcPr>
          <w:p w:rsidR="00830B1F" w:rsidRDefault="00830B1F" w14:paraId="049F31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gridSpan w:val="2"/>
            <w:tcBorders>
              <w:top w:val="nil"/>
            </w:tcBorders>
            <w:tcMar/>
          </w:tcPr>
          <w:p w:rsidR="00830B1F" w:rsidP="0DBE41D9" w:rsidRDefault="00830B1F" w14:paraId="3051888F" w14:textId="77777777">
            <w:pPr>
              <w:pStyle w:val="TableParagraph"/>
              <w:spacing w:line="230" w:lineRule="exact"/>
            </w:pPr>
          </w:p>
        </w:tc>
      </w:tr>
    </w:tbl>
    <w:p w:rsidR="00830B1F" w:rsidRDefault="00830B1F" w14:paraId="53128261" w14:textId="77777777">
      <w:pPr>
        <w:pStyle w:val="TableParagraph"/>
        <w:spacing w:line="230" w:lineRule="exact"/>
        <w:sectPr w:rsidR="00830B1F">
          <w:type w:val="continuous"/>
          <w:pgSz w:w="11900" w:h="16840" w:orient="portrait"/>
          <w:pgMar w:top="700" w:right="1133" w:bottom="280" w:left="1417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7"/>
      </w:tblGrid>
      <w:tr w:rsidR="00830B1F" w:rsidTr="00E56AEB" w14:paraId="3781AF02" w14:textId="77777777">
        <w:trPr>
          <w:trHeight w:val="1717"/>
        </w:trPr>
        <w:tc>
          <w:tcPr>
            <w:tcW w:w="2687" w:type="dxa"/>
          </w:tcPr>
          <w:p w:rsidRPr="00FC3600" w:rsidR="00830B1F" w:rsidP="55D78B19" w:rsidRDefault="55D78B19" w14:paraId="43367760" w14:textId="77777777">
            <w:pPr>
              <w:pStyle w:val="TableParagraph"/>
              <w:spacing w:line="242" w:lineRule="auto"/>
              <w:ind w:left="4" w:right="239"/>
              <w:rPr>
                <w:b/>
                <w:bCs/>
              </w:rPr>
            </w:pPr>
            <w:r w:rsidRPr="00FC3600">
              <w:rPr>
                <w:b/>
                <w:bCs/>
              </w:rPr>
              <w:t xml:space="preserve">Escopo de </w:t>
            </w:r>
            <w:r w:rsidRPr="00FC3600">
              <w:rPr>
                <w:b/>
                <w:bCs/>
                <w:spacing w:val="-2"/>
              </w:rPr>
              <w:t>Gestão/Equipe</w:t>
            </w:r>
            <w:r w:rsidRPr="00FC3600">
              <w:rPr>
                <w:b/>
                <w:bCs/>
                <w:spacing w:val="-14"/>
              </w:rPr>
              <w:t xml:space="preserve"> </w:t>
            </w:r>
            <w:r w:rsidRPr="00FC3600">
              <w:rPr>
                <w:b/>
                <w:bCs/>
                <w:spacing w:val="-2"/>
              </w:rPr>
              <w:t>de Trabalho</w:t>
            </w:r>
          </w:p>
        </w:tc>
        <w:tc>
          <w:tcPr>
            <w:tcW w:w="6447" w:type="dxa"/>
          </w:tcPr>
          <w:p w:rsidR="00830B1F" w:rsidP="00E56AEB" w:rsidRDefault="00E56AEB" w14:paraId="316F6234" w14:textId="4CDDBE68">
            <w:pPr>
              <w:pStyle w:val="TableParagraph"/>
              <w:numPr>
                <w:ilvl w:val="0"/>
                <w:numId w:val="20"/>
              </w:numPr>
              <w:tabs>
                <w:tab w:val="left" w:pos="459"/>
                <w:tab w:val="left" w:pos="714"/>
              </w:tabs>
              <w:spacing w:before="6"/>
              <w:ind w:left="712" w:hanging="283"/>
              <w:jc w:val="both"/>
            </w:pPr>
            <w:r w:rsidRPr="00E56AEB">
              <w:t>A atuação gerencial não compreende a gestão direta de equipes, concentrando-se no assessoramento ao Secretário-Executivo na coordenação, planejamento, supervisão e orientação das atividades institucionais, contribuindo para o alinhamento estratégico, a organização dos fluxos de trabalho e o acompanhamento das entregas.</w:t>
            </w:r>
          </w:p>
        </w:tc>
      </w:tr>
      <w:tr w:rsidR="00830B1F" w:rsidTr="79E23699" w14:paraId="17126BD7" w14:textId="77777777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:rsidR="00830B1F" w:rsidP="55D78B19" w:rsidRDefault="55D78B19" w14:paraId="5D631D0E" w14:textId="77777777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830B1F" w:rsidTr="003F5873" w14:paraId="6398B8E6" w14:textId="77777777">
        <w:trPr>
          <w:trHeight w:val="508"/>
        </w:trPr>
        <w:tc>
          <w:tcPr>
            <w:tcW w:w="2687" w:type="dxa"/>
          </w:tcPr>
          <w:p w:rsidRPr="00FC3600" w:rsidR="00830B1F" w:rsidP="55D78B19" w:rsidRDefault="55D78B19" w14:paraId="492962E4" w14:textId="77777777">
            <w:pPr>
              <w:pStyle w:val="TableParagraph"/>
              <w:ind w:left="4"/>
              <w:rPr>
                <w:b/>
                <w:bCs/>
              </w:rPr>
            </w:pPr>
            <w:r w:rsidRPr="00FC3600">
              <w:rPr>
                <w:b/>
                <w:bCs/>
              </w:rPr>
              <w:t>Critérios</w:t>
            </w:r>
            <w:r w:rsidRPr="00FC3600">
              <w:rPr>
                <w:b/>
                <w:bCs/>
                <w:spacing w:val="-7"/>
              </w:rPr>
              <w:t xml:space="preserve"> </w:t>
            </w:r>
            <w:r w:rsidRPr="00FC3600">
              <w:rPr>
                <w:b/>
                <w:bCs/>
                <w:spacing w:val="-2"/>
              </w:rPr>
              <w:t>Gerais</w:t>
            </w:r>
          </w:p>
        </w:tc>
        <w:tc>
          <w:tcPr>
            <w:tcW w:w="6447" w:type="dxa"/>
          </w:tcPr>
          <w:p w:rsidR="00E56AEB" w:rsidP="55D78B19" w:rsidRDefault="404D8000" w14:paraId="08261470" w14:textId="77777777">
            <w:pPr>
              <w:spacing w:before="4" w:line="234" w:lineRule="exact"/>
              <w:ind w:right="-15"/>
              <w:jc w:val="both"/>
              <w:rPr>
                <w:rFonts w:ascii="Arial MT" w:hAnsi="Arial MT" w:eastAsia="Arial MT" w:cs="Arial MT"/>
                <w:color w:val="000000" w:themeColor="text1"/>
                <w:sz w:val="20"/>
                <w:szCs w:val="20"/>
              </w:rPr>
            </w:pPr>
            <w:r w:rsidRPr="55D78B19">
              <w:rPr>
                <w:rFonts w:ascii="Arial MT" w:hAnsi="Arial MT" w:eastAsia="Arial MT" w:cs="Arial MT"/>
                <w:color w:val="000000" w:themeColor="text1"/>
                <w:sz w:val="20"/>
                <w:szCs w:val="20"/>
              </w:rPr>
              <w:t xml:space="preserve"> </w:t>
            </w:r>
          </w:p>
          <w:p w:rsidR="00830B1F" w:rsidP="55D78B19" w:rsidRDefault="404D8000" w14:paraId="56AB1FDC" w14:textId="1440771B">
            <w:pPr>
              <w:spacing w:before="4" w:line="234" w:lineRule="exact"/>
              <w:ind w:right="-15"/>
              <w:jc w:val="both"/>
              <w:rPr>
                <w:rFonts w:ascii="Arial MT" w:hAnsi="Arial MT" w:eastAsia="Arial MT" w:cs="Arial MT"/>
                <w:color w:val="0A0A0A"/>
                <w:sz w:val="20"/>
                <w:szCs w:val="20"/>
              </w:rPr>
            </w:pPr>
            <w:r w:rsidRPr="55D78B19">
              <w:rPr>
                <w:rFonts w:ascii="Arial MT" w:hAnsi="Arial MT" w:eastAsia="Arial MT" w:cs="Arial MT"/>
                <w:color w:val="000000" w:themeColor="text1"/>
                <w:sz w:val="20"/>
                <w:szCs w:val="20"/>
              </w:rPr>
              <w:t xml:space="preserve">Atender aos critérios do </w:t>
            </w:r>
            <w:r w:rsidRPr="55D78B19" w:rsidR="6689DF00">
              <w:rPr>
                <w:rFonts w:ascii="Arial MT" w:hAnsi="Arial MT" w:eastAsia="Arial MT" w:cs="Arial MT"/>
                <w:color w:val="000000" w:themeColor="text1"/>
                <w:sz w:val="20"/>
                <w:szCs w:val="20"/>
              </w:rPr>
              <w:t xml:space="preserve">Art. 15, do Decreto </w:t>
            </w:r>
            <w:r w:rsidRPr="55D78B19" w:rsidR="6689DF00">
              <w:rPr>
                <w:rFonts w:ascii="Arial MT" w:hAnsi="Arial MT" w:eastAsia="Arial MT" w:cs="Arial MT"/>
                <w:color w:val="0A0A0A"/>
                <w:sz w:val="20"/>
                <w:szCs w:val="20"/>
              </w:rPr>
              <w:t>0.829, de 05 de outubro de 2021.</w:t>
            </w:r>
          </w:p>
          <w:p w:rsidRPr="00774308" w:rsidR="00830B1F" w:rsidP="00774308" w:rsidRDefault="6689DF00" w14:paraId="60FCAD34" w14:textId="1CDF2DC3">
            <w:pPr>
              <w:pStyle w:val="PargrafodaLista"/>
              <w:numPr>
                <w:ilvl w:val="0"/>
                <w:numId w:val="22"/>
              </w:numPr>
              <w:spacing w:before="225" w:after="225" w:line="254" w:lineRule="exact"/>
              <w:jc w:val="both"/>
              <w:rPr>
                <w:rFonts w:ascii="Arial MT" w:hAnsi="Arial MT" w:eastAsia="Arial MT" w:cs="Arial"/>
                <w:color w:val="000000" w:themeColor="text1"/>
              </w:rPr>
            </w:pPr>
            <w:r w:rsidRPr="00774308">
              <w:rPr>
                <w:rFonts w:ascii="Arial MT" w:hAnsi="Arial MT" w:eastAsia="Arial MT" w:cs="Arial"/>
                <w:color w:val="000000" w:themeColor="text1"/>
              </w:rPr>
              <w:t>idoneidade moral e reputação ilibada;</w:t>
            </w:r>
          </w:p>
          <w:p w:rsidRPr="00774308" w:rsidR="00830B1F" w:rsidP="00774308" w:rsidRDefault="6689DF00" w14:paraId="7FF5DD25" w14:textId="3208C7FE">
            <w:pPr>
              <w:pStyle w:val="PargrafodaLista"/>
              <w:numPr>
                <w:ilvl w:val="0"/>
                <w:numId w:val="22"/>
              </w:numPr>
              <w:spacing w:before="225" w:after="225" w:line="254" w:lineRule="exact"/>
              <w:jc w:val="both"/>
              <w:rPr>
                <w:rFonts w:ascii="Arial MT" w:hAnsi="Arial MT" w:eastAsia="Arial MT" w:cs="Arial"/>
                <w:color w:val="000000" w:themeColor="text1"/>
              </w:rPr>
            </w:pPr>
            <w:r w:rsidRPr="00774308">
              <w:rPr>
                <w:rFonts w:ascii="Arial MT" w:hAnsi="Arial MT" w:eastAsia="Arial MT" w:cs="Arial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:rsidRPr="00774308" w:rsidR="00830B1F" w:rsidP="00774308" w:rsidRDefault="6689DF00" w14:paraId="20AE381A" w14:textId="53AB2C7D">
            <w:pPr>
              <w:pStyle w:val="PargrafodaLista"/>
              <w:numPr>
                <w:ilvl w:val="0"/>
                <w:numId w:val="22"/>
              </w:numPr>
              <w:spacing w:before="225" w:after="225" w:line="254" w:lineRule="exact"/>
              <w:jc w:val="both"/>
              <w:rPr>
                <w:rFonts w:ascii="Arial MT" w:hAnsi="Arial MT" w:eastAsia="Arial MT" w:cs="Arial"/>
                <w:color w:val="000000" w:themeColor="text1"/>
              </w:rPr>
            </w:pPr>
            <w:r w:rsidRPr="00774308">
              <w:rPr>
                <w:rFonts w:ascii="Arial MT" w:hAnsi="Arial MT" w:eastAsia="Arial MT" w:cs="Arial"/>
                <w:color w:val="000000" w:themeColor="text1"/>
              </w:rPr>
              <w:t xml:space="preserve">não enquadramento nas hipóteses de inelegibilidade previstas no </w:t>
            </w:r>
            <w:hyperlink w:anchor="art1i" r:id="rId9">
              <w:r w:rsidRPr="00774308">
                <w:rPr>
                  <w:rStyle w:val="Hyperlink"/>
                  <w:rFonts w:ascii="Arial MT" w:hAnsi="Arial MT" w:eastAsia="Arial MT" w:cs="Arial"/>
                  <w:color w:val="000000" w:themeColor="text1"/>
                  <w:u w:val="none"/>
                </w:rPr>
                <w:t xml:space="preserve">inciso I do </w:t>
              </w:r>
              <w:r w:rsidRPr="00774308">
                <w:rPr>
                  <w:rStyle w:val="Hyperlink"/>
                  <w:rFonts w:ascii="Arial MT" w:hAnsi="Arial MT" w:eastAsia="Arial MT" w:cs="Arial"/>
                  <w:b/>
                  <w:bCs/>
                  <w:color w:val="000000" w:themeColor="text1"/>
                  <w:u w:val="none"/>
                </w:rPr>
                <w:t>caput</w:t>
              </w:r>
              <w:r w:rsidRPr="00774308">
                <w:rPr>
                  <w:rStyle w:val="Hyperlink"/>
                  <w:rFonts w:ascii="Arial MT" w:hAnsi="Arial MT" w:eastAsia="Arial MT" w:cs="Arial"/>
                  <w:color w:val="000000" w:themeColor="text1"/>
                  <w:u w:val="none"/>
                </w:rPr>
                <w:t xml:space="preserve"> do art. 1º da Lei Complementar nº 64, de 18 de maio de 1990</w:t>
              </w:r>
            </w:hyperlink>
            <w:r w:rsidRPr="00774308">
              <w:rPr>
                <w:rFonts w:ascii="Arial MT" w:hAnsi="Arial MT" w:eastAsia="Arial MT" w:cs="Arial"/>
                <w:color w:val="000000" w:themeColor="text1"/>
              </w:rPr>
              <w:t>.</w:t>
            </w:r>
          </w:p>
          <w:p w:rsidR="00830B1F" w:rsidP="55D78B19" w:rsidRDefault="00830B1F" w14:paraId="4FB5B66B" w14:textId="06C07484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</w:p>
        </w:tc>
      </w:tr>
      <w:tr w:rsidR="00830B1F" w:rsidTr="004F1CE7" w14:paraId="5EB1853F" w14:textId="77777777">
        <w:trPr>
          <w:trHeight w:val="2188"/>
        </w:trPr>
        <w:tc>
          <w:tcPr>
            <w:tcW w:w="2687" w:type="dxa"/>
          </w:tcPr>
          <w:p w:rsidRPr="00FC3600" w:rsidR="00830B1F" w:rsidP="55D78B19" w:rsidRDefault="55D78B19" w14:paraId="7C3CC2BC" w14:textId="77777777">
            <w:pPr>
              <w:pStyle w:val="TableParagraph"/>
              <w:ind w:left="4"/>
              <w:rPr>
                <w:b/>
                <w:bCs/>
              </w:rPr>
            </w:pPr>
            <w:r w:rsidRPr="00FC3600">
              <w:rPr>
                <w:b/>
                <w:bCs/>
              </w:rPr>
              <w:t>Critérios</w:t>
            </w:r>
            <w:r w:rsidRPr="00FC3600">
              <w:rPr>
                <w:b/>
                <w:bCs/>
                <w:spacing w:val="-6"/>
              </w:rPr>
              <w:t xml:space="preserve"> </w:t>
            </w:r>
            <w:r w:rsidRPr="00FC3600">
              <w:rPr>
                <w:b/>
                <w:bCs/>
                <w:spacing w:val="-2"/>
              </w:rPr>
              <w:t>Específicos</w:t>
            </w:r>
          </w:p>
        </w:tc>
        <w:tc>
          <w:tcPr>
            <w:tcW w:w="6447" w:type="dxa"/>
          </w:tcPr>
          <w:p w:rsidRPr="003F5873" w:rsidR="00830B1F" w:rsidP="003F5873" w:rsidRDefault="5568229B" w14:paraId="7D044D8F" w14:textId="52DBCEFB">
            <w:pPr>
              <w:pStyle w:val="TableParagraph"/>
              <w:spacing w:before="4" w:line="234" w:lineRule="exact"/>
              <w:ind w:right="-15"/>
              <w:jc w:val="both"/>
              <w:rPr>
                <w:color w:val="0A0A0A"/>
              </w:rPr>
            </w:pPr>
            <w:r w:rsidRPr="55D78B19">
              <w:rPr>
                <w:color w:val="0A0A0A"/>
                <w:sz w:val="20"/>
                <w:szCs w:val="20"/>
              </w:rPr>
              <w:t xml:space="preserve"> </w:t>
            </w:r>
            <w:r w:rsidRPr="003F5873" w:rsidR="74FFD253">
              <w:rPr>
                <w:color w:val="0A0A0A"/>
              </w:rPr>
              <w:t>Atender, no mínimo, a um dos seguintes critérios d</w:t>
            </w:r>
            <w:r w:rsidRPr="003F5873" w:rsidR="0519308D">
              <w:rPr>
                <w:color w:val="0A0A0A"/>
              </w:rPr>
              <w:t>o A</w:t>
            </w:r>
            <w:r w:rsidRPr="003F5873">
              <w:rPr>
                <w:color w:val="0A0A0A"/>
              </w:rPr>
              <w:t>rt. 19, do Decreto 10.829, de 05 de outubro de 2021.</w:t>
            </w:r>
          </w:p>
          <w:p w:rsidRPr="003F5873" w:rsidR="003F5873" w:rsidP="00E56AEB" w:rsidRDefault="003F5873" w14:paraId="18A08DC8" w14:textId="41F11724">
            <w:pPr>
              <w:pStyle w:val="textbody"/>
              <w:numPr>
                <w:ilvl w:val="0"/>
                <w:numId w:val="12"/>
              </w:numPr>
              <w:spacing w:before="225" w:beforeAutospacing="0" w:after="225" w:afterAutospacing="0"/>
              <w:ind w:left="712" w:hanging="425"/>
              <w:jc w:val="both"/>
              <w:rPr>
                <w:rFonts w:ascii="Arial MT" w:hAnsi="Arial MT" w:cs="Arial"/>
                <w:color w:val="000000"/>
                <w:sz w:val="22"/>
                <w:szCs w:val="22"/>
              </w:rPr>
            </w:pPr>
            <w:r w:rsidRPr="003F5873">
              <w:rPr>
                <w:rFonts w:ascii="Arial MT" w:hAnsi="Arial MT" w:cs="Arial"/>
                <w:color w:val="000000"/>
                <w:sz w:val="22"/>
                <w:szCs w:val="22"/>
              </w:rPr>
              <w:t>possuir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Pr="003F5873" w:rsidR="003F5873" w:rsidP="00E56AEB" w:rsidRDefault="003F5873" w14:paraId="626BED26" w14:textId="2A8BE1E0">
            <w:pPr>
              <w:pStyle w:val="textbody"/>
              <w:numPr>
                <w:ilvl w:val="0"/>
                <w:numId w:val="12"/>
              </w:numPr>
              <w:spacing w:before="225" w:beforeAutospacing="0" w:after="225" w:afterAutospacing="0"/>
              <w:ind w:left="712" w:hanging="425"/>
              <w:jc w:val="both"/>
              <w:rPr>
                <w:rFonts w:ascii="Arial MT" w:hAnsi="Arial MT" w:cs="Arial"/>
                <w:color w:val="000000"/>
                <w:sz w:val="22"/>
                <w:szCs w:val="22"/>
              </w:rPr>
            </w:pPr>
            <w:bookmarkStart w:name="art19ii" w:id="0"/>
            <w:bookmarkEnd w:id="0"/>
            <w:r w:rsidRPr="003F5873">
              <w:rPr>
                <w:rFonts w:ascii="Arial MT" w:hAnsi="Arial MT" w:cs="Arial"/>
                <w:color w:val="000000"/>
                <w:sz w:val="22"/>
                <w:szCs w:val="22"/>
              </w:rPr>
              <w:t>ter carga ocupada em comissão ou função de confiança equivalente a CCE de nível 13 ou superior em qualquer Poder, inclusive na administração pública indireta, de qualquer ente federativo por, no mínimo, seis anos;</w:t>
            </w:r>
          </w:p>
          <w:p w:rsidRPr="003F5873" w:rsidR="003F5873" w:rsidP="00E56AEB" w:rsidRDefault="003F5873" w14:paraId="6175AD2F" w14:textId="3ABE4DA2">
            <w:pPr>
              <w:pStyle w:val="textbody"/>
              <w:numPr>
                <w:ilvl w:val="0"/>
                <w:numId w:val="12"/>
              </w:numPr>
              <w:spacing w:before="225" w:beforeAutospacing="0" w:after="225" w:afterAutospacing="0"/>
              <w:ind w:left="712" w:hanging="425"/>
              <w:jc w:val="both"/>
              <w:rPr>
                <w:rFonts w:ascii="Arial MT" w:hAnsi="Arial MT" w:cs="Arial"/>
                <w:color w:val="000000"/>
                <w:sz w:val="22"/>
                <w:szCs w:val="22"/>
              </w:rPr>
            </w:pPr>
            <w:bookmarkStart w:name="art19iii" w:id="1"/>
            <w:bookmarkEnd w:id="1"/>
            <w:r w:rsidRPr="003F5873">
              <w:rPr>
                <w:rFonts w:ascii="Arial MT" w:hAnsi="Arial MT" w:cs="Arial"/>
                <w:color w:val="000000"/>
                <w:sz w:val="22"/>
                <w:szCs w:val="22"/>
              </w:rPr>
              <w:t>possuir título de mestre ou doutor em área correlata às áreas de atuação do órgão ou da entidade ou em áreas relacionadas às atribuições da carga ou da função; ou</w:t>
            </w:r>
          </w:p>
          <w:p w:rsidRPr="004F1CE7" w:rsidR="00830B1F" w:rsidP="00E56AEB" w:rsidRDefault="003F5873" w14:paraId="12684C1B" w14:textId="415D3D0E">
            <w:pPr>
              <w:pStyle w:val="textbody"/>
              <w:numPr>
                <w:ilvl w:val="0"/>
                <w:numId w:val="12"/>
              </w:numPr>
              <w:spacing w:before="225" w:beforeAutospacing="0" w:after="225" w:afterAutospacing="0"/>
              <w:ind w:left="712" w:hanging="425"/>
              <w:jc w:val="both"/>
              <w:rPr>
                <w:rFonts w:ascii="Arial MT" w:hAnsi="Arial MT" w:cs="Arial"/>
                <w:color w:val="000000"/>
                <w:sz w:val="22"/>
                <w:szCs w:val="22"/>
              </w:rPr>
            </w:pPr>
            <w:bookmarkStart w:name="art19iv" w:id="2"/>
            <w:bookmarkEnd w:id="2"/>
            <w:r w:rsidRPr="003F5873">
              <w:rPr>
                <w:rFonts w:ascii="Arial MT" w:hAnsi="Arial MT" w:cs="Arial"/>
                <w:color w:val="000000"/>
                <w:sz w:val="22"/>
                <w:szCs w:val="22"/>
              </w:rPr>
              <w:t>realizar ações de desenvolvimento de liderança, condicionais pelo Ministério da Economia, com carga horária mínima de cento e vinte horas.</w:t>
            </w:r>
          </w:p>
        </w:tc>
      </w:tr>
      <w:tr w:rsidR="00830B1F" w:rsidTr="79E23699" w14:paraId="1539BE35" w14:textId="77777777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:rsidR="00830B1F" w:rsidP="55D78B19" w:rsidRDefault="55D78B19" w14:paraId="6FD9EBF0" w14:textId="77777777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830B1F" w:rsidTr="003F5873" w14:paraId="20903721" w14:textId="77777777">
        <w:trPr>
          <w:trHeight w:val="3495"/>
        </w:trPr>
        <w:tc>
          <w:tcPr>
            <w:tcW w:w="2687" w:type="dxa"/>
          </w:tcPr>
          <w:p w:rsidRPr="00FC3600" w:rsidR="00830B1F" w:rsidP="55D78B19" w:rsidRDefault="55D78B19" w14:paraId="4A01DFCC" w14:textId="77777777">
            <w:pPr>
              <w:pStyle w:val="TableParagraph"/>
              <w:spacing w:before="4"/>
              <w:ind w:left="4"/>
              <w:rPr>
                <w:b/>
                <w:bCs/>
              </w:rPr>
            </w:pPr>
            <w:r w:rsidRPr="00FC3600">
              <w:rPr>
                <w:b/>
                <w:bCs/>
              </w:rPr>
              <w:lastRenderedPageBreak/>
              <w:t>Formação</w:t>
            </w:r>
            <w:r w:rsidRPr="00FC3600">
              <w:rPr>
                <w:b/>
                <w:bCs/>
                <w:spacing w:val="-5"/>
              </w:rPr>
              <w:t xml:space="preserve"> </w:t>
            </w:r>
            <w:r w:rsidRPr="00FC3600">
              <w:rPr>
                <w:b/>
                <w:bCs/>
              </w:rPr>
              <w:t>e</w:t>
            </w:r>
            <w:r w:rsidRPr="00FC3600">
              <w:rPr>
                <w:b/>
                <w:bCs/>
                <w:spacing w:val="-8"/>
              </w:rPr>
              <w:t xml:space="preserve"> </w:t>
            </w:r>
            <w:r w:rsidRPr="00FC3600">
              <w:rPr>
                <w:b/>
                <w:bCs/>
              </w:rPr>
              <w:t>Experiência</w:t>
            </w:r>
            <w:r w:rsidRPr="00FC3600">
              <w:rPr>
                <w:b/>
                <w:bCs/>
                <w:spacing w:val="-7"/>
              </w:rPr>
              <w:t xml:space="preserve"> </w:t>
            </w:r>
            <w:r w:rsidRPr="00FC3600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:rsidRPr="006A17B7" w:rsidR="006A17B7" w:rsidP="55D78B19" w:rsidRDefault="00000000" w14:paraId="743A6557" w14:textId="185844C2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color w:val="0A0A0A"/>
              </w:rPr>
            </w:pPr>
            <w:r>
              <w:br/>
            </w:r>
            <w:r w:rsidRPr="006A17B7" w:rsidR="006A17B7">
              <w:rPr>
                <w:b/>
                <w:bCs/>
                <w:color w:val="0A0A0A"/>
              </w:rPr>
              <w:t>Formação Profissional</w:t>
            </w:r>
          </w:p>
          <w:p w:rsidR="006A17B7" w:rsidP="55D78B19" w:rsidRDefault="006A17B7" w14:paraId="0800045E" w14:textId="77777777">
            <w:pPr>
              <w:pStyle w:val="TableParagraph"/>
              <w:spacing w:before="4" w:line="234" w:lineRule="exact"/>
              <w:ind w:right="-15"/>
              <w:jc w:val="both"/>
              <w:rPr>
                <w:color w:val="0A0A0A"/>
                <w:sz w:val="20"/>
                <w:szCs w:val="20"/>
              </w:rPr>
            </w:pPr>
          </w:p>
          <w:p w:rsidRPr="006A17B7" w:rsidR="00830B1F" w:rsidP="00AD46A0" w:rsidRDefault="006A17B7" w14:paraId="41C42AD1" w14:textId="593872AA">
            <w:pPr>
              <w:pStyle w:val="TableParagraph"/>
              <w:numPr>
                <w:ilvl w:val="0"/>
                <w:numId w:val="17"/>
              </w:numPr>
              <w:spacing w:before="4" w:line="234" w:lineRule="exact"/>
              <w:ind w:right="-15"/>
              <w:jc w:val="both"/>
              <w:rPr>
                <w:color w:val="0A0A0A"/>
              </w:rPr>
            </w:pPr>
            <w:r w:rsidRPr="006A17B7">
              <w:rPr>
                <w:color w:val="0A0A0A"/>
              </w:rPr>
              <w:t>Nível superior em áreas correlatas (Administração, Economia, Engenharia, Direito, Gestão Pública ou afins),</w:t>
            </w:r>
          </w:p>
          <w:p w:rsidR="3F2E8FAB" w:rsidP="00AD46A0" w:rsidRDefault="3F2E8FAB" w14:paraId="44142F9B" w14:textId="20FA6C9D">
            <w:pPr>
              <w:pStyle w:val="TableParagraph"/>
              <w:numPr>
                <w:ilvl w:val="0"/>
                <w:numId w:val="17"/>
              </w:numPr>
              <w:spacing w:before="4" w:line="234" w:lineRule="exact"/>
              <w:ind w:right="-15"/>
              <w:jc w:val="both"/>
              <w:rPr>
                <w:color w:val="0A0A0A"/>
              </w:rPr>
            </w:pPr>
            <w:r w:rsidRPr="006A17B7">
              <w:rPr>
                <w:color w:val="0A0A0A"/>
              </w:rPr>
              <w:t>Pode ser ocupado por servidores de carreira ou pessoas sem vínculo</w:t>
            </w:r>
            <w:r w:rsidRPr="006A17B7" w:rsidR="3E8D4404">
              <w:rPr>
                <w:color w:val="0A0A0A"/>
              </w:rPr>
              <w:t>.</w:t>
            </w:r>
          </w:p>
          <w:p w:rsidRPr="006A17B7" w:rsidR="00AD46A0" w:rsidP="00AD46A0" w:rsidRDefault="00AD46A0" w14:paraId="7049B3CD" w14:textId="77777777">
            <w:pPr>
              <w:pStyle w:val="TableParagraph"/>
              <w:spacing w:before="4" w:line="234" w:lineRule="exact"/>
              <w:ind w:left="720" w:right="-15"/>
              <w:jc w:val="both"/>
              <w:rPr>
                <w:color w:val="0A0A0A"/>
              </w:rPr>
            </w:pPr>
          </w:p>
          <w:p w:rsidRPr="006A17B7" w:rsidR="00830B1F" w:rsidP="55D78B19" w:rsidRDefault="00830B1F" w14:paraId="4D755234" w14:textId="0F1FA2FB">
            <w:pPr>
              <w:pStyle w:val="TableParagraph"/>
              <w:spacing w:before="4" w:line="234" w:lineRule="exact"/>
              <w:ind w:right="-15"/>
              <w:jc w:val="both"/>
              <w:rPr>
                <w:color w:val="0A0A0A"/>
              </w:rPr>
            </w:pPr>
          </w:p>
          <w:p w:rsidRPr="006A17B7" w:rsidR="00830B1F" w:rsidP="55D78B19" w:rsidRDefault="2C6EEF59" w14:paraId="2B4D6A7D" w14:textId="40751707">
            <w:pPr>
              <w:spacing w:before="165" w:after="165" w:line="234" w:lineRule="exact"/>
              <w:rPr>
                <w:rFonts w:ascii="Arial MT" w:hAnsi="Arial MT" w:eastAsia="Arial MT" w:cs="Arial MT"/>
                <w:b/>
                <w:bCs/>
                <w:color w:val="141413"/>
              </w:rPr>
            </w:pPr>
            <w:r w:rsidRPr="55D78B19">
              <w:rPr>
                <w:rFonts w:ascii="Arial MT" w:hAnsi="Arial MT" w:eastAsia="Arial MT" w:cs="Arial MT"/>
                <w:color w:val="141413"/>
                <w:sz w:val="20"/>
                <w:szCs w:val="20"/>
              </w:rPr>
              <w:t xml:space="preserve"> </w:t>
            </w:r>
            <w:r w:rsidRPr="006A17B7">
              <w:rPr>
                <w:rFonts w:ascii="Arial MT" w:hAnsi="Arial MT" w:eastAsia="Arial MT" w:cs="Arial MT"/>
                <w:b/>
                <w:bCs/>
                <w:color w:val="141413"/>
              </w:rPr>
              <w:t>Ex</w:t>
            </w:r>
            <w:r w:rsidRPr="006A17B7" w:rsidR="19621213">
              <w:rPr>
                <w:rFonts w:ascii="Arial MT" w:hAnsi="Arial MT" w:eastAsia="Arial MT" w:cs="Arial MT"/>
                <w:b/>
                <w:bCs/>
                <w:color w:val="141413"/>
              </w:rPr>
              <w:t>periência desejável</w:t>
            </w:r>
          </w:p>
          <w:p w:rsidRPr="00FC3600" w:rsidR="00830B1F" w:rsidP="00AD46A0" w:rsidRDefault="00DC2ADD" w14:paraId="12F6D09E" w14:textId="77777777">
            <w:pPr>
              <w:pStyle w:val="PargrafodaLista"/>
              <w:numPr>
                <w:ilvl w:val="0"/>
                <w:numId w:val="17"/>
              </w:numPr>
              <w:spacing w:before="165" w:after="165" w:line="234" w:lineRule="exact"/>
              <w:jc w:val="both"/>
              <w:rPr>
                <w:rFonts w:ascii="Arial MT" w:hAnsi="Arial MT" w:eastAsia="Arial MT" w:cs="Arial MT"/>
                <w:color w:val="141413"/>
              </w:rPr>
            </w:pPr>
            <w:r w:rsidRPr="00FC3600">
              <w:rPr>
                <w:rFonts w:ascii="Arial MT" w:hAnsi="Arial MT" w:eastAsia="Arial MT" w:cs="Arial MT"/>
                <w:color w:val="141413"/>
              </w:rPr>
              <w:t>Experiência profissional em cargos de gestão, preferencialmente, em áreas correlatas às áreas de atuação ou em áreas relacionadas às atribuições e às competências do cargo ou da função.</w:t>
            </w:r>
          </w:p>
          <w:p w:rsidRPr="00FC3600" w:rsidR="00FC3600" w:rsidP="00AD46A0" w:rsidRDefault="00FC3600" w14:paraId="04019B1D" w14:textId="53EC7AC7">
            <w:pPr>
              <w:pStyle w:val="PargrafodaLista"/>
              <w:numPr>
                <w:ilvl w:val="0"/>
                <w:numId w:val="17"/>
              </w:numPr>
              <w:spacing w:before="165" w:after="165" w:line="234" w:lineRule="exact"/>
              <w:jc w:val="both"/>
              <w:rPr>
                <w:rFonts w:ascii="Arial MT" w:hAnsi="Arial MT" w:eastAsia="Arial MT" w:cs="Arial MT"/>
                <w:color w:val="141413"/>
                <w:lang w:val="pt-BR"/>
              </w:rPr>
            </w:pPr>
            <w:r w:rsidRPr="00FC3600">
              <w:rPr>
                <w:rFonts w:ascii="Arial MT" w:hAnsi="Arial MT" w:eastAsia="Arial MT" w:cs="Arial MT"/>
                <w:color w:val="141413"/>
                <w:lang w:val="pt-BR"/>
              </w:rPr>
              <w:t>Experiência em formulação e implementação de políticas públicas setoriais, preferencialmente nas áreas de infraestrutura, transportes ou logística;</w:t>
            </w:r>
          </w:p>
          <w:p w:rsidRPr="00FC3600" w:rsidR="00FC3600" w:rsidP="00AD46A0" w:rsidRDefault="00FC3600" w14:paraId="4CA86786" w14:textId="1411CB7B">
            <w:pPr>
              <w:pStyle w:val="PargrafodaLista"/>
              <w:numPr>
                <w:ilvl w:val="0"/>
                <w:numId w:val="17"/>
              </w:numPr>
              <w:spacing w:before="165" w:after="165" w:line="234" w:lineRule="exact"/>
              <w:jc w:val="both"/>
              <w:rPr>
                <w:rFonts w:ascii="Arial MT" w:hAnsi="Arial MT" w:eastAsia="Arial MT" w:cs="Arial MT"/>
                <w:color w:val="141413"/>
                <w:lang w:val="pt-BR"/>
              </w:rPr>
            </w:pPr>
            <w:r w:rsidRPr="00FC3600">
              <w:rPr>
                <w:rFonts w:ascii="Arial MT" w:hAnsi="Arial MT" w:eastAsia="Arial MT" w:cs="Arial MT"/>
                <w:color w:val="141413"/>
                <w:lang w:val="pt-BR"/>
              </w:rPr>
              <w:t>Atuação em planejamento estratégico governamental, gestão de projetos ou programas estruturantes;</w:t>
            </w:r>
          </w:p>
          <w:p w:rsidRPr="00FC3600" w:rsidR="00FC3600" w:rsidP="00AD46A0" w:rsidRDefault="00FC3600" w14:paraId="73985E29" w14:textId="2029898F">
            <w:pPr>
              <w:pStyle w:val="PargrafodaLista"/>
              <w:numPr>
                <w:ilvl w:val="0"/>
                <w:numId w:val="17"/>
              </w:numPr>
              <w:spacing w:before="165" w:after="165" w:line="234" w:lineRule="exact"/>
              <w:jc w:val="both"/>
              <w:rPr>
                <w:rFonts w:ascii="Arial MT" w:hAnsi="Arial MT" w:eastAsia="Arial MT" w:cs="Arial MT"/>
                <w:color w:val="141413"/>
                <w:lang w:val="pt-BR"/>
              </w:rPr>
            </w:pPr>
            <w:r w:rsidRPr="00FC3600">
              <w:rPr>
                <w:rFonts w:ascii="Arial MT" w:hAnsi="Arial MT" w:eastAsia="Arial MT" w:cs="Arial MT"/>
                <w:color w:val="141413"/>
                <w:lang w:val="pt-BR"/>
              </w:rPr>
              <w:t>Experiência em análise econômica, modelagem de investimentos ou avaliação de políticas públicas;</w:t>
            </w:r>
          </w:p>
          <w:p w:rsidRPr="00FC3600" w:rsidR="00FC3600" w:rsidP="00AD46A0" w:rsidRDefault="00FC3600" w14:paraId="37614CF9" w14:textId="26B1B500">
            <w:pPr>
              <w:pStyle w:val="PargrafodaLista"/>
              <w:numPr>
                <w:ilvl w:val="0"/>
                <w:numId w:val="17"/>
              </w:numPr>
              <w:spacing w:before="165" w:after="165" w:line="234" w:lineRule="exact"/>
              <w:jc w:val="both"/>
              <w:rPr>
                <w:rFonts w:ascii="Arial MT" w:hAnsi="Arial MT" w:eastAsia="Arial MT" w:cs="Arial MT"/>
                <w:color w:val="141413"/>
                <w:lang w:val="pt-BR"/>
              </w:rPr>
            </w:pPr>
            <w:r w:rsidRPr="00FC3600">
              <w:rPr>
                <w:rFonts w:ascii="Arial MT" w:hAnsi="Arial MT" w:eastAsia="Arial MT" w:cs="Arial MT"/>
                <w:color w:val="141413"/>
                <w:lang w:val="pt-BR"/>
              </w:rPr>
              <w:t>Vivência em iniciativas de inovação no setor público ou transformação digital.</w:t>
            </w:r>
          </w:p>
          <w:p w:rsidR="00FC3600" w:rsidP="00FC3600" w:rsidRDefault="00FC3600" w14:paraId="2F87D9C4" w14:textId="4AD02A83">
            <w:pPr>
              <w:pStyle w:val="PargrafodaLista"/>
              <w:spacing w:before="165" w:after="165" w:line="234" w:lineRule="exact"/>
              <w:ind w:left="720"/>
              <w:rPr>
                <w:rFonts w:ascii="Arial MT" w:hAnsi="Arial MT" w:eastAsia="Arial MT" w:cs="Arial MT"/>
                <w:color w:val="141413"/>
                <w:sz w:val="20"/>
                <w:szCs w:val="20"/>
              </w:rPr>
            </w:pPr>
          </w:p>
        </w:tc>
      </w:tr>
      <w:tr w:rsidR="00830B1F" w:rsidTr="00DC2ADD" w14:paraId="7645155C" w14:textId="77777777">
        <w:trPr>
          <w:trHeight w:val="1662"/>
        </w:trPr>
        <w:tc>
          <w:tcPr>
            <w:tcW w:w="2687" w:type="dxa"/>
          </w:tcPr>
          <w:p w:rsidRPr="00FC3600" w:rsidR="00830B1F" w:rsidP="55D78B19" w:rsidRDefault="55D78B19" w14:paraId="400C6CD7" w14:textId="77777777">
            <w:pPr>
              <w:pStyle w:val="TableParagraph"/>
              <w:ind w:left="4"/>
              <w:rPr>
                <w:b/>
                <w:bCs/>
              </w:rPr>
            </w:pPr>
            <w:r w:rsidRPr="00FC3600">
              <w:rPr>
                <w:b/>
                <w:bCs/>
              </w:rPr>
              <w:t>Competências</w:t>
            </w:r>
            <w:r w:rsidRPr="00FC3600">
              <w:rPr>
                <w:b/>
                <w:bCs/>
                <w:spacing w:val="-8"/>
              </w:rPr>
              <w:t xml:space="preserve"> </w:t>
            </w:r>
            <w:r w:rsidRPr="00FC3600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:rsidRPr="00FC3600" w:rsidR="00DC2ADD" w:rsidP="00FC3600" w:rsidRDefault="00DC2ADD" w14:paraId="7B1559BB" w14:textId="77777777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hAnsi="Arial MT" w:eastAsia="Arial MT" w:cs="Arial MT"/>
              </w:rPr>
            </w:pPr>
            <w:r w:rsidRPr="00FC3600">
              <w:rPr>
                <w:rFonts w:ascii="Arial MT" w:hAnsi="Arial MT" w:eastAsia="Arial MT" w:cs="Arial MT"/>
              </w:rPr>
              <w:t xml:space="preserve">Experiência gerencial na administração pública; </w:t>
            </w:r>
          </w:p>
          <w:p w:rsidRPr="00FC3600" w:rsidR="00DC2ADD" w:rsidP="00FC3600" w:rsidRDefault="00DC2ADD" w14:paraId="2100D3FA" w14:textId="77777777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hAnsi="Arial MT" w:eastAsia="Arial MT" w:cs="Arial MT"/>
              </w:rPr>
            </w:pPr>
            <w:r w:rsidRPr="00FC3600">
              <w:rPr>
                <w:rFonts w:ascii="Arial MT" w:hAnsi="Arial MT" w:eastAsia="Arial MT" w:cs="Arial MT"/>
              </w:rPr>
              <w:t xml:space="preserve">Conhecimento técnico acerca dos temas centrais do Ministério; </w:t>
            </w:r>
          </w:p>
          <w:p w:rsidRPr="00FC3600" w:rsidR="00DC2ADD" w:rsidP="00FC3600" w:rsidRDefault="00DC2ADD" w14:paraId="14E0FFF3" w14:textId="77777777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hAnsi="Arial MT" w:eastAsia="Arial MT" w:cs="Arial MT"/>
              </w:rPr>
            </w:pPr>
            <w:r w:rsidRPr="00FC3600">
              <w:rPr>
                <w:rFonts w:ascii="Arial MT" w:hAnsi="Arial MT" w:eastAsia="Arial MT" w:cs="Arial MT"/>
              </w:rPr>
              <w:t xml:space="preserve">Visão estratégica para análise de cenário político, econômico e internacional; </w:t>
            </w:r>
          </w:p>
          <w:p w:rsidRPr="00FC3600" w:rsidR="00DC2ADD" w:rsidP="00FC3600" w:rsidRDefault="00DC2ADD" w14:paraId="3BBB3797" w14:textId="77777777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hAnsi="Arial MT" w:eastAsia="Arial MT" w:cs="Arial MT"/>
              </w:rPr>
            </w:pPr>
            <w:r w:rsidRPr="00FC3600">
              <w:rPr>
                <w:rFonts w:ascii="Arial MT" w:hAnsi="Arial MT" w:eastAsia="Arial MT" w:cs="Arial MT"/>
              </w:rPr>
              <w:t>Compartilhamento de informações e conhecimentos; e</w:t>
            </w:r>
          </w:p>
          <w:p w:rsidRPr="00FC3600" w:rsidR="00FC3600" w:rsidP="00FC3600" w:rsidRDefault="00DC2ADD" w14:paraId="6CACEA46" w14:textId="77777777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hAnsi="Arial MT" w:eastAsia="Arial MT" w:cs="Arial MT"/>
              </w:rPr>
            </w:pPr>
            <w:r w:rsidRPr="00FC3600">
              <w:rPr>
                <w:rFonts w:ascii="Arial MT" w:hAnsi="Arial MT" w:eastAsia="Arial MT" w:cs="Arial MT"/>
              </w:rPr>
              <w:t>Capacidade de articulação em equipe.</w:t>
            </w:r>
          </w:p>
          <w:p w:rsidRPr="00FC3600" w:rsidR="00FC3600" w:rsidP="00FC3600" w:rsidRDefault="00FC3600" w14:paraId="44E28D6C" w14:textId="77777777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hAnsi="Arial MT" w:eastAsia="Arial MT" w:cs="Arial MT"/>
              </w:rPr>
            </w:pPr>
            <w:r w:rsidRPr="00FC3600">
              <w:rPr>
                <w:rFonts w:ascii="Arial MT" w:hAnsi="Arial MT" w:eastAsia="Arial MT" w:cs="Arial MT"/>
                <w:lang w:val="pt-BR"/>
              </w:rPr>
              <w:t>Capacidade de formulação estratégica e visão sistêmica de políticas públicas;</w:t>
            </w:r>
          </w:p>
          <w:p w:rsidRPr="00FC3600" w:rsidR="00FC3600" w:rsidP="00FC3600" w:rsidRDefault="00FC3600" w14:paraId="77E79753" w14:textId="77777777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hAnsi="Arial MT" w:eastAsia="Arial MT" w:cs="Arial MT"/>
              </w:rPr>
            </w:pPr>
            <w:r w:rsidRPr="00FC3600">
              <w:rPr>
                <w:rFonts w:ascii="Arial MT" w:hAnsi="Arial MT" w:eastAsia="Arial MT" w:cs="Arial MT"/>
                <w:lang w:val="pt-BR"/>
              </w:rPr>
              <w:t>Conhecimento em sustentabilidade e agendas ESG aplicadas ao setor público;</w:t>
            </w:r>
          </w:p>
          <w:p w:rsidRPr="00FC3600" w:rsidR="00FC3600" w:rsidP="00FC3600" w:rsidRDefault="00FC3600" w14:paraId="40EBA583" w14:textId="77777777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hAnsi="Arial MT" w:eastAsia="Arial MT" w:cs="Arial MT"/>
              </w:rPr>
            </w:pPr>
            <w:r w:rsidRPr="00FC3600">
              <w:rPr>
                <w:rFonts w:ascii="Arial MT" w:hAnsi="Arial MT" w:eastAsia="Arial MT" w:cs="Arial MT"/>
                <w:lang w:val="pt-BR"/>
              </w:rPr>
              <w:t>Habilidade em análise de cenários econômicos e regulatórios;</w:t>
            </w:r>
          </w:p>
          <w:p w:rsidRPr="00FC3600" w:rsidR="00FC3600" w:rsidP="00FC3600" w:rsidRDefault="00FC3600" w14:paraId="7052D0DF" w14:textId="77777777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hAnsi="Arial MT" w:eastAsia="Arial MT" w:cs="Arial MT"/>
              </w:rPr>
            </w:pPr>
            <w:r w:rsidRPr="00FC3600">
              <w:rPr>
                <w:rFonts w:ascii="Arial MT" w:hAnsi="Arial MT" w:eastAsia="Arial MT" w:cs="Arial MT"/>
                <w:lang w:val="pt-BR"/>
              </w:rPr>
              <w:t>Liderança de equipes e gestão orientada a resultados;</w:t>
            </w:r>
          </w:p>
          <w:p w:rsidRPr="00FC3600" w:rsidR="00FC3600" w:rsidP="00FC3600" w:rsidRDefault="00FC3600" w14:paraId="681843E1" w14:textId="338AD67A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hAnsi="Arial MT" w:eastAsia="Arial MT" w:cs="Arial MT"/>
              </w:rPr>
            </w:pPr>
            <w:r w:rsidRPr="00FC3600">
              <w:rPr>
                <w:rFonts w:ascii="Arial MT" w:hAnsi="Arial MT" w:eastAsia="Arial MT" w:cs="Arial MT"/>
                <w:lang w:val="pt-BR"/>
              </w:rPr>
              <w:t>Capacidade de articulação institucional e negociação.</w:t>
            </w:r>
          </w:p>
          <w:p w:rsidR="00FC3600" w:rsidP="00FC3600" w:rsidRDefault="00FC3600" w14:paraId="68EA8BC2" w14:textId="77777777">
            <w:pPr>
              <w:pStyle w:val="PargrafodaLista"/>
              <w:ind w:left="720"/>
              <w:rPr>
                <w:rFonts w:ascii="Arial MT" w:hAnsi="Arial MT" w:eastAsia="Arial MT" w:cs="Arial MT"/>
                <w:sz w:val="20"/>
                <w:szCs w:val="20"/>
              </w:rPr>
            </w:pPr>
          </w:p>
          <w:p w:rsidRPr="00DC2ADD" w:rsidR="00DC2ADD" w:rsidP="00DC2ADD" w:rsidRDefault="00DC2ADD" w14:paraId="2DA79FA2" w14:textId="3F8F324B">
            <w:pPr>
              <w:pStyle w:val="PargrafodaLista"/>
              <w:ind w:left="720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w:rsidR="00830B1F" w:rsidTr="006A17B7" w14:paraId="49E58B21" w14:textId="77777777">
        <w:trPr>
          <w:trHeight w:val="1469"/>
        </w:trPr>
        <w:tc>
          <w:tcPr>
            <w:tcW w:w="2687" w:type="dxa"/>
          </w:tcPr>
          <w:p w:rsidRPr="00FC3600" w:rsidR="00830B1F" w:rsidP="55D78B19" w:rsidRDefault="55D78B19" w14:paraId="0060ACF3" w14:textId="77777777">
            <w:pPr>
              <w:pStyle w:val="TableParagraph"/>
              <w:spacing w:line="251" w:lineRule="exact"/>
              <w:ind w:left="4"/>
              <w:rPr>
                <w:b/>
                <w:bCs/>
              </w:rPr>
            </w:pPr>
            <w:r w:rsidRPr="00FC3600">
              <w:rPr>
                <w:b/>
                <w:bCs/>
              </w:rPr>
              <w:t>Outros</w:t>
            </w:r>
            <w:r w:rsidRPr="00FC3600">
              <w:rPr>
                <w:b/>
                <w:bCs/>
                <w:spacing w:val="-10"/>
              </w:rPr>
              <w:t xml:space="preserve"> </w:t>
            </w:r>
            <w:r w:rsidRPr="00FC3600">
              <w:rPr>
                <w:b/>
                <w:bCs/>
              </w:rPr>
              <w:t>Requisitos</w:t>
            </w:r>
            <w:r w:rsidRPr="00FC3600">
              <w:rPr>
                <w:b/>
                <w:bCs/>
                <w:spacing w:val="-1"/>
              </w:rPr>
              <w:t xml:space="preserve"> </w:t>
            </w:r>
            <w:r w:rsidRPr="00FC3600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:rsidRPr="00FC3600" w:rsidR="5F2F3905" w:rsidP="00FC3600" w:rsidRDefault="5F2F3905" w14:paraId="6CF08FEB" w14:textId="433102A0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hAnsi="Arial MT" w:eastAsia="Arial MT" w:cs="Arial MT"/>
                <w:color w:val="141413"/>
              </w:rPr>
            </w:pPr>
            <w:r w:rsidRPr="00FC3600">
              <w:rPr>
                <w:rFonts w:ascii="Arial MT" w:hAnsi="Arial MT" w:eastAsia="Arial MT" w:cs="Arial MT"/>
                <w:color w:val="141413"/>
              </w:rPr>
              <w:t>Trata-se de cargo que exige conhecimento multidisciplinar. Portanto, além</w:t>
            </w:r>
            <w:r w:rsidR="00AA3C2D">
              <w:rPr>
                <w:rFonts w:ascii="Arial MT" w:hAnsi="Arial MT" w:eastAsia="Arial MT" w:cs="Arial MT"/>
                <w:color w:val="141413"/>
              </w:rPr>
              <w:t xml:space="preserve"> </w:t>
            </w:r>
            <w:r w:rsidRPr="00FC3600">
              <w:rPr>
                <w:rFonts w:ascii="Arial MT" w:hAnsi="Arial MT" w:eastAsia="Arial MT" w:cs="Arial MT"/>
                <w:color w:val="141413"/>
              </w:rPr>
              <w:t>das competências desejáveis, os conhecimentos ligados à atividade do</w:t>
            </w:r>
            <w:r w:rsidRPr="00FC3600" w:rsidR="00DC2ADD">
              <w:rPr>
                <w:rFonts w:ascii="Arial MT" w:hAnsi="Arial MT" w:eastAsia="Arial MT" w:cs="Arial MT"/>
                <w:color w:val="141413"/>
              </w:rPr>
              <w:t xml:space="preserve"> </w:t>
            </w:r>
            <w:r w:rsidRPr="00FC3600">
              <w:rPr>
                <w:rFonts w:ascii="Arial MT" w:hAnsi="Arial MT" w:eastAsia="Arial MT" w:cs="Arial MT"/>
                <w:color w:val="141413"/>
              </w:rPr>
              <w:t xml:space="preserve">órgão favorecem o exercício do cargo; </w:t>
            </w:r>
          </w:p>
          <w:p w:rsidR="00830B1F" w:rsidP="006A17B7" w:rsidRDefault="00830B1F" w14:paraId="3A033355" w14:textId="4DD0060E">
            <w:pPr>
              <w:pStyle w:val="TableParagraph"/>
              <w:spacing w:before="2" w:line="234" w:lineRule="exact"/>
              <w:rPr>
                <w:color w:val="FF0000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 w:rsidR="55D78B19">
      <w:type w:val="continuous"/>
      <w:pgSz w:w="11900" w:h="16840" w:orient="portrait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0CE7"/>
    <w:multiLevelType w:val="hybridMultilevel"/>
    <w:tmpl w:val="31169E28"/>
    <w:lvl w:ilvl="0" w:tplc="F09878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F02D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BC66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AE56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D2BB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96B3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5C17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668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D81B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9F79DA"/>
    <w:multiLevelType w:val="hybridMultilevel"/>
    <w:tmpl w:val="BC6A9FEA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FCCA"/>
    <w:multiLevelType w:val="hybridMultilevel"/>
    <w:tmpl w:val="DDF46A22"/>
    <w:lvl w:ilvl="0" w:tplc="FF9EE9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B6D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D4B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CE5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B28A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160B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223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E027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6830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B3E646"/>
    <w:multiLevelType w:val="hybridMultilevel"/>
    <w:tmpl w:val="0A2CAF6A"/>
    <w:lvl w:ilvl="0" w:tplc="26CA60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7A3C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922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5428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3249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0C70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C4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0C2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34FF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FE59B6"/>
    <w:multiLevelType w:val="hybridMultilevel"/>
    <w:tmpl w:val="78FA7B56"/>
    <w:lvl w:ilvl="0" w:tplc="21CAB556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w:ilvl="1" w:tplc="5CA6A166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w:ilvl="2" w:tplc="5582D1F4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F4CCEA4A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9EA8390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w:ilvl="5" w:tplc="B61CE7A0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A60A6C42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9B4C32B2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w:ilvl="8" w:tplc="2054A5EE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5" w15:restartNumberingAfterBreak="0">
    <w:nsid w:val="10AE4CEF"/>
    <w:multiLevelType w:val="hybridMultilevel"/>
    <w:tmpl w:val="A34288F6"/>
    <w:lvl w:ilvl="0" w:tplc="B1F24136">
      <w:start w:val="1"/>
      <w:numFmt w:val="lowerLetter"/>
      <w:lvlText w:val="%1)"/>
      <w:lvlJc w:val="left"/>
      <w:pPr>
        <w:ind w:left="460" w:hanging="360"/>
      </w:pPr>
      <w:rPr>
        <w:rFonts w:hint="default" w:ascii="Arial MT" w:hAnsi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762A480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63AE6EBC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7B0C222C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7C60A48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DC0694EA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5CCC7802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80E8C76A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B240CFF2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6" w15:restartNumberingAfterBreak="0">
    <w:nsid w:val="177177FC"/>
    <w:multiLevelType w:val="multilevel"/>
    <w:tmpl w:val="179884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eastAsia" w:ascii="STXihei" w:hAnsi="STXihei" w:eastAsia="STXihe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3594BE6"/>
    <w:multiLevelType w:val="hybridMultilevel"/>
    <w:tmpl w:val="FE1280AE"/>
    <w:lvl w:ilvl="0" w:tplc="090C64A8">
      <w:start w:val="1"/>
      <w:numFmt w:val="bullet"/>
      <w:lvlText w:val="-"/>
      <w:lvlJc w:val="left"/>
      <w:pPr>
        <w:ind w:left="1179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8" w15:restartNumberingAfterBreak="0">
    <w:nsid w:val="254E5088"/>
    <w:multiLevelType w:val="hybridMultilevel"/>
    <w:tmpl w:val="6472DF40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EC971E"/>
    <w:multiLevelType w:val="hybridMultilevel"/>
    <w:tmpl w:val="8F6EFA5C"/>
    <w:lvl w:ilvl="0" w:tplc="323EDC1E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w:ilvl="1" w:tplc="0E88BE44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w:ilvl="2" w:tplc="EBE0991C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647AF9B6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6A7ED1D0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w:ilvl="5" w:tplc="D3560D34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C5FCEAA0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79426842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w:ilvl="8" w:tplc="07209004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10" w15:restartNumberingAfterBreak="0">
    <w:nsid w:val="2C3B7D98"/>
    <w:multiLevelType w:val="hybridMultilevel"/>
    <w:tmpl w:val="E6FE296E"/>
    <w:lvl w:ilvl="0" w:tplc="B4C8D8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569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ECE5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AC37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842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A0F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1438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D26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E8E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8A0145"/>
    <w:multiLevelType w:val="hybridMultilevel"/>
    <w:tmpl w:val="B5DAF206"/>
    <w:lvl w:ilvl="0" w:tplc="090C64A8">
      <w:start w:val="1"/>
      <w:numFmt w:val="bullet"/>
      <w:lvlText w:val="-"/>
      <w:lvlJc w:val="left"/>
      <w:pPr>
        <w:ind w:left="129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hint="default" w:ascii="Wingdings" w:hAnsi="Wingdings"/>
      </w:rPr>
    </w:lvl>
  </w:abstractNum>
  <w:abstractNum w:abstractNumId="12" w15:restartNumberingAfterBreak="0">
    <w:nsid w:val="41AE6733"/>
    <w:multiLevelType w:val="hybridMultilevel"/>
    <w:tmpl w:val="BCEC297C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E20324"/>
    <w:multiLevelType w:val="hybridMultilevel"/>
    <w:tmpl w:val="552264E0"/>
    <w:lvl w:ilvl="0" w:tplc="090C64A8">
      <w:start w:val="1"/>
      <w:numFmt w:val="bullet"/>
      <w:lvlText w:val="-"/>
      <w:lvlJc w:val="left"/>
      <w:pPr>
        <w:ind w:left="1434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4" w15:restartNumberingAfterBreak="0">
    <w:nsid w:val="598C1F63"/>
    <w:multiLevelType w:val="hybridMultilevel"/>
    <w:tmpl w:val="3806A628"/>
    <w:lvl w:ilvl="0" w:tplc="090C64A8">
      <w:start w:val="1"/>
      <w:numFmt w:val="bullet"/>
      <w:lvlText w:val="-"/>
      <w:lvlJc w:val="left"/>
      <w:pPr>
        <w:ind w:left="930" w:hanging="360"/>
      </w:pPr>
      <w:rPr>
        <w:rFonts w:hint="eastAsia" w:ascii="STXihei" w:hAnsi="STXihei" w:eastAsia="STXihei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15" w15:restartNumberingAfterBreak="0">
    <w:nsid w:val="5F591FC4"/>
    <w:multiLevelType w:val="hybridMultilevel"/>
    <w:tmpl w:val="D11E15E0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F47574"/>
    <w:multiLevelType w:val="hybridMultilevel"/>
    <w:tmpl w:val="245AF6BA"/>
    <w:lvl w:ilvl="0" w:tplc="F0C8C3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CE45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8E67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D07F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E09F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22DE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9CAD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742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22B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9E7C60"/>
    <w:multiLevelType w:val="hybridMultilevel"/>
    <w:tmpl w:val="C0EA51D2"/>
    <w:lvl w:ilvl="0" w:tplc="4AC84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2E9C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1AD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7C16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78B4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6C16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44ED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A872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8AF6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D518B5"/>
    <w:multiLevelType w:val="hybridMultilevel"/>
    <w:tmpl w:val="5266A802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DBD38AD"/>
    <w:multiLevelType w:val="hybridMultilevel"/>
    <w:tmpl w:val="FAA8C532"/>
    <w:lvl w:ilvl="0" w:tplc="090C64A8">
      <w:start w:val="1"/>
      <w:numFmt w:val="bullet"/>
      <w:lvlText w:val="-"/>
      <w:lvlJc w:val="left"/>
      <w:pPr>
        <w:ind w:left="1432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2152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72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92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12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32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52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72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92" w:hanging="360"/>
      </w:pPr>
      <w:rPr>
        <w:rFonts w:hint="default" w:ascii="Wingdings" w:hAnsi="Wingdings"/>
      </w:rPr>
    </w:lvl>
  </w:abstractNum>
  <w:abstractNum w:abstractNumId="20" w15:restartNumberingAfterBreak="0">
    <w:nsid w:val="71F75816"/>
    <w:multiLevelType w:val="hybridMultilevel"/>
    <w:tmpl w:val="F604A33A"/>
    <w:lvl w:ilvl="0" w:tplc="59A238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C0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564C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0A1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0000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C2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21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6245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ADC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9A2A74"/>
    <w:multiLevelType w:val="hybridMultilevel"/>
    <w:tmpl w:val="410AA922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num w:numId="1" w16cid:durableId="537740589">
    <w:abstractNumId w:val="17"/>
  </w:num>
  <w:num w:numId="2" w16cid:durableId="1514108987">
    <w:abstractNumId w:val="2"/>
  </w:num>
  <w:num w:numId="3" w16cid:durableId="1733624217">
    <w:abstractNumId w:val="0"/>
  </w:num>
  <w:num w:numId="4" w16cid:durableId="432289484">
    <w:abstractNumId w:val="3"/>
  </w:num>
  <w:num w:numId="5" w16cid:durableId="1911574644">
    <w:abstractNumId w:val="16"/>
  </w:num>
  <w:num w:numId="6" w16cid:durableId="473068082">
    <w:abstractNumId w:val="10"/>
  </w:num>
  <w:num w:numId="7" w16cid:durableId="1348410801">
    <w:abstractNumId w:val="9"/>
  </w:num>
  <w:num w:numId="8" w16cid:durableId="43915391">
    <w:abstractNumId w:val="4"/>
  </w:num>
  <w:num w:numId="9" w16cid:durableId="1779063454">
    <w:abstractNumId w:val="20"/>
  </w:num>
  <w:num w:numId="10" w16cid:durableId="375277589">
    <w:abstractNumId w:val="5"/>
  </w:num>
  <w:num w:numId="11" w16cid:durableId="1394544704">
    <w:abstractNumId w:val="14"/>
  </w:num>
  <w:num w:numId="12" w16cid:durableId="1968898229">
    <w:abstractNumId w:val="11"/>
  </w:num>
  <w:num w:numId="13" w16cid:durableId="1701586013">
    <w:abstractNumId w:val="12"/>
  </w:num>
  <w:num w:numId="14" w16cid:durableId="2125690061">
    <w:abstractNumId w:val="18"/>
  </w:num>
  <w:num w:numId="15" w16cid:durableId="1684431620">
    <w:abstractNumId w:val="1"/>
  </w:num>
  <w:num w:numId="16" w16cid:durableId="301424251">
    <w:abstractNumId w:val="15"/>
  </w:num>
  <w:num w:numId="17" w16cid:durableId="566309681">
    <w:abstractNumId w:val="8"/>
  </w:num>
  <w:num w:numId="18" w16cid:durableId="973407205">
    <w:abstractNumId w:val="7"/>
  </w:num>
  <w:num w:numId="19" w16cid:durableId="305791335">
    <w:abstractNumId w:val="19"/>
  </w:num>
  <w:num w:numId="20" w16cid:durableId="2005936535">
    <w:abstractNumId w:val="13"/>
  </w:num>
  <w:num w:numId="21" w16cid:durableId="1079058780">
    <w:abstractNumId w:val="6"/>
  </w:num>
  <w:num w:numId="22" w16cid:durableId="13812440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00000"/>
    <w:rsid w:val="00020240"/>
    <w:rsid w:val="003F5873"/>
    <w:rsid w:val="00450D58"/>
    <w:rsid w:val="004DB920"/>
    <w:rsid w:val="004F1CE7"/>
    <w:rsid w:val="00561FB8"/>
    <w:rsid w:val="00647CBE"/>
    <w:rsid w:val="006A17B7"/>
    <w:rsid w:val="006B3C7B"/>
    <w:rsid w:val="006D0809"/>
    <w:rsid w:val="006D2044"/>
    <w:rsid w:val="00774308"/>
    <w:rsid w:val="007F7B68"/>
    <w:rsid w:val="00830B1F"/>
    <w:rsid w:val="00832F81"/>
    <w:rsid w:val="008B2080"/>
    <w:rsid w:val="009529FE"/>
    <w:rsid w:val="00AA3C2D"/>
    <w:rsid w:val="00AD46A0"/>
    <w:rsid w:val="00C5136A"/>
    <w:rsid w:val="00C64361"/>
    <w:rsid w:val="00DC2ADD"/>
    <w:rsid w:val="00E56AEB"/>
    <w:rsid w:val="00FC3600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6828D0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08090B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hAnsi="Times New Roman" w:eastAsia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Arial MT" w:hAnsi="Arial MT" w:eastAsia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  <w:style w:type="paragraph" w:styleId="textbody" w:customStyle="1">
    <w:name w:val="textbody"/>
    <w:basedOn w:val="Normal"/>
    <w:rsid w:val="003F5873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planalto.gov.br/ccivil_03/LEIS/LCP/Lcp64.htm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AD7D1-D965-4655-ADFE-B0D4488523DA}"/>
</file>

<file path=customXml/itemProps2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customXml/itemProps3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Lucas Wolney Gomes Figueira</cp:lastModifiedBy>
  <cp:revision>17</cp:revision>
  <dcterms:created xsi:type="dcterms:W3CDTF">2026-03-18T19:58:00Z</dcterms:created>
  <dcterms:modified xsi:type="dcterms:W3CDTF">2026-03-27T17:21:31Z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