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413"/>
        <w:gridCol w:w="6410"/>
      </w:tblGrid>
      <w:tr xmlns:wp14="http://schemas.microsoft.com/office/word/2010/wordml" w:rsidTr="28B128D7" w14:paraId="44DEAC70" wp14:textId="77777777">
        <w:trPr>
          <w:trHeight w:val="1257" w:hRule="atLeast"/>
        </w:trPr>
        <w:tc>
          <w:tcPr>
            <w:tcW w:w="231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2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28B128D7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28B128D7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28B128D7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74F6CDA6" w14:paraId="6A2AF087" wp14:textId="088F7886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5750D156" w:rsidR="0232D89E">
              <w:rPr>
                <w:sz w:val="22"/>
                <w:szCs w:val="22"/>
              </w:rPr>
              <w:t>C</w:t>
            </w:r>
            <w:r w:rsidRPr="5750D156" w:rsidR="3764B571">
              <w:rPr>
                <w:sz w:val="22"/>
                <w:szCs w:val="22"/>
              </w:rPr>
              <w:t>oordenação-Geral de Políticas Regulatórias</w:t>
            </w:r>
            <w:r w:rsidRPr="5750D156" w:rsidR="49CC9A5F">
              <w:rPr>
                <w:sz w:val="22"/>
                <w:szCs w:val="22"/>
              </w:rPr>
              <w:t xml:space="preserve"> da Secretaria Nacional de Aviação Civil</w:t>
            </w:r>
          </w:p>
        </w:tc>
      </w:tr>
      <w:tr xmlns:wp14="http://schemas.microsoft.com/office/word/2010/wordml" w:rsidTr="28B128D7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3B6D5598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3428F408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1706D54A">
              <w:rPr>
                <w:spacing w:val="-4"/>
                <w:sz w:val="22"/>
                <w:szCs w:val="22"/>
              </w:rPr>
              <w:t>3</w:t>
            </w:r>
          </w:p>
        </w:tc>
      </w:tr>
      <w:tr xmlns:wp14="http://schemas.microsoft.com/office/word/2010/wordml" w:rsidTr="28B128D7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E5F151B" w14:paraId="09751147" wp14:textId="77777777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28B128D7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28B128D7" w14:paraId="406F76A5" wp14:textId="77777777">
        <w:trPr>
          <w:trHeight w:val="756" w:hRule="atLeast"/>
        </w:trPr>
        <w:tc>
          <w:tcPr>
            <w:tcW w:w="231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823" w:type="dxa"/>
            <w:gridSpan w:val="2"/>
            <w:tcBorders>
              <w:top w:val="nil"/>
              <w:bottom w:val="nil"/>
            </w:tcBorders>
            <w:tcMar/>
          </w:tcPr>
          <w:p w:rsidR="4D42E311" w:rsidP="28B128D7" w:rsidRDefault="4D42E311" w14:paraId="40E02DE9" w14:textId="18E450E6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4D42E31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À </w:t>
            </w: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Coordenação-Geral de Políticas Regulatórias – CGPR, compete: </w:t>
            </w:r>
          </w:p>
          <w:p w:rsidR="6D49A5DB" w:rsidP="28B128D7" w:rsidRDefault="6D49A5DB" w14:paraId="04F95BD0" w14:textId="56EE195F">
            <w:pPr>
              <w:spacing w:before="0" w:beforeAutospacing="off" w:after="0" w:afterAutospacing="off" w:line="276" w:lineRule="auto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 – </w:t>
            </w: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propor</w:t>
            </w: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políticas e diretrizes para a regulação econômica das infraestruturas aeroportuária e aeronáutica civil;</w:t>
            </w:r>
          </w:p>
          <w:p w:rsidR="6D49A5DB" w:rsidP="28B128D7" w:rsidRDefault="6D49A5DB" w14:paraId="0E21B804" w14:textId="2D12CFE8">
            <w:pPr>
              <w:spacing w:before="0" w:beforeAutospacing="off" w:after="0" w:afterAutospacing="off" w:line="276" w:lineRule="auto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II - propor políticas, diretrizes e ações de estímulo a investimentos privados nas infraestruturas aeroportuária e aeronáutica civil, à melhoria da qualidade regulatória, à prestação adequada dos serviços, ao aumento da concorrência, à eficiência na gestão, à redução dos custos regulatórios e à ampliação do acesso ao modal aéreo;</w:t>
            </w:r>
          </w:p>
          <w:p w:rsidR="6D49A5DB" w:rsidP="28B128D7" w:rsidRDefault="6D49A5DB" w14:paraId="608189A8" w14:textId="1A4355CA">
            <w:pPr>
              <w:spacing w:before="0" w:beforeAutospacing="off" w:after="0" w:afterAutospacing="off" w:line="276" w:lineRule="auto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III - acompanhar a edição e alteração de normas relativas à regulação e fiscalização das atividades de aviação civil, das infraestruturas aeroportuárias e aeronáutica civil;</w:t>
            </w:r>
          </w:p>
          <w:p w:rsidR="6D49A5DB" w:rsidP="28B128D7" w:rsidRDefault="6D49A5DB" w14:paraId="46303DC6" w14:textId="231934FB">
            <w:pPr>
              <w:spacing w:before="0" w:beforeAutospacing="off" w:after="0" w:afterAutospacing="off" w:line="276" w:lineRule="auto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IV - acompanhar e apoiar o desenvolvimento dos processos de desestatização de infraestrutura aeroportuária e aeronáutica civil;        </w:t>
            </w:r>
          </w:p>
          <w:p w:rsidR="6D49A5DB" w:rsidP="28B128D7" w:rsidRDefault="6D49A5DB" w14:paraId="1A7140FA" w14:textId="359C3A85">
            <w:pPr>
              <w:spacing w:before="0" w:beforeAutospacing="off" w:after="0" w:afterAutospacing="off" w:line="276" w:lineRule="auto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 - promover estudos técnicos e econômicos sobre infraestrutura aeroportuária e aeronáutica civil;</w:t>
            </w:r>
          </w:p>
          <w:p w:rsidR="6D49A5DB" w:rsidP="28B128D7" w:rsidRDefault="6D49A5DB" w14:paraId="04E92876" w14:textId="43D40A0A">
            <w:pPr>
              <w:spacing w:before="0" w:beforeAutospacing="off" w:after="0" w:afterAutospacing="off" w:line="276" w:lineRule="auto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VI - coordenar a realização dos Estudos de Viabilidade Técnica, Econômica e Ambiental (EVTEA) dos processos de desestatização de infraestruturas aeroportuárias;</w:t>
            </w:r>
          </w:p>
          <w:p w:rsidR="6D49A5DB" w:rsidP="28B128D7" w:rsidRDefault="6D49A5DB" w14:paraId="0863EC1C" w14:textId="603AE381">
            <w:pPr>
              <w:pStyle w:val="Normal"/>
              <w:spacing w:before="0" w:beforeAutospacing="off" w:after="0" w:afterAutospacing="off" w:line="276" w:lineRule="auto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VII - </w:t>
            </w: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acessar</w:t>
            </w: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os bancos de dados mantidos por órgãos ou entidades do sistema de aviação civil e organizar, quando necessário, banco de dados próprio com informações relativas </w:t>
            </w: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à regulação econômica das infraestruturas aeroportuária e aeronáutica civil em coordenação com as demais Coordenações-Gerais do DOPR; e </w:t>
            </w:r>
          </w:p>
          <w:p w:rsidR="6D49A5DB" w:rsidP="28B128D7" w:rsidRDefault="6D49A5DB" w14:paraId="4D130125" w14:textId="3CE98FBC">
            <w:pPr>
              <w:spacing w:before="0" w:beforeAutospacing="off" w:after="200" w:afterAutospacing="off" w:line="276" w:lineRule="auto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VIII - analisar os requerimentos de anuência prévia para concessão dos aeródromos delegados quanto ao alinhamento à Política Nacional de Aviação Civil (PNAC), aprovada pelo Decreto nº 6.780, de 18 de fevereiro de 2009.</w:t>
            </w:r>
          </w:p>
          <w:p w:rsidR="6D49A5DB" w:rsidP="28B128D7" w:rsidRDefault="6D49A5DB" w14:paraId="7666EB93" w14:textId="3F9C6308">
            <w:pPr>
              <w:spacing w:before="0" w:beforeAutospacing="off" w:after="200" w:afterAutospacing="off" w:line="276" w:lineRule="auto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. 27.  À Coordenação de Políticas Regulatórias - COPR compete apoiar a execução das atividades da CGPR no desempenho de suas competências relativas à regulação e concorrência do mercado de aviação civil.</w:t>
            </w:r>
          </w:p>
          <w:p w:rsidR="6D49A5DB" w:rsidP="28B128D7" w:rsidRDefault="6D49A5DB" w14:paraId="3A9CF3A3" w14:textId="106783C1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28B128D7" w:rsidR="6D49A5DB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. 28.  À Coordenação de Estruturação de Projetos - COEP compete apoiar a execução das atividades da CGPR no desempenho de suas competências relativas à implementação das políticas públicas de desenvolvimento do setor.</w:t>
            </w:r>
          </w:p>
          <w:p w:rsidP="28B128D7" w14:paraId="60CB57AF" wp14:textId="2A31AF97">
            <w:pPr>
              <w:spacing w:before="195" w:beforeAutospacing="off" w:after="19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28B128D7" w14:paraId="1C2B70AF" wp14:textId="77777777">
        <w:trPr>
          <w:trHeight w:val="300"/>
        </w:trPr>
        <w:tc>
          <w:tcPr>
            <w:tcW w:w="231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2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567"/>
      </w:tblGrid>
      <w:tr xmlns:wp14="http://schemas.microsoft.com/office/word/2010/wordml" w:rsidTr="28B128D7" w14:paraId="3781AF02" wp14:textId="77777777">
        <w:trPr>
          <w:trHeight w:val="1170"/>
        </w:trPr>
        <w:tc>
          <w:tcPr>
            <w:tcW w:w="1993" w:type="dxa"/>
            <w:tcMar/>
          </w:tcPr>
          <w:p w:rsidP="3E64F552" w14:paraId="43367760" wp14:textId="77777777">
            <w:pPr>
              <w:pStyle w:val="TableParagraph"/>
              <w:spacing w:line="242" w:lineRule="auto"/>
              <w:ind w:left="4" w:right="239"/>
              <w:rPr>
                <w:sz w:val="22"/>
                <w:szCs w:val="22"/>
              </w:rPr>
            </w:pPr>
            <w:r w:rsidRPr="3E64F552" w:rsidR="3E64F552">
              <w:rPr>
                <w:sz w:val="22"/>
                <w:szCs w:val="22"/>
              </w:rPr>
              <w:t xml:space="preserve">Escopo de </w:t>
            </w:r>
            <w:r w:rsidRPr="3E64F552" w:rsidR="3E64F552">
              <w:rPr>
                <w:spacing w:val="-2"/>
                <w:sz w:val="22"/>
                <w:szCs w:val="22"/>
              </w:rPr>
              <w:t>Gestão/Equipe</w:t>
            </w:r>
            <w:r w:rsidRPr="3E64F552" w:rsidR="3E64F552">
              <w:rPr>
                <w:spacing w:val="-14"/>
                <w:sz w:val="22"/>
                <w:szCs w:val="22"/>
              </w:rPr>
              <w:t xml:space="preserve"> </w:t>
            </w:r>
            <w:r w:rsidRPr="3E64F552" w:rsidR="3E64F552">
              <w:rPr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198D3CE7" w14:paraId="72F6E673" wp14:textId="77777777">
            <w:pPr>
              <w:pStyle w:val="TableParagraph"/>
              <w:spacing w:before="2" w:line="237" w:lineRule="auto"/>
              <w:ind w:left="100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atuação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gerencial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cargo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envolve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coordenação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das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 xml:space="preserve">seguintes </w:t>
            </w:r>
            <w:r w:rsidRPr="198D3CE7" w:rsidR="198D3CE7">
              <w:rPr>
                <w:spacing w:val="-2"/>
                <w:sz w:val="22"/>
                <w:szCs w:val="22"/>
              </w:rPr>
              <w:t>equipes:</w:t>
            </w:r>
          </w:p>
          <w:p w:rsidP="198D3CE7" w14:paraId="1B193AD4" wp14:textId="15F34AFB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1</w:t>
            </w:r>
            <w:r w:rsidRPr="198D3CE7" w:rsidR="198D3CE7">
              <w:rPr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(um)</w:t>
            </w:r>
            <w:r w:rsidRPr="198D3CE7" w:rsidR="72EE3B3D">
              <w:rPr>
                <w:sz w:val="22"/>
                <w:szCs w:val="22"/>
              </w:rPr>
              <w:t xml:space="preserve"> C</w:t>
            </w:r>
            <w:r w:rsidRPr="198D3CE7" w:rsidR="0D2A9153">
              <w:rPr>
                <w:sz w:val="22"/>
                <w:szCs w:val="22"/>
              </w:rPr>
              <w:t xml:space="preserve">oordenador-Geral</w:t>
            </w:r>
            <w:r w:rsidRPr="198D3CE7" w:rsidR="5201D8F4">
              <w:rPr>
                <w:sz w:val="22"/>
                <w:szCs w:val="22"/>
              </w:rPr>
              <w:t>; e</w:t>
            </w:r>
          </w:p>
          <w:p w:rsidP="198D3CE7" w14:paraId="316F6234" wp14:textId="5A7969C2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2B061B">
              <w:rPr>
                <w:sz w:val="22"/>
                <w:szCs w:val="22"/>
              </w:rPr>
              <w:t>2</w:t>
            </w:r>
            <w:r w:rsidRPr="198D3CE7" w:rsidR="5201D8F4">
              <w:rPr>
                <w:sz w:val="22"/>
                <w:szCs w:val="22"/>
              </w:rPr>
              <w:t xml:space="preserve"> (</w:t>
            </w:r>
            <w:r w:rsidRPr="198D3CE7" w:rsidR="0E086B5E">
              <w:rPr>
                <w:sz w:val="22"/>
                <w:szCs w:val="22"/>
              </w:rPr>
              <w:t>dois</w:t>
            </w:r>
            <w:r w:rsidRPr="198D3CE7" w:rsidR="5201D8F4">
              <w:rPr>
                <w:sz w:val="22"/>
                <w:szCs w:val="22"/>
              </w:rPr>
              <w:t xml:space="preserve">) </w:t>
            </w:r>
            <w:r w:rsidRPr="198D3CE7" w:rsidR="64D912FF">
              <w:rPr>
                <w:sz w:val="22"/>
                <w:szCs w:val="22"/>
              </w:rPr>
              <w:t>Coordenadores.</w:t>
            </w:r>
          </w:p>
        </w:tc>
      </w:tr>
      <w:tr xmlns:wp14="http://schemas.microsoft.com/office/word/2010/wordml" w:rsidTr="28B128D7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5D631D0E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OBRIGATÓRIOS</w:t>
            </w:r>
          </w:p>
        </w:tc>
      </w:tr>
      <w:tr xmlns:wp14="http://schemas.microsoft.com/office/word/2010/wordml" w:rsidTr="28B128D7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14:paraId="492962E4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4567" w:type="dxa"/>
            <w:tcMar/>
          </w:tcPr>
          <w:p w:rsidP="28B128D7" w14:paraId="43C17CCB" wp14:textId="13C362AF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28B128D7" w:rsidR="7C8355B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 aos critérios do </w:t>
            </w:r>
            <w:r w:rsidRPr="28B128D7" w:rsidR="7C8355B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28B128D7" w:rsidR="7C8355B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28B128D7" w:rsidR="776E6E5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28B128D7" w:rsidR="7C8355B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3E64F552" w14:paraId="5C3CC228" wp14:textId="7622BF74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 moral e reputação ilibada;</w:t>
            </w:r>
          </w:p>
          <w:p w:rsidP="3E64F552" w14:paraId="28CC277A" wp14:textId="6E75DCED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3E64F552" w14:paraId="00EE8ECF" wp14:textId="00C05B03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897256bb12f64197"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 xml:space="preserve">inciso I do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caput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0"/>
                  <w:szCs w:val="20"/>
                  <w:u w:val="single"/>
                  <w:lang w:val="pt-PT"/>
                </w:rPr>
                <w:t xml:space="preserve">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do art. 1º da Lei Complementar nº 64, de 18 de maio de 1990</w:t>
              </w:r>
            </w:hyperlink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3E64F552" w14:paraId="4FB5B66B" wp14:textId="625CA715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28B128D7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14:paraId="7C3CC2BC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4567" w:type="dxa"/>
            <w:tcMar/>
          </w:tcPr>
          <w:p w:rsidP="3E64F552" w14:paraId="20353D3F" wp14:textId="405F96F0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18 do Decreto nº 10.829, de 05 de outubro de 2021:</w:t>
            </w:r>
          </w:p>
          <w:p w:rsidP="3E64F552" w14:paraId="23DB28F6" wp14:textId="02F7BB42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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3E64F552" w14:paraId="52BBE77A" wp14:textId="6B0459DB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Ocupação de cargo em comissão ou função de confiança em qualquer Poder, inclusive na administração pública indireta, de qualquer ente federativo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por,no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mínimo, quatro anos;</w:t>
            </w:r>
          </w:p>
          <w:p w:rsidP="3E64F552" w14:paraId="4DAE2B94" wp14:textId="0E6BD9B4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Possuir título de especialista, mestre ou doutor em área correlata às áreas de atuação do órgão ou da entidade ou em áreas relacionadas às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atribuiçõesdo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cargo ou da função; ou</w:t>
            </w:r>
          </w:p>
          <w:p w:rsidP="3E64F552" w14:paraId="434EC502" wp14:textId="41165CC4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Participação em ações de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desenvolvimento de liderança, estabelecidas pelo</w:t>
            </w:r>
          </w:p>
          <w:p w:rsidP="3E64F552" w14:paraId="5FE8625A" wp14:textId="765DEC9F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Ministério da Gestão e Inovação em Serviços Públicos (MGI), com carga</w:t>
            </w:r>
          </w:p>
          <w:p w:rsidP="3E64F552" w14:paraId="12684C1B" wp14:textId="1803369C">
            <w:pPr>
              <w:ind w:left="930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horária mínima de cento e vinte horas.</w:t>
            </w:r>
          </w:p>
        </w:tc>
      </w:tr>
      <w:tr xmlns:wp14="http://schemas.microsoft.com/office/word/2010/wordml" w:rsidTr="28B128D7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6FD9EBF0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DESEJÁVEIS</w:t>
            </w:r>
          </w:p>
        </w:tc>
      </w:tr>
      <w:tr xmlns:wp14="http://schemas.microsoft.com/office/word/2010/wordml" w:rsidTr="28B128D7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14:paraId="4A01DFCC" wp14:textId="77777777">
            <w:pPr>
              <w:pStyle w:val="TableParagraph"/>
              <w:spacing w:before="4"/>
              <w:ind w:left="4"/>
              <w:rPr>
                <w:sz w:val="22"/>
              </w:rPr>
            </w:pPr>
            <w:r>
              <w:rPr>
                <w:sz w:val="22"/>
              </w:rPr>
              <w:t>Formação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Experiência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4BA22CF6" wp14:textId="6779552C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3E64F552" w:rsidR="7987BF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função.</w:t>
            </w:r>
          </w:p>
          <w:p w:rsidP="198D3CE7" w14:paraId="2F87D9C4" wp14:textId="70AA989B">
            <w:pPr>
              <w:pStyle w:val="TableParagraph"/>
              <w:spacing w:before="4" w:line="234" w:lineRule="exact"/>
              <w:ind w:left="0" w:right="-15"/>
              <w:jc w:val="both"/>
              <w:rPr>
                <w:sz w:val="22"/>
                <w:szCs w:val="22"/>
              </w:rPr>
            </w:pPr>
            <w:r>
              <w:br/>
            </w:r>
            <w:r>
              <w:br/>
            </w:r>
          </w:p>
        </w:tc>
      </w:tr>
      <w:tr xmlns:wp14="http://schemas.microsoft.com/office/word/2010/wordml" w:rsidTr="28B128D7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14:paraId="400C6CD7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54017DE3" wp14:textId="313A657C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P="3E64F552" w14:paraId="6CC32B00" wp14:textId="1D20DADD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28B128D7" w14:paraId="4311E118" wp14:textId="69107EC2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28B128D7" w:rsidR="567032A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</w:t>
            </w:r>
            <w:r w:rsidRPr="28B128D7" w:rsidR="21F351D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ordenação e </w:t>
            </w:r>
            <w:r w:rsidRPr="28B128D7" w:rsidR="21F351D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colaboração</w:t>
            </w:r>
            <w:r w:rsidRPr="28B128D7" w:rsidR="21F351D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 em rede</w:t>
            </w:r>
            <w:r w:rsidRPr="28B128D7" w:rsidR="567032A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; </w:t>
            </w:r>
          </w:p>
          <w:p w:rsidP="3E64F552" w14:paraId="0A902720" wp14:textId="6CC2BF8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E64F552" w14:paraId="676E611D" wp14:textId="0AE75B39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3E64F552" w14:paraId="12AB388C" wp14:textId="40679E0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sistêmica; e</w:t>
            </w:r>
          </w:p>
          <w:p w:rsidP="3E64F552" w14:paraId="785AF7A4" wp14:textId="69D4325B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de futuro.</w:t>
            </w:r>
          </w:p>
          <w:p w:rsidP="3E64F552" w14:paraId="2DA79FA2" wp14:textId="63B0940E">
            <w:pPr>
              <w:pStyle w:val="TableParagraph"/>
              <w:spacing w:line="254" w:lineRule="exact"/>
              <w:ind w:left="105" w:right="397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</w:tc>
      </w:tr>
      <w:tr xmlns:wp14="http://schemas.microsoft.com/office/word/2010/wordml" w:rsidTr="28B128D7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14:paraId="0060ACF3" wp14:textId="77777777"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3A033355" wp14:textId="421F4902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0"/>
                <w:szCs w:val="20"/>
              </w:rPr>
            </w:pPr>
          </w:p>
        </w:tc>
      </w:tr>
    </w:tbl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10742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6a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dc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bb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232D89E"/>
    <w:rsid w:val="0263DE42"/>
    <w:rsid w:val="0338381E"/>
    <w:rsid w:val="06FFCD42"/>
    <w:rsid w:val="077A2DD1"/>
    <w:rsid w:val="0D2A9153"/>
    <w:rsid w:val="0DBE41D9"/>
    <w:rsid w:val="0E086B5E"/>
    <w:rsid w:val="0E26E4F5"/>
    <w:rsid w:val="113E5D7F"/>
    <w:rsid w:val="11C1E07B"/>
    <w:rsid w:val="11C58E6C"/>
    <w:rsid w:val="128E8889"/>
    <w:rsid w:val="12F94C52"/>
    <w:rsid w:val="13C155CA"/>
    <w:rsid w:val="141630F1"/>
    <w:rsid w:val="15836AA3"/>
    <w:rsid w:val="16D4E408"/>
    <w:rsid w:val="1706D54A"/>
    <w:rsid w:val="192B061B"/>
    <w:rsid w:val="1938492B"/>
    <w:rsid w:val="1938492B"/>
    <w:rsid w:val="198D3CE7"/>
    <w:rsid w:val="1B4FDF39"/>
    <w:rsid w:val="1B4FDF39"/>
    <w:rsid w:val="1D2F5075"/>
    <w:rsid w:val="1E94ABF1"/>
    <w:rsid w:val="1E94ABF1"/>
    <w:rsid w:val="1FE089A5"/>
    <w:rsid w:val="1FE089A5"/>
    <w:rsid w:val="1FEC4648"/>
    <w:rsid w:val="21F351D6"/>
    <w:rsid w:val="24F17C1B"/>
    <w:rsid w:val="264214E9"/>
    <w:rsid w:val="275DD6AB"/>
    <w:rsid w:val="275DD6AB"/>
    <w:rsid w:val="28B128D7"/>
    <w:rsid w:val="29DB6B1A"/>
    <w:rsid w:val="2A7F82F1"/>
    <w:rsid w:val="2B209399"/>
    <w:rsid w:val="2B28944F"/>
    <w:rsid w:val="2B434113"/>
    <w:rsid w:val="2F17A61A"/>
    <w:rsid w:val="3411BC81"/>
    <w:rsid w:val="3411BC81"/>
    <w:rsid w:val="3428F408"/>
    <w:rsid w:val="358206C0"/>
    <w:rsid w:val="3764B571"/>
    <w:rsid w:val="3A6C7783"/>
    <w:rsid w:val="3AB200C2"/>
    <w:rsid w:val="3AB83AA0"/>
    <w:rsid w:val="3B88409B"/>
    <w:rsid w:val="3BF99B44"/>
    <w:rsid w:val="3DA0FFB7"/>
    <w:rsid w:val="3E64F552"/>
    <w:rsid w:val="3F506570"/>
    <w:rsid w:val="41E8BFD0"/>
    <w:rsid w:val="459D982D"/>
    <w:rsid w:val="47B66DFA"/>
    <w:rsid w:val="48D7F6A8"/>
    <w:rsid w:val="493C7863"/>
    <w:rsid w:val="49CC9A5F"/>
    <w:rsid w:val="4B000F59"/>
    <w:rsid w:val="4BFE9344"/>
    <w:rsid w:val="4D15D96C"/>
    <w:rsid w:val="4D42E311"/>
    <w:rsid w:val="4E5F151B"/>
    <w:rsid w:val="4EBAEA76"/>
    <w:rsid w:val="5201D8F4"/>
    <w:rsid w:val="52E18B1D"/>
    <w:rsid w:val="559E1F97"/>
    <w:rsid w:val="567032A4"/>
    <w:rsid w:val="5750D156"/>
    <w:rsid w:val="57A7DD62"/>
    <w:rsid w:val="57E96CD0"/>
    <w:rsid w:val="57E96CD0"/>
    <w:rsid w:val="5A4C0B92"/>
    <w:rsid w:val="5A6BA14A"/>
    <w:rsid w:val="5B7BE9EC"/>
    <w:rsid w:val="5B96CD2F"/>
    <w:rsid w:val="5C0D5426"/>
    <w:rsid w:val="5CC07857"/>
    <w:rsid w:val="5CD7E7E7"/>
    <w:rsid w:val="5DDE7E69"/>
    <w:rsid w:val="5E1EBCDA"/>
    <w:rsid w:val="5FB85BE1"/>
    <w:rsid w:val="64C1347A"/>
    <w:rsid w:val="64C1347A"/>
    <w:rsid w:val="64D912FF"/>
    <w:rsid w:val="6600545D"/>
    <w:rsid w:val="673E1DC1"/>
    <w:rsid w:val="689AB0F5"/>
    <w:rsid w:val="69F7C6B3"/>
    <w:rsid w:val="6A1D8D66"/>
    <w:rsid w:val="6B7D47D4"/>
    <w:rsid w:val="6C16F1D3"/>
    <w:rsid w:val="6C16F1D3"/>
    <w:rsid w:val="6D49A5DB"/>
    <w:rsid w:val="6DF679CD"/>
    <w:rsid w:val="6ED952E8"/>
    <w:rsid w:val="6F384D92"/>
    <w:rsid w:val="713BC605"/>
    <w:rsid w:val="72EE3B3D"/>
    <w:rsid w:val="74491F31"/>
    <w:rsid w:val="74F6CDA6"/>
    <w:rsid w:val="7527FB01"/>
    <w:rsid w:val="776E6E58"/>
    <w:rsid w:val="7821CEE5"/>
    <w:rsid w:val="7929AF3A"/>
    <w:rsid w:val="7957CB11"/>
    <w:rsid w:val="797A67AE"/>
    <w:rsid w:val="7987BF13"/>
    <w:rsid w:val="79FB36E3"/>
    <w:rsid w:val="7A9CFF32"/>
    <w:rsid w:val="7B0613B5"/>
    <w:rsid w:val="7B7B2A6C"/>
    <w:rsid w:val="7C8355B6"/>
    <w:rsid w:val="7CC2F908"/>
    <w:rsid w:val="7D0D45AB"/>
    <w:rsid w:val="7E0CF213"/>
    <w:rsid w:val="7F95A366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897256bb12f641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062494D8-346D-4FB1-8CEB-D69D68B9D111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2026-03-20T19:52:51Z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