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3B9272AA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B9272AA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B9272AA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B9272AA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3E829E13" w14:paraId="6A2AF087" wp14:textId="7D7037D0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7B0CB99" w:rsidR="289456DD">
              <w:rPr>
                <w:sz w:val="22"/>
                <w:szCs w:val="22"/>
              </w:rPr>
              <w:t>C</w:t>
            </w:r>
            <w:r w:rsidRPr="67B0CB99" w:rsidR="3CAA2C54">
              <w:rPr>
                <w:sz w:val="22"/>
                <w:szCs w:val="22"/>
              </w:rPr>
              <w:t>oordenador</w:t>
            </w:r>
            <w:r w:rsidRPr="67B0CB99" w:rsidR="25F05E6C">
              <w:rPr>
                <w:sz w:val="22"/>
                <w:szCs w:val="22"/>
              </w:rPr>
              <w:t>-Geral</w:t>
            </w:r>
          </w:p>
        </w:tc>
      </w:tr>
      <w:tr xmlns:wp14="http://schemas.microsoft.com/office/word/2010/wordml" w:rsidTr="3B9272AA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7DDDFCC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7580E43E">
              <w:rPr>
                <w:spacing w:val="-2"/>
                <w:sz w:val="22"/>
                <w:szCs w:val="22"/>
              </w:rPr>
              <w:t xml:space="preserve">C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CE </w:t>
            </w:r>
            <w:r w:rsidRPr="4E5F151B" w:rsidR="39542218">
              <w:rPr>
                <w:spacing w:val="-2"/>
                <w:sz w:val="22"/>
                <w:szCs w:val="22"/>
              </w:rPr>
              <w:t xml:space="preserve">1.1</w:t>
            </w:r>
            <w:r w:rsidRPr="4E5F151B" w:rsidR="1B3ABB90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3B9272AA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DCC1978" w14:paraId="09751147" wp14:textId="1F23657F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41BE8155" w:rsidR="58AC8EA6">
              <w:rPr>
                <w:sz w:val="22"/>
                <w:szCs w:val="22"/>
              </w:rPr>
              <w:t>Coordenação</w:t>
            </w:r>
            <w:r w:rsidRPr="41BE8155" w:rsidR="090FB36D">
              <w:rPr>
                <w:sz w:val="22"/>
                <w:szCs w:val="22"/>
              </w:rPr>
              <w:t xml:space="preserve">-Geral de </w:t>
            </w:r>
            <w:r w:rsidRPr="41BE8155" w:rsidR="44A3A93B">
              <w:rPr>
                <w:sz w:val="22"/>
                <w:szCs w:val="22"/>
              </w:rPr>
              <w:t xml:space="preserve">Gestão de Gabinete </w:t>
            </w:r>
            <w:r w:rsidRPr="41BE8155" w:rsidR="67384C2B">
              <w:rPr>
                <w:sz w:val="22"/>
                <w:szCs w:val="22"/>
              </w:rPr>
              <w:t>do Ministro de Portos e Aeroportos</w:t>
            </w:r>
          </w:p>
        </w:tc>
      </w:tr>
      <w:tr xmlns:wp14="http://schemas.microsoft.com/office/word/2010/wordml" w:rsidTr="3B9272AA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B9272AA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59FF574A" w14:paraId="344A2C45" wp14:textId="6DA85ED8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3B9272AA" w:rsidR="1724826B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C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ontrolar, fiscalizar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e atestar a prestação de serviços</w:t>
            </w:r>
            <w:r w:rsidRPr="3B9272AA" w:rsidR="5F8B9245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,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</w:t>
            </w:r>
            <w:r w:rsidRPr="3B9272AA" w:rsidR="42095BE2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n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o âmbito de sua competência</w:t>
            </w:r>
            <w:r w:rsidRPr="3B9272AA" w:rsidR="755676D2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,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</w:t>
            </w:r>
            <w:r w:rsidRPr="3B9272AA" w:rsidR="53D06199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referentes às atividades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do Gabinete do Ministro de Estado e </w:t>
            </w:r>
            <w:r w:rsidRPr="3B9272AA" w:rsidR="450CCF45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relacionadas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;</w:t>
            </w:r>
          </w:p>
          <w:p w:rsidP="59FF574A" w14:paraId="09C7A611" wp14:textId="076F569F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elaborar</w:t>
            </w: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plano de trabalho e termo de referência para aquisição e contratação de serviços, no âmbito de suas competências; conjuntamente com a Coordenação-Geral de Logística e Contratações do Ministério;</w:t>
            </w:r>
          </w:p>
          <w:p w:rsidP="59FF574A" w14:paraId="37E7A4DF" wp14:textId="6E39C78C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3B9272AA" w:rsidR="61EDCCAB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articular com a Secretaria-Executiva e as Secretarias Finalísticas sobre assuntos de interesse do Gabinete;</w:t>
            </w:r>
          </w:p>
          <w:p w:rsidP="59FF574A" w14:paraId="4D8D714E" wp14:textId="46B4D3FB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3B9272A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acompanhar o cronograma para atender aos prazos e condições d</w:t>
            </w:r>
            <w:r w:rsidRPr="3B9272AA" w:rsidR="5B8A795C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 processos internos;</w:t>
            </w:r>
          </w:p>
          <w:p w:rsidP="59FF574A" w14:paraId="20B9FAC3" wp14:textId="22F8B13F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IX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exercer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outras competências que lhe forem cometidas no seu campo de atuação.</w:t>
            </w:r>
          </w:p>
          <w:p w:rsidP="71D0AE39" w14:paraId="114BDAD4" wp14:textId="5BCA6141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</w:p>
          <w:p w:rsidP="59FF574A" w14:paraId="236267FB" wp14:textId="02A5E8C3">
            <w:pPr>
              <w:pStyle w:val="NormalWeb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</w:p>
        </w:tc>
      </w:tr>
      <w:tr xmlns:wp14="http://schemas.microsoft.com/office/word/2010/wordml" w:rsidTr="3B9272AA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57A713D3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57A713D3" w14:paraId="3781AF02" wp14:textId="77777777">
        <w:trPr>
          <w:trHeight w:val="1170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D57DFFC" wp14:textId="77777777" w14:paraId="71CC185B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D57DFFC" w14:paraId="0D210E6C" wp14:textId="14065ADE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R="7389BA92" w:rsidP="6BF140E5" w:rsidRDefault="7389BA92" w14:paraId="66CB2B0A" w14:textId="6269E316">
            <w:pPr>
              <w:pStyle w:val="TableParagraph"/>
              <w:numPr>
                <w:ilvl w:val="0"/>
                <w:numId w:val="28"/>
              </w:numPr>
              <w:spacing w:before="2" w:line="237" w:lineRule="auto"/>
              <w:rPr>
                <w:rFonts w:ascii="Arial MT" w:hAnsi="Arial MT" w:eastAsia="Arial MT" w:cs="Arial MT"/>
                <w:sz w:val="22"/>
                <w:szCs w:val="22"/>
              </w:rPr>
            </w:pPr>
            <w:r w:rsidRPr="5F77745C" w:rsidR="68551D44">
              <w:rPr>
                <w:rFonts w:ascii="Arial MT" w:hAnsi="Arial MT" w:eastAsia="Arial MT" w:cs="Arial MT"/>
                <w:sz w:val="22"/>
                <w:szCs w:val="22"/>
              </w:rPr>
              <w:t>1 (um) Coordenador</w:t>
            </w:r>
            <w:r w:rsidRPr="5F77745C" w:rsidR="6E7F96CD">
              <w:rPr>
                <w:rFonts w:ascii="Arial MT" w:hAnsi="Arial MT" w:eastAsia="Arial MT" w:cs="Arial MT"/>
                <w:sz w:val="22"/>
                <w:szCs w:val="22"/>
              </w:rPr>
              <w:t>-Geral.</w:t>
            </w:r>
          </w:p>
          <w:p w:rsidR="5F77745C" w:rsidP="5F77745C" w:rsidRDefault="5F77745C" w14:paraId="75CC53F8" w14:textId="6A89B961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55D78B19" w14:paraId="316F6234" wp14:textId="3FD0F486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57A713D3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57A713D3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7A713D3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E73F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3D2B4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53C86E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3D2B4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57A713D3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57A713D3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7A713D3" w14:paraId="2F87D9C4" wp14:textId="72A83556">
            <w:pPr>
              <w:pStyle w:val="TableParagraph"/>
              <w:numPr>
                <w:ilvl w:val="0"/>
                <w:numId w:val="41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57A713D3" w:rsidR="1BFFB74F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57A713D3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9FF574A" w14:paraId="2E0202D6" wp14:textId="63F43A57">
            <w:pPr>
              <w:pStyle w:val="ListParagraph"/>
              <w:spacing w:before="0" w:beforeAutospacing="off" w:after="0" w:afterAutospacing="off" w:line="254" w:lineRule="exact"/>
              <w:ind w:left="72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7E87170B" w14:paraId="3BAD123A" wp14:textId="0B37CD55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Habilidade para transitar entre o setor público, concessionárias privadas, parlamentares e órgãos de controle, mantendo postura diplomática e firmeza.</w:t>
            </w:r>
          </w:p>
          <w:p w:rsidP="7E87170B" w14:paraId="0782B32C" wp14:textId="055E9094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transmitir informações técnicas complexas (portos/aeroportos) de forma clara e direta ao Ministro e sua equipe.</w:t>
            </w:r>
          </w:p>
          <w:p w:rsidP="3EB84FA7" w14:paraId="6A12EB32" wp14:textId="5E0E8F30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Facilidade para mediar diálogos, essencial para o andamento de projetos (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: leilões e contratos). </w:t>
            </w:r>
          </w:p>
          <w:p w:rsidP="7E87170B" w14:paraId="7D93FAF1" wp14:textId="41273603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A coordenação de gabinete é uma área com prazos curtos e alta instabilidade, exigindo calma e foco em soluções em cenários complexos (como falhas operacionais ou pressões políticas).</w:t>
            </w:r>
          </w:p>
          <w:p w:rsidP="3EB84FA7" w14:paraId="7699DFE0" wp14:textId="42D97ED9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Capacidade de mudar prioridades rapidamente, conforme a agenda do Ministro ou demandas do Governo Federal. </w:t>
            </w:r>
          </w:p>
          <w:p w:rsidP="7E87170B" w14:paraId="5B7E6DEA" wp14:textId="3AD60DCB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entender como ações em portos marítimos afetam a política de aviação civil e a logística nacional.</w:t>
            </w:r>
          </w:p>
          <w:p w:rsidP="7E87170B" w14:paraId="4B9B3F5A" wp14:textId="75FCB250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Alinhamento com as diretrizes do Governo Federal para o desenvolvimento do setor aquaviário e aeroviário.</w:t>
            </w:r>
          </w:p>
          <w:p w:rsidP="7E87170B" w14:paraId="665BE189" wp14:textId="7FE179D2">
            <w:pPr>
              <w:pStyle w:val="ListParagraph"/>
              <w:numPr>
                <w:ilvl w:val="0"/>
                <w:numId w:val="37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Utilização de relatórios (como os de redes sociais ou 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KPIs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de desempenho) para auxiliar na tomada de decisão do Ministro. </w:t>
            </w:r>
          </w:p>
          <w:p w:rsidP="7E87170B" w14:paraId="0EC42734" wp14:textId="764F0A28">
            <w:pPr>
              <w:pStyle w:val="ListParagraph"/>
              <w:numPr>
                <w:ilvl w:val="0"/>
                <w:numId w:val="38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Capacidade de guiar equipes com perfis diversificados (servidores concursados e comissionados).</w:t>
            </w:r>
          </w:p>
          <w:p w:rsidP="7E87170B" w14:paraId="40DF9568" wp14:textId="5D43632F">
            <w:pPr>
              <w:pStyle w:val="ListParagraph"/>
              <w:numPr>
                <w:ilvl w:val="0"/>
                <w:numId w:val="38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Habilidade para resolver desentendimentos entre áreas técnicas ou demandas contrárias de 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stakeholders</w:t>
            </w: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</w:t>
            </w:r>
          </w:p>
          <w:p w:rsidP="7E87170B" w14:paraId="2E724AA6" wp14:textId="0F1D30CF">
            <w:pPr>
              <w:pStyle w:val="ListParagraph"/>
              <w:numPr>
                <w:ilvl w:val="0"/>
                <w:numId w:val="38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Gerenciar com eficiência as atribuições de suporte administrativo (triagem de processos, agenda do ministro, controle de documentos). </w:t>
            </w:r>
          </w:p>
          <w:p w:rsidP="7E87170B" w14:paraId="32175B74" wp14:textId="10D9F57B">
            <w:pPr>
              <w:pStyle w:val="ListParagraph"/>
              <w:numPr>
                <w:ilvl w:val="0"/>
                <w:numId w:val="39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Reputação ilibada e aderência estrita às normas de governança e integridade do Governo Federal.</w:t>
            </w:r>
          </w:p>
          <w:p w:rsidP="7E87170B" w14:paraId="7C76CDE0" wp14:textId="2AD1C6A0">
            <w:pPr>
              <w:pStyle w:val="ListParagraph"/>
              <w:numPr>
                <w:ilvl w:val="0"/>
                <w:numId w:val="39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Agir em conformidade com os princípios da administração pública. </w:t>
            </w:r>
          </w:p>
          <w:p w:rsidP="7E87170B" w14:paraId="771866EB" wp14:textId="6C281E1D">
            <w:pPr>
              <w:pStyle w:val="ListParagraph"/>
              <w:numPr>
                <w:ilvl w:val="0"/>
                <w:numId w:val="40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Implementar métodos (como metodologias ágeis) para tornar o gabinete mais produtivo.</w:t>
            </w:r>
          </w:p>
          <w:p w:rsidP="7E87170B" w14:paraId="7B3B6637" wp14:textId="6E475196">
            <w:pPr>
              <w:pStyle w:val="ListParagraph"/>
              <w:numPr>
                <w:ilvl w:val="0"/>
                <w:numId w:val="40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EB84FA7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Garantir que processos de leilões, contratos e convênios sejam concluídos dentro dos prazos. </w:t>
            </w:r>
          </w:p>
          <w:p w:rsidP="7E87170B" w14:paraId="4FC439C9" wp14:textId="43B26957">
            <w:pPr>
              <w:spacing w:before="180" w:beforeAutospacing="off" w:after="24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E87170B" w:rsidR="4D7A1346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Resumo do Perfil: O Coordenador-Geral ideal é um articulador estratégico, "resolvedor de problemas", que possui alta capacidade de gestão de pessoas e inteligência emocional para suportar um gabinete de alto escalão sob pressão.</w:t>
            </w:r>
          </w:p>
          <w:p w:rsidP="59FF574A" w14:paraId="2DA79FA2" wp14:textId="7B90FF6B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7A713D3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0">
    <w:nsid w:val="39bf8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bae6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a987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e8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1308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e2c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6623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28bf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77b2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f2f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01ed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d38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17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56ed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0" w:hanging="180"/>
      </w:pPr>
    </w:lvl>
  </w:abstractNum>
  <w:abstractNum xmlns:w="http://schemas.openxmlformats.org/wordprocessingml/2006/main" w:abstractNumId="26">
    <w:nsid w:val="7b57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ca2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1de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76c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bba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999DF2"/>
    <w:rsid w:val="01D6FF00"/>
    <w:rsid w:val="01E0F20C"/>
    <w:rsid w:val="01F518F1"/>
    <w:rsid w:val="0263DE42"/>
    <w:rsid w:val="028A1506"/>
    <w:rsid w:val="028A1506"/>
    <w:rsid w:val="031E94FB"/>
    <w:rsid w:val="0338381E"/>
    <w:rsid w:val="04B4E2F1"/>
    <w:rsid w:val="0519308D"/>
    <w:rsid w:val="055CC0D7"/>
    <w:rsid w:val="064C4B1B"/>
    <w:rsid w:val="067B9707"/>
    <w:rsid w:val="06FFCD42"/>
    <w:rsid w:val="0889CD5D"/>
    <w:rsid w:val="08D74F68"/>
    <w:rsid w:val="090FB36D"/>
    <w:rsid w:val="097E955C"/>
    <w:rsid w:val="0A31C2BA"/>
    <w:rsid w:val="0A5EB395"/>
    <w:rsid w:val="0A7F2FDE"/>
    <w:rsid w:val="0AECE474"/>
    <w:rsid w:val="0B8873A9"/>
    <w:rsid w:val="0C74B2AD"/>
    <w:rsid w:val="0CEEC35E"/>
    <w:rsid w:val="0DBE41D9"/>
    <w:rsid w:val="0DCC1978"/>
    <w:rsid w:val="0DE78545"/>
    <w:rsid w:val="0DF08D6F"/>
    <w:rsid w:val="0DF23C4B"/>
    <w:rsid w:val="0EA6D729"/>
    <w:rsid w:val="0EA6D729"/>
    <w:rsid w:val="0F9EAEA6"/>
    <w:rsid w:val="0FB16B96"/>
    <w:rsid w:val="103CFFC4"/>
    <w:rsid w:val="10AC7BA1"/>
    <w:rsid w:val="113E5D7F"/>
    <w:rsid w:val="11903480"/>
    <w:rsid w:val="11C1E07B"/>
    <w:rsid w:val="11C58E6C"/>
    <w:rsid w:val="12838B8E"/>
    <w:rsid w:val="128E8889"/>
    <w:rsid w:val="12AD4A98"/>
    <w:rsid w:val="12F94C52"/>
    <w:rsid w:val="13C155CA"/>
    <w:rsid w:val="13CF57DB"/>
    <w:rsid w:val="13FB731B"/>
    <w:rsid w:val="141630F1"/>
    <w:rsid w:val="14818AEB"/>
    <w:rsid w:val="14E96D49"/>
    <w:rsid w:val="14EA514A"/>
    <w:rsid w:val="15836AA3"/>
    <w:rsid w:val="1614AF37"/>
    <w:rsid w:val="164AF5C7"/>
    <w:rsid w:val="16D4E408"/>
    <w:rsid w:val="1724826B"/>
    <w:rsid w:val="17F0E38A"/>
    <w:rsid w:val="18C14052"/>
    <w:rsid w:val="1938492B"/>
    <w:rsid w:val="1938492B"/>
    <w:rsid w:val="19413D74"/>
    <w:rsid w:val="1957AEA4"/>
    <w:rsid w:val="19621213"/>
    <w:rsid w:val="198D3CE7"/>
    <w:rsid w:val="1A99485A"/>
    <w:rsid w:val="1B3ABB90"/>
    <w:rsid w:val="1BADE230"/>
    <w:rsid w:val="1BFFB74F"/>
    <w:rsid w:val="1C3F8459"/>
    <w:rsid w:val="1CC694D0"/>
    <w:rsid w:val="1CCFDD59"/>
    <w:rsid w:val="1CFE5B37"/>
    <w:rsid w:val="1D2F5075"/>
    <w:rsid w:val="1D61E95C"/>
    <w:rsid w:val="1DB02321"/>
    <w:rsid w:val="1E559F98"/>
    <w:rsid w:val="1ED0DE90"/>
    <w:rsid w:val="1F1AD64D"/>
    <w:rsid w:val="1F7A7F2B"/>
    <w:rsid w:val="1FE089A5"/>
    <w:rsid w:val="1FE089A5"/>
    <w:rsid w:val="210065AB"/>
    <w:rsid w:val="215A9D4A"/>
    <w:rsid w:val="21F1AC37"/>
    <w:rsid w:val="22837658"/>
    <w:rsid w:val="229F5B1C"/>
    <w:rsid w:val="23899D05"/>
    <w:rsid w:val="24E7CE05"/>
    <w:rsid w:val="24F17C1B"/>
    <w:rsid w:val="2506C527"/>
    <w:rsid w:val="252A8735"/>
    <w:rsid w:val="255C8576"/>
    <w:rsid w:val="25D0C49D"/>
    <w:rsid w:val="25E58BC7"/>
    <w:rsid w:val="25F05E6C"/>
    <w:rsid w:val="26E73378"/>
    <w:rsid w:val="270F4C3A"/>
    <w:rsid w:val="275DD6AB"/>
    <w:rsid w:val="275DD6AB"/>
    <w:rsid w:val="289456DD"/>
    <w:rsid w:val="293E174A"/>
    <w:rsid w:val="293FD008"/>
    <w:rsid w:val="293FD008"/>
    <w:rsid w:val="2948A6A4"/>
    <w:rsid w:val="29B47ABE"/>
    <w:rsid w:val="29DB6B1A"/>
    <w:rsid w:val="2AFCAB08"/>
    <w:rsid w:val="2B209399"/>
    <w:rsid w:val="2B28944F"/>
    <w:rsid w:val="2B3D88AB"/>
    <w:rsid w:val="2C6EEF59"/>
    <w:rsid w:val="2C90AF38"/>
    <w:rsid w:val="2CB09F97"/>
    <w:rsid w:val="2D09D592"/>
    <w:rsid w:val="2F57281D"/>
    <w:rsid w:val="31506832"/>
    <w:rsid w:val="315E0CF5"/>
    <w:rsid w:val="31CFB750"/>
    <w:rsid w:val="32268AF2"/>
    <w:rsid w:val="32680726"/>
    <w:rsid w:val="33C14FB2"/>
    <w:rsid w:val="33C14FB2"/>
    <w:rsid w:val="3411BC81"/>
    <w:rsid w:val="3411BC81"/>
    <w:rsid w:val="341F7DCF"/>
    <w:rsid w:val="34808217"/>
    <w:rsid w:val="34D9B6CA"/>
    <w:rsid w:val="352BAE94"/>
    <w:rsid w:val="3549D24D"/>
    <w:rsid w:val="358206C0"/>
    <w:rsid w:val="359461D3"/>
    <w:rsid w:val="360F9D91"/>
    <w:rsid w:val="365CF956"/>
    <w:rsid w:val="366925E1"/>
    <w:rsid w:val="36A1D416"/>
    <w:rsid w:val="38B730E8"/>
    <w:rsid w:val="38FA13CD"/>
    <w:rsid w:val="391F8A8D"/>
    <w:rsid w:val="39375F1E"/>
    <w:rsid w:val="39542218"/>
    <w:rsid w:val="39B15324"/>
    <w:rsid w:val="3A6C7783"/>
    <w:rsid w:val="3AB200C2"/>
    <w:rsid w:val="3AB83AA0"/>
    <w:rsid w:val="3B286245"/>
    <w:rsid w:val="3B52EC91"/>
    <w:rsid w:val="3B88409B"/>
    <w:rsid w:val="3B9272AA"/>
    <w:rsid w:val="3BF99B44"/>
    <w:rsid w:val="3CAA2C54"/>
    <w:rsid w:val="3D2E04F9"/>
    <w:rsid w:val="3D99693E"/>
    <w:rsid w:val="3DA0FFB7"/>
    <w:rsid w:val="3DA88A4E"/>
    <w:rsid w:val="3E3530EE"/>
    <w:rsid w:val="3E829E13"/>
    <w:rsid w:val="3EB84FA7"/>
    <w:rsid w:val="3F2E8FAB"/>
    <w:rsid w:val="3F506570"/>
    <w:rsid w:val="3F6BEAC8"/>
    <w:rsid w:val="3F958046"/>
    <w:rsid w:val="3FEF304A"/>
    <w:rsid w:val="4006B39A"/>
    <w:rsid w:val="404D8000"/>
    <w:rsid w:val="41BE8155"/>
    <w:rsid w:val="41E8BFD0"/>
    <w:rsid w:val="42095BE2"/>
    <w:rsid w:val="4330ECD9"/>
    <w:rsid w:val="43318642"/>
    <w:rsid w:val="4391FBB3"/>
    <w:rsid w:val="43D2B40E"/>
    <w:rsid w:val="4464CD84"/>
    <w:rsid w:val="44811FC1"/>
    <w:rsid w:val="44A3A93B"/>
    <w:rsid w:val="450CCF45"/>
    <w:rsid w:val="459D982D"/>
    <w:rsid w:val="45FF6027"/>
    <w:rsid w:val="4676AD4E"/>
    <w:rsid w:val="471E989E"/>
    <w:rsid w:val="47B66DFA"/>
    <w:rsid w:val="47EF3022"/>
    <w:rsid w:val="4842F814"/>
    <w:rsid w:val="489A9792"/>
    <w:rsid w:val="48D7F6A8"/>
    <w:rsid w:val="493C7863"/>
    <w:rsid w:val="49CC9A5F"/>
    <w:rsid w:val="4AF569C1"/>
    <w:rsid w:val="4AF569C1"/>
    <w:rsid w:val="4B89E3D8"/>
    <w:rsid w:val="4BF88646"/>
    <w:rsid w:val="4BFE9344"/>
    <w:rsid w:val="4C907218"/>
    <w:rsid w:val="4D0FF95F"/>
    <w:rsid w:val="4D15D96C"/>
    <w:rsid w:val="4D7A1346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22BDD3"/>
    <w:rsid w:val="53716B10"/>
    <w:rsid w:val="53A5B221"/>
    <w:rsid w:val="53D06199"/>
    <w:rsid w:val="53DDA5D7"/>
    <w:rsid w:val="5416D4B2"/>
    <w:rsid w:val="54FDBCE6"/>
    <w:rsid w:val="5568229B"/>
    <w:rsid w:val="55D78B19"/>
    <w:rsid w:val="571661F7"/>
    <w:rsid w:val="57A0F57D"/>
    <w:rsid w:val="57A713D3"/>
    <w:rsid w:val="57E96CD0"/>
    <w:rsid w:val="57E96CD0"/>
    <w:rsid w:val="5819C047"/>
    <w:rsid w:val="58AC8EA6"/>
    <w:rsid w:val="59FF574A"/>
    <w:rsid w:val="5B327E2D"/>
    <w:rsid w:val="5B784BAE"/>
    <w:rsid w:val="5B8A795C"/>
    <w:rsid w:val="5B96CD2F"/>
    <w:rsid w:val="5C0D5426"/>
    <w:rsid w:val="5CD7E7E7"/>
    <w:rsid w:val="5D1F1ABD"/>
    <w:rsid w:val="5D57DFFC"/>
    <w:rsid w:val="5D8AFAC1"/>
    <w:rsid w:val="5DDE7E69"/>
    <w:rsid w:val="5E75ADC0"/>
    <w:rsid w:val="5F2FAFB8"/>
    <w:rsid w:val="5F77745C"/>
    <w:rsid w:val="5F7FB53E"/>
    <w:rsid w:val="5F8B9245"/>
    <w:rsid w:val="5FB85BE1"/>
    <w:rsid w:val="5FF1599E"/>
    <w:rsid w:val="60108026"/>
    <w:rsid w:val="6039952C"/>
    <w:rsid w:val="6046F0C0"/>
    <w:rsid w:val="6086E04F"/>
    <w:rsid w:val="6113CB8D"/>
    <w:rsid w:val="61740316"/>
    <w:rsid w:val="61DBC269"/>
    <w:rsid w:val="61E0CFA7"/>
    <w:rsid w:val="61E65F41"/>
    <w:rsid w:val="61EDCCAB"/>
    <w:rsid w:val="61F42285"/>
    <w:rsid w:val="61F7DB5C"/>
    <w:rsid w:val="620DBCB2"/>
    <w:rsid w:val="625E9B0F"/>
    <w:rsid w:val="62C268F5"/>
    <w:rsid w:val="62F2BF9F"/>
    <w:rsid w:val="634A9D32"/>
    <w:rsid w:val="63740DEE"/>
    <w:rsid w:val="64A6E046"/>
    <w:rsid w:val="64C1347A"/>
    <w:rsid w:val="64C1347A"/>
    <w:rsid w:val="64CAE408"/>
    <w:rsid w:val="653B0CF1"/>
    <w:rsid w:val="6600545D"/>
    <w:rsid w:val="6662C779"/>
    <w:rsid w:val="6689DF00"/>
    <w:rsid w:val="669937F1"/>
    <w:rsid w:val="66B980FF"/>
    <w:rsid w:val="67384C2B"/>
    <w:rsid w:val="673E1DC1"/>
    <w:rsid w:val="67B0CB99"/>
    <w:rsid w:val="681C11FF"/>
    <w:rsid w:val="68551D44"/>
    <w:rsid w:val="689AB0F5"/>
    <w:rsid w:val="68C318A1"/>
    <w:rsid w:val="68C4A662"/>
    <w:rsid w:val="69627636"/>
    <w:rsid w:val="69C8149B"/>
    <w:rsid w:val="69F7C6B3"/>
    <w:rsid w:val="6A4E4712"/>
    <w:rsid w:val="6A9C1D3A"/>
    <w:rsid w:val="6B5D2B80"/>
    <w:rsid w:val="6B8E0C71"/>
    <w:rsid w:val="6BB2A595"/>
    <w:rsid w:val="6BC34994"/>
    <w:rsid w:val="6BF140E5"/>
    <w:rsid w:val="6C16F1D3"/>
    <w:rsid w:val="6C16F1D3"/>
    <w:rsid w:val="6CCA0DDC"/>
    <w:rsid w:val="6D64932D"/>
    <w:rsid w:val="6DAC2202"/>
    <w:rsid w:val="6DF679CD"/>
    <w:rsid w:val="6DF6A59D"/>
    <w:rsid w:val="6E7F96CD"/>
    <w:rsid w:val="6ED952E8"/>
    <w:rsid w:val="6FA07605"/>
    <w:rsid w:val="7006D702"/>
    <w:rsid w:val="713BC605"/>
    <w:rsid w:val="7141CC33"/>
    <w:rsid w:val="71D0AE39"/>
    <w:rsid w:val="7351E0D7"/>
    <w:rsid w:val="7389BA92"/>
    <w:rsid w:val="74491F31"/>
    <w:rsid w:val="74CFC765"/>
    <w:rsid w:val="74F6CDA6"/>
    <w:rsid w:val="74FFD253"/>
    <w:rsid w:val="7527FB01"/>
    <w:rsid w:val="755676D2"/>
    <w:rsid w:val="7580E43E"/>
    <w:rsid w:val="76E7757A"/>
    <w:rsid w:val="77C247FD"/>
    <w:rsid w:val="7834812A"/>
    <w:rsid w:val="784D456A"/>
    <w:rsid w:val="78D3C9CD"/>
    <w:rsid w:val="78F9D27A"/>
    <w:rsid w:val="7929AF3A"/>
    <w:rsid w:val="797A67AE"/>
    <w:rsid w:val="799CDD31"/>
    <w:rsid w:val="79FB36E3"/>
    <w:rsid w:val="7A082FC8"/>
    <w:rsid w:val="7A9CFF32"/>
    <w:rsid w:val="7AC2B7E0"/>
    <w:rsid w:val="7B0613B5"/>
    <w:rsid w:val="7B2EAD42"/>
    <w:rsid w:val="7BC56302"/>
    <w:rsid w:val="7CC2F908"/>
    <w:rsid w:val="7CE4C14D"/>
    <w:rsid w:val="7D4D4BB5"/>
    <w:rsid w:val="7E0CF213"/>
    <w:rsid w:val="7E87170B"/>
    <w:rsid w:val="7E9B6E14"/>
    <w:rsid w:val="7ECF1E48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FCB24B75-490C-43D3-B3E6-BF41FD9DFBAB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2026-03-27T17:43:52.0501361Z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