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6304"/>
      </w:tblGrid>
      <w:tr w:rsidR="00315E22" w14:paraId="44DEAC70" w14:textId="77777777" w:rsidTr="003367FD">
        <w:trPr>
          <w:trHeight w:val="1257"/>
        </w:trPr>
        <w:tc>
          <w:tcPr>
            <w:tcW w:w="2829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3367FD">
        <w:trPr>
          <w:trHeight w:val="470"/>
        </w:trPr>
        <w:tc>
          <w:tcPr>
            <w:tcW w:w="2829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304" w:type="dxa"/>
          </w:tcPr>
          <w:p w14:paraId="6A2AF087" w14:textId="4510C561" w:rsidR="00315E22" w:rsidRDefault="003367FD" w:rsidP="60F199D0">
            <w:pPr>
              <w:pStyle w:val="TableParagraph"/>
              <w:spacing w:before="81"/>
              <w:ind w:left="105"/>
            </w:pPr>
            <w:r w:rsidRPr="003367FD">
              <w:t>Coordena</w:t>
            </w:r>
            <w:r>
              <w:t>dor</w:t>
            </w:r>
            <w:r w:rsidRPr="003367FD">
              <w:t>-Geral de Gestão da Inovação e Informação</w:t>
            </w:r>
          </w:p>
        </w:tc>
      </w:tr>
      <w:tr w:rsidR="00315E22" w14:paraId="7B12E371" w14:textId="77777777" w:rsidTr="003367FD">
        <w:trPr>
          <w:trHeight w:val="475"/>
        </w:trPr>
        <w:tc>
          <w:tcPr>
            <w:tcW w:w="2829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304" w:type="dxa"/>
          </w:tcPr>
          <w:p w14:paraId="1082F84B" w14:textId="1B227702" w:rsidR="00315E22" w:rsidRDefault="003367FD" w:rsidP="4E5F151B">
            <w:pPr>
              <w:pStyle w:val="TableParagraph"/>
              <w:spacing w:before="82"/>
              <w:ind w:left="105"/>
            </w:pPr>
            <w:r>
              <w:t>C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3367FD">
        <w:trPr>
          <w:trHeight w:val="474"/>
        </w:trPr>
        <w:tc>
          <w:tcPr>
            <w:tcW w:w="2829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304" w:type="dxa"/>
          </w:tcPr>
          <w:p w14:paraId="09751147" w14:textId="7274D8B5" w:rsidR="00315E22" w:rsidRDefault="003367FD" w:rsidP="67E8931E">
            <w:pPr>
              <w:pStyle w:val="TableParagraph"/>
              <w:spacing w:before="81"/>
              <w:ind w:left="105"/>
            </w:pPr>
            <w:r>
              <w:t>Secretaria-Executiva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3367FD">
        <w:trPr>
          <w:trHeight w:val="495"/>
        </w:trPr>
        <w:tc>
          <w:tcPr>
            <w:tcW w:w="2829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4" w:type="dxa"/>
            <w:tcBorders>
              <w:bottom w:val="nil"/>
            </w:tcBorders>
          </w:tcPr>
          <w:p w14:paraId="55793FC5" w14:textId="4AD6573B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Coordenar a elaboração, a implementação, o monitoramento e a avaliação de políticas públicas setoriais, bem como das ações de gestão da informação e do conhecimento no âmbito do Ministério;</w:t>
            </w:r>
          </w:p>
          <w:p w14:paraId="27904794" w14:textId="092206FE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Promover estudos, pesquisas e análises dos setores portuário, hidroviário, aeroportuário, aquaviário e aeroviário, com vistas a subsidiar a formulação e a avaliação de políticas públicas;</w:t>
            </w:r>
          </w:p>
          <w:p w14:paraId="6516B887" w14:textId="779BD7EA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Coordenar o monitoramento de indicadores e o acompanhamento da evolução dos setores, em articulação com órgãos e entidades públicas, privadas e com a sociedade civil;</w:t>
            </w:r>
          </w:p>
          <w:p w14:paraId="33B202FD" w14:textId="557116A7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Apoiar a formulação, a implementação e a avaliação da política nacional de transportes nos subsistemas hidroviário, portuário e aeroviário, em articulação com as unidades competentes;</w:t>
            </w:r>
          </w:p>
          <w:p w14:paraId="32B20D27" w14:textId="77777777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Coordenar a integração, a estruturação e a gestão das bases de dados de competência do Ministério;</w:t>
            </w:r>
          </w:p>
          <w:p w14:paraId="022C6A12" w14:textId="73AF4E4E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Promover a inovação institucional, por meio do desenvolvimento e da disseminação de práticas, metodologias e soluções voltadas à melhoria da gestão, de processos e de serviços;</w:t>
            </w:r>
          </w:p>
          <w:p w14:paraId="7CEDD7D4" w14:textId="2EBE0479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Coordenar a gestão da informação, assegurando a qualidade, a integridade, a segurança e o acesso aos dados institucionais;</w:t>
            </w:r>
          </w:p>
          <w:p w14:paraId="4B7DCF10" w14:textId="2E0C556A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Coordenar a gestão do conhecimento, promovendo a sistematização, o compartilhamento e a retenção de conhecimentos organizacionais;</w:t>
            </w:r>
          </w:p>
          <w:p w14:paraId="347D6AB6" w14:textId="09E1499D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Fomentar a cultura de inovação e de gestão do conhecimento; e</w:t>
            </w:r>
          </w:p>
          <w:p w14:paraId="4A73900C" w14:textId="2C55A9EF" w:rsidR="00885154" w:rsidRPr="00885154" w:rsidRDefault="00885154" w:rsidP="00885154">
            <w:pPr>
              <w:pStyle w:val="Pargrafoda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885154">
              <w:rPr>
                <w:rFonts w:ascii="Arial" w:eastAsia="Times New Roman" w:hAnsi="Arial" w:cs="Arial"/>
                <w:lang w:val="pt-BR"/>
              </w:rPr>
              <w:t>Propor e apoiar a adoção de instrumentos e soluções de transformação digital e governança de dados.</w:t>
            </w:r>
          </w:p>
          <w:p w14:paraId="2A7E3F9C" w14:textId="532AC83C" w:rsidR="003367FD" w:rsidRDefault="003367FD" w:rsidP="0033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267FB" w14:textId="143C5654" w:rsidR="00315E22" w:rsidRDefault="00315E22" w:rsidP="77EA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E22" w14:paraId="1C2B70AF" w14:textId="77777777" w:rsidTr="00885154">
        <w:trPr>
          <w:trHeight w:val="68"/>
        </w:trPr>
        <w:tc>
          <w:tcPr>
            <w:tcW w:w="2829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4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6305"/>
      </w:tblGrid>
      <w:tr w:rsidR="00315E22" w14:paraId="3781AF02" w14:textId="77777777" w:rsidTr="003367FD">
        <w:trPr>
          <w:trHeight w:val="1170"/>
        </w:trPr>
        <w:tc>
          <w:tcPr>
            <w:tcW w:w="2829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lastRenderedPageBreak/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305" w:type="dxa"/>
          </w:tcPr>
          <w:p w14:paraId="72F6E673" w14:textId="77777777" w:rsidR="00315E22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316F6234" w14:textId="38E19530" w:rsidR="00315E22" w:rsidRDefault="00726FCB" w:rsidP="00726FCB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726FCB">
              <w:t>Divisão de Inovação e Informação</w:t>
            </w: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3367FD">
        <w:trPr>
          <w:trHeight w:val="508"/>
        </w:trPr>
        <w:tc>
          <w:tcPr>
            <w:tcW w:w="2829" w:type="dxa"/>
          </w:tcPr>
          <w:p w14:paraId="492962E4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305" w:type="dxa"/>
          </w:tcPr>
          <w:p w14:paraId="56AB1FDC" w14:textId="59EF43FA" w:rsidR="00315E22" w:rsidRPr="003367FD" w:rsidRDefault="404D8000" w:rsidP="55D78B19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55D78B19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 xml:space="preserve"> </w:t>
            </w:r>
            <w:r w:rsidRPr="003367FD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</w:t>
            </w:r>
            <w:r w:rsidR="6689DF00" w:rsidRPr="003367FD">
              <w:rPr>
                <w:rFonts w:ascii="Arial MT" w:eastAsia="Arial MT" w:hAnsi="Arial MT" w:cs="Arial MT"/>
                <w:color w:val="000000" w:themeColor="text1"/>
              </w:rPr>
              <w:t xml:space="preserve">Art. 15, do Decreto </w:t>
            </w:r>
            <w:r w:rsidR="005B004F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="6689DF00" w:rsidRPr="003367FD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60FCAD34" w14:textId="1CDF2DC3" w:rsidR="00315E22" w:rsidRPr="003367FD" w:rsidRDefault="6689DF00" w:rsidP="003367FD">
            <w:pPr>
              <w:pStyle w:val="PargrafodaLista"/>
              <w:numPr>
                <w:ilvl w:val="0"/>
                <w:numId w:val="11"/>
              </w:numPr>
              <w:spacing w:before="225" w:after="225" w:line="254" w:lineRule="exact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3367FD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7FF5DD25" w14:textId="3208C7FE" w:rsidR="00315E22" w:rsidRPr="003367FD" w:rsidRDefault="6689DF00" w:rsidP="003367FD">
            <w:pPr>
              <w:pStyle w:val="PargrafodaLista"/>
              <w:numPr>
                <w:ilvl w:val="0"/>
                <w:numId w:val="11"/>
              </w:numPr>
              <w:spacing w:before="225" w:after="225" w:line="254" w:lineRule="exact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3367FD">
              <w:rPr>
                <w:rFonts w:ascii="Arial MT" w:eastAsia="Arial MT" w:hAnsi="Arial MT" w:cs="Arial MT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20AE381A" w14:textId="51B012BE" w:rsidR="00315E22" w:rsidRPr="003367FD" w:rsidRDefault="6689DF00" w:rsidP="003367FD">
            <w:pPr>
              <w:pStyle w:val="PargrafodaLista"/>
              <w:numPr>
                <w:ilvl w:val="0"/>
                <w:numId w:val="11"/>
              </w:numPr>
              <w:spacing w:before="225" w:after="225" w:line="254" w:lineRule="exact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3367FD">
              <w:rPr>
                <w:rFonts w:ascii="Arial MT" w:eastAsia="Arial MT" w:hAnsi="Arial MT" w:cs="Arial MT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3367FD">
                <w:rPr>
                  <w:rStyle w:val="Hyperlink"/>
                  <w:rFonts w:ascii="Arial MT" w:eastAsia="Arial MT" w:hAnsi="Arial MT" w:cs="Arial MT"/>
                  <w:color w:val="000000" w:themeColor="text1"/>
                </w:rPr>
                <w:t xml:space="preserve">inciso I do </w:t>
              </w:r>
              <w:r w:rsidRPr="003367FD">
                <w:rPr>
                  <w:rStyle w:val="Hyperlink"/>
                  <w:rFonts w:ascii="Arial MT" w:eastAsia="Arial MT" w:hAnsi="Arial MT" w:cs="Arial MT"/>
                  <w:color w:val="000000" w:themeColor="text1"/>
                  <w:u w:val="none"/>
                </w:rPr>
                <w:t>caput</w:t>
              </w:r>
              <w:r w:rsidRPr="003367FD">
                <w:rPr>
                  <w:rStyle w:val="Hyperlink"/>
                  <w:rFonts w:ascii="Arial MT" w:eastAsia="Arial MT" w:hAnsi="Arial MT" w:cs="Arial MT"/>
                  <w:color w:val="000000" w:themeColor="text1"/>
                </w:rPr>
                <w:t xml:space="preserve"> do art. 1º da Lei Complementar nº 64, de 18 de maio de 1990</w:t>
              </w:r>
            </w:hyperlink>
            <w:r w:rsidRPr="003367FD">
              <w:rPr>
                <w:rFonts w:ascii="Arial MT" w:eastAsia="Arial MT" w:hAnsi="Arial MT" w:cs="Arial MT"/>
                <w:color w:val="000000" w:themeColor="text1"/>
              </w:rPr>
              <w:t>.</w:t>
            </w:r>
          </w:p>
          <w:p w14:paraId="4FB5B66B" w14:textId="06C07484" w:rsidR="00315E22" w:rsidRDefault="00315E22" w:rsidP="55D78B19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</w:tr>
      <w:tr w:rsidR="00315E22" w14:paraId="5EB1853F" w14:textId="77777777" w:rsidTr="003367FD">
        <w:trPr>
          <w:trHeight w:val="273"/>
        </w:trPr>
        <w:tc>
          <w:tcPr>
            <w:tcW w:w="2829" w:type="dxa"/>
          </w:tcPr>
          <w:p w14:paraId="7C3CC2BC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305" w:type="dxa"/>
          </w:tcPr>
          <w:p w14:paraId="7EC7E872" w14:textId="33382937" w:rsidR="003367FD" w:rsidRPr="0068695A" w:rsidRDefault="5568229B" w:rsidP="003367FD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3367FD" w:rsidRPr="0068695A">
              <w:rPr>
                <w:color w:val="0A0A0A"/>
              </w:rPr>
              <w:t>Atender, no mínimo, a um dos seguintes critérios do Art. 1</w:t>
            </w:r>
            <w:r w:rsidR="005B004F">
              <w:rPr>
                <w:color w:val="0A0A0A"/>
              </w:rPr>
              <w:t>8</w:t>
            </w:r>
            <w:r w:rsidR="003367FD" w:rsidRPr="0068695A">
              <w:rPr>
                <w:color w:val="0A0A0A"/>
              </w:rPr>
              <w:t>, do Decreto 10.829, de 05 de outubro de 2021.</w:t>
            </w:r>
          </w:p>
          <w:p w14:paraId="562D5141" w14:textId="77777777" w:rsidR="003367FD" w:rsidRPr="0068695A" w:rsidRDefault="003367FD" w:rsidP="003367FD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2392FD90" w14:textId="77777777" w:rsidR="003367FD" w:rsidRPr="00C67744" w:rsidRDefault="003367FD" w:rsidP="00336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591633B6" w14:textId="77777777" w:rsidR="003367FD" w:rsidRPr="00C67744" w:rsidRDefault="003367FD" w:rsidP="00336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43CAA203" w14:textId="77777777" w:rsidR="003367FD" w:rsidRPr="00C67744" w:rsidRDefault="003367FD" w:rsidP="00336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</w:p>
          <w:p w14:paraId="4FB61F36" w14:textId="77777777" w:rsidR="003367FD" w:rsidRPr="00C67744" w:rsidRDefault="003367FD" w:rsidP="00336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18D83775" w:rsidR="00315E22" w:rsidRDefault="00315E22" w:rsidP="55D78B19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3D7F08">
        <w:trPr>
          <w:trHeight w:val="1480"/>
        </w:trPr>
        <w:tc>
          <w:tcPr>
            <w:tcW w:w="2829" w:type="dxa"/>
          </w:tcPr>
          <w:p w14:paraId="4A01DFCC" w14:textId="77777777" w:rsidR="00315E22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305" w:type="dxa"/>
          </w:tcPr>
          <w:p w14:paraId="464EF1B8" w14:textId="523A419E" w:rsidR="003D7F08" w:rsidRPr="003D7F08" w:rsidRDefault="00000000" w:rsidP="003367FD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</w:rPr>
            </w:pPr>
            <w:r>
              <w:br/>
            </w:r>
            <w:r w:rsidR="003D7F08" w:rsidRPr="003D7F08">
              <w:rPr>
                <w:b/>
                <w:bCs/>
                <w:color w:val="141413"/>
              </w:rPr>
              <w:t>Formação Acadêmica</w:t>
            </w:r>
          </w:p>
          <w:p w14:paraId="778042E7" w14:textId="77777777" w:rsidR="003D7F08" w:rsidRPr="003D7F08" w:rsidRDefault="003D7F08" w:rsidP="003367FD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</w:rPr>
            </w:pPr>
          </w:p>
          <w:p w14:paraId="2FF22513" w14:textId="5015FBAB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Formação superior em Administração Pública ou de Empresas, Economia, Engenharia, Estatística, Ciência de Dados, Tecnologia da Informação, Gestão da Informação, Políticas Públicas ou áreas correlatas;</w:t>
            </w:r>
          </w:p>
          <w:p w14:paraId="10D4DE78" w14:textId="77777777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</w:p>
          <w:p w14:paraId="078A3EEF" w14:textId="77777777" w:rsidR="003D7F08" w:rsidRPr="003D7F08" w:rsidRDefault="003D7F08" w:rsidP="003D7F08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</w:rPr>
            </w:pPr>
          </w:p>
          <w:p w14:paraId="6E4BCC0B" w14:textId="77777777" w:rsidR="003D7F08" w:rsidRDefault="003D7F08" w:rsidP="003D7F08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spacing w:val="-2"/>
              </w:rPr>
            </w:pPr>
            <w:r w:rsidRPr="003D7F08">
              <w:rPr>
                <w:b/>
                <w:bCs/>
              </w:rPr>
              <w:t>Experiência</w:t>
            </w:r>
            <w:r w:rsidRPr="003D7F08">
              <w:rPr>
                <w:b/>
                <w:bCs/>
                <w:spacing w:val="-7"/>
              </w:rPr>
              <w:t xml:space="preserve"> </w:t>
            </w:r>
            <w:r w:rsidRPr="003D7F08">
              <w:rPr>
                <w:b/>
                <w:bCs/>
                <w:spacing w:val="-2"/>
              </w:rPr>
              <w:t>Desejáveis</w:t>
            </w:r>
          </w:p>
          <w:p w14:paraId="5DCB400D" w14:textId="77777777" w:rsidR="003D7F08" w:rsidRDefault="003D7F08" w:rsidP="003D7F08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spacing w:val="-2"/>
              </w:rPr>
            </w:pPr>
          </w:p>
          <w:p w14:paraId="3FB30F86" w14:textId="6CDFB90E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Experiência em formulação, implementação, monitoramento e avaliação de políticas públicas;</w:t>
            </w:r>
          </w:p>
          <w:p w14:paraId="2B8ECDA7" w14:textId="349E8076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Experiência em gestão da informação, governança de dados, integração de bases de dados ou inteligência analítica;</w:t>
            </w:r>
          </w:p>
          <w:p w14:paraId="7B3BDEB2" w14:textId="3B2C3F8D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Experiência em projetos de inovação, transformação digital ou melhoria de processos na administração </w:t>
            </w: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lastRenderedPageBreak/>
              <w:t>pública;</w:t>
            </w:r>
          </w:p>
          <w:p w14:paraId="34193A2D" w14:textId="77777777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Atuação em atividades de planejamento, monitoramento de indicadores e análise de evidências para suporte à decisão;</w:t>
            </w:r>
          </w:p>
          <w:p w14:paraId="1E918963" w14:textId="73B2F977" w:rsidR="003367FD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Experiência em articulação institucional com órgãos públicos, entidades vinculadas e atores do setor produtivo.</w:t>
            </w:r>
          </w:p>
          <w:p w14:paraId="2F87D9C4" w14:textId="569BC00A" w:rsidR="00315E22" w:rsidRDefault="00315E22" w:rsidP="003367FD">
            <w:pPr>
              <w:pStyle w:val="PargrafodaLista"/>
              <w:spacing w:before="165" w:after="165" w:line="234" w:lineRule="exact"/>
              <w:ind w:left="720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</w:p>
        </w:tc>
      </w:tr>
      <w:tr w:rsidR="00315E22" w14:paraId="7645155C" w14:textId="77777777" w:rsidTr="003367FD">
        <w:trPr>
          <w:trHeight w:val="2530"/>
        </w:trPr>
        <w:tc>
          <w:tcPr>
            <w:tcW w:w="2829" w:type="dxa"/>
          </w:tcPr>
          <w:p w14:paraId="400C6CD7" w14:textId="77777777" w:rsidR="00315E22" w:rsidRDefault="55D78B19" w:rsidP="55D78B19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305" w:type="dxa"/>
          </w:tcPr>
          <w:p w14:paraId="1BA5EB90" w14:textId="77777777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Pensamento analítico e orientação a dados e evidências;</w:t>
            </w:r>
          </w:p>
          <w:p w14:paraId="746D17F7" w14:textId="3FF7AC9D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Visão sistêmica e capacidade de articulação institucional;</w:t>
            </w:r>
          </w:p>
          <w:p w14:paraId="3DFAFBB5" w14:textId="77777777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Liderança e gestão de equipes e projetos;</w:t>
            </w:r>
          </w:p>
          <w:p w14:paraId="594EC285" w14:textId="7FFA3CCA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Capacidade de planejamento, organização e priorização;</w:t>
            </w:r>
          </w:p>
          <w:p w14:paraId="56727412" w14:textId="2BEDB53D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Comunicação institucional e habilidade de interlocução com diferentes públicos;</w:t>
            </w:r>
          </w:p>
          <w:p w14:paraId="7C4D109B" w14:textId="77777777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Orientação para resultados e melhoria contínua;</w:t>
            </w:r>
          </w:p>
          <w:p w14:paraId="57A9F920" w14:textId="77777777" w:rsidR="003D7F08" w:rsidRPr="003D7F08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Inovação e adaptabilidade a mudanças;</w:t>
            </w:r>
          </w:p>
          <w:p w14:paraId="2DA79FA2" w14:textId="15542206" w:rsidR="00315E22" w:rsidRDefault="003D7F08" w:rsidP="003D7F0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sz w:val="20"/>
                <w:szCs w:val="20"/>
              </w:rPr>
            </w:pPr>
            <w:r w:rsidRPr="003D7F08">
              <w:rPr>
                <w:rFonts w:ascii="Arial MT" w:eastAsia="Arial MT" w:hAnsi="Arial MT" w:cs="Arial MT"/>
                <w:color w:val="000000" w:themeColor="text1"/>
                <w:lang w:val="pt-BR"/>
              </w:rPr>
              <w:t>Capacidade de tomada de decisão em ambientes complexos.</w:t>
            </w:r>
          </w:p>
        </w:tc>
      </w:tr>
      <w:tr w:rsidR="00315E22" w14:paraId="49E58B21" w14:textId="77777777" w:rsidTr="003367FD">
        <w:trPr>
          <w:trHeight w:val="2532"/>
        </w:trPr>
        <w:tc>
          <w:tcPr>
            <w:tcW w:w="2829" w:type="dxa"/>
          </w:tcPr>
          <w:p w14:paraId="0060ACF3" w14:textId="77777777" w:rsidR="00315E22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305" w:type="dxa"/>
          </w:tcPr>
          <w:p w14:paraId="151FCB23" w14:textId="77777777" w:rsidR="00EE2723" w:rsidRDefault="00EE2723" w:rsidP="00EE2723">
            <w:pPr>
              <w:tabs>
                <w:tab w:val="left" w:pos="636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</w:p>
          <w:p w14:paraId="1CE680EC" w14:textId="0AEF3062" w:rsidR="00EE2723" w:rsidRPr="00EE2723" w:rsidRDefault="00EE2723" w:rsidP="00EE2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E2723">
              <w:rPr>
                <w:rFonts w:ascii="Arial MT" w:eastAsia="Arial MT" w:hAnsi="Arial MT" w:cs="Arial MT"/>
                <w:lang w:val="pt-BR"/>
              </w:rPr>
              <w:t>C</w:t>
            </w:r>
            <w:r w:rsidRPr="00EE2723">
              <w:rPr>
                <w:rFonts w:ascii="Arial MT" w:eastAsia="Arial MT" w:hAnsi="Arial MT" w:cs="Arial MT"/>
                <w:color w:val="000000" w:themeColor="text1"/>
                <w:lang w:val="pt-BR"/>
              </w:rPr>
              <w:t>onhecimento em governança de dados, proteção de dados e transparência pública;</w:t>
            </w:r>
          </w:p>
          <w:p w14:paraId="37AD309B" w14:textId="77777777" w:rsidR="00EE2723" w:rsidRPr="00EE2723" w:rsidRDefault="00EE2723" w:rsidP="00EE2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E2723">
              <w:rPr>
                <w:rFonts w:ascii="Arial MT" w:eastAsia="Arial MT" w:hAnsi="Arial MT" w:cs="Arial MT"/>
                <w:color w:val="000000" w:themeColor="text1"/>
                <w:lang w:val="pt-BR"/>
              </w:rPr>
              <w:t>Conhecimento em metodologias de inovação (design thinking, metodologias ágeis, laboratórios de inovação);</w:t>
            </w:r>
          </w:p>
          <w:p w14:paraId="6A9E7000" w14:textId="77777777" w:rsidR="00EE2723" w:rsidRPr="00EE2723" w:rsidRDefault="00EE2723" w:rsidP="00EE2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E2723">
              <w:rPr>
                <w:rFonts w:ascii="Arial MT" w:eastAsia="Arial MT" w:hAnsi="Arial MT" w:cs="Arial MT"/>
                <w:color w:val="000000" w:themeColor="text1"/>
                <w:lang w:val="pt-BR"/>
              </w:rPr>
              <w:t>Conhecimento em ferramentas de análise de dados, business intelligence e visualização de informações;</w:t>
            </w:r>
          </w:p>
          <w:p w14:paraId="54754447" w14:textId="77777777" w:rsidR="00EE2723" w:rsidRPr="00EE2723" w:rsidRDefault="00EE2723" w:rsidP="00EE2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E2723">
              <w:rPr>
                <w:rFonts w:ascii="Arial MT" w:eastAsia="Arial MT" w:hAnsi="Arial MT" w:cs="Arial MT"/>
                <w:color w:val="000000" w:themeColor="text1"/>
                <w:lang w:val="pt-BR"/>
              </w:rPr>
              <w:t>Conhecimento sobre os setores portuário, hidroviário, aeroportuário e de transportes;</w:t>
            </w:r>
          </w:p>
          <w:p w14:paraId="0F162BD3" w14:textId="77777777" w:rsidR="00EE2723" w:rsidRPr="00EE2723" w:rsidRDefault="00EE2723" w:rsidP="00EE2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E2723">
              <w:rPr>
                <w:rFonts w:ascii="Arial MT" w:eastAsia="Arial MT" w:hAnsi="Arial MT" w:cs="Arial MT"/>
                <w:color w:val="000000" w:themeColor="text1"/>
                <w:lang w:val="pt-BR"/>
              </w:rPr>
              <w:t>Experiência com instrumentos de planejamento governamental (PPA, indicadores, monitoramento e avaliação);</w:t>
            </w:r>
          </w:p>
          <w:p w14:paraId="3A033355" w14:textId="0A022370" w:rsidR="00315E22" w:rsidRPr="00EE2723" w:rsidRDefault="00EE2723" w:rsidP="00EE2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hAnsi="Arial MT"/>
                <w:color w:val="FF0000"/>
              </w:rPr>
            </w:pPr>
            <w:r w:rsidRPr="00EE2723">
              <w:rPr>
                <w:rFonts w:ascii="Arial MT" w:eastAsia="Arial MT" w:hAnsi="Arial MT" w:cs="Arial MT"/>
                <w:color w:val="000000" w:themeColor="text1"/>
                <w:lang w:val="pt-BR"/>
              </w:rPr>
              <w:t>Conhecimento de normativos e diretrizes da administração pública federal aplicáveis à gestão e à inovação;</w:t>
            </w: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AD0"/>
    <w:multiLevelType w:val="hybridMultilevel"/>
    <w:tmpl w:val="46DCFB02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384F"/>
    <w:multiLevelType w:val="hybridMultilevel"/>
    <w:tmpl w:val="80B8AD6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7" w15:restartNumberingAfterBreak="0">
    <w:nsid w:val="14A47FBD"/>
    <w:multiLevelType w:val="hybridMultilevel"/>
    <w:tmpl w:val="9B3E0D8C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7319E"/>
    <w:multiLevelType w:val="hybridMultilevel"/>
    <w:tmpl w:val="5E9629DA"/>
    <w:lvl w:ilvl="0" w:tplc="090C64A8">
      <w:start w:val="1"/>
      <w:numFmt w:val="bullet"/>
      <w:lvlText w:val="-"/>
      <w:lvlJc w:val="left"/>
      <w:pPr>
        <w:ind w:left="129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C3D12FC"/>
    <w:multiLevelType w:val="hybridMultilevel"/>
    <w:tmpl w:val="0840012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A6C24"/>
    <w:multiLevelType w:val="hybridMultilevel"/>
    <w:tmpl w:val="2FB0DA8A"/>
    <w:lvl w:ilvl="0" w:tplc="090C64A8">
      <w:start w:val="1"/>
      <w:numFmt w:val="bullet"/>
      <w:lvlText w:val="-"/>
      <w:lvlJc w:val="left"/>
      <w:pPr>
        <w:ind w:left="93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6C972215"/>
    <w:multiLevelType w:val="hybridMultilevel"/>
    <w:tmpl w:val="7DE2B96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D0DA4"/>
    <w:multiLevelType w:val="hybridMultilevel"/>
    <w:tmpl w:val="9572D7F6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7A4873D6"/>
    <w:multiLevelType w:val="hybridMultilevel"/>
    <w:tmpl w:val="4B14BD5E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266934">
    <w:abstractNumId w:val="14"/>
  </w:num>
  <w:num w:numId="2" w16cid:durableId="1365131146">
    <w:abstractNumId w:val="2"/>
  </w:num>
  <w:num w:numId="3" w16cid:durableId="1727559567">
    <w:abstractNumId w:val="1"/>
  </w:num>
  <w:num w:numId="4" w16cid:durableId="1875389250">
    <w:abstractNumId w:val="3"/>
  </w:num>
  <w:num w:numId="5" w16cid:durableId="688219253">
    <w:abstractNumId w:val="13"/>
  </w:num>
  <w:num w:numId="6" w16cid:durableId="351594">
    <w:abstractNumId w:val="10"/>
  </w:num>
  <w:num w:numId="7" w16cid:durableId="982080159">
    <w:abstractNumId w:val="9"/>
  </w:num>
  <w:num w:numId="8" w16cid:durableId="887641540">
    <w:abstractNumId w:val="5"/>
  </w:num>
  <w:num w:numId="9" w16cid:durableId="390539431">
    <w:abstractNumId w:val="17"/>
  </w:num>
  <w:num w:numId="10" w16cid:durableId="1490361052">
    <w:abstractNumId w:val="6"/>
  </w:num>
  <w:num w:numId="11" w16cid:durableId="1911185619">
    <w:abstractNumId w:val="18"/>
  </w:num>
  <w:num w:numId="12" w16cid:durableId="257642947">
    <w:abstractNumId w:val="8"/>
  </w:num>
  <w:num w:numId="13" w16cid:durableId="131531810">
    <w:abstractNumId w:val="12"/>
  </w:num>
  <w:num w:numId="14" w16cid:durableId="1609387056">
    <w:abstractNumId w:val="4"/>
  </w:num>
  <w:num w:numId="15" w16cid:durableId="493884797">
    <w:abstractNumId w:val="7"/>
  </w:num>
  <w:num w:numId="16" w16cid:durableId="1374230722">
    <w:abstractNumId w:val="19"/>
  </w:num>
  <w:num w:numId="17" w16cid:durableId="1725519047">
    <w:abstractNumId w:val="15"/>
  </w:num>
  <w:num w:numId="18" w16cid:durableId="199898555">
    <w:abstractNumId w:val="0"/>
  </w:num>
  <w:num w:numId="19" w16cid:durableId="1317342366">
    <w:abstractNumId w:val="11"/>
  </w:num>
  <w:num w:numId="20" w16cid:durableId="1527134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1E27BA"/>
    <w:rsid w:val="00315E22"/>
    <w:rsid w:val="003367FD"/>
    <w:rsid w:val="003D7F08"/>
    <w:rsid w:val="004DB920"/>
    <w:rsid w:val="005B004F"/>
    <w:rsid w:val="006B3C7B"/>
    <w:rsid w:val="00726FCB"/>
    <w:rsid w:val="00832F81"/>
    <w:rsid w:val="00885154"/>
    <w:rsid w:val="00EA23DD"/>
    <w:rsid w:val="00EE2723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8917C-99A3-48DB-9E24-2CEE8FDCEED5}"/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824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9</cp:revision>
  <dcterms:created xsi:type="dcterms:W3CDTF">2026-03-18T20:14:00Z</dcterms:created>
  <dcterms:modified xsi:type="dcterms:W3CDTF">2026-03-19T21:44:00Z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