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3E64F552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E64F552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E64F552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E64F552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24A29C44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A1D8D66" w:rsidR="0232D89E">
              <w:rPr>
                <w:sz w:val="22"/>
                <w:szCs w:val="22"/>
              </w:rPr>
              <w:t>Chefe de Gabinete</w:t>
            </w:r>
            <w:r w:rsidRPr="6A1D8D66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3E64F552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428F408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3E64F552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E64F552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E64F552" w14:paraId="7F9FB668" wp14:textId="77777777">
        <w:trPr>
          <w:trHeight w:val="386" w:hRule="atLeast"/>
        </w:trPr>
        <w:tc>
          <w:tcPr>
            <w:tcW w:w="231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bottom w:val="nil"/>
            </w:tcBorders>
            <w:tcMar/>
          </w:tcPr>
          <w:p w:rsidP="3E64F552" w14:paraId="236267FB" wp14:textId="35FFE9C7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3E64F552" w:rsidR="5B7BE9EC">
              <w:rPr>
                <w:rFonts w:ascii="Arial MT" w:hAnsi="Arial MT" w:eastAsia="Arial MT" w:cs="Arial MT"/>
                <w:sz w:val="20"/>
                <w:szCs w:val="20"/>
              </w:rPr>
              <w:t>3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3E64F552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3E64F552" w14:paraId="6F53BFC5" wp14:textId="4DCDAAF4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13.  À Secretaria Nacional de Aviação Civil compete:</w:t>
            </w:r>
          </w:p>
          <w:p w:rsidP="3E64F552" w14:paraId="4DDA37A7" wp14:textId="6D862CFF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assessorar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o Ministro de Estado na coordenação e na supervisão dos órgãos e das entidades do sistema de aviação civil;</w:t>
            </w:r>
          </w:p>
          <w:p w:rsidP="3E64F552" w14:paraId="065CDE07" wp14:textId="27525C5C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propor, implementar, monitorar e avaliar a política nacional de transportes, no âmbito do setor de aviação civil, e as ações governamentais a ela relacionadas e, no que couber, com o Ministério da Defesa;</w:t>
            </w:r>
          </w:p>
          <w:p w:rsidP="3E64F552" w14:paraId="719341D8" wp14:textId="0C64DE4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formular e implementar o planejamento estratégico e os planos de investimento do Ministério relativos ao setor de aviação civil;</w:t>
            </w:r>
          </w:p>
          <w:p w:rsidP="3E64F552" w14:paraId="1F7B0164" wp14:textId="1C6ACBED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acompanhar e monitorar a aplicação dos recursos do Fundo Nacional de Aviação Civil para investimentos em infraestruturas aeroportuária e aeronáutica civil;</w:t>
            </w:r>
          </w:p>
          <w:p w:rsidP="3E64F552" w14:paraId="50B1E221" wp14:textId="07C7437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coordenar, acompanhar e propor diretrizes relativas aos assuntos do setor de aviação civil que necessitem de posicionamento do Governo brasileiro perante os organismos internacionais e em convenções, acordos, tratados e atos internacionais de que o País seja parte, respeitadas as competências legais dos demais órgãos e entidades governamentais;</w:t>
            </w:r>
          </w:p>
          <w:p w:rsidP="3E64F552" w14:paraId="1A7026CE" wp14:textId="0BDFBCB7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- assistir tecnicamente o Ministro de Estado nas matérias pertinentes aos programas e às iniciativas relativos ao setor de aviação civil;</w:t>
            </w:r>
          </w:p>
          <w:p w:rsidP="3E64F552" w14:paraId="31FBEAC4" wp14:textId="0447934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propor, coordenar e acompanhar políticas e diretrizes para gestão, regulação, segurança, desenvolvimento sustentável e prestação adequada dos serviços e das infraestruturas da aviação civil;</w:t>
            </w:r>
          </w:p>
          <w:p w:rsidP="3E64F552" w14:paraId="350820AE" wp14:textId="72D80DB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VIII - propor atualizações e orientar a implementação de planos, programas e ações destinados ao desenvolvimento do Sistema Nacional de Viação, relativo ao setor de aviação civil;</w:t>
            </w:r>
          </w:p>
          <w:p w:rsidP="3E64F552" w14:paraId="4E59264F" wp14:textId="6827C4A1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IX - propor ao Ministro de Estado:</w:t>
            </w:r>
          </w:p>
          <w:p w:rsidP="3E64F552" w14:paraId="5A9EE8DA" wp14:textId="40DF470D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a) a declaração de utilidade pública, para fins de desapropriação ou instituição de servidão administrativa, dos bens necessários às infraestruturas aeroportuária e aeronáutica civil;</w:t>
            </w:r>
          </w:p>
          <w:p w:rsidP="3E64F552" w14:paraId="7B95E6A7" wp14:textId="1676209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b) a celebração de instrumentos de cooperação técnica, administrativa e de investimentos que envolvam o setor de aviação civil e de infraestruturas aeroportuária e aeronáutica civil;</w:t>
            </w:r>
          </w:p>
          <w:p w:rsidP="3E64F552" w14:paraId="34DE9477" wp14:textId="7AC1725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c) as diretrizes para as outorgas no setor aeroportuário e os planos de outorga específicos para a exploração de aeródromos;</w:t>
            </w:r>
          </w:p>
          <w:p w:rsidP="3E64F552" w14:paraId="5943D33E" wp14:textId="1B3E2D89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d) a anuência prévia para concessão dos aeródromos delegados; e</w:t>
            </w:r>
          </w:p>
          <w:p w:rsidP="3E64F552" w14:paraId="23A70BE8" wp14:textId="22B94AA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e) os planos de zoneamento civil-militar dos aeródromos de uso compartilhado, em conjunto com o Comando da Aeronáutica do Ministério da Defesa;</w:t>
            </w:r>
          </w:p>
          <w:p w:rsidP="3E64F552" w14:paraId="77863DCE" wp14:textId="7C0C7BB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 - propor, apoiar e acompanhar as parcerias com a iniciativa privada relativas às infraestruturas aeroportuária e aeronáutica civil; e</w:t>
            </w:r>
          </w:p>
          <w:p w:rsidP="3E64F552" w14:paraId="2B63F8D3" wp14:textId="514CE691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- propor, coordenar e acompanhar a execução de políticas e de projetos de pesquisa, formação e capacitação de recursos humanos para a aviação civil.</w:t>
            </w:r>
          </w:p>
          <w:p w:rsidP="3E64F552" w14:paraId="4B2EFEC8" wp14:textId="02B3F3EF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Parágrafo único.  As competências atribuídas no </w:t>
            </w:r>
            <w:r w:rsidRPr="3E64F552" w:rsidR="6B7D47D4">
              <w:rPr>
                <w:rFonts w:ascii="Arial MT" w:hAnsi="Arial MT" w:eastAsia="Arial MT" w:cs="Arial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caput</w:t>
            </w:r>
            <w:r w:rsidRPr="3E64F552" w:rsidR="6B7D47D4">
              <w:rPr>
                <w:rFonts w:ascii="Arial MT" w:hAnsi="Arial MT" w:eastAsia="Arial MT" w:cs="Arial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compreendem:</w:t>
            </w:r>
          </w:p>
          <w:p w:rsidP="3E64F552" w14:paraId="0930A4C0" wp14:textId="3685A02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execução direta ou indireta de ações e programas de construção, ampliação, reforma e modernização da infraestrutura aeroportuária e aeronáutica civil;</w:t>
            </w:r>
          </w:p>
          <w:p w:rsidP="3E64F552" w14:paraId="70742410" wp14:textId="3D0EDA8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o planejamento, a coordenação, a orientação e o acompanhamento da execução de atividades relativas aos processos de contratação e execução de obras, bens e serviços de engenharia e de operação nos aeroportos;</w:t>
            </w:r>
          </w:p>
          <w:p w:rsidP="3E64F552" w14:paraId="425CCFF7" wp14:textId="7D69165E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a coordenação, em conjunto com os órgãos e as entidades do setor, da formulação de diretrizes para a segurança operacional, a facilitação do transporte aéreo e a segurança da aviação civil contra atos de interferência ilícita;</w:t>
            </w:r>
          </w:p>
          <w:p w:rsidP="3E64F552" w14:paraId="53B67A45" wp14:textId="4B6ACA2B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supervisão do controle patrimonial dos imóveis da União afetados à infraestrutura aeroportuária civil, exceto aqueles relacionados às atividades de controle do espaço aéreo; e</w:t>
            </w:r>
          </w:p>
          <w:p w:rsidP="3E64F552" w14:paraId="60CB57AF" wp14:textId="152845E6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a</w:t>
            </w:r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assistência técnica ao Ministro de Estado nos requerimentos de anuência prévia para concessão dos aeródromos civis públicos delegados aos Estados, ao Distrito Federal e aos Municípios, de que trata o </w:t>
            </w:r>
            <w:hyperlink r:id="Rf503d0dfddcb488d">
              <w:r w:rsidRPr="3E64F552" w:rsidR="6B7D47D4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Decreto nº 7.624, de 22 de novembro de 2011</w:t>
              </w:r>
            </w:hyperlink>
            <w:r w:rsidRPr="3E64F552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</w:tc>
      </w:tr>
      <w:tr xmlns:wp14="http://schemas.microsoft.com/office/word/2010/wordml" w:rsidTr="3E64F552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04AC8180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7B57530E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Chefe de Gabinete</w:t>
            </w:r>
            <w:r w:rsidRPr="198D3CE7" w:rsidR="5201D8F4">
              <w:rPr>
                <w:sz w:val="22"/>
                <w:szCs w:val="22"/>
              </w:rPr>
              <w:t xml:space="preserve">; </w:t>
            </w:r>
          </w:p>
          <w:p w:rsidP="198D3CE7" w14:paraId="0DE260E0" wp14:textId="0069F3D9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2B061B">
              <w:rPr>
                <w:sz w:val="22"/>
                <w:szCs w:val="22"/>
              </w:rPr>
              <w:t>2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0E086B5E">
              <w:rPr>
                <w:sz w:val="22"/>
                <w:szCs w:val="22"/>
              </w:rPr>
              <w:t>dois</w:t>
            </w:r>
            <w:r w:rsidRPr="198D3CE7" w:rsidR="5201D8F4">
              <w:rPr>
                <w:sz w:val="22"/>
                <w:szCs w:val="22"/>
              </w:rPr>
              <w:t>) Assessor</w:t>
            </w:r>
            <w:r w:rsidRPr="198D3CE7" w:rsidR="4B000F59">
              <w:rPr>
                <w:sz w:val="22"/>
                <w:szCs w:val="22"/>
              </w:rPr>
              <w:t>es</w:t>
            </w:r>
            <w:r w:rsidRPr="198D3CE7" w:rsidR="5201D8F4">
              <w:rPr>
                <w:sz w:val="22"/>
                <w:szCs w:val="22"/>
              </w:rPr>
              <w:t xml:space="preserve"> Técnico</w:t>
            </w:r>
            <w:r w:rsidRPr="198D3CE7" w:rsidR="37583E22">
              <w:rPr>
                <w:sz w:val="22"/>
                <w:szCs w:val="22"/>
              </w:rPr>
              <w:t xml:space="preserve">; e </w:t>
            </w:r>
          </w:p>
          <w:p w:rsidP="198D3CE7" w14:paraId="316F6234" wp14:textId="536922EA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37583E22">
              <w:rPr>
                <w:spacing w:val="2"/>
                <w:sz w:val="22"/>
                <w:szCs w:val="22"/>
              </w:rPr>
              <w:t xml:space="preserve">4 (quatro) </w:t>
            </w:r>
            <w:r w:rsidRPr="198D3CE7" w:rsidR="37583E22">
              <w:rPr>
                <w:spacing w:val="2"/>
                <w:sz w:val="22"/>
                <w:szCs w:val="22"/>
              </w:rPr>
              <w:t xml:space="preserve">Coordenadores</w:t>
            </w:r>
            <w:r w:rsidRPr="198D3CE7" w:rsidR="37583E22">
              <w:rPr>
                <w:spacing w:val="2"/>
                <w:sz w:val="22"/>
                <w:szCs w:val="22"/>
              </w:rPr>
              <w:t xml:space="preserve">.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04AC8180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04AC8180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04AC8180" w14:paraId="43C17CCB" wp14:textId="72F5B105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04AC81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04AC81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04AC81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04AC8180" w:rsidR="5B6EF2E9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04AC81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4AC8180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E64F552" w14:paraId="23DB28F6" wp14:textId="02F7BB4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04AC8180" w14:paraId="12684C1B" wp14:textId="3D349F78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4AC8180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04AC8180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04AC8180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04AC8180" w:rsidR="71FDB929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04AC8180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04AC8180" w:rsidR="2A95D825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04AC8180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04AC8180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04AC8180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04AC8180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0"/>
                <w:szCs w:val="20"/>
              </w:rPr>
            </w:pPr>
            <w:r w:rsidRPr="04AC8180" w:rsidR="04AC8180">
              <w:rPr>
                <w:rFonts w:ascii="Arial MT" w:hAnsi="Arial MT" w:eastAsia="Arial MT" w:cs="Arial MT"/>
                <w:sz w:val="20"/>
                <w:szCs w:val="20"/>
              </w:rPr>
              <w:t>Formação</w:t>
            </w:r>
            <w:r w:rsidRPr="04AC8180" w:rsidR="04AC8180">
              <w:rPr>
                <w:rFonts w:ascii="Arial MT" w:hAnsi="Arial MT" w:eastAsia="Arial MT" w:cs="Arial MT"/>
                <w:spacing w:val="-5"/>
                <w:sz w:val="20"/>
                <w:szCs w:val="20"/>
              </w:rPr>
              <w:t xml:space="preserve"> </w:t>
            </w:r>
            <w:r w:rsidRPr="04AC8180" w:rsidR="04AC8180">
              <w:rPr>
                <w:rFonts w:ascii="Arial MT" w:hAnsi="Arial MT" w:eastAsia="Arial MT" w:cs="Arial MT"/>
                <w:sz w:val="20"/>
                <w:szCs w:val="20"/>
              </w:rPr>
              <w:t>e</w:t>
            </w:r>
            <w:r w:rsidRPr="04AC8180" w:rsidR="04AC8180">
              <w:rPr>
                <w:rFonts w:ascii="Arial MT" w:hAnsi="Arial MT" w:eastAsia="Arial MT" w:cs="Arial MT"/>
                <w:spacing w:val="-8"/>
                <w:sz w:val="20"/>
                <w:szCs w:val="20"/>
              </w:rPr>
              <w:t xml:space="preserve"> </w:t>
            </w:r>
            <w:r w:rsidRPr="04AC8180" w:rsidR="04AC8180">
              <w:rPr>
                <w:rFonts w:ascii="Arial MT" w:hAnsi="Arial MT" w:eastAsia="Arial MT" w:cs="Arial MT"/>
                <w:sz w:val="20"/>
                <w:szCs w:val="20"/>
              </w:rPr>
              <w:t>Experiência</w:t>
            </w:r>
            <w:r w:rsidRPr="04AC8180" w:rsidR="04AC8180">
              <w:rPr>
                <w:rFonts w:ascii="Arial MT" w:hAnsi="Arial MT" w:eastAsia="Arial MT" w:cs="Arial MT"/>
                <w:spacing w:val="-7"/>
                <w:sz w:val="20"/>
                <w:szCs w:val="20"/>
              </w:rPr>
              <w:t xml:space="preserve"> </w:t>
            </w:r>
            <w:r w:rsidRPr="04AC8180" w:rsidR="04AC8180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Desejáveis</w:t>
            </w:r>
          </w:p>
        </w:tc>
        <w:tc>
          <w:tcPr>
            <w:tcW w:w="4567" w:type="dxa"/>
            <w:tcMar/>
          </w:tcPr>
          <w:p w:rsidP="04AC8180" w14:paraId="4BA22CF6" wp14:textId="7B706376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04AC8180" w:rsidR="7987BF13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</w:t>
            </w:r>
            <w:r w:rsidRPr="04AC8180" w:rsidR="36BD3C1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;</w:t>
            </w:r>
          </w:p>
          <w:p w:rsidR="696A75ED" w:rsidP="04AC8180" w:rsidRDefault="696A75ED" w14:paraId="0D802EAD" w14:textId="57E05A6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04AC8180" w14:paraId="35C87525" wp14:textId="42BABE7E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04AC8180" w14:paraId="0B662E73" wp14:textId="391A9A06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04AC8180" w14:paraId="2F87D9C4" wp14:textId="648A9091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  <w:r w:rsidRPr="04AC8180" w:rsidR="36BD3C17">
              <w:rPr>
                <w:rFonts w:ascii="Arial MT" w:hAnsi="Arial MT" w:eastAsia="Arial MT" w:cs="Arial MT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</w:p>
        </w:tc>
      </w:tr>
      <w:tr xmlns:wp14="http://schemas.microsoft.com/office/word/2010/wordml" w:rsidTr="04AC8180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04AC8180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04AC8180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R="40B7B552" w:rsidP="04AC8180" w:rsidRDefault="40B7B552" w14:paraId="2889A118" w14:textId="359407B1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04AC8180" w:rsidR="40B7B55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Assessoria</w:t>
            </w:r>
            <w:r w:rsidRPr="04AC8180" w:rsidR="40B7B55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696A75ED" w14:paraId="4311E118" wp14:textId="394E007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696A75ED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696A75ED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696A75ED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696A75ED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696A75ED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2FF93F56" wp14:textId="1B6F28C4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por valores éticos;</w:t>
            </w:r>
          </w:p>
          <w:p w:rsidP="3E64F552" w14:paraId="7AC4629A" wp14:textId="74FABF25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Comunicação estratégica;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04AC8180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2D8B419" wp14:textId="294F6422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D0D45A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Trata-se de cargo que exige conhecimento multidisciplinar, conhecimento das atribuições da unidade, e capacidade </w:t>
            </w:r>
            <w:r w:rsidRPr="3E64F552" w:rsidR="57A7DD6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</w:t>
            </w:r>
            <w:r w:rsidRPr="3E64F552" w:rsidR="57A7DD6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eren</w:t>
            </w:r>
            <w:r w:rsidRPr="3E64F552" w:rsidR="57A7DD6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cial</w:t>
            </w:r>
            <w:r w:rsidRPr="3E64F552" w:rsidR="7D0D45A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;</w:t>
            </w:r>
            <w:r w:rsidRPr="3E64F552" w:rsidR="7D0D45A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</w:t>
            </w:r>
          </w:p>
          <w:p w:rsidP="04AC8180" w14:paraId="396FDF9C" wp14:textId="09FD0CB1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04AC8180" w:rsidR="7D0D45A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Habilidade para gerenciar equipes e resolver conflitos.</w:t>
            </w:r>
          </w:p>
          <w:p w:rsidR="120F0293" w:rsidP="04AC8180" w:rsidRDefault="120F0293" w14:paraId="2BB05798" w14:textId="5E8AB570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04AC8180" w:rsidR="120F0293">
              <w:rPr>
                <w:rFonts w:ascii="Arial MT" w:hAnsi="Arial MT" w:eastAsia="Arial MT" w:cs="Arial MT"/>
                <w:sz w:val="20"/>
                <w:szCs w:val="20"/>
              </w:rPr>
              <w:t xml:space="preserve">Capacidade de atuar frente a elaboração e atendimento de políticas públicas; </w:t>
            </w:r>
          </w:p>
          <w:p w:rsidR="120F0293" w:rsidP="04AC8180" w:rsidRDefault="120F0293" w14:paraId="2F0D4834" w14:textId="5783B910">
            <w:pPr>
              <w:pStyle w:val="TableParagraph"/>
              <w:numPr>
                <w:ilvl w:val="0"/>
                <w:numId w:val="5"/>
              </w:numPr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  <w:r w:rsidRPr="04AC8180" w:rsidR="120F0293">
              <w:rPr>
                <w:rFonts w:ascii="Arial MT" w:hAnsi="Arial MT" w:eastAsia="Arial MT" w:cs="Arial MT"/>
                <w:sz w:val="20"/>
                <w:szCs w:val="20"/>
              </w:rPr>
              <w:t>Assessoria e Administração de Gabinete;</w:t>
            </w:r>
          </w:p>
          <w:p w:rsidR="04AC8180" w:rsidP="04AC8180" w:rsidRDefault="04AC8180" w14:paraId="6864FC5B" w14:textId="130DD77D">
            <w:pPr>
              <w:pStyle w:val="TableParagraph"/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R="5526BA63" w:rsidP="04AC8180" w:rsidRDefault="5526BA63" w14:paraId="4D7F48F7" w14:textId="4C1D7A60">
            <w:pPr>
              <w:pStyle w:val="TableParagraph"/>
              <w:numPr>
                <w:ilvl w:val="0"/>
                <w:numId w:val="6"/>
              </w:numPr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  <w:r w:rsidRPr="04AC8180" w:rsidR="5526BA63">
              <w:rPr>
                <w:rFonts w:ascii="Arial MT" w:hAnsi="Arial MT" w:eastAsia="Arial MT" w:cs="Arial MT"/>
                <w:sz w:val="20"/>
                <w:szCs w:val="20"/>
              </w:rPr>
              <w:t xml:space="preserve">Dentre outros. </w:t>
            </w:r>
          </w:p>
          <w:p w:rsidR="04AC8180" w:rsidP="04AC8180" w:rsidRDefault="04AC8180" w14:paraId="25835437" w14:textId="31F17916">
            <w:pPr>
              <w:pStyle w:val="ListParagraph"/>
              <w:suppressLineNumbers w:val="0"/>
              <w:bidi w:val="0"/>
              <w:spacing w:before="165" w:beforeAutospacing="off" w:after="165" w:afterAutospacing="off" w:line="234" w:lineRule="exact"/>
              <w:ind w:left="720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</w:p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5">
    <w:nsid w:val="4bae5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4AC8180"/>
    <w:rsid w:val="06FFCD42"/>
    <w:rsid w:val="077A2DD1"/>
    <w:rsid w:val="0DBE41D9"/>
    <w:rsid w:val="0E086B5E"/>
    <w:rsid w:val="0E26E4F5"/>
    <w:rsid w:val="113E5D7F"/>
    <w:rsid w:val="11C1E07B"/>
    <w:rsid w:val="11C58E6C"/>
    <w:rsid w:val="120F0293"/>
    <w:rsid w:val="128E8889"/>
    <w:rsid w:val="12F94C52"/>
    <w:rsid w:val="13C155CA"/>
    <w:rsid w:val="141630F1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D2F5075"/>
    <w:rsid w:val="1E94ABF1"/>
    <w:rsid w:val="1E94ABF1"/>
    <w:rsid w:val="1FE089A5"/>
    <w:rsid w:val="1FE089A5"/>
    <w:rsid w:val="1FEC4648"/>
    <w:rsid w:val="21E069A2"/>
    <w:rsid w:val="21E069A2"/>
    <w:rsid w:val="24F17C1B"/>
    <w:rsid w:val="264214E9"/>
    <w:rsid w:val="275DD6AB"/>
    <w:rsid w:val="275DD6AB"/>
    <w:rsid w:val="29DB6B1A"/>
    <w:rsid w:val="2A95D825"/>
    <w:rsid w:val="2B209399"/>
    <w:rsid w:val="2B28944F"/>
    <w:rsid w:val="2B434113"/>
    <w:rsid w:val="2F17A61A"/>
    <w:rsid w:val="3411BC81"/>
    <w:rsid w:val="3411BC81"/>
    <w:rsid w:val="3428F408"/>
    <w:rsid w:val="358206C0"/>
    <w:rsid w:val="36BD3C17"/>
    <w:rsid w:val="37583E22"/>
    <w:rsid w:val="3A6C7783"/>
    <w:rsid w:val="3AB200C2"/>
    <w:rsid w:val="3AB83AA0"/>
    <w:rsid w:val="3B88409B"/>
    <w:rsid w:val="3BF99B44"/>
    <w:rsid w:val="3DA0FFB7"/>
    <w:rsid w:val="3E64F552"/>
    <w:rsid w:val="3F506570"/>
    <w:rsid w:val="40B7B552"/>
    <w:rsid w:val="41E8BFD0"/>
    <w:rsid w:val="44E58F5F"/>
    <w:rsid w:val="4542362D"/>
    <w:rsid w:val="459D982D"/>
    <w:rsid w:val="47B66DFA"/>
    <w:rsid w:val="48D7F6A8"/>
    <w:rsid w:val="493C7863"/>
    <w:rsid w:val="4998856B"/>
    <w:rsid w:val="49CC9A5F"/>
    <w:rsid w:val="4B000F59"/>
    <w:rsid w:val="4BFE9344"/>
    <w:rsid w:val="4D15D96C"/>
    <w:rsid w:val="4E5F151B"/>
    <w:rsid w:val="4EBAEA76"/>
    <w:rsid w:val="5201D8F4"/>
    <w:rsid w:val="52E18B1D"/>
    <w:rsid w:val="5526BA63"/>
    <w:rsid w:val="559E1F97"/>
    <w:rsid w:val="57A7DD62"/>
    <w:rsid w:val="57E96CD0"/>
    <w:rsid w:val="57E96CD0"/>
    <w:rsid w:val="593179A8"/>
    <w:rsid w:val="5A6BA14A"/>
    <w:rsid w:val="5B6EF2E9"/>
    <w:rsid w:val="5B7BE9EC"/>
    <w:rsid w:val="5B96CD2F"/>
    <w:rsid w:val="5C0D5426"/>
    <w:rsid w:val="5CC07857"/>
    <w:rsid w:val="5CD7E7E7"/>
    <w:rsid w:val="5DDE7E69"/>
    <w:rsid w:val="5E1EBCDA"/>
    <w:rsid w:val="5FB85BE1"/>
    <w:rsid w:val="64C1347A"/>
    <w:rsid w:val="64C1347A"/>
    <w:rsid w:val="6600545D"/>
    <w:rsid w:val="673E1DC1"/>
    <w:rsid w:val="689AB0F5"/>
    <w:rsid w:val="696A75ED"/>
    <w:rsid w:val="69F7C6B3"/>
    <w:rsid w:val="6A1D8D66"/>
    <w:rsid w:val="6A4F2EA7"/>
    <w:rsid w:val="6A4F2EA7"/>
    <w:rsid w:val="6B7D47D4"/>
    <w:rsid w:val="6C16F1D3"/>
    <w:rsid w:val="6C16F1D3"/>
    <w:rsid w:val="6DF679CD"/>
    <w:rsid w:val="6ED952E8"/>
    <w:rsid w:val="6F384D92"/>
    <w:rsid w:val="713BC605"/>
    <w:rsid w:val="71FDB929"/>
    <w:rsid w:val="72EE3B3D"/>
    <w:rsid w:val="74491F31"/>
    <w:rsid w:val="7490F054"/>
    <w:rsid w:val="74F6CDA6"/>
    <w:rsid w:val="7527FB01"/>
    <w:rsid w:val="79195E73"/>
    <w:rsid w:val="7929AF3A"/>
    <w:rsid w:val="7957CB11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E737FCC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_Ato2011-2014/2011/Decreto/D7624.htm" TargetMode="External" Id="Rf503d0dfddcb488d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5284B569-EBC7-4DA3-9EEC-3E894646A9F8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2026-03-16T21:30:24Z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