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481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143"/>
        <w:gridCol w:w="6758"/>
      </w:tblGrid>
      <w:tr xmlns:wp14="http://schemas.microsoft.com/office/word/2010/wordml" w:rsidTr="282F265D" w14:paraId="44DEAC70" wp14:textId="77777777">
        <w:trPr>
          <w:trHeight w:val="1257" w:hRule="atLeast"/>
        </w:trPr>
        <w:tc>
          <w:tcPr>
            <w:tcW w:w="258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901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282F265D" w14:paraId="6A98547A" wp14:textId="77777777">
        <w:trPr>
          <w:trHeight w:val="998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282F265D" w14:paraId="36FE6696" wp14:textId="77777777">
        <w:trPr>
          <w:trHeight w:val="494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282F265D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0A31C2BA" w14:paraId="6A2AF087" wp14:textId="11A81572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</w:pPr>
            <w:r w:rsidRPr="0A31C2BA" w:rsidR="289456DD">
              <w:rPr>
                <w:sz w:val="22"/>
                <w:szCs w:val="22"/>
              </w:rPr>
              <w:t>Chefe de Assessoria</w:t>
            </w:r>
          </w:p>
        </w:tc>
      </w:tr>
      <w:tr xmlns:wp14="http://schemas.microsoft.com/office/word/2010/wordml" w:rsidTr="282F265D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4E5F151B" w14:paraId="1082F84B" wp14:textId="0D1A0141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3FEF304A">
              <w:rPr>
                <w:spacing w:val="-2"/>
                <w:sz w:val="22"/>
                <w:szCs w:val="22"/>
              </w:rPr>
              <w:t xml:space="preserve">CCE </w:t>
            </w:r>
            <w:r w:rsidRPr="4E5F151B" w:rsidR="58C3D7A4">
              <w:rPr>
                <w:spacing w:val="-2"/>
                <w:sz w:val="22"/>
                <w:szCs w:val="22"/>
              </w:rPr>
              <w:t xml:space="preserve">1</w:t>
            </w:r>
            <w:r w:rsidRPr="4E5F151B" w:rsidR="3FEF304A">
              <w:rPr>
                <w:spacing w:val="-2"/>
                <w:sz w:val="22"/>
                <w:szCs w:val="22"/>
              </w:rPr>
              <w:t xml:space="preserve">.1</w:t>
            </w:r>
            <w:r w:rsidRPr="4E5F151B" w:rsidR="489A9792">
              <w:rPr>
                <w:spacing w:val="-2"/>
                <w:sz w:val="22"/>
                <w:szCs w:val="22"/>
              </w:rPr>
              <w:t xml:space="preserve">3</w:t>
            </w:r>
          </w:p>
        </w:tc>
      </w:tr>
      <w:tr xmlns:wp14="http://schemas.microsoft.com/office/word/2010/wordml" w:rsidTr="282F265D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758" w:type="dxa"/>
            <w:tcMar/>
          </w:tcPr>
          <w:p w:rsidP="0DCC1978" w14:paraId="09751147" wp14:textId="17C685A2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</w:pPr>
            <w:r w:rsidRPr="64CAE408" w:rsidR="7B2EAD42">
              <w:rPr>
                <w:sz w:val="22"/>
                <w:szCs w:val="22"/>
              </w:rPr>
              <w:t xml:space="preserve">Assessoria Administrativa do </w:t>
            </w:r>
            <w:r w:rsidRPr="64CAE408" w:rsidR="67384C2B">
              <w:rPr>
                <w:sz w:val="22"/>
                <w:szCs w:val="22"/>
              </w:rPr>
              <w:t>Gabinete do Ministro de Portos e Aeroportos</w:t>
            </w:r>
          </w:p>
        </w:tc>
      </w:tr>
      <w:tr xmlns:wp14="http://schemas.microsoft.com/office/word/2010/wordml" w:rsidTr="282F265D" w14:paraId="2D85A8B8" wp14:textId="77777777">
        <w:trPr>
          <w:trHeight w:val="349" w:hRule="atLeast"/>
        </w:trPr>
        <w:tc>
          <w:tcPr>
            <w:tcW w:w="9481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282F265D" w14:paraId="7F9FB668" wp14:textId="77777777">
        <w:trPr>
          <w:trHeight w:val="495"/>
        </w:trPr>
        <w:tc>
          <w:tcPr>
            <w:tcW w:w="2580" w:type="dxa"/>
            <w:tcBorders>
              <w:bottom w:val="nil"/>
            </w:tcBorders>
            <w:tcMar/>
          </w:tcPr>
          <w:p w:rsidP="43D2B40E" w14:paraId="0C2C968E" wp14:textId="582D7763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70D748E" wp14:textId="3A3DDC70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67742124" wp14:textId="78C5B0AF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5061D3BB" wp14:textId="0E61B120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4A63931B" wp14:textId="49B64361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5B6E9A0E" wp14:textId="435F75BE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6B83E9C5" wp14:textId="762BD952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4D9EFF93" wp14:textId="3D2C367F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2943DA6" wp14:textId="1A2CC2B6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611023F2" wp14:textId="21CC5666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3A9B53D2" wp14:textId="1D87C0F0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666D5B1" wp14:textId="3A629D12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7A389653" wp14:textId="0777B082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3AD70A8C" wp14:textId="642E5C3C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1E15F934" wp14:textId="17CDB10E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6A8A5870" wp14:textId="40B6F093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14DF8EB1" wp14:textId="29093126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D0912F3" wp14:textId="6E44AE0D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56885E00" wp14:textId="4BE30D48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7B2F7FF7" wp14:textId="67383801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088D2578" wp14:textId="771B50B9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A182C8B" wp14:textId="037EED1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p14:textId="77777777" w14:paraId="612D6252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43D2B40E" w:rsidR="2F57281D">
              <w:rPr>
                <w:sz w:val="22"/>
                <w:szCs w:val="22"/>
              </w:rPr>
              <w:t>Principais Responsabilidades</w:t>
            </w:r>
          </w:p>
          <w:p w:rsidP="43D2B40E" w14:paraId="03190E39" wp14:textId="4BF5C33B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  <w:p w:rsidP="43D2B40E" w14:paraId="581CDDD5" wp14:textId="05AA993B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  <w:p w:rsidP="43D2B40E" w14:paraId="6A05A809" wp14:textId="40D84E7A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6901" w:type="dxa"/>
            <w:gridSpan w:val="2"/>
            <w:tcBorders>
              <w:bottom w:val="nil"/>
            </w:tcBorders>
            <w:tcMar/>
          </w:tcPr>
          <w:p w:rsidP="5322BDD3" w14:paraId="0015C6CF" wp14:textId="4BBFA2FD">
            <w:pPr>
              <w:pStyle w:val="NormalWeb"/>
              <w:shd w:val="clear" w:color="auto" w:fill="FFFFFF" w:themeFill="background1"/>
              <w:spacing w:before="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5322BDD3" w:rsidR="784D456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5322BDD3" w:rsidR="784D456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À Assessoria Administrativa – ASSAD compete: </w:t>
            </w:r>
          </w:p>
          <w:p w:rsidP="5322BDD3" w14:paraId="1438ED75" wp14:textId="46E3C444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5322BDD3" w:rsidR="784D456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I - </w:t>
            </w:r>
            <w:r w:rsidRPr="5322BDD3" w:rsidR="784D456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supervisionar e controlar</w:t>
            </w:r>
            <w:r w:rsidRPr="5322BDD3" w:rsidR="784D456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os serviços de arquivo, protocolo, registro e controle de entradas e saídas de documentos e processos no âmbito do Gabinete do Ministro;</w:t>
            </w:r>
          </w:p>
          <w:p w:rsidP="5322BDD3" w14:paraId="3295B0E0" wp14:textId="1A370F8E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5322BDD3" w:rsidR="784D456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II - </w:t>
            </w:r>
            <w:r w:rsidRPr="5322BDD3" w:rsidR="784D456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controlar</w:t>
            </w:r>
            <w:r w:rsidRPr="5322BDD3" w:rsidR="784D456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as atividades relacionadas a pessoal, material, gestão de suprimento de fundos, diárias e passagens e informática, no âmbito do Gabinete do Ministro;</w:t>
            </w:r>
          </w:p>
          <w:p w:rsidP="5322BDD3" w14:paraId="4701052A" wp14:textId="51B78FD9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5322BDD3" w:rsidR="784D456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III - revisar, informar e opinar sobre os documentos oficiais submetidos ao Ministro;</w:t>
            </w:r>
          </w:p>
          <w:p w:rsidP="5322BDD3" w14:paraId="017E39C1" wp14:textId="7CE20188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5322BDD3" w:rsidR="784D456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IV - </w:t>
            </w:r>
            <w:r w:rsidRPr="5322BDD3" w:rsidR="784D456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orientar</w:t>
            </w:r>
            <w:r w:rsidRPr="5322BDD3" w:rsidR="784D456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as atividades de tramitação de documentos no âmbito do Gabinete do Ministro;</w:t>
            </w:r>
          </w:p>
          <w:p w:rsidP="5322BDD3" w14:paraId="3AE39BC8" wp14:textId="06406A79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5322BDD3" w:rsidR="784D456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V - </w:t>
            </w:r>
            <w:r w:rsidRPr="5322BDD3" w:rsidR="784D456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coordenar</w:t>
            </w:r>
            <w:r w:rsidRPr="5322BDD3" w:rsidR="784D456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a tramitação de processos no Sistema Eletrônico de Informações – SEI, no Sistema de Geração e Tramitação de Documentos Oficiais – SIDOF, bem como no Sistema Integrado de Nomeações e Consultas – SINC, documentos no âmbito do Gabinete do Ministro;</w:t>
            </w:r>
          </w:p>
          <w:p w:rsidP="5322BDD3" w14:paraId="0EAF0DC2" wp14:textId="686CB4BC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5322BDD3" w:rsidR="784D456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VI - </w:t>
            </w:r>
            <w:r w:rsidRPr="5322BDD3" w:rsidR="784D456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revisar e opinar</w:t>
            </w:r>
            <w:r w:rsidRPr="5322BDD3" w:rsidR="784D456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sobre os atos a serem submetidos ao Ministro;</w:t>
            </w:r>
          </w:p>
          <w:p w:rsidP="5322BDD3" w14:paraId="2BDAFC47" wp14:textId="58E95BE8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5322BDD3" w:rsidR="784D456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VII - preparar, encaminhar e acompanhar o andamento das consultas de indicações para provimento de cargos e funções no âmbito do Ministério, no Sistema Integrado de Nomeações e Consultas – SINC; e</w:t>
            </w:r>
          </w:p>
          <w:p w:rsidP="5322BDD3" w14:paraId="236267FB" wp14:textId="310B0D48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5322BDD3" w:rsidR="784D456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VIII - acompanhar e preparar os atos relacionados à gestão de pessoas de competência do Ministro.</w:t>
            </w:r>
          </w:p>
        </w:tc>
      </w:tr>
      <w:tr xmlns:wp14="http://schemas.microsoft.com/office/word/2010/wordml" w:rsidTr="282F265D" w14:paraId="1C2B70AF" wp14:textId="77777777">
        <w:trPr>
          <w:trHeight w:val="300"/>
        </w:trPr>
        <w:tc>
          <w:tcPr>
            <w:tcW w:w="258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01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487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1185"/>
        <w:gridCol w:w="5737"/>
      </w:tblGrid>
      <w:tr xmlns:wp14="http://schemas.microsoft.com/office/word/2010/wordml" w:rsidTr="282F265D" w14:paraId="3FA63031" wp14:textId="77777777">
        <w:trPr>
          <w:trHeight w:val="758" w:hRule="atLeast"/>
        </w:trPr>
        <w:tc>
          <w:tcPr>
            <w:tcW w:w="2565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22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282F265D" w14:paraId="3781AF02" wp14:textId="77777777">
        <w:trPr>
          <w:trHeight w:val="1170"/>
        </w:trPr>
        <w:tc>
          <w:tcPr>
            <w:tcW w:w="2565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6922" w:type="dxa"/>
            <w:gridSpan w:val="2"/>
            <w:tcMar/>
          </w:tcPr>
          <w:p w:rsidP="5D57DFFC" wp14:textId="77777777" w14:paraId="71CC185B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6BF140E5" w14:paraId="226E2026" wp14:textId="2DAF7D1E">
            <w:pPr>
              <w:pStyle w:val="TableParagraph"/>
              <w:numPr>
                <w:ilvl w:val="0"/>
                <w:numId w:val="28"/>
              </w:numPr>
              <w:spacing w:before="2" w:line="237" w:lineRule="auto"/>
              <w:ind/>
              <w:rPr>
                <w:rFonts w:ascii="Arial MT" w:hAnsi="Arial MT" w:eastAsia="Arial MT" w:cs="Arial MT"/>
                <w:sz w:val="22"/>
                <w:szCs w:val="22"/>
              </w:rPr>
            </w:pPr>
            <w:r w:rsidRPr="6BF140E5" w:rsidR="7389BA92">
              <w:rPr>
                <w:rFonts w:ascii="Arial MT" w:hAnsi="Arial MT" w:eastAsia="Arial MT" w:cs="Arial MT"/>
                <w:sz w:val="22"/>
                <w:szCs w:val="22"/>
              </w:rPr>
              <w:t>1 (um) Chefe de Assessoria;</w:t>
            </w:r>
          </w:p>
          <w:p w:rsidR="7389BA92" w:rsidP="6BF140E5" w:rsidRDefault="7389BA92" w14:paraId="44CA709A" w14:textId="7A3EBCE2">
            <w:pPr>
              <w:pStyle w:val="TableParagraph"/>
              <w:numPr>
                <w:ilvl w:val="0"/>
                <w:numId w:val="28"/>
              </w:numPr>
              <w:spacing w:before="2" w:line="237" w:lineRule="auto"/>
              <w:rPr>
                <w:rFonts w:ascii="Arial MT" w:hAnsi="Arial MT" w:eastAsia="Arial MT" w:cs="Arial MT"/>
                <w:sz w:val="22"/>
                <w:szCs w:val="22"/>
              </w:rPr>
            </w:pPr>
            <w:r w:rsidRPr="282F265D" w:rsidR="5C6E2630">
              <w:rPr>
                <w:rFonts w:ascii="Arial MT" w:hAnsi="Arial MT" w:eastAsia="Arial MT" w:cs="Arial MT"/>
                <w:sz w:val="22"/>
                <w:szCs w:val="22"/>
              </w:rPr>
              <w:t>1 (um) Assessor Técnico;</w:t>
            </w:r>
            <w:r w:rsidRPr="282F265D" w:rsidR="3DB9146B">
              <w:rPr>
                <w:rFonts w:ascii="Arial MT" w:hAnsi="Arial MT" w:eastAsia="Arial MT" w:cs="Arial MT"/>
                <w:sz w:val="22"/>
                <w:szCs w:val="22"/>
              </w:rPr>
              <w:t xml:space="preserve"> e </w:t>
            </w:r>
          </w:p>
          <w:p w:rsidP="282F265D" w14:paraId="316F6234" wp14:textId="48EE1B64">
            <w:pPr>
              <w:pStyle w:val="TableParagraph"/>
              <w:numPr>
                <w:ilvl w:val="0"/>
                <w:numId w:val="28"/>
              </w:numPr>
              <w:spacing w:before="2" w:line="237" w:lineRule="auto"/>
              <w:ind/>
              <w:rPr>
                <w:rFonts w:ascii="Arial MT" w:hAnsi="Arial MT" w:eastAsia="Arial MT" w:cs="Arial MT"/>
                <w:sz w:val="22"/>
                <w:szCs w:val="22"/>
              </w:rPr>
            </w:pPr>
            <w:r w:rsidRPr="282F265D" w:rsidR="5C6E2630">
              <w:rPr>
                <w:rFonts w:ascii="Arial MT" w:hAnsi="Arial MT" w:eastAsia="Arial MT" w:cs="Arial MT"/>
                <w:sz w:val="22"/>
                <w:szCs w:val="22"/>
              </w:rPr>
              <w:t xml:space="preserve">1 (um) Coordenador; </w:t>
            </w:r>
          </w:p>
        </w:tc>
      </w:tr>
      <w:tr xmlns:wp14="http://schemas.microsoft.com/office/word/2010/wordml" w:rsidTr="282F265D" w14:paraId="17126BD7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5D631D0E" wp14:textId="012F745A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6D64932D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282F265D" w14:paraId="6398B8E6" wp14:textId="77777777">
        <w:trPr>
          <w:trHeight w:val="508" w:hRule="atLeast"/>
        </w:trPr>
        <w:tc>
          <w:tcPr>
            <w:tcW w:w="3750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5737" w:type="dxa"/>
            <w:tcMar/>
          </w:tcPr>
          <w:p w:rsidP="55D78B19" w14:paraId="56AB1FDC" wp14:textId="4B0775EA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43D2B40E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43D2B40E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43D2B40E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43D2B40E" w:rsidR="3D99693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1</w:t>
            </w:r>
            <w:r w:rsidRPr="43D2B40E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43D2B40E" w14:paraId="4FB5B66B" wp14:textId="06C07484">
            <w:pPr>
              <w:pStyle w:val="TableParagraph"/>
              <w:spacing w:line="254" w:lineRule="exact"/>
              <w:ind w:left="105"/>
              <w:jc w:val="both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282F265D" w14:paraId="5EB1853F" wp14:textId="77777777">
        <w:trPr>
          <w:trHeight w:val="273" w:hRule="atLeast"/>
        </w:trPr>
        <w:tc>
          <w:tcPr>
            <w:tcW w:w="3750" w:type="dxa"/>
            <w:gridSpan w:val="2"/>
            <w:tcMar/>
          </w:tcPr>
          <w:p w:rsidP="064C4B1B" w14:paraId="7C3CC2BC" wp14:textId="77777777">
            <w:pPr>
              <w:pStyle w:val="Normal"/>
              <w:ind w:left="0"/>
              <w:rPr>
                <w:rFonts w:ascii="Arial MT" w:hAnsi="Arial MT" w:eastAsia="Arial MT" w:cs="Arial MT"/>
                <w:sz w:val="22"/>
                <w:szCs w:val="22"/>
              </w:rPr>
            </w:pPr>
            <w:r w:rsidRPr="064C4B1B" w:rsidR="55D78B19">
              <w:rPr>
                <w:rFonts w:ascii="Arial MT" w:hAnsi="Arial MT" w:eastAsia="Arial MT" w:cs="Arial MT"/>
              </w:rPr>
              <w:t>Critérios</w:t>
            </w:r>
            <w:r w:rsidRPr="064C4B1B" w:rsidR="55D78B19">
              <w:rPr>
                <w:rFonts w:ascii="Arial MT" w:hAnsi="Arial MT" w:eastAsia="Arial MT" w:cs="Arial MT"/>
              </w:rPr>
              <w:t xml:space="preserve"> </w:t>
            </w:r>
            <w:r w:rsidRPr="064C4B1B" w:rsidR="55D78B19">
              <w:rPr>
                <w:rFonts w:ascii="Arial MT" w:hAnsi="Arial MT" w:eastAsia="Arial MT" w:cs="Arial MT"/>
              </w:rPr>
              <w:t>Específicos</w:t>
            </w:r>
          </w:p>
        </w:tc>
        <w:tc>
          <w:tcPr>
            <w:tcW w:w="5737" w:type="dxa"/>
            <w:tcMar/>
          </w:tcPr>
          <w:p w:rsidP="43D2B40E" w14:paraId="67F9E696" wp14:textId="31C5C083">
            <w:pPr>
              <w:pStyle w:val="Normal"/>
              <w:ind w:left="0"/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Atender, no mínimo, a um dos seguintes critérios específicos do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art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. 18 do De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creto nº 10.829, de 05 de outubro de 2021:</w:t>
            </w:r>
          </w:p>
          <w:p w:rsidP="43D2B40E" w14:paraId="34E932A6" wp14:textId="56C8E4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Experiência profissional de, no mínimo, quatro anos em atividades correlatas</w:t>
            </w:r>
            <w:r w:rsidRPr="43D2B40E" w:rsidR="34D9B6CA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às áreas de atuação do órgão ou da entidade ou em áreas relacionadas às</w:t>
            </w:r>
            <w:r w:rsidRPr="43D2B40E" w:rsidR="6DAC220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atribuições e às competências do cargo ou da função;</w:t>
            </w:r>
          </w:p>
          <w:p w:rsidP="43D2B40E" w14:paraId="67C26A4E" wp14:textId="0E73F25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Ocupação de cargo em comissão ou função de confiança em qualquer Poder,</w:t>
            </w:r>
            <w:r w:rsidRPr="43D2B40E" w:rsidR="32268AF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inclusive na administração pública indireta, de qualquer ente federativo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por,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no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mínimo, quatro anos;</w:t>
            </w:r>
          </w:p>
          <w:p w:rsidP="43D2B40E" w14:paraId="114B5A51" wp14:textId="53C86E7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Possuir título de especialista, mestre ou doutor em área correlata às áreas</w:t>
            </w:r>
            <w:r w:rsidRPr="43D2B40E" w:rsidR="6A4E471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de atuação do órgão ou da entidade ou em áreas relacionadas às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atribuições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do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cargo ou da função; ou</w:t>
            </w:r>
          </w:p>
          <w:p w:rsidP="43D2B40E" w14:paraId="5B540C4D" wp14:textId="23CED4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Participação em ações de</w:t>
            </w:r>
            <w:r w:rsidRPr="43D2B40E" w:rsidR="4F2CB853">
              <w:rPr>
                <w:rFonts w:ascii="Arial MT" w:hAnsi="Arial MT" w:eastAsia="Arial MT" w:cs="Arial MT"/>
                <w:noProof w:val="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desenvolvimento de liderança, estabelecidas pelo</w:t>
            </w:r>
          </w:p>
          <w:p w:rsidP="43D2B40E" w14:paraId="11902031" wp14:textId="77260B1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Ministério da Gestão e Inovação em Serviços Públicos (MGI), com carga</w:t>
            </w:r>
          </w:p>
          <w:p w:rsidP="43D2B40E" w14:paraId="7D044D8F" wp14:textId="36A6FC09">
            <w:pPr>
              <w:pStyle w:val="ListParagraph"/>
              <w:ind w:left="930"/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horária mínima de cento e vinte horas</w:t>
            </w:r>
          </w:p>
          <w:p w:rsidP="43D2B40E" w14:paraId="12684C1B" wp14:textId="769330EC">
            <w:pPr>
              <w:pStyle w:val="Normal"/>
              <w:ind w:left="0"/>
              <w:jc w:val="both"/>
            </w:pPr>
          </w:p>
        </w:tc>
      </w:tr>
      <w:tr xmlns:wp14="http://schemas.microsoft.com/office/word/2010/wordml" w:rsidTr="282F265D" w14:paraId="1539BE35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43D2B40E" w14:paraId="6FD9EBF0" wp14:textId="7777777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="55D78B19">
              <w:rPr/>
              <w:t>DOS</w:t>
            </w:r>
            <w:r w:rsidR="55D78B19">
              <w:rPr/>
              <w:t xml:space="preserve"> </w:t>
            </w:r>
            <w:r w:rsidR="55D78B19">
              <w:rPr/>
              <w:t>REQUISITOS</w:t>
            </w:r>
            <w:r w:rsidR="55D78B19">
              <w:rPr/>
              <w:t xml:space="preserve"> </w:t>
            </w:r>
            <w:r w:rsidR="55D78B19">
              <w:rPr/>
              <w:t>DESEJÁVEIS</w:t>
            </w:r>
          </w:p>
        </w:tc>
      </w:tr>
      <w:tr xmlns:wp14="http://schemas.microsoft.com/office/word/2010/wordml" w:rsidTr="282F265D" w14:paraId="20903721" wp14:textId="77777777">
        <w:trPr>
          <w:trHeight w:val="3495"/>
        </w:trPr>
        <w:tc>
          <w:tcPr>
            <w:tcW w:w="3750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737" w:type="dxa"/>
            <w:tcMar/>
          </w:tcPr>
          <w:p w:rsidP="398AFBF5" w14:paraId="5D066E19" wp14:textId="24AFBBCA">
            <w:pPr>
              <w:pStyle w:val="TableParagraph"/>
              <w:numPr>
                <w:ilvl w:val="0"/>
                <w:numId w:val="31"/>
              </w:numPr>
              <w:spacing w:before="4" w:line="234" w:lineRule="exact"/>
              <w:ind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398AFBF5" w:rsidR="064B141F">
              <w:rPr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  <w:p w:rsidP="55D78B19" w14:paraId="2F87D9C4" wp14:textId="74BF154E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4"/>
                <w:szCs w:val="24"/>
                <w:lang w:val="pt-PT"/>
              </w:rPr>
            </w:pPr>
          </w:p>
        </w:tc>
      </w:tr>
      <w:tr xmlns:wp14="http://schemas.microsoft.com/office/word/2010/wordml" w:rsidTr="282F265D" w14:paraId="7645155C" wp14:textId="77777777">
        <w:trPr>
          <w:trHeight w:val="2530" w:hRule="atLeast"/>
        </w:trPr>
        <w:tc>
          <w:tcPr>
            <w:tcW w:w="3750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737" w:type="dxa"/>
            <w:tcMar/>
          </w:tcPr>
          <w:p w:rsidR="6BF140E5" w:rsidP="6BF140E5" w:rsidRDefault="6BF140E5" w14:paraId="6B0F0CB5" w14:textId="2FF02147">
            <w:pPr>
              <w:pStyle w:val="Normal"/>
              <w:spacing w:before="0" w:beforeAutospacing="off" w:after="0" w:afterAutospacing="off" w:line="360" w:lineRule="auto"/>
              <w:ind w:left="0"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</w:p>
          <w:p w:rsidR="60108026" w:rsidP="6BF140E5" w:rsidRDefault="60108026" w14:paraId="6232FC79" w14:textId="14BEF8C7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6BF140E5" w:rsidR="60108026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Liderança e Gestão de Pessoas: Capacidade de coordenar equipes, delegar tarefas com eficiência e desenvolver talentos, além de gerir conflitos e fornecer orientação clara.</w:t>
            </w:r>
          </w:p>
          <w:p w:rsidR="60108026" w:rsidP="6BF140E5" w:rsidRDefault="60108026" w14:paraId="20923E99" w14:textId="3A25646E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6BF140E5" w:rsidR="60108026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Visão Sistêmica e Estratégica: Compreensão ampla do funcionamento do setor de portos e aeroportos, alinhando as atividades administrativas aos objetivos estratégicos do Ministério.</w:t>
            </w:r>
          </w:p>
          <w:p w:rsidR="60108026" w:rsidP="6BF140E5" w:rsidRDefault="60108026" w14:paraId="4091D925" w14:textId="1697F33A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6BF140E5" w:rsidR="60108026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Alta Capacidade de Comunicação e Articulação: Habilidade para dialogar com diferentes atores, como secretários, técnicos, empresas concessionárias e outras autoridades.</w:t>
            </w:r>
          </w:p>
          <w:p w:rsidR="60108026" w:rsidP="6BF140E5" w:rsidRDefault="60108026" w14:paraId="4B5B97D2" w14:textId="13A267A0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6BF140E5" w:rsidR="60108026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Adaptabilidade e Controle Emocional: Aptidão para trabalhar sob pressão e adaptar-se rapidamente a mudanças de cenário, prioridades ou normas.</w:t>
            </w:r>
          </w:p>
          <w:p w:rsidR="60108026" w:rsidP="6BF140E5" w:rsidRDefault="60108026" w14:paraId="172EF350" w14:textId="1D451DB2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6BF140E5" w:rsidR="60108026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Ética e Integridade (</w:t>
            </w:r>
            <w:r w:rsidRPr="6BF140E5" w:rsidR="60108026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Compliance</w:t>
            </w:r>
            <w:r w:rsidRPr="6BF140E5" w:rsidR="60108026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): Compromisso absoluto com a transparência e conformidade regulatória, especialmente considerando o programa "Embarque na Integridade" do setor.</w:t>
            </w:r>
          </w:p>
          <w:p w:rsidR="60108026" w:rsidP="6BF140E5" w:rsidRDefault="60108026" w14:paraId="74F2C2A2" w14:textId="1C0DA530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6BF140E5" w:rsidR="60108026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Organização e Foco em Resultados: Atenção aos detalhes na gestão de agendas, documentos e no suporte administrativo, garantindo a eficiência operacional do gabinete.</w:t>
            </w:r>
          </w:p>
          <w:p w:rsidR="60108026" w:rsidP="6BF140E5" w:rsidRDefault="60108026" w14:paraId="68131CCE" w14:textId="6805928A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6BF140E5" w:rsidR="60108026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Capacidade de Tomada de Decisão: Tomar decisões cruciais com base em dados, legislação vigente e riscos associados. </w:t>
            </w:r>
          </w:p>
          <w:p w:rsidR="60108026" w:rsidP="6BF140E5" w:rsidRDefault="60108026" w14:paraId="16DA8F7A" w14:textId="6737ECB1">
            <w:pPr>
              <w:pStyle w:val="ListParagraph"/>
              <w:numPr>
                <w:ilvl w:val="0"/>
                <w:numId w:val="30"/>
              </w:numPr>
              <w:spacing w:before="180" w:beforeAutospacing="off" w:after="240" w:afterAutospacing="off"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6BF140E5" w:rsidR="60108026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 xml:space="preserve">Essas competências complementam conhecimentos técnicos, como o uso do Sistema Eletrônico de Informações (SEI), gestão de Planos de Desenvolvimento de Pessoas (PDP) e legislações da Administração Pública Federal. </w:t>
            </w:r>
          </w:p>
          <w:p w:rsidR="6BF140E5" w:rsidP="6BF140E5" w:rsidRDefault="6BF140E5" w14:paraId="2645A9F6" w14:textId="7EFAE91F">
            <w:pPr>
              <w:pStyle w:val="ListParagraph"/>
              <w:spacing w:before="0" w:beforeAutospacing="off" w:after="0" w:afterAutospacing="off"/>
              <w:ind w:left="720"/>
            </w:pPr>
          </w:p>
          <w:p w:rsidP="61E65F41" w14:paraId="2DA79FA2" wp14:textId="4E163CDD">
            <w:pPr>
              <w:pStyle w:val="TableParagraph"/>
              <w:spacing w:line="254" w:lineRule="exact"/>
              <w:ind w:left="720" w:right="397"/>
              <w:jc w:val="both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282F265D" w14:paraId="49E58B21" wp14:textId="77777777">
        <w:trPr>
          <w:trHeight w:val="2532" w:hRule="atLeast"/>
        </w:trPr>
        <w:tc>
          <w:tcPr>
            <w:tcW w:w="3750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737" w:type="dxa"/>
            <w:tcMar/>
          </w:tcPr>
          <w:p w:rsidP="55D78B19" w14:paraId="3A033355" wp14:textId="0FE99C07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2"/>
                <w:szCs w:val="22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30">
    <w:nsid w:val="2ccda4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d3808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c170a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a56edc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4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1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0" w:hanging="180"/>
      </w:pPr>
    </w:lvl>
  </w:abstractNum>
  <w:abstractNum xmlns:w="http://schemas.openxmlformats.org/wordprocessingml/2006/main" w:abstractNumId="26">
    <w:nsid w:val="7b573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dca27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1de67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b76cf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7bba9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0dc8d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7cfa0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0a13a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ae796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a530e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46b20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bad5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a187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9c81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3ff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15f73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2874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af8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ce9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3e6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f55a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500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0832F81"/>
    <w:rsid w:val="01890805"/>
    <w:rsid w:val="01999DF2"/>
    <w:rsid w:val="01D6FF00"/>
    <w:rsid w:val="01E0F20C"/>
    <w:rsid w:val="01F518F1"/>
    <w:rsid w:val="0263DE42"/>
    <w:rsid w:val="028A1506"/>
    <w:rsid w:val="028A1506"/>
    <w:rsid w:val="031E94FB"/>
    <w:rsid w:val="0338381E"/>
    <w:rsid w:val="04B4E2F1"/>
    <w:rsid w:val="0519308D"/>
    <w:rsid w:val="055CC0D7"/>
    <w:rsid w:val="064B141F"/>
    <w:rsid w:val="064C4B1B"/>
    <w:rsid w:val="067B9707"/>
    <w:rsid w:val="06FFCD42"/>
    <w:rsid w:val="0889CD5D"/>
    <w:rsid w:val="08D74F68"/>
    <w:rsid w:val="097E955C"/>
    <w:rsid w:val="0A31C2BA"/>
    <w:rsid w:val="0A5EB395"/>
    <w:rsid w:val="0A721963"/>
    <w:rsid w:val="0A7F2FDE"/>
    <w:rsid w:val="0AECE474"/>
    <w:rsid w:val="0B8873A9"/>
    <w:rsid w:val="0C74B2AD"/>
    <w:rsid w:val="0CEEC35E"/>
    <w:rsid w:val="0DBE41D9"/>
    <w:rsid w:val="0DCC1978"/>
    <w:rsid w:val="0DE78545"/>
    <w:rsid w:val="0DF08D6F"/>
    <w:rsid w:val="0DF23C4B"/>
    <w:rsid w:val="0EA6D729"/>
    <w:rsid w:val="0EA6D729"/>
    <w:rsid w:val="0F9EAEA6"/>
    <w:rsid w:val="0FB16B96"/>
    <w:rsid w:val="103CFFC4"/>
    <w:rsid w:val="10AC7BA1"/>
    <w:rsid w:val="113E5D7F"/>
    <w:rsid w:val="11903480"/>
    <w:rsid w:val="11C1E07B"/>
    <w:rsid w:val="11C58E6C"/>
    <w:rsid w:val="12838B8E"/>
    <w:rsid w:val="128E8889"/>
    <w:rsid w:val="12AD4A98"/>
    <w:rsid w:val="12F94C52"/>
    <w:rsid w:val="13C155CA"/>
    <w:rsid w:val="13CF57DB"/>
    <w:rsid w:val="13FB731B"/>
    <w:rsid w:val="141630F1"/>
    <w:rsid w:val="14E96D49"/>
    <w:rsid w:val="14EA514A"/>
    <w:rsid w:val="15836AA3"/>
    <w:rsid w:val="1614AF37"/>
    <w:rsid w:val="164AF5C7"/>
    <w:rsid w:val="16D4E408"/>
    <w:rsid w:val="18C14052"/>
    <w:rsid w:val="1938492B"/>
    <w:rsid w:val="1938492B"/>
    <w:rsid w:val="19413D74"/>
    <w:rsid w:val="1957AEA4"/>
    <w:rsid w:val="19621213"/>
    <w:rsid w:val="198D3CE7"/>
    <w:rsid w:val="1BADE230"/>
    <w:rsid w:val="1C3F8459"/>
    <w:rsid w:val="1CC694D0"/>
    <w:rsid w:val="1CFE5B37"/>
    <w:rsid w:val="1D2F5075"/>
    <w:rsid w:val="1D61E95C"/>
    <w:rsid w:val="1DB02321"/>
    <w:rsid w:val="1E559F98"/>
    <w:rsid w:val="1ED0DE90"/>
    <w:rsid w:val="1F1AD64D"/>
    <w:rsid w:val="1F7A7F2B"/>
    <w:rsid w:val="1FE089A5"/>
    <w:rsid w:val="1FE089A5"/>
    <w:rsid w:val="215A9D4A"/>
    <w:rsid w:val="21F1AC37"/>
    <w:rsid w:val="229F5B1C"/>
    <w:rsid w:val="23899D05"/>
    <w:rsid w:val="24E7CE05"/>
    <w:rsid w:val="24F17C1B"/>
    <w:rsid w:val="2506C527"/>
    <w:rsid w:val="252A8735"/>
    <w:rsid w:val="255C8576"/>
    <w:rsid w:val="25D0C49D"/>
    <w:rsid w:val="25E58BC7"/>
    <w:rsid w:val="270F4C3A"/>
    <w:rsid w:val="275DD6AB"/>
    <w:rsid w:val="275DD6AB"/>
    <w:rsid w:val="282F265D"/>
    <w:rsid w:val="289456DD"/>
    <w:rsid w:val="293E174A"/>
    <w:rsid w:val="293FD008"/>
    <w:rsid w:val="293FD008"/>
    <w:rsid w:val="2948A6A4"/>
    <w:rsid w:val="29B47ABE"/>
    <w:rsid w:val="29C53D86"/>
    <w:rsid w:val="29DB6B1A"/>
    <w:rsid w:val="2AFCAB08"/>
    <w:rsid w:val="2B209399"/>
    <w:rsid w:val="2B28944F"/>
    <w:rsid w:val="2C6EEF59"/>
    <w:rsid w:val="2C90AF38"/>
    <w:rsid w:val="2CB09F97"/>
    <w:rsid w:val="2D09D592"/>
    <w:rsid w:val="2F57281D"/>
    <w:rsid w:val="31506832"/>
    <w:rsid w:val="315E0CF5"/>
    <w:rsid w:val="31CAF046"/>
    <w:rsid w:val="31CFB750"/>
    <w:rsid w:val="32268AF2"/>
    <w:rsid w:val="32680726"/>
    <w:rsid w:val="33C14FB2"/>
    <w:rsid w:val="33C14FB2"/>
    <w:rsid w:val="3411BC81"/>
    <w:rsid w:val="3411BC81"/>
    <w:rsid w:val="34D9B6CA"/>
    <w:rsid w:val="3549D24D"/>
    <w:rsid w:val="358206C0"/>
    <w:rsid w:val="359461D3"/>
    <w:rsid w:val="365CF956"/>
    <w:rsid w:val="366925E1"/>
    <w:rsid w:val="38FA13CD"/>
    <w:rsid w:val="391F8A8D"/>
    <w:rsid w:val="398AFBF5"/>
    <w:rsid w:val="3A6C7783"/>
    <w:rsid w:val="3AB200C2"/>
    <w:rsid w:val="3AB83AA0"/>
    <w:rsid w:val="3B286245"/>
    <w:rsid w:val="3B52EC91"/>
    <w:rsid w:val="3B88409B"/>
    <w:rsid w:val="3BF99B44"/>
    <w:rsid w:val="3D2E04F9"/>
    <w:rsid w:val="3D99693E"/>
    <w:rsid w:val="3DA0FFB7"/>
    <w:rsid w:val="3DA88A4E"/>
    <w:rsid w:val="3DB9146B"/>
    <w:rsid w:val="3E3530EE"/>
    <w:rsid w:val="3F2E8FAB"/>
    <w:rsid w:val="3F506570"/>
    <w:rsid w:val="3F6BEAC8"/>
    <w:rsid w:val="3F958046"/>
    <w:rsid w:val="3FEF304A"/>
    <w:rsid w:val="4006B39A"/>
    <w:rsid w:val="404D8000"/>
    <w:rsid w:val="41E8BFD0"/>
    <w:rsid w:val="4330ECD9"/>
    <w:rsid w:val="43318642"/>
    <w:rsid w:val="4391FBB3"/>
    <w:rsid w:val="43D2B40E"/>
    <w:rsid w:val="4464CD84"/>
    <w:rsid w:val="44811FC1"/>
    <w:rsid w:val="459D982D"/>
    <w:rsid w:val="45FF6027"/>
    <w:rsid w:val="466B8E75"/>
    <w:rsid w:val="4676AD4E"/>
    <w:rsid w:val="471E989E"/>
    <w:rsid w:val="47B66DFA"/>
    <w:rsid w:val="47EF3022"/>
    <w:rsid w:val="4842F814"/>
    <w:rsid w:val="489A9792"/>
    <w:rsid w:val="48D7F6A8"/>
    <w:rsid w:val="493C7863"/>
    <w:rsid w:val="49CC9A5F"/>
    <w:rsid w:val="4AF569C1"/>
    <w:rsid w:val="4AF569C1"/>
    <w:rsid w:val="4BF88646"/>
    <w:rsid w:val="4BFE9344"/>
    <w:rsid w:val="4C907218"/>
    <w:rsid w:val="4D0FF95F"/>
    <w:rsid w:val="4D15D96C"/>
    <w:rsid w:val="4DADFFC1"/>
    <w:rsid w:val="4E5F151B"/>
    <w:rsid w:val="4EBAEA76"/>
    <w:rsid w:val="4F2CB853"/>
    <w:rsid w:val="509220CD"/>
    <w:rsid w:val="511DED60"/>
    <w:rsid w:val="5201D8F4"/>
    <w:rsid w:val="520A3DF9"/>
    <w:rsid w:val="52E18B1D"/>
    <w:rsid w:val="5322BDD3"/>
    <w:rsid w:val="53716B10"/>
    <w:rsid w:val="53A5B221"/>
    <w:rsid w:val="53DDA5D7"/>
    <w:rsid w:val="5416D4B2"/>
    <w:rsid w:val="5568229B"/>
    <w:rsid w:val="55D78B19"/>
    <w:rsid w:val="571661F7"/>
    <w:rsid w:val="57E96CD0"/>
    <w:rsid w:val="57E96CD0"/>
    <w:rsid w:val="5819C047"/>
    <w:rsid w:val="58C3D7A4"/>
    <w:rsid w:val="5B327E2D"/>
    <w:rsid w:val="5B784BAE"/>
    <w:rsid w:val="5B96CD2F"/>
    <w:rsid w:val="5C0D5426"/>
    <w:rsid w:val="5C6E2630"/>
    <w:rsid w:val="5CD7E7E7"/>
    <w:rsid w:val="5D1F1ABD"/>
    <w:rsid w:val="5D57DFFC"/>
    <w:rsid w:val="5D8AFAC1"/>
    <w:rsid w:val="5DDE7E69"/>
    <w:rsid w:val="5E75ADC0"/>
    <w:rsid w:val="5F2FAFB8"/>
    <w:rsid w:val="5F7FB53E"/>
    <w:rsid w:val="5FB85BE1"/>
    <w:rsid w:val="5FF1599E"/>
    <w:rsid w:val="60108026"/>
    <w:rsid w:val="6039952C"/>
    <w:rsid w:val="6086E04F"/>
    <w:rsid w:val="6113CB8D"/>
    <w:rsid w:val="61740316"/>
    <w:rsid w:val="61DBC269"/>
    <w:rsid w:val="61E0CFA7"/>
    <w:rsid w:val="61E65F41"/>
    <w:rsid w:val="61F42285"/>
    <w:rsid w:val="61F7DB5C"/>
    <w:rsid w:val="625E9B0F"/>
    <w:rsid w:val="62C268F5"/>
    <w:rsid w:val="62F2BF9F"/>
    <w:rsid w:val="634A9D32"/>
    <w:rsid w:val="63740DEE"/>
    <w:rsid w:val="64A6E046"/>
    <w:rsid w:val="64C1347A"/>
    <w:rsid w:val="64C1347A"/>
    <w:rsid w:val="64CAE408"/>
    <w:rsid w:val="653B0CF1"/>
    <w:rsid w:val="6600545D"/>
    <w:rsid w:val="6662C779"/>
    <w:rsid w:val="6689DF00"/>
    <w:rsid w:val="669937F1"/>
    <w:rsid w:val="66B980FF"/>
    <w:rsid w:val="67384C2B"/>
    <w:rsid w:val="673E1DC1"/>
    <w:rsid w:val="681C11FF"/>
    <w:rsid w:val="689AB0F5"/>
    <w:rsid w:val="68C318A1"/>
    <w:rsid w:val="68C4A662"/>
    <w:rsid w:val="69C8149B"/>
    <w:rsid w:val="69F7C6B3"/>
    <w:rsid w:val="6A4E4712"/>
    <w:rsid w:val="6A9C1D3A"/>
    <w:rsid w:val="6B5D2B80"/>
    <w:rsid w:val="6B8E0C71"/>
    <w:rsid w:val="6BB2A595"/>
    <w:rsid w:val="6BC34994"/>
    <w:rsid w:val="6BF140E5"/>
    <w:rsid w:val="6C16F1D3"/>
    <w:rsid w:val="6C16F1D3"/>
    <w:rsid w:val="6CCA0DDC"/>
    <w:rsid w:val="6D64932D"/>
    <w:rsid w:val="6DAC2202"/>
    <w:rsid w:val="6DF679CD"/>
    <w:rsid w:val="6DF6A59D"/>
    <w:rsid w:val="6ED952E8"/>
    <w:rsid w:val="6FA07605"/>
    <w:rsid w:val="7006D702"/>
    <w:rsid w:val="706F8C96"/>
    <w:rsid w:val="713BC605"/>
    <w:rsid w:val="7141CC33"/>
    <w:rsid w:val="7351E0D7"/>
    <w:rsid w:val="7389BA92"/>
    <w:rsid w:val="74491F31"/>
    <w:rsid w:val="74CFC765"/>
    <w:rsid w:val="74F6CDA6"/>
    <w:rsid w:val="74FFD253"/>
    <w:rsid w:val="7527FB01"/>
    <w:rsid w:val="76E7757A"/>
    <w:rsid w:val="77C247FD"/>
    <w:rsid w:val="7834812A"/>
    <w:rsid w:val="784D456A"/>
    <w:rsid w:val="78D3C9CD"/>
    <w:rsid w:val="78F9D27A"/>
    <w:rsid w:val="7929AF3A"/>
    <w:rsid w:val="797A67AE"/>
    <w:rsid w:val="799CDD31"/>
    <w:rsid w:val="79FB36E3"/>
    <w:rsid w:val="7A082FC8"/>
    <w:rsid w:val="7A9CFF32"/>
    <w:rsid w:val="7AC2B7E0"/>
    <w:rsid w:val="7B0613B5"/>
    <w:rsid w:val="7B2EAD42"/>
    <w:rsid w:val="7BC56302"/>
    <w:rsid w:val="7CC2F908"/>
    <w:rsid w:val="7D4D4BB5"/>
    <w:rsid w:val="7E0CF213"/>
    <w:rsid w:val="7E9B6E14"/>
    <w:rsid w:val="7ED3A521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  <w:style w:type="paragraph" w:styleId="NormalWeb">
    <w:uiPriority w:val="99"/>
    <w:name w:val="Normal (Web)"/>
    <w:basedOn w:val="Normal"/>
    <w:unhideWhenUsed/>
    <w:rsid w:val="7A082FC8"/>
    <w:rPr>
      <w:rFonts w:ascii="Times New Roman" w:hAnsi="Times New Roman" w:cs="Times New Roman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4F3BA0EF-38B1-418E-9115-27F2B1541011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2026-03-27T17:35:27.5757252Z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