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30B1F" w:rsidRDefault="00830B1F" w14:paraId="672A6659" w14:textId="77777777">
      <w:pPr>
        <w:pStyle w:val="Ttulo"/>
        <w:rPr>
          <w:sz w:val="2"/>
        </w:rPr>
      </w:pPr>
    </w:p>
    <w:p w:rsidR="00020240" w:rsidRDefault="00020240" w14:paraId="526424A1" w14:textId="77777777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830B1F" w:rsidTr="00C25604" w14:paraId="44DEAC70" w14:textId="77777777">
        <w:trPr>
          <w:trHeight w:val="1257"/>
        </w:trPr>
        <w:tc>
          <w:tcPr>
            <w:tcW w:w="2687" w:type="dxa"/>
          </w:tcPr>
          <w:p w:rsidR="00830B1F" w:rsidRDefault="00830B1F" w14:paraId="0A37501D" w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R="00830B1F" w:rsidP="198D3CE7" w:rsidRDefault="00000000" w14:paraId="5DAB6C7B" w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:rsidR="00830B1F" w:rsidP="198D3CE7" w:rsidRDefault="198D3CE7" w14:paraId="3F254520" w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:rsidR="00830B1F" w:rsidP="198D3CE7" w:rsidRDefault="198D3CE7" w14:paraId="022C0047" w14:textId="7777777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:rsidR="00830B1F" w:rsidP="198D3CE7" w:rsidRDefault="198D3CE7" w14:paraId="061A034E" w14:textId="7777777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830B1F" w:rsidTr="77EA622C" w14:paraId="6A98547A" w14:textId="77777777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:rsidR="00830B1F" w:rsidRDefault="00830B1F" w14:paraId="02EB378F" w14:textId="77777777">
            <w:pPr>
              <w:pStyle w:val="TableParagraph"/>
              <w:spacing w:before="88"/>
              <w:rPr>
                <w:rFonts w:ascii="Times New Roman"/>
              </w:rPr>
            </w:pPr>
          </w:p>
          <w:p w:rsidR="00830B1F" w:rsidP="198D3CE7" w:rsidRDefault="198D3CE7" w14:paraId="23669FBB" w14:textId="7777777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830B1F" w:rsidTr="77EA622C" w14:paraId="36FE6696" w14:textId="77777777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:rsidR="00830B1F" w:rsidP="198D3CE7" w:rsidRDefault="00C25604" w14:paraId="5C6754BA" w14:textId="628D125F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</w:tc>
      </w:tr>
      <w:tr w:rsidR="00830B1F" w:rsidTr="00C25604" w14:paraId="1E71641A" w14:textId="77777777">
        <w:trPr>
          <w:trHeight w:val="470"/>
        </w:trPr>
        <w:tc>
          <w:tcPr>
            <w:tcW w:w="2687" w:type="dxa"/>
            <w:shd w:val="clear" w:color="auto" w:fill="DBE4F0"/>
          </w:tcPr>
          <w:p w:rsidR="00830B1F" w:rsidP="198D3CE7" w:rsidRDefault="198D3CE7" w14:paraId="149FB2B8" w14:textId="7777777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:rsidR="00830B1F" w:rsidP="60F199D0" w:rsidRDefault="00C25604" w14:paraId="6A2AF087" w14:textId="6294E35A">
            <w:pPr>
              <w:pStyle w:val="TableParagraph"/>
              <w:spacing w:before="81"/>
              <w:ind w:left="105"/>
            </w:pPr>
            <w:r>
              <w:t xml:space="preserve">Assessor </w:t>
            </w:r>
            <w:r w:rsidR="00C80F16">
              <w:t>Técnico</w:t>
            </w:r>
          </w:p>
        </w:tc>
      </w:tr>
      <w:tr w:rsidR="00830B1F" w:rsidTr="00C25604" w14:paraId="7B12E371" w14:textId="77777777">
        <w:trPr>
          <w:trHeight w:val="475"/>
        </w:trPr>
        <w:tc>
          <w:tcPr>
            <w:tcW w:w="2687" w:type="dxa"/>
            <w:shd w:val="clear" w:color="auto" w:fill="DBE4F0"/>
          </w:tcPr>
          <w:p w:rsidR="00830B1F" w:rsidP="198D3CE7" w:rsidRDefault="198D3CE7" w14:paraId="13C9D9E2" w14:textId="7777777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:rsidR="00830B1F" w:rsidP="4E5F151B" w:rsidRDefault="00C80F16" w14:paraId="1082F84B" w14:textId="7ABB9BDF">
            <w:pPr>
              <w:pStyle w:val="TableParagraph"/>
              <w:spacing w:before="82"/>
              <w:ind w:left="105"/>
            </w:pPr>
            <w:r>
              <w:t>CCE 2.12</w:t>
            </w:r>
          </w:p>
        </w:tc>
      </w:tr>
      <w:tr w:rsidR="00830B1F" w:rsidTr="00C25604" w14:paraId="78D1F31F" w14:textId="77777777">
        <w:trPr>
          <w:trHeight w:val="474"/>
        </w:trPr>
        <w:tc>
          <w:tcPr>
            <w:tcW w:w="2687" w:type="dxa"/>
            <w:shd w:val="clear" w:color="auto" w:fill="DBE4F0"/>
          </w:tcPr>
          <w:p w:rsidR="00830B1F" w:rsidP="198D3CE7" w:rsidRDefault="198D3CE7" w14:paraId="639189D9" w14:textId="7777777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:rsidR="00830B1F" w:rsidP="67E8931E" w:rsidRDefault="00C25604" w14:paraId="09751147" w14:textId="5B2E3B62">
            <w:pPr>
              <w:pStyle w:val="TableParagraph"/>
              <w:spacing w:before="81"/>
              <w:ind w:left="105"/>
            </w:pPr>
            <w:r>
              <w:t>Secretaria-Executiva</w:t>
            </w:r>
          </w:p>
        </w:tc>
      </w:tr>
      <w:tr w:rsidR="00830B1F" w:rsidTr="77EA622C" w14:paraId="2D85A8B8" w14:textId="77777777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:rsidR="00830B1F" w:rsidP="198D3CE7" w:rsidRDefault="198D3CE7" w14:paraId="57D35F57" w14:textId="7777777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A241E6" w:rsidTr="00C25604" w14:paraId="7F9FB668" w14:textId="77777777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:rsidR="00A241E6" w:rsidP="00A241E6" w:rsidRDefault="00A241E6" w14:paraId="0DFDFEA3" w14:textId="77777777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:rsidR="00A241E6" w:rsidP="00A241E6" w:rsidRDefault="00A241E6" w14:paraId="6A05A809" w14:textId="4F96AB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:rsidR="00A241E6" w:rsidP="00A241E6" w:rsidRDefault="00A241E6" w14:paraId="0FF29CBF" w14:textId="7777777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720"/>
              <w:jc w:val="both"/>
              <w:rPr>
                <w:rFonts w:ascii="Arial MT" w:hAnsi="Arial MT" w:eastAsia="Times New Roman" w:cs="Times New Roman"/>
                <w:sz w:val="24"/>
                <w:szCs w:val="24"/>
              </w:rPr>
            </w:pPr>
          </w:p>
          <w:p w:rsidRPr="00A241E6" w:rsidR="00A241E6" w:rsidP="00A241E6" w:rsidRDefault="00A241E6" w14:paraId="32AF6E77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Atuar no desenvolvimento e aperfeiçoamento de processos técnico-administrativos no âmbito da Secretaria-Executiva, contribuindo para a padronização, racionalização e eficiência das rotinas institucionais.</w:t>
            </w:r>
          </w:p>
          <w:p w:rsidRPr="00A241E6" w:rsidR="00A241E6" w:rsidP="00A241E6" w:rsidRDefault="00A241E6" w14:paraId="0F2D9BEE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Estruturar, organizar e qualificar fluxos de trabalho, instrumentos de gestão e procedimentos administrativos, com vistas ao fortalecimento da governança e da capacidade operacional do Ministério.</w:t>
            </w:r>
          </w:p>
          <w:p w:rsidRPr="00A241E6" w:rsidR="00A241E6" w:rsidP="00A241E6" w:rsidRDefault="00A241E6" w14:paraId="63C3C4FD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Desenvolver e consolidar informações gerenciais, indicadores e painéis de acompanhamento, apoiando o monitoramento de programas, projetos e ações estratégicas relacionados aos setores portuário, aeroportuário e de infraestrutura logística.</w:t>
            </w:r>
          </w:p>
          <w:p w:rsidRPr="00A241E6" w:rsidR="00A241E6" w:rsidP="00A241E6" w:rsidRDefault="00A241E6" w14:paraId="6868FB58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Apoiar a sistematização de dados e informações institucionais, promovendo a melhoria da gestão da informação e do conhecimento no âmbito da Secretaria-Executiva.</w:t>
            </w:r>
          </w:p>
          <w:p w:rsidRPr="00A241E6" w:rsidR="00A241E6" w:rsidP="00A241E6" w:rsidRDefault="00A241E6" w14:paraId="1E7F4C37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Contribuir para o planejamento e o acompanhamento da execução orçamentária e financeira, por meio da organização e análise de informações técnico-administrativas.</w:t>
            </w:r>
          </w:p>
          <w:p w:rsidRPr="00A241E6" w:rsidR="00A241E6" w:rsidP="00A241E6" w:rsidRDefault="00A241E6" w14:paraId="149BAD61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Elaborar, revisar e padronizar documentos técnicos, notas informativas, relatórios gerenciais e instrumentos normativos, visando à melhoria dos processos decisórios e à uniformização de procedimentos.</w:t>
            </w:r>
          </w:p>
          <w:p w:rsidRPr="00A241E6" w:rsidR="00A241E6" w:rsidP="00A241E6" w:rsidRDefault="00A241E6" w14:paraId="33571C16" w14:textId="77777777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854" w:hanging="425"/>
              <w:jc w:val="both"/>
              <w:rPr>
                <w:rFonts w:ascii="Arial MT" w:hAnsi="Arial MT" w:eastAsia="Times New Roman" w:cs="Times New Roman"/>
                <w:lang w:val="pt-BR"/>
              </w:rPr>
            </w:pPr>
            <w:r w:rsidRPr="00A241E6">
              <w:rPr>
                <w:rFonts w:ascii="Arial MT" w:hAnsi="Arial MT" w:eastAsia="Times New Roman" w:cs="Times New Roman"/>
                <w:lang w:val="pt-BR"/>
              </w:rPr>
              <w:t>Apoiar a integração entre unidades organizacionais, promovendo alinhamento de práticas, compartilhamento de informações e fortalecimento de rotinas administrativas.</w:t>
            </w:r>
          </w:p>
          <w:p w:rsidRPr="00A241E6" w:rsidR="00A241E6" w:rsidP="00A241E6" w:rsidRDefault="00A241E6" w14:paraId="236267FB" w14:textId="656FA50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720"/>
              <w:jc w:val="both"/>
              <w:rPr>
                <w:rFonts w:ascii="Arial MT" w:hAnsi="Arial MT" w:eastAsia="Times New Roman" w:cs="Times New Roman"/>
                <w:sz w:val="24"/>
                <w:szCs w:val="24"/>
              </w:rPr>
            </w:pPr>
          </w:p>
        </w:tc>
      </w:tr>
      <w:tr w:rsidR="00A241E6" w:rsidTr="00C25604" w14:paraId="1C2B70AF" w14:textId="77777777">
        <w:trPr>
          <w:trHeight w:val="300"/>
        </w:trPr>
        <w:tc>
          <w:tcPr>
            <w:tcW w:w="2687" w:type="dxa"/>
            <w:tcBorders>
              <w:top w:val="nil"/>
            </w:tcBorders>
          </w:tcPr>
          <w:p w:rsidR="00A241E6" w:rsidP="00A241E6" w:rsidRDefault="00A241E6" w14:paraId="049F31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:rsidRPr="00A241E6" w:rsidR="00A241E6" w:rsidP="00A241E6" w:rsidRDefault="00A241E6" w14:paraId="3051888F" w14:textId="493B1DCA">
            <w:pPr>
              <w:pStyle w:val="TableParagraph"/>
              <w:spacing w:line="230" w:lineRule="exact"/>
              <w:jc w:val="both"/>
            </w:pPr>
          </w:p>
        </w:tc>
      </w:tr>
    </w:tbl>
    <w:p w:rsidR="00830B1F" w:rsidRDefault="00830B1F" w14:paraId="53128261" w14:textId="77777777">
      <w:pPr>
        <w:pStyle w:val="TableParagraph"/>
        <w:spacing w:line="230" w:lineRule="exact"/>
        <w:sectPr w:rsidR="00830B1F">
          <w:type w:val="continuous"/>
          <w:pgSz w:w="11900" w:h="16840" w:orient="portrait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830B1F" w:rsidTr="7EB09355" w14:paraId="3781AF02" w14:textId="77777777">
        <w:trPr>
          <w:trHeight w:val="1170"/>
        </w:trPr>
        <w:tc>
          <w:tcPr>
            <w:tcW w:w="2687" w:type="dxa"/>
            <w:tcMar/>
          </w:tcPr>
          <w:p w:rsidR="00830B1F" w:rsidP="55D78B19" w:rsidRDefault="55D78B19" w14:paraId="43367760" w14:textId="77777777">
            <w:pPr>
              <w:pStyle w:val="TableParagraph"/>
              <w:spacing w:line="242" w:lineRule="auto"/>
              <w:ind w:left="4" w:right="239"/>
            </w:pPr>
            <w:r w:rsidRPr="55D78B19">
              <w:lastRenderedPageBreak/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  <w:tcMar/>
          </w:tcPr>
          <w:p w:rsidR="00830B1F" w:rsidP="00200DF0" w:rsidRDefault="002C0E9C" w14:paraId="316F6234" w14:textId="4F2170F8">
            <w:pPr>
              <w:pStyle w:val="TableParagraph"/>
              <w:tabs>
                <w:tab w:val="left" w:pos="459"/>
              </w:tabs>
              <w:spacing w:before="6"/>
              <w:ind w:left="459"/>
              <w:jc w:val="both"/>
            </w:pPr>
            <w:r w:rsidRPr="002C0E9C">
              <w:t>Atuação de natureza técnico-administrativa e estruturante, com desenvolvimento das atividades de forma individual ou em articulação com unidades da Secretaria-Executiva e demais áreas do Ministério, sem responsabilidade por gestão direta de equipes</w:t>
            </w:r>
          </w:p>
        </w:tc>
      </w:tr>
      <w:tr w:rsidR="00830B1F" w:rsidTr="7EB09355" w14:paraId="17126BD7" w14:textId="77777777">
        <w:trPr>
          <w:trHeight w:val="273"/>
        </w:trPr>
        <w:tc>
          <w:tcPr>
            <w:tcW w:w="9134" w:type="dxa"/>
            <w:gridSpan w:val="2"/>
            <w:shd w:val="clear" w:color="auto" w:fill="C5D9F0"/>
            <w:tcMar/>
          </w:tcPr>
          <w:p w:rsidR="00830B1F" w:rsidP="55D78B19" w:rsidRDefault="55D78B19" w14:paraId="5D631D0E" w14:textId="77777777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830B1F" w:rsidTr="7EB09355" w14:paraId="6398B8E6" w14:textId="77777777">
        <w:trPr>
          <w:trHeight w:val="508"/>
        </w:trPr>
        <w:tc>
          <w:tcPr>
            <w:tcW w:w="2687" w:type="dxa"/>
            <w:tcMar/>
          </w:tcPr>
          <w:p w:rsidR="00830B1F" w:rsidP="55D78B19" w:rsidRDefault="55D78B19" w14:paraId="492962E4" w14:textId="7777777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  <w:tcMar/>
          </w:tcPr>
          <w:p w:rsidR="00847BD8" w:rsidP="002C016A" w:rsidRDefault="404D8000" w14:paraId="07E5BB85" w14:textId="77777777">
            <w:pPr>
              <w:spacing w:before="4" w:line="234" w:lineRule="exact"/>
              <w:ind w:right="-15" w:hanging="138"/>
              <w:jc w:val="both"/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</w:pPr>
            <w:r w:rsidRPr="55D78B19"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  <w:t xml:space="preserve"> </w:t>
            </w:r>
            <w:r w:rsidR="00847BD8">
              <w:rPr>
                <w:rFonts w:ascii="Arial MT" w:hAnsi="Arial MT" w:eastAsia="Arial MT" w:cs="Arial MT"/>
                <w:color w:val="000000" w:themeColor="text1"/>
                <w:sz w:val="20"/>
                <w:szCs w:val="20"/>
              </w:rPr>
              <w:tab/>
            </w:r>
          </w:p>
          <w:p w:rsidRPr="008B2E87" w:rsidR="00847BD8" w:rsidP="002C016A" w:rsidRDefault="00847BD8" w14:paraId="64FAD0CA" w14:textId="32615D6E">
            <w:pPr>
              <w:spacing w:before="4" w:line="234" w:lineRule="exact"/>
              <w:ind w:right="-15" w:hanging="138"/>
              <w:jc w:val="both"/>
              <w:rPr>
                <w:rFonts w:ascii="Arial MT" w:hAnsi="Arial MT" w:eastAsia="Arial MT" w:cs="Arial MT"/>
                <w:color w:val="0A0A0A"/>
              </w:rPr>
            </w:pPr>
            <w:r w:rsidRPr="7EB09355" w:rsidR="3F2D9910">
              <w:rPr>
                <w:rFonts w:ascii="Arial MT" w:hAnsi="Arial MT" w:eastAsia="Arial MT" w:cs="Arial MT"/>
                <w:color w:val="000000" w:themeColor="text1" w:themeTint="FF" w:themeShade="FF"/>
              </w:rPr>
              <w:t xml:space="preserve">   </w:t>
            </w:r>
            <w:r w:rsidRPr="7EB09355" w:rsidR="00200DF0">
              <w:rPr>
                <w:rFonts w:ascii="Arial MT" w:hAnsi="Arial MT" w:eastAsia="Arial MT" w:cs="Arial MT"/>
                <w:color w:val="000000" w:themeColor="text1" w:themeTint="FF" w:themeShade="FF"/>
              </w:rPr>
              <w:t>A</w:t>
            </w:r>
            <w:r w:rsidRPr="7EB09355" w:rsidR="00847BD8">
              <w:rPr>
                <w:rFonts w:ascii="Arial MT" w:hAnsi="Arial MT" w:eastAsia="Arial MT" w:cs="Arial MT"/>
                <w:color w:val="000000" w:themeColor="text1" w:themeTint="FF" w:themeShade="FF"/>
              </w:rPr>
              <w:t xml:space="preserve">tender aos critérios do Art. 15, do Decreto </w:t>
            </w:r>
            <w:r w:rsidRPr="7EB09355" w:rsidR="00847BD8">
              <w:rPr>
                <w:rFonts w:ascii="Arial MT" w:hAnsi="Arial MT" w:eastAsia="Arial MT" w:cs="Arial MT"/>
                <w:color w:val="000000" w:themeColor="text1" w:themeTint="FF" w:themeShade="FF"/>
              </w:rPr>
              <w:t>1</w:t>
            </w:r>
            <w:r w:rsidRPr="7EB09355" w:rsidR="00847BD8">
              <w:rPr>
                <w:rFonts w:ascii="Arial MT" w:hAnsi="Arial MT" w:eastAsia="Arial MT" w:cs="Arial MT"/>
                <w:color w:val="0A0A0A"/>
              </w:rPr>
              <w:t>0.829, de 05 de outubro de 2021.</w:t>
            </w:r>
          </w:p>
          <w:p w:rsidRPr="000F1F0D" w:rsidR="00847BD8" w:rsidP="002C016A" w:rsidRDefault="00847BD8" w14:paraId="0528CB19" w14:textId="77777777">
            <w:pPr>
              <w:pStyle w:val="PargrafodaLista"/>
              <w:numPr>
                <w:ilvl w:val="0"/>
                <w:numId w:val="11"/>
              </w:numPr>
              <w:tabs>
                <w:tab w:val="left" w:pos="854"/>
              </w:tabs>
              <w:spacing w:before="225" w:after="225" w:line="254" w:lineRule="exact"/>
              <w:ind w:left="854" w:hanging="138"/>
              <w:jc w:val="both"/>
              <w:rPr>
                <w:rFonts w:ascii="Arial" w:hAnsi="Arial" w:eastAsia="Arial MT" w:cs="Arial"/>
                <w:color w:val="000000" w:themeColor="text1"/>
              </w:rPr>
            </w:pPr>
            <w:r w:rsidRPr="000F1F0D">
              <w:rPr>
                <w:rFonts w:ascii="Arial" w:hAnsi="Arial" w:eastAsia="Arial MT" w:cs="Arial"/>
                <w:color w:val="000000" w:themeColor="text1"/>
              </w:rPr>
              <w:t>idoneidade moral e reputação ilibada;</w:t>
            </w:r>
          </w:p>
          <w:p w:rsidR="00847BD8" w:rsidP="002C016A" w:rsidRDefault="00847BD8" w14:paraId="71F1A909" w14:textId="77777777">
            <w:pPr>
              <w:pStyle w:val="PargrafodaLista"/>
              <w:numPr>
                <w:ilvl w:val="0"/>
                <w:numId w:val="11"/>
              </w:numPr>
              <w:tabs>
                <w:tab w:val="left" w:pos="854"/>
              </w:tabs>
              <w:spacing w:before="225" w:after="225" w:line="254" w:lineRule="exact"/>
              <w:ind w:left="850" w:hanging="138"/>
              <w:jc w:val="both"/>
              <w:rPr>
                <w:rFonts w:ascii="Arial" w:hAnsi="Arial" w:eastAsia="Arial MT" w:cs="Arial"/>
                <w:color w:val="000000" w:themeColor="text1"/>
              </w:rPr>
            </w:pPr>
            <w:r w:rsidRPr="000F1F0D">
              <w:rPr>
                <w:rFonts w:ascii="Arial" w:hAnsi="Arial" w:eastAsia="Arial MT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:rsidRPr="00847BD8" w:rsidR="00830B1F" w:rsidP="002C016A" w:rsidRDefault="00847BD8" w14:paraId="4FB5B66B" w14:textId="613CBB7E">
            <w:pPr>
              <w:pStyle w:val="PargrafodaLista"/>
              <w:numPr>
                <w:ilvl w:val="0"/>
                <w:numId w:val="11"/>
              </w:numPr>
              <w:tabs>
                <w:tab w:val="left" w:pos="854"/>
              </w:tabs>
              <w:spacing w:before="225" w:after="225" w:line="254" w:lineRule="exact"/>
              <w:ind w:left="854" w:hanging="138"/>
              <w:jc w:val="both"/>
              <w:rPr>
                <w:rFonts w:ascii="Arial" w:hAnsi="Arial" w:eastAsia="Arial MT" w:cs="Arial"/>
                <w:color w:val="000000" w:themeColor="text1"/>
              </w:rPr>
            </w:pPr>
            <w:r w:rsidRPr="00847BD8">
              <w:rPr>
                <w:rFonts w:ascii="Arial" w:hAnsi="Arial" w:cs="Arial"/>
                <w:color w:val="000000" w:themeColor="text1"/>
              </w:rPr>
              <w:t xml:space="preserve">não enquadramento nas hipóteses de inelegibilidade previstas no </w:t>
            </w:r>
            <w:hyperlink w:anchor="art1i" r:id="rId9">
              <w:r w:rsidRPr="00847BD8">
                <w:rPr>
                  <w:rStyle w:val="Hyperlink"/>
                  <w:rFonts w:ascii="Arial" w:hAnsi="Arial" w:eastAsia="Arial MT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</w:p>
        </w:tc>
      </w:tr>
      <w:tr w:rsidR="00830B1F" w:rsidTr="7EB09355" w14:paraId="5EB1853F" w14:textId="77777777">
        <w:trPr>
          <w:trHeight w:val="273"/>
        </w:trPr>
        <w:tc>
          <w:tcPr>
            <w:tcW w:w="2687" w:type="dxa"/>
            <w:tcMar/>
          </w:tcPr>
          <w:p w:rsidR="00830B1F" w:rsidP="55D78B19" w:rsidRDefault="55D78B19" w14:paraId="7C3CC2BC" w14:textId="7777777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  <w:tcMar/>
          </w:tcPr>
          <w:p w:rsidR="002C016A" w:rsidP="002C016A" w:rsidRDefault="002C016A" w14:paraId="14178D1E" w14:textId="77777777">
            <w:pPr>
              <w:pStyle w:val="TableParagraph"/>
              <w:spacing w:before="4" w:line="234" w:lineRule="exact"/>
              <w:ind w:right="-15" w:hanging="138"/>
              <w:rPr>
                <w:color w:val="0A0A0A"/>
              </w:rPr>
            </w:pPr>
          </w:p>
          <w:p w:rsidRPr="008B2E87" w:rsidR="004B7AA0" w:rsidP="002C016A" w:rsidRDefault="004B7AA0" w14:paraId="0DD08199" w14:textId="6A8BB999">
            <w:pPr>
              <w:pStyle w:val="TableParagraph"/>
              <w:spacing w:before="4" w:line="234" w:lineRule="exact"/>
              <w:ind w:right="-15" w:hanging="138"/>
              <w:rPr>
                <w:color w:val="0A0A0A"/>
              </w:rPr>
            </w:pPr>
            <w:r w:rsidRPr="7EB09355" w:rsidR="577FC61C">
              <w:rPr>
                <w:color w:val="0A0A0A"/>
              </w:rPr>
              <w:t xml:space="preserve">    </w:t>
            </w:r>
            <w:r w:rsidRPr="7EB09355" w:rsidR="00200DF0">
              <w:rPr>
                <w:color w:val="0A0A0A"/>
              </w:rPr>
              <w:t>A</w:t>
            </w:r>
            <w:r w:rsidRPr="7EB09355" w:rsidR="004B7AA0">
              <w:rPr>
                <w:color w:val="0A0A0A"/>
              </w:rPr>
              <w:t>tender</w:t>
            </w:r>
            <w:r w:rsidRPr="7EB09355" w:rsidR="004B7AA0">
              <w:rPr>
                <w:color w:val="0A0A0A"/>
              </w:rPr>
              <w:t xml:space="preserve">, no mínimo, a um dos seguintes critérios do </w:t>
            </w:r>
            <w:r w:rsidRPr="7EB09355" w:rsidR="004B7AA0">
              <w:rPr>
                <w:color w:val="0A0A0A"/>
              </w:rPr>
              <w:t>Art</w:t>
            </w:r>
            <w:r w:rsidRPr="7EB09355" w:rsidR="004B7AA0">
              <w:rPr>
                <w:color w:val="0A0A0A"/>
              </w:rPr>
              <w:t>. 1</w:t>
            </w:r>
            <w:r w:rsidRPr="7EB09355" w:rsidR="002C016A">
              <w:rPr>
                <w:color w:val="0A0A0A"/>
              </w:rPr>
              <w:t>8</w:t>
            </w:r>
            <w:r w:rsidRPr="7EB09355" w:rsidR="004B7AA0">
              <w:rPr>
                <w:color w:val="0A0A0A"/>
              </w:rPr>
              <w:t>, do Decreto 10.829, de 05 de outubro de 2021.</w:t>
            </w:r>
          </w:p>
          <w:p w:rsidRPr="008B2E87" w:rsidR="004B7AA0" w:rsidP="002C016A" w:rsidRDefault="004B7AA0" w14:paraId="1308803C" w14:textId="77777777">
            <w:pPr>
              <w:pStyle w:val="TableParagraph"/>
              <w:spacing w:before="4" w:line="234" w:lineRule="exact"/>
              <w:ind w:right="-15" w:hanging="138"/>
              <w:rPr>
                <w:color w:val="0A0A0A"/>
              </w:rPr>
            </w:pPr>
          </w:p>
          <w:p w:rsidRPr="002C016A" w:rsidR="002C016A" w:rsidP="002C016A" w:rsidRDefault="002C016A" w14:paraId="5FE53D06" w14:textId="120510F0">
            <w:pPr>
              <w:pStyle w:val="PargrafodaLista"/>
              <w:numPr>
                <w:ilvl w:val="0"/>
                <w:numId w:val="12"/>
              </w:numPr>
              <w:ind w:hanging="138"/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r w:rsidRPr="002C016A">
              <w:rPr>
                <w:rFonts w:ascii="Arial MT" w:hAnsi="Arial MT" w:eastAsia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Pr="002C016A" w:rsidR="002C016A" w:rsidP="002C016A" w:rsidRDefault="002C016A" w14:paraId="7863026B" w14:textId="555EB1D8">
            <w:pPr>
              <w:pStyle w:val="PargrafodaLista"/>
              <w:numPr>
                <w:ilvl w:val="0"/>
                <w:numId w:val="12"/>
              </w:numPr>
              <w:ind w:hanging="138"/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bookmarkStart w:name="art18ii" w:id="0"/>
            <w:bookmarkEnd w:id="0"/>
            <w:r w:rsidRPr="002C016A">
              <w:rPr>
                <w:rFonts w:ascii="Arial MT" w:hAnsi="Arial MT" w:eastAsia="Arial MT" w:cs="Arial MT"/>
                <w:color w:val="000000" w:themeColor="text1"/>
                <w:lang w:val="pt-BR"/>
              </w:rPr>
              <w:t>ter carga ocupada em comissão ou função de confiança em qualquer Poder, inclusive na administração pública indireta, de qualquer ente federativo por, no mínimo, quatro anos;</w:t>
            </w:r>
          </w:p>
          <w:p w:rsidRPr="002C016A" w:rsidR="002C016A" w:rsidP="002C016A" w:rsidRDefault="002C016A" w14:paraId="0960AAA7" w14:textId="1833061F">
            <w:pPr>
              <w:pStyle w:val="PargrafodaLista"/>
              <w:numPr>
                <w:ilvl w:val="0"/>
                <w:numId w:val="12"/>
              </w:numPr>
              <w:ind w:hanging="138"/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bookmarkStart w:name="art18iii" w:id="1"/>
            <w:bookmarkEnd w:id="1"/>
            <w:r w:rsidRPr="002C016A">
              <w:rPr>
                <w:rFonts w:ascii="Arial MT" w:hAnsi="Arial MT" w:eastAsia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:rsidRPr="002C016A" w:rsidR="002C016A" w:rsidP="002C016A" w:rsidRDefault="002C016A" w14:paraId="5C7F6BCF" w14:textId="02891AA0">
            <w:pPr>
              <w:pStyle w:val="PargrafodaLista"/>
              <w:numPr>
                <w:ilvl w:val="0"/>
                <w:numId w:val="12"/>
              </w:numPr>
              <w:ind w:hanging="138"/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  <w:bookmarkStart w:name="art18iv" w:id="2"/>
            <w:bookmarkEnd w:id="2"/>
            <w:r w:rsidRPr="002C016A">
              <w:rPr>
                <w:rFonts w:ascii="Arial MT" w:hAnsi="Arial MT" w:eastAsia="Arial MT" w:cs="Arial MT"/>
                <w:color w:val="000000" w:themeColor="text1"/>
                <w:lang w:val="pt-BR"/>
              </w:rPr>
              <w:t>realizar ações de desenvolvimento de liderança, condicionais pelo Ministério da Economia, com carga horária mínima de cento e vinte horas.</w:t>
            </w:r>
          </w:p>
          <w:p w:rsidRPr="004B7AA0" w:rsidR="00830B1F" w:rsidP="002C016A" w:rsidRDefault="00830B1F" w14:paraId="12684C1B" w14:textId="236B2132">
            <w:pPr>
              <w:pStyle w:val="PargrafodaLista"/>
              <w:ind w:left="930" w:hanging="138"/>
              <w:jc w:val="both"/>
              <w:rPr>
                <w:rFonts w:ascii="Arial MT" w:hAnsi="Arial MT" w:eastAsia="Arial MT" w:cs="Arial MT"/>
                <w:color w:val="000000" w:themeColor="text1"/>
                <w:lang w:val="pt-BR"/>
              </w:rPr>
            </w:pPr>
          </w:p>
        </w:tc>
      </w:tr>
      <w:tr w:rsidR="00830B1F" w:rsidTr="7EB09355" w14:paraId="1539BE35" w14:textId="77777777">
        <w:trPr>
          <w:trHeight w:val="273"/>
        </w:trPr>
        <w:tc>
          <w:tcPr>
            <w:tcW w:w="9134" w:type="dxa"/>
            <w:gridSpan w:val="2"/>
            <w:shd w:val="clear" w:color="auto" w:fill="C5D9F0"/>
            <w:tcMar/>
          </w:tcPr>
          <w:p w:rsidR="00830B1F" w:rsidP="55D78B19" w:rsidRDefault="00830B1F" w14:paraId="6FD9EBF0" w14:textId="3A5407C0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</w:p>
        </w:tc>
      </w:tr>
      <w:tr w:rsidR="00830B1F" w:rsidTr="7EB09355" w14:paraId="20903721" w14:textId="77777777">
        <w:trPr>
          <w:trHeight w:val="3495"/>
        </w:trPr>
        <w:tc>
          <w:tcPr>
            <w:tcW w:w="2687" w:type="dxa"/>
            <w:tcMar/>
          </w:tcPr>
          <w:p w:rsidR="00830B1F" w:rsidP="55D78B19" w:rsidRDefault="55D78B19" w14:paraId="4A01DFCC" w14:textId="77777777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  <w:tcMar/>
          </w:tcPr>
          <w:p w:rsidRPr="00200DF0" w:rsidR="00200DF0" w:rsidP="00200DF0" w:rsidRDefault="00200DF0" w14:paraId="56F983F8" w14:textId="44C24E11">
            <w:pPr>
              <w:pStyle w:val="PargrafodaLista"/>
              <w:spacing w:before="165" w:after="165" w:line="234" w:lineRule="exact"/>
              <w:ind w:left="3"/>
              <w:jc w:val="both"/>
              <w:rPr>
                <w:rFonts w:ascii="Arial MT" w:hAnsi="Arial MT" w:eastAsia="Arial MT" w:cs="Arial MT"/>
                <w:b/>
                <w:bCs/>
                <w:color w:val="141413"/>
                <w:lang w:val="pt-BR"/>
              </w:rPr>
            </w:pPr>
            <w:r w:rsidRPr="00200DF0">
              <w:rPr>
                <w:rFonts w:ascii="Arial MT" w:hAnsi="Arial MT" w:eastAsia="Arial MT" w:cs="Arial MT"/>
                <w:b/>
                <w:bCs/>
                <w:color w:val="141413"/>
                <w:lang w:val="pt-BR"/>
              </w:rPr>
              <w:t>Formação Acadêmica</w:t>
            </w:r>
          </w:p>
          <w:p w:rsidRPr="00200DF0" w:rsidR="00200DF0" w:rsidP="00200DF0" w:rsidRDefault="00200DF0" w14:paraId="013BC2A6" w14:textId="6AD0983D">
            <w:pPr>
              <w:pStyle w:val="PargrafodaLista"/>
              <w:numPr>
                <w:ilvl w:val="0"/>
                <w:numId w:val="14"/>
              </w:numPr>
              <w:spacing w:before="165" w:after="165" w:line="234" w:lineRule="exact"/>
              <w:ind w:left="854" w:hanging="284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200DF0">
              <w:rPr>
                <w:rFonts w:ascii="Arial MT" w:hAnsi="Arial MT" w:eastAsia="Arial MT" w:cs="Arial MT"/>
                <w:color w:val="141413"/>
                <w:lang w:val="pt-BR"/>
              </w:rPr>
              <w:t>Formação de nível superior em Administração, Gestão Pública, Economia, Direito ou áreas correlata às atividades do Ministério.</w:t>
            </w:r>
          </w:p>
          <w:p w:rsidRPr="00200DF0" w:rsidR="00200DF0" w:rsidP="00200DF0" w:rsidRDefault="00200DF0" w14:paraId="00077E59" w14:textId="78864969">
            <w:pPr>
              <w:pStyle w:val="PargrafodaLista"/>
              <w:spacing w:before="165" w:after="165" w:line="234" w:lineRule="exact"/>
              <w:ind w:left="3"/>
              <w:jc w:val="both"/>
              <w:rPr>
                <w:rFonts w:ascii="Arial MT" w:hAnsi="Arial MT" w:eastAsia="Arial MT" w:cs="Arial MT"/>
                <w:b/>
                <w:bCs/>
                <w:color w:val="141413"/>
                <w:lang w:val="pt-BR"/>
              </w:rPr>
            </w:pPr>
            <w:r w:rsidRPr="00200DF0">
              <w:rPr>
                <w:rFonts w:ascii="Arial MT" w:hAnsi="Arial MT" w:eastAsia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:rsidRPr="002C0E9C" w:rsidR="002C0E9C" w:rsidP="002C0E9C" w:rsidRDefault="002C0E9C" w14:paraId="3EEA153B" w14:textId="77777777">
            <w:pPr>
              <w:pStyle w:val="PargrafodaLista"/>
              <w:numPr>
                <w:ilvl w:val="0"/>
                <w:numId w:val="13"/>
              </w:numPr>
              <w:spacing w:before="165" w:after="165" w:line="234" w:lineRule="exact"/>
              <w:ind w:left="854" w:hanging="284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2C0E9C">
              <w:rPr>
                <w:rFonts w:ascii="Arial MT" w:hAnsi="Arial MT" w:eastAsia="Arial MT" w:cs="Arial MT"/>
                <w:color w:val="141413"/>
                <w:lang w:val="pt-BR"/>
              </w:rPr>
              <w:t>Experiência em desenvolvimento, organização e aprimoramento de processos técnico-administrativos, gestão pública, planejamento governamental ou gestão de projetos.</w:t>
            </w:r>
          </w:p>
          <w:p w:rsidRPr="002C0E9C" w:rsidR="00830B1F" w:rsidP="002C0E9C" w:rsidRDefault="002C0E9C" w14:paraId="2F87D9C4" w14:textId="4695DE71">
            <w:pPr>
              <w:pStyle w:val="PargrafodaLista"/>
              <w:numPr>
                <w:ilvl w:val="0"/>
                <w:numId w:val="13"/>
              </w:numPr>
              <w:spacing w:before="165" w:after="165" w:line="234" w:lineRule="exact"/>
              <w:ind w:left="854" w:hanging="284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2C0E9C">
              <w:rPr>
                <w:rFonts w:ascii="Arial MT" w:hAnsi="Arial MT" w:eastAsia="Arial MT" w:cs="Arial MT"/>
                <w:color w:val="141413"/>
                <w:lang w:val="pt-BR"/>
              </w:rPr>
              <w:t>Conhecimento de processos administrativos, gestão da informação, instrumentos de planejamento e orçamento, bem como do funcionamento da Administração Pública Federal.</w:t>
            </w:r>
          </w:p>
        </w:tc>
      </w:tr>
      <w:tr w:rsidR="00830B1F" w:rsidTr="7EB09355" w14:paraId="7645155C" w14:textId="77777777">
        <w:trPr>
          <w:trHeight w:val="2530"/>
        </w:trPr>
        <w:tc>
          <w:tcPr>
            <w:tcW w:w="2687" w:type="dxa"/>
            <w:tcMar/>
          </w:tcPr>
          <w:p w:rsidR="00830B1F" w:rsidP="55D78B19" w:rsidRDefault="55D78B19" w14:paraId="400C6CD7" w14:textId="77777777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  <w:tcMar/>
          </w:tcPr>
          <w:p w:rsidRPr="00200DF0" w:rsidR="00200DF0" w:rsidP="00200DF0" w:rsidRDefault="00200DF0" w14:paraId="0B43D740" w14:textId="77777777">
            <w:pPr>
              <w:pStyle w:val="PargrafodaLista"/>
              <w:numPr>
                <w:ilvl w:val="0"/>
                <w:numId w:val="15"/>
              </w:numPr>
              <w:ind w:left="854"/>
              <w:jc w:val="both"/>
              <w:rPr>
                <w:rFonts w:ascii="Arial MT" w:hAnsi="Arial MT" w:eastAsia="Arial MT" w:cs="Arial MT"/>
                <w:lang w:val="pt-BR"/>
              </w:rPr>
            </w:pPr>
            <w:r w:rsidRPr="00200DF0">
              <w:rPr>
                <w:rFonts w:ascii="Arial MT" w:hAnsi="Arial MT" w:eastAsia="Arial MT" w:cs="Arial MT"/>
                <w:lang w:val="pt-BR"/>
              </w:rPr>
              <w:t>Capacidade analítica e visão sistêmica para compreensão de temas complexos e multidisciplinares.</w:t>
            </w:r>
          </w:p>
          <w:p w:rsidRPr="00200DF0" w:rsidR="00200DF0" w:rsidP="00200DF0" w:rsidRDefault="00200DF0" w14:paraId="44A5655A" w14:textId="77777777">
            <w:pPr>
              <w:pStyle w:val="PargrafodaLista"/>
              <w:numPr>
                <w:ilvl w:val="0"/>
                <w:numId w:val="15"/>
              </w:numPr>
              <w:ind w:left="854"/>
              <w:jc w:val="both"/>
              <w:rPr>
                <w:rFonts w:ascii="Arial MT" w:hAnsi="Arial MT" w:eastAsia="Arial MT" w:cs="Arial MT"/>
                <w:lang w:val="pt-BR"/>
              </w:rPr>
            </w:pPr>
            <w:r w:rsidRPr="00200DF0">
              <w:rPr>
                <w:rFonts w:ascii="Arial MT" w:hAnsi="Arial MT" w:eastAsia="Arial MT" w:cs="Arial MT"/>
                <w:lang w:val="pt-BR"/>
              </w:rPr>
              <w:t>Comunicação clara, objetiva e técnica, com habilidade para elaboração de documentos institucionais.</w:t>
            </w:r>
          </w:p>
          <w:p w:rsidRPr="00200DF0" w:rsidR="00200DF0" w:rsidP="00200DF0" w:rsidRDefault="00200DF0" w14:paraId="182E02E4" w14:textId="77777777">
            <w:pPr>
              <w:pStyle w:val="PargrafodaLista"/>
              <w:numPr>
                <w:ilvl w:val="0"/>
                <w:numId w:val="15"/>
              </w:numPr>
              <w:ind w:left="854"/>
              <w:jc w:val="both"/>
              <w:rPr>
                <w:rFonts w:ascii="Arial MT" w:hAnsi="Arial MT" w:eastAsia="Arial MT" w:cs="Arial MT"/>
                <w:lang w:val="pt-BR"/>
              </w:rPr>
            </w:pPr>
            <w:r w:rsidRPr="00200DF0">
              <w:rPr>
                <w:rFonts w:ascii="Arial MT" w:hAnsi="Arial MT" w:eastAsia="Arial MT" w:cs="Arial MT"/>
                <w:lang w:val="pt-BR"/>
              </w:rPr>
              <w:t>Capacidade de articulação institucional e relacionamento interpessoal.</w:t>
            </w:r>
          </w:p>
          <w:p w:rsidRPr="00200DF0" w:rsidR="00200DF0" w:rsidP="00200DF0" w:rsidRDefault="00200DF0" w14:paraId="3831AC76" w14:textId="77777777">
            <w:pPr>
              <w:pStyle w:val="PargrafodaLista"/>
              <w:numPr>
                <w:ilvl w:val="0"/>
                <w:numId w:val="15"/>
              </w:numPr>
              <w:ind w:left="854"/>
              <w:jc w:val="both"/>
              <w:rPr>
                <w:rFonts w:ascii="Arial MT" w:hAnsi="Arial MT" w:eastAsia="Arial MT" w:cs="Arial MT"/>
                <w:lang w:val="pt-BR"/>
              </w:rPr>
            </w:pPr>
            <w:r w:rsidRPr="00200DF0">
              <w:rPr>
                <w:rFonts w:ascii="Arial MT" w:hAnsi="Arial MT" w:eastAsia="Arial MT" w:cs="Arial MT"/>
                <w:lang w:val="pt-BR"/>
              </w:rPr>
              <w:t>Organização, gestão de prioridades e orientação para resultados.</w:t>
            </w:r>
          </w:p>
          <w:p w:rsidRPr="00200DF0" w:rsidR="00200DF0" w:rsidP="00200DF0" w:rsidRDefault="00200DF0" w14:paraId="64B1F738" w14:textId="77777777">
            <w:pPr>
              <w:pStyle w:val="PargrafodaLista"/>
              <w:numPr>
                <w:ilvl w:val="0"/>
                <w:numId w:val="15"/>
              </w:numPr>
              <w:ind w:left="854"/>
              <w:jc w:val="both"/>
              <w:rPr>
                <w:rFonts w:ascii="Arial MT" w:hAnsi="Arial MT" w:eastAsia="Arial MT" w:cs="Arial MT"/>
                <w:lang w:val="pt-BR"/>
              </w:rPr>
            </w:pPr>
            <w:r w:rsidRPr="00200DF0">
              <w:rPr>
                <w:rFonts w:ascii="Arial MT" w:hAnsi="Arial MT" w:eastAsia="Arial MT" w:cs="Arial MT"/>
                <w:lang w:val="pt-BR"/>
              </w:rPr>
              <w:t>Proatividade, discrição e responsabilidade no tratamento de informações estratégicas.</w:t>
            </w:r>
          </w:p>
          <w:p w:rsidRPr="00200DF0" w:rsidR="00200DF0" w:rsidP="00200DF0" w:rsidRDefault="00200DF0" w14:paraId="1A65FCB5" w14:textId="77777777">
            <w:pPr>
              <w:pStyle w:val="PargrafodaLista"/>
              <w:numPr>
                <w:ilvl w:val="0"/>
                <w:numId w:val="15"/>
              </w:numPr>
              <w:ind w:left="854"/>
              <w:jc w:val="both"/>
              <w:rPr>
                <w:rFonts w:ascii="Arial MT" w:hAnsi="Arial MT" w:eastAsia="Arial MT" w:cs="Arial MT"/>
                <w:lang w:val="pt-BR"/>
              </w:rPr>
            </w:pPr>
            <w:r w:rsidRPr="00200DF0">
              <w:rPr>
                <w:rFonts w:ascii="Arial MT" w:hAnsi="Arial MT" w:eastAsia="Arial MT" w:cs="Arial MT"/>
                <w:lang w:val="pt-BR"/>
              </w:rPr>
              <w:t>Capacidade de atuar sob pressão e em ambientes de alta demanda e sensibilidade institucional.</w:t>
            </w:r>
          </w:p>
          <w:p w:rsidR="00830B1F" w:rsidP="351A00E0" w:rsidRDefault="00830B1F" w14:paraId="2DA79FA2" w14:textId="37C1D407">
            <w:pPr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w:rsidR="00830B1F" w:rsidTr="7EB09355" w14:paraId="49E58B21" w14:textId="77777777">
        <w:trPr>
          <w:trHeight w:val="2532"/>
        </w:trPr>
        <w:tc>
          <w:tcPr>
            <w:tcW w:w="2687" w:type="dxa"/>
            <w:tcMar/>
          </w:tcPr>
          <w:p w:rsidR="00830B1F" w:rsidP="55D78B19" w:rsidRDefault="55D78B19" w14:paraId="0060ACF3" w14:textId="77777777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  <w:tcMar/>
          </w:tcPr>
          <w:p w:rsidRPr="00910515" w:rsidR="00910515" w:rsidP="00910515" w:rsidRDefault="00910515" w14:paraId="7E830128" w14:textId="77777777">
            <w:pPr>
              <w:pStyle w:val="PargrafodaLista"/>
              <w:numPr>
                <w:ilvl w:val="0"/>
                <w:numId w:val="20"/>
              </w:numPr>
              <w:spacing w:before="165" w:after="165" w:line="234" w:lineRule="exact"/>
              <w:ind w:left="854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910515">
              <w:rPr>
                <w:rFonts w:ascii="Arial MT" w:hAnsi="Arial MT" w:eastAsia="Arial MT" w:cs="Arial MT"/>
                <w:color w:val="141413"/>
                <w:lang w:val="pt-BR"/>
              </w:rPr>
              <w:t>Experiência em estruturação de rotinas administrativas e implantação de melhorias de processos.</w:t>
            </w:r>
          </w:p>
          <w:p w:rsidRPr="00910515" w:rsidR="00910515" w:rsidP="00910515" w:rsidRDefault="00910515" w14:paraId="02D06A93" w14:textId="77777777">
            <w:pPr>
              <w:pStyle w:val="PargrafodaLista"/>
              <w:numPr>
                <w:ilvl w:val="0"/>
                <w:numId w:val="20"/>
              </w:numPr>
              <w:spacing w:before="165" w:after="165" w:line="234" w:lineRule="exact"/>
              <w:ind w:left="854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910515">
              <w:rPr>
                <w:rFonts w:ascii="Arial MT" w:hAnsi="Arial MT" w:eastAsia="Arial MT" w:cs="Arial MT"/>
                <w:color w:val="141413"/>
                <w:lang w:val="pt-BR"/>
              </w:rPr>
              <w:t>Vivência em gestão da informação, monitoramento de indicadores e elaboração de relatórios gerenciais.</w:t>
            </w:r>
          </w:p>
          <w:p w:rsidRPr="00910515" w:rsidR="00910515" w:rsidP="00910515" w:rsidRDefault="00910515" w14:paraId="109541D4" w14:textId="77777777">
            <w:pPr>
              <w:pStyle w:val="PargrafodaLista"/>
              <w:numPr>
                <w:ilvl w:val="0"/>
                <w:numId w:val="20"/>
              </w:numPr>
              <w:spacing w:before="165" w:after="165" w:line="234" w:lineRule="exact"/>
              <w:ind w:left="854"/>
              <w:jc w:val="both"/>
              <w:rPr>
                <w:rFonts w:ascii="Arial MT" w:hAnsi="Arial MT" w:eastAsia="Arial MT" w:cs="Arial MT"/>
                <w:color w:val="141413"/>
                <w:lang w:val="pt-BR"/>
              </w:rPr>
            </w:pPr>
            <w:r w:rsidRPr="00910515">
              <w:rPr>
                <w:rFonts w:ascii="Arial MT" w:hAnsi="Arial MT" w:eastAsia="Arial MT" w:cs="Arial MT"/>
                <w:color w:val="141413"/>
                <w:lang w:val="pt-BR"/>
              </w:rPr>
              <w:t>Conhecimento de ferramentas e metodologias de gestão, inovação e melhoria contínua aplicadas ao setor público.</w:t>
            </w:r>
          </w:p>
          <w:p w:rsidRPr="00C80F16" w:rsidR="00130644" w:rsidP="00C80F16" w:rsidRDefault="00130644" w14:paraId="3D6ED52F" w14:textId="77777777">
            <w:pPr>
              <w:spacing w:before="165" w:after="165" w:line="234" w:lineRule="exact"/>
              <w:jc w:val="both"/>
              <w:rPr>
                <w:rFonts w:ascii="Arial MT" w:hAnsi="Arial MT" w:eastAsia="Arial MT" w:cs="Arial MT"/>
                <w:color w:val="141413"/>
                <w:sz w:val="20"/>
                <w:szCs w:val="20"/>
                <w:lang w:val="pt-BR"/>
              </w:rPr>
            </w:pPr>
          </w:p>
          <w:p w:rsidR="00830B1F" w:rsidP="55D78B19" w:rsidRDefault="00830B1F" w14:paraId="3A033355" w14:textId="4DD0060E">
            <w:pPr>
              <w:pStyle w:val="TableParagraph"/>
              <w:spacing w:before="2" w:line="234" w:lineRule="exact"/>
              <w:ind w:left="105"/>
              <w:rPr>
                <w:color w:val="FF0000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 w:rsidR="55D78B19">
      <w:type w:val="continuous"/>
      <w:pgSz w:w="11900" w:h="16840" w:orient="portrait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31169E28"/>
    <w:lvl w:ilvl="0" w:tplc="F0987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F02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BC6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AE5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D2B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6B3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5C17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668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D81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14023E"/>
    <w:multiLevelType w:val="hybridMultilevel"/>
    <w:tmpl w:val="894A5D42"/>
    <w:lvl w:ilvl="0" w:tplc="090C64A8">
      <w:start w:val="1"/>
      <w:numFmt w:val="bullet"/>
      <w:lvlText w:val="-"/>
      <w:lvlJc w:val="left"/>
      <w:pPr>
        <w:ind w:left="144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C47FCCA"/>
    <w:multiLevelType w:val="hybridMultilevel"/>
    <w:tmpl w:val="DDF46A22"/>
    <w:lvl w:ilvl="0" w:tplc="FF9EE9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B6D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D4B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E5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28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160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223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E02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83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3E646"/>
    <w:multiLevelType w:val="hybridMultilevel"/>
    <w:tmpl w:val="0A2CAF6A"/>
    <w:lvl w:ilvl="0" w:tplc="26CA60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7A3C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922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542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24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0C7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C4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0C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4F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E59B6"/>
    <w:multiLevelType w:val="hybridMultilevel"/>
    <w:tmpl w:val="78FA7B56"/>
    <w:lvl w:ilvl="0" w:tplc="21CAB556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5CA6A166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5582D1F4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4CCEA4A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9EA8390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B61CE7A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A60A6C42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9B4C32B2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2054A5EE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5" w15:restartNumberingAfterBreak="0">
    <w:nsid w:val="10AE4CEF"/>
    <w:multiLevelType w:val="hybridMultilevel"/>
    <w:tmpl w:val="A34288F6"/>
    <w:lvl w:ilvl="0" w:tplc="B1F24136">
      <w:start w:val="1"/>
      <w:numFmt w:val="lowerLetter"/>
      <w:lvlText w:val="%1)"/>
      <w:lvlJc w:val="left"/>
      <w:pPr>
        <w:ind w:left="460" w:hanging="360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62A480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63AE6EBC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7B0C222C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7C60A48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DC0694EA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5CCC7802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80E8C76A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B240CFF2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6" w15:restartNumberingAfterBreak="0">
    <w:nsid w:val="28EC971E"/>
    <w:multiLevelType w:val="hybridMultilevel"/>
    <w:tmpl w:val="8F6EFA5C"/>
    <w:lvl w:ilvl="0" w:tplc="323EDC1E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plc="0E88BE44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EBE0991C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647AF9B6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6A7ED1D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D3560D34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C5FCEAA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79426842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07209004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7" w15:restartNumberingAfterBreak="0">
    <w:nsid w:val="2C3B7D98"/>
    <w:multiLevelType w:val="hybridMultilevel"/>
    <w:tmpl w:val="E6FE296E"/>
    <w:lvl w:ilvl="0" w:tplc="B4C8D8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69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ECE5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C37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842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A0F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438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D26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E8E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A24D91"/>
    <w:multiLevelType w:val="hybridMultilevel"/>
    <w:tmpl w:val="F1841D78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824B2E"/>
    <w:multiLevelType w:val="hybridMultilevel"/>
    <w:tmpl w:val="AC34EC06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7D28B0"/>
    <w:multiLevelType w:val="hybridMultilevel"/>
    <w:tmpl w:val="2F764792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5536C5"/>
    <w:multiLevelType w:val="hybridMultilevel"/>
    <w:tmpl w:val="BD62F44A"/>
    <w:lvl w:ilvl="0" w:tplc="090C64A8">
      <w:start w:val="1"/>
      <w:numFmt w:val="bullet"/>
      <w:lvlText w:val="-"/>
      <w:lvlJc w:val="left"/>
      <w:pPr>
        <w:ind w:left="144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7675B31"/>
    <w:multiLevelType w:val="hybridMultilevel"/>
    <w:tmpl w:val="408A37DA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4" w15:restartNumberingAfterBreak="0">
    <w:nsid w:val="64F47574"/>
    <w:multiLevelType w:val="hybridMultilevel"/>
    <w:tmpl w:val="245AF6BA"/>
    <w:lvl w:ilvl="0" w:tplc="F0C8C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CE4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8E6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07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E09F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2D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9CA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742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22B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9E7C60"/>
    <w:multiLevelType w:val="hybridMultilevel"/>
    <w:tmpl w:val="C0EA51D2"/>
    <w:lvl w:ilvl="0" w:tplc="4AC84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2E9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1AD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7C16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78B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6C1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44E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A87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AF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F75816"/>
    <w:multiLevelType w:val="hybridMultilevel"/>
    <w:tmpl w:val="F604A33A"/>
    <w:lvl w:ilvl="0" w:tplc="59A23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C0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564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0A1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00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C2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21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24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AD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980B0B"/>
    <w:multiLevelType w:val="hybridMultilevel"/>
    <w:tmpl w:val="A53C5764"/>
    <w:lvl w:ilvl="0" w:tplc="090C64A8">
      <w:start w:val="1"/>
      <w:numFmt w:val="bullet"/>
      <w:lvlText w:val="-"/>
      <w:lvlJc w:val="left"/>
      <w:pPr>
        <w:ind w:left="72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61795C"/>
    <w:multiLevelType w:val="hybridMultilevel"/>
    <w:tmpl w:val="2E304BC0"/>
    <w:lvl w:ilvl="0" w:tplc="090C64A8">
      <w:start w:val="1"/>
      <w:numFmt w:val="bullet"/>
      <w:lvlText w:val="-"/>
      <w:lvlJc w:val="left"/>
      <w:pPr>
        <w:ind w:left="1440" w:hanging="360"/>
      </w:pPr>
      <w:rPr>
        <w:rFonts w:hint="eastAsia" w:ascii="STXihei" w:hAnsi="STXihei" w:eastAsia="STXihei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num w:numId="1" w16cid:durableId="537740589">
    <w:abstractNumId w:val="15"/>
  </w:num>
  <w:num w:numId="2" w16cid:durableId="1514108987">
    <w:abstractNumId w:val="2"/>
  </w:num>
  <w:num w:numId="3" w16cid:durableId="1733624217">
    <w:abstractNumId w:val="0"/>
  </w:num>
  <w:num w:numId="4" w16cid:durableId="432289484">
    <w:abstractNumId w:val="3"/>
  </w:num>
  <w:num w:numId="5" w16cid:durableId="1911574644">
    <w:abstractNumId w:val="14"/>
  </w:num>
  <w:num w:numId="6" w16cid:durableId="473068082">
    <w:abstractNumId w:val="7"/>
  </w:num>
  <w:num w:numId="7" w16cid:durableId="1348410801">
    <w:abstractNumId w:val="6"/>
  </w:num>
  <w:num w:numId="8" w16cid:durableId="43915391">
    <w:abstractNumId w:val="4"/>
  </w:num>
  <w:num w:numId="9" w16cid:durableId="1779063454">
    <w:abstractNumId w:val="16"/>
  </w:num>
  <w:num w:numId="10" w16cid:durableId="375277589">
    <w:abstractNumId w:val="5"/>
  </w:num>
  <w:num w:numId="11" w16cid:durableId="144012876">
    <w:abstractNumId w:val="19"/>
  </w:num>
  <w:num w:numId="12" w16cid:durableId="730273657">
    <w:abstractNumId w:val="13"/>
  </w:num>
  <w:num w:numId="13" w16cid:durableId="1926067524">
    <w:abstractNumId w:val="1"/>
  </w:num>
  <w:num w:numId="14" w16cid:durableId="365447064">
    <w:abstractNumId w:val="11"/>
  </w:num>
  <w:num w:numId="15" w16cid:durableId="2073844847">
    <w:abstractNumId w:val="12"/>
  </w:num>
  <w:num w:numId="16" w16cid:durableId="406077712">
    <w:abstractNumId w:val="8"/>
  </w:num>
  <w:num w:numId="17" w16cid:durableId="1483765339">
    <w:abstractNumId w:val="9"/>
  </w:num>
  <w:num w:numId="18" w16cid:durableId="1798259501">
    <w:abstractNumId w:val="10"/>
  </w:num>
  <w:num w:numId="19" w16cid:durableId="1447625243">
    <w:abstractNumId w:val="18"/>
  </w:num>
  <w:num w:numId="20" w16cid:durableId="15834174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00000"/>
    <w:rsid w:val="00020240"/>
    <w:rsid w:val="00130644"/>
    <w:rsid w:val="00200DF0"/>
    <w:rsid w:val="002C016A"/>
    <w:rsid w:val="002C0E9C"/>
    <w:rsid w:val="003677FF"/>
    <w:rsid w:val="00436929"/>
    <w:rsid w:val="00443635"/>
    <w:rsid w:val="00450D58"/>
    <w:rsid w:val="004B7AA0"/>
    <w:rsid w:val="004DB920"/>
    <w:rsid w:val="00536891"/>
    <w:rsid w:val="00550F75"/>
    <w:rsid w:val="006B3C7B"/>
    <w:rsid w:val="006D2044"/>
    <w:rsid w:val="00830B1F"/>
    <w:rsid w:val="00832F81"/>
    <w:rsid w:val="00847BD8"/>
    <w:rsid w:val="00910515"/>
    <w:rsid w:val="009529FE"/>
    <w:rsid w:val="00A241E6"/>
    <w:rsid w:val="00A26875"/>
    <w:rsid w:val="00C25604"/>
    <w:rsid w:val="00C64361"/>
    <w:rsid w:val="00C80F16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D9910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7FC61C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  <w:rsid w:val="7EB09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PT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hAnsi="Times New Roman" w:eastAsia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 MT" w:hAnsi="Arial MT" w:eastAsia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planalto.gov.br/ccivil_03/LEIS/LCP/Lcp64.ht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C2695-ACD8-4A4F-A995-70D45BC24A58}"/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Lucas Wolney Gomes Figueira</cp:lastModifiedBy>
  <cp:revision>5</cp:revision>
  <dcterms:created xsi:type="dcterms:W3CDTF">2026-03-19T22:30:00Z</dcterms:created>
  <dcterms:modified xsi:type="dcterms:W3CDTF">2026-03-27T17:15:59Z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