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09BC0" w14:textId="77777777" w:rsidR="00890116" w:rsidRDefault="00890116" w:rsidP="00CC2924">
      <w:pPr>
        <w:pStyle w:val="Ttulo"/>
        <w:jc w:val="center"/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</w:pPr>
    </w:p>
    <w:p w14:paraId="067F8CC0" w14:textId="0EF4B857" w:rsidR="00BD7E75" w:rsidRPr="00890116" w:rsidRDefault="00BD7E75" w:rsidP="00CC2924">
      <w:pPr>
        <w:pStyle w:val="Ttulo"/>
        <w:jc w:val="center"/>
        <w:rPr>
          <w:rFonts w:ascii="Arial" w:hAnsi="Arial" w:cs="Arial"/>
          <w:b/>
          <w:color w:val="365F91" w:themeColor="accent1" w:themeShade="BF"/>
          <w:sz w:val="20"/>
          <w:szCs w:val="20"/>
        </w:rPr>
      </w:pPr>
      <w:r w:rsidRPr="00890116">
        <w:rPr>
          <w:rFonts w:ascii="Arial" w:hAnsi="Arial" w:cs="Arial"/>
          <w:b/>
          <w:color w:val="365F91" w:themeColor="accent1" w:themeShade="BF"/>
          <w:sz w:val="20"/>
          <w:szCs w:val="20"/>
        </w:rPr>
        <w:t>MINUTA DE ATA DE REGISTRO DE PREÇO</w:t>
      </w:r>
      <w:r w:rsidR="00C26055" w:rsidRPr="00890116">
        <w:rPr>
          <w:rFonts w:ascii="Arial" w:hAnsi="Arial" w:cs="Arial"/>
          <w:b/>
          <w:color w:val="365F91" w:themeColor="accent1" w:themeShade="BF"/>
          <w:sz w:val="20"/>
          <w:szCs w:val="20"/>
        </w:rPr>
        <w:t>S</w:t>
      </w:r>
    </w:p>
    <w:p w14:paraId="6647627C" w14:textId="77777777" w:rsidR="00BD7E75" w:rsidRPr="00890116" w:rsidRDefault="00BD7E75" w:rsidP="00CC2924">
      <w:pPr>
        <w:jc w:val="center"/>
        <w:rPr>
          <w:rFonts w:ascii="Arial" w:hAnsi="Arial" w:cs="Arial"/>
          <w:b/>
          <w:color w:val="365F91" w:themeColor="accent1" w:themeShade="BF"/>
          <w:sz w:val="20"/>
          <w:szCs w:val="20"/>
        </w:rPr>
      </w:pPr>
      <w:r w:rsidRPr="00890116">
        <w:rPr>
          <w:rFonts w:ascii="Arial" w:hAnsi="Arial" w:cs="Arial"/>
          <w:b/>
          <w:color w:val="365F91" w:themeColor="accent1" w:themeShade="BF"/>
          <w:sz w:val="20"/>
          <w:szCs w:val="20"/>
        </w:rPr>
        <w:t>ORIENTAÇÕES PARA O USO</w:t>
      </w:r>
    </w:p>
    <w:p w14:paraId="39C81E43" w14:textId="77777777" w:rsidR="00835D5E" w:rsidRPr="00890116" w:rsidRDefault="00835D5E" w:rsidP="00CC2924">
      <w:pPr>
        <w:jc w:val="center"/>
        <w:rPr>
          <w:rFonts w:ascii="Arial" w:hAnsi="Arial" w:cs="Arial"/>
          <w:b/>
          <w:color w:val="365F91" w:themeColor="accent1" w:themeShade="BF"/>
          <w:sz w:val="20"/>
          <w:szCs w:val="20"/>
        </w:rPr>
      </w:pPr>
    </w:p>
    <w:p w14:paraId="285457EF" w14:textId="77777777" w:rsidR="00BD7E75" w:rsidRPr="00890116" w:rsidRDefault="00BD7E75" w:rsidP="009F4F97">
      <w:pPr>
        <w:jc w:val="both"/>
        <w:rPr>
          <w:rFonts w:ascii="Arial" w:hAnsi="Arial" w:cs="Arial"/>
          <w:b/>
          <w:color w:val="365F91" w:themeColor="accent1" w:themeShade="BF"/>
          <w:sz w:val="20"/>
          <w:szCs w:val="20"/>
        </w:rPr>
      </w:pPr>
    </w:p>
    <w:p w14:paraId="5B9A2CDA" w14:textId="0CFE2806" w:rsidR="00BD7E75" w:rsidRPr="00890116" w:rsidRDefault="00BD7E75" w:rsidP="009F4F9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116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A289112" wp14:editId="61523315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58405" cy="8145145"/>
            <wp:effectExtent l="0" t="0" r="4445" b="8255"/>
            <wp:wrapNone/>
            <wp:docPr id="5" name="Imagem 5" descr="Padrão do plano de fun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Padrão do plano de fundo&#10;&#10;Descrição gerada automa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814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90116">
        <w:rPr>
          <w:rFonts w:ascii="Arial" w:hAnsi="Arial" w:cs="Arial"/>
          <w:sz w:val="20"/>
          <w:szCs w:val="20"/>
        </w:rPr>
        <w:t xml:space="preserve">1. </w:t>
      </w:r>
      <w:r w:rsidRPr="00890116">
        <w:rPr>
          <w:rFonts w:ascii="Arial" w:hAnsi="Arial" w:cs="Arial"/>
          <w:sz w:val="20"/>
          <w:szCs w:val="20"/>
        </w:rPr>
        <w:tab/>
        <w:t xml:space="preserve">A presente </w:t>
      </w:r>
      <w:r w:rsidRPr="00890116">
        <w:rPr>
          <w:rFonts w:ascii="Arial" w:hAnsi="Arial" w:cs="Arial"/>
          <w:b/>
          <w:sz w:val="20"/>
          <w:szCs w:val="20"/>
        </w:rPr>
        <w:t xml:space="preserve">minuta de </w:t>
      </w:r>
      <w:r w:rsidR="00C26055" w:rsidRPr="00890116">
        <w:rPr>
          <w:rFonts w:ascii="Arial" w:hAnsi="Arial" w:cs="Arial"/>
          <w:b/>
          <w:sz w:val="20"/>
          <w:szCs w:val="20"/>
        </w:rPr>
        <w:t xml:space="preserve">ATA DE REGISTROS DE PREÇOS </w:t>
      </w:r>
      <w:r w:rsidRPr="00890116">
        <w:rPr>
          <w:rFonts w:ascii="Arial" w:hAnsi="Arial" w:cs="Arial"/>
          <w:sz w:val="20"/>
          <w:szCs w:val="20"/>
        </w:rPr>
        <w:t>integra o rol de documentos disponibilizados no Catálogo Eletrônico de Padronização para a fase preparatória da licitação em conformidade ao previsto na Portaria Seges/ME nº 938, de 2 de fevereiro de 2022.</w:t>
      </w:r>
    </w:p>
    <w:p w14:paraId="44B7800F" w14:textId="77777777" w:rsidR="00BD7E75" w:rsidRPr="00890116" w:rsidRDefault="00BD7E75" w:rsidP="009F4F97">
      <w:pPr>
        <w:spacing w:line="360" w:lineRule="auto"/>
        <w:jc w:val="both"/>
        <w:rPr>
          <w:rStyle w:val="eop"/>
          <w:rFonts w:ascii="Arial" w:eastAsiaTheme="majorEastAsia" w:hAnsi="Arial" w:cs="Arial"/>
          <w:sz w:val="20"/>
          <w:szCs w:val="20"/>
        </w:rPr>
      </w:pPr>
      <w:r w:rsidRPr="00890116">
        <w:rPr>
          <w:rStyle w:val="normaltextrun"/>
          <w:rFonts w:ascii="Arial" w:eastAsiaTheme="majorEastAsia" w:hAnsi="Arial" w:cs="Arial"/>
          <w:sz w:val="20"/>
          <w:szCs w:val="20"/>
        </w:rPr>
        <w:t xml:space="preserve">2. </w:t>
      </w:r>
      <w:r w:rsidRPr="00890116">
        <w:rPr>
          <w:rFonts w:ascii="Arial" w:eastAsiaTheme="majorEastAsia" w:hAnsi="Arial" w:cs="Arial"/>
          <w:sz w:val="20"/>
          <w:szCs w:val="20"/>
        </w:rPr>
        <w:tab/>
      </w:r>
      <w:r w:rsidRPr="00890116">
        <w:rPr>
          <w:rStyle w:val="normaltextrun"/>
          <w:rFonts w:ascii="Arial" w:eastAsiaTheme="majorEastAsia" w:hAnsi="Arial" w:cs="Arial"/>
          <w:sz w:val="20"/>
          <w:szCs w:val="20"/>
        </w:rPr>
        <w:t>Este documento contém as especificações padronizadas para contratação dos objetos</w:t>
      </w:r>
      <w:r w:rsidRPr="00890116">
        <w:rPr>
          <w:rStyle w:val="normaltextrun"/>
          <w:rFonts w:ascii="Arial" w:eastAsiaTheme="majorEastAsia" w:hAnsi="Arial" w:cs="Arial"/>
          <w:b/>
          <w:sz w:val="20"/>
          <w:szCs w:val="20"/>
        </w:rPr>
        <w:t xml:space="preserve"> CAFÉ TORRADO E MOÍDO, códigos CATMAT nº 606522, 606523 e 606524, AÇÚCAR CRISTAL BRANCO, código CATMAT nº </w:t>
      </w:r>
      <w:r w:rsidRPr="00890116">
        <w:rPr>
          <w:rFonts w:ascii="Arial" w:hAnsi="Arial" w:cs="Arial"/>
          <w:b/>
          <w:sz w:val="20"/>
          <w:szCs w:val="20"/>
        </w:rPr>
        <w:t>603269</w:t>
      </w:r>
      <w:r w:rsidRPr="00890116">
        <w:rPr>
          <w:rStyle w:val="normaltextrun"/>
          <w:rFonts w:ascii="Arial" w:eastAsiaTheme="majorEastAsia" w:hAnsi="Arial" w:cs="Arial"/>
          <w:b/>
          <w:sz w:val="20"/>
          <w:szCs w:val="20"/>
        </w:rPr>
        <w:t xml:space="preserve"> e AÇÚCAR CRISTAL ORGÂNICO, código CATMAT nº </w:t>
      </w:r>
      <w:r w:rsidRPr="00890116">
        <w:rPr>
          <w:rFonts w:ascii="Arial" w:hAnsi="Arial" w:cs="Arial"/>
          <w:b/>
          <w:color w:val="000000" w:themeColor="text1"/>
          <w:sz w:val="20"/>
          <w:szCs w:val="20"/>
        </w:rPr>
        <w:t>463990.</w:t>
      </w:r>
      <w:r w:rsidRPr="00890116">
        <w:rPr>
          <w:rStyle w:val="eop"/>
          <w:rFonts w:ascii="Arial" w:eastAsiaTheme="majorEastAsia" w:hAnsi="Arial" w:cs="Arial"/>
          <w:sz w:val="20"/>
          <w:szCs w:val="20"/>
        </w:rPr>
        <w:t> </w:t>
      </w:r>
      <w:r w:rsidRPr="00890116">
        <w:rPr>
          <w:rStyle w:val="normaltextrun"/>
          <w:rFonts w:ascii="Arial" w:eastAsiaTheme="majorEastAsia" w:hAnsi="Arial" w:cs="Arial"/>
          <w:sz w:val="20"/>
          <w:szCs w:val="20"/>
        </w:rPr>
        <w:t> </w:t>
      </w:r>
      <w:r w:rsidRPr="00890116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4EB8A99F" w14:textId="77777777" w:rsidR="00BD7E75" w:rsidRPr="00890116" w:rsidRDefault="00BD7E75" w:rsidP="009F4F9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116">
        <w:rPr>
          <w:rFonts w:ascii="Arial" w:hAnsi="Arial" w:cs="Arial"/>
          <w:sz w:val="20"/>
          <w:szCs w:val="20"/>
        </w:rPr>
        <w:t xml:space="preserve">3. </w:t>
      </w:r>
      <w:r w:rsidRPr="00890116">
        <w:rPr>
          <w:rFonts w:ascii="Arial" w:hAnsi="Arial" w:cs="Arial"/>
          <w:sz w:val="20"/>
          <w:szCs w:val="20"/>
        </w:rPr>
        <w:tab/>
      </w:r>
      <w:r w:rsidRPr="00890116">
        <w:rPr>
          <w:rFonts w:ascii="Arial" w:hAnsi="Arial" w:cs="Arial"/>
          <w:b/>
          <w:sz w:val="20"/>
          <w:szCs w:val="20"/>
        </w:rPr>
        <w:t>Este modelo poderá ser adotado por todos os entes federativos</w:t>
      </w:r>
      <w:r w:rsidRPr="00890116">
        <w:rPr>
          <w:rFonts w:ascii="Arial" w:hAnsi="Arial" w:cs="Arial"/>
          <w:sz w:val="20"/>
          <w:szCs w:val="20"/>
        </w:rPr>
        <w:t xml:space="preserve">, conforme estabelece o inciso IV do art. 19 da Lei nº 14.133, de 1º de abril de 2021.  </w:t>
      </w:r>
    </w:p>
    <w:p w14:paraId="1D50215D" w14:textId="77777777" w:rsidR="00BD7E75" w:rsidRPr="00890116" w:rsidRDefault="00BD7E75" w:rsidP="009F4F9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116">
        <w:rPr>
          <w:rFonts w:ascii="Arial" w:hAnsi="Arial" w:cs="Arial"/>
          <w:sz w:val="20"/>
          <w:szCs w:val="20"/>
        </w:rPr>
        <w:t xml:space="preserve">4. </w:t>
      </w:r>
      <w:r w:rsidRPr="00890116">
        <w:rPr>
          <w:rFonts w:ascii="Arial" w:hAnsi="Arial" w:cs="Arial"/>
          <w:sz w:val="20"/>
          <w:szCs w:val="20"/>
        </w:rPr>
        <w:tab/>
        <w:t xml:space="preserve">A redação em </w:t>
      </w:r>
      <w:r w:rsidRPr="00890116">
        <w:rPr>
          <w:rFonts w:ascii="Arial" w:hAnsi="Arial" w:cs="Arial"/>
          <w:b/>
          <w:sz w:val="20"/>
          <w:szCs w:val="20"/>
        </w:rPr>
        <w:t xml:space="preserve">preto </w:t>
      </w:r>
      <w:r w:rsidRPr="00890116">
        <w:rPr>
          <w:rFonts w:ascii="Arial" w:hAnsi="Arial" w:cs="Arial"/>
          <w:sz w:val="20"/>
          <w:szCs w:val="20"/>
        </w:rPr>
        <w:t xml:space="preserve">deve ser adotada e ser invariável e os dispositivos marcados em </w:t>
      </w:r>
      <w:r w:rsidRPr="00890116">
        <w:rPr>
          <w:rFonts w:ascii="Arial" w:hAnsi="Arial" w:cs="Arial"/>
          <w:b/>
          <w:color w:val="00B050"/>
          <w:sz w:val="20"/>
          <w:szCs w:val="20"/>
        </w:rPr>
        <w:t xml:space="preserve">verde </w:t>
      </w:r>
      <w:r w:rsidRPr="00890116">
        <w:rPr>
          <w:rFonts w:ascii="Arial" w:hAnsi="Arial" w:cs="Arial"/>
          <w:sz w:val="20"/>
          <w:szCs w:val="20"/>
        </w:rPr>
        <w:t xml:space="preserve">podem ser adotados e devem ser invariáveis. </w:t>
      </w:r>
    </w:p>
    <w:p w14:paraId="261CB624" w14:textId="77777777" w:rsidR="00BD7E75" w:rsidRPr="00890116" w:rsidRDefault="00BD7E75" w:rsidP="009F4F97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890116">
        <w:rPr>
          <w:rFonts w:ascii="Arial" w:hAnsi="Arial" w:cs="Arial"/>
          <w:sz w:val="20"/>
          <w:szCs w:val="20"/>
        </w:rPr>
        <w:t xml:space="preserve">4.1. A redação até pode sofrer modificações a depender do caso concreto, mas a diferença é que não são disposições feitas para variar. </w:t>
      </w:r>
    </w:p>
    <w:p w14:paraId="36845640" w14:textId="77777777" w:rsidR="00BD7E75" w:rsidRPr="00890116" w:rsidRDefault="00BD7E75" w:rsidP="009F4F97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890116">
        <w:rPr>
          <w:rFonts w:ascii="Arial" w:hAnsi="Arial" w:cs="Arial"/>
          <w:sz w:val="20"/>
          <w:szCs w:val="20"/>
        </w:rPr>
        <w:t xml:space="preserve">4.2. Por essa razão, </w:t>
      </w:r>
      <w:r w:rsidRPr="00890116">
        <w:rPr>
          <w:rFonts w:ascii="Arial" w:hAnsi="Arial" w:cs="Arial"/>
          <w:b/>
          <w:sz w:val="20"/>
          <w:szCs w:val="20"/>
        </w:rPr>
        <w:t xml:space="preserve">quaisquer modificações nas partes em preto e em </w:t>
      </w:r>
      <w:r w:rsidRPr="00890116">
        <w:rPr>
          <w:rFonts w:ascii="Arial" w:hAnsi="Arial" w:cs="Arial"/>
          <w:b/>
          <w:color w:val="00B050"/>
          <w:sz w:val="20"/>
          <w:szCs w:val="20"/>
        </w:rPr>
        <w:t>verde</w:t>
      </w:r>
      <w:r w:rsidRPr="00890116">
        <w:rPr>
          <w:rFonts w:ascii="Arial" w:hAnsi="Arial" w:cs="Arial"/>
          <w:b/>
          <w:sz w:val="20"/>
          <w:szCs w:val="20"/>
        </w:rPr>
        <w:t xml:space="preserve">, sem marcação de </w:t>
      </w:r>
      <w:r w:rsidRPr="00890116">
        <w:rPr>
          <w:rFonts w:ascii="Arial" w:hAnsi="Arial" w:cs="Arial"/>
          <w:b/>
          <w:i/>
          <w:color w:val="FF0000"/>
          <w:sz w:val="20"/>
          <w:szCs w:val="20"/>
        </w:rPr>
        <w:t>vermelho itálico negritado</w:t>
      </w:r>
      <w:r w:rsidRPr="00890116">
        <w:rPr>
          <w:rFonts w:ascii="Arial" w:hAnsi="Arial" w:cs="Arial"/>
          <w:b/>
          <w:sz w:val="20"/>
          <w:szCs w:val="20"/>
        </w:rPr>
        <w:t>, devem, necessariamente, ser justificadas nos autos</w:t>
      </w:r>
      <w:r w:rsidRPr="00890116">
        <w:rPr>
          <w:rFonts w:ascii="Arial" w:hAnsi="Arial" w:cs="Arial"/>
          <w:sz w:val="20"/>
          <w:szCs w:val="20"/>
        </w:rPr>
        <w:t>, sem prejuízo de eventual consulta ao órgão de assessoramento jurídico respectivo, a depender da matéria.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803"/>
        <w:gridCol w:w="2467"/>
        <w:gridCol w:w="2466"/>
        <w:gridCol w:w="2466"/>
      </w:tblGrid>
      <w:tr w:rsidR="00BD7E75" w:rsidRPr="00890116" w14:paraId="31522BC3" w14:textId="77777777" w:rsidTr="006243DC">
        <w:trPr>
          <w:trHeight w:val="283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DA08E" w14:textId="77777777" w:rsidR="00BD7E75" w:rsidRPr="00890116" w:rsidRDefault="00BD7E75" w:rsidP="009F4F97">
            <w:pPr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116">
              <w:rPr>
                <w:rFonts w:ascii="Arial" w:hAnsi="Arial" w:cs="Arial"/>
                <w:b/>
                <w:bCs/>
                <w:sz w:val="20"/>
                <w:szCs w:val="20"/>
              </w:rPr>
              <w:t>Cor do texto</w:t>
            </w:r>
          </w:p>
        </w:tc>
        <w:tc>
          <w:tcPr>
            <w:tcW w:w="1340" w:type="pct"/>
          </w:tcPr>
          <w:p w14:paraId="7035301D" w14:textId="77777777" w:rsidR="00BD7E75" w:rsidRPr="00890116" w:rsidRDefault="00BD7E75" w:rsidP="009F4F97">
            <w:pPr>
              <w:spacing w:before="24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90116">
              <w:rPr>
                <w:rFonts w:ascii="Arial" w:hAnsi="Arial" w:cs="Arial"/>
                <w:b/>
                <w:bCs/>
                <w:sz w:val="20"/>
                <w:szCs w:val="20"/>
              </w:rPr>
              <w:t>Indicação</w:t>
            </w:r>
          </w:p>
        </w:tc>
        <w:tc>
          <w:tcPr>
            <w:tcW w:w="1340" w:type="pct"/>
          </w:tcPr>
          <w:p w14:paraId="4383C225" w14:textId="77777777" w:rsidR="00BD7E75" w:rsidRPr="00890116" w:rsidRDefault="00BD7E75" w:rsidP="009F4F97">
            <w:pPr>
              <w:spacing w:before="24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90116">
              <w:rPr>
                <w:rFonts w:ascii="Arial" w:hAnsi="Arial" w:cs="Arial"/>
                <w:b/>
                <w:bCs/>
                <w:sz w:val="20"/>
                <w:szCs w:val="20"/>
              </w:rPr>
              <w:t>Edição</w:t>
            </w:r>
          </w:p>
        </w:tc>
        <w:tc>
          <w:tcPr>
            <w:tcW w:w="1340" w:type="pct"/>
          </w:tcPr>
          <w:p w14:paraId="30BBD7CA" w14:textId="77777777" w:rsidR="00BD7E75" w:rsidRPr="00890116" w:rsidRDefault="00BD7E75" w:rsidP="009F4F97">
            <w:pPr>
              <w:spacing w:before="24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0116">
              <w:rPr>
                <w:rFonts w:ascii="Arial" w:hAnsi="Arial" w:cs="Arial"/>
                <w:b/>
                <w:bCs/>
                <w:sz w:val="20"/>
                <w:szCs w:val="20"/>
              </w:rPr>
              <w:t>Exemplo</w:t>
            </w:r>
          </w:p>
        </w:tc>
      </w:tr>
      <w:tr w:rsidR="00BD7E75" w:rsidRPr="00890116" w14:paraId="5FE346D4" w14:textId="77777777" w:rsidTr="007D73DF">
        <w:trPr>
          <w:trHeight w:val="283"/>
          <w:jc w:val="center"/>
        </w:trPr>
        <w:tc>
          <w:tcPr>
            <w:tcW w:w="979" w:type="pct"/>
            <w:vAlign w:val="center"/>
          </w:tcPr>
          <w:p w14:paraId="3865A757" w14:textId="77777777" w:rsidR="00BD7E75" w:rsidRPr="00890116" w:rsidRDefault="00BD7E75" w:rsidP="009F4F97">
            <w:pPr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116">
              <w:rPr>
                <w:rFonts w:ascii="Arial" w:hAnsi="Arial" w:cs="Arial"/>
                <w:sz w:val="20"/>
                <w:szCs w:val="20"/>
              </w:rPr>
              <w:t>preto</w:t>
            </w:r>
          </w:p>
        </w:tc>
        <w:tc>
          <w:tcPr>
            <w:tcW w:w="1340" w:type="pct"/>
            <w:vAlign w:val="center"/>
          </w:tcPr>
          <w:p w14:paraId="2ED183BB" w14:textId="77777777" w:rsidR="00BD7E75" w:rsidRPr="00890116" w:rsidRDefault="00BD7E75" w:rsidP="009F4F97">
            <w:pPr>
              <w:spacing w:before="24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0116">
              <w:rPr>
                <w:rFonts w:ascii="Arial" w:hAnsi="Arial" w:cs="Arial"/>
                <w:color w:val="000000"/>
                <w:sz w:val="20"/>
                <w:szCs w:val="20"/>
              </w:rPr>
              <w:t xml:space="preserve">Deve ser </w:t>
            </w:r>
            <w:r w:rsidRPr="00890116">
              <w:rPr>
                <w:rStyle w:val="Forte"/>
                <w:rFonts w:ascii="Arial" w:eastAsia="Calibri" w:hAnsi="Arial" w:cs="Arial"/>
                <w:sz w:val="20"/>
                <w:szCs w:val="20"/>
                <w:u w:val="single"/>
              </w:rPr>
              <w:t>adotado</w:t>
            </w:r>
          </w:p>
        </w:tc>
        <w:tc>
          <w:tcPr>
            <w:tcW w:w="1340" w:type="pct"/>
            <w:vAlign w:val="center"/>
          </w:tcPr>
          <w:p w14:paraId="36B76F95" w14:textId="77777777" w:rsidR="00BD7E75" w:rsidRPr="00890116" w:rsidRDefault="00BD7E75" w:rsidP="009F4F97">
            <w:pPr>
              <w:spacing w:before="24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9011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invariável</w:t>
            </w:r>
          </w:p>
        </w:tc>
        <w:tc>
          <w:tcPr>
            <w:tcW w:w="1340" w:type="pct"/>
            <w:vAlign w:val="center"/>
          </w:tcPr>
          <w:p w14:paraId="36406805" w14:textId="77777777" w:rsidR="00BD7E75" w:rsidRPr="00890116" w:rsidRDefault="00BD7E75" w:rsidP="009F4F97">
            <w:pPr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90116">
              <w:rPr>
                <w:rFonts w:ascii="Arial" w:hAnsi="Arial" w:cs="Arial"/>
                <w:sz w:val="20"/>
                <w:szCs w:val="20"/>
              </w:rPr>
              <w:t>Lorem</w:t>
            </w:r>
            <w:proofErr w:type="spellEnd"/>
            <w:r w:rsidRPr="00890116">
              <w:rPr>
                <w:rFonts w:ascii="Arial" w:hAnsi="Arial" w:cs="Arial"/>
                <w:sz w:val="20"/>
                <w:szCs w:val="20"/>
              </w:rPr>
              <w:t xml:space="preserve"> ipsum </w:t>
            </w:r>
            <w:proofErr w:type="spellStart"/>
            <w:r w:rsidRPr="00890116">
              <w:rPr>
                <w:rFonts w:ascii="Arial" w:hAnsi="Arial" w:cs="Arial"/>
                <w:sz w:val="20"/>
                <w:szCs w:val="20"/>
              </w:rPr>
              <w:t>dolor</w:t>
            </w:r>
            <w:proofErr w:type="spellEnd"/>
            <w:r w:rsidRPr="008901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0116">
              <w:rPr>
                <w:rFonts w:ascii="Arial" w:hAnsi="Arial" w:cs="Arial"/>
                <w:sz w:val="20"/>
                <w:szCs w:val="20"/>
              </w:rPr>
              <w:t>sit</w:t>
            </w:r>
            <w:proofErr w:type="spellEnd"/>
            <w:r w:rsidRPr="008901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0116">
              <w:rPr>
                <w:rFonts w:ascii="Arial" w:hAnsi="Arial" w:cs="Arial"/>
                <w:sz w:val="20"/>
                <w:szCs w:val="20"/>
              </w:rPr>
              <w:t>amet</w:t>
            </w:r>
            <w:proofErr w:type="spellEnd"/>
            <w:r w:rsidRPr="0089011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90116">
              <w:rPr>
                <w:rFonts w:ascii="Arial" w:hAnsi="Arial" w:cs="Arial"/>
                <w:sz w:val="20"/>
                <w:szCs w:val="20"/>
              </w:rPr>
              <w:t>consectetur</w:t>
            </w:r>
            <w:proofErr w:type="spellEnd"/>
            <w:r w:rsidRPr="008901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0116">
              <w:rPr>
                <w:rFonts w:ascii="Arial" w:hAnsi="Arial" w:cs="Arial"/>
                <w:sz w:val="20"/>
                <w:szCs w:val="20"/>
              </w:rPr>
              <w:t>adipiscing</w:t>
            </w:r>
            <w:proofErr w:type="spellEnd"/>
            <w:r w:rsidRPr="008901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0116">
              <w:rPr>
                <w:rFonts w:ascii="Arial" w:hAnsi="Arial" w:cs="Arial"/>
                <w:sz w:val="20"/>
                <w:szCs w:val="20"/>
              </w:rPr>
              <w:t>elit</w:t>
            </w:r>
            <w:proofErr w:type="spellEnd"/>
            <w:r w:rsidRPr="008901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D7E75" w:rsidRPr="00890116" w14:paraId="67C8ECC5" w14:textId="77777777" w:rsidTr="007D73DF">
        <w:trPr>
          <w:trHeight w:val="283"/>
          <w:jc w:val="center"/>
        </w:trPr>
        <w:tc>
          <w:tcPr>
            <w:tcW w:w="979" w:type="pct"/>
            <w:vAlign w:val="center"/>
          </w:tcPr>
          <w:p w14:paraId="2D212A01" w14:textId="77777777" w:rsidR="00BD7E75" w:rsidRPr="00890116" w:rsidRDefault="00BD7E75" w:rsidP="009F4F97">
            <w:pPr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116">
              <w:rPr>
                <w:rFonts w:ascii="Arial" w:hAnsi="Arial" w:cs="Arial"/>
                <w:color w:val="00B050"/>
                <w:sz w:val="20"/>
                <w:szCs w:val="20"/>
              </w:rPr>
              <w:t>verde</w:t>
            </w:r>
          </w:p>
        </w:tc>
        <w:tc>
          <w:tcPr>
            <w:tcW w:w="1340" w:type="pct"/>
            <w:vAlign w:val="center"/>
          </w:tcPr>
          <w:p w14:paraId="6C552CEC" w14:textId="77777777" w:rsidR="00BD7E75" w:rsidRPr="00890116" w:rsidRDefault="00BD7E75" w:rsidP="009F4F97">
            <w:pPr>
              <w:spacing w:before="240" w:line="276" w:lineRule="auto"/>
              <w:jc w:val="both"/>
              <w:rPr>
                <w:rStyle w:val="Forte"/>
                <w:rFonts w:ascii="Arial" w:eastAsia="Calibri" w:hAnsi="Arial" w:cs="Arial"/>
                <w:sz w:val="20"/>
                <w:szCs w:val="20"/>
                <w:u w:val="single"/>
              </w:rPr>
            </w:pPr>
            <w:r w:rsidRPr="00890116">
              <w:rPr>
                <w:rStyle w:val="Forte"/>
                <w:rFonts w:ascii="Arial" w:eastAsia="Calibri" w:hAnsi="Arial" w:cs="Arial"/>
                <w:sz w:val="20"/>
                <w:szCs w:val="20"/>
                <w:u w:val="single"/>
              </w:rPr>
              <w:t>Pode ser adotado</w:t>
            </w:r>
            <w:r w:rsidRPr="00890116">
              <w:rPr>
                <w:rFonts w:ascii="Arial" w:hAnsi="Arial" w:cs="Arial"/>
                <w:color w:val="000000"/>
                <w:sz w:val="20"/>
                <w:szCs w:val="20"/>
              </w:rPr>
              <w:t xml:space="preserve"> (conforme critérios de oportunidade e conveniência)</w:t>
            </w:r>
          </w:p>
        </w:tc>
        <w:tc>
          <w:tcPr>
            <w:tcW w:w="1340" w:type="pct"/>
            <w:vAlign w:val="center"/>
          </w:tcPr>
          <w:p w14:paraId="1AA93B4B" w14:textId="77777777" w:rsidR="00BD7E75" w:rsidRPr="00890116" w:rsidRDefault="00BD7E75" w:rsidP="009F4F97">
            <w:pPr>
              <w:spacing w:before="24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9011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invariável</w:t>
            </w:r>
          </w:p>
        </w:tc>
        <w:tc>
          <w:tcPr>
            <w:tcW w:w="1340" w:type="pct"/>
            <w:vAlign w:val="center"/>
          </w:tcPr>
          <w:p w14:paraId="695472E7" w14:textId="77777777" w:rsidR="00BD7E75" w:rsidRPr="00890116" w:rsidRDefault="00BD7E75" w:rsidP="009F4F97">
            <w:pPr>
              <w:spacing w:before="240" w:line="276" w:lineRule="auto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proofErr w:type="spellStart"/>
            <w:r w:rsidRPr="00890116">
              <w:rPr>
                <w:rFonts w:ascii="Arial" w:hAnsi="Arial" w:cs="Arial"/>
                <w:color w:val="00B050"/>
                <w:sz w:val="20"/>
                <w:szCs w:val="20"/>
              </w:rPr>
              <w:t>Lorem</w:t>
            </w:r>
            <w:proofErr w:type="spellEnd"/>
            <w:r w:rsidRPr="00890116">
              <w:rPr>
                <w:rFonts w:ascii="Arial" w:hAnsi="Arial" w:cs="Arial"/>
                <w:color w:val="00B050"/>
                <w:sz w:val="20"/>
                <w:szCs w:val="20"/>
              </w:rPr>
              <w:t xml:space="preserve"> ipsum </w:t>
            </w:r>
            <w:proofErr w:type="spellStart"/>
            <w:r w:rsidRPr="00890116">
              <w:rPr>
                <w:rFonts w:ascii="Arial" w:hAnsi="Arial" w:cs="Arial"/>
                <w:color w:val="00B050"/>
                <w:sz w:val="20"/>
                <w:szCs w:val="20"/>
              </w:rPr>
              <w:t>dolor</w:t>
            </w:r>
            <w:proofErr w:type="spellEnd"/>
            <w:r w:rsidRPr="00890116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890116">
              <w:rPr>
                <w:rFonts w:ascii="Arial" w:hAnsi="Arial" w:cs="Arial"/>
                <w:color w:val="00B050"/>
                <w:sz w:val="20"/>
                <w:szCs w:val="20"/>
              </w:rPr>
              <w:t>sit</w:t>
            </w:r>
            <w:proofErr w:type="spellEnd"/>
            <w:r w:rsidRPr="00890116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890116">
              <w:rPr>
                <w:rFonts w:ascii="Arial" w:hAnsi="Arial" w:cs="Arial"/>
                <w:color w:val="00B050"/>
                <w:sz w:val="20"/>
                <w:szCs w:val="20"/>
              </w:rPr>
              <w:t>amet</w:t>
            </w:r>
            <w:proofErr w:type="spellEnd"/>
            <w:r w:rsidRPr="00890116">
              <w:rPr>
                <w:rFonts w:ascii="Arial" w:hAnsi="Arial" w:cs="Arial"/>
                <w:color w:val="00B050"/>
                <w:sz w:val="20"/>
                <w:szCs w:val="20"/>
              </w:rPr>
              <w:t xml:space="preserve">, </w:t>
            </w:r>
            <w:proofErr w:type="spellStart"/>
            <w:r w:rsidRPr="00890116">
              <w:rPr>
                <w:rFonts w:ascii="Arial" w:hAnsi="Arial" w:cs="Arial"/>
                <w:color w:val="00B050"/>
                <w:sz w:val="20"/>
                <w:szCs w:val="20"/>
              </w:rPr>
              <w:t>consectetur</w:t>
            </w:r>
            <w:proofErr w:type="spellEnd"/>
            <w:r w:rsidRPr="00890116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890116">
              <w:rPr>
                <w:rFonts w:ascii="Arial" w:hAnsi="Arial" w:cs="Arial"/>
                <w:color w:val="00B050"/>
                <w:sz w:val="20"/>
                <w:szCs w:val="20"/>
              </w:rPr>
              <w:t>adipiscing</w:t>
            </w:r>
            <w:proofErr w:type="spellEnd"/>
            <w:r w:rsidRPr="00890116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890116">
              <w:rPr>
                <w:rFonts w:ascii="Arial" w:hAnsi="Arial" w:cs="Arial"/>
                <w:color w:val="00B050"/>
                <w:sz w:val="20"/>
                <w:szCs w:val="20"/>
              </w:rPr>
              <w:t>elit</w:t>
            </w:r>
            <w:proofErr w:type="spellEnd"/>
            <w:r w:rsidRPr="00890116">
              <w:rPr>
                <w:rFonts w:ascii="Arial" w:hAnsi="Arial" w:cs="Arial"/>
                <w:color w:val="00B050"/>
                <w:sz w:val="20"/>
                <w:szCs w:val="20"/>
              </w:rPr>
              <w:t>.</w:t>
            </w:r>
          </w:p>
        </w:tc>
      </w:tr>
      <w:tr w:rsidR="00BD7E75" w:rsidRPr="00890116" w14:paraId="3EB3D8DA" w14:textId="77777777" w:rsidTr="007D73DF">
        <w:trPr>
          <w:trHeight w:val="283"/>
          <w:jc w:val="center"/>
        </w:trPr>
        <w:tc>
          <w:tcPr>
            <w:tcW w:w="979" w:type="pct"/>
            <w:vAlign w:val="center"/>
          </w:tcPr>
          <w:p w14:paraId="22302E24" w14:textId="77777777" w:rsidR="00BD7E75" w:rsidRPr="00890116" w:rsidRDefault="00BD7E75" w:rsidP="009F4F97">
            <w:pPr>
              <w:spacing w:before="24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90116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vermelho, negritado e itálico</w:t>
            </w:r>
          </w:p>
        </w:tc>
        <w:tc>
          <w:tcPr>
            <w:tcW w:w="1340" w:type="pct"/>
            <w:vAlign w:val="center"/>
          </w:tcPr>
          <w:p w14:paraId="2D66D620" w14:textId="77777777" w:rsidR="00BD7E75" w:rsidRPr="00890116" w:rsidRDefault="00BD7E75" w:rsidP="009F4F97">
            <w:pPr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116">
              <w:rPr>
                <w:rFonts w:ascii="Arial" w:hAnsi="Arial" w:cs="Arial"/>
                <w:sz w:val="20"/>
                <w:szCs w:val="20"/>
              </w:rPr>
              <w:t xml:space="preserve">Deve ser </w:t>
            </w:r>
            <w:r w:rsidRPr="00890116">
              <w:rPr>
                <w:rStyle w:val="Forte"/>
                <w:rFonts w:ascii="Arial" w:eastAsia="Calibri" w:hAnsi="Arial" w:cs="Arial"/>
                <w:sz w:val="20"/>
                <w:szCs w:val="20"/>
                <w:u w:val="single"/>
              </w:rPr>
              <w:t>preenchido</w:t>
            </w:r>
          </w:p>
        </w:tc>
        <w:tc>
          <w:tcPr>
            <w:tcW w:w="1340" w:type="pct"/>
            <w:vAlign w:val="center"/>
          </w:tcPr>
          <w:p w14:paraId="5D314232" w14:textId="77777777" w:rsidR="00BD7E75" w:rsidRPr="00890116" w:rsidRDefault="00BD7E75" w:rsidP="009F4F97">
            <w:pPr>
              <w:spacing w:before="24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9011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variável</w:t>
            </w:r>
          </w:p>
        </w:tc>
        <w:tc>
          <w:tcPr>
            <w:tcW w:w="1340" w:type="pct"/>
            <w:vAlign w:val="center"/>
          </w:tcPr>
          <w:p w14:paraId="45C55753" w14:textId="77777777" w:rsidR="00BD7E75" w:rsidRPr="00890116" w:rsidRDefault="00BD7E75" w:rsidP="009F4F97">
            <w:pPr>
              <w:spacing w:before="240" w:line="276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890116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Lorem</w:t>
            </w:r>
            <w:proofErr w:type="spellEnd"/>
            <w:r w:rsidRPr="00890116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 ipsum </w:t>
            </w:r>
            <w:proofErr w:type="spellStart"/>
            <w:r w:rsidRPr="00890116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dolor</w:t>
            </w:r>
            <w:proofErr w:type="spellEnd"/>
            <w:r w:rsidRPr="00890116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90116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sit</w:t>
            </w:r>
            <w:proofErr w:type="spellEnd"/>
            <w:r w:rsidRPr="00890116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90116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amet</w:t>
            </w:r>
            <w:proofErr w:type="spellEnd"/>
            <w:r w:rsidRPr="00890116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890116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consectetur</w:t>
            </w:r>
            <w:proofErr w:type="spellEnd"/>
            <w:r w:rsidRPr="00890116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90116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adipiscing</w:t>
            </w:r>
            <w:proofErr w:type="spellEnd"/>
            <w:r w:rsidRPr="00890116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90116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elit</w:t>
            </w:r>
            <w:proofErr w:type="spellEnd"/>
            <w:r w:rsidRPr="00890116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.</w:t>
            </w:r>
          </w:p>
        </w:tc>
      </w:tr>
      <w:tr w:rsidR="00BD7E75" w:rsidRPr="00890116" w14:paraId="57FF254F" w14:textId="77777777" w:rsidTr="007D73DF">
        <w:trPr>
          <w:trHeight w:val="283"/>
          <w:jc w:val="center"/>
        </w:trPr>
        <w:tc>
          <w:tcPr>
            <w:tcW w:w="979" w:type="pct"/>
            <w:vAlign w:val="center"/>
          </w:tcPr>
          <w:p w14:paraId="14930AE6" w14:textId="77777777" w:rsidR="00BD7E75" w:rsidRPr="00890116" w:rsidRDefault="00BD7E75" w:rsidP="009F4F97">
            <w:pPr>
              <w:spacing w:before="24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011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NOTAS EXPLICATIVAS</w:t>
            </w:r>
          </w:p>
        </w:tc>
        <w:tc>
          <w:tcPr>
            <w:tcW w:w="1340" w:type="pct"/>
            <w:vAlign w:val="center"/>
          </w:tcPr>
          <w:p w14:paraId="6815DC04" w14:textId="77777777" w:rsidR="00BD7E75" w:rsidRPr="00890116" w:rsidRDefault="00BD7E75" w:rsidP="009F4F97">
            <w:pPr>
              <w:spacing w:before="24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90116">
              <w:rPr>
                <w:rFonts w:ascii="Arial" w:hAnsi="Arial" w:cs="Arial"/>
                <w:color w:val="000000"/>
                <w:sz w:val="20"/>
                <w:szCs w:val="20"/>
              </w:rPr>
              <w:t xml:space="preserve">Para </w:t>
            </w:r>
            <w:r w:rsidRPr="00890116">
              <w:rPr>
                <w:rStyle w:val="Forte"/>
                <w:rFonts w:ascii="Arial" w:eastAsia="Calibri" w:hAnsi="Arial" w:cs="Arial"/>
                <w:sz w:val="20"/>
                <w:szCs w:val="20"/>
                <w:u w:val="single"/>
              </w:rPr>
              <w:t>melhor compreensão</w:t>
            </w:r>
            <w:r w:rsidRPr="008901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90116">
              <w:rPr>
                <w:rFonts w:ascii="Arial" w:hAnsi="Arial" w:cs="Arial"/>
                <w:color w:val="000000"/>
                <w:sz w:val="20"/>
                <w:szCs w:val="20"/>
              </w:rPr>
              <w:t>do agente ou setor responsável pela elaboração do documento.</w:t>
            </w:r>
          </w:p>
        </w:tc>
        <w:tc>
          <w:tcPr>
            <w:tcW w:w="1340" w:type="pct"/>
            <w:vAlign w:val="center"/>
          </w:tcPr>
          <w:p w14:paraId="29A663B7" w14:textId="77777777" w:rsidR="00BD7E75" w:rsidRPr="00890116" w:rsidRDefault="00BD7E75" w:rsidP="009F4F97">
            <w:pPr>
              <w:spacing w:before="24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90116">
              <w:rPr>
                <w:rFonts w:ascii="Arial" w:hAnsi="Arial" w:cs="Arial"/>
                <w:sz w:val="20"/>
                <w:szCs w:val="20"/>
              </w:rPr>
              <w:t xml:space="preserve">Deverão ser </w:t>
            </w:r>
            <w:r w:rsidRPr="00890116">
              <w:rPr>
                <w:rStyle w:val="Forte"/>
                <w:rFonts w:ascii="Arial" w:eastAsia="Calibri" w:hAnsi="Arial" w:cs="Arial"/>
                <w:sz w:val="20"/>
                <w:szCs w:val="20"/>
                <w:u w:val="single"/>
              </w:rPr>
              <w:t>suprimidas na versão final</w:t>
            </w:r>
            <w:r w:rsidRPr="00890116">
              <w:rPr>
                <w:rStyle w:val="Forte"/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90116">
              <w:rPr>
                <w:rFonts w:ascii="Arial" w:hAnsi="Arial" w:cs="Arial"/>
                <w:sz w:val="20"/>
                <w:szCs w:val="20"/>
              </w:rPr>
              <w:t>do documento</w:t>
            </w:r>
          </w:p>
        </w:tc>
        <w:tc>
          <w:tcPr>
            <w:tcW w:w="1340" w:type="pct"/>
            <w:vAlign w:val="center"/>
          </w:tcPr>
          <w:p w14:paraId="6F4C2A49" w14:textId="77777777" w:rsidR="00BD7E75" w:rsidRPr="00890116" w:rsidRDefault="00BD7E75" w:rsidP="009F4F97">
            <w:pPr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11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NOTA EXPLICATIVA</w:t>
            </w:r>
            <w:r w:rsidRPr="00890116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890116">
              <w:rPr>
                <w:rFonts w:ascii="Arial" w:hAnsi="Arial" w:cs="Arial"/>
                <w:sz w:val="20"/>
                <w:szCs w:val="20"/>
              </w:rPr>
              <w:t>Lorem</w:t>
            </w:r>
            <w:proofErr w:type="spellEnd"/>
            <w:r w:rsidRPr="00890116">
              <w:rPr>
                <w:rFonts w:ascii="Arial" w:hAnsi="Arial" w:cs="Arial"/>
                <w:sz w:val="20"/>
                <w:szCs w:val="20"/>
              </w:rPr>
              <w:t xml:space="preserve"> ipsum </w:t>
            </w:r>
            <w:proofErr w:type="spellStart"/>
            <w:r w:rsidRPr="00890116">
              <w:rPr>
                <w:rFonts w:ascii="Arial" w:hAnsi="Arial" w:cs="Arial"/>
                <w:sz w:val="20"/>
                <w:szCs w:val="20"/>
              </w:rPr>
              <w:t>dolor</w:t>
            </w:r>
            <w:proofErr w:type="spellEnd"/>
            <w:r w:rsidRPr="008901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0116">
              <w:rPr>
                <w:rFonts w:ascii="Arial" w:hAnsi="Arial" w:cs="Arial"/>
                <w:sz w:val="20"/>
                <w:szCs w:val="20"/>
              </w:rPr>
              <w:t>sit</w:t>
            </w:r>
            <w:proofErr w:type="spellEnd"/>
            <w:r w:rsidRPr="008901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0116">
              <w:rPr>
                <w:rFonts w:ascii="Arial" w:hAnsi="Arial" w:cs="Arial"/>
                <w:sz w:val="20"/>
                <w:szCs w:val="20"/>
              </w:rPr>
              <w:t>amet</w:t>
            </w:r>
            <w:proofErr w:type="spellEnd"/>
            <w:r w:rsidRPr="0089011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90116">
              <w:rPr>
                <w:rFonts w:ascii="Arial" w:hAnsi="Arial" w:cs="Arial"/>
                <w:sz w:val="20"/>
                <w:szCs w:val="20"/>
              </w:rPr>
              <w:t>consectetur</w:t>
            </w:r>
            <w:proofErr w:type="spellEnd"/>
            <w:r w:rsidRPr="008901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0116">
              <w:rPr>
                <w:rFonts w:ascii="Arial" w:hAnsi="Arial" w:cs="Arial"/>
                <w:sz w:val="20"/>
                <w:szCs w:val="20"/>
              </w:rPr>
              <w:t>adipiscing</w:t>
            </w:r>
            <w:proofErr w:type="spellEnd"/>
            <w:r w:rsidRPr="008901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0116">
              <w:rPr>
                <w:rFonts w:ascii="Arial" w:hAnsi="Arial" w:cs="Arial"/>
                <w:sz w:val="20"/>
                <w:szCs w:val="20"/>
              </w:rPr>
              <w:t>elit</w:t>
            </w:r>
            <w:proofErr w:type="spellEnd"/>
            <w:r w:rsidRPr="008901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2472C07" w14:textId="77777777" w:rsidR="00BD7E75" w:rsidRPr="00890116" w:rsidRDefault="00BD7E75" w:rsidP="009F4F97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F70EAB3" w14:textId="77777777" w:rsidR="00BD7E75" w:rsidRPr="00890116" w:rsidRDefault="00BD7E75" w:rsidP="009F4F97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90116">
        <w:rPr>
          <w:rFonts w:ascii="Arial" w:hAnsi="Arial" w:cs="Arial"/>
          <w:b/>
          <w:bCs/>
          <w:sz w:val="20"/>
          <w:szCs w:val="20"/>
        </w:rPr>
        <w:t xml:space="preserve">5. </w:t>
      </w:r>
      <w:r w:rsidRPr="00890116">
        <w:rPr>
          <w:rFonts w:ascii="Arial" w:hAnsi="Arial" w:cs="Arial"/>
          <w:b/>
          <w:bCs/>
          <w:sz w:val="20"/>
          <w:szCs w:val="20"/>
        </w:rPr>
        <w:tab/>
        <w:t xml:space="preserve">Alguns itens receberam </w:t>
      </w:r>
      <w:r w:rsidRPr="00890116">
        <w:rPr>
          <w:rFonts w:ascii="Arial" w:hAnsi="Arial" w:cs="Arial"/>
          <w:b/>
          <w:bCs/>
          <w:sz w:val="20"/>
          <w:szCs w:val="20"/>
          <w:highlight w:val="yellow"/>
        </w:rPr>
        <w:t>notas explicativas</w:t>
      </w:r>
      <w:r w:rsidRPr="00890116">
        <w:rPr>
          <w:rFonts w:ascii="Arial" w:hAnsi="Arial" w:cs="Arial"/>
          <w:b/>
          <w:bCs/>
          <w:sz w:val="20"/>
          <w:szCs w:val="20"/>
        </w:rPr>
        <w:t xml:space="preserve"> que estão numeradas </w:t>
      </w:r>
      <w:r w:rsidRPr="00890116">
        <w:rPr>
          <w:rFonts w:ascii="Arial" w:hAnsi="Arial" w:cs="Arial"/>
          <w:b/>
          <w:bCs/>
          <w:sz w:val="20"/>
          <w:szCs w:val="20"/>
          <w:highlight w:val="yellow"/>
          <w:vertAlign w:val="superscript"/>
        </w:rPr>
        <w:t>x</w:t>
      </w:r>
      <w:r w:rsidRPr="00890116">
        <w:rPr>
          <w:rFonts w:ascii="Arial" w:hAnsi="Arial" w:cs="Arial"/>
          <w:b/>
          <w:bCs/>
          <w:sz w:val="20"/>
          <w:szCs w:val="20"/>
        </w:rPr>
        <w:t xml:space="preserve"> no rodapé da página.</w:t>
      </w:r>
    </w:p>
    <w:p w14:paraId="19E8AD12" w14:textId="77777777" w:rsidR="00BD7E75" w:rsidRPr="00890116" w:rsidRDefault="00BD7E75" w:rsidP="009F4F97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90116">
        <w:rPr>
          <w:rFonts w:ascii="Arial" w:hAnsi="Arial" w:cs="Arial"/>
          <w:sz w:val="20"/>
          <w:szCs w:val="20"/>
        </w:rPr>
        <w:lastRenderedPageBreak/>
        <w:t xml:space="preserve">5.1. As notas são para melhorar a compreensão do agente ou setor responsável pela elaboração do documento, que deverão ser devidamente suprimidas ao se finalizar o documento na versão original. </w:t>
      </w:r>
    </w:p>
    <w:p w14:paraId="0E444F6D" w14:textId="77777777" w:rsidR="00BD7E75" w:rsidRPr="00890116" w:rsidRDefault="00BD7E75" w:rsidP="009F4F97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90116">
        <w:rPr>
          <w:rFonts w:ascii="Arial" w:hAnsi="Arial" w:cs="Arial"/>
          <w:b/>
          <w:bCs/>
          <w:sz w:val="20"/>
          <w:szCs w:val="20"/>
        </w:rPr>
        <w:t xml:space="preserve">6. </w:t>
      </w:r>
      <w:r w:rsidRPr="00890116">
        <w:rPr>
          <w:rFonts w:ascii="Arial" w:hAnsi="Arial" w:cs="Arial"/>
          <w:b/>
          <w:bCs/>
          <w:sz w:val="20"/>
          <w:szCs w:val="20"/>
        </w:rPr>
        <w:tab/>
        <w:t>Recomenda-se indicar no processo a versão (mês e ano) utilizada para elaboração da minuta,</w:t>
      </w:r>
      <w:r w:rsidRPr="00890116">
        <w:rPr>
          <w:rFonts w:ascii="Arial" w:hAnsi="Arial" w:cs="Arial"/>
          <w:sz w:val="20"/>
          <w:szCs w:val="20"/>
        </w:rPr>
        <w:t xml:space="preserve"> em especial ao encaminhar o feito para análise jurídica. Tal informação consta no rodapé do documento. Essa indicação pode ocorrer expressamente no despacho de encaminhamento ou mantendo-se o rodapé na minuta encaminhada, conforme o caso. É um dado importante já que indica qual o parâmetro a ser utilizado na checagem.</w:t>
      </w:r>
    </w:p>
    <w:p w14:paraId="019E625C" w14:textId="2AFCBF98" w:rsidR="00CB46FC" w:rsidRDefault="00BD7E75" w:rsidP="009F4F97">
      <w:pPr>
        <w:spacing w:line="360" w:lineRule="auto"/>
        <w:ind w:left="284"/>
        <w:jc w:val="both"/>
        <w:rPr>
          <w:rFonts w:cstheme="minorHAnsi"/>
        </w:rPr>
      </w:pPr>
      <w:r w:rsidRPr="00890116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 xml:space="preserve">7. </w:t>
      </w:r>
      <w:r w:rsidRPr="00890116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ab/>
        <w:t xml:space="preserve">Quaisquer sugestões de alteração deste documento poderão ser encaminhadas ao e-mail </w:t>
      </w:r>
      <w:r w:rsidRPr="00890116">
        <w:rPr>
          <w:rStyle w:val="normaltextrun"/>
          <w:rFonts w:ascii="Arial" w:eastAsiaTheme="majorEastAsia" w:hAnsi="Arial" w:cs="Arial"/>
          <w:b/>
          <w:bCs/>
          <w:sz w:val="20"/>
          <w:szCs w:val="20"/>
          <w:highlight w:val="yellow"/>
        </w:rPr>
        <w:t>cgnor.seges@gestao.gov.br</w:t>
      </w:r>
      <w:r w:rsidR="005A0C20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.</w:t>
      </w:r>
      <w:r w:rsidRPr="00890116">
        <w:rPr>
          <w:rFonts w:ascii="Arial" w:hAnsi="Arial" w:cs="Arial"/>
          <w:sz w:val="20"/>
          <w:szCs w:val="20"/>
        </w:rPr>
        <w:br w:type="page"/>
      </w:r>
    </w:p>
    <w:p w14:paraId="153034BD" w14:textId="77777777" w:rsidR="00BD651D" w:rsidRPr="00BD651D" w:rsidRDefault="00BD651D" w:rsidP="009F4F97">
      <w:pPr>
        <w:jc w:val="both"/>
        <w:rPr>
          <w:rFonts w:cstheme="minorHAnsi"/>
        </w:rPr>
      </w:pPr>
    </w:p>
    <w:p w14:paraId="019E625D" w14:textId="77777777" w:rsidR="00CB46FC" w:rsidRPr="00A418DD" w:rsidRDefault="00CB46FC" w:rsidP="009F4F97">
      <w:pPr>
        <w:widowControl w:val="0"/>
        <w:autoSpaceDE w:val="0"/>
        <w:autoSpaceDN w:val="0"/>
        <w:adjustRightInd w:val="0"/>
        <w:spacing w:line="360" w:lineRule="auto"/>
        <w:ind w:right="-15"/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  <w:r w:rsidRPr="00A418DD">
        <w:rPr>
          <w:rFonts w:ascii="Arial" w:hAnsi="Arial" w:cs="Arial"/>
          <w:b/>
          <w:i/>
          <w:color w:val="FF0000"/>
          <w:sz w:val="20"/>
          <w:szCs w:val="20"/>
        </w:rPr>
        <w:t xml:space="preserve">ÓRGÃO OU ENTIDADE PÚBLICA </w:t>
      </w:r>
    </w:p>
    <w:p w14:paraId="019E625E" w14:textId="574F3252" w:rsidR="00CB46FC" w:rsidRPr="00A418DD" w:rsidRDefault="00CB46FC" w:rsidP="009F4F97">
      <w:pPr>
        <w:widowControl w:val="0"/>
        <w:autoSpaceDE w:val="0"/>
        <w:autoSpaceDN w:val="0"/>
        <w:adjustRightInd w:val="0"/>
        <w:spacing w:line="360" w:lineRule="auto"/>
        <w:ind w:right="-30"/>
        <w:jc w:val="both"/>
        <w:rPr>
          <w:rFonts w:ascii="Arial" w:hAnsi="Arial" w:cs="Arial"/>
          <w:b/>
          <w:sz w:val="20"/>
          <w:szCs w:val="20"/>
        </w:rPr>
      </w:pPr>
      <w:r w:rsidRPr="00A418DD">
        <w:rPr>
          <w:rFonts w:ascii="Arial" w:hAnsi="Arial" w:cs="Arial"/>
          <w:b/>
          <w:bCs/>
          <w:sz w:val="20"/>
          <w:szCs w:val="20"/>
        </w:rPr>
        <w:t>ATA DE REGISTRO DE PREÇOS</w:t>
      </w:r>
      <w:r w:rsidRPr="00A418DD">
        <w:rPr>
          <w:rFonts w:ascii="Arial" w:hAnsi="Arial" w:cs="Arial"/>
          <w:sz w:val="20"/>
          <w:szCs w:val="20"/>
        </w:rPr>
        <w:t xml:space="preserve"> </w:t>
      </w:r>
      <w:r w:rsidR="00773B44" w:rsidRPr="00A418DD">
        <w:rPr>
          <w:rFonts w:ascii="Arial" w:hAnsi="Arial" w:cs="Arial"/>
          <w:b/>
          <w:sz w:val="20"/>
          <w:szCs w:val="20"/>
        </w:rPr>
        <w:t xml:space="preserve">Nº </w:t>
      </w:r>
      <w:r w:rsidR="00773B44" w:rsidRPr="00A418DD">
        <w:rPr>
          <w:rFonts w:ascii="Arial" w:hAnsi="Arial" w:cs="Arial"/>
          <w:b/>
          <w:i/>
          <w:color w:val="FF0000"/>
          <w:sz w:val="20"/>
          <w:szCs w:val="20"/>
        </w:rPr>
        <w:t>XX/XXXX</w:t>
      </w:r>
      <w:r w:rsidR="00773B44" w:rsidRPr="00A418DD">
        <w:rPr>
          <w:rFonts w:ascii="Arial" w:hAnsi="Arial" w:cs="Arial"/>
          <w:b/>
          <w:sz w:val="20"/>
          <w:szCs w:val="20"/>
        </w:rPr>
        <w:t>.</w:t>
      </w:r>
    </w:p>
    <w:p w14:paraId="21AFB74B" w14:textId="77777777" w:rsidR="00FB3B21" w:rsidRPr="00A418DD" w:rsidRDefault="00FB3B21" w:rsidP="009F4F97">
      <w:pPr>
        <w:spacing w:beforeLines="100" w:before="240"/>
        <w:jc w:val="both"/>
        <w:rPr>
          <w:rFonts w:ascii="Arial" w:hAnsi="Arial" w:cs="Arial"/>
          <w:b/>
          <w:sz w:val="20"/>
          <w:szCs w:val="20"/>
        </w:rPr>
      </w:pPr>
      <w:r w:rsidRPr="00A418DD">
        <w:rPr>
          <w:rFonts w:ascii="Arial" w:hAnsi="Arial" w:cs="Arial"/>
          <w:b/>
          <w:sz w:val="20"/>
          <w:szCs w:val="20"/>
        </w:rPr>
        <w:t xml:space="preserve">(Processo Administrativo n° </w:t>
      </w:r>
      <w:r w:rsidRPr="00A418DD">
        <w:rPr>
          <w:rFonts w:ascii="Arial" w:hAnsi="Arial" w:cs="Arial"/>
          <w:b/>
          <w:i/>
          <w:color w:val="FF0000"/>
          <w:sz w:val="20"/>
          <w:szCs w:val="20"/>
        </w:rPr>
        <w:t>XXX</w:t>
      </w:r>
      <w:r w:rsidRPr="00A418DD">
        <w:rPr>
          <w:rFonts w:ascii="Arial" w:hAnsi="Arial" w:cs="Arial"/>
          <w:b/>
          <w:sz w:val="20"/>
          <w:szCs w:val="20"/>
        </w:rPr>
        <w:t>)</w:t>
      </w:r>
    </w:p>
    <w:p w14:paraId="70024220" w14:textId="77777777" w:rsidR="00FB3B21" w:rsidRPr="00A418DD" w:rsidRDefault="00FB3B21" w:rsidP="009F4F97">
      <w:pPr>
        <w:widowControl w:val="0"/>
        <w:autoSpaceDE w:val="0"/>
        <w:autoSpaceDN w:val="0"/>
        <w:adjustRightInd w:val="0"/>
        <w:spacing w:line="360" w:lineRule="auto"/>
        <w:ind w:right="-30"/>
        <w:jc w:val="both"/>
        <w:rPr>
          <w:rFonts w:ascii="Arial" w:hAnsi="Arial" w:cs="Arial"/>
          <w:sz w:val="20"/>
          <w:szCs w:val="20"/>
        </w:rPr>
      </w:pPr>
    </w:p>
    <w:p w14:paraId="019E6260" w14:textId="77777777" w:rsidR="00CB46FC" w:rsidRPr="00A418DD" w:rsidRDefault="00CB46FC" w:rsidP="009F4F97">
      <w:pPr>
        <w:widowControl w:val="0"/>
        <w:autoSpaceDE w:val="0"/>
        <w:autoSpaceDN w:val="0"/>
        <w:adjustRightInd w:val="0"/>
        <w:spacing w:line="360" w:lineRule="auto"/>
        <w:ind w:right="-30"/>
        <w:jc w:val="both"/>
        <w:rPr>
          <w:rFonts w:ascii="Arial" w:hAnsi="Arial" w:cs="Arial"/>
          <w:sz w:val="20"/>
          <w:szCs w:val="20"/>
        </w:rPr>
      </w:pPr>
    </w:p>
    <w:p w14:paraId="019E6261" w14:textId="55D2B3BA" w:rsidR="00CB46FC" w:rsidRDefault="5EBCF017" w:rsidP="009F4F97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spacing w:line="360" w:lineRule="auto"/>
        <w:ind w:right="-28" w:firstLine="1418"/>
        <w:jc w:val="both"/>
        <w:rPr>
          <w:rFonts w:ascii="Arial" w:hAnsi="Arial" w:cs="Arial"/>
          <w:sz w:val="20"/>
          <w:szCs w:val="20"/>
        </w:rPr>
      </w:pPr>
      <w:r w:rsidRPr="00A418DD">
        <w:rPr>
          <w:rFonts w:ascii="Arial" w:hAnsi="Arial" w:cs="Arial"/>
          <w:sz w:val="20"/>
          <w:szCs w:val="20"/>
        </w:rPr>
        <w:t>O(A)</w:t>
      </w:r>
      <w:r w:rsidR="00837020" w:rsidRPr="00A418DD">
        <w:rPr>
          <w:rFonts w:ascii="Arial" w:hAnsi="Arial" w:cs="Arial"/>
          <w:b/>
          <w:i/>
          <w:color w:val="FF0000"/>
          <w:sz w:val="20"/>
          <w:szCs w:val="20"/>
        </w:rPr>
        <w:t xml:space="preserve"> XXX (órgão ou entidade pública </w:t>
      </w:r>
      <w:r w:rsidRPr="00A418DD">
        <w:rPr>
          <w:rFonts w:ascii="Arial" w:hAnsi="Arial" w:cs="Arial"/>
          <w:i/>
          <w:color w:val="FF0000"/>
          <w:sz w:val="20"/>
          <w:szCs w:val="20"/>
        </w:rPr>
        <w:t>que gerenciará a ata de registro de preços</w:t>
      </w:r>
      <w:r w:rsidRPr="00A418DD">
        <w:rPr>
          <w:rFonts w:ascii="Arial" w:hAnsi="Arial" w:cs="Arial"/>
          <w:sz w:val="20"/>
          <w:szCs w:val="20"/>
        </w:rPr>
        <w:t xml:space="preserve">), com sede no(a) </w:t>
      </w:r>
      <w:r w:rsidR="00837020" w:rsidRPr="00A418DD">
        <w:rPr>
          <w:rFonts w:ascii="Arial" w:hAnsi="Arial" w:cs="Arial"/>
          <w:b/>
          <w:i/>
          <w:color w:val="FF0000"/>
          <w:sz w:val="20"/>
          <w:szCs w:val="20"/>
        </w:rPr>
        <w:t>XXX</w:t>
      </w:r>
      <w:r w:rsidRPr="00A418DD">
        <w:rPr>
          <w:rFonts w:ascii="Arial" w:hAnsi="Arial" w:cs="Arial"/>
          <w:sz w:val="20"/>
          <w:szCs w:val="20"/>
        </w:rPr>
        <w:t xml:space="preserve">, na cidade de </w:t>
      </w:r>
      <w:r w:rsidR="00837020" w:rsidRPr="00A418DD">
        <w:rPr>
          <w:rFonts w:ascii="Arial" w:hAnsi="Arial" w:cs="Arial"/>
          <w:b/>
          <w:i/>
          <w:color w:val="FF0000"/>
          <w:sz w:val="20"/>
          <w:szCs w:val="20"/>
        </w:rPr>
        <w:t>XXX</w:t>
      </w:r>
      <w:r w:rsidRPr="00A418DD">
        <w:rPr>
          <w:rFonts w:ascii="Arial" w:hAnsi="Arial" w:cs="Arial"/>
          <w:sz w:val="20"/>
          <w:szCs w:val="20"/>
        </w:rPr>
        <w:t xml:space="preserve">, inscrito(a) no CNPJ/MF sob o nº </w:t>
      </w:r>
      <w:r w:rsidR="00837020" w:rsidRPr="00A418DD">
        <w:rPr>
          <w:rFonts w:ascii="Arial" w:hAnsi="Arial" w:cs="Arial"/>
          <w:b/>
          <w:i/>
          <w:color w:val="FF0000"/>
          <w:sz w:val="20"/>
          <w:szCs w:val="20"/>
        </w:rPr>
        <w:t>XXX</w:t>
      </w:r>
      <w:r w:rsidRPr="00A418DD">
        <w:rPr>
          <w:rFonts w:ascii="Arial" w:hAnsi="Arial" w:cs="Arial"/>
          <w:sz w:val="20"/>
          <w:szCs w:val="20"/>
        </w:rPr>
        <w:t xml:space="preserve">, neste ato representado(a) pelo(a) </w:t>
      </w:r>
      <w:r w:rsidR="00837020" w:rsidRPr="00A418DD">
        <w:rPr>
          <w:rFonts w:ascii="Arial" w:hAnsi="Arial" w:cs="Arial"/>
          <w:b/>
          <w:i/>
          <w:color w:val="FF0000"/>
          <w:sz w:val="20"/>
          <w:szCs w:val="20"/>
        </w:rPr>
        <w:t>XXX</w:t>
      </w:r>
      <w:r w:rsidRPr="00A418DD">
        <w:rPr>
          <w:rFonts w:ascii="Arial" w:hAnsi="Arial" w:cs="Arial"/>
          <w:sz w:val="20"/>
          <w:szCs w:val="20"/>
        </w:rPr>
        <w:t xml:space="preserve"> (</w:t>
      </w:r>
      <w:r w:rsidRPr="00A418DD">
        <w:rPr>
          <w:rFonts w:ascii="Arial" w:hAnsi="Arial" w:cs="Arial"/>
          <w:i/>
          <w:sz w:val="20"/>
          <w:szCs w:val="20"/>
        </w:rPr>
        <w:t>cargo e nome</w:t>
      </w:r>
      <w:r w:rsidRPr="00A418DD">
        <w:rPr>
          <w:rFonts w:ascii="Arial" w:hAnsi="Arial" w:cs="Arial"/>
          <w:sz w:val="20"/>
          <w:szCs w:val="20"/>
        </w:rPr>
        <w:t>), nomeado(a) pela</w:t>
      </w:r>
      <w:r w:rsidR="007B150D" w:rsidRPr="00A418DD">
        <w:rPr>
          <w:rFonts w:ascii="Arial" w:hAnsi="Arial" w:cs="Arial"/>
          <w:sz w:val="20"/>
          <w:szCs w:val="20"/>
        </w:rPr>
        <w:t xml:space="preserve"> </w:t>
      </w:r>
      <w:r w:rsidRPr="00A418DD">
        <w:rPr>
          <w:rFonts w:ascii="Arial" w:hAnsi="Arial" w:cs="Arial"/>
          <w:sz w:val="20"/>
          <w:szCs w:val="20"/>
        </w:rPr>
        <w:t xml:space="preserve">Portaria nº </w:t>
      </w:r>
      <w:r w:rsidR="00837020" w:rsidRPr="00A418DD">
        <w:rPr>
          <w:rFonts w:ascii="Arial" w:hAnsi="Arial" w:cs="Arial"/>
          <w:b/>
          <w:i/>
          <w:color w:val="FF0000"/>
          <w:sz w:val="20"/>
          <w:szCs w:val="20"/>
        </w:rPr>
        <w:t>XXX</w:t>
      </w:r>
      <w:r w:rsidRPr="00A418DD">
        <w:rPr>
          <w:rFonts w:ascii="Arial" w:hAnsi="Arial" w:cs="Arial"/>
          <w:sz w:val="20"/>
          <w:szCs w:val="20"/>
        </w:rPr>
        <w:t xml:space="preserve"> de </w:t>
      </w:r>
      <w:r w:rsidR="00837020" w:rsidRPr="00A418DD">
        <w:rPr>
          <w:rFonts w:ascii="Arial" w:hAnsi="Arial" w:cs="Arial"/>
          <w:b/>
          <w:i/>
          <w:color w:val="FF0000"/>
          <w:sz w:val="20"/>
          <w:szCs w:val="20"/>
        </w:rPr>
        <w:t>XXX</w:t>
      </w:r>
      <w:r w:rsidRPr="00A418DD">
        <w:rPr>
          <w:rFonts w:ascii="Arial" w:hAnsi="Arial" w:cs="Arial"/>
          <w:sz w:val="20"/>
          <w:szCs w:val="20"/>
        </w:rPr>
        <w:t xml:space="preserve"> de </w:t>
      </w:r>
      <w:r w:rsidR="00837020" w:rsidRPr="00A418DD">
        <w:rPr>
          <w:rFonts w:ascii="Arial" w:hAnsi="Arial" w:cs="Arial"/>
          <w:b/>
          <w:i/>
          <w:color w:val="FF0000"/>
          <w:sz w:val="20"/>
          <w:szCs w:val="20"/>
        </w:rPr>
        <w:t>XXX</w:t>
      </w:r>
      <w:r w:rsidRPr="00A418DD">
        <w:rPr>
          <w:rFonts w:ascii="Arial" w:hAnsi="Arial" w:cs="Arial"/>
          <w:sz w:val="20"/>
          <w:szCs w:val="20"/>
        </w:rPr>
        <w:t xml:space="preserve"> de 20</w:t>
      </w:r>
      <w:r w:rsidR="00484F4D" w:rsidRPr="00A418DD">
        <w:rPr>
          <w:rFonts w:ascii="Arial" w:hAnsi="Arial" w:cs="Arial"/>
          <w:sz w:val="20"/>
          <w:szCs w:val="20"/>
        </w:rPr>
        <w:t>2</w:t>
      </w:r>
      <w:r w:rsidR="00837020" w:rsidRPr="00A418DD">
        <w:rPr>
          <w:rFonts w:ascii="Arial" w:hAnsi="Arial" w:cs="Arial"/>
          <w:b/>
          <w:i/>
          <w:color w:val="FF0000"/>
          <w:sz w:val="20"/>
          <w:szCs w:val="20"/>
        </w:rPr>
        <w:t xml:space="preserve"> X</w:t>
      </w:r>
      <w:r w:rsidRPr="00A418DD">
        <w:rPr>
          <w:rFonts w:ascii="Arial" w:hAnsi="Arial" w:cs="Arial"/>
          <w:sz w:val="20"/>
          <w:szCs w:val="20"/>
        </w:rPr>
        <w:t xml:space="preserve">, publicada no </w:t>
      </w:r>
      <w:r w:rsidR="00186826" w:rsidRPr="00A418DD">
        <w:rPr>
          <w:rFonts w:ascii="Arial" w:hAnsi="Arial" w:cs="Arial"/>
          <w:b/>
          <w:i/>
          <w:color w:val="FF0000"/>
          <w:sz w:val="20"/>
          <w:szCs w:val="20"/>
        </w:rPr>
        <w:t>XXX</w:t>
      </w:r>
      <w:r w:rsidRPr="00A418DD">
        <w:rPr>
          <w:rFonts w:ascii="Arial" w:hAnsi="Arial" w:cs="Arial"/>
          <w:sz w:val="20"/>
          <w:szCs w:val="20"/>
        </w:rPr>
        <w:t xml:space="preserve">. de </w:t>
      </w:r>
      <w:r w:rsidR="00186826" w:rsidRPr="00A418DD">
        <w:rPr>
          <w:rFonts w:ascii="Arial" w:hAnsi="Arial" w:cs="Arial"/>
          <w:b/>
          <w:i/>
          <w:color w:val="FF0000"/>
          <w:sz w:val="20"/>
          <w:szCs w:val="20"/>
        </w:rPr>
        <w:t>XXX</w:t>
      </w:r>
      <w:r w:rsidRPr="00A418DD">
        <w:rPr>
          <w:rFonts w:ascii="Arial" w:hAnsi="Arial" w:cs="Arial"/>
          <w:sz w:val="20"/>
          <w:szCs w:val="20"/>
        </w:rPr>
        <w:t xml:space="preserve"> de</w:t>
      </w:r>
      <w:r w:rsidR="00186826" w:rsidRPr="00A418DD">
        <w:rPr>
          <w:rFonts w:ascii="Arial" w:hAnsi="Arial" w:cs="Arial"/>
          <w:b/>
          <w:i/>
          <w:color w:val="FF0000"/>
          <w:sz w:val="20"/>
          <w:szCs w:val="20"/>
        </w:rPr>
        <w:t xml:space="preserve"> XXX</w:t>
      </w:r>
      <w:r w:rsidR="00186826" w:rsidRPr="00A418DD">
        <w:rPr>
          <w:rFonts w:ascii="Arial" w:hAnsi="Arial" w:cs="Arial"/>
          <w:sz w:val="20"/>
          <w:szCs w:val="20"/>
        </w:rPr>
        <w:t xml:space="preserve"> </w:t>
      </w:r>
      <w:r w:rsidRPr="00A418DD">
        <w:rPr>
          <w:rFonts w:ascii="Arial" w:hAnsi="Arial" w:cs="Arial"/>
          <w:sz w:val="20"/>
          <w:szCs w:val="20"/>
        </w:rPr>
        <w:t xml:space="preserve">de </w:t>
      </w:r>
      <w:r w:rsidR="00A418DD" w:rsidRPr="00A418DD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XXXX</w:t>
      </w:r>
      <w:r w:rsidRPr="00A418DD">
        <w:rPr>
          <w:rFonts w:ascii="Arial" w:hAnsi="Arial" w:cs="Arial"/>
          <w:sz w:val="20"/>
          <w:szCs w:val="20"/>
        </w:rPr>
        <w:t xml:space="preserve">, portador da matrícula funcional nº </w:t>
      </w:r>
      <w:r w:rsidR="00186826" w:rsidRPr="00A418DD">
        <w:rPr>
          <w:rFonts w:ascii="Arial" w:hAnsi="Arial" w:cs="Arial"/>
          <w:b/>
          <w:i/>
          <w:color w:val="FF0000"/>
          <w:sz w:val="20"/>
          <w:szCs w:val="20"/>
        </w:rPr>
        <w:t>XXX</w:t>
      </w:r>
      <w:r w:rsidRPr="00A418DD">
        <w:rPr>
          <w:rFonts w:ascii="Arial" w:hAnsi="Arial" w:cs="Arial"/>
          <w:sz w:val="20"/>
          <w:szCs w:val="20"/>
        </w:rPr>
        <w:t>, considerando o julgamento da licitação na modalidade de pregão</w:t>
      </w:r>
      <w:r w:rsidR="00AE48C8" w:rsidRPr="00A418DD">
        <w:rPr>
          <w:rStyle w:val="Refdenotaderodap"/>
          <w:rFonts w:ascii="Arial" w:hAnsi="Arial" w:cs="Arial"/>
          <w:b/>
          <w:bCs/>
          <w:sz w:val="20"/>
          <w:szCs w:val="20"/>
          <w:highlight w:val="yellow"/>
        </w:rPr>
        <w:footnoteReference w:id="2"/>
      </w:r>
      <w:r w:rsidRPr="00A418DD">
        <w:rPr>
          <w:rFonts w:ascii="Arial" w:hAnsi="Arial" w:cs="Arial"/>
          <w:sz w:val="20"/>
          <w:szCs w:val="20"/>
        </w:rPr>
        <w:t xml:space="preserve">, na forma eletrônica, para REGISTRO DE PREÇOS nº </w:t>
      </w:r>
      <w:r w:rsidR="00186826" w:rsidRPr="00A418DD">
        <w:rPr>
          <w:rFonts w:ascii="Arial" w:hAnsi="Arial" w:cs="Arial"/>
          <w:b/>
          <w:i/>
          <w:color w:val="FF0000"/>
          <w:sz w:val="20"/>
          <w:szCs w:val="20"/>
        </w:rPr>
        <w:t>XXX</w:t>
      </w:r>
      <w:r w:rsidR="00186826" w:rsidRPr="00A418DD">
        <w:rPr>
          <w:rFonts w:ascii="Arial" w:hAnsi="Arial" w:cs="Arial"/>
          <w:sz w:val="20"/>
          <w:szCs w:val="20"/>
        </w:rPr>
        <w:t xml:space="preserve"> </w:t>
      </w:r>
      <w:r w:rsidRPr="00A418DD">
        <w:rPr>
          <w:rFonts w:ascii="Arial" w:hAnsi="Arial" w:cs="Arial"/>
          <w:sz w:val="20"/>
          <w:szCs w:val="20"/>
        </w:rPr>
        <w:t>/20</w:t>
      </w:r>
      <w:r w:rsidR="00484F4D" w:rsidRPr="00A418DD">
        <w:rPr>
          <w:rFonts w:ascii="Arial" w:hAnsi="Arial" w:cs="Arial"/>
          <w:sz w:val="20"/>
          <w:szCs w:val="20"/>
        </w:rPr>
        <w:t>2</w:t>
      </w:r>
      <w:r w:rsidR="00186826" w:rsidRPr="00A418DD">
        <w:rPr>
          <w:rFonts w:ascii="Arial" w:hAnsi="Arial" w:cs="Arial"/>
          <w:b/>
          <w:i/>
          <w:color w:val="FF0000"/>
          <w:sz w:val="20"/>
          <w:szCs w:val="20"/>
        </w:rPr>
        <w:t>X</w:t>
      </w:r>
      <w:r w:rsidRPr="00A418DD">
        <w:rPr>
          <w:rFonts w:ascii="Arial" w:hAnsi="Arial" w:cs="Arial"/>
          <w:sz w:val="20"/>
          <w:szCs w:val="20"/>
        </w:rPr>
        <w:t xml:space="preserve">, publicada no </w:t>
      </w:r>
      <w:r w:rsidR="00186826" w:rsidRPr="00A418DD">
        <w:rPr>
          <w:rFonts w:ascii="Arial" w:hAnsi="Arial" w:cs="Arial"/>
          <w:b/>
          <w:i/>
          <w:color w:val="FF0000"/>
          <w:sz w:val="20"/>
          <w:szCs w:val="20"/>
        </w:rPr>
        <w:t>XXX</w:t>
      </w:r>
      <w:r w:rsidRPr="00A418DD">
        <w:rPr>
          <w:rFonts w:ascii="Arial" w:hAnsi="Arial" w:cs="Arial"/>
          <w:sz w:val="20"/>
          <w:szCs w:val="20"/>
        </w:rPr>
        <w:t xml:space="preserve"> de </w:t>
      </w:r>
      <w:r w:rsidR="00186826" w:rsidRPr="00A418DD">
        <w:rPr>
          <w:rFonts w:ascii="Arial" w:hAnsi="Arial" w:cs="Arial"/>
          <w:b/>
          <w:i/>
          <w:color w:val="FF0000"/>
          <w:sz w:val="20"/>
          <w:szCs w:val="20"/>
        </w:rPr>
        <w:t>XXX</w:t>
      </w:r>
      <w:r w:rsidR="00186826" w:rsidRPr="00A418DD">
        <w:rPr>
          <w:rFonts w:ascii="Arial" w:hAnsi="Arial" w:cs="Arial"/>
          <w:sz w:val="20"/>
          <w:szCs w:val="20"/>
        </w:rPr>
        <w:t xml:space="preserve"> de </w:t>
      </w:r>
      <w:r w:rsidR="00186826" w:rsidRPr="00A418DD">
        <w:rPr>
          <w:rFonts w:ascii="Arial" w:hAnsi="Arial" w:cs="Arial"/>
          <w:b/>
          <w:i/>
          <w:color w:val="FF0000"/>
          <w:sz w:val="20"/>
          <w:szCs w:val="20"/>
        </w:rPr>
        <w:t>XXX</w:t>
      </w:r>
      <w:r w:rsidR="00186826" w:rsidRPr="00A418DD">
        <w:rPr>
          <w:rFonts w:ascii="Arial" w:hAnsi="Arial" w:cs="Arial"/>
          <w:sz w:val="20"/>
          <w:szCs w:val="20"/>
        </w:rPr>
        <w:t xml:space="preserve"> </w:t>
      </w:r>
      <w:r w:rsidR="00A418DD" w:rsidRPr="00A418DD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XXX</w:t>
      </w:r>
      <w:r w:rsidR="00186826" w:rsidRPr="00A418DD">
        <w:rPr>
          <w:rFonts w:ascii="Arial" w:hAnsi="Arial" w:cs="Arial"/>
          <w:b/>
          <w:i/>
          <w:color w:val="FF0000"/>
          <w:sz w:val="20"/>
          <w:szCs w:val="20"/>
        </w:rPr>
        <w:t>X</w:t>
      </w:r>
      <w:r w:rsidRPr="00A418DD">
        <w:rPr>
          <w:rFonts w:ascii="Arial" w:hAnsi="Arial" w:cs="Arial"/>
          <w:sz w:val="20"/>
          <w:szCs w:val="20"/>
        </w:rPr>
        <w:t xml:space="preserve">, processo administrativo n.º </w:t>
      </w:r>
      <w:r w:rsidR="00186826" w:rsidRPr="00A418DD">
        <w:rPr>
          <w:rFonts w:ascii="Arial" w:hAnsi="Arial" w:cs="Arial"/>
          <w:b/>
          <w:i/>
          <w:color w:val="FF0000"/>
          <w:sz w:val="20"/>
          <w:szCs w:val="20"/>
        </w:rPr>
        <w:t>XXX</w:t>
      </w:r>
      <w:r w:rsidRPr="00A418DD">
        <w:rPr>
          <w:rFonts w:ascii="Arial" w:hAnsi="Arial" w:cs="Arial"/>
          <w:sz w:val="20"/>
          <w:szCs w:val="20"/>
        </w:rPr>
        <w:t>, RESOLVE registrar os preços da(s)</w:t>
      </w:r>
      <w:r w:rsidR="007B150D" w:rsidRPr="00A418DD">
        <w:rPr>
          <w:rFonts w:ascii="Arial" w:hAnsi="Arial" w:cs="Arial"/>
          <w:sz w:val="20"/>
          <w:szCs w:val="20"/>
        </w:rPr>
        <w:t xml:space="preserve"> </w:t>
      </w:r>
      <w:r w:rsidR="00A25D1D" w:rsidRPr="00A418DD">
        <w:rPr>
          <w:rFonts w:ascii="Arial" w:hAnsi="Arial" w:cs="Arial"/>
          <w:sz w:val="20"/>
          <w:szCs w:val="20"/>
        </w:rPr>
        <w:t xml:space="preserve"> </w:t>
      </w:r>
      <w:r w:rsidRPr="00A418DD">
        <w:rPr>
          <w:rFonts w:ascii="Arial" w:hAnsi="Arial" w:cs="Arial"/>
          <w:sz w:val="20"/>
          <w:szCs w:val="20"/>
        </w:rPr>
        <w:t>empresa(s) indicada(s) e qualificada(s) nesta ATA, de acordo com a classificação por ela(s) alcançada(s) e na(s)</w:t>
      </w:r>
      <w:r w:rsidR="007B150D" w:rsidRPr="00A418DD">
        <w:rPr>
          <w:rFonts w:ascii="Arial" w:hAnsi="Arial" w:cs="Arial"/>
          <w:sz w:val="20"/>
          <w:szCs w:val="20"/>
        </w:rPr>
        <w:t xml:space="preserve"> </w:t>
      </w:r>
      <w:r w:rsidR="00A25D1D" w:rsidRPr="00A418DD">
        <w:rPr>
          <w:rFonts w:ascii="Arial" w:hAnsi="Arial" w:cs="Arial"/>
          <w:sz w:val="20"/>
          <w:szCs w:val="20"/>
        </w:rPr>
        <w:t xml:space="preserve"> </w:t>
      </w:r>
      <w:r w:rsidRPr="00A418DD">
        <w:rPr>
          <w:rFonts w:ascii="Arial" w:hAnsi="Arial" w:cs="Arial"/>
          <w:sz w:val="20"/>
          <w:szCs w:val="20"/>
        </w:rPr>
        <w:t>quantidade(s)</w:t>
      </w:r>
      <w:r w:rsidR="007B150D" w:rsidRPr="00A418DD">
        <w:rPr>
          <w:rFonts w:ascii="Arial" w:hAnsi="Arial" w:cs="Arial"/>
          <w:sz w:val="20"/>
          <w:szCs w:val="20"/>
        </w:rPr>
        <w:t xml:space="preserve"> </w:t>
      </w:r>
      <w:r w:rsidR="00A25D1D" w:rsidRPr="00A418DD">
        <w:rPr>
          <w:rFonts w:ascii="Arial" w:hAnsi="Arial" w:cs="Arial"/>
          <w:sz w:val="20"/>
          <w:szCs w:val="20"/>
        </w:rPr>
        <w:t xml:space="preserve"> </w:t>
      </w:r>
      <w:r w:rsidRPr="00A418DD">
        <w:rPr>
          <w:rFonts w:ascii="Arial" w:hAnsi="Arial" w:cs="Arial"/>
          <w:sz w:val="20"/>
          <w:szCs w:val="20"/>
        </w:rPr>
        <w:t xml:space="preserve">cotada(s), atendendo as condições previstas no </w:t>
      </w:r>
      <w:r w:rsidR="00FB57EF" w:rsidRPr="00A418DD">
        <w:rPr>
          <w:rFonts w:ascii="Arial" w:hAnsi="Arial" w:cs="Arial"/>
          <w:color w:val="00B050"/>
          <w:sz w:val="20"/>
          <w:szCs w:val="20"/>
        </w:rPr>
        <w:t>E</w:t>
      </w:r>
      <w:r w:rsidRPr="00A418DD">
        <w:rPr>
          <w:rFonts w:ascii="Arial" w:hAnsi="Arial" w:cs="Arial"/>
          <w:color w:val="00B050"/>
          <w:sz w:val="20"/>
          <w:szCs w:val="20"/>
        </w:rPr>
        <w:t>dital</w:t>
      </w:r>
      <w:r w:rsidR="00FB57EF" w:rsidRPr="00A418DD">
        <w:rPr>
          <w:rFonts w:ascii="Arial" w:hAnsi="Arial" w:cs="Arial"/>
          <w:color w:val="00B050"/>
          <w:sz w:val="20"/>
          <w:szCs w:val="20"/>
        </w:rPr>
        <w:t xml:space="preserve"> de licitação</w:t>
      </w:r>
      <w:r w:rsidR="00FB57EF" w:rsidRPr="00A418DD">
        <w:rPr>
          <w:rFonts w:ascii="Arial" w:hAnsi="Arial" w:cs="Arial"/>
          <w:b/>
          <w:i/>
          <w:color w:val="00B050"/>
          <w:sz w:val="20"/>
          <w:szCs w:val="20"/>
        </w:rPr>
        <w:t xml:space="preserve"> </w:t>
      </w:r>
      <w:r w:rsidR="00186826" w:rsidRPr="00A418DD">
        <w:rPr>
          <w:rFonts w:ascii="Arial" w:hAnsi="Arial" w:cs="Arial"/>
          <w:b/>
          <w:i/>
          <w:color w:val="00B050"/>
          <w:sz w:val="20"/>
          <w:szCs w:val="20"/>
          <w:u w:val="single"/>
        </w:rPr>
        <w:t>OU</w:t>
      </w:r>
      <w:r w:rsidR="00FB57EF" w:rsidRPr="00A418DD">
        <w:rPr>
          <w:rFonts w:ascii="Arial" w:hAnsi="Arial" w:cs="Arial"/>
          <w:b/>
          <w:i/>
          <w:color w:val="00B050"/>
          <w:sz w:val="20"/>
          <w:szCs w:val="20"/>
        </w:rPr>
        <w:t xml:space="preserve"> </w:t>
      </w:r>
      <w:r w:rsidR="00B5540B" w:rsidRPr="00A418DD">
        <w:rPr>
          <w:rFonts w:ascii="Arial" w:hAnsi="Arial" w:cs="Arial"/>
          <w:color w:val="00B050"/>
          <w:sz w:val="20"/>
          <w:szCs w:val="20"/>
        </w:rPr>
        <w:t xml:space="preserve">Aviso </w:t>
      </w:r>
      <w:r w:rsidR="007F633D" w:rsidRPr="00A418DD">
        <w:rPr>
          <w:rFonts w:ascii="Arial" w:hAnsi="Arial" w:cs="Arial"/>
          <w:color w:val="00B050"/>
          <w:sz w:val="20"/>
          <w:szCs w:val="20"/>
        </w:rPr>
        <w:t>da</w:t>
      </w:r>
      <w:r w:rsidR="00B5540B" w:rsidRPr="00A418DD">
        <w:rPr>
          <w:rFonts w:ascii="Arial" w:hAnsi="Arial" w:cs="Arial"/>
          <w:color w:val="00B050"/>
          <w:sz w:val="20"/>
          <w:szCs w:val="20"/>
        </w:rPr>
        <w:t xml:space="preserve"> Contratação Direta</w:t>
      </w:r>
      <w:r w:rsidRPr="00A418DD">
        <w:rPr>
          <w:rFonts w:ascii="Arial" w:hAnsi="Arial" w:cs="Arial"/>
          <w:sz w:val="20"/>
          <w:szCs w:val="20"/>
        </w:rPr>
        <w:t xml:space="preserve">, sujeitando-se as partes às normas constantes na Lei nº </w:t>
      </w:r>
      <w:r w:rsidR="006A7A1A" w:rsidRPr="00A418DD">
        <w:rPr>
          <w:rFonts w:ascii="Arial" w:hAnsi="Arial" w:cs="Arial"/>
          <w:sz w:val="20"/>
          <w:szCs w:val="20"/>
        </w:rPr>
        <w:t>14.133, de 1º de abril de 2021,</w:t>
      </w:r>
      <w:r w:rsidRPr="00A418DD">
        <w:rPr>
          <w:rFonts w:ascii="Arial" w:hAnsi="Arial" w:cs="Arial"/>
          <w:sz w:val="20"/>
          <w:szCs w:val="20"/>
        </w:rPr>
        <w:t xml:space="preserve"> no Decreto n.º </w:t>
      </w:r>
      <w:r w:rsidR="00EA0EE1" w:rsidRPr="00A418DD">
        <w:rPr>
          <w:rFonts w:ascii="Arial" w:hAnsi="Arial" w:cs="Arial"/>
          <w:sz w:val="20"/>
          <w:szCs w:val="20"/>
        </w:rPr>
        <w:t>11.462</w:t>
      </w:r>
      <w:r w:rsidRPr="00A418DD">
        <w:rPr>
          <w:rFonts w:ascii="Arial" w:hAnsi="Arial" w:cs="Arial"/>
          <w:sz w:val="20"/>
          <w:szCs w:val="20"/>
        </w:rPr>
        <w:t xml:space="preserve">, de </w:t>
      </w:r>
      <w:r w:rsidR="00EA0EE1" w:rsidRPr="00A418DD">
        <w:rPr>
          <w:rFonts w:ascii="Arial" w:hAnsi="Arial" w:cs="Arial"/>
          <w:sz w:val="20"/>
          <w:szCs w:val="20"/>
        </w:rPr>
        <w:t>31 de março de</w:t>
      </w:r>
      <w:r w:rsidRPr="00A418DD">
        <w:rPr>
          <w:rFonts w:ascii="Arial" w:hAnsi="Arial" w:cs="Arial"/>
          <w:sz w:val="20"/>
          <w:szCs w:val="20"/>
        </w:rPr>
        <w:t xml:space="preserve"> 20</w:t>
      </w:r>
      <w:r w:rsidR="006A7A1A" w:rsidRPr="00A418DD">
        <w:rPr>
          <w:rFonts w:ascii="Arial" w:hAnsi="Arial" w:cs="Arial"/>
          <w:sz w:val="20"/>
          <w:szCs w:val="20"/>
        </w:rPr>
        <w:t>2</w:t>
      </w:r>
      <w:r w:rsidRPr="00A418DD">
        <w:rPr>
          <w:rFonts w:ascii="Arial" w:hAnsi="Arial" w:cs="Arial"/>
          <w:sz w:val="20"/>
          <w:szCs w:val="20"/>
        </w:rPr>
        <w:t>3, e em conformidade com as disposições a seguir:</w:t>
      </w:r>
    </w:p>
    <w:p w14:paraId="067C5909" w14:textId="77777777" w:rsidR="00944A60" w:rsidRPr="00A418DD" w:rsidRDefault="00944A60" w:rsidP="009F4F97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spacing w:line="360" w:lineRule="auto"/>
        <w:ind w:right="-28" w:firstLine="1418"/>
        <w:jc w:val="both"/>
        <w:rPr>
          <w:rFonts w:ascii="Arial" w:hAnsi="Arial" w:cs="Arial"/>
          <w:sz w:val="20"/>
          <w:szCs w:val="20"/>
        </w:rPr>
      </w:pPr>
    </w:p>
    <w:p w14:paraId="019E6263" w14:textId="77777777" w:rsidR="00CB46FC" w:rsidRPr="00944A60" w:rsidRDefault="00CB46FC" w:rsidP="009F4F97">
      <w:pPr>
        <w:pStyle w:val="Nivel01"/>
        <w:spacing w:before="0" w:after="0" w:line="360" w:lineRule="auto"/>
        <w:rPr>
          <w:rStyle w:val="Ttulo1Char"/>
          <w:rFonts w:ascii="Arial" w:hAnsi="Arial"/>
          <w:b/>
          <w:bCs/>
          <w:sz w:val="20"/>
          <w:szCs w:val="20"/>
          <w:lang w:eastAsia="pt-BR"/>
        </w:rPr>
      </w:pPr>
      <w:r w:rsidRPr="00944A60">
        <w:rPr>
          <w:rStyle w:val="Ttulo1Char"/>
          <w:rFonts w:ascii="Arial" w:hAnsi="Arial"/>
          <w:b/>
          <w:bCs/>
          <w:sz w:val="20"/>
          <w:szCs w:val="20"/>
          <w:lang w:eastAsia="pt-BR"/>
        </w:rPr>
        <w:t>DO OBJETO</w:t>
      </w:r>
    </w:p>
    <w:p w14:paraId="019E6264" w14:textId="116A7B6E" w:rsidR="00CB46FC" w:rsidRDefault="00944A60" w:rsidP="009F4F97">
      <w:pPr>
        <w:pStyle w:val="Nivel2"/>
        <w:numPr>
          <w:ilvl w:val="0"/>
          <w:numId w:val="0"/>
        </w:numPr>
        <w:spacing w:before="0" w:after="0" w:line="360" w:lineRule="auto"/>
      </w:pPr>
      <w:r>
        <w:t xml:space="preserve">1.1. </w:t>
      </w:r>
      <w:r w:rsidR="00CB46FC" w:rsidRPr="00A418DD">
        <w:t xml:space="preserve">A presente Ata tem por objeto o registro de preços para a eventual </w:t>
      </w:r>
      <w:r w:rsidR="00586901" w:rsidRPr="00A418DD">
        <w:t>contratação</w:t>
      </w:r>
      <w:r w:rsidR="00CB46FC" w:rsidRPr="00A418DD">
        <w:t xml:space="preserve"> de </w:t>
      </w:r>
      <w:r w:rsidR="00AC6A02" w:rsidRPr="00A418DD">
        <w:rPr>
          <w:color w:val="00B050"/>
        </w:rPr>
        <w:t xml:space="preserve">café torrado e moído do tipo único </w:t>
      </w:r>
      <w:r w:rsidR="00AC6A02" w:rsidRPr="00A418DD">
        <w:rPr>
          <w:b/>
          <w:color w:val="00B050"/>
        </w:rPr>
        <w:t>E/OU</w:t>
      </w:r>
      <w:r w:rsidR="00AC6A02" w:rsidRPr="00A418DD">
        <w:rPr>
          <w:color w:val="00B050"/>
        </w:rPr>
        <w:t xml:space="preserve"> açúcar do tipo cristal coloração branca </w:t>
      </w:r>
      <w:r w:rsidR="00AC6A02" w:rsidRPr="00A418DD">
        <w:rPr>
          <w:b/>
          <w:color w:val="00B050"/>
        </w:rPr>
        <w:t>E/OU</w:t>
      </w:r>
      <w:r w:rsidR="00AC6A02" w:rsidRPr="00A418DD">
        <w:rPr>
          <w:color w:val="00B050"/>
        </w:rPr>
        <w:t xml:space="preserve"> açúcar do tipo cristal orgânico,</w:t>
      </w:r>
      <w:r w:rsidR="00AC6A02" w:rsidRPr="00A418DD">
        <w:t xml:space="preserve"> </w:t>
      </w:r>
      <w:r w:rsidR="00CB46FC" w:rsidRPr="00A418DD">
        <w:t>especificado(s) no(s) item(</w:t>
      </w:r>
      <w:proofErr w:type="spellStart"/>
      <w:r w:rsidR="00CB46FC" w:rsidRPr="00A418DD">
        <w:t>ns</w:t>
      </w:r>
      <w:proofErr w:type="spellEnd"/>
      <w:r w:rsidR="00CB46FC" w:rsidRPr="00A418DD">
        <w:t>)</w:t>
      </w:r>
      <w:r w:rsidR="00AC6A02" w:rsidRPr="00A418DD">
        <w:rPr>
          <w:b/>
          <w:i/>
          <w:color w:val="FF0000"/>
        </w:rPr>
        <w:t xml:space="preserve"> XXX</w:t>
      </w:r>
      <w:r w:rsidR="00CB46FC" w:rsidRPr="00A418DD">
        <w:t xml:space="preserve"> do </w:t>
      </w:r>
      <w:r w:rsidR="00AC6A02" w:rsidRPr="00A418DD">
        <w:rPr>
          <w:b/>
          <w:i/>
          <w:color w:val="FF0000"/>
        </w:rPr>
        <w:t>XXX</w:t>
      </w:r>
      <w:r w:rsidR="00CB46FC" w:rsidRPr="00A418DD">
        <w:t xml:space="preserve"> </w:t>
      </w:r>
      <w:r w:rsidR="00FD7CFF" w:rsidRPr="00A418DD">
        <w:t>T</w:t>
      </w:r>
      <w:r w:rsidR="00CB46FC" w:rsidRPr="00A418DD">
        <w:t xml:space="preserve">ermo de </w:t>
      </w:r>
      <w:r w:rsidR="00FD7CFF" w:rsidRPr="00A418DD">
        <w:t>R</w:t>
      </w:r>
      <w:r w:rsidR="00CB46FC" w:rsidRPr="00A418DD">
        <w:t xml:space="preserve">eferência, anexo </w:t>
      </w:r>
      <w:r w:rsidR="00AC6A02" w:rsidRPr="00A418DD">
        <w:rPr>
          <w:b/>
          <w:i/>
          <w:color w:val="FF0000"/>
        </w:rPr>
        <w:t>XXX</w:t>
      </w:r>
      <w:r w:rsidR="00CB46FC" w:rsidRPr="00A418DD">
        <w:rPr>
          <w:i/>
          <w:color w:val="FF0000"/>
        </w:rPr>
        <w:t xml:space="preserve"> </w:t>
      </w:r>
      <w:r w:rsidR="00CB46FC" w:rsidRPr="00A418DD">
        <w:rPr>
          <w:color w:val="00B050"/>
        </w:rPr>
        <w:t xml:space="preserve">do </w:t>
      </w:r>
      <w:r>
        <w:rPr>
          <w:color w:val="00B050"/>
        </w:rPr>
        <w:t>E</w:t>
      </w:r>
      <w:r w:rsidR="00CB46FC" w:rsidRPr="00A418DD">
        <w:rPr>
          <w:color w:val="00B050"/>
        </w:rPr>
        <w:t xml:space="preserve">dital de </w:t>
      </w:r>
      <w:r w:rsidR="0084417D" w:rsidRPr="00A418DD">
        <w:rPr>
          <w:color w:val="00B050"/>
        </w:rPr>
        <w:t>Licitação</w:t>
      </w:r>
      <w:r w:rsidR="00CB46FC" w:rsidRPr="00A418DD">
        <w:rPr>
          <w:color w:val="00B050"/>
        </w:rPr>
        <w:t xml:space="preserve"> nº</w:t>
      </w:r>
      <w:r w:rsidR="00CB46FC" w:rsidRPr="00A418DD">
        <w:rPr>
          <w:i/>
          <w:color w:val="00B050"/>
        </w:rPr>
        <w:t xml:space="preserve"> </w:t>
      </w:r>
      <w:r w:rsidR="007C7BA1" w:rsidRPr="00A418DD">
        <w:rPr>
          <w:b/>
          <w:i/>
          <w:color w:val="FF0000"/>
        </w:rPr>
        <w:t>XXX</w:t>
      </w:r>
      <w:r w:rsidR="00CB46FC" w:rsidRPr="00A418DD">
        <w:rPr>
          <w:i/>
          <w:color w:val="FF0000"/>
        </w:rPr>
        <w:t>/</w:t>
      </w:r>
      <w:r w:rsidRPr="00944A60">
        <w:rPr>
          <w:b/>
          <w:i/>
          <w:color w:val="FF0000"/>
        </w:rPr>
        <w:t xml:space="preserve"> </w:t>
      </w:r>
      <w:r w:rsidRPr="00A418DD">
        <w:rPr>
          <w:b/>
          <w:i/>
          <w:color w:val="FF0000"/>
        </w:rPr>
        <w:t>XX</w:t>
      </w:r>
      <w:r w:rsidR="007C7BA1" w:rsidRPr="00A418DD">
        <w:rPr>
          <w:b/>
          <w:i/>
          <w:color w:val="FF0000"/>
        </w:rPr>
        <w:t>XX</w:t>
      </w:r>
      <w:r w:rsidR="007C7BA1" w:rsidRPr="00A418DD">
        <w:rPr>
          <w:i/>
          <w:color w:val="FF0000"/>
        </w:rPr>
        <w:t>)</w:t>
      </w:r>
      <w:r w:rsidR="006A7A1A" w:rsidRPr="00A418DD">
        <w:rPr>
          <w:i/>
          <w:color w:val="FF0000"/>
        </w:rPr>
        <w:t xml:space="preserve"> </w:t>
      </w:r>
      <w:r w:rsidR="007C7BA1" w:rsidRPr="00A418DD">
        <w:rPr>
          <w:b/>
          <w:i/>
          <w:color w:val="00B050"/>
          <w:u w:val="single"/>
        </w:rPr>
        <w:t>OU</w:t>
      </w:r>
      <w:r w:rsidR="006A7A1A" w:rsidRPr="00A418DD">
        <w:rPr>
          <w:i/>
          <w:color w:val="FF0000"/>
        </w:rPr>
        <w:t xml:space="preserve"> </w:t>
      </w:r>
      <w:r w:rsidR="006A7A1A" w:rsidRPr="00A418DD">
        <w:rPr>
          <w:color w:val="00B050"/>
        </w:rPr>
        <w:t xml:space="preserve">do </w:t>
      </w:r>
      <w:r w:rsidR="007F633D" w:rsidRPr="00A418DD">
        <w:rPr>
          <w:color w:val="00B050"/>
        </w:rPr>
        <w:t>Aviso da</w:t>
      </w:r>
      <w:r w:rsidR="00EE72CE" w:rsidRPr="00A418DD">
        <w:rPr>
          <w:color w:val="00B050"/>
        </w:rPr>
        <w:t xml:space="preserve"> Contratação Direta nº</w:t>
      </w:r>
      <w:r w:rsidR="007C7BA1" w:rsidRPr="00A418DD">
        <w:rPr>
          <w:b/>
          <w:i/>
          <w:color w:val="FF0000"/>
        </w:rPr>
        <w:t xml:space="preserve"> </w:t>
      </w:r>
      <w:proofErr w:type="gramStart"/>
      <w:r w:rsidR="007C7BA1" w:rsidRPr="00A418DD">
        <w:rPr>
          <w:b/>
          <w:i/>
          <w:color w:val="FF0000"/>
        </w:rPr>
        <w:t>XXX</w:t>
      </w:r>
      <w:r w:rsidR="007C7BA1" w:rsidRPr="00A418DD">
        <w:rPr>
          <w:i/>
          <w:color w:val="FF0000"/>
        </w:rPr>
        <w:t>./</w:t>
      </w:r>
      <w:proofErr w:type="gramEnd"/>
      <w:r w:rsidRPr="00944A60">
        <w:rPr>
          <w:b/>
          <w:bCs/>
          <w:i/>
          <w:color w:val="FF0000"/>
        </w:rPr>
        <w:t>XX</w:t>
      </w:r>
      <w:r w:rsidR="007C7BA1" w:rsidRPr="00A418DD">
        <w:rPr>
          <w:b/>
          <w:i/>
          <w:color w:val="FF0000"/>
        </w:rPr>
        <w:t>XX</w:t>
      </w:r>
      <w:r w:rsidR="00CB46FC" w:rsidRPr="00A418DD">
        <w:t>, que é parte integrante desta Ata, assim como a</w:t>
      </w:r>
      <w:r w:rsidR="00FC7DAC" w:rsidRPr="00A418DD">
        <w:t>s</w:t>
      </w:r>
      <w:r w:rsidR="00CB46FC" w:rsidRPr="00A418DD">
        <w:t xml:space="preserve"> proposta</w:t>
      </w:r>
      <w:r w:rsidR="00FC7DAC" w:rsidRPr="00A418DD">
        <w:t>s</w:t>
      </w:r>
      <w:r w:rsidR="00CB46FC" w:rsidRPr="00A418DD">
        <w:t xml:space="preserve"> </w:t>
      </w:r>
      <w:r w:rsidR="00FC7DAC" w:rsidRPr="00A418DD">
        <w:t>cujos preços tenh</w:t>
      </w:r>
      <w:r w:rsidR="00B829AB" w:rsidRPr="00A418DD">
        <w:t>am sido registrados</w:t>
      </w:r>
      <w:r w:rsidR="00CB46FC" w:rsidRPr="00A418DD">
        <w:t>, independentemente de transcrição.</w:t>
      </w:r>
    </w:p>
    <w:p w14:paraId="41140D9A" w14:textId="77777777" w:rsidR="00944A60" w:rsidRPr="00A418DD" w:rsidRDefault="00944A60" w:rsidP="009F4F97">
      <w:pPr>
        <w:pStyle w:val="Nivel2"/>
        <w:numPr>
          <w:ilvl w:val="0"/>
          <w:numId w:val="0"/>
        </w:numPr>
        <w:spacing w:before="0" w:after="0" w:line="360" w:lineRule="auto"/>
      </w:pPr>
    </w:p>
    <w:p w14:paraId="019E6266" w14:textId="77777777" w:rsidR="00CB46FC" w:rsidRPr="00944A60" w:rsidRDefault="00CB46FC" w:rsidP="009F4F97">
      <w:pPr>
        <w:pStyle w:val="Nivel01"/>
        <w:spacing w:before="0" w:after="0" w:line="360" w:lineRule="auto"/>
        <w:rPr>
          <w:rStyle w:val="Ttulo1Char"/>
          <w:rFonts w:ascii="Arial" w:hAnsi="Arial"/>
          <w:b/>
          <w:bCs/>
          <w:sz w:val="20"/>
          <w:szCs w:val="20"/>
          <w:lang w:eastAsia="pt-BR"/>
        </w:rPr>
      </w:pPr>
      <w:r w:rsidRPr="00944A60">
        <w:rPr>
          <w:rStyle w:val="Ttulo1Char"/>
          <w:rFonts w:ascii="Arial" w:hAnsi="Arial"/>
          <w:b/>
          <w:bCs/>
          <w:sz w:val="20"/>
          <w:szCs w:val="20"/>
          <w:lang w:eastAsia="pt-BR"/>
        </w:rPr>
        <w:t>DOS PREÇOS, ESPECIFICAÇÕES E QUANTITATIVOS</w:t>
      </w:r>
    </w:p>
    <w:p w14:paraId="019E6267" w14:textId="0F63C946" w:rsidR="00CB46FC" w:rsidRDefault="00CB46FC" w:rsidP="000B02EA">
      <w:pPr>
        <w:pStyle w:val="Nivel2"/>
      </w:pPr>
      <w:r w:rsidRPr="000D6595">
        <w:t>O preço registrado</w:t>
      </w:r>
      <w:r w:rsidR="00B744C2" w:rsidRPr="000D6595">
        <w:rPr>
          <w:rStyle w:val="Refdenotaderodap"/>
          <w:b/>
          <w:highlight w:val="yellow"/>
        </w:rPr>
        <w:footnoteReference w:id="3"/>
      </w:r>
      <w:r w:rsidRPr="000D6595">
        <w:t>, as especificações do objeto, a</w:t>
      </w:r>
      <w:r w:rsidR="004F5350" w:rsidRPr="000D6595">
        <w:t>s</w:t>
      </w:r>
      <w:r w:rsidRPr="000D6595">
        <w:t xml:space="preserve"> quantidade</w:t>
      </w:r>
      <w:r w:rsidR="004F5350" w:rsidRPr="000D6595">
        <w:t>s mínimas e máximas de cada item</w:t>
      </w:r>
      <w:r w:rsidR="00037AFB" w:rsidRPr="000D6595">
        <w:rPr>
          <w:rStyle w:val="Refdenotaderodap"/>
          <w:b/>
          <w:highlight w:val="yellow"/>
        </w:rPr>
        <w:footnoteReference w:id="4"/>
      </w:r>
      <w:r w:rsidRPr="000D6595">
        <w:t xml:space="preserve">, fornecedor(es) e as demais condições ofertadas na(s) proposta(s) são as que seguem: </w:t>
      </w:r>
    </w:p>
    <w:p w14:paraId="43898FF0" w14:textId="77777777" w:rsidR="000B02EA" w:rsidRPr="000D6595" w:rsidRDefault="000B02EA" w:rsidP="000B02EA">
      <w:pPr>
        <w:pStyle w:val="Nivel2"/>
      </w:pPr>
    </w:p>
    <w:tbl>
      <w:tblPr>
        <w:tblW w:w="9072" w:type="dxa"/>
        <w:tblInd w:w="7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2552"/>
        <w:gridCol w:w="1275"/>
        <w:gridCol w:w="1222"/>
        <w:gridCol w:w="1121"/>
        <w:gridCol w:w="841"/>
        <w:gridCol w:w="841"/>
        <w:gridCol w:w="524"/>
      </w:tblGrid>
      <w:tr w:rsidR="00110B82" w:rsidRPr="009B5EB6" w14:paraId="019E626D" w14:textId="77777777" w:rsidTr="009B5EB6">
        <w:trPr>
          <w:trHeight w:val="511"/>
        </w:trPr>
        <w:tc>
          <w:tcPr>
            <w:tcW w:w="6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19E626A" w14:textId="56DB9C74" w:rsidR="00110B82" w:rsidRPr="009B5EB6" w:rsidRDefault="00110B82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5EB6">
              <w:rPr>
                <w:rFonts w:ascii="Arial" w:hAnsi="Arial" w:cs="Arial"/>
                <w:b/>
                <w:bCs/>
                <w:sz w:val="16"/>
                <w:szCs w:val="16"/>
              </w:rPr>
              <w:t>Item do TR</w:t>
            </w:r>
          </w:p>
        </w:tc>
        <w:tc>
          <w:tcPr>
            <w:tcW w:w="83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E626B" w14:textId="5F0E8152" w:rsidR="00110B82" w:rsidRPr="009B5EB6" w:rsidRDefault="00110B82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b/>
                <w:bCs/>
                <w:i/>
                <w:color w:val="FF0000"/>
                <w:sz w:val="16"/>
                <w:szCs w:val="16"/>
              </w:rPr>
            </w:pPr>
            <w:r w:rsidRPr="009B5EB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Fornecedor </w:t>
            </w:r>
            <w:r w:rsidRPr="009B5EB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(</w:t>
            </w:r>
            <w:r w:rsidRPr="009B5EB6">
              <w:rPr>
                <w:rFonts w:ascii="Arial" w:hAnsi="Arial" w:cs="Arial"/>
                <w:b/>
                <w:bCs/>
                <w:i/>
                <w:color w:val="FF0000"/>
                <w:sz w:val="16"/>
                <w:szCs w:val="16"/>
              </w:rPr>
              <w:t>razão social, CNPJ, endereço, contatos, representante)</w:t>
            </w:r>
          </w:p>
          <w:p w14:paraId="019E626C" w14:textId="77777777" w:rsidR="00110B82" w:rsidRPr="009B5EB6" w:rsidRDefault="00110B82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10B82" w:rsidRPr="009B5EB6" w14:paraId="019E6278" w14:textId="77777777" w:rsidTr="009B5EB6">
        <w:trPr>
          <w:trHeight w:val="674"/>
        </w:trPr>
        <w:tc>
          <w:tcPr>
            <w:tcW w:w="6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E626E" w14:textId="00EA0E9D" w:rsidR="00110B82" w:rsidRPr="009B5EB6" w:rsidRDefault="00110B82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6F" w14:textId="77777777" w:rsidR="00110B82" w:rsidRPr="009B5EB6" w:rsidRDefault="00110B82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5EB6">
              <w:rPr>
                <w:rFonts w:ascii="Arial" w:hAnsi="Arial" w:cs="Arial"/>
                <w:b/>
                <w:bCs/>
                <w:sz w:val="16"/>
                <w:szCs w:val="16"/>
              </w:rPr>
              <w:t>Especificação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0" w14:textId="41CFCC78" w:rsidR="00110B82" w:rsidRPr="009B5EB6" w:rsidRDefault="00110B82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5EB6"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>Marca</w:t>
            </w:r>
          </w:p>
          <w:p w14:paraId="019E6271" w14:textId="77777777" w:rsidR="00110B82" w:rsidRPr="009B5EB6" w:rsidRDefault="00110B82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5EB6"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>(se exigida no edital)</w:t>
            </w:r>
          </w:p>
        </w:tc>
        <w:tc>
          <w:tcPr>
            <w:tcW w:w="12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4" w14:textId="1777A078" w:rsidR="00110B82" w:rsidRPr="009B5EB6" w:rsidRDefault="00110B82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5EB6">
              <w:rPr>
                <w:rFonts w:ascii="Arial" w:hAnsi="Arial" w:cs="Arial"/>
                <w:b/>
                <w:bCs/>
                <w:sz w:val="16"/>
                <w:szCs w:val="16"/>
              </w:rPr>
              <w:t>Unidade</w:t>
            </w:r>
            <w:r w:rsidR="007151A0" w:rsidRPr="009B5EB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 medida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5" w14:textId="25C54800" w:rsidR="00110B82" w:rsidRPr="009B5EB6" w:rsidRDefault="009077C9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5EB6">
              <w:rPr>
                <w:rFonts w:ascii="Arial" w:hAnsi="Arial" w:cs="Arial"/>
                <w:b/>
                <w:bCs/>
                <w:sz w:val="16"/>
                <w:szCs w:val="16"/>
              </w:rPr>
              <w:t>Quantidade máxima</w:t>
            </w: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22937" w14:textId="19BC6BA7" w:rsidR="00110B82" w:rsidRPr="009B5EB6" w:rsidRDefault="00110B82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5EB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Quantidade </w:t>
            </w:r>
            <w:r w:rsidR="00535734" w:rsidRPr="009B5EB6"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  <w:r w:rsidRPr="009B5EB6">
              <w:rPr>
                <w:rFonts w:ascii="Arial" w:hAnsi="Arial" w:cs="Arial"/>
                <w:b/>
                <w:bCs/>
                <w:sz w:val="16"/>
                <w:szCs w:val="16"/>
              </w:rPr>
              <w:t>ínima</w:t>
            </w: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6" w14:textId="24D96023" w:rsidR="00110B82" w:rsidRPr="009B5EB6" w:rsidRDefault="00110B82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5EB6">
              <w:rPr>
                <w:rFonts w:ascii="Arial" w:hAnsi="Arial" w:cs="Arial"/>
                <w:b/>
                <w:bCs/>
                <w:sz w:val="16"/>
                <w:szCs w:val="16"/>
              </w:rPr>
              <w:t>Valor</w:t>
            </w:r>
            <w:r w:rsidR="00535734" w:rsidRPr="009B5EB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unitário</w:t>
            </w:r>
          </w:p>
        </w:tc>
        <w:tc>
          <w:tcPr>
            <w:tcW w:w="5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E6277" w14:textId="77777777" w:rsidR="00110B82" w:rsidRPr="009B5EB6" w:rsidRDefault="00110B82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5EB6">
              <w:rPr>
                <w:rFonts w:ascii="Arial" w:hAnsi="Arial" w:cs="Arial"/>
                <w:b/>
                <w:bCs/>
                <w:sz w:val="16"/>
                <w:szCs w:val="16"/>
              </w:rPr>
              <w:t>Prazo garantia ou validade</w:t>
            </w:r>
          </w:p>
        </w:tc>
      </w:tr>
      <w:tr w:rsidR="003E7EC4" w:rsidRPr="009B5EB6" w14:paraId="019E6281" w14:textId="77777777" w:rsidTr="009B5EB6">
        <w:trPr>
          <w:trHeight w:val="174"/>
        </w:trPr>
        <w:tc>
          <w:tcPr>
            <w:tcW w:w="69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019E6279" w14:textId="50B9A1C9" w:rsidR="003E7EC4" w:rsidRPr="009B5EB6" w:rsidRDefault="00EE6566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5EB6">
              <w:rPr>
                <w:rFonts w:ascii="Arial" w:hAnsi="Arial" w:cs="Arial"/>
                <w:color w:val="00B05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3965BC88" w14:textId="2EEBC24D" w:rsidR="006D416A" w:rsidRPr="009B5EB6" w:rsidRDefault="006D416A" w:rsidP="009F4F97">
            <w:pPr>
              <w:pStyle w:val="tabelatextoalinhadoesquerda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</w:pPr>
            <w:r w:rsidRPr="009B5EB6"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>CATMAT</w:t>
            </w:r>
            <w:r w:rsidRPr="009B5EB6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  <w:r w:rsidRPr="009B5EB6"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>606522</w:t>
            </w:r>
          </w:p>
          <w:p w14:paraId="16E9D52A" w14:textId="77777777" w:rsidR="006D416A" w:rsidRPr="009B5EB6" w:rsidRDefault="006D416A" w:rsidP="009F4F97">
            <w:pPr>
              <w:pStyle w:val="tabelatextoalinhadoesquerda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</w:pPr>
          </w:p>
          <w:p w14:paraId="629B220A" w14:textId="1A22856F" w:rsidR="0026031B" w:rsidRPr="009B5EB6" w:rsidRDefault="0026031B" w:rsidP="009F4F97">
            <w:pPr>
              <w:pStyle w:val="tabelatextoalinhadoesquerda"/>
              <w:spacing w:before="0" w:beforeAutospacing="0" w:after="0" w:afterAutospacing="0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B5EB6"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>Café</w:t>
            </w:r>
          </w:p>
          <w:p w14:paraId="7475CC6C" w14:textId="77777777" w:rsidR="0026031B" w:rsidRPr="009B5EB6" w:rsidRDefault="0026031B" w:rsidP="009F4F97">
            <w:pPr>
              <w:pStyle w:val="tabelatextoalinhadoesquerda"/>
              <w:spacing w:before="0" w:beforeAutospacing="0" w:after="0" w:afterAutospacing="0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B5EB6"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>Apresentação: </w:t>
            </w:r>
            <w:r w:rsidRPr="009B5EB6">
              <w:rPr>
                <w:rFonts w:ascii="Arial" w:hAnsi="Arial" w:cs="Arial"/>
                <w:color w:val="00B050"/>
                <w:sz w:val="16"/>
                <w:szCs w:val="16"/>
              </w:rPr>
              <w:t>torrado e moído</w:t>
            </w:r>
          </w:p>
          <w:p w14:paraId="20389D68" w14:textId="77777777" w:rsidR="00305AA8" w:rsidRPr="009B5EB6" w:rsidRDefault="0026031B" w:rsidP="009F4F97">
            <w:pPr>
              <w:pStyle w:val="tabelatextoalinhadoesquerda"/>
              <w:spacing w:before="0" w:beforeAutospacing="0" w:after="0" w:afterAutospacing="0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B5EB6"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>Tipo: </w:t>
            </w:r>
            <w:r w:rsidRPr="009B5EB6">
              <w:rPr>
                <w:rFonts w:ascii="Arial" w:hAnsi="Arial" w:cs="Arial"/>
                <w:color w:val="00B050"/>
                <w:sz w:val="16"/>
                <w:szCs w:val="16"/>
              </w:rPr>
              <w:t>único</w:t>
            </w:r>
            <w:r w:rsidR="00305AA8" w:rsidRPr="009B5EB6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  <w:p w14:paraId="66302F90" w14:textId="384A94BB" w:rsidR="0026031B" w:rsidRPr="009B5EB6" w:rsidRDefault="00305AA8" w:rsidP="009F4F97">
            <w:pPr>
              <w:pStyle w:val="tabelatextoalinhadoesquerda"/>
              <w:spacing w:before="0" w:beforeAutospacing="0" w:after="0" w:afterAutospacing="0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B5EB6"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>Torrefação: </w:t>
            </w:r>
            <w:r w:rsidRPr="009B5EB6">
              <w:rPr>
                <w:rFonts w:ascii="Arial" w:hAnsi="Arial" w:cs="Arial"/>
                <w:color w:val="00B050"/>
                <w:sz w:val="16"/>
                <w:szCs w:val="16"/>
              </w:rPr>
              <w:t>ponto de torra escura</w:t>
            </w:r>
          </w:p>
          <w:p w14:paraId="019E627A" w14:textId="67F416FB" w:rsidR="003E7EC4" w:rsidRPr="009B5EB6" w:rsidRDefault="003E7EC4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019E627C" w14:textId="73AF21F4" w:rsidR="003E7EC4" w:rsidRPr="009B5EB6" w:rsidRDefault="002B1BF3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</w:pPr>
            <w:r w:rsidRPr="009B5EB6"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>XXX</w:t>
            </w:r>
          </w:p>
        </w:tc>
        <w:tc>
          <w:tcPr>
            <w:tcW w:w="122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019E627D" w14:textId="15A63FBD" w:rsidR="003E7EC4" w:rsidRPr="009B5EB6" w:rsidRDefault="00535734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5EB6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 xml:space="preserve">XXX </w:t>
            </w:r>
            <w:r w:rsidRPr="009B5EB6">
              <w:rPr>
                <w:rFonts w:ascii="Arial" w:hAnsi="Arial" w:cs="Arial"/>
                <w:color w:val="00B050"/>
                <w:sz w:val="16"/>
                <w:szCs w:val="16"/>
              </w:rPr>
              <w:t xml:space="preserve">g </w:t>
            </w:r>
            <w:r w:rsidRPr="009B5EB6">
              <w:rPr>
                <w:rFonts w:ascii="Arial" w:hAnsi="Arial" w:cs="Arial"/>
                <w:b/>
                <w:bCs/>
                <w:i/>
                <w:iCs/>
                <w:color w:val="00B050"/>
                <w:sz w:val="16"/>
                <w:szCs w:val="16"/>
                <w:u w:val="single"/>
              </w:rPr>
              <w:t>OU</w:t>
            </w:r>
            <w:r w:rsidRPr="009B5EB6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  <w:r w:rsidRPr="009B5EB6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XXX</w:t>
            </w:r>
            <w:r w:rsidRPr="009B5EB6">
              <w:rPr>
                <w:rFonts w:ascii="Arial" w:hAnsi="Arial" w:cs="Arial"/>
                <w:color w:val="00B050"/>
                <w:sz w:val="16"/>
                <w:szCs w:val="16"/>
              </w:rPr>
              <w:t xml:space="preserve"> kg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019E627E" w14:textId="65DF31B7" w:rsidR="003E7EC4" w:rsidRPr="009B5EB6" w:rsidRDefault="00337DA7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5EB6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XXX</w:t>
            </w: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BFD41FE" w14:textId="3E831D83" w:rsidR="003E7EC4" w:rsidRPr="009B5EB6" w:rsidRDefault="00337DA7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5EB6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XXX</w:t>
            </w: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019E627F" w14:textId="7A341B03" w:rsidR="003E7EC4" w:rsidRPr="009B5EB6" w:rsidRDefault="003E7EC4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9E6280" w14:textId="77777777" w:rsidR="003E7EC4" w:rsidRPr="009B5EB6" w:rsidRDefault="003E7EC4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5734" w:rsidRPr="009B5EB6" w14:paraId="668B29BB" w14:textId="77777777" w:rsidTr="009B5EB6">
        <w:trPr>
          <w:trHeight w:val="174"/>
        </w:trPr>
        <w:tc>
          <w:tcPr>
            <w:tcW w:w="696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14:paraId="7F9F76BB" w14:textId="7B348AA0" w:rsidR="00535734" w:rsidRPr="009B5EB6" w:rsidRDefault="00535734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B5EB6">
              <w:rPr>
                <w:rFonts w:ascii="Arial" w:hAnsi="Arial" w:cs="Arial"/>
                <w:color w:val="00B050"/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14:paraId="3CAF6E76" w14:textId="312D6E26" w:rsidR="00535734" w:rsidRPr="009B5EB6" w:rsidRDefault="00535734" w:rsidP="009F4F97">
            <w:pPr>
              <w:pStyle w:val="tabelatextoalinhadoesquerda"/>
              <w:spacing w:before="0" w:beforeAutospacing="0" w:after="0" w:afterAutospacing="0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B5EB6"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>CATMAT</w:t>
            </w:r>
            <w:r w:rsidRPr="009B5EB6">
              <w:rPr>
                <w:rFonts w:ascii="Arial" w:hAnsi="Arial" w:cs="Arial"/>
                <w:color w:val="00B050"/>
                <w:sz w:val="16"/>
                <w:szCs w:val="16"/>
              </w:rPr>
              <w:t xml:space="preserve"> 606523</w:t>
            </w:r>
          </w:p>
          <w:p w14:paraId="685A4026" w14:textId="77777777" w:rsidR="00535734" w:rsidRPr="009B5EB6" w:rsidRDefault="00535734" w:rsidP="009F4F97">
            <w:pPr>
              <w:pStyle w:val="tabelatextoalinhadoesquerda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</w:pPr>
          </w:p>
          <w:p w14:paraId="41C6E8F7" w14:textId="554B169D" w:rsidR="00535734" w:rsidRPr="009B5EB6" w:rsidRDefault="00535734" w:rsidP="009F4F97">
            <w:pPr>
              <w:pStyle w:val="tabelatextoalinhadoesquerda"/>
              <w:spacing w:before="0" w:beforeAutospacing="0" w:after="0" w:afterAutospacing="0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B5EB6"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>Café</w:t>
            </w:r>
          </w:p>
          <w:p w14:paraId="06E42F8A" w14:textId="77777777" w:rsidR="00535734" w:rsidRPr="009B5EB6" w:rsidRDefault="00535734" w:rsidP="009F4F97">
            <w:pPr>
              <w:pStyle w:val="tabelatextoalinhadoesquerda"/>
              <w:spacing w:before="0" w:beforeAutospacing="0" w:after="0" w:afterAutospacing="0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B5EB6"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>Apresentação: </w:t>
            </w:r>
            <w:r w:rsidRPr="009B5EB6">
              <w:rPr>
                <w:rFonts w:ascii="Arial" w:hAnsi="Arial" w:cs="Arial"/>
                <w:color w:val="00B050"/>
                <w:sz w:val="16"/>
                <w:szCs w:val="16"/>
              </w:rPr>
              <w:t>torrado e moído</w:t>
            </w:r>
          </w:p>
          <w:p w14:paraId="7B007282" w14:textId="77777777" w:rsidR="00535734" w:rsidRPr="009B5EB6" w:rsidRDefault="00535734" w:rsidP="009F4F97">
            <w:pPr>
              <w:pStyle w:val="tabelatextoalinhadoesquerda"/>
              <w:spacing w:before="0" w:beforeAutospacing="0" w:after="0" w:afterAutospacing="0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B5EB6"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>Tipo: </w:t>
            </w:r>
            <w:r w:rsidRPr="009B5EB6">
              <w:rPr>
                <w:rFonts w:ascii="Arial" w:hAnsi="Arial" w:cs="Arial"/>
                <w:color w:val="00B050"/>
                <w:sz w:val="16"/>
                <w:szCs w:val="16"/>
              </w:rPr>
              <w:t xml:space="preserve">único </w:t>
            </w:r>
          </w:p>
          <w:p w14:paraId="5B35D9F7" w14:textId="60F16279" w:rsidR="00535734" w:rsidRPr="009B5EB6" w:rsidRDefault="00535734" w:rsidP="009F4F97">
            <w:pPr>
              <w:pStyle w:val="tabelatextoalinhadoesquerda"/>
              <w:spacing w:before="0" w:beforeAutospacing="0" w:after="0" w:afterAutospacing="0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B5EB6"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>Torrefação: </w:t>
            </w:r>
            <w:r w:rsidRPr="009B5EB6">
              <w:rPr>
                <w:rFonts w:ascii="Arial" w:hAnsi="Arial" w:cs="Arial"/>
                <w:color w:val="00B050"/>
                <w:sz w:val="16"/>
                <w:szCs w:val="16"/>
              </w:rPr>
              <w:t>ponto de torra média</w:t>
            </w:r>
          </w:p>
          <w:p w14:paraId="239ADB5F" w14:textId="1EFC6F6B" w:rsidR="00535734" w:rsidRPr="009B5EB6" w:rsidRDefault="00535734" w:rsidP="009F4F97">
            <w:pPr>
              <w:pStyle w:val="tabelatextoalinhadoesquerda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14:paraId="06DE93AC" w14:textId="288A5CB6" w:rsidR="00535734" w:rsidRPr="009B5EB6" w:rsidRDefault="00535734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</w:pPr>
            <w:r w:rsidRPr="009B5EB6"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>XXX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14:paraId="23D3DDE4" w14:textId="2639DC01" w:rsidR="00535734" w:rsidRPr="009B5EB6" w:rsidRDefault="00535734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9B5EB6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 xml:space="preserve">XXX </w:t>
            </w:r>
            <w:r w:rsidRPr="009B5EB6">
              <w:rPr>
                <w:rFonts w:ascii="Arial" w:hAnsi="Arial" w:cs="Arial"/>
                <w:color w:val="00B050"/>
                <w:sz w:val="16"/>
                <w:szCs w:val="16"/>
              </w:rPr>
              <w:t xml:space="preserve">g </w:t>
            </w:r>
            <w:r w:rsidRPr="009B5EB6">
              <w:rPr>
                <w:rFonts w:ascii="Arial" w:hAnsi="Arial" w:cs="Arial"/>
                <w:b/>
                <w:bCs/>
                <w:i/>
                <w:iCs/>
                <w:color w:val="00B050"/>
                <w:sz w:val="16"/>
                <w:szCs w:val="16"/>
                <w:u w:val="single"/>
              </w:rPr>
              <w:t>OU</w:t>
            </w:r>
            <w:r w:rsidRPr="009B5EB6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  <w:r w:rsidRPr="009B5EB6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XXX</w:t>
            </w:r>
            <w:r w:rsidRPr="009B5EB6">
              <w:rPr>
                <w:rFonts w:ascii="Arial" w:hAnsi="Arial" w:cs="Arial"/>
                <w:color w:val="00B050"/>
                <w:sz w:val="16"/>
                <w:szCs w:val="16"/>
              </w:rPr>
              <w:t xml:space="preserve"> kg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14:paraId="11F43458" w14:textId="0BDBC875" w:rsidR="00535734" w:rsidRPr="009B5EB6" w:rsidRDefault="00535734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9B5EB6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XXX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14:paraId="6088D681" w14:textId="09A5D5E6" w:rsidR="00535734" w:rsidRPr="009B5EB6" w:rsidRDefault="00535734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9B5EB6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XXX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14:paraId="7C99F817" w14:textId="77777777" w:rsidR="00535734" w:rsidRPr="009B5EB6" w:rsidRDefault="00535734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14:paraId="39CF7368" w14:textId="77777777" w:rsidR="00535734" w:rsidRPr="009B5EB6" w:rsidRDefault="00535734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5734" w:rsidRPr="009B5EB6" w14:paraId="0710E79F" w14:textId="77777777" w:rsidTr="009B5EB6">
        <w:trPr>
          <w:trHeight w:val="174"/>
        </w:trPr>
        <w:tc>
          <w:tcPr>
            <w:tcW w:w="696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14:paraId="1590B27C" w14:textId="782FFAA4" w:rsidR="00535734" w:rsidRPr="009B5EB6" w:rsidRDefault="00535734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B5EB6">
              <w:rPr>
                <w:rFonts w:ascii="Arial" w:hAnsi="Arial" w:cs="Arial"/>
                <w:color w:val="00B050"/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14:paraId="77BD253F" w14:textId="7EBBFB75" w:rsidR="00535734" w:rsidRPr="009B5EB6" w:rsidRDefault="00535734" w:rsidP="009F4F97">
            <w:pPr>
              <w:pStyle w:val="tabelatextoalinhadoesquerda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</w:pPr>
            <w:r w:rsidRPr="009B5EB6"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>CATMAT</w:t>
            </w:r>
            <w:r w:rsidRPr="009B5EB6">
              <w:rPr>
                <w:rFonts w:ascii="Arial" w:hAnsi="Arial" w:cs="Arial"/>
                <w:color w:val="00B050"/>
                <w:sz w:val="16"/>
                <w:szCs w:val="16"/>
              </w:rPr>
              <w:t xml:space="preserve"> 606524</w:t>
            </w:r>
          </w:p>
          <w:p w14:paraId="06582625" w14:textId="77777777" w:rsidR="00535734" w:rsidRPr="009B5EB6" w:rsidRDefault="00535734" w:rsidP="009F4F97">
            <w:pPr>
              <w:pStyle w:val="tabelatextoalinhadoesquerda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</w:pPr>
          </w:p>
          <w:p w14:paraId="467089B5" w14:textId="2E4ACAF0" w:rsidR="00535734" w:rsidRPr="009B5EB6" w:rsidRDefault="00535734" w:rsidP="009F4F97">
            <w:pPr>
              <w:pStyle w:val="tabelatextoalinhadoesquerda"/>
              <w:spacing w:before="0" w:beforeAutospacing="0" w:after="0" w:afterAutospacing="0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B5EB6"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>Café</w:t>
            </w:r>
          </w:p>
          <w:p w14:paraId="665FCE1A" w14:textId="77777777" w:rsidR="00535734" w:rsidRPr="009B5EB6" w:rsidRDefault="00535734" w:rsidP="009F4F97">
            <w:pPr>
              <w:pStyle w:val="tabelatextoalinhadoesquerda"/>
              <w:spacing w:before="0" w:beforeAutospacing="0" w:after="0" w:afterAutospacing="0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B5EB6"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>Apresentação: </w:t>
            </w:r>
            <w:r w:rsidRPr="009B5EB6">
              <w:rPr>
                <w:rFonts w:ascii="Arial" w:hAnsi="Arial" w:cs="Arial"/>
                <w:color w:val="00B050"/>
                <w:sz w:val="16"/>
                <w:szCs w:val="16"/>
              </w:rPr>
              <w:t>torrado e moído</w:t>
            </w:r>
          </w:p>
          <w:p w14:paraId="0472A420" w14:textId="77777777" w:rsidR="00535734" w:rsidRPr="009B5EB6" w:rsidRDefault="00535734" w:rsidP="009F4F97">
            <w:pPr>
              <w:pStyle w:val="tabelatextoalinhadoesquerda"/>
              <w:spacing w:before="0" w:beforeAutospacing="0" w:after="0" w:afterAutospacing="0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B5EB6"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>Tipo: </w:t>
            </w:r>
            <w:r w:rsidRPr="009B5EB6">
              <w:rPr>
                <w:rFonts w:ascii="Arial" w:hAnsi="Arial" w:cs="Arial"/>
                <w:color w:val="00B050"/>
                <w:sz w:val="16"/>
                <w:szCs w:val="16"/>
              </w:rPr>
              <w:t xml:space="preserve">único </w:t>
            </w:r>
          </w:p>
          <w:p w14:paraId="6B1BF2AC" w14:textId="632FF4D0" w:rsidR="00535734" w:rsidRPr="009B5EB6" w:rsidRDefault="00535734" w:rsidP="009F4F97">
            <w:pPr>
              <w:pStyle w:val="tabelatextoalinhadoesquerda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</w:pPr>
            <w:r w:rsidRPr="009B5EB6"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>Torrefação: </w:t>
            </w:r>
            <w:r w:rsidRPr="009B5EB6">
              <w:rPr>
                <w:rFonts w:ascii="Arial" w:hAnsi="Arial" w:cs="Arial"/>
                <w:color w:val="00B050"/>
                <w:sz w:val="16"/>
                <w:szCs w:val="16"/>
              </w:rPr>
              <w:t>ponto de torra clara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14:paraId="2A399018" w14:textId="753C362C" w:rsidR="00535734" w:rsidRPr="009B5EB6" w:rsidRDefault="00535734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</w:pPr>
            <w:r w:rsidRPr="009B5EB6"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>XXX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14:paraId="7D59B9DD" w14:textId="3890DC21" w:rsidR="00535734" w:rsidRPr="009B5EB6" w:rsidRDefault="00535734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9B5EB6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 xml:space="preserve">XXX </w:t>
            </w:r>
            <w:r w:rsidRPr="009B5EB6">
              <w:rPr>
                <w:rFonts w:ascii="Arial" w:hAnsi="Arial" w:cs="Arial"/>
                <w:color w:val="00B050"/>
                <w:sz w:val="16"/>
                <w:szCs w:val="16"/>
              </w:rPr>
              <w:t xml:space="preserve">g </w:t>
            </w:r>
            <w:r w:rsidRPr="009B5EB6">
              <w:rPr>
                <w:rFonts w:ascii="Arial" w:hAnsi="Arial" w:cs="Arial"/>
                <w:b/>
                <w:bCs/>
                <w:i/>
                <w:iCs/>
                <w:color w:val="00B050"/>
                <w:sz w:val="16"/>
                <w:szCs w:val="16"/>
                <w:u w:val="single"/>
              </w:rPr>
              <w:t>OU</w:t>
            </w:r>
            <w:r w:rsidRPr="009B5EB6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  <w:r w:rsidRPr="009B5EB6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XXX</w:t>
            </w:r>
            <w:r w:rsidRPr="009B5EB6">
              <w:rPr>
                <w:rFonts w:ascii="Arial" w:hAnsi="Arial" w:cs="Arial"/>
                <w:color w:val="00B050"/>
                <w:sz w:val="16"/>
                <w:szCs w:val="16"/>
              </w:rPr>
              <w:t xml:space="preserve"> kg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14:paraId="763C489F" w14:textId="20C78524" w:rsidR="00535734" w:rsidRPr="009B5EB6" w:rsidRDefault="00535734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9B5EB6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XXX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14:paraId="01BAE6FD" w14:textId="214B6AD4" w:rsidR="00535734" w:rsidRPr="009B5EB6" w:rsidRDefault="00535734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9B5EB6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XXX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14:paraId="7A3C28AF" w14:textId="77777777" w:rsidR="00535734" w:rsidRPr="009B5EB6" w:rsidRDefault="00535734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14:paraId="70F1CB4B" w14:textId="77777777" w:rsidR="00535734" w:rsidRPr="009B5EB6" w:rsidRDefault="00535734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5734" w:rsidRPr="009B5EB6" w14:paraId="4230E2CD" w14:textId="77777777" w:rsidTr="009B5EB6">
        <w:trPr>
          <w:trHeight w:val="174"/>
        </w:trPr>
        <w:tc>
          <w:tcPr>
            <w:tcW w:w="696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14:paraId="367AE5F8" w14:textId="1B9AF04C" w:rsidR="00535734" w:rsidRPr="009B5EB6" w:rsidRDefault="00535734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B5EB6">
              <w:rPr>
                <w:rFonts w:ascii="Arial" w:hAnsi="Arial" w:cs="Arial"/>
                <w:color w:val="00B050"/>
                <w:sz w:val="16"/>
                <w:szCs w:val="1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14:paraId="16465A6C" w14:textId="46ACDBD4" w:rsidR="00535734" w:rsidRPr="009B5EB6" w:rsidRDefault="00535734" w:rsidP="009F4F97">
            <w:pPr>
              <w:pStyle w:val="tabelatextoalinhadoesquerda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</w:pPr>
            <w:r w:rsidRPr="009B5EB6"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>CATMAT 603269</w:t>
            </w:r>
          </w:p>
          <w:p w14:paraId="01CD443C" w14:textId="77777777" w:rsidR="00535734" w:rsidRPr="009B5EB6" w:rsidRDefault="00535734" w:rsidP="009F4F97">
            <w:pPr>
              <w:pStyle w:val="tabelatextoalinhadoesquerda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</w:pPr>
          </w:p>
          <w:p w14:paraId="1751A217" w14:textId="77777777" w:rsidR="00535734" w:rsidRPr="009B5EB6" w:rsidRDefault="00535734" w:rsidP="009F4F97">
            <w:pPr>
              <w:spacing w:line="360" w:lineRule="auto"/>
              <w:jc w:val="both"/>
              <w:rPr>
                <w:rFonts w:ascii="Arial" w:hAnsi="Arial"/>
                <w:b/>
                <w:bCs/>
                <w:color w:val="00B050"/>
                <w:sz w:val="16"/>
                <w:szCs w:val="16"/>
              </w:rPr>
            </w:pPr>
            <w:r w:rsidRPr="009B5EB6">
              <w:rPr>
                <w:rFonts w:ascii="Arial" w:hAnsi="Arial"/>
                <w:b/>
                <w:bCs/>
                <w:color w:val="00B050"/>
                <w:sz w:val="16"/>
                <w:szCs w:val="16"/>
              </w:rPr>
              <w:t>Açúcar</w:t>
            </w:r>
          </w:p>
          <w:p w14:paraId="31C410D7" w14:textId="77777777" w:rsidR="00535734" w:rsidRPr="009B5EB6" w:rsidRDefault="00535734" w:rsidP="009F4F97">
            <w:pPr>
              <w:spacing w:line="360" w:lineRule="auto"/>
              <w:jc w:val="both"/>
              <w:rPr>
                <w:rFonts w:ascii="Arial" w:hAnsi="Arial"/>
                <w:color w:val="00B050"/>
                <w:sz w:val="16"/>
                <w:szCs w:val="16"/>
              </w:rPr>
            </w:pPr>
            <w:r w:rsidRPr="009B5EB6">
              <w:rPr>
                <w:rFonts w:ascii="Arial" w:hAnsi="Arial"/>
                <w:b/>
                <w:bCs/>
                <w:color w:val="00B050"/>
                <w:sz w:val="16"/>
                <w:szCs w:val="16"/>
              </w:rPr>
              <w:t>Coloração:</w:t>
            </w:r>
            <w:r w:rsidRPr="009B5EB6">
              <w:rPr>
                <w:rFonts w:ascii="Arial" w:hAnsi="Arial"/>
                <w:color w:val="00B050"/>
                <w:sz w:val="16"/>
                <w:szCs w:val="16"/>
              </w:rPr>
              <w:t xml:space="preserve"> branca</w:t>
            </w:r>
          </w:p>
          <w:p w14:paraId="23D5275F" w14:textId="19ACF132" w:rsidR="00535734" w:rsidRPr="009B5EB6" w:rsidRDefault="00535734" w:rsidP="009F4F97">
            <w:pPr>
              <w:pStyle w:val="tabelatextoalinhadoesquerda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</w:pPr>
            <w:r w:rsidRPr="009B5EB6">
              <w:rPr>
                <w:rFonts w:ascii="Arial" w:hAnsi="Arial" w:cs="Tahoma"/>
                <w:b/>
                <w:bCs/>
                <w:color w:val="00B050"/>
                <w:sz w:val="16"/>
                <w:szCs w:val="16"/>
              </w:rPr>
              <w:t>Tipo:</w:t>
            </w:r>
            <w:r w:rsidRPr="009B5EB6">
              <w:rPr>
                <w:rFonts w:ascii="Arial" w:hAnsi="Arial" w:cs="Tahoma"/>
                <w:color w:val="00B050"/>
                <w:sz w:val="16"/>
                <w:szCs w:val="16"/>
              </w:rPr>
              <w:t xml:space="preserve"> cristal</w:t>
            </w:r>
            <w:r w:rsidRPr="009B5EB6"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14:paraId="43543DE7" w14:textId="047636CB" w:rsidR="00535734" w:rsidRPr="009B5EB6" w:rsidRDefault="00535734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</w:pPr>
            <w:r w:rsidRPr="009B5EB6"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>XXX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14:paraId="11D7B152" w14:textId="123950DC" w:rsidR="00535734" w:rsidRPr="009B5EB6" w:rsidRDefault="00535734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9B5EB6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 xml:space="preserve">XXX </w:t>
            </w:r>
            <w:r w:rsidRPr="009B5EB6">
              <w:rPr>
                <w:rFonts w:ascii="Arial" w:hAnsi="Arial" w:cs="Arial"/>
                <w:color w:val="00B050"/>
                <w:sz w:val="16"/>
                <w:szCs w:val="16"/>
              </w:rPr>
              <w:t xml:space="preserve">g </w:t>
            </w:r>
            <w:r w:rsidRPr="009B5EB6">
              <w:rPr>
                <w:rFonts w:ascii="Arial" w:hAnsi="Arial" w:cs="Arial"/>
                <w:b/>
                <w:bCs/>
                <w:i/>
                <w:iCs/>
                <w:color w:val="00B050"/>
                <w:sz w:val="16"/>
                <w:szCs w:val="16"/>
                <w:u w:val="single"/>
              </w:rPr>
              <w:t>OU</w:t>
            </w:r>
            <w:r w:rsidRPr="009B5EB6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  <w:r w:rsidRPr="009B5EB6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XXX</w:t>
            </w:r>
            <w:r w:rsidRPr="009B5EB6">
              <w:rPr>
                <w:rFonts w:ascii="Arial" w:hAnsi="Arial" w:cs="Arial"/>
                <w:color w:val="00B050"/>
                <w:sz w:val="16"/>
                <w:szCs w:val="16"/>
              </w:rPr>
              <w:t xml:space="preserve"> kg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14:paraId="1ABA4792" w14:textId="6E8FA1D4" w:rsidR="00535734" w:rsidRPr="009B5EB6" w:rsidRDefault="00535734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9B5EB6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XXX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14:paraId="77586907" w14:textId="174033AF" w:rsidR="00535734" w:rsidRPr="009B5EB6" w:rsidRDefault="00535734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9B5EB6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XXX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14:paraId="15C22C34" w14:textId="77777777" w:rsidR="00535734" w:rsidRPr="009B5EB6" w:rsidRDefault="00535734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14:paraId="552687B4" w14:textId="77777777" w:rsidR="00535734" w:rsidRPr="009B5EB6" w:rsidRDefault="00535734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5734" w:rsidRPr="009B5EB6" w14:paraId="2F02DB11" w14:textId="77777777" w:rsidTr="009B5EB6">
        <w:trPr>
          <w:trHeight w:val="174"/>
        </w:trPr>
        <w:tc>
          <w:tcPr>
            <w:tcW w:w="696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14:paraId="6B16987B" w14:textId="22015446" w:rsidR="00535734" w:rsidRPr="009B5EB6" w:rsidRDefault="00535734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B5EB6">
              <w:rPr>
                <w:rFonts w:ascii="Arial" w:hAnsi="Arial" w:cs="Arial"/>
                <w:color w:val="00B050"/>
                <w:sz w:val="16"/>
                <w:szCs w:val="1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14:paraId="1884F8BE" w14:textId="404761B9" w:rsidR="00535734" w:rsidRPr="009B5EB6" w:rsidRDefault="00535734" w:rsidP="009F4F97">
            <w:pPr>
              <w:spacing w:line="360" w:lineRule="auto"/>
              <w:jc w:val="both"/>
              <w:rPr>
                <w:rFonts w:ascii="Arial" w:hAnsi="Arial"/>
                <w:b/>
                <w:bCs/>
                <w:color w:val="00B050"/>
                <w:sz w:val="16"/>
                <w:szCs w:val="16"/>
              </w:rPr>
            </w:pPr>
            <w:r w:rsidRPr="009B5EB6">
              <w:rPr>
                <w:rFonts w:ascii="Arial" w:hAnsi="Arial" w:cs="Arial"/>
                <w:b/>
                <w:bCs/>
                <w:color w:val="27AE60"/>
                <w:sz w:val="16"/>
                <w:szCs w:val="16"/>
              </w:rPr>
              <w:t>CATMAT</w:t>
            </w:r>
            <w:r w:rsidRPr="009B5EB6">
              <w:rPr>
                <w:rFonts w:ascii="Arial" w:hAnsi="Arial" w:cs="Arial"/>
                <w:color w:val="27AE60"/>
                <w:sz w:val="16"/>
                <w:szCs w:val="16"/>
              </w:rPr>
              <w:t xml:space="preserve"> </w:t>
            </w:r>
            <w:r w:rsidRPr="009B5EB6"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>463990</w:t>
            </w:r>
          </w:p>
          <w:p w14:paraId="62D724EF" w14:textId="0B88C1F1" w:rsidR="00535734" w:rsidRPr="009B5EB6" w:rsidRDefault="00535734" w:rsidP="009F4F97">
            <w:pPr>
              <w:spacing w:line="360" w:lineRule="auto"/>
              <w:jc w:val="both"/>
              <w:rPr>
                <w:rFonts w:ascii="Arial" w:hAnsi="Arial"/>
                <w:b/>
                <w:bCs/>
                <w:color w:val="00B050"/>
                <w:sz w:val="16"/>
                <w:szCs w:val="16"/>
              </w:rPr>
            </w:pPr>
            <w:r w:rsidRPr="009B5EB6">
              <w:rPr>
                <w:rFonts w:ascii="Arial" w:hAnsi="Arial"/>
                <w:b/>
                <w:bCs/>
                <w:color w:val="00B050"/>
                <w:sz w:val="16"/>
                <w:szCs w:val="16"/>
              </w:rPr>
              <w:t>Açúcar</w:t>
            </w:r>
          </w:p>
          <w:p w14:paraId="72B0D73D" w14:textId="77777777" w:rsidR="00535734" w:rsidRPr="009B5EB6" w:rsidRDefault="00535734" w:rsidP="009F4F97">
            <w:pPr>
              <w:spacing w:line="360" w:lineRule="auto"/>
              <w:jc w:val="both"/>
              <w:rPr>
                <w:rFonts w:ascii="Arial" w:hAnsi="Arial"/>
                <w:color w:val="00B050"/>
                <w:sz w:val="16"/>
                <w:szCs w:val="16"/>
              </w:rPr>
            </w:pPr>
            <w:r w:rsidRPr="009B5EB6">
              <w:rPr>
                <w:rFonts w:ascii="Arial" w:hAnsi="Arial"/>
                <w:b/>
                <w:bCs/>
                <w:color w:val="00B050"/>
                <w:sz w:val="16"/>
                <w:szCs w:val="16"/>
              </w:rPr>
              <w:t>Tipo:</w:t>
            </w:r>
            <w:r w:rsidRPr="009B5EB6">
              <w:rPr>
                <w:rFonts w:ascii="Arial" w:hAnsi="Arial"/>
                <w:color w:val="00B050"/>
                <w:sz w:val="16"/>
                <w:szCs w:val="16"/>
              </w:rPr>
              <w:t xml:space="preserve"> cristal</w:t>
            </w:r>
          </w:p>
          <w:p w14:paraId="5CE4A77C" w14:textId="5434E02B" w:rsidR="00535734" w:rsidRPr="009B5EB6" w:rsidRDefault="00535734" w:rsidP="009F4F97">
            <w:pPr>
              <w:pStyle w:val="tabelatextoalinhadoesquerda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27AE60"/>
                <w:sz w:val="16"/>
                <w:szCs w:val="16"/>
              </w:rPr>
            </w:pPr>
            <w:r w:rsidRPr="009B5EB6">
              <w:rPr>
                <w:rFonts w:ascii="Arial" w:hAnsi="Arial" w:cs="Tahoma"/>
                <w:b/>
                <w:bCs/>
                <w:color w:val="00B050"/>
                <w:sz w:val="16"/>
                <w:szCs w:val="16"/>
              </w:rPr>
              <w:t>Característica adicional:</w:t>
            </w:r>
            <w:r w:rsidRPr="009B5EB6">
              <w:rPr>
                <w:rFonts w:ascii="Arial" w:hAnsi="Arial" w:cs="Tahoma"/>
                <w:color w:val="00B050"/>
                <w:sz w:val="16"/>
                <w:szCs w:val="16"/>
              </w:rPr>
              <w:t xml:space="preserve"> orgânico</w:t>
            </w:r>
            <w:r w:rsidRPr="009B5EB6">
              <w:rPr>
                <w:rFonts w:ascii="Arial" w:hAnsi="Arial" w:cs="Arial"/>
                <w:b/>
                <w:bCs/>
                <w:color w:val="27AE6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14:paraId="4AFA232D" w14:textId="49F109A3" w:rsidR="00535734" w:rsidRPr="009B5EB6" w:rsidRDefault="00535734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</w:pPr>
            <w:r w:rsidRPr="009B5EB6"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>XXX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14:paraId="79245B19" w14:textId="106FF1E1" w:rsidR="00535734" w:rsidRPr="009B5EB6" w:rsidRDefault="00535734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9B5EB6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 xml:space="preserve">XXX </w:t>
            </w:r>
            <w:r w:rsidRPr="009B5EB6">
              <w:rPr>
                <w:rFonts w:ascii="Arial" w:hAnsi="Arial" w:cs="Arial"/>
                <w:color w:val="00B050"/>
                <w:sz w:val="16"/>
                <w:szCs w:val="16"/>
              </w:rPr>
              <w:t xml:space="preserve">g </w:t>
            </w:r>
            <w:r w:rsidRPr="009B5EB6">
              <w:rPr>
                <w:rFonts w:ascii="Arial" w:hAnsi="Arial" w:cs="Arial"/>
                <w:b/>
                <w:bCs/>
                <w:i/>
                <w:iCs/>
                <w:color w:val="00B050"/>
                <w:sz w:val="16"/>
                <w:szCs w:val="16"/>
                <w:u w:val="single"/>
              </w:rPr>
              <w:t>OU</w:t>
            </w:r>
            <w:r w:rsidRPr="009B5EB6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  <w:r w:rsidRPr="009B5EB6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XXX</w:t>
            </w:r>
            <w:r w:rsidRPr="009B5EB6">
              <w:rPr>
                <w:rFonts w:ascii="Arial" w:hAnsi="Arial" w:cs="Arial"/>
                <w:color w:val="00B050"/>
                <w:sz w:val="16"/>
                <w:szCs w:val="16"/>
              </w:rPr>
              <w:t xml:space="preserve"> kg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14:paraId="02C7C18D" w14:textId="377C189B" w:rsidR="00535734" w:rsidRPr="009B5EB6" w:rsidRDefault="00535734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9B5EB6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XXX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14:paraId="4458EE40" w14:textId="2EC8C4F5" w:rsidR="00535734" w:rsidRPr="009B5EB6" w:rsidRDefault="00535734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9B5EB6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XXX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14:paraId="22B8F7A7" w14:textId="77777777" w:rsidR="00535734" w:rsidRPr="009B5EB6" w:rsidRDefault="00535734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14:paraId="2D018973" w14:textId="77777777" w:rsidR="00535734" w:rsidRPr="009B5EB6" w:rsidRDefault="00535734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3814" w:rsidRPr="009B5EB6" w14:paraId="29086598" w14:textId="77777777" w:rsidTr="009B5EB6">
        <w:trPr>
          <w:trHeight w:val="174"/>
        </w:trPr>
        <w:tc>
          <w:tcPr>
            <w:tcW w:w="6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F2A081" w14:textId="77777777" w:rsidR="00A23814" w:rsidRPr="009B5EB6" w:rsidRDefault="00A23814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043A9F" w14:textId="77777777" w:rsidR="00A23814" w:rsidRPr="009B5EB6" w:rsidRDefault="00A23814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E66181" w14:textId="77777777" w:rsidR="00A23814" w:rsidRPr="009B5EB6" w:rsidRDefault="00A23814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376EC7" w14:textId="77777777" w:rsidR="00A23814" w:rsidRPr="009B5EB6" w:rsidRDefault="00A23814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A184C2" w14:textId="77777777" w:rsidR="00A23814" w:rsidRPr="009B5EB6" w:rsidRDefault="00A23814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EF6B8" w14:textId="77777777" w:rsidR="00A23814" w:rsidRPr="009B5EB6" w:rsidRDefault="00A23814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FBCE95" w14:textId="77777777" w:rsidR="00A23814" w:rsidRPr="009B5EB6" w:rsidRDefault="00A23814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0E686" w14:textId="77777777" w:rsidR="00A23814" w:rsidRPr="009B5EB6" w:rsidRDefault="00A23814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764CF22" w14:textId="77777777" w:rsidR="00B05AF8" w:rsidRPr="005F295F" w:rsidRDefault="00B05AF8" w:rsidP="009F4F9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11DD6CE" w14:textId="7921C021" w:rsidR="00C916F8" w:rsidRDefault="00535734" w:rsidP="009F4F97">
      <w:pPr>
        <w:pStyle w:val="Nivel2"/>
        <w:numPr>
          <w:ilvl w:val="0"/>
          <w:numId w:val="0"/>
        </w:numPr>
        <w:spacing w:before="0" w:after="0" w:line="360" w:lineRule="auto"/>
        <w:ind w:left="426"/>
        <w:rPr>
          <w:lang w:eastAsia="en-US"/>
        </w:rPr>
      </w:pPr>
      <w:r w:rsidRPr="00535734">
        <w:rPr>
          <w:lang w:eastAsia="en-US"/>
        </w:rPr>
        <w:t xml:space="preserve">2.2. </w:t>
      </w:r>
      <w:r w:rsidR="007B487C" w:rsidRPr="00535734">
        <w:rPr>
          <w:rStyle w:val="Refdenotaderodap"/>
          <w:b/>
          <w:bCs/>
          <w:highlight w:val="yellow"/>
          <w:lang w:eastAsia="en-US"/>
        </w:rPr>
        <w:footnoteReference w:id="5"/>
      </w:r>
      <w:r w:rsidR="001F6040" w:rsidRPr="00535734">
        <w:rPr>
          <w:lang w:eastAsia="en-US"/>
        </w:rPr>
        <w:t>A listagem do cadastro de reserva referente ao presente registro de preços consta como anexo a esta Ata.</w:t>
      </w:r>
    </w:p>
    <w:p w14:paraId="1CBFBC92" w14:textId="77777777" w:rsidR="00087223" w:rsidRPr="00535734" w:rsidRDefault="00087223" w:rsidP="009F4F97">
      <w:pPr>
        <w:pStyle w:val="Nivel2"/>
        <w:numPr>
          <w:ilvl w:val="0"/>
          <w:numId w:val="0"/>
        </w:numPr>
        <w:spacing w:before="0" w:after="0" w:line="360" w:lineRule="auto"/>
        <w:rPr>
          <w:lang w:eastAsia="en-US"/>
        </w:rPr>
      </w:pPr>
    </w:p>
    <w:p w14:paraId="019E6285" w14:textId="00204C92" w:rsidR="00CB46FC" w:rsidRPr="00535734" w:rsidRDefault="00CB46FC" w:rsidP="009F4F97">
      <w:pPr>
        <w:pStyle w:val="Nivel01"/>
        <w:tabs>
          <w:tab w:val="clear" w:pos="567"/>
          <w:tab w:val="left" w:pos="284"/>
        </w:tabs>
        <w:spacing w:before="0" w:after="0" w:line="360" w:lineRule="auto"/>
        <w:ind w:left="709"/>
        <w:rPr>
          <w:color w:val="365F91" w:themeColor="accent1" w:themeShade="BF"/>
        </w:rPr>
      </w:pPr>
      <w:r w:rsidRPr="00535734">
        <w:rPr>
          <w:color w:val="365F91" w:themeColor="accent1" w:themeShade="BF"/>
        </w:rPr>
        <w:t>ÓRGÃO(S)</w:t>
      </w:r>
      <w:r w:rsidR="006362AE" w:rsidRPr="00535734">
        <w:rPr>
          <w:color w:val="365F91" w:themeColor="accent1" w:themeShade="BF"/>
        </w:rPr>
        <w:t xml:space="preserve"> GERENCIADOR E</w:t>
      </w:r>
      <w:r w:rsidR="00A25D1D" w:rsidRPr="00535734">
        <w:rPr>
          <w:color w:val="365F91" w:themeColor="accent1" w:themeShade="BF"/>
        </w:rPr>
        <w:t xml:space="preserve"> </w:t>
      </w:r>
      <w:r w:rsidRPr="00535734">
        <w:rPr>
          <w:color w:val="365F91" w:themeColor="accent1" w:themeShade="BF"/>
        </w:rPr>
        <w:t>PARTICIPANTE(S)</w:t>
      </w:r>
      <w:r w:rsidR="00350D08" w:rsidRPr="00535734">
        <w:rPr>
          <w:rStyle w:val="Refdenotaderodap"/>
          <w:color w:val="365F91" w:themeColor="accent1" w:themeShade="BF"/>
          <w:highlight w:val="yellow"/>
        </w:rPr>
        <w:footnoteReference w:id="6"/>
      </w:r>
    </w:p>
    <w:p w14:paraId="6D0D0D80" w14:textId="36C80BBE" w:rsidR="006362AE" w:rsidRPr="00535734" w:rsidRDefault="00535734" w:rsidP="009F4F97">
      <w:pPr>
        <w:pStyle w:val="Nivel2"/>
        <w:numPr>
          <w:ilvl w:val="0"/>
          <w:numId w:val="0"/>
        </w:numPr>
        <w:spacing w:before="0" w:after="0" w:line="360" w:lineRule="auto"/>
        <w:ind w:left="349"/>
      </w:pPr>
      <w:r>
        <w:t xml:space="preserve">3.1. </w:t>
      </w:r>
      <w:r w:rsidR="006362AE" w:rsidRPr="00535734">
        <w:t xml:space="preserve">O órgão gerenciador será o </w:t>
      </w:r>
      <w:r w:rsidR="007F5383" w:rsidRPr="00535734">
        <w:rPr>
          <w:b/>
          <w:bCs/>
          <w:i/>
          <w:iCs/>
          <w:color w:val="FF0000"/>
        </w:rPr>
        <w:t>XXX</w:t>
      </w:r>
      <w:r w:rsidR="00C916F8">
        <w:rPr>
          <w:b/>
          <w:bCs/>
          <w:i/>
          <w:iCs/>
          <w:color w:val="FF0000"/>
        </w:rPr>
        <w:t xml:space="preserve"> </w:t>
      </w:r>
      <w:r w:rsidR="006362AE" w:rsidRPr="00535734">
        <w:rPr>
          <w:color w:val="FF0000"/>
        </w:rPr>
        <w:t>(nome do órgão</w:t>
      </w:r>
      <w:r w:rsidR="00C916F8">
        <w:rPr>
          <w:color w:val="FF0000"/>
        </w:rPr>
        <w:t>/entidade</w:t>
      </w:r>
      <w:r w:rsidR="006362AE" w:rsidRPr="00535734">
        <w:rPr>
          <w:color w:val="FF0000"/>
        </w:rPr>
        <w:t>)</w:t>
      </w:r>
    </w:p>
    <w:p w14:paraId="019E6287" w14:textId="6F9D644C" w:rsidR="00CB46FC" w:rsidRDefault="00535734" w:rsidP="009F4F97">
      <w:pPr>
        <w:pStyle w:val="Nvel2-Red"/>
        <w:numPr>
          <w:ilvl w:val="0"/>
          <w:numId w:val="0"/>
        </w:numPr>
        <w:spacing w:before="0" w:after="0" w:line="360" w:lineRule="auto"/>
        <w:rPr>
          <w:i w:val="0"/>
          <w:iCs w:val="0"/>
          <w:color w:val="00B050"/>
        </w:rPr>
      </w:pPr>
      <w:r w:rsidRPr="00535734">
        <w:rPr>
          <w:i w:val="0"/>
          <w:iCs w:val="0"/>
          <w:color w:val="00B050"/>
        </w:rPr>
        <w:t xml:space="preserve">3.2. </w:t>
      </w:r>
      <w:r w:rsidR="00B46698" w:rsidRPr="00535734">
        <w:rPr>
          <w:i w:val="0"/>
          <w:iCs w:val="0"/>
          <w:color w:val="00B050"/>
        </w:rPr>
        <w:t>Além do gerenciador, n</w:t>
      </w:r>
      <w:r w:rsidR="004A5D41" w:rsidRPr="00535734">
        <w:rPr>
          <w:i w:val="0"/>
          <w:iCs w:val="0"/>
          <w:color w:val="00B050"/>
        </w:rPr>
        <w:t xml:space="preserve">ão há </w:t>
      </w:r>
      <w:r w:rsidR="00CB46FC" w:rsidRPr="00535734">
        <w:rPr>
          <w:i w:val="0"/>
          <w:iCs w:val="0"/>
          <w:color w:val="00B050"/>
        </w:rPr>
        <w:t>órgãos e entidades públicas participantes do registro de preços</w:t>
      </w:r>
      <w:r w:rsidR="001F51FC">
        <w:rPr>
          <w:i w:val="0"/>
          <w:iCs w:val="0"/>
          <w:color w:val="00B050"/>
        </w:rPr>
        <w:t>.</w:t>
      </w:r>
    </w:p>
    <w:p w14:paraId="025E5125" w14:textId="13943FE7" w:rsidR="0095667E" w:rsidRDefault="0095667E" w:rsidP="009F4F97">
      <w:pPr>
        <w:pStyle w:val="Nvel2-Red"/>
        <w:numPr>
          <w:ilvl w:val="0"/>
          <w:numId w:val="0"/>
        </w:numPr>
        <w:spacing w:before="0" w:after="0" w:line="360" w:lineRule="auto"/>
        <w:rPr>
          <w:b/>
          <w:bCs/>
          <w:color w:val="00B050"/>
          <w:u w:val="single"/>
        </w:rPr>
      </w:pPr>
      <w:r w:rsidRPr="0095667E">
        <w:rPr>
          <w:b/>
          <w:bCs/>
          <w:color w:val="00B050"/>
          <w:u w:val="single"/>
        </w:rPr>
        <w:t>OU</w:t>
      </w:r>
    </w:p>
    <w:p w14:paraId="6C46DC73" w14:textId="5F9892F3" w:rsidR="0095667E" w:rsidRPr="0095667E" w:rsidRDefault="0095667E" w:rsidP="009F4F97">
      <w:pPr>
        <w:pStyle w:val="Nvel2-Red"/>
        <w:numPr>
          <w:ilvl w:val="0"/>
          <w:numId w:val="0"/>
        </w:numPr>
        <w:spacing w:before="0" w:after="0" w:line="360" w:lineRule="auto"/>
        <w:rPr>
          <w:i w:val="0"/>
          <w:iCs w:val="0"/>
          <w:color w:val="00B050"/>
        </w:rPr>
      </w:pPr>
      <w:r>
        <w:rPr>
          <w:i w:val="0"/>
          <w:iCs w:val="0"/>
          <w:color w:val="00B050"/>
        </w:rPr>
        <w:lastRenderedPageBreak/>
        <w:t>3.2.</w:t>
      </w:r>
      <w:r w:rsidR="00CB4CE8">
        <w:rPr>
          <w:i w:val="0"/>
          <w:iCs w:val="0"/>
          <w:color w:val="00B050"/>
        </w:rPr>
        <w:t xml:space="preserve"> São </w:t>
      </w:r>
      <w:r w:rsidR="003504BD">
        <w:rPr>
          <w:i w:val="0"/>
          <w:iCs w:val="0"/>
          <w:color w:val="00B050"/>
        </w:rPr>
        <w:t xml:space="preserve">órgãos </w:t>
      </w:r>
      <w:r w:rsidR="00A02045">
        <w:rPr>
          <w:i w:val="0"/>
          <w:iCs w:val="0"/>
          <w:color w:val="00B050"/>
        </w:rPr>
        <w:t xml:space="preserve">e entidades </w:t>
      </w:r>
      <w:r w:rsidR="009F4CA4">
        <w:rPr>
          <w:i w:val="0"/>
          <w:iCs w:val="0"/>
          <w:color w:val="00B050"/>
        </w:rPr>
        <w:t xml:space="preserve">públicas </w:t>
      </w:r>
      <w:r w:rsidR="00900BA4">
        <w:rPr>
          <w:i w:val="0"/>
          <w:iCs w:val="0"/>
          <w:color w:val="00B050"/>
        </w:rPr>
        <w:t xml:space="preserve">participantes </w:t>
      </w:r>
      <w:r w:rsidR="000D259B">
        <w:rPr>
          <w:i w:val="0"/>
          <w:iCs w:val="0"/>
          <w:color w:val="00B050"/>
        </w:rPr>
        <w:t>do registro d</w:t>
      </w:r>
      <w:r w:rsidR="001F51FC">
        <w:rPr>
          <w:i w:val="0"/>
          <w:iCs w:val="0"/>
          <w:color w:val="00B050"/>
        </w:rPr>
        <w:t>e preços: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4"/>
        <w:gridCol w:w="2244"/>
        <w:gridCol w:w="2245"/>
        <w:gridCol w:w="2245"/>
      </w:tblGrid>
      <w:tr w:rsidR="00CB46FC" w:rsidRPr="00535734" w14:paraId="019E628C" w14:textId="77777777">
        <w:tc>
          <w:tcPr>
            <w:tcW w:w="2244" w:type="dxa"/>
          </w:tcPr>
          <w:p w14:paraId="019E6288" w14:textId="77777777" w:rsidR="00CB46FC" w:rsidRPr="000D1DCC" w:rsidRDefault="00CB46FC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b/>
                <w:bCs/>
                <w:i/>
                <w:color w:val="00B050"/>
                <w:sz w:val="20"/>
                <w:szCs w:val="20"/>
              </w:rPr>
            </w:pPr>
            <w:r w:rsidRPr="000D1DCC">
              <w:rPr>
                <w:rFonts w:ascii="Arial" w:hAnsi="Arial" w:cs="Arial"/>
                <w:b/>
                <w:bCs/>
                <w:i/>
                <w:color w:val="00B050"/>
                <w:sz w:val="20"/>
                <w:szCs w:val="20"/>
              </w:rPr>
              <w:t xml:space="preserve">Item nº </w:t>
            </w:r>
          </w:p>
        </w:tc>
        <w:tc>
          <w:tcPr>
            <w:tcW w:w="2244" w:type="dxa"/>
          </w:tcPr>
          <w:p w14:paraId="019E6289" w14:textId="4AA4B392" w:rsidR="00CB46FC" w:rsidRPr="000D1DCC" w:rsidRDefault="00CB46FC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b/>
                <w:bCs/>
                <w:i/>
                <w:color w:val="00B050"/>
                <w:sz w:val="20"/>
                <w:szCs w:val="20"/>
              </w:rPr>
            </w:pPr>
            <w:r w:rsidRPr="000D1DCC">
              <w:rPr>
                <w:rFonts w:ascii="Arial" w:hAnsi="Arial" w:cs="Arial"/>
                <w:b/>
                <w:bCs/>
                <w:i/>
                <w:color w:val="00B050"/>
                <w:sz w:val="20"/>
                <w:szCs w:val="20"/>
              </w:rPr>
              <w:t xml:space="preserve">Órgãos </w:t>
            </w:r>
            <w:r w:rsidR="00535734" w:rsidRPr="000D1DCC">
              <w:rPr>
                <w:rFonts w:ascii="Arial" w:hAnsi="Arial" w:cs="Arial"/>
                <w:b/>
                <w:bCs/>
                <w:i/>
                <w:color w:val="00B050"/>
                <w:sz w:val="20"/>
                <w:szCs w:val="20"/>
              </w:rPr>
              <w:t>p</w:t>
            </w:r>
            <w:r w:rsidRPr="000D1DCC">
              <w:rPr>
                <w:rFonts w:ascii="Arial" w:hAnsi="Arial" w:cs="Arial"/>
                <w:b/>
                <w:bCs/>
                <w:i/>
                <w:color w:val="00B050"/>
                <w:sz w:val="20"/>
                <w:szCs w:val="20"/>
              </w:rPr>
              <w:t>articipantes</w:t>
            </w:r>
          </w:p>
        </w:tc>
        <w:tc>
          <w:tcPr>
            <w:tcW w:w="2245" w:type="dxa"/>
          </w:tcPr>
          <w:p w14:paraId="019E628A" w14:textId="77777777" w:rsidR="00CB46FC" w:rsidRPr="000D1DCC" w:rsidRDefault="00CB46FC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b/>
                <w:bCs/>
                <w:i/>
                <w:color w:val="00B050"/>
                <w:sz w:val="20"/>
                <w:szCs w:val="20"/>
              </w:rPr>
            </w:pPr>
            <w:r w:rsidRPr="000D1DCC">
              <w:rPr>
                <w:rFonts w:ascii="Arial" w:hAnsi="Arial" w:cs="Arial"/>
                <w:b/>
                <w:bCs/>
                <w:i/>
                <w:color w:val="00B050"/>
                <w:sz w:val="20"/>
                <w:szCs w:val="20"/>
              </w:rPr>
              <w:t>Unidade</w:t>
            </w:r>
          </w:p>
        </w:tc>
        <w:tc>
          <w:tcPr>
            <w:tcW w:w="2245" w:type="dxa"/>
          </w:tcPr>
          <w:p w14:paraId="019E628B" w14:textId="77777777" w:rsidR="00CB46FC" w:rsidRPr="000D1DCC" w:rsidRDefault="00CB46FC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b/>
                <w:bCs/>
                <w:i/>
                <w:color w:val="00B050"/>
                <w:sz w:val="20"/>
                <w:szCs w:val="20"/>
              </w:rPr>
            </w:pPr>
            <w:r w:rsidRPr="000D1DCC">
              <w:rPr>
                <w:rFonts w:ascii="Arial" w:hAnsi="Arial" w:cs="Arial"/>
                <w:b/>
                <w:bCs/>
                <w:i/>
                <w:color w:val="00B050"/>
                <w:sz w:val="20"/>
                <w:szCs w:val="20"/>
              </w:rPr>
              <w:t>Quantidade</w:t>
            </w:r>
          </w:p>
        </w:tc>
      </w:tr>
      <w:tr w:rsidR="00CB46FC" w:rsidRPr="00535734" w14:paraId="019E6291" w14:textId="77777777">
        <w:tc>
          <w:tcPr>
            <w:tcW w:w="2244" w:type="dxa"/>
          </w:tcPr>
          <w:p w14:paraId="019E628D" w14:textId="77777777" w:rsidR="00CB46FC" w:rsidRPr="00535734" w:rsidRDefault="00CB46FC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4" w:type="dxa"/>
          </w:tcPr>
          <w:p w14:paraId="019E628E" w14:textId="77777777" w:rsidR="00CB46FC" w:rsidRPr="00535734" w:rsidRDefault="00CB46FC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5" w:type="dxa"/>
          </w:tcPr>
          <w:p w14:paraId="019E628F" w14:textId="77777777" w:rsidR="00CB46FC" w:rsidRPr="00535734" w:rsidRDefault="00CB46FC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5" w:type="dxa"/>
          </w:tcPr>
          <w:p w14:paraId="019E6290" w14:textId="77777777" w:rsidR="00CB46FC" w:rsidRPr="00535734" w:rsidRDefault="00CB46FC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CB46FC" w:rsidRPr="00535734" w14:paraId="019E6296" w14:textId="77777777">
        <w:tc>
          <w:tcPr>
            <w:tcW w:w="2244" w:type="dxa"/>
          </w:tcPr>
          <w:p w14:paraId="019E6292" w14:textId="77777777" w:rsidR="00CB46FC" w:rsidRPr="00535734" w:rsidRDefault="00CB46FC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4" w:type="dxa"/>
          </w:tcPr>
          <w:p w14:paraId="019E6293" w14:textId="77777777" w:rsidR="00CB46FC" w:rsidRPr="00535734" w:rsidRDefault="00CB46FC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5" w:type="dxa"/>
          </w:tcPr>
          <w:p w14:paraId="019E6294" w14:textId="77777777" w:rsidR="00CB46FC" w:rsidRPr="00535734" w:rsidRDefault="00CB46FC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5" w:type="dxa"/>
          </w:tcPr>
          <w:p w14:paraId="019E6295" w14:textId="77777777" w:rsidR="00CB46FC" w:rsidRPr="00535734" w:rsidRDefault="00CB46FC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CB46FC" w:rsidRPr="00535734" w14:paraId="019E629B" w14:textId="77777777">
        <w:tc>
          <w:tcPr>
            <w:tcW w:w="2244" w:type="dxa"/>
          </w:tcPr>
          <w:p w14:paraId="019E6297" w14:textId="77777777" w:rsidR="00CB46FC" w:rsidRPr="00535734" w:rsidRDefault="00CB46FC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4" w:type="dxa"/>
          </w:tcPr>
          <w:p w14:paraId="019E6298" w14:textId="77777777" w:rsidR="00CB46FC" w:rsidRPr="00535734" w:rsidRDefault="00CB46FC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5" w:type="dxa"/>
          </w:tcPr>
          <w:p w14:paraId="019E6299" w14:textId="77777777" w:rsidR="00CB46FC" w:rsidRPr="00535734" w:rsidRDefault="00CB46FC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5" w:type="dxa"/>
          </w:tcPr>
          <w:p w14:paraId="019E629A" w14:textId="77777777" w:rsidR="00CB46FC" w:rsidRPr="00535734" w:rsidRDefault="00CB46FC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4537E7B2" w14:textId="77777777" w:rsidR="00535734" w:rsidRPr="00535734" w:rsidRDefault="00535734" w:rsidP="009F4F97">
      <w:pPr>
        <w:pStyle w:val="Nivel01"/>
        <w:numPr>
          <w:ilvl w:val="0"/>
          <w:numId w:val="0"/>
        </w:numPr>
        <w:spacing w:before="0" w:after="0" w:line="360" w:lineRule="auto"/>
        <w:ind w:left="360"/>
        <w:rPr>
          <w:i/>
          <w:color w:val="FF0000"/>
        </w:rPr>
      </w:pPr>
    </w:p>
    <w:p w14:paraId="2233C2B5" w14:textId="411E5F39" w:rsidR="006362AE" w:rsidRPr="00535734" w:rsidRDefault="006362AE" w:rsidP="009F4F97">
      <w:pPr>
        <w:pStyle w:val="Nivel01"/>
        <w:spacing w:before="0" w:after="0" w:line="360" w:lineRule="auto"/>
        <w:rPr>
          <w:i/>
          <w:color w:val="365F91" w:themeColor="accent1" w:themeShade="BF"/>
        </w:rPr>
      </w:pPr>
      <w:r w:rsidRPr="00535734">
        <w:rPr>
          <w:color w:val="365F91" w:themeColor="accent1" w:themeShade="BF"/>
        </w:rPr>
        <w:t>DA ADESÃO À ATA DE REGISTRO DE PREÇOS</w:t>
      </w:r>
      <w:r w:rsidR="00512F2B" w:rsidRPr="00535734">
        <w:rPr>
          <w:rStyle w:val="Refdenotaderodap"/>
          <w:color w:val="365F91" w:themeColor="accent1" w:themeShade="BF"/>
          <w:highlight w:val="yellow"/>
        </w:rPr>
        <w:footnoteReference w:id="7"/>
      </w:r>
      <w:r w:rsidRPr="00535734">
        <w:rPr>
          <w:color w:val="365F91" w:themeColor="accent1" w:themeShade="BF"/>
        </w:rPr>
        <w:t xml:space="preserve"> </w:t>
      </w:r>
    </w:p>
    <w:p w14:paraId="36C15EB0" w14:textId="23A0E901" w:rsidR="006362AE" w:rsidRPr="00871DF5" w:rsidRDefault="00563FBA" w:rsidP="009F4F97">
      <w:pPr>
        <w:spacing w:line="360" w:lineRule="auto"/>
        <w:jc w:val="both"/>
        <w:rPr>
          <w:rFonts w:ascii="Arial" w:hAnsi="Arial" w:cs="Arial"/>
          <w:color w:val="00B050"/>
          <w:sz w:val="20"/>
          <w:szCs w:val="20"/>
          <w:lang w:eastAsia="en-US"/>
        </w:rPr>
      </w:pPr>
      <w:r w:rsidRPr="00871DF5">
        <w:rPr>
          <w:rFonts w:ascii="Arial" w:hAnsi="Arial" w:cs="Arial"/>
          <w:color w:val="00B050"/>
          <w:sz w:val="20"/>
          <w:szCs w:val="20"/>
          <w:lang w:eastAsia="en-US"/>
        </w:rPr>
        <w:t xml:space="preserve">4.1. </w:t>
      </w:r>
      <w:r w:rsidR="006362AE" w:rsidRPr="00871DF5">
        <w:rPr>
          <w:rFonts w:ascii="Arial" w:hAnsi="Arial" w:cs="Arial"/>
          <w:color w:val="00B050"/>
          <w:sz w:val="20"/>
          <w:szCs w:val="20"/>
          <w:lang w:eastAsia="en-US"/>
        </w:rPr>
        <w:t>Não será admitida a adesão à ata de registro de preços</w:t>
      </w:r>
      <w:r w:rsidR="00320B43" w:rsidRPr="00871DF5">
        <w:rPr>
          <w:rFonts w:ascii="Arial" w:hAnsi="Arial" w:cs="Arial"/>
          <w:b/>
          <w:bCs/>
          <w:color w:val="00B050"/>
          <w:sz w:val="20"/>
          <w:szCs w:val="20"/>
          <w:highlight w:val="yellow"/>
          <w:vertAlign w:val="superscript"/>
        </w:rPr>
        <w:footnoteReference w:id="8"/>
      </w:r>
      <w:r w:rsidR="006362AE" w:rsidRPr="00871DF5">
        <w:rPr>
          <w:rFonts w:ascii="Arial" w:hAnsi="Arial" w:cs="Arial"/>
          <w:b/>
          <w:bCs/>
          <w:color w:val="00B050"/>
          <w:sz w:val="20"/>
          <w:szCs w:val="20"/>
        </w:rPr>
        <w:t xml:space="preserve"> </w:t>
      </w:r>
      <w:r w:rsidR="006362AE" w:rsidRPr="00871DF5">
        <w:rPr>
          <w:rFonts w:ascii="Arial" w:hAnsi="Arial" w:cs="Arial"/>
          <w:color w:val="00B050"/>
          <w:sz w:val="20"/>
          <w:szCs w:val="20"/>
          <w:lang w:eastAsia="en-US"/>
        </w:rPr>
        <w:t>decorrente desta licitação</w:t>
      </w:r>
      <w:r w:rsidR="001A4570" w:rsidRPr="00871DF5">
        <w:rPr>
          <w:rFonts w:ascii="Arial" w:hAnsi="Arial" w:cs="Arial"/>
          <w:color w:val="00B050"/>
          <w:sz w:val="20"/>
          <w:szCs w:val="20"/>
          <w:lang w:eastAsia="en-US"/>
        </w:rPr>
        <w:t xml:space="preserve"> </w:t>
      </w:r>
      <w:r w:rsidR="009152CA" w:rsidRPr="009152CA">
        <w:rPr>
          <w:rFonts w:ascii="Arial" w:hAnsi="Arial" w:cs="Arial"/>
          <w:b/>
          <w:bCs/>
          <w:i/>
          <w:iCs/>
          <w:color w:val="00B050"/>
          <w:sz w:val="20"/>
          <w:szCs w:val="20"/>
          <w:u w:val="single"/>
          <w:lang w:eastAsia="en-US"/>
        </w:rPr>
        <w:t>OU</w:t>
      </w:r>
      <w:r w:rsidR="001A4570" w:rsidRPr="00871DF5">
        <w:rPr>
          <w:rFonts w:ascii="Arial" w:hAnsi="Arial" w:cs="Arial"/>
          <w:color w:val="00B050"/>
          <w:sz w:val="20"/>
          <w:szCs w:val="20"/>
          <w:lang w:eastAsia="en-US"/>
        </w:rPr>
        <w:t xml:space="preserve"> desta contratação direta</w:t>
      </w:r>
      <w:r w:rsidR="002F5867" w:rsidRPr="00871DF5">
        <w:rPr>
          <w:rFonts w:ascii="Arial" w:hAnsi="Arial" w:cs="Arial"/>
          <w:color w:val="00B050"/>
          <w:sz w:val="20"/>
          <w:szCs w:val="20"/>
          <w:lang w:eastAsia="en-US"/>
        </w:rPr>
        <w:t>, conforme justificativa apresentada nos estudos técnicos preliminares</w:t>
      </w:r>
      <w:r w:rsidR="006362AE" w:rsidRPr="00871DF5">
        <w:rPr>
          <w:rFonts w:ascii="Arial" w:hAnsi="Arial" w:cs="Arial"/>
          <w:color w:val="00B050"/>
          <w:sz w:val="20"/>
          <w:szCs w:val="20"/>
          <w:lang w:eastAsia="en-US"/>
        </w:rPr>
        <w:t>.</w:t>
      </w:r>
    </w:p>
    <w:p w14:paraId="18E62532" w14:textId="77777777" w:rsidR="00087223" w:rsidRDefault="00087223" w:rsidP="009F4F97">
      <w:pPr>
        <w:spacing w:line="360" w:lineRule="auto"/>
        <w:jc w:val="both"/>
        <w:rPr>
          <w:rFonts w:ascii="Arial" w:hAnsi="Arial" w:cs="Arial"/>
          <w:b/>
          <w:bCs/>
          <w:i/>
          <w:iCs/>
          <w:color w:val="00B050"/>
          <w:sz w:val="20"/>
          <w:szCs w:val="20"/>
          <w:u w:val="single"/>
        </w:rPr>
      </w:pPr>
    </w:p>
    <w:p w14:paraId="2DBA1FB9" w14:textId="45F9BD76" w:rsidR="006362AE" w:rsidRPr="00871DF5" w:rsidRDefault="006362AE" w:rsidP="009F4F97">
      <w:pPr>
        <w:spacing w:line="360" w:lineRule="auto"/>
        <w:jc w:val="both"/>
        <w:rPr>
          <w:rFonts w:ascii="Arial" w:hAnsi="Arial" w:cs="Arial"/>
          <w:b/>
          <w:bCs/>
          <w:i/>
          <w:iCs/>
          <w:color w:val="00B050"/>
          <w:sz w:val="20"/>
          <w:szCs w:val="20"/>
          <w:u w:val="single"/>
        </w:rPr>
      </w:pPr>
      <w:r w:rsidRPr="00871DF5">
        <w:rPr>
          <w:rFonts w:ascii="Arial" w:hAnsi="Arial" w:cs="Arial"/>
          <w:b/>
          <w:bCs/>
          <w:i/>
          <w:iCs/>
          <w:color w:val="00B050"/>
          <w:sz w:val="20"/>
          <w:szCs w:val="20"/>
          <w:u w:val="single"/>
        </w:rPr>
        <w:t>OU</w:t>
      </w:r>
    </w:p>
    <w:p w14:paraId="4E420807" w14:textId="61D6409A" w:rsidR="00066588" w:rsidRPr="005A0C20" w:rsidRDefault="00CC4914" w:rsidP="009F4F97">
      <w:pPr>
        <w:spacing w:line="360" w:lineRule="auto"/>
        <w:jc w:val="both"/>
        <w:rPr>
          <w:rFonts w:ascii="Arial" w:hAnsi="Arial" w:cs="Arial"/>
          <w:color w:val="00B050"/>
          <w:sz w:val="20"/>
          <w:szCs w:val="20"/>
        </w:rPr>
      </w:pPr>
      <w:r w:rsidRPr="005A0C20">
        <w:rPr>
          <w:rFonts w:ascii="Arial" w:hAnsi="Arial" w:cs="Arial"/>
          <w:color w:val="00B050"/>
          <w:sz w:val="20"/>
          <w:szCs w:val="20"/>
        </w:rPr>
        <w:t xml:space="preserve">4.1. </w:t>
      </w:r>
      <w:r w:rsidR="009773EA" w:rsidRPr="005A0C20">
        <w:rPr>
          <w:rFonts w:ascii="Arial" w:hAnsi="Arial" w:cs="Arial"/>
          <w:color w:val="00B050"/>
          <w:sz w:val="20"/>
          <w:szCs w:val="20"/>
        </w:rPr>
        <w:t>Durante a vigência da ata, os órgãos e as entidades da Administração Pública federal, estadual, distrital e municipal que não participaram do procedimento de IRP poderão aderir à ata de registro de preços na condição de não participantes, observados os seguintes requisitos</w:t>
      </w:r>
      <w:r w:rsidR="00066588" w:rsidRPr="005A0C20">
        <w:rPr>
          <w:rFonts w:ascii="Arial" w:hAnsi="Arial" w:cs="Arial"/>
          <w:color w:val="00B050"/>
          <w:sz w:val="20"/>
          <w:szCs w:val="20"/>
        </w:rPr>
        <w:t>:</w:t>
      </w:r>
    </w:p>
    <w:p w14:paraId="395046D4" w14:textId="17AABE6D" w:rsidR="001E6EEF" w:rsidRPr="005A0C20" w:rsidRDefault="00C250B3" w:rsidP="009F4F97">
      <w:pPr>
        <w:spacing w:line="360" w:lineRule="auto"/>
        <w:ind w:left="708"/>
        <w:jc w:val="both"/>
        <w:rPr>
          <w:rFonts w:ascii="Arial" w:hAnsi="Arial" w:cs="Arial"/>
          <w:color w:val="00B050"/>
          <w:sz w:val="20"/>
          <w:szCs w:val="20"/>
        </w:rPr>
      </w:pPr>
      <w:r w:rsidRPr="005A0C20">
        <w:rPr>
          <w:rFonts w:ascii="Arial" w:hAnsi="Arial" w:cs="Arial"/>
          <w:color w:val="00B050"/>
          <w:sz w:val="20"/>
          <w:szCs w:val="20"/>
        </w:rPr>
        <w:t>4.1.1. A</w:t>
      </w:r>
      <w:r w:rsidR="001E6EEF" w:rsidRPr="005A0C20">
        <w:rPr>
          <w:rFonts w:ascii="Arial" w:hAnsi="Arial" w:cs="Arial"/>
          <w:color w:val="00B050"/>
          <w:sz w:val="20"/>
          <w:szCs w:val="20"/>
        </w:rPr>
        <w:t>presentação de justificativa da vantagem da adesão, inclusive em situações de provável</w:t>
      </w:r>
      <w:r w:rsidR="00066588" w:rsidRPr="005A0C20">
        <w:rPr>
          <w:rFonts w:ascii="Arial" w:hAnsi="Arial" w:cs="Arial"/>
          <w:color w:val="00B050"/>
          <w:sz w:val="20"/>
          <w:szCs w:val="20"/>
        </w:rPr>
        <w:t xml:space="preserve"> </w:t>
      </w:r>
      <w:r w:rsidR="001E6EEF" w:rsidRPr="005A0C20">
        <w:rPr>
          <w:rFonts w:ascii="Arial" w:hAnsi="Arial" w:cs="Arial"/>
          <w:color w:val="00B050"/>
          <w:sz w:val="20"/>
          <w:szCs w:val="20"/>
        </w:rPr>
        <w:t>desabastecimento ou descontinuidade de serviço público;</w:t>
      </w:r>
    </w:p>
    <w:p w14:paraId="164CED97" w14:textId="7D959685" w:rsidR="001E6EEF" w:rsidRPr="005A0C20" w:rsidRDefault="009152CA" w:rsidP="009F4F97">
      <w:pPr>
        <w:spacing w:line="360" w:lineRule="auto"/>
        <w:ind w:left="708"/>
        <w:jc w:val="both"/>
        <w:rPr>
          <w:rFonts w:ascii="Arial" w:hAnsi="Arial" w:cs="Arial"/>
          <w:color w:val="00B050"/>
          <w:sz w:val="20"/>
          <w:szCs w:val="20"/>
        </w:rPr>
      </w:pPr>
      <w:r w:rsidRPr="005A0C20">
        <w:rPr>
          <w:rFonts w:ascii="Arial" w:hAnsi="Arial" w:cs="Arial"/>
          <w:color w:val="00B050"/>
          <w:sz w:val="20"/>
          <w:szCs w:val="20"/>
        </w:rPr>
        <w:t>4.1.2. D</w:t>
      </w:r>
      <w:r w:rsidR="001E6EEF" w:rsidRPr="005A0C20">
        <w:rPr>
          <w:rFonts w:ascii="Arial" w:hAnsi="Arial" w:cs="Arial"/>
          <w:color w:val="00B050"/>
          <w:sz w:val="20"/>
          <w:szCs w:val="20"/>
        </w:rPr>
        <w:t>emonstração de que os valores registrados estão compa</w:t>
      </w:r>
      <w:r w:rsidR="00066588" w:rsidRPr="005A0C20">
        <w:rPr>
          <w:rFonts w:ascii="Arial" w:hAnsi="Arial" w:cs="Arial"/>
          <w:color w:val="00B050"/>
          <w:sz w:val="20"/>
          <w:szCs w:val="20"/>
        </w:rPr>
        <w:t>tí</w:t>
      </w:r>
      <w:r w:rsidR="001E6EEF" w:rsidRPr="005A0C20">
        <w:rPr>
          <w:rFonts w:ascii="Arial" w:hAnsi="Arial" w:cs="Arial"/>
          <w:color w:val="00B050"/>
          <w:sz w:val="20"/>
          <w:szCs w:val="20"/>
        </w:rPr>
        <w:t>veis com os valores pra</w:t>
      </w:r>
      <w:r w:rsidR="00066588" w:rsidRPr="005A0C20">
        <w:rPr>
          <w:rFonts w:ascii="Arial" w:hAnsi="Arial" w:cs="Arial"/>
          <w:color w:val="00B050"/>
          <w:sz w:val="20"/>
          <w:szCs w:val="20"/>
        </w:rPr>
        <w:t>ti</w:t>
      </w:r>
      <w:r w:rsidR="001E6EEF" w:rsidRPr="005A0C20">
        <w:rPr>
          <w:rFonts w:ascii="Arial" w:hAnsi="Arial" w:cs="Arial"/>
          <w:color w:val="00B050"/>
          <w:sz w:val="20"/>
          <w:szCs w:val="20"/>
        </w:rPr>
        <w:t>cados</w:t>
      </w:r>
      <w:r w:rsidR="00066588" w:rsidRPr="005A0C20">
        <w:rPr>
          <w:rFonts w:ascii="Arial" w:hAnsi="Arial" w:cs="Arial"/>
          <w:color w:val="00B050"/>
          <w:sz w:val="20"/>
          <w:szCs w:val="20"/>
        </w:rPr>
        <w:t xml:space="preserve"> </w:t>
      </w:r>
      <w:r w:rsidR="001E6EEF" w:rsidRPr="005A0C20">
        <w:rPr>
          <w:rFonts w:ascii="Arial" w:hAnsi="Arial" w:cs="Arial"/>
          <w:color w:val="00B050"/>
          <w:sz w:val="20"/>
          <w:szCs w:val="20"/>
        </w:rPr>
        <w:t>pelo mercado na forma do art. 23 da Lei nº 14.133, de 2021;</w:t>
      </w:r>
      <w:r w:rsidR="00D73226" w:rsidRPr="005A0C20">
        <w:rPr>
          <w:rFonts w:ascii="Arial" w:hAnsi="Arial" w:cs="Arial"/>
          <w:color w:val="00B050"/>
          <w:sz w:val="20"/>
          <w:szCs w:val="20"/>
        </w:rPr>
        <w:t xml:space="preserve"> e</w:t>
      </w:r>
    </w:p>
    <w:p w14:paraId="6F7B1DD7" w14:textId="5C79728E" w:rsidR="006362AE" w:rsidRPr="005A0C20" w:rsidRDefault="009152CA" w:rsidP="009F4F97">
      <w:pPr>
        <w:spacing w:line="360" w:lineRule="auto"/>
        <w:ind w:left="1416"/>
        <w:jc w:val="both"/>
        <w:rPr>
          <w:rFonts w:ascii="Arial" w:hAnsi="Arial" w:cs="Arial"/>
          <w:color w:val="00B050"/>
          <w:sz w:val="20"/>
          <w:szCs w:val="20"/>
        </w:rPr>
      </w:pPr>
      <w:r w:rsidRPr="005A0C20">
        <w:rPr>
          <w:rFonts w:ascii="Arial" w:hAnsi="Arial" w:cs="Arial"/>
          <w:color w:val="00B050"/>
          <w:sz w:val="20"/>
          <w:szCs w:val="20"/>
        </w:rPr>
        <w:t>4.1.3. C</w:t>
      </w:r>
      <w:r w:rsidR="001E6EEF" w:rsidRPr="005A0C20">
        <w:rPr>
          <w:rFonts w:ascii="Arial" w:hAnsi="Arial" w:cs="Arial"/>
          <w:color w:val="00B050"/>
          <w:sz w:val="20"/>
          <w:szCs w:val="20"/>
        </w:rPr>
        <w:t xml:space="preserve">onsulta e aceitação </w:t>
      </w:r>
      <w:r w:rsidR="00D73226" w:rsidRPr="005A0C20">
        <w:rPr>
          <w:rFonts w:ascii="Arial" w:hAnsi="Arial" w:cs="Arial"/>
          <w:color w:val="00B050"/>
          <w:sz w:val="20"/>
          <w:szCs w:val="20"/>
        </w:rPr>
        <w:t xml:space="preserve">prévias </w:t>
      </w:r>
      <w:r w:rsidR="001E6EEF" w:rsidRPr="005A0C20">
        <w:rPr>
          <w:rFonts w:ascii="Arial" w:hAnsi="Arial" w:cs="Arial"/>
          <w:color w:val="00B050"/>
          <w:sz w:val="20"/>
          <w:szCs w:val="20"/>
        </w:rPr>
        <w:t xml:space="preserve">do órgão ou </w:t>
      </w:r>
      <w:r w:rsidR="00D73226" w:rsidRPr="005A0C20">
        <w:rPr>
          <w:rFonts w:ascii="Arial" w:hAnsi="Arial" w:cs="Arial"/>
          <w:color w:val="00B050"/>
          <w:sz w:val="20"/>
          <w:szCs w:val="20"/>
        </w:rPr>
        <w:t xml:space="preserve">da </w:t>
      </w:r>
      <w:r w:rsidR="001E6EEF" w:rsidRPr="005A0C20">
        <w:rPr>
          <w:rFonts w:ascii="Arial" w:hAnsi="Arial" w:cs="Arial"/>
          <w:color w:val="00B050"/>
          <w:sz w:val="20"/>
          <w:szCs w:val="20"/>
        </w:rPr>
        <w:t>entidade gerenciadora e do fornecedor.</w:t>
      </w:r>
    </w:p>
    <w:p w14:paraId="6134ADD3" w14:textId="675FBEDE" w:rsidR="006362AE" w:rsidRPr="0020572C" w:rsidRDefault="00237365" w:rsidP="009F4F97">
      <w:pPr>
        <w:spacing w:line="360" w:lineRule="auto"/>
        <w:ind w:left="426"/>
        <w:jc w:val="both"/>
        <w:rPr>
          <w:rFonts w:ascii="Arial" w:hAnsi="Arial" w:cs="Arial"/>
          <w:color w:val="00B050"/>
          <w:sz w:val="20"/>
          <w:szCs w:val="20"/>
        </w:rPr>
      </w:pPr>
      <w:r w:rsidRPr="0020572C">
        <w:rPr>
          <w:rFonts w:ascii="Arial" w:hAnsi="Arial" w:cs="Arial"/>
          <w:color w:val="00B050"/>
          <w:sz w:val="20"/>
          <w:szCs w:val="20"/>
        </w:rPr>
        <w:t xml:space="preserve">4.2. </w:t>
      </w:r>
      <w:r w:rsidR="00490D27" w:rsidRPr="0020572C">
        <w:rPr>
          <w:rFonts w:ascii="Arial" w:hAnsi="Arial" w:cs="Arial"/>
          <w:color w:val="00B050"/>
          <w:sz w:val="20"/>
          <w:szCs w:val="20"/>
        </w:rPr>
        <w:t>A autorização do órgão ou entidade gerenciadora apenas será realizada após a aceitação da adesão pelo fornecedor.</w:t>
      </w:r>
    </w:p>
    <w:p w14:paraId="6DCD212F" w14:textId="27AB4AA6" w:rsidR="0002269E" w:rsidRPr="0020572C" w:rsidRDefault="0020572C" w:rsidP="009F4F97">
      <w:pPr>
        <w:spacing w:line="360" w:lineRule="auto"/>
        <w:ind w:left="1416"/>
        <w:jc w:val="both"/>
        <w:rPr>
          <w:rFonts w:ascii="Arial" w:hAnsi="Arial" w:cs="Arial"/>
          <w:color w:val="00B050"/>
          <w:sz w:val="20"/>
          <w:szCs w:val="20"/>
        </w:rPr>
      </w:pPr>
      <w:r w:rsidRPr="0020572C">
        <w:rPr>
          <w:rFonts w:ascii="Arial" w:hAnsi="Arial" w:cs="Arial"/>
          <w:color w:val="00B050"/>
          <w:sz w:val="20"/>
          <w:szCs w:val="20"/>
        </w:rPr>
        <w:t xml:space="preserve">4.2.1. </w:t>
      </w:r>
      <w:r w:rsidR="006610CA" w:rsidRPr="0020572C">
        <w:rPr>
          <w:rFonts w:ascii="Arial" w:hAnsi="Arial" w:cs="Arial"/>
          <w:color w:val="00B050"/>
          <w:sz w:val="20"/>
          <w:szCs w:val="20"/>
        </w:rPr>
        <w:t xml:space="preserve">O </w:t>
      </w:r>
      <w:r w:rsidR="009538D2" w:rsidRPr="0020572C">
        <w:rPr>
          <w:rFonts w:ascii="Arial" w:hAnsi="Arial" w:cs="Arial"/>
          <w:color w:val="00B050"/>
          <w:sz w:val="20"/>
          <w:szCs w:val="20"/>
        </w:rPr>
        <w:t xml:space="preserve">órgão ou entidade </w:t>
      </w:r>
      <w:r w:rsidR="006610CA" w:rsidRPr="0020572C">
        <w:rPr>
          <w:rFonts w:ascii="Arial" w:hAnsi="Arial" w:cs="Arial"/>
          <w:color w:val="00B050"/>
          <w:sz w:val="20"/>
          <w:szCs w:val="20"/>
        </w:rPr>
        <w:t>gerenciador</w:t>
      </w:r>
      <w:r w:rsidR="00E23EFF" w:rsidRPr="0020572C">
        <w:rPr>
          <w:rFonts w:ascii="Arial" w:hAnsi="Arial" w:cs="Arial"/>
          <w:color w:val="00B050"/>
          <w:sz w:val="20"/>
          <w:szCs w:val="20"/>
        </w:rPr>
        <w:t>a</w:t>
      </w:r>
      <w:r w:rsidR="006610CA" w:rsidRPr="0020572C">
        <w:rPr>
          <w:rFonts w:ascii="Arial" w:hAnsi="Arial" w:cs="Arial"/>
          <w:color w:val="00B050"/>
          <w:sz w:val="20"/>
          <w:szCs w:val="20"/>
        </w:rPr>
        <w:t xml:space="preserve"> poderá rejeitar </w:t>
      </w:r>
      <w:r w:rsidR="001E0C73" w:rsidRPr="0020572C">
        <w:rPr>
          <w:rFonts w:ascii="Arial" w:hAnsi="Arial" w:cs="Arial"/>
          <w:color w:val="00B050"/>
          <w:sz w:val="20"/>
          <w:szCs w:val="20"/>
        </w:rPr>
        <w:t xml:space="preserve">adesões caso </w:t>
      </w:r>
      <w:r w:rsidR="003A753F" w:rsidRPr="0020572C">
        <w:rPr>
          <w:rFonts w:ascii="Arial" w:hAnsi="Arial" w:cs="Arial"/>
          <w:color w:val="00B050"/>
          <w:sz w:val="20"/>
          <w:szCs w:val="20"/>
        </w:rPr>
        <w:t xml:space="preserve">elas possam acarretar </w:t>
      </w:r>
      <w:r w:rsidR="006F5010" w:rsidRPr="0020572C">
        <w:rPr>
          <w:rFonts w:ascii="Arial" w:hAnsi="Arial" w:cs="Arial"/>
          <w:color w:val="00B050"/>
          <w:sz w:val="20"/>
          <w:szCs w:val="20"/>
        </w:rPr>
        <w:t xml:space="preserve">prejuízo à execução de seus </w:t>
      </w:r>
      <w:r w:rsidR="00C56ABC" w:rsidRPr="0020572C">
        <w:rPr>
          <w:rFonts w:ascii="Arial" w:hAnsi="Arial" w:cs="Arial"/>
          <w:color w:val="00B050"/>
          <w:sz w:val="20"/>
          <w:szCs w:val="20"/>
        </w:rPr>
        <w:t xml:space="preserve">próprios </w:t>
      </w:r>
      <w:r w:rsidR="006F5010" w:rsidRPr="0020572C">
        <w:rPr>
          <w:rFonts w:ascii="Arial" w:hAnsi="Arial" w:cs="Arial"/>
          <w:color w:val="00B050"/>
          <w:sz w:val="20"/>
          <w:szCs w:val="20"/>
        </w:rPr>
        <w:t xml:space="preserve">contratos ou </w:t>
      </w:r>
      <w:r w:rsidR="00C56ABC" w:rsidRPr="0020572C">
        <w:rPr>
          <w:rFonts w:ascii="Arial" w:hAnsi="Arial" w:cs="Arial"/>
          <w:color w:val="00B050"/>
          <w:sz w:val="20"/>
          <w:szCs w:val="20"/>
        </w:rPr>
        <w:t>à sua capacidade de gerenciamento.</w:t>
      </w:r>
    </w:p>
    <w:p w14:paraId="721B37FC" w14:textId="34B04FF0" w:rsidR="00BE6356" w:rsidRPr="0020572C" w:rsidRDefault="00DA57DA" w:rsidP="009F4F97">
      <w:pPr>
        <w:spacing w:line="360" w:lineRule="auto"/>
        <w:ind w:left="426"/>
        <w:jc w:val="both"/>
        <w:rPr>
          <w:rFonts w:ascii="Arial" w:hAnsi="Arial" w:cs="Arial"/>
          <w:color w:val="00B050"/>
          <w:sz w:val="20"/>
          <w:szCs w:val="20"/>
        </w:rPr>
      </w:pPr>
      <w:r>
        <w:rPr>
          <w:rFonts w:ascii="Arial" w:hAnsi="Arial" w:cs="Arial"/>
          <w:color w:val="00B050"/>
          <w:sz w:val="20"/>
          <w:szCs w:val="20"/>
        </w:rPr>
        <w:lastRenderedPageBreak/>
        <w:t xml:space="preserve">4.3. </w:t>
      </w:r>
      <w:r w:rsidR="00EF4F82" w:rsidRPr="0020572C">
        <w:rPr>
          <w:rFonts w:ascii="Arial" w:hAnsi="Arial" w:cs="Arial"/>
          <w:color w:val="00B050"/>
          <w:sz w:val="20"/>
          <w:szCs w:val="20"/>
        </w:rPr>
        <w:t>Após a autorização do órgão ou</w:t>
      </w:r>
      <w:r w:rsidR="00B35C29" w:rsidRPr="0020572C">
        <w:rPr>
          <w:rFonts w:ascii="Arial" w:hAnsi="Arial" w:cs="Arial"/>
          <w:color w:val="00B050"/>
          <w:sz w:val="20"/>
          <w:szCs w:val="20"/>
        </w:rPr>
        <w:t xml:space="preserve"> da</w:t>
      </w:r>
      <w:r w:rsidR="00EF4F82" w:rsidRPr="0020572C">
        <w:rPr>
          <w:rFonts w:ascii="Arial" w:hAnsi="Arial" w:cs="Arial"/>
          <w:color w:val="00B050"/>
          <w:sz w:val="20"/>
          <w:szCs w:val="20"/>
        </w:rPr>
        <w:t xml:space="preserve"> entidade gerenciadora, o órgão ou entidade não participante deverá efetivar a aquisição ou </w:t>
      </w:r>
      <w:r w:rsidR="00B35C29" w:rsidRPr="0020572C">
        <w:rPr>
          <w:rFonts w:ascii="Arial" w:hAnsi="Arial" w:cs="Arial"/>
          <w:color w:val="00B050"/>
          <w:sz w:val="20"/>
          <w:szCs w:val="20"/>
        </w:rPr>
        <w:t xml:space="preserve">a </w:t>
      </w:r>
      <w:r w:rsidR="00EF4F82" w:rsidRPr="0020572C">
        <w:rPr>
          <w:rFonts w:ascii="Arial" w:hAnsi="Arial" w:cs="Arial"/>
          <w:color w:val="00B050"/>
          <w:sz w:val="20"/>
          <w:szCs w:val="20"/>
        </w:rPr>
        <w:t>contratação solicitada em até noventa dias, observado o prazo de vigência da ata</w:t>
      </w:r>
      <w:r w:rsidR="00B35C29" w:rsidRPr="0020572C">
        <w:rPr>
          <w:rFonts w:ascii="Arial" w:hAnsi="Arial" w:cs="Arial"/>
          <w:color w:val="00B050"/>
          <w:sz w:val="20"/>
          <w:szCs w:val="20"/>
        </w:rPr>
        <w:t>.</w:t>
      </w:r>
    </w:p>
    <w:p w14:paraId="5C31C678" w14:textId="7FF1931B" w:rsidR="00BE6356" w:rsidRPr="00043985" w:rsidRDefault="00C51E43" w:rsidP="009F4F97">
      <w:pPr>
        <w:spacing w:line="360" w:lineRule="auto"/>
        <w:ind w:left="426"/>
        <w:jc w:val="both"/>
        <w:rPr>
          <w:rFonts w:ascii="Arial" w:hAnsi="Arial" w:cs="Arial"/>
          <w:color w:val="00B050"/>
          <w:sz w:val="20"/>
          <w:szCs w:val="20"/>
        </w:rPr>
      </w:pPr>
      <w:r w:rsidRPr="00043985">
        <w:rPr>
          <w:rFonts w:ascii="Arial" w:hAnsi="Arial" w:cs="Arial"/>
          <w:color w:val="00B050"/>
          <w:sz w:val="20"/>
          <w:szCs w:val="20"/>
        </w:rPr>
        <w:t xml:space="preserve">4.4. </w:t>
      </w:r>
      <w:r w:rsidR="00EF4F82" w:rsidRPr="00043985">
        <w:rPr>
          <w:rFonts w:ascii="Arial" w:hAnsi="Arial" w:cs="Arial"/>
          <w:color w:val="00B050"/>
          <w:sz w:val="20"/>
          <w:szCs w:val="20"/>
        </w:rPr>
        <w:t>O prazo de que trata o subitem anterior</w:t>
      </w:r>
      <w:r w:rsidR="00250091" w:rsidRPr="00043985">
        <w:rPr>
          <w:rFonts w:ascii="Arial" w:hAnsi="Arial" w:cs="Arial"/>
          <w:color w:val="00B050"/>
          <w:sz w:val="20"/>
          <w:szCs w:val="20"/>
        </w:rPr>
        <w:t>, relativo à efetivação da contratação,</w:t>
      </w:r>
      <w:r w:rsidR="00FE5714" w:rsidRPr="00043985">
        <w:rPr>
          <w:rFonts w:ascii="Arial" w:hAnsi="Arial" w:cs="Arial"/>
          <w:color w:val="00B050"/>
          <w:sz w:val="20"/>
          <w:szCs w:val="20"/>
        </w:rPr>
        <w:t xml:space="preserve"> </w:t>
      </w:r>
      <w:r w:rsidR="00EF4F82" w:rsidRPr="00043985">
        <w:rPr>
          <w:rFonts w:ascii="Arial" w:hAnsi="Arial" w:cs="Arial"/>
          <w:color w:val="00B050"/>
          <w:sz w:val="20"/>
          <w:szCs w:val="20"/>
        </w:rPr>
        <w:t>poderá</w:t>
      </w:r>
      <w:r w:rsidR="007B150D" w:rsidRPr="00043985">
        <w:rPr>
          <w:rFonts w:ascii="Arial" w:hAnsi="Arial" w:cs="Arial"/>
          <w:color w:val="00B050"/>
          <w:sz w:val="20"/>
          <w:szCs w:val="20"/>
        </w:rPr>
        <w:t xml:space="preserve"> </w:t>
      </w:r>
      <w:r w:rsidR="00EF4F82" w:rsidRPr="00043985">
        <w:rPr>
          <w:rFonts w:ascii="Arial" w:hAnsi="Arial" w:cs="Arial"/>
          <w:color w:val="00B050"/>
          <w:sz w:val="20"/>
          <w:szCs w:val="20"/>
        </w:rPr>
        <w:t>ser prorrogado</w:t>
      </w:r>
      <w:r w:rsidR="007E381F" w:rsidRPr="00043985">
        <w:rPr>
          <w:rFonts w:ascii="Arial" w:hAnsi="Arial" w:cs="Arial"/>
          <w:color w:val="00B050"/>
          <w:sz w:val="20"/>
          <w:szCs w:val="20"/>
        </w:rPr>
        <w:t xml:space="preserve"> excepcionalmente</w:t>
      </w:r>
      <w:r w:rsidR="00EF4F82" w:rsidRPr="00043985">
        <w:rPr>
          <w:rFonts w:ascii="Arial" w:hAnsi="Arial" w:cs="Arial"/>
          <w:color w:val="00B050"/>
          <w:sz w:val="20"/>
          <w:szCs w:val="20"/>
        </w:rPr>
        <w:t xml:space="preserve">, mediante solicitação do órgão ou </w:t>
      </w:r>
      <w:r w:rsidR="007E381F" w:rsidRPr="00043985">
        <w:rPr>
          <w:rFonts w:ascii="Arial" w:hAnsi="Arial" w:cs="Arial"/>
          <w:color w:val="00B050"/>
          <w:sz w:val="20"/>
          <w:szCs w:val="20"/>
        </w:rPr>
        <w:t xml:space="preserve">da </w:t>
      </w:r>
      <w:r w:rsidR="00EF4F82" w:rsidRPr="00043985">
        <w:rPr>
          <w:rFonts w:ascii="Arial" w:hAnsi="Arial" w:cs="Arial"/>
          <w:color w:val="00B050"/>
          <w:sz w:val="20"/>
          <w:szCs w:val="20"/>
        </w:rPr>
        <w:t xml:space="preserve">entidade não participante aceita pelo órgão ou </w:t>
      </w:r>
      <w:r w:rsidR="007E381F" w:rsidRPr="00043985">
        <w:rPr>
          <w:rFonts w:ascii="Arial" w:hAnsi="Arial" w:cs="Arial"/>
          <w:color w:val="00B050"/>
          <w:sz w:val="20"/>
          <w:szCs w:val="20"/>
        </w:rPr>
        <w:t xml:space="preserve">pela </w:t>
      </w:r>
      <w:r w:rsidR="00EF4F82" w:rsidRPr="00043985">
        <w:rPr>
          <w:rFonts w:ascii="Arial" w:hAnsi="Arial" w:cs="Arial"/>
          <w:color w:val="00B050"/>
          <w:sz w:val="20"/>
          <w:szCs w:val="20"/>
        </w:rPr>
        <w:t>entidade gerenciador</w:t>
      </w:r>
      <w:r w:rsidR="00497049" w:rsidRPr="00043985">
        <w:rPr>
          <w:rFonts w:ascii="Arial" w:hAnsi="Arial" w:cs="Arial"/>
          <w:color w:val="00B050"/>
          <w:sz w:val="20"/>
          <w:szCs w:val="20"/>
        </w:rPr>
        <w:t>a</w:t>
      </w:r>
      <w:r w:rsidR="00EF4F82" w:rsidRPr="00043985">
        <w:rPr>
          <w:rFonts w:ascii="Arial" w:hAnsi="Arial" w:cs="Arial"/>
          <w:color w:val="00B050"/>
          <w:sz w:val="20"/>
          <w:szCs w:val="20"/>
        </w:rPr>
        <w:t>, desde que respeitado o limite temporal de vigência da ata de registro de preços.</w:t>
      </w:r>
    </w:p>
    <w:p w14:paraId="78FB3014" w14:textId="05262AAE" w:rsidR="00BE6356" w:rsidRPr="00043985" w:rsidRDefault="00F84404" w:rsidP="009F4F97">
      <w:pPr>
        <w:spacing w:line="360" w:lineRule="auto"/>
        <w:ind w:left="426"/>
        <w:jc w:val="both"/>
        <w:rPr>
          <w:rFonts w:ascii="Arial" w:hAnsi="Arial" w:cs="Arial"/>
          <w:color w:val="00B050"/>
          <w:sz w:val="20"/>
          <w:szCs w:val="20"/>
        </w:rPr>
      </w:pPr>
      <w:r w:rsidRPr="00043985">
        <w:rPr>
          <w:rFonts w:ascii="Arial" w:hAnsi="Arial" w:cs="Arial"/>
          <w:color w:val="00B050"/>
          <w:sz w:val="20"/>
          <w:szCs w:val="20"/>
        </w:rPr>
        <w:t xml:space="preserve">4.5. </w:t>
      </w:r>
      <w:r w:rsidR="00EF4F82" w:rsidRPr="00043985">
        <w:rPr>
          <w:rFonts w:ascii="Arial" w:hAnsi="Arial" w:cs="Arial"/>
          <w:color w:val="00B050"/>
          <w:sz w:val="20"/>
          <w:szCs w:val="20"/>
        </w:rPr>
        <w:t>O órgão ou a en</w:t>
      </w:r>
      <w:r w:rsidR="00497049" w:rsidRPr="00043985">
        <w:rPr>
          <w:rFonts w:ascii="Arial" w:hAnsi="Arial" w:cs="Arial"/>
          <w:color w:val="00B050"/>
          <w:sz w:val="20"/>
          <w:szCs w:val="20"/>
        </w:rPr>
        <w:t>ti</w:t>
      </w:r>
      <w:r w:rsidR="00EF4F82" w:rsidRPr="00043985">
        <w:rPr>
          <w:rFonts w:ascii="Arial" w:hAnsi="Arial" w:cs="Arial"/>
          <w:color w:val="00B050"/>
          <w:sz w:val="20"/>
          <w:szCs w:val="20"/>
        </w:rPr>
        <w:t xml:space="preserve">dade poderá aderir a item da ata de registro de preços </w:t>
      </w:r>
      <w:r w:rsidR="00D60FAE" w:rsidRPr="00043985">
        <w:rPr>
          <w:rFonts w:ascii="Arial" w:hAnsi="Arial" w:cs="Arial"/>
          <w:color w:val="00B050"/>
          <w:sz w:val="20"/>
          <w:szCs w:val="20"/>
        </w:rPr>
        <w:t>d</w:t>
      </w:r>
      <w:r w:rsidR="00EF4F82" w:rsidRPr="00043985">
        <w:rPr>
          <w:rFonts w:ascii="Arial" w:hAnsi="Arial" w:cs="Arial"/>
          <w:color w:val="00B050"/>
          <w:sz w:val="20"/>
          <w:szCs w:val="20"/>
        </w:rPr>
        <w:t xml:space="preserve">a qual </w:t>
      </w:r>
      <w:r w:rsidR="00D60FAE" w:rsidRPr="00043985">
        <w:rPr>
          <w:rFonts w:ascii="Arial" w:hAnsi="Arial" w:cs="Arial"/>
          <w:color w:val="00B050"/>
          <w:sz w:val="20"/>
          <w:szCs w:val="20"/>
        </w:rPr>
        <w:t>seja</w:t>
      </w:r>
      <w:r w:rsidR="00497049" w:rsidRPr="00043985">
        <w:rPr>
          <w:rFonts w:ascii="Arial" w:hAnsi="Arial" w:cs="Arial"/>
          <w:color w:val="00B050"/>
          <w:sz w:val="20"/>
          <w:szCs w:val="20"/>
        </w:rPr>
        <w:t xml:space="preserve"> </w:t>
      </w:r>
      <w:r w:rsidR="00EF4F82" w:rsidRPr="00043985">
        <w:rPr>
          <w:rFonts w:ascii="Arial" w:hAnsi="Arial" w:cs="Arial"/>
          <w:color w:val="00B050"/>
          <w:sz w:val="20"/>
          <w:szCs w:val="20"/>
        </w:rPr>
        <w:t>integrante, na qualidade de não par</w:t>
      </w:r>
      <w:r w:rsidR="00497049" w:rsidRPr="00043985">
        <w:rPr>
          <w:rFonts w:ascii="Arial" w:hAnsi="Arial" w:cs="Arial"/>
          <w:color w:val="00B050"/>
          <w:sz w:val="20"/>
          <w:szCs w:val="20"/>
        </w:rPr>
        <w:t>ti</w:t>
      </w:r>
      <w:r w:rsidR="00EF4F82" w:rsidRPr="00043985">
        <w:rPr>
          <w:rFonts w:ascii="Arial" w:hAnsi="Arial" w:cs="Arial"/>
          <w:color w:val="00B050"/>
          <w:sz w:val="20"/>
          <w:szCs w:val="20"/>
        </w:rPr>
        <w:t>cipante, para aqueles itens p</w:t>
      </w:r>
      <w:r w:rsidR="00CB3602" w:rsidRPr="00043985">
        <w:rPr>
          <w:rFonts w:ascii="Arial" w:hAnsi="Arial" w:cs="Arial"/>
          <w:color w:val="00B050"/>
          <w:sz w:val="20"/>
          <w:szCs w:val="20"/>
        </w:rPr>
        <w:t xml:space="preserve">ara </w:t>
      </w:r>
      <w:r w:rsidR="00EF4F82" w:rsidRPr="00043985">
        <w:rPr>
          <w:rFonts w:ascii="Arial" w:hAnsi="Arial" w:cs="Arial"/>
          <w:color w:val="00B050"/>
          <w:sz w:val="20"/>
          <w:szCs w:val="20"/>
        </w:rPr>
        <w:t>os quais não tenha quan</w:t>
      </w:r>
      <w:r w:rsidR="00497049" w:rsidRPr="00043985">
        <w:rPr>
          <w:rFonts w:ascii="Arial" w:hAnsi="Arial" w:cs="Arial"/>
          <w:color w:val="00B050"/>
          <w:sz w:val="20"/>
          <w:szCs w:val="20"/>
        </w:rPr>
        <w:t>ti</w:t>
      </w:r>
      <w:r w:rsidR="00EF4F82" w:rsidRPr="00043985">
        <w:rPr>
          <w:rFonts w:ascii="Arial" w:hAnsi="Arial" w:cs="Arial"/>
          <w:color w:val="00B050"/>
          <w:sz w:val="20"/>
          <w:szCs w:val="20"/>
        </w:rPr>
        <w:t>ta</w:t>
      </w:r>
      <w:r w:rsidR="00497049" w:rsidRPr="00043985">
        <w:rPr>
          <w:rFonts w:ascii="Arial" w:hAnsi="Arial" w:cs="Arial"/>
          <w:color w:val="00B050"/>
          <w:sz w:val="20"/>
          <w:szCs w:val="20"/>
        </w:rPr>
        <w:t>ti</w:t>
      </w:r>
      <w:r w:rsidR="00EF4F82" w:rsidRPr="00043985">
        <w:rPr>
          <w:rFonts w:ascii="Arial" w:hAnsi="Arial" w:cs="Arial"/>
          <w:color w:val="00B050"/>
          <w:sz w:val="20"/>
          <w:szCs w:val="20"/>
        </w:rPr>
        <w:t>vo</w:t>
      </w:r>
      <w:r w:rsidR="00497049" w:rsidRPr="00043985">
        <w:rPr>
          <w:rFonts w:ascii="Arial" w:hAnsi="Arial" w:cs="Arial"/>
          <w:color w:val="00B050"/>
          <w:sz w:val="20"/>
          <w:szCs w:val="20"/>
        </w:rPr>
        <w:t xml:space="preserve"> </w:t>
      </w:r>
      <w:r w:rsidR="00EF4F82" w:rsidRPr="00043985">
        <w:rPr>
          <w:rFonts w:ascii="Arial" w:hAnsi="Arial" w:cs="Arial"/>
          <w:color w:val="00B050"/>
          <w:sz w:val="20"/>
          <w:szCs w:val="20"/>
        </w:rPr>
        <w:t xml:space="preserve">registrado, observados os requisitos do </w:t>
      </w:r>
      <w:r w:rsidR="00497049" w:rsidRPr="00043985">
        <w:rPr>
          <w:rFonts w:ascii="Arial" w:hAnsi="Arial" w:cs="Arial"/>
          <w:color w:val="00B050"/>
          <w:sz w:val="20"/>
          <w:szCs w:val="20"/>
        </w:rPr>
        <w:t>item 4.1.</w:t>
      </w:r>
    </w:p>
    <w:p w14:paraId="478E9A20" w14:textId="77777777" w:rsidR="00F84404" w:rsidRDefault="00F84404" w:rsidP="009F4F97">
      <w:pPr>
        <w:pStyle w:val="SubTitNN"/>
        <w:spacing w:before="0" w:after="0" w:line="360" w:lineRule="auto"/>
        <w:ind w:left="426"/>
        <w:rPr>
          <w:color w:val="00B050"/>
        </w:rPr>
      </w:pPr>
    </w:p>
    <w:p w14:paraId="2BC6050D" w14:textId="24400864" w:rsidR="00DF61B6" w:rsidRPr="00535734" w:rsidRDefault="00DF61B6" w:rsidP="009F4F97">
      <w:pPr>
        <w:pStyle w:val="SubTitNN"/>
        <w:spacing w:before="0" w:after="0" w:line="360" w:lineRule="auto"/>
        <w:ind w:left="426"/>
        <w:rPr>
          <w:color w:val="00B050"/>
        </w:rPr>
      </w:pPr>
      <w:r w:rsidRPr="00535734">
        <w:rPr>
          <w:color w:val="00B050"/>
        </w:rPr>
        <w:t>Dos limites para as adesões</w:t>
      </w:r>
    </w:p>
    <w:p w14:paraId="6B6C9CE0" w14:textId="5F1455BF" w:rsidR="00BE6356" w:rsidRPr="00DC4A3F" w:rsidRDefault="00DC4A3F" w:rsidP="009F4F97">
      <w:pPr>
        <w:pStyle w:val="Nvel2-Red"/>
        <w:numPr>
          <w:ilvl w:val="0"/>
          <w:numId w:val="0"/>
        </w:numPr>
        <w:spacing w:before="0" w:after="0" w:line="360" w:lineRule="auto"/>
        <w:ind w:left="426"/>
        <w:rPr>
          <w:i w:val="0"/>
          <w:color w:val="00B050"/>
        </w:rPr>
      </w:pPr>
      <w:r>
        <w:rPr>
          <w:i w:val="0"/>
          <w:color w:val="00B050"/>
        </w:rPr>
        <w:t xml:space="preserve">4.6. </w:t>
      </w:r>
      <w:r w:rsidR="006362AE" w:rsidRPr="00DC4A3F">
        <w:rPr>
          <w:i w:val="0"/>
          <w:color w:val="00B050"/>
        </w:rPr>
        <w:t xml:space="preserve">As aquisições ou contratações adicionais não poderão exceder, por órgão ou entidade, </w:t>
      </w:r>
      <w:r w:rsidR="008166F1" w:rsidRPr="00DC4A3F">
        <w:rPr>
          <w:i w:val="0"/>
          <w:color w:val="00B050"/>
        </w:rPr>
        <w:t xml:space="preserve">a </w:t>
      </w:r>
      <w:r w:rsidR="00B7252A" w:rsidRPr="00DC4A3F">
        <w:rPr>
          <w:i w:val="0"/>
          <w:color w:val="00B050"/>
        </w:rPr>
        <w:t xml:space="preserve">cinquenta </w:t>
      </w:r>
      <w:r w:rsidR="006362AE" w:rsidRPr="00DC4A3F">
        <w:rPr>
          <w:i w:val="0"/>
          <w:color w:val="00B050"/>
        </w:rPr>
        <w:t xml:space="preserve">por cento dos quantitativos dos itens do instrumento convocatório registrados na ata de registro de preços para o gerenciador e </w:t>
      </w:r>
      <w:r w:rsidR="001D6F7A" w:rsidRPr="00DC4A3F">
        <w:rPr>
          <w:i w:val="0"/>
          <w:color w:val="00B050"/>
        </w:rPr>
        <w:t>para os</w:t>
      </w:r>
      <w:r w:rsidR="006362AE" w:rsidRPr="00DC4A3F">
        <w:rPr>
          <w:i w:val="0"/>
          <w:color w:val="00B050"/>
        </w:rPr>
        <w:t xml:space="preserve"> participantes.</w:t>
      </w:r>
    </w:p>
    <w:p w14:paraId="5ACCFD66" w14:textId="7BA89794" w:rsidR="00992BB5" w:rsidRPr="00DC4A3F" w:rsidRDefault="00DC4A3F" w:rsidP="009F4F97">
      <w:pPr>
        <w:pStyle w:val="Nvel2-Red"/>
        <w:numPr>
          <w:ilvl w:val="0"/>
          <w:numId w:val="0"/>
        </w:numPr>
        <w:spacing w:before="0" w:after="0" w:line="360" w:lineRule="auto"/>
        <w:ind w:left="426"/>
        <w:rPr>
          <w:i w:val="0"/>
          <w:color w:val="00B050"/>
        </w:rPr>
      </w:pPr>
      <w:r>
        <w:rPr>
          <w:i w:val="0"/>
          <w:color w:val="00B050"/>
        </w:rPr>
        <w:t xml:space="preserve">4.7. </w:t>
      </w:r>
      <w:r w:rsidR="00992BB5" w:rsidRPr="00DC4A3F">
        <w:rPr>
          <w:i w:val="0"/>
          <w:color w:val="00B050"/>
        </w:rPr>
        <w:t>O quantitativo decorrente das adesões não poderá ex</w:t>
      </w:r>
      <w:r w:rsidR="008E1884" w:rsidRPr="00DC4A3F">
        <w:rPr>
          <w:i w:val="0"/>
          <w:color w:val="00B050"/>
        </w:rPr>
        <w:t xml:space="preserve">ceder, na totalidade, </w:t>
      </w:r>
      <w:r w:rsidR="001D6F7A" w:rsidRPr="00DC4A3F">
        <w:rPr>
          <w:i w:val="0"/>
          <w:color w:val="00B050"/>
        </w:rPr>
        <w:t xml:space="preserve">ao dobro </w:t>
      </w:r>
      <w:r w:rsidR="008E1884" w:rsidRPr="00DC4A3F">
        <w:rPr>
          <w:i w:val="0"/>
          <w:color w:val="00B050"/>
        </w:rPr>
        <w:t xml:space="preserve">do quantitativo de cada item registrado na ata de registro de preços para </w:t>
      </w:r>
      <w:r w:rsidR="00890185" w:rsidRPr="00DC4A3F">
        <w:rPr>
          <w:i w:val="0"/>
          <w:color w:val="00B050"/>
        </w:rPr>
        <w:t>o gerenciador e os participantes</w:t>
      </w:r>
      <w:r w:rsidR="00884A85" w:rsidRPr="00DC4A3F">
        <w:rPr>
          <w:i w:val="0"/>
          <w:color w:val="00B050"/>
        </w:rPr>
        <w:t>, independentemente do número de órgãos ou entidades não participantes que aderirem</w:t>
      </w:r>
      <w:r w:rsidR="00091113" w:rsidRPr="00DC4A3F">
        <w:rPr>
          <w:i w:val="0"/>
          <w:color w:val="00B050"/>
        </w:rPr>
        <w:t xml:space="preserve"> à ata de registro de preços</w:t>
      </w:r>
      <w:r w:rsidR="00884A85" w:rsidRPr="00DC4A3F">
        <w:rPr>
          <w:i w:val="0"/>
          <w:color w:val="00B050"/>
        </w:rPr>
        <w:t>.</w:t>
      </w:r>
    </w:p>
    <w:p w14:paraId="41B9B293" w14:textId="16913D40" w:rsidR="00BE6356" w:rsidRPr="00DC4A3F" w:rsidRDefault="00847CE4" w:rsidP="009F4F97">
      <w:pPr>
        <w:pStyle w:val="Nvel2-Red"/>
        <w:numPr>
          <w:ilvl w:val="0"/>
          <w:numId w:val="0"/>
        </w:numPr>
        <w:spacing w:before="0" w:after="0" w:line="360" w:lineRule="auto"/>
        <w:ind w:left="426"/>
        <w:rPr>
          <w:i w:val="0"/>
          <w:color w:val="00B050"/>
        </w:rPr>
      </w:pPr>
      <w:r>
        <w:rPr>
          <w:i w:val="0"/>
          <w:color w:val="00B050"/>
        </w:rPr>
        <w:t xml:space="preserve">4.8. </w:t>
      </w:r>
      <w:r w:rsidR="006C3A88" w:rsidRPr="00DC4A3F">
        <w:rPr>
          <w:i w:val="0"/>
          <w:color w:val="00B050"/>
        </w:rPr>
        <w:t>Para aquisição emergencial de medicamentos e material de consumo médico-hospitalar por órgãos e en</w:t>
      </w:r>
      <w:r w:rsidR="006C3A88" w:rsidRPr="00DC4A3F">
        <w:rPr>
          <w:rFonts w:eastAsia="Arial"/>
          <w:i w:val="0"/>
          <w:color w:val="00B050"/>
        </w:rPr>
        <w:t>ti</w:t>
      </w:r>
      <w:r w:rsidR="006C3A88" w:rsidRPr="00DC4A3F">
        <w:rPr>
          <w:i w:val="0"/>
          <w:color w:val="00B050"/>
        </w:rPr>
        <w:t xml:space="preserve">dades da Administração Pública federal, estadual, distrital e municipal, a adesão à ata de registro de preços gerenciada pelo Ministério da Saúde não estará sujeita ao limite previsto no item </w:t>
      </w:r>
      <w:r w:rsidR="00546C1C" w:rsidRPr="00DC4A3F">
        <w:rPr>
          <w:i w:val="0"/>
          <w:color w:val="00B050"/>
        </w:rPr>
        <w:t>4.7</w:t>
      </w:r>
      <w:r w:rsidR="006C3A88" w:rsidRPr="00DC4A3F">
        <w:rPr>
          <w:i w:val="0"/>
          <w:color w:val="00B050"/>
        </w:rPr>
        <w:t>.</w:t>
      </w:r>
    </w:p>
    <w:p w14:paraId="04794953" w14:textId="7D884947" w:rsidR="006C3A88" w:rsidRPr="00D45710" w:rsidRDefault="00847CE4" w:rsidP="009F4F97">
      <w:pPr>
        <w:pStyle w:val="Nivel2"/>
        <w:numPr>
          <w:ilvl w:val="0"/>
          <w:numId w:val="0"/>
        </w:numPr>
        <w:spacing w:before="0" w:after="0" w:line="360" w:lineRule="auto"/>
        <w:ind w:left="426"/>
      </w:pPr>
      <w:r w:rsidRPr="00D45710">
        <w:t xml:space="preserve">4.9. </w:t>
      </w:r>
      <w:r w:rsidR="006C3A88" w:rsidRPr="00D45710">
        <w:t>A adesão à ata de registro de preços por órgãos e en</w:t>
      </w:r>
      <w:r w:rsidR="006C3A88" w:rsidRPr="00D45710">
        <w:rPr>
          <w:rFonts w:eastAsia="Arial"/>
        </w:rPr>
        <w:t>ti</w:t>
      </w:r>
      <w:r w:rsidR="006C3A88" w:rsidRPr="00D45710">
        <w:t>dades da Administração Pública estadual, distrital e municipal poderá ser exigida para fins de transferências voluntárias, não ficando sujeita ao limite de que trata o item 4.</w:t>
      </w:r>
      <w:r w:rsidR="00C16B25" w:rsidRPr="00D45710">
        <w:t>6</w:t>
      </w:r>
      <w:r w:rsidR="00314D1D" w:rsidRPr="00D45710">
        <w:t>, desde que seja</w:t>
      </w:r>
      <w:r w:rsidR="006C3A88" w:rsidRPr="00D45710">
        <w:t xml:space="preserve"> des</w:t>
      </w:r>
      <w:r w:rsidR="006C3A88" w:rsidRPr="00D45710">
        <w:rPr>
          <w:rFonts w:eastAsia="Arial"/>
        </w:rPr>
        <w:t>ti</w:t>
      </w:r>
      <w:r w:rsidR="006C3A88" w:rsidRPr="00D45710">
        <w:t>nada à execução descentralizada de programa ou projeto federal e comprovada a compatibilidade dos preços registrados com os valores praticados no mercado na forma do art. 23 da Lei nº 14.133, de 2021.</w:t>
      </w:r>
    </w:p>
    <w:p w14:paraId="179FCA75" w14:textId="77777777" w:rsidR="00C16B25" w:rsidRPr="00C16B25" w:rsidRDefault="00C16B25" w:rsidP="009F4F97">
      <w:pPr>
        <w:pStyle w:val="SubTitNN"/>
        <w:spacing w:before="0" w:after="0" w:line="360" w:lineRule="auto"/>
        <w:ind w:left="426"/>
        <w:rPr>
          <w:color w:val="00B050"/>
        </w:rPr>
      </w:pPr>
    </w:p>
    <w:p w14:paraId="43235F7F" w14:textId="707019EF" w:rsidR="0096123D" w:rsidRPr="00C16B25" w:rsidRDefault="0096123D" w:rsidP="009F4F97">
      <w:pPr>
        <w:pStyle w:val="SubTitNN"/>
        <w:spacing w:before="0" w:after="0" w:line="360" w:lineRule="auto"/>
        <w:ind w:left="426"/>
        <w:rPr>
          <w:color w:val="00B050"/>
        </w:rPr>
      </w:pPr>
      <w:r w:rsidRPr="00C16B25">
        <w:rPr>
          <w:color w:val="00B050"/>
        </w:rPr>
        <w:t>Vedação a acréscimo de quantitativos</w:t>
      </w:r>
    </w:p>
    <w:p w14:paraId="6CB508D3" w14:textId="26558547" w:rsidR="0096123D" w:rsidRPr="00C16B25" w:rsidRDefault="009A7367" w:rsidP="009F4F97">
      <w:pPr>
        <w:pStyle w:val="Nivel2"/>
        <w:numPr>
          <w:ilvl w:val="0"/>
          <w:numId w:val="0"/>
        </w:numPr>
        <w:spacing w:before="0" w:after="0" w:line="360" w:lineRule="auto"/>
        <w:rPr>
          <w:color w:val="00B050"/>
        </w:rPr>
      </w:pPr>
      <w:r>
        <w:rPr>
          <w:color w:val="00B050"/>
        </w:rPr>
        <w:t xml:space="preserve">4.10. </w:t>
      </w:r>
      <w:r w:rsidR="0096123D" w:rsidRPr="00C16B25">
        <w:rPr>
          <w:color w:val="00B050"/>
        </w:rPr>
        <w:t>É vedado efetuar acréscimos nos quantitativos fixados na ata de registro de preços</w:t>
      </w:r>
      <w:r w:rsidR="00700A54" w:rsidRPr="00C16B25">
        <w:rPr>
          <w:color w:val="00B050"/>
        </w:rPr>
        <w:t>.</w:t>
      </w:r>
    </w:p>
    <w:p w14:paraId="4BCC48D0" w14:textId="77777777" w:rsidR="009A7367" w:rsidRDefault="009A7367" w:rsidP="009F4F97">
      <w:pPr>
        <w:pStyle w:val="Nivel01"/>
        <w:numPr>
          <w:ilvl w:val="0"/>
          <w:numId w:val="0"/>
        </w:numPr>
        <w:spacing w:before="0" w:after="0" w:line="360" w:lineRule="auto"/>
      </w:pPr>
    </w:p>
    <w:p w14:paraId="45D70150" w14:textId="034C8A51" w:rsidR="00D1456C" w:rsidRPr="00784B5D" w:rsidRDefault="00784B5D" w:rsidP="00F52681">
      <w:pPr>
        <w:pStyle w:val="Nivel01"/>
        <w:numPr>
          <w:ilvl w:val="0"/>
          <w:numId w:val="0"/>
        </w:numPr>
        <w:spacing w:before="0" w:after="0" w:line="360" w:lineRule="auto"/>
        <w:rPr>
          <w:color w:val="365F91" w:themeColor="accent1" w:themeShade="BF"/>
        </w:rPr>
      </w:pPr>
      <w:r w:rsidRPr="00784B5D">
        <w:rPr>
          <w:color w:val="365F91" w:themeColor="accent1" w:themeShade="BF"/>
        </w:rPr>
        <w:t xml:space="preserve">5. </w:t>
      </w:r>
      <w:r w:rsidR="00D1456C" w:rsidRPr="00784B5D">
        <w:rPr>
          <w:color w:val="365F91" w:themeColor="accent1" w:themeShade="BF"/>
        </w:rPr>
        <w:t>VALIDADE</w:t>
      </w:r>
      <w:r w:rsidR="00F2788D" w:rsidRPr="00784B5D">
        <w:rPr>
          <w:color w:val="365F91" w:themeColor="accent1" w:themeShade="BF"/>
        </w:rPr>
        <w:t xml:space="preserve">, </w:t>
      </w:r>
      <w:r w:rsidR="00D1456C" w:rsidRPr="00784B5D">
        <w:rPr>
          <w:color w:val="365F91" w:themeColor="accent1" w:themeShade="BF"/>
        </w:rPr>
        <w:t>FORMALIZAÇÃO DA ATA DE REGISTRO DE PREÇOS</w:t>
      </w:r>
      <w:r w:rsidR="00590DA7" w:rsidRPr="00784B5D">
        <w:rPr>
          <w:color w:val="365F91" w:themeColor="accent1" w:themeShade="BF"/>
        </w:rPr>
        <w:t xml:space="preserve"> E CA</w:t>
      </w:r>
      <w:r w:rsidR="000439CC" w:rsidRPr="00784B5D">
        <w:rPr>
          <w:color w:val="365F91" w:themeColor="accent1" w:themeShade="BF"/>
        </w:rPr>
        <w:t>DASTRO RESERVA</w:t>
      </w:r>
    </w:p>
    <w:p w14:paraId="0C7D0A38" w14:textId="3E6D6ACA" w:rsidR="00C74737" w:rsidRPr="009A7367" w:rsidRDefault="0038311B" w:rsidP="00F52681">
      <w:pPr>
        <w:pStyle w:val="Nivel2"/>
        <w:numPr>
          <w:ilvl w:val="0"/>
          <w:numId w:val="0"/>
        </w:numPr>
        <w:spacing w:before="0" w:after="0" w:line="360" w:lineRule="auto"/>
      </w:pPr>
      <w:r>
        <w:t xml:space="preserve">5.1. </w:t>
      </w:r>
      <w:r w:rsidR="00CB46FC" w:rsidRPr="009A7367">
        <w:t>A validade da Ata de Registro de Preços será de</w:t>
      </w:r>
      <w:r w:rsidR="00A57D0E" w:rsidRPr="009A7367">
        <w:t xml:space="preserve"> 1 (um) ano, contado a</w:t>
      </w:r>
      <w:r w:rsidR="00CB46FC" w:rsidRPr="009A7367">
        <w:t xml:space="preserve"> partir</w:t>
      </w:r>
      <w:r w:rsidR="00F44C8A" w:rsidRPr="0038311B">
        <w:rPr>
          <w:rStyle w:val="Refdenotaderodap"/>
          <w:b/>
          <w:bCs/>
          <w:highlight w:val="yellow"/>
        </w:rPr>
        <w:footnoteReference w:id="9"/>
      </w:r>
      <w:r w:rsidR="00CB46FC" w:rsidRPr="009A7367">
        <w:t xml:space="preserve"> do</w:t>
      </w:r>
      <w:r w:rsidR="00FB6A43" w:rsidRPr="009A7367">
        <w:t xml:space="preserve"> primeiro dia útil subsequente à data de divulgação no P</w:t>
      </w:r>
      <w:r w:rsidR="0097535D">
        <w:t>ortal Nacional de Contratações Públicas (P</w:t>
      </w:r>
      <w:r w:rsidR="00FB6A43" w:rsidRPr="009A7367">
        <w:t>NCP</w:t>
      </w:r>
      <w:r w:rsidR="0097535D">
        <w:t>)</w:t>
      </w:r>
      <w:r w:rsidR="00CB46FC" w:rsidRPr="009A7367">
        <w:t xml:space="preserve">, </w:t>
      </w:r>
      <w:r w:rsidR="00F12A31" w:rsidRPr="009A7367">
        <w:rPr>
          <w:color w:val="00B050"/>
        </w:rPr>
        <w:t xml:space="preserve">podendo ser </w:t>
      </w:r>
      <w:r w:rsidR="00F12A31" w:rsidRPr="009A7367">
        <w:rPr>
          <w:color w:val="00B050"/>
        </w:rPr>
        <w:lastRenderedPageBreak/>
        <w:t>prorrogada</w:t>
      </w:r>
      <w:r w:rsidR="006C3A88" w:rsidRPr="009A7367">
        <w:rPr>
          <w:color w:val="00B050"/>
        </w:rPr>
        <w:t xml:space="preserve"> por igual período, mediante </w:t>
      </w:r>
      <w:r w:rsidR="00A57D0E" w:rsidRPr="009A7367">
        <w:rPr>
          <w:color w:val="00B050"/>
        </w:rPr>
        <w:t xml:space="preserve">a </w:t>
      </w:r>
      <w:r w:rsidR="006C3A88" w:rsidRPr="009A7367">
        <w:rPr>
          <w:color w:val="00B050"/>
        </w:rPr>
        <w:t>anuência d</w:t>
      </w:r>
      <w:r w:rsidR="0081278D" w:rsidRPr="009A7367">
        <w:rPr>
          <w:color w:val="00B050"/>
        </w:rPr>
        <w:t>o fornecedor,</w:t>
      </w:r>
      <w:r w:rsidR="006C3A88" w:rsidRPr="009A7367">
        <w:rPr>
          <w:color w:val="00B050"/>
        </w:rPr>
        <w:t xml:space="preserve"> desde que comprovado o preço vantajoso</w:t>
      </w:r>
      <w:r w:rsidR="00CB46FC" w:rsidRPr="009A7367">
        <w:rPr>
          <w:color w:val="00B050"/>
        </w:rPr>
        <w:t>.</w:t>
      </w:r>
    </w:p>
    <w:p w14:paraId="5A58175E" w14:textId="298B52F2" w:rsidR="00B63622" w:rsidRPr="009A7367" w:rsidRDefault="000C69EB" w:rsidP="00F52681">
      <w:pPr>
        <w:pStyle w:val="Nvel3"/>
        <w:numPr>
          <w:ilvl w:val="0"/>
          <w:numId w:val="0"/>
        </w:numPr>
        <w:spacing w:before="0" w:after="0" w:line="360" w:lineRule="auto"/>
        <w:ind w:left="708"/>
      </w:pPr>
      <w:r>
        <w:t xml:space="preserve">5.1.1. </w:t>
      </w:r>
      <w:r w:rsidR="00B63622" w:rsidRPr="009A7367">
        <w:t>O</w:t>
      </w:r>
      <w:r w:rsidR="007B150D" w:rsidRPr="009A7367">
        <w:t xml:space="preserve"> </w:t>
      </w:r>
      <w:r w:rsidR="00B63622" w:rsidRPr="009A7367">
        <w:t>contrato</w:t>
      </w:r>
      <w:r w:rsidR="007B150D" w:rsidRPr="009A7367">
        <w:t xml:space="preserve"> </w:t>
      </w:r>
      <w:r w:rsidR="00B63622" w:rsidRPr="009A7367">
        <w:t>decorrente</w:t>
      </w:r>
      <w:r w:rsidR="007B150D" w:rsidRPr="009A7367">
        <w:t xml:space="preserve"> </w:t>
      </w:r>
      <w:r w:rsidR="00B63622" w:rsidRPr="009A7367">
        <w:t>da</w:t>
      </w:r>
      <w:r w:rsidR="007B150D" w:rsidRPr="009A7367">
        <w:t xml:space="preserve"> </w:t>
      </w:r>
      <w:r w:rsidR="00B63622" w:rsidRPr="009A7367">
        <w:t>ata</w:t>
      </w:r>
      <w:r w:rsidR="007B150D" w:rsidRPr="009A7367">
        <w:t xml:space="preserve"> </w:t>
      </w:r>
      <w:r w:rsidR="00B63622" w:rsidRPr="009A7367">
        <w:t>de</w:t>
      </w:r>
      <w:r w:rsidR="007B150D" w:rsidRPr="009A7367">
        <w:t xml:space="preserve"> </w:t>
      </w:r>
      <w:r w:rsidR="00B63622" w:rsidRPr="009A7367">
        <w:t>registro</w:t>
      </w:r>
      <w:r w:rsidR="007B150D" w:rsidRPr="009A7367">
        <w:t xml:space="preserve"> </w:t>
      </w:r>
      <w:r w:rsidR="00B63622" w:rsidRPr="009A7367">
        <w:t>de</w:t>
      </w:r>
      <w:r w:rsidR="007B150D" w:rsidRPr="009A7367">
        <w:t xml:space="preserve"> </w:t>
      </w:r>
      <w:r w:rsidR="00B63622" w:rsidRPr="009A7367">
        <w:t>preços</w:t>
      </w:r>
      <w:r w:rsidR="007B150D" w:rsidRPr="009A7367">
        <w:t xml:space="preserve"> </w:t>
      </w:r>
      <w:r w:rsidR="00B63622" w:rsidRPr="009A7367">
        <w:t>terá</w:t>
      </w:r>
      <w:r w:rsidR="007B150D" w:rsidRPr="009A7367">
        <w:t xml:space="preserve"> </w:t>
      </w:r>
      <w:r w:rsidR="00B63622" w:rsidRPr="009A7367">
        <w:t>sua</w:t>
      </w:r>
      <w:r w:rsidR="007B150D" w:rsidRPr="009A7367">
        <w:t xml:space="preserve"> </w:t>
      </w:r>
      <w:r w:rsidR="00B63622" w:rsidRPr="009A7367">
        <w:t>vigência estabelecida n</w:t>
      </w:r>
      <w:r w:rsidR="007B596E" w:rsidRPr="009A7367">
        <w:t>o próprio instrumento contratual</w:t>
      </w:r>
      <w:r w:rsidR="00733E8B" w:rsidRPr="009A7367">
        <w:t xml:space="preserve"> e observará </w:t>
      </w:r>
      <w:r w:rsidR="0000620C" w:rsidRPr="009A7367">
        <w:t>no momento da contratação e a cada exercício financeiro a disponibilidade de créditos orçamentários, bem como a previsão no plano plurianual, quando ultrapassar 1 (um) exercício financeiro</w:t>
      </w:r>
      <w:r w:rsidR="00B63622" w:rsidRPr="009A7367">
        <w:t>.</w:t>
      </w:r>
    </w:p>
    <w:p w14:paraId="523A4786" w14:textId="7574AC0A" w:rsidR="002C0964" w:rsidRPr="003343D1" w:rsidRDefault="003343D1" w:rsidP="00F52681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5.1.2. </w:t>
      </w:r>
      <w:r w:rsidR="00EC3A79" w:rsidRPr="003343D1">
        <w:rPr>
          <w:rFonts w:ascii="Arial" w:hAnsi="Arial" w:cs="Arial"/>
          <w:sz w:val="20"/>
          <w:szCs w:val="20"/>
        </w:rPr>
        <w:t>Na formalização do contrato ou do instrumento substituto deverá haver a indicação da disponibilidade dos créditos orçamentários respectivos.</w:t>
      </w:r>
    </w:p>
    <w:p w14:paraId="2D65E0F0" w14:textId="15159FD9" w:rsidR="00C74737" w:rsidRPr="003343D1" w:rsidRDefault="00FA32DB" w:rsidP="00F5268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5.2. </w:t>
      </w:r>
      <w:r w:rsidR="00C74737" w:rsidRPr="003343D1">
        <w:rPr>
          <w:rFonts w:ascii="Arial" w:hAnsi="Arial" w:cs="Arial"/>
          <w:sz w:val="20"/>
          <w:szCs w:val="20"/>
        </w:rPr>
        <w:t xml:space="preserve">A contratação com os fornecedores registrados na ata será formalizada pelo órgão ou </w:t>
      </w:r>
      <w:r w:rsidR="00310A99" w:rsidRPr="003343D1">
        <w:rPr>
          <w:rFonts w:ascii="Arial" w:hAnsi="Arial" w:cs="Arial"/>
          <w:sz w:val="20"/>
          <w:szCs w:val="20"/>
        </w:rPr>
        <w:t xml:space="preserve">pela </w:t>
      </w:r>
      <w:r w:rsidR="00C74737" w:rsidRPr="003343D1">
        <w:rPr>
          <w:rFonts w:ascii="Arial" w:hAnsi="Arial" w:cs="Arial"/>
          <w:sz w:val="20"/>
          <w:szCs w:val="20"/>
        </w:rPr>
        <w:t>en</w:t>
      </w:r>
      <w:r w:rsidR="00C74737" w:rsidRPr="003343D1">
        <w:rPr>
          <w:rFonts w:ascii="Arial" w:eastAsia="Arial" w:hAnsi="Arial" w:cs="Arial"/>
          <w:sz w:val="20"/>
          <w:szCs w:val="20"/>
        </w:rPr>
        <w:t>ti</w:t>
      </w:r>
      <w:r w:rsidR="00C74737" w:rsidRPr="003343D1">
        <w:rPr>
          <w:rFonts w:ascii="Arial" w:hAnsi="Arial" w:cs="Arial"/>
          <w:sz w:val="20"/>
          <w:szCs w:val="20"/>
        </w:rPr>
        <w:t>dade interessad</w:t>
      </w:r>
      <w:r w:rsidR="008F6BA6" w:rsidRPr="003343D1">
        <w:rPr>
          <w:rFonts w:ascii="Arial" w:hAnsi="Arial" w:cs="Arial"/>
          <w:sz w:val="20"/>
          <w:szCs w:val="20"/>
        </w:rPr>
        <w:t>a</w:t>
      </w:r>
      <w:r w:rsidR="00C74737" w:rsidRPr="003343D1">
        <w:rPr>
          <w:rFonts w:ascii="Arial" w:hAnsi="Arial" w:cs="Arial"/>
          <w:sz w:val="20"/>
          <w:szCs w:val="20"/>
        </w:rPr>
        <w:t xml:space="preserve"> por intermédio de instrumento contratual, emissão de nota de empenho de despesa, autorização de compra ou outro instrumento hábil, conforme o art. 95 da Lei nº 14.133, de 2021.</w:t>
      </w:r>
    </w:p>
    <w:p w14:paraId="4F93CF05" w14:textId="51F68A34" w:rsidR="00C74737" w:rsidRPr="003343D1" w:rsidRDefault="009D5FC9" w:rsidP="00F52681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5.2.1. </w:t>
      </w:r>
      <w:r w:rsidR="00C74737" w:rsidRPr="003343D1">
        <w:rPr>
          <w:rFonts w:ascii="Arial" w:hAnsi="Arial" w:cs="Arial"/>
          <w:sz w:val="20"/>
          <w:szCs w:val="20"/>
        </w:rPr>
        <w:t xml:space="preserve">O instrumento contratual de que trata </w:t>
      </w:r>
      <w:r w:rsidR="0007424F" w:rsidRPr="003343D1">
        <w:rPr>
          <w:rFonts w:ascii="Arial" w:hAnsi="Arial" w:cs="Arial"/>
          <w:sz w:val="20"/>
          <w:szCs w:val="20"/>
        </w:rPr>
        <w:t xml:space="preserve">o item 5.2 </w:t>
      </w:r>
      <w:r w:rsidR="00C74737" w:rsidRPr="003343D1">
        <w:rPr>
          <w:rFonts w:ascii="Arial" w:hAnsi="Arial" w:cs="Arial"/>
          <w:sz w:val="20"/>
          <w:szCs w:val="20"/>
        </w:rPr>
        <w:t>deverá ser assinado no prazo de validade da ata de registro de preços.</w:t>
      </w:r>
    </w:p>
    <w:p w14:paraId="15E6BD44" w14:textId="655C7260" w:rsidR="002A3BFA" w:rsidRPr="003343D1" w:rsidRDefault="0063463F" w:rsidP="00F5268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5.3. </w:t>
      </w:r>
      <w:r w:rsidR="002A3BFA" w:rsidRPr="003343D1">
        <w:rPr>
          <w:rFonts w:ascii="Arial" w:hAnsi="Arial" w:cs="Arial"/>
          <w:sz w:val="20"/>
          <w:szCs w:val="20"/>
        </w:rPr>
        <w:t>Os contr</w:t>
      </w:r>
      <w:r w:rsidR="008C274B" w:rsidRPr="003343D1">
        <w:rPr>
          <w:rFonts w:ascii="Arial" w:hAnsi="Arial" w:cs="Arial"/>
          <w:sz w:val="20"/>
          <w:szCs w:val="20"/>
        </w:rPr>
        <w:t>atos decorrentes do sistema de registro de preços poderão ser alterados, observado o art. 124 da Lei nº 14.133, de 2021.</w:t>
      </w:r>
    </w:p>
    <w:p w14:paraId="0B9BF2D6" w14:textId="77B93BE1" w:rsidR="00666FEB" w:rsidRPr="003343D1" w:rsidRDefault="00560E3C" w:rsidP="00F5268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5.4. </w:t>
      </w:r>
      <w:r w:rsidR="00666FEB" w:rsidRPr="003343D1">
        <w:rPr>
          <w:rFonts w:ascii="Arial" w:hAnsi="Arial" w:cs="Arial"/>
          <w:sz w:val="20"/>
          <w:szCs w:val="20"/>
        </w:rPr>
        <w:t>Após a homologação da licitação ou da contratação direta, deverão ser observadas as seguintes condições para formalização da ata de registro de preços</w:t>
      </w:r>
      <w:r w:rsidR="0001166A" w:rsidRPr="003343D1">
        <w:rPr>
          <w:rFonts w:ascii="Arial" w:hAnsi="Arial" w:cs="Arial"/>
          <w:sz w:val="20"/>
          <w:szCs w:val="20"/>
        </w:rPr>
        <w:t>:</w:t>
      </w:r>
    </w:p>
    <w:p w14:paraId="78BFA387" w14:textId="43D0C433" w:rsidR="00666FEB" w:rsidRPr="009A7367" w:rsidRDefault="00560E3C" w:rsidP="00F52681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5.4.1. </w:t>
      </w:r>
      <w:r w:rsidR="00D11476" w:rsidRPr="003343D1">
        <w:rPr>
          <w:rFonts w:ascii="Arial" w:hAnsi="Arial" w:cs="Arial"/>
          <w:sz w:val="20"/>
          <w:szCs w:val="20"/>
        </w:rPr>
        <w:t>S</w:t>
      </w:r>
      <w:r w:rsidR="00666FEB" w:rsidRPr="003343D1">
        <w:rPr>
          <w:rFonts w:ascii="Arial" w:hAnsi="Arial" w:cs="Arial"/>
          <w:sz w:val="20"/>
          <w:szCs w:val="20"/>
        </w:rPr>
        <w:t>erão registrados na ata os preços e os quan</w:t>
      </w:r>
      <w:r w:rsidR="00063172" w:rsidRPr="003343D1">
        <w:rPr>
          <w:rFonts w:ascii="Arial" w:hAnsi="Arial" w:cs="Arial"/>
          <w:sz w:val="20"/>
          <w:szCs w:val="20"/>
        </w:rPr>
        <w:t>ti</w:t>
      </w:r>
      <w:r w:rsidR="00666FEB" w:rsidRPr="003343D1">
        <w:rPr>
          <w:rFonts w:ascii="Arial" w:hAnsi="Arial" w:cs="Arial"/>
          <w:sz w:val="20"/>
          <w:szCs w:val="20"/>
        </w:rPr>
        <w:t>ta</w:t>
      </w:r>
      <w:r w:rsidR="00063172" w:rsidRPr="003343D1">
        <w:rPr>
          <w:rFonts w:ascii="Arial" w:eastAsia="Arial" w:hAnsi="Arial" w:cs="Arial"/>
          <w:sz w:val="20"/>
          <w:szCs w:val="20"/>
        </w:rPr>
        <w:t>ti</w:t>
      </w:r>
      <w:r w:rsidR="00666FEB" w:rsidRPr="003343D1">
        <w:rPr>
          <w:rFonts w:ascii="Arial" w:hAnsi="Arial" w:cs="Arial"/>
          <w:sz w:val="20"/>
          <w:szCs w:val="20"/>
        </w:rPr>
        <w:t>vos do adjudicatário</w:t>
      </w:r>
      <w:r w:rsidR="0069006D" w:rsidRPr="003343D1">
        <w:rPr>
          <w:rFonts w:ascii="Arial" w:hAnsi="Arial" w:cs="Arial"/>
          <w:sz w:val="20"/>
          <w:szCs w:val="20"/>
        </w:rPr>
        <w:t>, devendo ser observad</w:t>
      </w:r>
      <w:r w:rsidR="005F6486" w:rsidRPr="003343D1">
        <w:rPr>
          <w:rFonts w:ascii="Arial" w:hAnsi="Arial" w:cs="Arial"/>
          <w:sz w:val="20"/>
          <w:szCs w:val="20"/>
        </w:rPr>
        <w:t>a</w:t>
      </w:r>
      <w:r w:rsidR="0069006D" w:rsidRPr="003343D1">
        <w:rPr>
          <w:rFonts w:ascii="Arial" w:hAnsi="Arial" w:cs="Arial"/>
          <w:sz w:val="20"/>
          <w:szCs w:val="20"/>
        </w:rPr>
        <w:t xml:space="preserve"> a possibilidade de o licitante oferecer ou não proposta em quantitativo inferior ao máximo </w:t>
      </w:r>
      <w:r w:rsidR="0069006D" w:rsidRPr="009A7367">
        <w:rPr>
          <w:rFonts w:ascii="Arial" w:hAnsi="Arial" w:cs="Arial"/>
          <w:sz w:val="20"/>
          <w:szCs w:val="20"/>
        </w:rPr>
        <w:t xml:space="preserve">previsto </w:t>
      </w:r>
      <w:r w:rsidR="0069006D" w:rsidRPr="009A7367">
        <w:rPr>
          <w:rFonts w:ascii="Arial" w:hAnsi="Arial" w:cs="Arial"/>
          <w:color w:val="00B050"/>
          <w:sz w:val="20"/>
          <w:szCs w:val="20"/>
        </w:rPr>
        <w:t xml:space="preserve">no </w:t>
      </w:r>
      <w:r w:rsidR="006833CC">
        <w:rPr>
          <w:rFonts w:ascii="Arial" w:hAnsi="Arial" w:cs="Arial"/>
          <w:color w:val="00B050"/>
          <w:sz w:val="20"/>
          <w:szCs w:val="20"/>
        </w:rPr>
        <w:t>E</w:t>
      </w:r>
      <w:r w:rsidR="0069006D" w:rsidRPr="009A7367">
        <w:rPr>
          <w:rFonts w:ascii="Arial" w:hAnsi="Arial" w:cs="Arial"/>
          <w:color w:val="00B050"/>
          <w:sz w:val="20"/>
          <w:szCs w:val="20"/>
        </w:rPr>
        <w:t>dital</w:t>
      </w:r>
      <w:r w:rsidR="0069006D" w:rsidRPr="009A7367">
        <w:rPr>
          <w:rFonts w:ascii="Arial" w:hAnsi="Arial" w:cs="Arial"/>
          <w:i/>
          <w:color w:val="00B050"/>
          <w:sz w:val="20"/>
          <w:szCs w:val="20"/>
        </w:rPr>
        <w:t xml:space="preserve"> </w:t>
      </w:r>
      <w:r w:rsidR="00753902" w:rsidRPr="009A7367">
        <w:rPr>
          <w:rFonts w:ascii="Arial" w:hAnsi="Arial" w:cs="Arial"/>
          <w:b/>
          <w:bCs/>
          <w:i/>
          <w:iCs/>
          <w:color w:val="00B050"/>
          <w:sz w:val="20"/>
          <w:szCs w:val="20"/>
          <w:u w:val="single"/>
        </w:rPr>
        <w:t>OU</w:t>
      </w:r>
      <w:r w:rsidR="0069006D" w:rsidRPr="009A7367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69006D" w:rsidRPr="009A7367">
        <w:rPr>
          <w:rFonts w:ascii="Arial" w:hAnsi="Arial" w:cs="Arial"/>
          <w:color w:val="00B050"/>
          <w:sz w:val="20"/>
          <w:szCs w:val="20"/>
        </w:rPr>
        <w:t xml:space="preserve">no </w:t>
      </w:r>
      <w:r w:rsidR="006833CC">
        <w:rPr>
          <w:rFonts w:ascii="Arial" w:hAnsi="Arial" w:cs="Arial"/>
          <w:color w:val="00B050"/>
          <w:sz w:val="20"/>
          <w:szCs w:val="20"/>
        </w:rPr>
        <w:t>A</w:t>
      </w:r>
      <w:r w:rsidR="0069006D" w:rsidRPr="009A7367">
        <w:rPr>
          <w:rFonts w:ascii="Arial" w:hAnsi="Arial" w:cs="Arial"/>
          <w:color w:val="00B050"/>
          <w:sz w:val="20"/>
          <w:szCs w:val="20"/>
        </w:rPr>
        <w:t xml:space="preserve">viso de </w:t>
      </w:r>
      <w:r w:rsidR="006833CC">
        <w:rPr>
          <w:rFonts w:ascii="Arial" w:hAnsi="Arial" w:cs="Arial"/>
          <w:color w:val="00B050"/>
          <w:sz w:val="20"/>
          <w:szCs w:val="20"/>
        </w:rPr>
        <w:t>C</w:t>
      </w:r>
      <w:r w:rsidR="0069006D" w:rsidRPr="009A7367">
        <w:rPr>
          <w:rFonts w:ascii="Arial" w:hAnsi="Arial" w:cs="Arial"/>
          <w:color w:val="00B050"/>
          <w:sz w:val="20"/>
          <w:szCs w:val="20"/>
        </w:rPr>
        <w:t xml:space="preserve">ontratação </w:t>
      </w:r>
      <w:r w:rsidR="006833CC">
        <w:rPr>
          <w:rFonts w:ascii="Arial" w:hAnsi="Arial" w:cs="Arial"/>
          <w:color w:val="00B050"/>
          <w:sz w:val="20"/>
          <w:szCs w:val="20"/>
        </w:rPr>
        <w:t>D</w:t>
      </w:r>
      <w:r w:rsidR="0069006D" w:rsidRPr="009A7367">
        <w:rPr>
          <w:rFonts w:ascii="Arial" w:hAnsi="Arial" w:cs="Arial"/>
          <w:color w:val="00B050"/>
          <w:sz w:val="20"/>
          <w:szCs w:val="20"/>
        </w:rPr>
        <w:t xml:space="preserve">ireta </w:t>
      </w:r>
      <w:r w:rsidR="0069006D" w:rsidRPr="009A7367">
        <w:rPr>
          <w:rFonts w:ascii="Arial" w:hAnsi="Arial" w:cs="Arial"/>
          <w:sz w:val="20"/>
          <w:szCs w:val="20"/>
        </w:rPr>
        <w:t xml:space="preserve">e </w:t>
      </w:r>
      <w:r w:rsidR="005F6486" w:rsidRPr="009A7367">
        <w:rPr>
          <w:rFonts w:ascii="Arial" w:hAnsi="Arial" w:cs="Arial"/>
          <w:sz w:val="20"/>
          <w:szCs w:val="20"/>
        </w:rPr>
        <w:t xml:space="preserve">se </w:t>
      </w:r>
      <w:r w:rsidR="0069006D" w:rsidRPr="009A7367">
        <w:rPr>
          <w:rFonts w:ascii="Arial" w:hAnsi="Arial" w:cs="Arial"/>
          <w:sz w:val="20"/>
          <w:szCs w:val="20"/>
        </w:rPr>
        <w:t>obrigar nos limites dela</w:t>
      </w:r>
      <w:r w:rsidR="00063172" w:rsidRPr="009A7367">
        <w:rPr>
          <w:rFonts w:ascii="Arial" w:hAnsi="Arial" w:cs="Arial"/>
          <w:sz w:val="20"/>
          <w:szCs w:val="20"/>
        </w:rPr>
        <w:t>;</w:t>
      </w:r>
    </w:p>
    <w:p w14:paraId="1CAE1F5C" w14:textId="032E8BFB" w:rsidR="00976D88" w:rsidRPr="009A7367" w:rsidRDefault="006833CC" w:rsidP="00F52681">
      <w:pPr>
        <w:pStyle w:val="Nvel3"/>
        <w:numPr>
          <w:ilvl w:val="0"/>
          <w:numId w:val="0"/>
        </w:numPr>
        <w:spacing w:before="0" w:after="0" w:line="360" w:lineRule="auto"/>
        <w:ind w:left="708"/>
      </w:pPr>
      <w:r>
        <w:t xml:space="preserve">5.4.2. </w:t>
      </w:r>
      <w:r w:rsidR="00D11476" w:rsidRPr="009A7367">
        <w:t>S</w:t>
      </w:r>
      <w:r w:rsidR="00666FEB" w:rsidRPr="009A7367">
        <w:t>erá incluído na ata, na forma de anexo, o registro dos</w:t>
      </w:r>
      <w:r w:rsidR="00734ADF" w:rsidRPr="009A7367">
        <w:t xml:space="preserve"> licitantes ou dos fornecedores</w:t>
      </w:r>
      <w:r w:rsidR="00D11476" w:rsidRPr="009A7367">
        <w:t xml:space="preserve"> que</w:t>
      </w:r>
      <w:r w:rsidR="00976D88" w:rsidRPr="009A7367">
        <w:t>:</w:t>
      </w:r>
    </w:p>
    <w:p w14:paraId="24F8D5B4" w14:textId="06CC522F" w:rsidR="00734ADF" w:rsidRPr="009A7367" w:rsidRDefault="003C4877" w:rsidP="00F52681">
      <w:pPr>
        <w:pStyle w:val="Nvel4"/>
        <w:numPr>
          <w:ilvl w:val="0"/>
          <w:numId w:val="0"/>
        </w:numPr>
        <w:spacing w:before="0" w:after="0" w:line="360" w:lineRule="auto"/>
        <w:ind w:left="1416"/>
      </w:pPr>
      <w:r>
        <w:t xml:space="preserve">5.4.2.1. </w:t>
      </w:r>
      <w:r w:rsidR="00D11476" w:rsidRPr="009A7367">
        <w:t>A</w:t>
      </w:r>
      <w:r w:rsidR="00666FEB" w:rsidRPr="009A7367">
        <w:t xml:space="preserve">ceitarem cotar os bens, </w:t>
      </w:r>
      <w:r w:rsidR="0011246B" w:rsidRPr="009A7367">
        <w:t xml:space="preserve">as </w:t>
      </w:r>
      <w:r w:rsidR="00666FEB" w:rsidRPr="009A7367">
        <w:t xml:space="preserve">obras ou </w:t>
      </w:r>
      <w:r w:rsidR="0011246B" w:rsidRPr="009A7367">
        <w:t xml:space="preserve">os </w:t>
      </w:r>
      <w:r w:rsidR="00666FEB" w:rsidRPr="009A7367">
        <w:t>serviços com preços iguais aos do adjudicatário</w:t>
      </w:r>
      <w:r w:rsidR="00D11476" w:rsidRPr="009A7367">
        <w:t>, observada a classificação da licitação; e</w:t>
      </w:r>
      <w:r w:rsidR="00AA4D59" w:rsidRPr="009A7367">
        <w:t xml:space="preserve"> </w:t>
      </w:r>
    </w:p>
    <w:p w14:paraId="39E6DD0C" w14:textId="4DFE4A4E" w:rsidR="00D11476" w:rsidRPr="009A7367" w:rsidRDefault="003C4877" w:rsidP="00F52681">
      <w:pPr>
        <w:pStyle w:val="Nvel4"/>
        <w:numPr>
          <w:ilvl w:val="0"/>
          <w:numId w:val="0"/>
        </w:numPr>
        <w:spacing w:before="0" w:after="0" w:line="360" w:lineRule="auto"/>
        <w:ind w:left="1416"/>
      </w:pPr>
      <w:r>
        <w:t xml:space="preserve">5.4.2.2. </w:t>
      </w:r>
      <w:r w:rsidR="00D11476" w:rsidRPr="009A7367">
        <w:t>Mantiverem sua proposta original.</w:t>
      </w:r>
      <w:r w:rsidR="00AA4D59" w:rsidRPr="009A7367">
        <w:t xml:space="preserve"> </w:t>
      </w:r>
      <w:bookmarkStart w:id="0" w:name="cadastro_reserva"/>
      <w:bookmarkEnd w:id="0"/>
    </w:p>
    <w:p w14:paraId="52814D94" w14:textId="236A222A" w:rsidR="00063172" w:rsidRPr="009A7367" w:rsidRDefault="008D05DD" w:rsidP="00F52681">
      <w:pPr>
        <w:pStyle w:val="Nvel3"/>
        <w:numPr>
          <w:ilvl w:val="0"/>
          <w:numId w:val="0"/>
        </w:numPr>
        <w:spacing w:before="0" w:after="0" w:line="360" w:lineRule="auto"/>
        <w:ind w:left="708"/>
      </w:pPr>
      <w:r>
        <w:t xml:space="preserve">5.4.3. </w:t>
      </w:r>
      <w:r w:rsidR="00D11476" w:rsidRPr="009A7367">
        <w:t>S</w:t>
      </w:r>
      <w:r w:rsidR="00FE659B" w:rsidRPr="009A7367">
        <w:t>erá respeitada, nas contratações, a ordem de classificação dos licitantes ou dos fornecedores registrados na ata</w:t>
      </w:r>
      <w:r w:rsidR="00666FEB" w:rsidRPr="009A7367">
        <w:t>.</w:t>
      </w:r>
    </w:p>
    <w:p w14:paraId="5388A8AF" w14:textId="7514A13F" w:rsidR="00063172" w:rsidRPr="009A7367" w:rsidRDefault="00A234A3" w:rsidP="00F52681">
      <w:pPr>
        <w:pStyle w:val="Nivel2"/>
        <w:numPr>
          <w:ilvl w:val="0"/>
          <w:numId w:val="0"/>
        </w:numPr>
        <w:spacing w:before="0" w:after="0" w:line="360" w:lineRule="auto"/>
      </w:pPr>
      <w:r>
        <w:t xml:space="preserve">5.5. </w:t>
      </w:r>
      <w:r w:rsidR="00666FEB" w:rsidRPr="009A7367">
        <w:t xml:space="preserve">O registro a que se refere o </w:t>
      </w:r>
      <w:r w:rsidR="00063172" w:rsidRPr="009A7367">
        <w:t xml:space="preserve">item </w:t>
      </w:r>
      <w:r w:rsidR="00564517" w:rsidRPr="009A7367">
        <w:t>5.4.2</w:t>
      </w:r>
      <w:r w:rsidR="00666FEB" w:rsidRPr="009A7367">
        <w:rPr>
          <w:b/>
        </w:rPr>
        <w:t xml:space="preserve"> </w:t>
      </w:r>
      <w:r w:rsidR="00666FEB" w:rsidRPr="009A7367">
        <w:t>tem por obje</w:t>
      </w:r>
      <w:r w:rsidR="00063172" w:rsidRPr="009A7367">
        <w:rPr>
          <w:rFonts w:eastAsia="Arial"/>
        </w:rPr>
        <w:t>ti</w:t>
      </w:r>
      <w:r w:rsidR="00666FEB" w:rsidRPr="009A7367">
        <w:t>vo a formação de cadastro</w:t>
      </w:r>
      <w:r w:rsidR="00063172" w:rsidRPr="009A7367">
        <w:t xml:space="preserve"> </w:t>
      </w:r>
      <w:r w:rsidR="00666FEB" w:rsidRPr="009A7367">
        <w:t xml:space="preserve">de reserva </w:t>
      </w:r>
      <w:r w:rsidR="00A31D23" w:rsidRPr="009A7367">
        <w:t xml:space="preserve">para </w:t>
      </w:r>
      <w:r w:rsidR="00666FEB" w:rsidRPr="009A7367">
        <w:t>o caso de impossibilidade de atendimento pelo signatário da ata.</w:t>
      </w:r>
    </w:p>
    <w:p w14:paraId="64967A7E" w14:textId="21F582EF" w:rsidR="00063172" w:rsidRPr="009A7367" w:rsidRDefault="00C32FE7" w:rsidP="00F52681">
      <w:pPr>
        <w:pStyle w:val="Nivel2"/>
        <w:numPr>
          <w:ilvl w:val="0"/>
          <w:numId w:val="0"/>
        </w:numPr>
        <w:spacing w:before="0" w:after="0" w:line="360" w:lineRule="auto"/>
      </w:pPr>
      <w:r>
        <w:t xml:space="preserve">5.6. </w:t>
      </w:r>
      <w:r w:rsidR="00E90D8C" w:rsidRPr="009A7367">
        <w:t xml:space="preserve">Para fins da ordem de classificação, os licitantes ou fornecedores que </w:t>
      </w:r>
      <w:r w:rsidR="00433744" w:rsidRPr="009A7367">
        <w:t>aceitarem reduzir suas propostas para o preço do adjudicatário</w:t>
      </w:r>
      <w:r w:rsidR="009706ED" w:rsidRPr="009A7367">
        <w:t xml:space="preserve"> </w:t>
      </w:r>
      <w:r w:rsidR="00E90D8C" w:rsidRPr="009A7367">
        <w:t xml:space="preserve">antecederão aqueles </w:t>
      </w:r>
      <w:r w:rsidR="009706ED" w:rsidRPr="009A7367">
        <w:t>que mantiverem sua proposta original</w:t>
      </w:r>
      <w:r w:rsidR="00666FEB" w:rsidRPr="009A7367">
        <w:t>.</w:t>
      </w:r>
    </w:p>
    <w:p w14:paraId="76B7AB52" w14:textId="75ED2506" w:rsidR="00666FEB" w:rsidRPr="009A7367" w:rsidRDefault="00DE53E8" w:rsidP="00F52681">
      <w:pPr>
        <w:pStyle w:val="Nivel2"/>
        <w:numPr>
          <w:ilvl w:val="0"/>
          <w:numId w:val="0"/>
        </w:numPr>
        <w:spacing w:before="0" w:after="0" w:line="360" w:lineRule="auto"/>
      </w:pPr>
      <w:r>
        <w:t xml:space="preserve">5.7. </w:t>
      </w:r>
      <w:r w:rsidR="00666FEB" w:rsidRPr="009A7367">
        <w:t xml:space="preserve">A habilitação dos licitantes que comporão o cadastro de reserva a que se refere o </w:t>
      </w:r>
      <w:r w:rsidR="00063172" w:rsidRPr="009A7367">
        <w:t xml:space="preserve">item </w:t>
      </w:r>
      <w:r w:rsidR="00E5794B" w:rsidRPr="009A7367">
        <w:fldChar w:fldCharType="begin"/>
      </w:r>
      <w:r w:rsidR="00E5794B" w:rsidRPr="009A7367">
        <w:instrText xml:space="preserve"> REF cadastro_reserva \r \h  \* MERGEFORMAT </w:instrText>
      </w:r>
      <w:r w:rsidR="00E5794B" w:rsidRPr="009A7367">
        <w:fldChar w:fldCharType="separate"/>
      </w:r>
      <w:r w:rsidR="00E607DC" w:rsidRPr="009A7367">
        <w:t>5.4.2.2</w:t>
      </w:r>
      <w:r w:rsidR="00E5794B" w:rsidRPr="009A7367">
        <w:fldChar w:fldCharType="end"/>
      </w:r>
      <w:r w:rsidR="00666FEB" w:rsidRPr="009A7367">
        <w:t xml:space="preserve"> somente será efetuada quando houver necessidade de contratação dos licitantes</w:t>
      </w:r>
      <w:r w:rsidR="00063172" w:rsidRPr="009A7367">
        <w:t xml:space="preserve"> </w:t>
      </w:r>
      <w:r w:rsidR="00666FEB" w:rsidRPr="009A7367">
        <w:t xml:space="preserve">remanescentes, nas seguintes </w:t>
      </w:r>
      <w:r w:rsidR="00FE4B87" w:rsidRPr="009A7367">
        <w:t>hipóteses</w:t>
      </w:r>
      <w:r w:rsidR="00666FEB" w:rsidRPr="009A7367">
        <w:t>:</w:t>
      </w:r>
      <w:bookmarkStart w:id="1" w:name="habilitacao_reserva"/>
      <w:bookmarkEnd w:id="1"/>
    </w:p>
    <w:p w14:paraId="4D622CF1" w14:textId="065394D9" w:rsidR="002A6165" w:rsidRPr="009A7367" w:rsidRDefault="000B505E" w:rsidP="00F52681">
      <w:pPr>
        <w:pStyle w:val="Nvel3"/>
        <w:numPr>
          <w:ilvl w:val="0"/>
          <w:numId w:val="0"/>
        </w:numPr>
        <w:spacing w:before="0" w:after="0" w:line="360" w:lineRule="auto"/>
        <w:ind w:left="708"/>
      </w:pPr>
      <w:r>
        <w:t xml:space="preserve">5.7.1. </w:t>
      </w:r>
      <w:r w:rsidR="00D4329D" w:rsidRPr="009A7367">
        <w:t>Q</w:t>
      </w:r>
      <w:r w:rsidR="00666FEB" w:rsidRPr="009A7367">
        <w:t>uando o licitante vencedor não assinar a ata de registro de preços, no prazo e nas</w:t>
      </w:r>
      <w:r w:rsidR="00063172" w:rsidRPr="009A7367">
        <w:t xml:space="preserve"> </w:t>
      </w:r>
      <w:r w:rsidR="00666FEB" w:rsidRPr="009A7367">
        <w:t xml:space="preserve">condições estabelecidos </w:t>
      </w:r>
      <w:r w:rsidR="00666FEB" w:rsidRPr="009A7367">
        <w:rPr>
          <w:color w:val="00B050"/>
        </w:rPr>
        <w:t xml:space="preserve">no </w:t>
      </w:r>
      <w:r>
        <w:rPr>
          <w:color w:val="00B050"/>
        </w:rPr>
        <w:t>E</w:t>
      </w:r>
      <w:r w:rsidR="00666FEB" w:rsidRPr="009A7367">
        <w:rPr>
          <w:color w:val="00B050"/>
        </w:rPr>
        <w:t>dital</w:t>
      </w:r>
      <w:r w:rsidR="0081037F" w:rsidRPr="009A7367">
        <w:rPr>
          <w:i/>
          <w:color w:val="00B050"/>
        </w:rPr>
        <w:t xml:space="preserve"> </w:t>
      </w:r>
      <w:r w:rsidR="00B821D6" w:rsidRPr="009A7367">
        <w:rPr>
          <w:b/>
          <w:bCs/>
          <w:i/>
          <w:iCs/>
          <w:color w:val="00B050"/>
          <w:u w:val="single"/>
        </w:rPr>
        <w:t>OU</w:t>
      </w:r>
      <w:r w:rsidR="0081037F" w:rsidRPr="009A7367">
        <w:rPr>
          <w:i/>
          <w:color w:val="FF0000"/>
        </w:rPr>
        <w:t xml:space="preserve"> </w:t>
      </w:r>
      <w:r w:rsidR="0081037F" w:rsidRPr="009A7367">
        <w:rPr>
          <w:color w:val="00B050"/>
        </w:rPr>
        <w:t xml:space="preserve">no </w:t>
      </w:r>
      <w:r>
        <w:rPr>
          <w:color w:val="00B050"/>
        </w:rPr>
        <w:t>A</w:t>
      </w:r>
      <w:r w:rsidR="0081037F" w:rsidRPr="009A7367">
        <w:rPr>
          <w:color w:val="00B050"/>
        </w:rPr>
        <w:t xml:space="preserve">viso de </w:t>
      </w:r>
      <w:r>
        <w:rPr>
          <w:color w:val="00B050"/>
        </w:rPr>
        <w:t>C</w:t>
      </w:r>
      <w:r w:rsidR="0081037F" w:rsidRPr="009A7367">
        <w:rPr>
          <w:color w:val="00B050"/>
        </w:rPr>
        <w:t xml:space="preserve">ontratação </w:t>
      </w:r>
      <w:r>
        <w:rPr>
          <w:color w:val="00B050"/>
        </w:rPr>
        <w:t>D</w:t>
      </w:r>
      <w:r w:rsidR="0081037F" w:rsidRPr="009A7367">
        <w:rPr>
          <w:color w:val="00B050"/>
        </w:rPr>
        <w:t>ireta</w:t>
      </w:r>
      <w:r w:rsidR="00666FEB" w:rsidRPr="000B505E">
        <w:rPr>
          <w:iCs/>
        </w:rPr>
        <w:t xml:space="preserve">; </w:t>
      </w:r>
      <w:r w:rsidR="00666FEB" w:rsidRPr="009A7367">
        <w:t>e</w:t>
      </w:r>
    </w:p>
    <w:p w14:paraId="4B70C4C1" w14:textId="6286AE61" w:rsidR="00666FEB" w:rsidRPr="009A7367" w:rsidRDefault="00B62AAA" w:rsidP="00F52681">
      <w:pPr>
        <w:pStyle w:val="Nvel3"/>
        <w:numPr>
          <w:ilvl w:val="0"/>
          <w:numId w:val="0"/>
        </w:numPr>
        <w:spacing w:before="0" w:after="0" w:line="360" w:lineRule="auto"/>
        <w:ind w:left="708"/>
      </w:pPr>
      <w:r>
        <w:t xml:space="preserve">5.7.2. </w:t>
      </w:r>
      <w:r w:rsidR="00D4329D" w:rsidRPr="009A7367">
        <w:t>Q</w:t>
      </w:r>
      <w:r w:rsidR="00666FEB" w:rsidRPr="009A7367">
        <w:t>uando houver o cancelamento do registro do licitante ou do registro de preços nas</w:t>
      </w:r>
      <w:r w:rsidR="00063172" w:rsidRPr="009A7367">
        <w:t xml:space="preserve"> </w:t>
      </w:r>
      <w:r w:rsidR="00666FEB" w:rsidRPr="009A7367">
        <w:t xml:space="preserve">hipóteses previstas </w:t>
      </w:r>
      <w:r w:rsidR="00897794" w:rsidRPr="009A7367">
        <w:t xml:space="preserve">no </w:t>
      </w:r>
      <w:r w:rsidR="00897794" w:rsidRPr="000D6595">
        <w:t xml:space="preserve">item </w:t>
      </w:r>
      <w:r w:rsidR="00E5794B" w:rsidRPr="000D6595">
        <w:fldChar w:fldCharType="begin"/>
      </w:r>
      <w:r w:rsidR="00E5794B" w:rsidRPr="000D6595">
        <w:instrText xml:space="preserve"> REF cancelamento \r \h  \* MERGEFORMAT </w:instrText>
      </w:r>
      <w:r w:rsidR="00E5794B" w:rsidRPr="000D6595">
        <w:fldChar w:fldCharType="separate"/>
      </w:r>
      <w:r w:rsidR="00E607DC" w:rsidRPr="000D6595">
        <w:t>9</w:t>
      </w:r>
      <w:r w:rsidR="00E5794B" w:rsidRPr="000D6595">
        <w:fldChar w:fldCharType="end"/>
      </w:r>
      <w:r w:rsidR="00666FEB" w:rsidRPr="009A7367">
        <w:t>.</w:t>
      </w:r>
    </w:p>
    <w:p w14:paraId="0B89A962" w14:textId="797BE96F" w:rsidR="00666FEB" w:rsidRPr="009A7367" w:rsidRDefault="00CA7DDB" w:rsidP="00F52681">
      <w:pPr>
        <w:pStyle w:val="Nivel2"/>
        <w:numPr>
          <w:ilvl w:val="0"/>
          <w:numId w:val="0"/>
        </w:numPr>
        <w:spacing w:before="0" w:after="0" w:line="360" w:lineRule="auto"/>
      </w:pPr>
      <w:r>
        <w:lastRenderedPageBreak/>
        <w:t xml:space="preserve">5.8. </w:t>
      </w:r>
      <w:r w:rsidR="00666FEB" w:rsidRPr="009A7367">
        <w:t>O preço registrado com indicação dos licitantes e fornecedores será divulgado no PNCP</w:t>
      </w:r>
      <w:r w:rsidR="002A6165" w:rsidRPr="009A7367">
        <w:t xml:space="preserve"> </w:t>
      </w:r>
      <w:r w:rsidR="00666FEB" w:rsidRPr="009A7367">
        <w:t>e ficará disponibilizado durante a vigência da ata de registro de preços.</w:t>
      </w:r>
    </w:p>
    <w:p w14:paraId="2CC723F4" w14:textId="2D92D6F1" w:rsidR="002A6165" w:rsidRPr="009A7367" w:rsidRDefault="004C7D87" w:rsidP="00F52681">
      <w:pPr>
        <w:pStyle w:val="Nivel2"/>
        <w:numPr>
          <w:ilvl w:val="0"/>
          <w:numId w:val="0"/>
        </w:numPr>
        <w:spacing w:before="0" w:after="0" w:line="360" w:lineRule="auto"/>
      </w:pPr>
      <w:r>
        <w:t xml:space="preserve">5.9. </w:t>
      </w:r>
      <w:r w:rsidR="002A6165" w:rsidRPr="009A7367">
        <w:t>Após a homologação da licitação ou da contratação direta, o licitante mais bem classificado ou o fornecedor, no caso da contratação direta, será convocado para assinar a ata de registro de preços, no prazo e nas condições estabelecidos no edital de licitação ou no aviso de contratação direta, sob pena de decair o direito, sem prejuízo das sanções previstas na Lei nº 14.133, de 2021.</w:t>
      </w:r>
    </w:p>
    <w:p w14:paraId="73908247" w14:textId="347740EF" w:rsidR="002A6165" w:rsidRPr="009A7367" w:rsidRDefault="009F3BF0" w:rsidP="00F52681">
      <w:pPr>
        <w:pStyle w:val="Nvel3"/>
        <w:numPr>
          <w:ilvl w:val="0"/>
          <w:numId w:val="0"/>
        </w:numPr>
        <w:spacing w:before="0" w:after="0" w:line="360" w:lineRule="auto"/>
        <w:ind w:left="708"/>
      </w:pPr>
      <w:r>
        <w:t xml:space="preserve">5.9.1. </w:t>
      </w:r>
      <w:r w:rsidR="002A6165" w:rsidRPr="009A7367">
        <w:t>O prazo de convocação poderá ser prorrogado 1 (uma) vez, por igual período, mediante solicitação d</w:t>
      </w:r>
      <w:r w:rsidR="00F3259D" w:rsidRPr="009A7367">
        <w:t>o licitante ou fornecedor convocado</w:t>
      </w:r>
      <w:r w:rsidR="0066278D" w:rsidRPr="009A7367">
        <w:t>, desde que</w:t>
      </w:r>
      <w:r w:rsidR="00F63392" w:rsidRPr="009A7367">
        <w:t xml:space="preserve"> </w:t>
      </w:r>
      <w:r w:rsidR="000A6B33" w:rsidRPr="009A7367">
        <w:t>apresentada dentro do prazo</w:t>
      </w:r>
      <w:r w:rsidR="006D4D8C" w:rsidRPr="009A7367">
        <w:t xml:space="preserve">, devidamente justificada, e que </w:t>
      </w:r>
      <w:r w:rsidR="00BE0ED4" w:rsidRPr="009A7367">
        <w:t xml:space="preserve">a justificativa seja aceita pela </w:t>
      </w:r>
      <w:r w:rsidR="002A6165" w:rsidRPr="009A7367">
        <w:t>Administração.</w:t>
      </w:r>
    </w:p>
    <w:p w14:paraId="608224C3" w14:textId="619FFC86" w:rsidR="002A6165" w:rsidRPr="009A7367" w:rsidRDefault="00A43897" w:rsidP="00F52681">
      <w:pPr>
        <w:pStyle w:val="Nivel2"/>
        <w:numPr>
          <w:ilvl w:val="0"/>
          <w:numId w:val="0"/>
        </w:numPr>
        <w:spacing w:before="0" w:after="0" w:line="360" w:lineRule="auto"/>
      </w:pPr>
      <w:r>
        <w:t xml:space="preserve">5.10. </w:t>
      </w:r>
      <w:r w:rsidR="002A6165" w:rsidRPr="009A7367">
        <w:t xml:space="preserve">A </w:t>
      </w:r>
      <w:r>
        <w:t>A</w:t>
      </w:r>
      <w:r w:rsidR="002A6165" w:rsidRPr="009A7367">
        <w:t xml:space="preserve">ta de </w:t>
      </w:r>
      <w:r>
        <w:t>R</w:t>
      </w:r>
      <w:r w:rsidR="002A6165" w:rsidRPr="009A7367">
        <w:t xml:space="preserve">egistro de </w:t>
      </w:r>
      <w:r>
        <w:t>P</w:t>
      </w:r>
      <w:r w:rsidR="002A6165" w:rsidRPr="009A7367">
        <w:t>reços</w:t>
      </w:r>
      <w:r w:rsidR="00D00F43" w:rsidRPr="009A7367">
        <w:t xml:space="preserve"> será assinada por meio de assinatura digital e</w:t>
      </w:r>
      <w:r w:rsidR="002A6165" w:rsidRPr="009A7367">
        <w:t xml:space="preserve"> disponibilizada no Sistema de Registro de Preços.</w:t>
      </w:r>
    </w:p>
    <w:p w14:paraId="76BC3AD9" w14:textId="73722610" w:rsidR="00D4329D" w:rsidRPr="000D6595" w:rsidRDefault="00971D0D" w:rsidP="00F52681">
      <w:pPr>
        <w:pStyle w:val="Nivel2"/>
        <w:numPr>
          <w:ilvl w:val="0"/>
          <w:numId w:val="0"/>
        </w:numPr>
        <w:spacing w:before="0" w:after="0" w:line="360" w:lineRule="auto"/>
      </w:pPr>
      <w:r>
        <w:t xml:space="preserve">5.11. </w:t>
      </w:r>
      <w:r w:rsidR="002A6165" w:rsidRPr="009A7367">
        <w:t xml:space="preserve">Quando o convocado não assinar a ata de registro de preços no prazo e </w:t>
      </w:r>
      <w:r w:rsidR="00F453F5" w:rsidRPr="009A7367">
        <w:t xml:space="preserve">nas </w:t>
      </w:r>
      <w:r w:rsidR="002A6165" w:rsidRPr="009A7367">
        <w:t>condições</w:t>
      </w:r>
      <w:r w:rsidR="00BE6356" w:rsidRPr="009A7367">
        <w:t xml:space="preserve"> </w:t>
      </w:r>
      <w:r w:rsidR="002A6165" w:rsidRPr="009A7367">
        <w:t xml:space="preserve">estabelecidos </w:t>
      </w:r>
      <w:r w:rsidR="00BE6356" w:rsidRPr="009A7367">
        <w:t>no edital</w:t>
      </w:r>
      <w:r w:rsidR="00F453F5" w:rsidRPr="009A7367">
        <w:t xml:space="preserve"> ou no aviso de contratação</w:t>
      </w:r>
      <w:r w:rsidR="002A6165" w:rsidRPr="009A7367">
        <w:t xml:space="preserve">, e observado o disposto no </w:t>
      </w:r>
      <w:r w:rsidR="00BE6356" w:rsidRPr="000D6595">
        <w:t xml:space="preserve">item </w:t>
      </w:r>
      <w:r w:rsidR="001B668B" w:rsidRPr="000D6595">
        <w:fldChar w:fldCharType="begin"/>
      </w:r>
      <w:r w:rsidR="001B668B" w:rsidRPr="000D6595">
        <w:instrText xml:space="preserve"> REF habilitacao_reserva \r \h  \* MERGEFORMAT </w:instrText>
      </w:r>
      <w:r w:rsidR="001B668B" w:rsidRPr="000D6595">
        <w:fldChar w:fldCharType="separate"/>
      </w:r>
      <w:r w:rsidR="00E607DC" w:rsidRPr="000D6595">
        <w:t>5.7</w:t>
      </w:r>
      <w:r w:rsidR="001B668B" w:rsidRPr="000D6595">
        <w:fldChar w:fldCharType="end"/>
      </w:r>
      <w:r w:rsidR="002A6165" w:rsidRPr="000D6595">
        <w:t xml:space="preserve">, </w:t>
      </w:r>
      <w:r w:rsidR="001F7C3E" w:rsidRPr="000D6595">
        <w:t xml:space="preserve">observando o item </w:t>
      </w:r>
      <w:r w:rsidR="006D2937" w:rsidRPr="000D6595">
        <w:t xml:space="preserve">5.7 e subitens, </w:t>
      </w:r>
      <w:r w:rsidR="002A6165" w:rsidRPr="000D6595">
        <w:t>fica facultado à Administração convocar</w:t>
      </w:r>
      <w:r w:rsidR="00BE6356" w:rsidRPr="000D6595">
        <w:t xml:space="preserve"> </w:t>
      </w:r>
      <w:r w:rsidR="002A6165" w:rsidRPr="000D6595">
        <w:t>os licitantes remanescentes do cadastro de reserva, na ordem de classificação, para fazê-lo em igual prazo e</w:t>
      </w:r>
      <w:r w:rsidR="00BE6356" w:rsidRPr="000D6595">
        <w:t xml:space="preserve"> </w:t>
      </w:r>
      <w:r w:rsidR="002A6165" w:rsidRPr="000D6595">
        <w:t>nas condições propostas pelo primeiro classificado.</w:t>
      </w:r>
      <w:bookmarkStart w:id="2" w:name="recusa_dos_que_baixaram_preco"/>
      <w:bookmarkEnd w:id="2"/>
    </w:p>
    <w:p w14:paraId="64CEC3C1" w14:textId="059A3599" w:rsidR="002A6165" w:rsidRPr="009A7367" w:rsidRDefault="00CC3BAD" w:rsidP="00F52681">
      <w:pPr>
        <w:pStyle w:val="Nivel2"/>
        <w:numPr>
          <w:ilvl w:val="0"/>
          <w:numId w:val="0"/>
        </w:numPr>
        <w:spacing w:before="0" w:after="0" w:line="360" w:lineRule="auto"/>
      </w:pPr>
      <w:r w:rsidRPr="000D6595">
        <w:t xml:space="preserve">5.12. </w:t>
      </w:r>
      <w:r w:rsidR="002A6165" w:rsidRPr="000D6595">
        <w:t xml:space="preserve">Na hipótese de nenhum dos licitantes </w:t>
      </w:r>
      <w:r w:rsidR="00D4329D" w:rsidRPr="000D6595">
        <w:t xml:space="preserve">que trata o item </w:t>
      </w:r>
      <w:r w:rsidR="00931989" w:rsidRPr="000D6595">
        <w:t>5.4.2.1</w:t>
      </w:r>
      <w:r w:rsidR="00D6305E" w:rsidRPr="000D6595">
        <w:t>, aceitar a contratação</w:t>
      </w:r>
      <w:r w:rsidR="00D6305E" w:rsidRPr="009A7367">
        <w:t xml:space="preserve"> </w:t>
      </w:r>
      <w:r w:rsidR="002A6165" w:rsidRPr="009A7367">
        <w:t xml:space="preserve">nos termos do </w:t>
      </w:r>
      <w:r w:rsidR="00BE6356" w:rsidRPr="009A7367">
        <w:t xml:space="preserve">item </w:t>
      </w:r>
      <w:r w:rsidR="00C7618D" w:rsidRPr="009A7367">
        <w:t>anterior</w:t>
      </w:r>
      <w:r w:rsidR="002A6165" w:rsidRPr="009A7367">
        <w:t>, a Administração, observados o valor es</w:t>
      </w:r>
      <w:r w:rsidR="00BE6356" w:rsidRPr="009A7367">
        <w:rPr>
          <w:rFonts w:eastAsia="Arial"/>
        </w:rPr>
        <w:t>ti</w:t>
      </w:r>
      <w:r w:rsidR="002A6165" w:rsidRPr="009A7367">
        <w:t>mado e sua eventual atualização</w:t>
      </w:r>
      <w:r w:rsidR="00BE6356" w:rsidRPr="009A7367">
        <w:t xml:space="preserve"> </w:t>
      </w:r>
      <w:r w:rsidR="002A6165" w:rsidRPr="009A7367">
        <w:t xml:space="preserve">nos termos </w:t>
      </w:r>
      <w:r w:rsidR="00B821D6" w:rsidRPr="009A7367">
        <w:rPr>
          <w:color w:val="00B050"/>
        </w:rPr>
        <w:t>no</w:t>
      </w:r>
      <w:r w:rsidR="002A6165" w:rsidRPr="009A7367">
        <w:rPr>
          <w:color w:val="00B050"/>
        </w:rPr>
        <w:t xml:space="preserve"> </w:t>
      </w:r>
      <w:r>
        <w:rPr>
          <w:color w:val="00B050"/>
        </w:rPr>
        <w:t>E</w:t>
      </w:r>
      <w:r w:rsidR="002A6165" w:rsidRPr="009A7367">
        <w:rPr>
          <w:color w:val="00B050"/>
        </w:rPr>
        <w:t>dital</w:t>
      </w:r>
      <w:r w:rsidR="006D4E31" w:rsidRPr="009A7367">
        <w:rPr>
          <w:i/>
          <w:color w:val="00B050"/>
        </w:rPr>
        <w:t xml:space="preserve"> </w:t>
      </w:r>
      <w:r w:rsidR="00B821D6" w:rsidRPr="009A7367">
        <w:rPr>
          <w:b/>
          <w:bCs/>
          <w:i/>
          <w:iCs/>
          <w:color w:val="00B050"/>
          <w:u w:val="single"/>
        </w:rPr>
        <w:t>OU</w:t>
      </w:r>
      <w:r w:rsidR="00B821D6" w:rsidRPr="009A7367">
        <w:rPr>
          <w:i/>
          <w:iCs/>
          <w:color w:val="FF0000"/>
        </w:rPr>
        <w:t xml:space="preserve"> </w:t>
      </w:r>
      <w:r w:rsidR="00B821D6" w:rsidRPr="009A7367">
        <w:rPr>
          <w:color w:val="00B050"/>
        </w:rPr>
        <w:t>no</w:t>
      </w:r>
      <w:r w:rsidR="006D4E31" w:rsidRPr="009A7367">
        <w:rPr>
          <w:color w:val="00B050"/>
        </w:rPr>
        <w:t xml:space="preserve"> </w:t>
      </w:r>
      <w:r>
        <w:rPr>
          <w:color w:val="00B050"/>
        </w:rPr>
        <w:t>A</w:t>
      </w:r>
      <w:r w:rsidR="006D4E31" w:rsidRPr="009A7367">
        <w:rPr>
          <w:color w:val="00B050"/>
        </w:rPr>
        <w:t xml:space="preserve">viso de </w:t>
      </w:r>
      <w:r>
        <w:rPr>
          <w:color w:val="00B050"/>
        </w:rPr>
        <w:t>C</w:t>
      </w:r>
      <w:r w:rsidR="006D4E31" w:rsidRPr="009A7367">
        <w:rPr>
          <w:color w:val="00B050"/>
        </w:rPr>
        <w:t xml:space="preserve">ontratação </w:t>
      </w:r>
      <w:r>
        <w:rPr>
          <w:color w:val="00B050"/>
        </w:rPr>
        <w:t>D</w:t>
      </w:r>
      <w:r w:rsidR="006D4E31" w:rsidRPr="009A7367">
        <w:rPr>
          <w:color w:val="00B050"/>
        </w:rPr>
        <w:t>ireta</w:t>
      </w:r>
      <w:r w:rsidR="002A6165" w:rsidRPr="009A7367">
        <w:t>, poderá:</w:t>
      </w:r>
    </w:p>
    <w:p w14:paraId="79C12214" w14:textId="5E266905" w:rsidR="002A6165" w:rsidRPr="009A7367" w:rsidRDefault="008C554C" w:rsidP="00F52681">
      <w:pPr>
        <w:pStyle w:val="Nvel3"/>
        <w:numPr>
          <w:ilvl w:val="0"/>
          <w:numId w:val="0"/>
        </w:numPr>
        <w:spacing w:before="0" w:after="0" w:line="360" w:lineRule="auto"/>
        <w:ind w:left="708"/>
      </w:pPr>
      <w:r>
        <w:t xml:space="preserve">5.12.1. </w:t>
      </w:r>
      <w:r w:rsidR="00C949D9" w:rsidRPr="009A7367">
        <w:t>C</w:t>
      </w:r>
      <w:r w:rsidR="002A6165" w:rsidRPr="009A7367">
        <w:t xml:space="preserve">onvocar </w:t>
      </w:r>
      <w:r w:rsidR="00E60459" w:rsidRPr="009A7367">
        <w:t xml:space="preserve">para negociação </w:t>
      </w:r>
      <w:r w:rsidR="002A6165" w:rsidRPr="009A7367">
        <w:t xml:space="preserve">os demais licitantes </w:t>
      </w:r>
      <w:r w:rsidR="00C12E5F" w:rsidRPr="009A7367">
        <w:t xml:space="preserve">ou fornecedores </w:t>
      </w:r>
      <w:r w:rsidR="002A6165" w:rsidRPr="009A7367">
        <w:t xml:space="preserve">remanescentes </w:t>
      </w:r>
      <w:r w:rsidR="00703FD0" w:rsidRPr="009A7367">
        <w:t>cujos preços foram registrados sem redução</w:t>
      </w:r>
      <w:r w:rsidR="002A6165" w:rsidRPr="009A7367">
        <w:t xml:space="preserve">, </w:t>
      </w:r>
      <w:r w:rsidR="000B2C68" w:rsidRPr="009A7367">
        <w:t xml:space="preserve">observada </w:t>
      </w:r>
      <w:r w:rsidR="002A6165" w:rsidRPr="009A7367">
        <w:t>a ordem de classificação,</w:t>
      </w:r>
      <w:r w:rsidR="00BE6356" w:rsidRPr="009A7367">
        <w:t xml:space="preserve"> </w:t>
      </w:r>
      <w:r w:rsidR="002A6165" w:rsidRPr="009A7367">
        <w:t>com vistas à obtenção de preço melhor, mesmo que acima do preço do adjudicatário;</w:t>
      </w:r>
      <w:r w:rsidR="000B2C68" w:rsidRPr="009A7367">
        <w:t xml:space="preserve"> ou</w:t>
      </w:r>
    </w:p>
    <w:p w14:paraId="13F053D4" w14:textId="1E3C6E47" w:rsidR="002A6165" w:rsidRPr="009A7367" w:rsidRDefault="008C554C" w:rsidP="00F52681">
      <w:pPr>
        <w:pStyle w:val="Nvel3"/>
        <w:numPr>
          <w:ilvl w:val="0"/>
          <w:numId w:val="0"/>
        </w:numPr>
        <w:spacing w:before="0" w:after="0" w:line="360" w:lineRule="auto"/>
        <w:ind w:left="708"/>
      </w:pPr>
      <w:r>
        <w:t xml:space="preserve">5.12.2. </w:t>
      </w:r>
      <w:r w:rsidR="00C949D9" w:rsidRPr="009A7367">
        <w:t>A</w:t>
      </w:r>
      <w:r w:rsidR="002A6165" w:rsidRPr="009A7367">
        <w:t xml:space="preserve">djudicar e </w:t>
      </w:r>
      <w:r w:rsidR="000B2C68" w:rsidRPr="009A7367">
        <w:t>firmar</w:t>
      </w:r>
      <w:r w:rsidR="002A6165" w:rsidRPr="009A7367">
        <w:t xml:space="preserve"> o contrato nas condições ofertadas pelos licitantes </w:t>
      </w:r>
      <w:r w:rsidR="000B2C68" w:rsidRPr="009A7367">
        <w:t xml:space="preserve">ou fornecedores </w:t>
      </w:r>
      <w:r w:rsidR="002A6165" w:rsidRPr="009A7367">
        <w:t>remanescentes,</w:t>
      </w:r>
      <w:r w:rsidR="00BE6356" w:rsidRPr="009A7367">
        <w:t xml:space="preserve"> </w:t>
      </w:r>
      <w:r w:rsidR="002A6165" w:rsidRPr="009A7367">
        <w:t>atendida a ordem classificatória, quando frustrada a negociação de melhor condição.</w:t>
      </w:r>
    </w:p>
    <w:p w14:paraId="60FE41DD" w14:textId="63D11058" w:rsidR="00575470" w:rsidRPr="009A7367" w:rsidRDefault="00625CF2" w:rsidP="00F52681">
      <w:pPr>
        <w:pStyle w:val="Nivel2"/>
        <w:numPr>
          <w:ilvl w:val="0"/>
          <w:numId w:val="0"/>
        </w:numPr>
        <w:spacing w:before="0" w:after="0" w:line="360" w:lineRule="auto"/>
      </w:pPr>
      <w:r>
        <w:t xml:space="preserve">5.13. </w:t>
      </w:r>
      <w:r w:rsidR="00A25D1D" w:rsidRPr="009A7367">
        <w:t xml:space="preserve">A existência de preços registrados implicará compromisso de fornecimento nas condições estabelecidas, mas não obrigará a Administração a contratar, facultada a realização de licitação específica para a aquisição pretendida, desde que devidamente </w:t>
      </w:r>
      <w:r w:rsidR="00D82CD7" w:rsidRPr="009A7367">
        <w:t>justificada</w:t>
      </w:r>
      <w:r w:rsidR="00A25D1D" w:rsidRPr="009A7367">
        <w:t>.</w:t>
      </w:r>
    </w:p>
    <w:p w14:paraId="6265DF12" w14:textId="77777777" w:rsidR="000D6595" w:rsidRDefault="000D6595" w:rsidP="009F4F9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ADC6EDF" w14:textId="512B79AC" w:rsidR="00D52993" w:rsidRPr="000D6595" w:rsidRDefault="005B2628" w:rsidP="009F4F97">
      <w:pPr>
        <w:spacing w:line="360" w:lineRule="auto"/>
        <w:jc w:val="both"/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 xml:space="preserve">6. </w:t>
      </w:r>
      <w:r w:rsidR="00D52993" w:rsidRPr="000D6595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 xml:space="preserve">ALTERAÇÃO </w:t>
      </w:r>
      <w:r w:rsidR="009752D5" w:rsidRPr="000D6595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 xml:space="preserve">OU ATUALIZAÇÃO </w:t>
      </w:r>
      <w:r w:rsidR="00D52993" w:rsidRPr="000D6595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DOS PREÇOS REGISTRADOS</w:t>
      </w:r>
    </w:p>
    <w:p w14:paraId="42E111BD" w14:textId="04887EDB" w:rsidR="00D52993" w:rsidRPr="000D6595" w:rsidRDefault="005B2628" w:rsidP="009F4F9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6.1. </w:t>
      </w:r>
      <w:r w:rsidR="00D52993" w:rsidRPr="000D6595">
        <w:rPr>
          <w:rFonts w:ascii="Arial" w:hAnsi="Arial" w:cs="Arial"/>
          <w:sz w:val="20"/>
          <w:szCs w:val="20"/>
        </w:rPr>
        <w:t xml:space="preserve">Os preços registrados poderão ser alterados </w:t>
      </w:r>
      <w:r w:rsidR="009752D5" w:rsidRPr="000D6595">
        <w:rPr>
          <w:rFonts w:ascii="Arial" w:hAnsi="Arial" w:cs="Arial"/>
          <w:sz w:val="20"/>
          <w:szCs w:val="20"/>
        </w:rPr>
        <w:t xml:space="preserve">ou atualizados </w:t>
      </w:r>
      <w:r w:rsidR="00D52993" w:rsidRPr="000D6595">
        <w:rPr>
          <w:rFonts w:ascii="Arial" w:hAnsi="Arial" w:cs="Arial"/>
          <w:sz w:val="20"/>
          <w:szCs w:val="20"/>
        </w:rPr>
        <w:t>em decorrência de eventual redução dos preços pra</w:t>
      </w:r>
      <w:r w:rsidR="00D52993" w:rsidRPr="000D6595">
        <w:rPr>
          <w:rFonts w:ascii="Arial" w:eastAsia="Calibri" w:hAnsi="Arial" w:cs="Arial"/>
          <w:sz w:val="20"/>
          <w:szCs w:val="20"/>
        </w:rPr>
        <w:t>ti</w:t>
      </w:r>
      <w:r w:rsidR="00D52993" w:rsidRPr="000D6595">
        <w:rPr>
          <w:rFonts w:ascii="Arial" w:hAnsi="Arial" w:cs="Arial"/>
          <w:sz w:val="20"/>
          <w:szCs w:val="20"/>
        </w:rPr>
        <w:t xml:space="preserve">cados no mercado ou de fato que eleve o custo dos bens, </w:t>
      </w:r>
      <w:r w:rsidR="00D96A54" w:rsidRPr="000D6595">
        <w:rPr>
          <w:rFonts w:ascii="Arial" w:hAnsi="Arial" w:cs="Arial"/>
          <w:sz w:val="20"/>
          <w:szCs w:val="20"/>
        </w:rPr>
        <w:t xml:space="preserve">das </w:t>
      </w:r>
      <w:r w:rsidR="00D52993" w:rsidRPr="000D6595">
        <w:rPr>
          <w:rFonts w:ascii="Arial" w:hAnsi="Arial" w:cs="Arial"/>
          <w:sz w:val="20"/>
          <w:szCs w:val="20"/>
        </w:rPr>
        <w:t xml:space="preserve">obras ou </w:t>
      </w:r>
      <w:r w:rsidR="00D96A54" w:rsidRPr="000D6595">
        <w:rPr>
          <w:rFonts w:ascii="Arial" w:hAnsi="Arial" w:cs="Arial"/>
          <w:sz w:val="20"/>
          <w:szCs w:val="20"/>
        </w:rPr>
        <w:t xml:space="preserve">dos </w:t>
      </w:r>
      <w:r w:rsidR="00D52993" w:rsidRPr="000D6595">
        <w:rPr>
          <w:rFonts w:ascii="Arial" w:hAnsi="Arial" w:cs="Arial"/>
          <w:sz w:val="20"/>
          <w:szCs w:val="20"/>
        </w:rPr>
        <w:t>serviços registrados, nas seguintes situações:</w:t>
      </w:r>
    </w:p>
    <w:p w14:paraId="48BC3AB0" w14:textId="3CCEE0FB" w:rsidR="00D52993" w:rsidRPr="000D6595" w:rsidRDefault="00FE53EF" w:rsidP="009F4F97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6.1.1. </w:t>
      </w:r>
      <w:r w:rsidR="00004ADD" w:rsidRPr="000D6595">
        <w:rPr>
          <w:rFonts w:ascii="Arial" w:hAnsi="Arial" w:cs="Arial"/>
          <w:sz w:val="20"/>
          <w:szCs w:val="20"/>
        </w:rPr>
        <w:t>E</w:t>
      </w:r>
      <w:r w:rsidR="00D52993" w:rsidRPr="000D6595">
        <w:rPr>
          <w:rFonts w:ascii="Arial" w:hAnsi="Arial" w:cs="Arial"/>
          <w:sz w:val="20"/>
          <w:szCs w:val="20"/>
        </w:rPr>
        <w:t>m caso de força maior, caso fortuito ou fato do príncipe ou em decorrência de fatos imprevisíveis ou previsíveis de consequências incalculáveis, que inviabilizem a execução da ata tal como pactuad</w:t>
      </w:r>
      <w:r w:rsidR="00982132" w:rsidRPr="000D6595">
        <w:rPr>
          <w:rFonts w:ascii="Arial" w:hAnsi="Arial" w:cs="Arial"/>
          <w:sz w:val="20"/>
          <w:szCs w:val="20"/>
        </w:rPr>
        <w:t>a</w:t>
      </w:r>
      <w:r w:rsidR="00D52993" w:rsidRPr="000D6595">
        <w:rPr>
          <w:rFonts w:ascii="Arial" w:hAnsi="Arial" w:cs="Arial"/>
          <w:sz w:val="20"/>
          <w:szCs w:val="20"/>
        </w:rPr>
        <w:t>, nos termos da alínea “d” do inciso II do caput do art. 124 da Lei nº 14.133, de 2021</w:t>
      </w:r>
      <w:r w:rsidR="007C6563" w:rsidRPr="000D6595">
        <w:rPr>
          <w:rFonts w:ascii="Arial" w:hAnsi="Arial" w:cs="Arial"/>
          <w:sz w:val="20"/>
          <w:szCs w:val="20"/>
        </w:rPr>
        <w:t>;</w:t>
      </w:r>
    </w:p>
    <w:p w14:paraId="1743AA25" w14:textId="4CE858BA" w:rsidR="00D52993" w:rsidRPr="000D6595" w:rsidRDefault="00FE53EF" w:rsidP="009F4F97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6.1.2. </w:t>
      </w:r>
      <w:r w:rsidR="00C507A4" w:rsidRPr="000D6595">
        <w:rPr>
          <w:rFonts w:ascii="Arial" w:hAnsi="Arial" w:cs="Arial"/>
          <w:sz w:val="20"/>
          <w:szCs w:val="20"/>
        </w:rPr>
        <w:t>E</w:t>
      </w:r>
      <w:r w:rsidR="00982132" w:rsidRPr="000D6595">
        <w:rPr>
          <w:rFonts w:ascii="Arial" w:hAnsi="Arial" w:cs="Arial"/>
          <w:sz w:val="20"/>
          <w:szCs w:val="20"/>
        </w:rPr>
        <w:t>m caso</w:t>
      </w:r>
      <w:r w:rsidR="00D52993" w:rsidRPr="000D6595">
        <w:rPr>
          <w:rFonts w:ascii="Arial" w:hAnsi="Arial" w:cs="Arial"/>
          <w:sz w:val="20"/>
          <w:szCs w:val="20"/>
        </w:rPr>
        <w:t xml:space="preserve"> de criação, alteração ou ex</w:t>
      </w:r>
      <w:r w:rsidR="00D52993" w:rsidRPr="000D6595">
        <w:rPr>
          <w:rFonts w:ascii="Arial" w:eastAsia="Calibri" w:hAnsi="Arial" w:cs="Arial"/>
          <w:sz w:val="20"/>
          <w:szCs w:val="20"/>
        </w:rPr>
        <w:t>ti</w:t>
      </w:r>
      <w:r w:rsidR="00D52993" w:rsidRPr="000D6595">
        <w:rPr>
          <w:rFonts w:ascii="Arial" w:hAnsi="Arial" w:cs="Arial"/>
          <w:sz w:val="20"/>
          <w:szCs w:val="20"/>
        </w:rPr>
        <w:t>nção de quaisquer tributos ou encargos legais ou a superveniência de disposições legais, com comprovada repercussão sobre os preços registrados</w:t>
      </w:r>
      <w:r w:rsidR="00982132" w:rsidRPr="000D6595">
        <w:rPr>
          <w:rFonts w:ascii="Arial" w:hAnsi="Arial" w:cs="Arial"/>
          <w:sz w:val="20"/>
          <w:szCs w:val="20"/>
        </w:rPr>
        <w:t xml:space="preserve">; </w:t>
      </w:r>
    </w:p>
    <w:p w14:paraId="5037F3EC" w14:textId="7EFA872A" w:rsidR="00972386" w:rsidRPr="000D6595" w:rsidRDefault="00EB63EE" w:rsidP="009F4F97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F7066A">
        <w:rPr>
          <w:rFonts w:ascii="Arial" w:hAnsi="Arial" w:cs="Arial"/>
          <w:sz w:val="20"/>
          <w:szCs w:val="20"/>
        </w:rPr>
        <w:t xml:space="preserve">.1.3. </w:t>
      </w:r>
      <w:r w:rsidR="007A4966" w:rsidRPr="000D6595">
        <w:rPr>
          <w:rFonts w:ascii="Arial" w:hAnsi="Arial" w:cs="Arial"/>
          <w:sz w:val="20"/>
          <w:szCs w:val="20"/>
        </w:rPr>
        <w:t>Na hipótese de previsão</w:t>
      </w:r>
      <w:r w:rsidR="004E29D0" w:rsidRPr="000D6595">
        <w:rPr>
          <w:rFonts w:ascii="Arial" w:hAnsi="Arial" w:cs="Arial"/>
          <w:sz w:val="20"/>
          <w:szCs w:val="20"/>
        </w:rPr>
        <w:t xml:space="preserve"> no edital ou no aviso de contratação direta de cláusula de reajustamento ou repactuação sobre os preços registrad</w:t>
      </w:r>
      <w:r w:rsidR="00972386" w:rsidRPr="000D6595">
        <w:rPr>
          <w:rFonts w:ascii="Arial" w:hAnsi="Arial" w:cs="Arial"/>
          <w:sz w:val="20"/>
          <w:szCs w:val="20"/>
        </w:rPr>
        <w:t>os, nos termos da Lei nº 14.133, de 2021.</w:t>
      </w:r>
    </w:p>
    <w:p w14:paraId="096545F9" w14:textId="4C5CF78E" w:rsidR="004A391F" w:rsidRPr="000D6595" w:rsidRDefault="00F814F6" w:rsidP="009F4F97">
      <w:pPr>
        <w:spacing w:line="360" w:lineRule="auto"/>
        <w:ind w:left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6.1.3.1. </w:t>
      </w:r>
      <w:r w:rsidR="00972386" w:rsidRPr="000D6595">
        <w:rPr>
          <w:rFonts w:ascii="Arial" w:hAnsi="Arial" w:cs="Arial"/>
          <w:sz w:val="20"/>
          <w:szCs w:val="20"/>
        </w:rPr>
        <w:t xml:space="preserve">No caso </w:t>
      </w:r>
      <w:r w:rsidR="00D17BE6" w:rsidRPr="000D6595">
        <w:rPr>
          <w:rFonts w:ascii="Arial" w:hAnsi="Arial" w:cs="Arial"/>
          <w:sz w:val="20"/>
          <w:szCs w:val="20"/>
        </w:rPr>
        <w:t>do reajustamento</w:t>
      </w:r>
      <w:r w:rsidR="007C6563" w:rsidRPr="000D6595">
        <w:rPr>
          <w:rFonts w:ascii="Arial" w:hAnsi="Arial" w:cs="Arial"/>
          <w:sz w:val="20"/>
          <w:szCs w:val="20"/>
        </w:rPr>
        <w:t>,</w:t>
      </w:r>
      <w:r w:rsidR="00F16593" w:rsidRPr="000D6595">
        <w:rPr>
          <w:rFonts w:ascii="Arial" w:hAnsi="Arial" w:cs="Arial"/>
          <w:sz w:val="20"/>
          <w:szCs w:val="20"/>
        </w:rPr>
        <w:t xml:space="preserve"> deverá ser</w:t>
      </w:r>
      <w:r w:rsidR="007C6563" w:rsidRPr="000D6595">
        <w:rPr>
          <w:rFonts w:ascii="Arial" w:hAnsi="Arial" w:cs="Arial"/>
          <w:sz w:val="20"/>
          <w:szCs w:val="20"/>
        </w:rPr>
        <w:t xml:space="preserve"> respeitada a contagem da anualidade e o índice </w:t>
      </w:r>
      <w:r w:rsidR="00346A9C" w:rsidRPr="000D6595">
        <w:rPr>
          <w:rFonts w:ascii="Arial" w:hAnsi="Arial" w:cs="Arial"/>
          <w:sz w:val="20"/>
          <w:szCs w:val="20"/>
        </w:rPr>
        <w:t>previstos para a contratação</w:t>
      </w:r>
      <w:r w:rsidR="003D0F2F" w:rsidRPr="000D6595">
        <w:rPr>
          <w:rFonts w:ascii="Arial" w:hAnsi="Arial" w:cs="Arial"/>
          <w:sz w:val="20"/>
          <w:szCs w:val="20"/>
        </w:rPr>
        <w:t xml:space="preserve">;  </w:t>
      </w:r>
    </w:p>
    <w:p w14:paraId="5AE023B8" w14:textId="1AC84358" w:rsidR="003D0F2F" w:rsidRPr="000D6595" w:rsidRDefault="00D30F06" w:rsidP="009F4F97">
      <w:pPr>
        <w:spacing w:line="360" w:lineRule="auto"/>
        <w:ind w:left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6.1.3.2. </w:t>
      </w:r>
      <w:r w:rsidR="004A391F" w:rsidRPr="000D6595">
        <w:rPr>
          <w:rFonts w:ascii="Arial" w:hAnsi="Arial" w:cs="Arial"/>
          <w:sz w:val="20"/>
          <w:szCs w:val="20"/>
        </w:rPr>
        <w:t>No caso da repactuação,</w:t>
      </w:r>
      <w:r w:rsidR="002E2355" w:rsidRPr="000D6595">
        <w:rPr>
          <w:rFonts w:ascii="Arial" w:hAnsi="Arial" w:cs="Arial"/>
          <w:sz w:val="20"/>
          <w:szCs w:val="20"/>
        </w:rPr>
        <w:t xml:space="preserve"> poderá ser </w:t>
      </w:r>
      <w:r w:rsidR="003D0F2F" w:rsidRPr="000D6595">
        <w:rPr>
          <w:rFonts w:ascii="Arial" w:hAnsi="Arial" w:cs="Arial"/>
          <w:sz w:val="20"/>
          <w:szCs w:val="20"/>
        </w:rPr>
        <w:t xml:space="preserve">a pedido do interessado, conforme critérios </w:t>
      </w:r>
      <w:r w:rsidR="00346A9C" w:rsidRPr="000D6595">
        <w:rPr>
          <w:rFonts w:ascii="Arial" w:hAnsi="Arial" w:cs="Arial"/>
          <w:sz w:val="20"/>
          <w:szCs w:val="20"/>
        </w:rPr>
        <w:t>definidos para a contratação</w:t>
      </w:r>
      <w:r w:rsidR="003D0F2F" w:rsidRPr="000D6595">
        <w:rPr>
          <w:rFonts w:ascii="Arial" w:hAnsi="Arial" w:cs="Arial"/>
          <w:sz w:val="20"/>
          <w:szCs w:val="20"/>
        </w:rPr>
        <w:t>.</w:t>
      </w:r>
    </w:p>
    <w:p w14:paraId="72A810C0" w14:textId="77777777" w:rsidR="00D30F06" w:rsidRDefault="00D30F06" w:rsidP="009F4F97">
      <w:pPr>
        <w:pStyle w:val="Nivel01"/>
        <w:numPr>
          <w:ilvl w:val="0"/>
          <w:numId w:val="0"/>
        </w:numPr>
        <w:spacing w:before="0" w:after="0" w:line="360" w:lineRule="auto"/>
      </w:pPr>
    </w:p>
    <w:p w14:paraId="66B1F5B6" w14:textId="747AC4B7" w:rsidR="00D52993" w:rsidRPr="00D30F06" w:rsidRDefault="00D30F06" w:rsidP="009F4F97">
      <w:pPr>
        <w:pStyle w:val="Nivel01"/>
        <w:numPr>
          <w:ilvl w:val="0"/>
          <w:numId w:val="0"/>
        </w:numPr>
        <w:spacing w:before="0" w:after="0" w:line="360" w:lineRule="auto"/>
        <w:rPr>
          <w:color w:val="365F91" w:themeColor="accent1" w:themeShade="BF"/>
        </w:rPr>
      </w:pPr>
      <w:r w:rsidRPr="00D30F06">
        <w:rPr>
          <w:color w:val="365F91" w:themeColor="accent1" w:themeShade="BF"/>
        </w:rPr>
        <w:t xml:space="preserve">7. </w:t>
      </w:r>
      <w:r w:rsidR="00D52993" w:rsidRPr="00D30F06">
        <w:rPr>
          <w:color w:val="365F91" w:themeColor="accent1" w:themeShade="BF"/>
        </w:rPr>
        <w:t>NEGOCIAÇÃO DE PREÇOS REGISTRADOS</w:t>
      </w:r>
    </w:p>
    <w:p w14:paraId="4AB7D33F" w14:textId="197665D2" w:rsidR="00D52993" w:rsidRPr="00D30F06" w:rsidRDefault="00D30F06" w:rsidP="00F52681">
      <w:pPr>
        <w:pStyle w:val="Nivel2"/>
        <w:numPr>
          <w:ilvl w:val="0"/>
          <w:numId w:val="0"/>
        </w:numPr>
        <w:spacing w:before="0" w:after="0" w:line="360" w:lineRule="auto"/>
      </w:pPr>
      <w:r>
        <w:t xml:space="preserve">7.1. </w:t>
      </w:r>
      <w:r w:rsidR="00D52599" w:rsidRPr="00D30F06">
        <w:t>Na hipótese de</w:t>
      </w:r>
      <w:r w:rsidR="00D52993" w:rsidRPr="00D30F06">
        <w:t xml:space="preserve"> o preço registrado tornar</w:t>
      </w:r>
      <w:r w:rsidR="00982132" w:rsidRPr="00D30F06">
        <w:t>-se</w:t>
      </w:r>
      <w:r w:rsidR="00D52993" w:rsidRPr="00D30F06">
        <w:t xml:space="preserve"> superior ao preço pra</w:t>
      </w:r>
      <w:r w:rsidR="00D52993" w:rsidRPr="00D30F06">
        <w:rPr>
          <w:rFonts w:eastAsia="Calibri"/>
        </w:rPr>
        <w:t>ti</w:t>
      </w:r>
      <w:r w:rsidR="00D52993" w:rsidRPr="00D30F06">
        <w:t>cado no mercado por mo</w:t>
      </w:r>
      <w:r w:rsidR="00D52993" w:rsidRPr="00D30F06">
        <w:rPr>
          <w:rFonts w:eastAsia="Calibri"/>
        </w:rPr>
        <w:t>ti</w:t>
      </w:r>
      <w:r w:rsidR="00D52993" w:rsidRPr="00D30F06">
        <w:t>vo superveniente, o órgão ou en</w:t>
      </w:r>
      <w:r w:rsidR="00D52993" w:rsidRPr="00D30F06">
        <w:rPr>
          <w:rFonts w:eastAsia="Calibri"/>
        </w:rPr>
        <w:t>ti</w:t>
      </w:r>
      <w:r w:rsidR="00D52993" w:rsidRPr="00D30F06">
        <w:t>dade gerenciadora convocará o fornecedor para negociar a redução do preço registrado.</w:t>
      </w:r>
    </w:p>
    <w:p w14:paraId="0FEBFC00" w14:textId="1151B6F8" w:rsidR="00D52993" w:rsidRPr="00D30F06" w:rsidRDefault="004470EC" w:rsidP="00F52681">
      <w:pPr>
        <w:pStyle w:val="Nvel3"/>
        <w:numPr>
          <w:ilvl w:val="0"/>
          <w:numId w:val="0"/>
        </w:numPr>
        <w:spacing w:before="0" w:after="0" w:line="360" w:lineRule="auto"/>
        <w:ind w:left="708"/>
      </w:pPr>
      <w:r>
        <w:t xml:space="preserve">7.1.1. </w:t>
      </w:r>
      <w:r w:rsidR="00D52993" w:rsidRPr="00D30F06">
        <w:t>Caso não aceite reduzir seu preço aos valores pra</w:t>
      </w:r>
      <w:r w:rsidR="00D52993" w:rsidRPr="00D30F06">
        <w:rPr>
          <w:rFonts w:eastAsia="Calibri"/>
        </w:rPr>
        <w:t>ti</w:t>
      </w:r>
      <w:r w:rsidR="00D52993" w:rsidRPr="00D30F06">
        <w:t xml:space="preserve">cados pelo mercado, </w:t>
      </w:r>
      <w:r w:rsidR="002B66DE" w:rsidRPr="00D30F06">
        <w:t xml:space="preserve">o fornecedor </w:t>
      </w:r>
      <w:r w:rsidR="00D52993" w:rsidRPr="00D30F06">
        <w:t xml:space="preserve">será liberado do compromisso assumido </w:t>
      </w:r>
      <w:r w:rsidR="002B66DE" w:rsidRPr="00D30F06">
        <w:t>quanto</w:t>
      </w:r>
      <w:r w:rsidR="00D52993" w:rsidRPr="00D30F06">
        <w:t xml:space="preserve"> ao item registrado, sem aplicação de penalidades administrativas.</w:t>
      </w:r>
    </w:p>
    <w:p w14:paraId="3264B9C7" w14:textId="0CD834B7" w:rsidR="00B510C6" w:rsidRPr="00D30F06" w:rsidRDefault="004470EC" w:rsidP="00F52681">
      <w:pPr>
        <w:pStyle w:val="Nvel3"/>
        <w:numPr>
          <w:ilvl w:val="0"/>
          <w:numId w:val="0"/>
        </w:numPr>
        <w:spacing w:before="0" w:after="0" w:line="360" w:lineRule="auto"/>
        <w:ind w:left="708"/>
      </w:pPr>
      <w:r>
        <w:t xml:space="preserve">7.1.2. </w:t>
      </w:r>
      <w:r w:rsidR="0066751B" w:rsidRPr="00D30F06">
        <w:t xml:space="preserve">Na hipótese </w:t>
      </w:r>
      <w:r w:rsidR="002B4BC4" w:rsidRPr="00D30F06">
        <w:t xml:space="preserve">prevista no </w:t>
      </w:r>
      <w:r w:rsidR="00B510C6" w:rsidRPr="00D30F06">
        <w:t xml:space="preserve">item </w:t>
      </w:r>
      <w:r w:rsidR="0066751B" w:rsidRPr="00D30F06">
        <w:t>anterior</w:t>
      </w:r>
      <w:r w:rsidR="00D52993" w:rsidRPr="00D30F06">
        <w:t>, o gerenciador convocar</w:t>
      </w:r>
      <w:r w:rsidR="002B4BC4" w:rsidRPr="00D30F06">
        <w:t>á</w:t>
      </w:r>
      <w:r w:rsidR="00D52993" w:rsidRPr="00D30F06">
        <w:t xml:space="preserve"> os fornecedores do cadastro de reserva, na ordem de classificação, para verificar se aceitam reduzir seus preços aos valores de mercado</w:t>
      </w:r>
      <w:r w:rsidR="000A5F80" w:rsidRPr="00D30F06">
        <w:t xml:space="preserve"> e não convocará o</w:t>
      </w:r>
      <w:r w:rsidR="00D90740" w:rsidRPr="00D30F06">
        <w:t>s licitantes ou fornecedores que tiveram seu registro cancelado.</w:t>
      </w:r>
      <w:r w:rsidR="007B150D" w:rsidRPr="00D30F06">
        <w:t xml:space="preserve"> </w:t>
      </w:r>
    </w:p>
    <w:p w14:paraId="0DD5BC6C" w14:textId="75DCBED8" w:rsidR="00B510C6" w:rsidRPr="00D30F06" w:rsidRDefault="001F41BB" w:rsidP="00F52681">
      <w:pPr>
        <w:pStyle w:val="Nvel3"/>
        <w:numPr>
          <w:ilvl w:val="0"/>
          <w:numId w:val="0"/>
        </w:numPr>
        <w:spacing w:before="0" w:after="0" w:line="360" w:lineRule="auto"/>
        <w:ind w:left="708"/>
      </w:pPr>
      <w:r>
        <w:t xml:space="preserve">7.1.3. </w:t>
      </w:r>
      <w:r w:rsidR="00C017AF" w:rsidRPr="00D30F06">
        <w:t>Se n</w:t>
      </w:r>
      <w:r w:rsidR="00D52993" w:rsidRPr="00D30F06">
        <w:t xml:space="preserve">ão </w:t>
      </w:r>
      <w:r w:rsidR="00C017AF" w:rsidRPr="00D30F06">
        <w:t>obtiver</w:t>
      </w:r>
      <w:r w:rsidR="00D52993" w:rsidRPr="00D30F06">
        <w:t xml:space="preserve"> êxito nas negociações, o órgão ou en</w:t>
      </w:r>
      <w:r w:rsidR="00D52993" w:rsidRPr="00D30F06">
        <w:rPr>
          <w:rFonts w:eastAsia="Calibri"/>
        </w:rPr>
        <w:t>tid</w:t>
      </w:r>
      <w:r w:rsidR="00D52993" w:rsidRPr="00D30F06">
        <w:t>ade gerenciadora proceder</w:t>
      </w:r>
      <w:r w:rsidR="00C017AF" w:rsidRPr="00D30F06">
        <w:t>á</w:t>
      </w:r>
      <w:r w:rsidR="00D52993" w:rsidRPr="00D30F06">
        <w:t xml:space="preserve"> ao cancelamento da ata de registro de preços, adotando as medidas cabíveis para obtenção d</w:t>
      </w:r>
      <w:r w:rsidR="007C2805" w:rsidRPr="00D30F06">
        <w:t>e</w:t>
      </w:r>
      <w:r w:rsidR="00D52993" w:rsidRPr="00D30F06">
        <w:t xml:space="preserve"> contratação mais vantajosa.</w:t>
      </w:r>
      <w:bookmarkStart w:id="3" w:name="reducao_preco_mercado_negociacao_frustra"/>
      <w:bookmarkEnd w:id="3"/>
    </w:p>
    <w:p w14:paraId="1163DF56" w14:textId="36B945DD" w:rsidR="00894D94" w:rsidRPr="00D30F06" w:rsidRDefault="00703D6E" w:rsidP="00F52681">
      <w:pPr>
        <w:pStyle w:val="Nvel3"/>
        <w:numPr>
          <w:ilvl w:val="0"/>
          <w:numId w:val="0"/>
        </w:numPr>
        <w:spacing w:before="0" w:after="0" w:line="360" w:lineRule="auto"/>
        <w:ind w:left="709"/>
      </w:pPr>
      <w:r>
        <w:t xml:space="preserve">7.1.4. </w:t>
      </w:r>
      <w:r w:rsidR="00EB3B67" w:rsidRPr="00D30F06">
        <w:t>Na hipótese de</w:t>
      </w:r>
      <w:r w:rsidR="00D52993" w:rsidRPr="00D30F06">
        <w:t xml:space="preserve"> redução do preço registrado, o gerenciador comunicar</w:t>
      </w:r>
      <w:r w:rsidR="005C3C43" w:rsidRPr="00D30F06">
        <w:t>á</w:t>
      </w:r>
      <w:r w:rsidR="00D52993" w:rsidRPr="00D30F06">
        <w:t xml:space="preserve"> aos órgãos e</w:t>
      </w:r>
      <w:r w:rsidR="00B510C6" w:rsidRPr="00D30F06">
        <w:t xml:space="preserve"> </w:t>
      </w:r>
      <w:r w:rsidR="005C3C43" w:rsidRPr="00D30F06">
        <w:t>à</w:t>
      </w:r>
      <w:r w:rsidR="00D52993" w:rsidRPr="00D30F06">
        <w:t>s en</w:t>
      </w:r>
      <w:r w:rsidR="00B510C6" w:rsidRPr="00D30F06">
        <w:rPr>
          <w:rFonts w:eastAsia="Calibri"/>
        </w:rPr>
        <w:t>ti</w:t>
      </w:r>
      <w:r w:rsidR="00D52993" w:rsidRPr="00D30F06">
        <w:t xml:space="preserve">dades que </w:t>
      </w:r>
      <w:r w:rsidR="00B510C6" w:rsidRPr="00D30F06">
        <w:rPr>
          <w:rFonts w:eastAsia="Calibri"/>
        </w:rPr>
        <w:t>ti</w:t>
      </w:r>
      <w:r w:rsidR="00D52993" w:rsidRPr="00D30F06">
        <w:t xml:space="preserve">verem </w:t>
      </w:r>
      <w:r w:rsidR="005C3C43" w:rsidRPr="00D30F06">
        <w:t xml:space="preserve">firmado </w:t>
      </w:r>
      <w:r w:rsidR="00D52993" w:rsidRPr="00D30F06">
        <w:t>contratos</w:t>
      </w:r>
      <w:r w:rsidR="005C3C43" w:rsidRPr="00D30F06">
        <w:t xml:space="preserve"> decorrentes da ata de registro de preços</w:t>
      </w:r>
      <w:r w:rsidR="00D52993" w:rsidRPr="00D30F06">
        <w:t xml:space="preserve"> para que avaliem a conveniência e a oportunidade de</w:t>
      </w:r>
      <w:r w:rsidR="00B510C6" w:rsidRPr="00D30F06">
        <w:t xml:space="preserve"> </w:t>
      </w:r>
      <w:r w:rsidR="00D52993" w:rsidRPr="00D30F06">
        <w:t xml:space="preserve">diligenciarem negociação com vistas à alteração contratual, observado </w:t>
      </w:r>
      <w:r w:rsidR="00B510C6" w:rsidRPr="00D30F06">
        <w:t>o disposto no art. 124 da Lei nº 14.133, de 2021</w:t>
      </w:r>
      <w:r w:rsidR="00D52993" w:rsidRPr="00D30F06">
        <w:t>.</w:t>
      </w:r>
    </w:p>
    <w:p w14:paraId="69C100F0" w14:textId="496DFBE7" w:rsidR="00D52993" w:rsidRPr="00D30F06" w:rsidRDefault="009B292B" w:rsidP="00F52681">
      <w:pPr>
        <w:pStyle w:val="Nivel2"/>
        <w:numPr>
          <w:ilvl w:val="0"/>
          <w:numId w:val="0"/>
        </w:numPr>
        <w:spacing w:before="0" w:after="0" w:line="360" w:lineRule="auto"/>
        <w:ind w:left="426"/>
      </w:pPr>
      <w:r>
        <w:t>7.</w:t>
      </w:r>
      <w:r w:rsidR="0090246E">
        <w:t xml:space="preserve">2. </w:t>
      </w:r>
      <w:r w:rsidR="005803CB" w:rsidRPr="00D30F06">
        <w:t xml:space="preserve">Na hipótese </w:t>
      </w:r>
      <w:r w:rsidR="00D52993" w:rsidRPr="00D30F06">
        <w:t>de o preço de mercado tornar</w:t>
      </w:r>
      <w:r w:rsidR="005803CB" w:rsidRPr="00D30F06">
        <w:t>-se</w:t>
      </w:r>
      <w:r w:rsidR="00D52993" w:rsidRPr="00D30F06">
        <w:t xml:space="preserve"> superior ao preço registrado e o</w:t>
      </w:r>
      <w:r w:rsidR="00B510C6" w:rsidRPr="00D30F06">
        <w:t xml:space="preserve"> </w:t>
      </w:r>
      <w:r w:rsidR="00D52993" w:rsidRPr="00D30F06">
        <w:t>fornecedor não p</w:t>
      </w:r>
      <w:r w:rsidR="00F949DC" w:rsidRPr="00D30F06">
        <w:t>o</w:t>
      </w:r>
      <w:r w:rsidR="00D52993" w:rsidRPr="00D30F06">
        <w:t xml:space="preserve">der cumprir as obrigações </w:t>
      </w:r>
      <w:r w:rsidR="00145619" w:rsidRPr="00D30F06">
        <w:t xml:space="preserve">estabelecidas </w:t>
      </w:r>
      <w:r w:rsidR="00D52993" w:rsidRPr="00D30F06">
        <w:t>na ata, será facultado ao fornecedor requerer ao</w:t>
      </w:r>
      <w:r w:rsidR="00B510C6" w:rsidRPr="00D30F06">
        <w:t xml:space="preserve"> </w:t>
      </w:r>
      <w:r w:rsidR="00D52993" w:rsidRPr="00D30F06">
        <w:t>gerenciador a alteração do preço registrado, mediante comprovação de fato superveniente que</w:t>
      </w:r>
      <w:r w:rsidR="00B510C6" w:rsidRPr="00D30F06">
        <w:t xml:space="preserve"> </w:t>
      </w:r>
      <w:r w:rsidR="00D52993" w:rsidRPr="00D30F06">
        <w:t>supostamente o impossibilite de cumprir o compromisso.</w:t>
      </w:r>
      <w:bookmarkStart w:id="4" w:name="hipotese_preco_mercado_maior"/>
      <w:bookmarkEnd w:id="4"/>
    </w:p>
    <w:p w14:paraId="68CBC057" w14:textId="7F1AFE5E" w:rsidR="00894D94" w:rsidRPr="00D30F06" w:rsidRDefault="0090246E" w:rsidP="00F52681">
      <w:pPr>
        <w:pStyle w:val="Nvel3"/>
        <w:numPr>
          <w:ilvl w:val="0"/>
          <w:numId w:val="0"/>
        </w:numPr>
        <w:spacing w:before="0" w:after="0" w:line="360" w:lineRule="auto"/>
        <w:ind w:left="1276"/>
      </w:pPr>
      <w:r>
        <w:t xml:space="preserve">7.2.1. </w:t>
      </w:r>
      <w:r w:rsidR="00894D94" w:rsidRPr="00D30F06">
        <w:t>Neste caso</w:t>
      </w:r>
      <w:r w:rsidR="00D52993" w:rsidRPr="00D30F06">
        <w:t>, o fornecedor encaminhar</w:t>
      </w:r>
      <w:r w:rsidR="00145619" w:rsidRPr="00D30F06">
        <w:t>á</w:t>
      </w:r>
      <w:r w:rsidR="00D52993" w:rsidRPr="00D30F06">
        <w:t>, juntamente com o</w:t>
      </w:r>
      <w:r w:rsidR="00894D94" w:rsidRPr="00D30F06">
        <w:t xml:space="preserve"> </w:t>
      </w:r>
      <w:r w:rsidR="00D52993" w:rsidRPr="00D30F06">
        <w:t xml:space="preserve">pedido de alteração, </w:t>
      </w:r>
      <w:r w:rsidR="00E23556" w:rsidRPr="00D30F06">
        <w:t xml:space="preserve">a </w:t>
      </w:r>
      <w:r w:rsidR="00D52993" w:rsidRPr="00D30F06">
        <w:t xml:space="preserve">documentação comprobatória ou </w:t>
      </w:r>
      <w:proofErr w:type="spellStart"/>
      <w:r w:rsidR="00E23556" w:rsidRPr="00D30F06">
        <w:t>a</w:t>
      </w:r>
      <w:proofErr w:type="spellEnd"/>
      <w:r w:rsidR="00E23556" w:rsidRPr="00D30F06">
        <w:t xml:space="preserve"> </w:t>
      </w:r>
      <w:r w:rsidR="00D52993" w:rsidRPr="00D30F06">
        <w:t xml:space="preserve">planilha de custos que demonstre </w:t>
      </w:r>
      <w:r w:rsidR="00E23556" w:rsidRPr="00D30F06">
        <w:t>a inviabilidade</w:t>
      </w:r>
      <w:r w:rsidR="00D52993" w:rsidRPr="00D30F06">
        <w:t xml:space="preserve"> </w:t>
      </w:r>
      <w:r w:rsidR="00E23556" w:rsidRPr="00D30F06">
        <w:t>d</w:t>
      </w:r>
      <w:r w:rsidR="00D52993" w:rsidRPr="00D30F06">
        <w:t>o preço</w:t>
      </w:r>
      <w:r w:rsidR="00894D94" w:rsidRPr="00D30F06">
        <w:t xml:space="preserve"> </w:t>
      </w:r>
      <w:r w:rsidR="00D52993" w:rsidRPr="00D30F06">
        <w:t xml:space="preserve">registrado </w:t>
      </w:r>
      <w:r w:rsidR="00E23556" w:rsidRPr="00D30F06">
        <w:t xml:space="preserve">em relação </w:t>
      </w:r>
      <w:r w:rsidR="00D52993" w:rsidRPr="00D30F06">
        <w:t>às condições inicialmente pactuadas.</w:t>
      </w:r>
      <w:bookmarkStart w:id="5" w:name="prova_preco_mercado_maior"/>
      <w:bookmarkEnd w:id="5"/>
    </w:p>
    <w:p w14:paraId="50ED96CE" w14:textId="7324BD99" w:rsidR="00894D94" w:rsidRPr="00D30F06" w:rsidRDefault="00380935" w:rsidP="00F52681">
      <w:pPr>
        <w:pStyle w:val="Nvel3"/>
        <w:numPr>
          <w:ilvl w:val="0"/>
          <w:numId w:val="0"/>
        </w:numPr>
        <w:spacing w:before="0" w:after="0" w:line="360" w:lineRule="auto"/>
        <w:ind w:left="1276"/>
      </w:pPr>
      <w:r>
        <w:lastRenderedPageBreak/>
        <w:t xml:space="preserve">7.2.2. </w:t>
      </w:r>
      <w:r w:rsidR="008D257D" w:rsidRPr="00D30F06">
        <w:t xml:space="preserve">Não hipótese </w:t>
      </w:r>
      <w:r w:rsidR="000B2EED" w:rsidRPr="00D30F06">
        <w:t>de não comprovação d</w:t>
      </w:r>
      <w:r w:rsidR="00D52993" w:rsidRPr="00D30F06">
        <w:t xml:space="preserve">a existência de fato superveniente que </w:t>
      </w:r>
      <w:r w:rsidR="000B2EED" w:rsidRPr="00D30F06">
        <w:t>inviabilize</w:t>
      </w:r>
      <w:r w:rsidR="00D52993" w:rsidRPr="00D30F06">
        <w:t xml:space="preserve"> o</w:t>
      </w:r>
      <w:r w:rsidR="00894D94" w:rsidRPr="00D30F06">
        <w:t xml:space="preserve"> </w:t>
      </w:r>
      <w:r w:rsidR="00D52993" w:rsidRPr="00D30F06">
        <w:t>preço registrado, o pedido será indeferido pelo órgão ou en</w:t>
      </w:r>
      <w:r w:rsidR="00894D94" w:rsidRPr="00D30F06">
        <w:rPr>
          <w:rFonts w:eastAsia="Calibri"/>
        </w:rPr>
        <w:t>ti</w:t>
      </w:r>
      <w:r w:rsidR="00D52993" w:rsidRPr="00D30F06">
        <w:t>dade gerenciadora</w:t>
      </w:r>
      <w:r w:rsidR="000B2EED" w:rsidRPr="00D30F06">
        <w:t xml:space="preserve"> e</w:t>
      </w:r>
      <w:r w:rsidR="00D52993" w:rsidRPr="00D30F06">
        <w:t xml:space="preserve"> o fornecedor</w:t>
      </w:r>
      <w:r w:rsidR="00894D94" w:rsidRPr="00D30F06">
        <w:t xml:space="preserve"> </w:t>
      </w:r>
      <w:r w:rsidR="000B2EED" w:rsidRPr="00D30F06">
        <w:t>deverá</w:t>
      </w:r>
      <w:r w:rsidR="00D52993" w:rsidRPr="00D30F06">
        <w:t xml:space="preserve"> cumprir as obrigações </w:t>
      </w:r>
      <w:r w:rsidR="000B2EED" w:rsidRPr="00D30F06">
        <w:t xml:space="preserve">estabelecidas </w:t>
      </w:r>
      <w:r w:rsidR="00D52993" w:rsidRPr="00D30F06">
        <w:t>na ata, sob pena de cancelamento do seu registro, nos termos</w:t>
      </w:r>
      <w:r w:rsidR="00894D94" w:rsidRPr="00D30F06">
        <w:t xml:space="preserve"> </w:t>
      </w:r>
      <w:r w:rsidR="00D52993" w:rsidRPr="00D30F06">
        <w:t xml:space="preserve">do </w:t>
      </w:r>
      <w:r w:rsidR="009C5E2C" w:rsidRPr="00D30F06">
        <w:t xml:space="preserve">item </w:t>
      </w:r>
      <w:r w:rsidR="009E58D2" w:rsidRPr="00D30F06">
        <w:fldChar w:fldCharType="begin"/>
      </w:r>
      <w:r w:rsidR="009E58D2" w:rsidRPr="00D30F06">
        <w:instrText xml:space="preserve"> REF cancelamento_do_fornecedor \r \h  \* MERGEFORMAT </w:instrText>
      </w:r>
      <w:r w:rsidR="009E58D2" w:rsidRPr="00D30F06">
        <w:fldChar w:fldCharType="separate"/>
      </w:r>
      <w:r w:rsidR="00E607DC" w:rsidRPr="00D30F06">
        <w:t>9.1</w:t>
      </w:r>
      <w:r w:rsidR="009E58D2" w:rsidRPr="00D30F06">
        <w:fldChar w:fldCharType="end"/>
      </w:r>
      <w:r w:rsidR="00D52993" w:rsidRPr="00D30F06">
        <w:t xml:space="preserve">, sem prejuízo das sanções previstas na Lei nº 14.133, de 2021, e </w:t>
      </w:r>
      <w:r w:rsidR="00A55054" w:rsidRPr="00D30F06">
        <w:t>na legislação aplicável</w:t>
      </w:r>
      <w:r w:rsidR="00D52993" w:rsidRPr="00D30F06">
        <w:t>.</w:t>
      </w:r>
      <w:bookmarkStart w:id="6" w:name="nao_comprovacao_majoracao_mercado"/>
      <w:bookmarkEnd w:id="6"/>
    </w:p>
    <w:p w14:paraId="6B3E8874" w14:textId="3BB708B4" w:rsidR="00894D94" w:rsidRPr="00D30F06" w:rsidRDefault="00B1468A" w:rsidP="00F52681">
      <w:pPr>
        <w:pStyle w:val="Nvel3"/>
        <w:numPr>
          <w:ilvl w:val="0"/>
          <w:numId w:val="0"/>
        </w:numPr>
        <w:spacing w:before="0" w:after="0" w:line="360" w:lineRule="auto"/>
        <w:ind w:left="1276"/>
      </w:pPr>
      <w:r>
        <w:t xml:space="preserve">7.2.3. </w:t>
      </w:r>
      <w:r w:rsidR="00A55054" w:rsidRPr="00D30F06">
        <w:t xml:space="preserve">Na hipótese de </w:t>
      </w:r>
      <w:r w:rsidR="00D52993" w:rsidRPr="00D30F06">
        <w:t xml:space="preserve">cancelamento do registro do fornecedor, nos termos do </w:t>
      </w:r>
      <w:r w:rsidR="00894D94" w:rsidRPr="00D30F06">
        <w:t xml:space="preserve">item </w:t>
      </w:r>
      <w:r w:rsidR="0098354B" w:rsidRPr="00D30F06">
        <w:t>anterior</w:t>
      </w:r>
      <w:r w:rsidR="00D52993" w:rsidRPr="00D30F06">
        <w:t>, o gerenciador</w:t>
      </w:r>
      <w:r w:rsidR="00894D94" w:rsidRPr="00D30F06">
        <w:t xml:space="preserve"> </w:t>
      </w:r>
      <w:r w:rsidR="00D52993" w:rsidRPr="00D30F06">
        <w:t>convocar</w:t>
      </w:r>
      <w:r w:rsidR="0098354B" w:rsidRPr="00D30F06">
        <w:t>á</w:t>
      </w:r>
      <w:r w:rsidR="00D52993" w:rsidRPr="00D30F06">
        <w:t xml:space="preserve"> os fornecedores do cadastro de reserva, na ordem de classificação, para verificar se</w:t>
      </w:r>
      <w:r w:rsidR="00894D94" w:rsidRPr="00D30F06">
        <w:t xml:space="preserve"> </w:t>
      </w:r>
      <w:r w:rsidR="00D52993" w:rsidRPr="00D30F06">
        <w:t xml:space="preserve">aceitam manter seus preços registrados, observado o disposto no </w:t>
      </w:r>
      <w:r w:rsidR="00894D94" w:rsidRPr="00D30F06">
        <w:t xml:space="preserve">item </w:t>
      </w:r>
      <w:r w:rsidR="003D16C1" w:rsidRPr="00D30F06">
        <w:t>5.</w:t>
      </w:r>
      <w:r w:rsidR="00394E5B" w:rsidRPr="00D30F06">
        <w:t>7</w:t>
      </w:r>
      <w:r w:rsidR="00D52993" w:rsidRPr="00D30F06">
        <w:t>.</w:t>
      </w:r>
    </w:p>
    <w:p w14:paraId="5163E6FC" w14:textId="38462AAE" w:rsidR="00894D94" w:rsidRPr="00D30F06" w:rsidRDefault="00736720" w:rsidP="00F52681">
      <w:pPr>
        <w:pStyle w:val="Nvel3"/>
        <w:numPr>
          <w:ilvl w:val="0"/>
          <w:numId w:val="0"/>
        </w:numPr>
        <w:spacing w:before="0" w:after="0" w:line="360" w:lineRule="auto"/>
        <w:ind w:left="1276"/>
      </w:pPr>
      <w:r>
        <w:t xml:space="preserve">7.2.4. </w:t>
      </w:r>
      <w:r w:rsidR="00B15B12" w:rsidRPr="00D30F06">
        <w:t>Se não obtiver</w:t>
      </w:r>
      <w:r w:rsidR="00D52993" w:rsidRPr="00D30F06">
        <w:t xml:space="preserve"> êxito nas negociações, o órgão ou e</w:t>
      </w:r>
      <w:r w:rsidR="00894D94" w:rsidRPr="00D30F06">
        <w:t>nti</w:t>
      </w:r>
      <w:r w:rsidR="00D52993" w:rsidRPr="00D30F06">
        <w:t>dade gerenciadora procede</w:t>
      </w:r>
      <w:r w:rsidR="00DA45E5" w:rsidRPr="00D30F06">
        <w:t>r</w:t>
      </w:r>
      <w:r w:rsidR="00B15B12" w:rsidRPr="00D30F06">
        <w:t>á</w:t>
      </w:r>
      <w:r w:rsidR="00894D94" w:rsidRPr="00D30F06">
        <w:t xml:space="preserve"> </w:t>
      </w:r>
      <w:r w:rsidR="00D52993" w:rsidRPr="00D30F06">
        <w:t xml:space="preserve">ao cancelamento da ata de registro de preços, nos termos </w:t>
      </w:r>
      <w:r w:rsidR="009C5E2C" w:rsidRPr="00D30F06">
        <w:t xml:space="preserve">do item </w:t>
      </w:r>
      <w:r w:rsidR="0062258C" w:rsidRPr="00D30F06">
        <w:fldChar w:fldCharType="begin"/>
      </w:r>
      <w:r w:rsidR="0062258C" w:rsidRPr="00D30F06">
        <w:instrText xml:space="preserve"> REF cancelamento_da_ata \r \h  \* MERGEFORMAT </w:instrText>
      </w:r>
      <w:r w:rsidR="0062258C" w:rsidRPr="00D30F06">
        <w:fldChar w:fldCharType="separate"/>
      </w:r>
      <w:r w:rsidR="00E607DC" w:rsidRPr="00D30F06">
        <w:t>9.4</w:t>
      </w:r>
      <w:r w:rsidR="0062258C" w:rsidRPr="00D30F06">
        <w:fldChar w:fldCharType="end"/>
      </w:r>
      <w:r w:rsidR="00D52993" w:rsidRPr="00D30F06">
        <w:t xml:space="preserve">, </w:t>
      </w:r>
      <w:r w:rsidR="00B16A5B" w:rsidRPr="00D30F06">
        <w:t xml:space="preserve">e </w:t>
      </w:r>
      <w:r w:rsidR="00D52993" w:rsidRPr="00D30F06">
        <w:t>adota</w:t>
      </w:r>
      <w:r w:rsidR="00B16A5B" w:rsidRPr="00D30F06">
        <w:t>rá</w:t>
      </w:r>
      <w:r w:rsidR="00D52993" w:rsidRPr="00D30F06">
        <w:t xml:space="preserve"> as medidas cabíveis para</w:t>
      </w:r>
      <w:r w:rsidR="00894D94" w:rsidRPr="00D30F06">
        <w:t xml:space="preserve"> </w:t>
      </w:r>
      <w:r w:rsidR="006063A3" w:rsidRPr="00D30F06">
        <w:t xml:space="preserve">a </w:t>
      </w:r>
      <w:r w:rsidR="00894D94" w:rsidRPr="00D30F06">
        <w:t>obtenção da contratação mais vantajosa.</w:t>
      </w:r>
      <w:bookmarkStart w:id="7" w:name="majora_preco_mercado_negociacao_frustra"/>
      <w:bookmarkEnd w:id="7"/>
    </w:p>
    <w:p w14:paraId="6A17F246" w14:textId="2F475DB0" w:rsidR="00894D94" w:rsidRPr="00D30F06" w:rsidRDefault="003B1D84" w:rsidP="00F52681">
      <w:pPr>
        <w:pStyle w:val="Nvel3"/>
        <w:numPr>
          <w:ilvl w:val="0"/>
          <w:numId w:val="0"/>
        </w:numPr>
        <w:spacing w:before="0" w:after="0" w:line="360" w:lineRule="auto"/>
        <w:ind w:left="1276"/>
      </w:pPr>
      <w:r>
        <w:t xml:space="preserve">7.2.5. </w:t>
      </w:r>
      <w:r w:rsidR="00894D94" w:rsidRPr="00D30F06">
        <w:t xml:space="preserve">Na hipótese </w:t>
      </w:r>
      <w:r w:rsidR="00EC0980" w:rsidRPr="00D30F06">
        <w:t>de comprovação da majoração do preço de mercado</w:t>
      </w:r>
      <w:r w:rsidR="00B94E10" w:rsidRPr="00D30F06">
        <w:t xml:space="preserve"> que inviabilize o preço registrado, conforme previsto </w:t>
      </w:r>
      <w:r w:rsidR="00DA45E5" w:rsidRPr="00D30F06">
        <w:t xml:space="preserve">no item </w:t>
      </w:r>
      <w:r w:rsidR="009D3DB6" w:rsidRPr="00D30F06">
        <w:fldChar w:fldCharType="begin"/>
      </w:r>
      <w:r w:rsidR="009D3DB6" w:rsidRPr="00D30F06">
        <w:instrText xml:space="preserve"> REF hipotese_preco_mercado_maior \r \h  \* MERGEFORMAT </w:instrText>
      </w:r>
      <w:r w:rsidR="009D3DB6" w:rsidRPr="00D30F06">
        <w:fldChar w:fldCharType="separate"/>
      </w:r>
      <w:r w:rsidR="00E607DC" w:rsidRPr="00D30F06">
        <w:t>7.2</w:t>
      </w:r>
      <w:r w:rsidR="009D3DB6" w:rsidRPr="00D30F06">
        <w:fldChar w:fldCharType="end"/>
      </w:r>
      <w:r w:rsidR="00D10B9F" w:rsidRPr="00D30F06">
        <w:t xml:space="preserve"> e </w:t>
      </w:r>
      <w:r w:rsidR="00EC0980" w:rsidRPr="00D30F06">
        <w:t xml:space="preserve">no item </w:t>
      </w:r>
      <w:r w:rsidR="009D3DB6" w:rsidRPr="00D30F06">
        <w:fldChar w:fldCharType="begin"/>
      </w:r>
      <w:r w:rsidR="009D3DB6" w:rsidRPr="00D30F06">
        <w:instrText xml:space="preserve"> REF prova_preco_mercado_maior \r \h  \* MERGEFORMAT </w:instrText>
      </w:r>
      <w:r w:rsidR="009D3DB6" w:rsidRPr="00D30F06">
        <w:fldChar w:fldCharType="separate"/>
      </w:r>
      <w:r w:rsidR="00E607DC" w:rsidRPr="00D30F06">
        <w:t>7.2.1</w:t>
      </w:r>
      <w:r w:rsidR="009D3DB6" w:rsidRPr="00D30F06">
        <w:fldChar w:fldCharType="end"/>
      </w:r>
      <w:r w:rsidR="00894D94" w:rsidRPr="00D30F06">
        <w:t>, o órgão ou en</w:t>
      </w:r>
      <w:r w:rsidR="00894D94" w:rsidRPr="00D30F06">
        <w:rPr>
          <w:rFonts w:eastAsia="Calibri"/>
        </w:rPr>
        <w:t>ti</w:t>
      </w:r>
      <w:r w:rsidR="00894D94" w:rsidRPr="00D30F06">
        <w:t>dade</w:t>
      </w:r>
      <w:r w:rsidR="00DA45E5" w:rsidRPr="00D30F06">
        <w:t xml:space="preserve"> </w:t>
      </w:r>
      <w:r w:rsidR="00894D94" w:rsidRPr="00D30F06">
        <w:t>gerenciadora atualiza</w:t>
      </w:r>
      <w:r w:rsidR="00B94E10" w:rsidRPr="00D30F06">
        <w:t>rá</w:t>
      </w:r>
      <w:r w:rsidR="00894D94" w:rsidRPr="00D30F06">
        <w:t xml:space="preserve"> o preço registrado, de acordo com a realidade dos valores</w:t>
      </w:r>
      <w:r w:rsidR="00DA45E5" w:rsidRPr="00D30F06">
        <w:t xml:space="preserve"> </w:t>
      </w:r>
      <w:r w:rsidR="00894D94" w:rsidRPr="00D30F06">
        <w:t>praticados pelo mercado.</w:t>
      </w:r>
    </w:p>
    <w:p w14:paraId="4EC9460A" w14:textId="3C000A71" w:rsidR="00894D94" w:rsidRPr="00D30F06" w:rsidRDefault="009F4F97" w:rsidP="00F52681">
      <w:pPr>
        <w:pStyle w:val="Nvel3"/>
        <w:numPr>
          <w:ilvl w:val="0"/>
          <w:numId w:val="0"/>
        </w:numPr>
        <w:spacing w:before="0" w:after="0" w:line="360" w:lineRule="auto"/>
        <w:ind w:left="1276"/>
      </w:pPr>
      <w:r>
        <w:t xml:space="preserve">7.2.6. </w:t>
      </w:r>
      <w:r w:rsidR="00DA45E5" w:rsidRPr="00D30F06">
        <w:t>O ó</w:t>
      </w:r>
      <w:r w:rsidR="00894D94" w:rsidRPr="00D30F06">
        <w:t>rgão ou en</w:t>
      </w:r>
      <w:r w:rsidR="00DA45E5" w:rsidRPr="00D30F06">
        <w:rPr>
          <w:rFonts w:eastAsia="Calibri"/>
        </w:rPr>
        <w:t>ti</w:t>
      </w:r>
      <w:r w:rsidR="00894D94" w:rsidRPr="00D30F06">
        <w:t>dade gerenciadora comunicar</w:t>
      </w:r>
      <w:r w:rsidR="000F4F59" w:rsidRPr="00D30F06">
        <w:t>á</w:t>
      </w:r>
      <w:r w:rsidR="00894D94" w:rsidRPr="00D30F06">
        <w:t xml:space="preserve"> aos órgãos e </w:t>
      </w:r>
      <w:r w:rsidR="000F4F59" w:rsidRPr="00D30F06">
        <w:t>à</w:t>
      </w:r>
      <w:r w:rsidR="00894D94" w:rsidRPr="00D30F06">
        <w:t>s en</w:t>
      </w:r>
      <w:r w:rsidR="00DA45E5" w:rsidRPr="00D30F06">
        <w:rPr>
          <w:rFonts w:eastAsia="Calibri"/>
        </w:rPr>
        <w:t>ti</w:t>
      </w:r>
      <w:r w:rsidR="00894D94" w:rsidRPr="00D30F06">
        <w:t>dades que</w:t>
      </w:r>
      <w:r w:rsidR="009D3DB6" w:rsidRPr="00D30F06">
        <w:t xml:space="preserve"> </w:t>
      </w:r>
      <w:r w:rsidR="00DA45E5" w:rsidRPr="00D30F06">
        <w:rPr>
          <w:rFonts w:eastAsia="Calibri"/>
        </w:rPr>
        <w:t>ti</w:t>
      </w:r>
      <w:r w:rsidR="00894D94" w:rsidRPr="00D30F06">
        <w:t xml:space="preserve">verem </w:t>
      </w:r>
      <w:r w:rsidR="000F4F59" w:rsidRPr="00D30F06">
        <w:t xml:space="preserve">firmado </w:t>
      </w:r>
      <w:r w:rsidR="00894D94" w:rsidRPr="00D30F06">
        <w:t xml:space="preserve">contratos </w:t>
      </w:r>
      <w:r w:rsidR="00DF4FD2" w:rsidRPr="00D30F06">
        <w:t xml:space="preserve">decorrentes da ata de registro de preços </w:t>
      </w:r>
      <w:r w:rsidR="00894D94" w:rsidRPr="00D30F06">
        <w:t>sobre a efe</w:t>
      </w:r>
      <w:r w:rsidR="00DA45E5" w:rsidRPr="00D30F06">
        <w:rPr>
          <w:rFonts w:eastAsia="Calibri"/>
        </w:rPr>
        <w:t>ti</w:t>
      </w:r>
      <w:r w:rsidR="00894D94" w:rsidRPr="00D30F06">
        <w:t>va alteração do preço registrado, para que avaliem a</w:t>
      </w:r>
      <w:r w:rsidR="00DA45E5" w:rsidRPr="00D30F06">
        <w:t xml:space="preserve"> </w:t>
      </w:r>
      <w:r w:rsidR="00894D94" w:rsidRPr="00D30F06">
        <w:t xml:space="preserve">necessidade de alteração contratual, observado o disposto no </w:t>
      </w:r>
      <w:r w:rsidR="009C5E2C" w:rsidRPr="00D30F06">
        <w:t>art. 124 da Lei nº 14.133, de 2021</w:t>
      </w:r>
      <w:r w:rsidR="00894D94" w:rsidRPr="00D30F06">
        <w:t>.</w:t>
      </w:r>
    </w:p>
    <w:p w14:paraId="330B4B12" w14:textId="77777777" w:rsidR="009F4F97" w:rsidRDefault="009F4F97" w:rsidP="009F4F9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C2E8136" w14:textId="369ACD6F" w:rsidR="00A57D0E" w:rsidRPr="009F4F97" w:rsidRDefault="009F4F97" w:rsidP="00F52681">
      <w:pPr>
        <w:spacing w:line="360" w:lineRule="auto"/>
        <w:jc w:val="both"/>
        <w:rPr>
          <w:rFonts w:ascii="Arial" w:hAnsi="Arial" w:cs="Arial"/>
          <w:b/>
          <w:bCs/>
          <w:color w:val="365F91" w:themeColor="accent1" w:themeShade="BF"/>
          <w:sz w:val="20"/>
          <w:szCs w:val="20"/>
          <w:vertAlign w:val="superscript"/>
        </w:rPr>
      </w:pPr>
      <w:r w:rsidRPr="009F4F97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 xml:space="preserve">8. </w:t>
      </w:r>
      <w:r w:rsidR="00A57D0E" w:rsidRPr="009F4F97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REMANEJAMENTO DAS QUANTIDADES REGISTRADAS NA ATA DE REGISTRO DE PREÇOS</w:t>
      </w:r>
      <w:r w:rsidR="00D96C48" w:rsidRPr="009F4F97">
        <w:rPr>
          <w:rFonts w:ascii="Arial" w:hAnsi="Arial" w:cs="Arial"/>
          <w:b/>
          <w:bCs/>
          <w:color w:val="365F91" w:themeColor="accent1" w:themeShade="BF"/>
          <w:sz w:val="20"/>
          <w:szCs w:val="20"/>
          <w:highlight w:val="yellow"/>
          <w:vertAlign w:val="superscript"/>
        </w:rPr>
        <w:footnoteReference w:id="10"/>
      </w:r>
    </w:p>
    <w:p w14:paraId="631C05D3" w14:textId="62D5267D" w:rsidR="00675F59" w:rsidRPr="009F4F97" w:rsidRDefault="00B14FF3" w:rsidP="00F5268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8.1. </w:t>
      </w:r>
      <w:r w:rsidR="002B17AD" w:rsidRPr="009F4F97">
        <w:rPr>
          <w:rFonts w:ascii="Arial" w:hAnsi="Arial" w:cs="Arial"/>
          <w:sz w:val="20"/>
          <w:szCs w:val="20"/>
        </w:rPr>
        <w:t>As quan</w:t>
      </w:r>
      <w:r w:rsidR="002B17AD" w:rsidRPr="009F4F97">
        <w:rPr>
          <w:rFonts w:ascii="Arial" w:eastAsia="Arial" w:hAnsi="Arial" w:cs="Arial"/>
          <w:sz w:val="20"/>
          <w:szCs w:val="20"/>
        </w:rPr>
        <w:t>ti</w:t>
      </w:r>
      <w:r w:rsidR="002B17AD" w:rsidRPr="009F4F97">
        <w:rPr>
          <w:rFonts w:ascii="Arial" w:hAnsi="Arial" w:cs="Arial"/>
          <w:sz w:val="20"/>
          <w:szCs w:val="20"/>
        </w:rPr>
        <w:t>dades previstas para os itens com preços registrados nas atas de registro de</w:t>
      </w:r>
      <w:r w:rsidR="00D13B70" w:rsidRPr="009F4F97">
        <w:rPr>
          <w:rFonts w:ascii="Arial" w:hAnsi="Arial" w:cs="Arial"/>
          <w:sz w:val="20"/>
          <w:szCs w:val="20"/>
        </w:rPr>
        <w:t xml:space="preserve"> </w:t>
      </w:r>
      <w:r w:rsidR="002B17AD" w:rsidRPr="009F4F97">
        <w:rPr>
          <w:rFonts w:ascii="Arial" w:hAnsi="Arial" w:cs="Arial"/>
          <w:sz w:val="20"/>
          <w:szCs w:val="20"/>
        </w:rPr>
        <w:t>preços poderão ser remanejadas pelo órgão ou en</w:t>
      </w:r>
      <w:r w:rsidR="002B17AD" w:rsidRPr="009F4F97">
        <w:rPr>
          <w:rFonts w:ascii="Arial" w:eastAsia="Arial" w:hAnsi="Arial" w:cs="Arial"/>
          <w:sz w:val="20"/>
          <w:szCs w:val="20"/>
        </w:rPr>
        <w:t>ti</w:t>
      </w:r>
      <w:r w:rsidR="002B17AD" w:rsidRPr="009F4F97">
        <w:rPr>
          <w:rFonts w:ascii="Arial" w:hAnsi="Arial" w:cs="Arial"/>
          <w:sz w:val="20"/>
          <w:szCs w:val="20"/>
        </w:rPr>
        <w:t xml:space="preserve">dade gerenciadora entre os órgãos ou </w:t>
      </w:r>
      <w:r w:rsidR="000B1AEC" w:rsidRPr="009F4F97">
        <w:rPr>
          <w:rFonts w:ascii="Arial" w:hAnsi="Arial" w:cs="Arial"/>
          <w:sz w:val="20"/>
          <w:szCs w:val="20"/>
        </w:rPr>
        <w:t xml:space="preserve">as </w:t>
      </w:r>
      <w:r w:rsidR="002B17AD" w:rsidRPr="009F4F97">
        <w:rPr>
          <w:rFonts w:ascii="Arial" w:hAnsi="Arial" w:cs="Arial"/>
          <w:sz w:val="20"/>
          <w:szCs w:val="20"/>
        </w:rPr>
        <w:t>en</w:t>
      </w:r>
      <w:r w:rsidR="002B17AD" w:rsidRPr="009F4F97">
        <w:rPr>
          <w:rFonts w:ascii="Arial" w:eastAsia="Arial" w:hAnsi="Arial" w:cs="Arial"/>
          <w:sz w:val="20"/>
          <w:szCs w:val="20"/>
        </w:rPr>
        <w:t>ti</w:t>
      </w:r>
      <w:r w:rsidR="002B17AD" w:rsidRPr="009F4F97">
        <w:rPr>
          <w:rFonts w:ascii="Arial" w:hAnsi="Arial" w:cs="Arial"/>
          <w:sz w:val="20"/>
          <w:szCs w:val="20"/>
        </w:rPr>
        <w:t>dades</w:t>
      </w:r>
      <w:r w:rsidR="00D13B70" w:rsidRPr="009F4F97">
        <w:rPr>
          <w:rFonts w:ascii="Arial" w:hAnsi="Arial" w:cs="Arial"/>
          <w:sz w:val="20"/>
          <w:szCs w:val="20"/>
        </w:rPr>
        <w:t xml:space="preserve"> </w:t>
      </w:r>
      <w:r w:rsidR="002B17AD" w:rsidRPr="009F4F97">
        <w:rPr>
          <w:rFonts w:ascii="Arial" w:hAnsi="Arial" w:cs="Arial"/>
          <w:sz w:val="20"/>
          <w:szCs w:val="20"/>
        </w:rPr>
        <w:t>par</w:t>
      </w:r>
      <w:r w:rsidR="002B17AD" w:rsidRPr="009F4F97">
        <w:rPr>
          <w:rFonts w:ascii="Arial" w:eastAsia="Arial" w:hAnsi="Arial" w:cs="Arial"/>
          <w:sz w:val="20"/>
          <w:szCs w:val="20"/>
        </w:rPr>
        <w:t>ti</w:t>
      </w:r>
      <w:r w:rsidR="002B17AD" w:rsidRPr="009F4F97">
        <w:rPr>
          <w:rFonts w:ascii="Arial" w:hAnsi="Arial" w:cs="Arial"/>
          <w:sz w:val="20"/>
          <w:szCs w:val="20"/>
        </w:rPr>
        <w:t>cipantes e não par</w:t>
      </w:r>
      <w:r w:rsidR="00D13B70" w:rsidRPr="009F4F97">
        <w:rPr>
          <w:rFonts w:ascii="Arial" w:eastAsia="Arial" w:hAnsi="Arial" w:cs="Arial"/>
          <w:sz w:val="20"/>
          <w:szCs w:val="20"/>
        </w:rPr>
        <w:t>ti</w:t>
      </w:r>
      <w:r w:rsidR="002B17AD" w:rsidRPr="009F4F97">
        <w:rPr>
          <w:rFonts w:ascii="Arial" w:hAnsi="Arial" w:cs="Arial"/>
          <w:sz w:val="20"/>
          <w:szCs w:val="20"/>
        </w:rPr>
        <w:t>cipantes do registro de</w:t>
      </w:r>
      <w:r w:rsidR="00D13B70" w:rsidRPr="009F4F97">
        <w:rPr>
          <w:rFonts w:ascii="Arial" w:hAnsi="Arial" w:cs="Arial"/>
          <w:sz w:val="20"/>
          <w:szCs w:val="20"/>
        </w:rPr>
        <w:t xml:space="preserve"> </w:t>
      </w:r>
      <w:r w:rsidR="002B17AD" w:rsidRPr="009F4F97">
        <w:rPr>
          <w:rFonts w:ascii="Arial" w:hAnsi="Arial" w:cs="Arial"/>
          <w:sz w:val="20"/>
          <w:szCs w:val="20"/>
        </w:rPr>
        <w:t>preços.</w:t>
      </w:r>
    </w:p>
    <w:p w14:paraId="0079F2A2" w14:textId="1B929E61" w:rsidR="000D4F5C" w:rsidRPr="009F4F97" w:rsidRDefault="00B14FF3" w:rsidP="00F5268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8.2. </w:t>
      </w:r>
      <w:r w:rsidR="002B17AD" w:rsidRPr="009F4F97">
        <w:rPr>
          <w:rFonts w:ascii="Arial" w:hAnsi="Arial" w:cs="Arial"/>
          <w:sz w:val="20"/>
          <w:szCs w:val="20"/>
        </w:rPr>
        <w:t>O remanejamento somente poderá ser feito</w:t>
      </w:r>
      <w:r w:rsidR="000D4F5C" w:rsidRPr="009F4F97">
        <w:rPr>
          <w:rFonts w:ascii="Arial" w:hAnsi="Arial" w:cs="Arial"/>
          <w:sz w:val="20"/>
          <w:szCs w:val="20"/>
        </w:rPr>
        <w:t>:</w:t>
      </w:r>
    </w:p>
    <w:p w14:paraId="516348C3" w14:textId="4A8046C2" w:rsidR="00943891" w:rsidRPr="009F4F97" w:rsidRDefault="00B313FE" w:rsidP="00F52681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8.2.1. </w:t>
      </w:r>
      <w:r w:rsidR="002B6B17" w:rsidRPr="009F4F97">
        <w:rPr>
          <w:rFonts w:ascii="Arial" w:hAnsi="Arial" w:cs="Arial"/>
          <w:sz w:val="20"/>
          <w:szCs w:val="20"/>
        </w:rPr>
        <w:t>D</w:t>
      </w:r>
      <w:r w:rsidR="002B17AD" w:rsidRPr="009F4F97">
        <w:rPr>
          <w:rFonts w:ascii="Arial" w:hAnsi="Arial" w:cs="Arial"/>
          <w:sz w:val="20"/>
          <w:szCs w:val="20"/>
        </w:rPr>
        <w:t>e órgão ou en</w:t>
      </w:r>
      <w:r w:rsidR="00D13B70" w:rsidRPr="009F4F97">
        <w:rPr>
          <w:rFonts w:ascii="Arial" w:eastAsia="Arial" w:hAnsi="Arial" w:cs="Arial"/>
          <w:sz w:val="20"/>
          <w:szCs w:val="20"/>
        </w:rPr>
        <w:t>ti</w:t>
      </w:r>
      <w:r w:rsidR="002B17AD" w:rsidRPr="009F4F97">
        <w:rPr>
          <w:rFonts w:ascii="Arial" w:hAnsi="Arial" w:cs="Arial"/>
          <w:sz w:val="20"/>
          <w:szCs w:val="20"/>
        </w:rPr>
        <w:t>dade</w:t>
      </w:r>
      <w:r w:rsidR="00D13B70" w:rsidRPr="009F4F97">
        <w:rPr>
          <w:rFonts w:ascii="Arial" w:hAnsi="Arial" w:cs="Arial"/>
          <w:sz w:val="20"/>
          <w:szCs w:val="20"/>
        </w:rPr>
        <w:t xml:space="preserve"> </w:t>
      </w:r>
      <w:r w:rsidR="002B17AD" w:rsidRPr="009F4F97">
        <w:rPr>
          <w:rFonts w:ascii="Arial" w:hAnsi="Arial" w:cs="Arial"/>
          <w:sz w:val="20"/>
          <w:szCs w:val="20"/>
        </w:rPr>
        <w:t>par</w:t>
      </w:r>
      <w:r w:rsidR="00D13B70" w:rsidRPr="009F4F97">
        <w:rPr>
          <w:rFonts w:ascii="Arial" w:eastAsia="Arial" w:hAnsi="Arial" w:cs="Arial"/>
          <w:sz w:val="20"/>
          <w:szCs w:val="20"/>
        </w:rPr>
        <w:t>ti</w:t>
      </w:r>
      <w:r w:rsidR="002B17AD" w:rsidRPr="009F4F97">
        <w:rPr>
          <w:rFonts w:ascii="Arial" w:hAnsi="Arial" w:cs="Arial"/>
          <w:sz w:val="20"/>
          <w:szCs w:val="20"/>
        </w:rPr>
        <w:t>cipante para órgão ou en</w:t>
      </w:r>
      <w:r w:rsidR="00D13B70" w:rsidRPr="009F4F97">
        <w:rPr>
          <w:rFonts w:ascii="Arial" w:eastAsia="Arial" w:hAnsi="Arial" w:cs="Arial"/>
          <w:sz w:val="20"/>
          <w:szCs w:val="20"/>
        </w:rPr>
        <w:t>ti</w:t>
      </w:r>
      <w:r w:rsidR="002B17AD" w:rsidRPr="009F4F97">
        <w:rPr>
          <w:rFonts w:ascii="Arial" w:hAnsi="Arial" w:cs="Arial"/>
          <w:sz w:val="20"/>
          <w:szCs w:val="20"/>
        </w:rPr>
        <w:t>dade par</w:t>
      </w:r>
      <w:r w:rsidR="00D13B70" w:rsidRPr="009F4F97">
        <w:rPr>
          <w:rFonts w:ascii="Arial" w:eastAsia="Arial" w:hAnsi="Arial" w:cs="Arial"/>
          <w:sz w:val="20"/>
          <w:szCs w:val="20"/>
        </w:rPr>
        <w:t>ti</w:t>
      </w:r>
      <w:r w:rsidR="002B17AD" w:rsidRPr="009F4F97">
        <w:rPr>
          <w:rFonts w:ascii="Arial" w:hAnsi="Arial" w:cs="Arial"/>
          <w:sz w:val="20"/>
          <w:szCs w:val="20"/>
        </w:rPr>
        <w:t>cipante</w:t>
      </w:r>
      <w:r w:rsidR="00943891" w:rsidRPr="009F4F97">
        <w:rPr>
          <w:rFonts w:ascii="Arial" w:hAnsi="Arial" w:cs="Arial"/>
          <w:sz w:val="20"/>
          <w:szCs w:val="20"/>
        </w:rPr>
        <w:t>; ou</w:t>
      </w:r>
    </w:p>
    <w:p w14:paraId="40DDD23C" w14:textId="7F6C3381" w:rsidR="00675F59" w:rsidRPr="009F4F97" w:rsidRDefault="00B313FE" w:rsidP="00294A3F">
      <w:pPr>
        <w:spacing w:line="360" w:lineRule="auto"/>
        <w:ind w:left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8.2.2. </w:t>
      </w:r>
      <w:r w:rsidR="002B6B17" w:rsidRPr="009F4F97">
        <w:rPr>
          <w:rFonts w:ascii="Arial" w:hAnsi="Arial" w:cs="Arial"/>
          <w:sz w:val="20"/>
          <w:szCs w:val="20"/>
        </w:rPr>
        <w:t>D</w:t>
      </w:r>
      <w:r w:rsidR="002B17AD" w:rsidRPr="009F4F97">
        <w:rPr>
          <w:rFonts w:ascii="Arial" w:hAnsi="Arial" w:cs="Arial"/>
          <w:sz w:val="20"/>
          <w:szCs w:val="20"/>
        </w:rPr>
        <w:t>e órgão ou en</w:t>
      </w:r>
      <w:r w:rsidR="00D13B70" w:rsidRPr="009F4F97">
        <w:rPr>
          <w:rFonts w:ascii="Arial" w:eastAsia="Arial" w:hAnsi="Arial" w:cs="Arial"/>
          <w:sz w:val="20"/>
          <w:szCs w:val="20"/>
        </w:rPr>
        <w:t>ti</w:t>
      </w:r>
      <w:r w:rsidR="002B17AD" w:rsidRPr="009F4F97">
        <w:rPr>
          <w:rFonts w:ascii="Arial" w:hAnsi="Arial" w:cs="Arial"/>
          <w:sz w:val="20"/>
          <w:szCs w:val="20"/>
        </w:rPr>
        <w:t>dade par</w:t>
      </w:r>
      <w:r w:rsidR="00D13B70" w:rsidRPr="009F4F97">
        <w:rPr>
          <w:rFonts w:ascii="Arial" w:eastAsia="Arial" w:hAnsi="Arial" w:cs="Arial"/>
          <w:sz w:val="20"/>
          <w:szCs w:val="20"/>
        </w:rPr>
        <w:t>ti</w:t>
      </w:r>
      <w:r w:rsidR="002B17AD" w:rsidRPr="009F4F97">
        <w:rPr>
          <w:rFonts w:ascii="Arial" w:hAnsi="Arial" w:cs="Arial"/>
          <w:sz w:val="20"/>
          <w:szCs w:val="20"/>
        </w:rPr>
        <w:t>cipante para órgão o</w:t>
      </w:r>
      <w:r w:rsidR="00675F59" w:rsidRPr="009F4F97">
        <w:rPr>
          <w:rFonts w:ascii="Arial" w:hAnsi="Arial" w:cs="Arial"/>
          <w:sz w:val="20"/>
          <w:szCs w:val="20"/>
        </w:rPr>
        <w:t>u entidade não participante.</w:t>
      </w:r>
    </w:p>
    <w:p w14:paraId="4566EFC5" w14:textId="49E29AD9" w:rsidR="00675F59" w:rsidRPr="009F4F97" w:rsidRDefault="00294A3F" w:rsidP="00F5268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8.3. </w:t>
      </w:r>
      <w:r w:rsidR="00675F59" w:rsidRPr="009F4F97">
        <w:rPr>
          <w:rFonts w:ascii="Arial" w:hAnsi="Arial" w:cs="Arial"/>
          <w:sz w:val="20"/>
          <w:szCs w:val="20"/>
        </w:rPr>
        <w:t>O órgão ou en</w:t>
      </w:r>
      <w:r w:rsidR="00675F59" w:rsidRPr="009F4F97">
        <w:rPr>
          <w:rFonts w:ascii="Arial" w:eastAsia="Arial" w:hAnsi="Arial" w:cs="Arial"/>
          <w:sz w:val="20"/>
          <w:szCs w:val="20"/>
        </w:rPr>
        <w:t>ti</w:t>
      </w:r>
      <w:r w:rsidR="00675F59" w:rsidRPr="009F4F97">
        <w:rPr>
          <w:rFonts w:ascii="Arial" w:hAnsi="Arial" w:cs="Arial"/>
          <w:sz w:val="20"/>
          <w:szCs w:val="20"/>
        </w:rPr>
        <w:t xml:space="preserve">dade gerenciadora que </w:t>
      </w:r>
      <w:r w:rsidR="00E625B3" w:rsidRPr="009F4F97">
        <w:rPr>
          <w:rFonts w:ascii="Arial" w:hAnsi="Arial" w:cs="Arial"/>
          <w:sz w:val="20"/>
          <w:szCs w:val="20"/>
        </w:rPr>
        <w:t xml:space="preserve">tiver </w:t>
      </w:r>
      <w:r w:rsidR="00675F59" w:rsidRPr="009F4F97">
        <w:rPr>
          <w:rFonts w:ascii="Arial" w:hAnsi="Arial" w:cs="Arial"/>
          <w:sz w:val="20"/>
          <w:szCs w:val="20"/>
        </w:rPr>
        <w:t>es</w:t>
      </w:r>
      <w:r w:rsidR="00675F59" w:rsidRPr="009F4F97">
        <w:rPr>
          <w:rFonts w:ascii="Arial" w:eastAsia="Arial" w:hAnsi="Arial" w:cs="Arial"/>
          <w:sz w:val="20"/>
          <w:szCs w:val="20"/>
        </w:rPr>
        <w:t>ti</w:t>
      </w:r>
      <w:r w:rsidR="00675F59" w:rsidRPr="009F4F97">
        <w:rPr>
          <w:rFonts w:ascii="Arial" w:hAnsi="Arial" w:cs="Arial"/>
          <w:sz w:val="20"/>
          <w:szCs w:val="20"/>
        </w:rPr>
        <w:t>m</w:t>
      </w:r>
      <w:r w:rsidR="00E625B3" w:rsidRPr="009F4F97">
        <w:rPr>
          <w:rFonts w:ascii="Arial" w:hAnsi="Arial" w:cs="Arial"/>
          <w:sz w:val="20"/>
          <w:szCs w:val="20"/>
        </w:rPr>
        <w:t>ad</w:t>
      </w:r>
      <w:r w:rsidR="00675F59" w:rsidRPr="009F4F97">
        <w:rPr>
          <w:rFonts w:ascii="Arial" w:hAnsi="Arial" w:cs="Arial"/>
          <w:sz w:val="20"/>
          <w:szCs w:val="20"/>
        </w:rPr>
        <w:t>o</w:t>
      </w:r>
      <w:r w:rsidR="00E625B3" w:rsidRPr="009F4F97">
        <w:rPr>
          <w:rFonts w:ascii="Arial" w:hAnsi="Arial" w:cs="Arial"/>
          <w:sz w:val="20"/>
          <w:szCs w:val="20"/>
        </w:rPr>
        <w:t xml:space="preserve"> as</w:t>
      </w:r>
      <w:r w:rsidR="00675F59" w:rsidRPr="009F4F97">
        <w:rPr>
          <w:rFonts w:ascii="Arial" w:hAnsi="Arial" w:cs="Arial"/>
          <w:sz w:val="20"/>
          <w:szCs w:val="20"/>
        </w:rPr>
        <w:t xml:space="preserve"> quan</w:t>
      </w:r>
      <w:r w:rsidR="00675F59" w:rsidRPr="009F4F97">
        <w:rPr>
          <w:rFonts w:ascii="Arial" w:eastAsia="Arial" w:hAnsi="Arial" w:cs="Arial"/>
          <w:sz w:val="20"/>
          <w:szCs w:val="20"/>
        </w:rPr>
        <w:t>ti</w:t>
      </w:r>
      <w:r w:rsidR="00675F59" w:rsidRPr="009F4F97">
        <w:rPr>
          <w:rFonts w:ascii="Arial" w:hAnsi="Arial" w:cs="Arial"/>
          <w:sz w:val="20"/>
          <w:szCs w:val="20"/>
        </w:rPr>
        <w:t>dades que pretende contratar será considerado participante para efeito do remanejamento.</w:t>
      </w:r>
      <w:bookmarkStart w:id="8" w:name="gerenciador_estimador_é_partic_em_remane"/>
      <w:bookmarkEnd w:id="8"/>
    </w:p>
    <w:p w14:paraId="130778A0" w14:textId="75EADFFC" w:rsidR="00675F59" w:rsidRPr="009F4F97" w:rsidRDefault="00294A3F" w:rsidP="00F5268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8.4. </w:t>
      </w:r>
      <w:r w:rsidR="00AA3CAB" w:rsidRPr="009F4F97">
        <w:rPr>
          <w:rFonts w:ascii="Arial" w:hAnsi="Arial" w:cs="Arial"/>
          <w:sz w:val="20"/>
          <w:szCs w:val="20"/>
        </w:rPr>
        <w:t>Na hipótese</w:t>
      </w:r>
      <w:r w:rsidR="00675F59" w:rsidRPr="009F4F97">
        <w:rPr>
          <w:rFonts w:ascii="Arial" w:hAnsi="Arial" w:cs="Arial"/>
          <w:sz w:val="20"/>
          <w:szCs w:val="20"/>
        </w:rPr>
        <w:t xml:space="preserve"> de remanejamento de órgão ou en</w:t>
      </w:r>
      <w:r w:rsidR="00CF4619" w:rsidRPr="009F4F97">
        <w:rPr>
          <w:rFonts w:ascii="Arial" w:hAnsi="Arial" w:cs="Arial"/>
          <w:sz w:val="20"/>
          <w:szCs w:val="20"/>
        </w:rPr>
        <w:t>tid</w:t>
      </w:r>
      <w:r w:rsidR="00675F59" w:rsidRPr="009F4F97">
        <w:rPr>
          <w:rFonts w:ascii="Arial" w:hAnsi="Arial" w:cs="Arial"/>
          <w:sz w:val="20"/>
          <w:szCs w:val="20"/>
        </w:rPr>
        <w:t>ade par</w:t>
      </w:r>
      <w:r w:rsidR="00CF4619" w:rsidRPr="009F4F97">
        <w:rPr>
          <w:rFonts w:ascii="Arial" w:eastAsia="Arial" w:hAnsi="Arial" w:cs="Arial"/>
          <w:sz w:val="20"/>
          <w:szCs w:val="20"/>
        </w:rPr>
        <w:t>ti</w:t>
      </w:r>
      <w:r w:rsidR="00675F59" w:rsidRPr="009F4F97">
        <w:rPr>
          <w:rFonts w:ascii="Arial" w:hAnsi="Arial" w:cs="Arial"/>
          <w:sz w:val="20"/>
          <w:szCs w:val="20"/>
        </w:rPr>
        <w:t>cipante para órgão ou e</w:t>
      </w:r>
      <w:r w:rsidR="00CF4619" w:rsidRPr="009F4F97">
        <w:rPr>
          <w:rFonts w:ascii="Arial" w:hAnsi="Arial" w:cs="Arial"/>
          <w:sz w:val="20"/>
          <w:szCs w:val="20"/>
        </w:rPr>
        <w:t>nti</w:t>
      </w:r>
      <w:r w:rsidR="00675F59" w:rsidRPr="009F4F97">
        <w:rPr>
          <w:rFonts w:ascii="Arial" w:hAnsi="Arial" w:cs="Arial"/>
          <w:sz w:val="20"/>
          <w:szCs w:val="20"/>
        </w:rPr>
        <w:t>dade</w:t>
      </w:r>
      <w:r w:rsidR="00CF4619" w:rsidRPr="009F4F97">
        <w:rPr>
          <w:rFonts w:ascii="Arial" w:hAnsi="Arial" w:cs="Arial"/>
          <w:sz w:val="20"/>
          <w:szCs w:val="20"/>
        </w:rPr>
        <w:t xml:space="preserve"> </w:t>
      </w:r>
      <w:r w:rsidR="00675F59" w:rsidRPr="009F4F97">
        <w:rPr>
          <w:rFonts w:ascii="Arial" w:hAnsi="Arial" w:cs="Arial"/>
          <w:sz w:val="20"/>
          <w:szCs w:val="20"/>
        </w:rPr>
        <w:t>não participante, ser</w:t>
      </w:r>
      <w:r w:rsidR="00AA3CAB" w:rsidRPr="009F4F97">
        <w:rPr>
          <w:rFonts w:ascii="Arial" w:hAnsi="Arial" w:cs="Arial"/>
          <w:sz w:val="20"/>
          <w:szCs w:val="20"/>
        </w:rPr>
        <w:t>ão</w:t>
      </w:r>
      <w:r w:rsidR="00675F59" w:rsidRPr="009F4F97">
        <w:rPr>
          <w:rFonts w:ascii="Arial" w:hAnsi="Arial" w:cs="Arial"/>
          <w:sz w:val="20"/>
          <w:szCs w:val="20"/>
        </w:rPr>
        <w:t xml:space="preserve"> observados os limites previstos n</w:t>
      </w:r>
      <w:r w:rsidR="00CF4619" w:rsidRPr="009F4F97">
        <w:rPr>
          <w:rFonts w:ascii="Arial" w:hAnsi="Arial" w:cs="Arial"/>
          <w:sz w:val="20"/>
          <w:szCs w:val="20"/>
        </w:rPr>
        <w:t>o</w:t>
      </w:r>
      <w:r w:rsidR="00BC690B" w:rsidRPr="009F4F97">
        <w:rPr>
          <w:rFonts w:ascii="Arial" w:hAnsi="Arial" w:cs="Arial"/>
          <w:sz w:val="20"/>
          <w:szCs w:val="20"/>
        </w:rPr>
        <w:t xml:space="preserve"> art. 32 do Decreto</w:t>
      </w:r>
      <w:r w:rsidR="006612B2" w:rsidRPr="009F4F97">
        <w:rPr>
          <w:rFonts w:ascii="Arial" w:hAnsi="Arial" w:cs="Arial"/>
          <w:sz w:val="20"/>
          <w:szCs w:val="20"/>
        </w:rPr>
        <w:t xml:space="preserve"> nº</w:t>
      </w:r>
      <w:r w:rsidR="00BC690B" w:rsidRPr="009F4F97">
        <w:rPr>
          <w:rFonts w:ascii="Arial" w:hAnsi="Arial" w:cs="Arial"/>
          <w:sz w:val="20"/>
          <w:szCs w:val="20"/>
        </w:rPr>
        <w:t xml:space="preserve"> 11.462</w:t>
      </w:r>
      <w:r w:rsidR="006612B2" w:rsidRPr="009F4F97">
        <w:rPr>
          <w:rFonts w:ascii="Arial" w:hAnsi="Arial" w:cs="Arial"/>
          <w:sz w:val="20"/>
          <w:szCs w:val="20"/>
        </w:rPr>
        <w:t xml:space="preserve">, de </w:t>
      </w:r>
      <w:r w:rsidR="00BC690B" w:rsidRPr="009F4F97">
        <w:rPr>
          <w:rFonts w:ascii="Arial" w:hAnsi="Arial" w:cs="Arial"/>
          <w:sz w:val="20"/>
          <w:szCs w:val="20"/>
        </w:rPr>
        <w:t>2023</w:t>
      </w:r>
      <w:r w:rsidR="00675F59" w:rsidRPr="009F4F97">
        <w:rPr>
          <w:rFonts w:ascii="Arial" w:hAnsi="Arial" w:cs="Arial"/>
          <w:sz w:val="20"/>
          <w:szCs w:val="20"/>
        </w:rPr>
        <w:t>.</w:t>
      </w:r>
    </w:p>
    <w:p w14:paraId="43462D53" w14:textId="2033189B" w:rsidR="00675F59" w:rsidRPr="009F4F97" w:rsidRDefault="00294A3F" w:rsidP="00F5268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8.5. </w:t>
      </w:r>
      <w:r w:rsidR="00A97F9D" w:rsidRPr="009F4F97">
        <w:rPr>
          <w:rFonts w:ascii="Arial" w:hAnsi="Arial" w:cs="Arial"/>
          <w:sz w:val="20"/>
          <w:szCs w:val="20"/>
        </w:rPr>
        <w:t>C</w:t>
      </w:r>
      <w:r w:rsidR="005C526F" w:rsidRPr="009F4F97">
        <w:rPr>
          <w:rFonts w:ascii="Arial" w:hAnsi="Arial" w:cs="Arial"/>
          <w:sz w:val="20"/>
          <w:szCs w:val="20"/>
        </w:rPr>
        <w:t>ompetirá</w:t>
      </w:r>
      <w:r w:rsidR="00675F59" w:rsidRPr="009F4F97">
        <w:rPr>
          <w:rFonts w:ascii="Arial" w:hAnsi="Arial" w:cs="Arial"/>
          <w:sz w:val="20"/>
          <w:szCs w:val="20"/>
        </w:rPr>
        <w:t xml:space="preserve"> ao órgão ou </w:t>
      </w:r>
      <w:r w:rsidR="005C526F" w:rsidRPr="009F4F97">
        <w:rPr>
          <w:rFonts w:ascii="Arial" w:hAnsi="Arial" w:cs="Arial"/>
          <w:sz w:val="20"/>
          <w:szCs w:val="20"/>
        </w:rPr>
        <w:t xml:space="preserve">à </w:t>
      </w:r>
      <w:r w:rsidR="00675F59" w:rsidRPr="009F4F97">
        <w:rPr>
          <w:rFonts w:ascii="Arial" w:hAnsi="Arial" w:cs="Arial"/>
          <w:sz w:val="20"/>
          <w:szCs w:val="20"/>
        </w:rPr>
        <w:t>en</w:t>
      </w:r>
      <w:r w:rsidR="00CF4619" w:rsidRPr="009F4F97">
        <w:rPr>
          <w:rFonts w:ascii="Arial" w:eastAsia="Arial" w:hAnsi="Arial" w:cs="Arial"/>
          <w:sz w:val="20"/>
          <w:szCs w:val="20"/>
        </w:rPr>
        <w:t>ti</w:t>
      </w:r>
      <w:r w:rsidR="00675F59" w:rsidRPr="009F4F97">
        <w:rPr>
          <w:rFonts w:ascii="Arial" w:hAnsi="Arial" w:cs="Arial"/>
          <w:sz w:val="20"/>
          <w:szCs w:val="20"/>
        </w:rPr>
        <w:t>dade gerenciadora autorizar o</w:t>
      </w:r>
      <w:r w:rsidR="00CF4619" w:rsidRPr="009F4F97">
        <w:rPr>
          <w:rFonts w:ascii="Arial" w:hAnsi="Arial" w:cs="Arial"/>
          <w:sz w:val="20"/>
          <w:szCs w:val="20"/>
        </w:rPr>
        <w:t xml:space="preserve"> </w:t>
      </w:r>
      <w:r w:rsidR="00675F59" w:rsidRPr="009F4F97">
        <w:rPr>
          <w:rFonts w:ascii="Arial" w:hAnsi="Arial" w:cs="Arial"/>
          <w:sz w:val="20"/>
          <w:szCs w:val="20"/>
        </w:rPr>
        <w:t>remanejamento solicitado, com a redução do quan</w:t>
      </w:r>
      <w:r w:rsidR="00CF4619" w:rsidRPr="009F4F97">
        <w:rPr>
          <w:rFonts w:ascii="Arial" w:eastAsia="Arial" w:hAnsi="Arial" w:cs="Arial"/>
          <w:sz w:val="20"/>
          <w:szCs w:val="20"/>
        </w:rPr>
        <w:t>ti</w:t>
      </w:r>
      <w:r w:rsidR="00675F59" w:rsidRPr="009F4F97">
        <w:rPr>
          <w:rFonts w:ascii="Arial" w:hAnsi="Arial" w:cs="Arial"/>
          <w:sz w:val="20"/>
          <w:szCs w:val="20"/>
        </w:rPr>
        <w:t>ta</w:t>
      </w:r>
      <w:r w:rsidR="00CF4619" w:rsidRPr="009F4F97">
        <w:rPr>
          <w:rFonts w:ascii="Arial" w:eastAsia="Arial" w:hAnsi="Arial" w:cs="Arial"/>
          <w:sz w:val="20"/>
          <w:szCs w:val="20"/>
        </w:rPr>
        <w:t>ti</w:t>
      </w:r>
      <w:r w:rsidR="00675F59" w:rsidRPr="009F4F97">
        <w:rPr>
          <w:rFonts w:ascii="Arial" w:hAnsi="Arial" w:cs="Arial"/>
          <w:sz w:val="20"/>
          <w:szCs w:val="20"/>
        </w:rPr>
        <w:t xml:space="preserve">vo inicialmente informado pelo órgão ou </w:t>
      </w:r>
      <w:r w:rsidR="0075420C" w:rsidRPr="009F4F97">
        <w:rPr>
          <w:rFonts w:ascii="Arial" w:hAnsi="Arial" w:cs="Arial"/>
          <w:sz w:val="20"/>
          <w:szCs w:val="20"/>
        </w:rPr>
        <w:t xml:space="preserve">pela </w:t>
      </w:r>
      <w:r w:rsidR="00675F59" w:rsidRPr="009F4F97">
        <w:rPr>
          <w:rFonts w:ascii="Arial" w:hAnsi="Arial" w:cs="Arial"/>
          <w:sz w:val="20"/>
          <w:szCs w:val="20"/>
        </w:rPr>
        <w:t>en</w:t>
      </w:r>
      <w:r w:rsidR="00CF4619" w:rsidRPr="009F4F97">
        <w:rPr>
          <w:rFonts w:ascii="Arial" w:eastAsia="Arial" w:hAnsi="Arial" w:cs="Arial"/>
          <w:sz w:val="20"/>
          <w:szCs w:val="20"/>
        </w:rPr>
        <w:t>ti</w:t>
      </w:r>
      <w:r w:rsidR="00675F59" w:rsidRPr="009F4F97">
        <w:rPr>
          <w:rFonts w:ascii="Arial" w:hAnsi="Arial" w:cs="Arial"/>
          <w:sz w:val="20"/>
          <w:szCs w:val="20"/>
        </w:rPr>
        <w:t>dade</w:t>
      </w:r>
      <w:r w:rsidR="00CF4619" w:rsidRPr="009F4F97">
        <w:rPr>
          <w:rFonts w:ascii="Arial" w:hAnsi="Arial" w:cs="Arial"/>
          <w:sz w:val="20"/>
          <w:szCs w:val="20"/>
        </w:rPr>
        <w:t xml:space="preserve"> </w:t>
      </w:r>
      <w:r w:rsidR="00675F59" w:rsidRPr="009F4F97">
        <w:rPr>
          <w:rFonts w:ascii="Arial" w:hAnsi="Arial" w:cs="Arial"/>
          <w:sz w:val="20"/>
          <w:szCs w:val="20"/>
        </w:rPr>
        <w:t>par</w:t>
      </w:r>
      <w:r w:rsidR="00CF4619" w:rsidRPr="009F4F97">
        <w:rPr>
          <w:rFonts w:ascii="Arial" w:eastAsia="Arial" w:hAnsi="Arial" w:cs="Arial"/>
          <w:sz w:val="20"/>
          <w:szCs w:val="20"/>
        </w:rPr>
        <w:t>ti</w:t>
      </w:r>
      <w:r w:rsidR="00675F59" w:rsidRPr="009F4F97">
        <w:rPr>
          <w:rFonts w:ascii="Arial" w:hAnsi="Arial" w:cs="Arial"/>
          <w:sz w:val="20"/>
          <w:szCs w:val="20"/>
        </w:rPr>
        <w:t>cipante, desde que haja prévia anuência do órgão ou da en</w:t>
      </w:r>
      <w:r w:rsidR="00CF4619" w:rsidRPr="009F4F97">
        <w:rPr>
          <w:rFonts w:ascii="Arial" w:eastAsia="Arial" w:hAnsi="Arial" w:cs="Arial"/>
          <w:sz w:val="20"/>
          <w:szCs w:val="20"/>
        </w:rPr>
        <w:t>ti</w:t>
      </w:r>
      <w:r w:rsidR="00675F59" w:rsidRPr="009F4F97">
        <w:rPr>
          <w:rFonts w:ascii="Arial" w:hAnsi="Arial" w:cs="Arial"/>
          <w:sz w:val="20"/>
          <w:szCs w:val="20"/>
        </w:rPr>
        <w:t>dade que sofrer redução dos</w:t>
      </w:r>
      <w:r w:rsidR="00CF4619" w:rsidRPr="009F4F97">
        <w:rPr>
          <w:rFonts w:ascii="Arial" w:hAnsi="Arial" w:cs="Arial"/>
          <w:sz w:val="20"/>
          <w:szCs w:val="20"/>
        </w:rPr>
        <w:t xml:space="preserve"> </w:t>
      </w:r>
      <w:r w:rsidR="00675F59" w:rsidRPr="009F4F97">
        <w:rPr>
          <w:rFonts w:ascii="Arial" w:hAnsi="Arial" w:cs="Arial"/>
          <w:sz w:val="20"/>
          <w:szCs w:val="20"/>
        </w:rPr>
        <w:t>quantitativos informados.</w:t>
      </w:r>
    </w:p>
    <w:p w14:paraId="69796CE1" w14:textId="2662270F" w:rsidR="00675F59" w:rsidRPr="009F4F97" w:rsidRDefault="00294A3F" w:rsidP="00F5268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8.6. </w:t>
      </w:r>
      <w:r w:rsidR="00675F59" w:rsidRPr="009F4F97">
        <w:rPr>
          <w:rFonts w:ascii="Arial" w:hAnsi="Arial" w:cs="Arial"/>
          <w:sz w:val="20"/>
          <w:szCs w:val="20"/>
        </w:rPr>
        <w:t>Caso o remanejamento seja feito entre órgãos ou en</w:t>
      </w:r>
      <w:r w:rsidR="00DC1B9F" w:rsidRPr="009F4F97">
        <w:rPr>
          <w:rFonts w:ascii="Arial" w:eastAsia="Arial" w:hAnsi="Arial" w:cs="Arial"/>
          <w:sz w:val="20"/>
          <w:szCs w:val="20"/>
        </w:rPr>
        <w:t>ti</w:t>
      </w:r>
      <w:r w:rsidR="00675F59" w:rsidRPr="009F4F97">
        <w:rPr>
          <w:rFonts w:ascii="Arial" w:hAnsi="Arial" w:cs="Arial"/>
          <w:sz w:val="20"/>
          <w:szCs w:val="20"/>
        </w:rPr>
        <w:t xml:space="preserve">dades dos </w:t>
      </w:r>
      <w:r w:rsidR="0075420C" w:rsidRPr="009F4F97">
        <w:rPr>
          <w:rFonts w:ascii="Arial" w:hAnsi="Arial" w:cs="Arial"/>
          <w:sz w:val="20"/>
          <w:szCs w:val="20"/>
        </w:rPr>
        <w:t>E</w:t>
      </w:r>
      <w:r w:rsidR="00675F59" w:rsidRPr="009F4F97">
        <w:rPr>
          <w:rFonts w:ascii="Arial" w:hAnsi="Arial" w:cs="Arial"/>
          <w:sz w:val="20"/>
          <w:szCs w:val="20"/>
        </w:rPr>
        <w:t xml:space="preserve">stados, do </w:t>
      </w:r>
      <w:r w:rsidR="0075420C" w:rsidRPr="009F4F97">
        <w:rPr>
          <w:rFonts w:ascii="Arial" w:hAnsi="Arial" w:cs="Arial"/>
          <w:sz w:val="20"/>
          <w:szCs w:val="20"/>
        </w:rPr>
        <w:t>D</w:t>
      </w:r>
      <w:r w:rsidR="00675F59" w:rsidRPr="009F4F97">
        <w:rPr>
          <w:rFonts w:ascii="Arial" w:hAnsi="Arial" w:cs="Arial"/>
          <w:sz w:val="20"/>
          <w:szCs w:val="20"/>
        </w:rPr>
        <w:t>istrito</w:t>
      </w:r>
      <w:r w:rsidR="00DC1B9F" w:rsidRPr="009F4F97">
        <w:rPr>
          <w:rFonts w:ascii="Arial" w:hAnsi="Arial" w:cs="Arial"/>
          <w:sz w:val="20"/>
          <w:szCs w:val="20"/>
        </w:rPr>
        <w:t xml:space="preserve"> </w:t>
      </w:r>
      <w:r w:rsidR="0075420C" w:rsidRPr="009F4F97">
        <w:rPr>
          <w:rFonts w:ascii="Arial" w:hAnsi="Arial" w:cs="Arial"/>
          <w:sz w:val="20"/>
          <w:szCs w:val="20"/>
        </w:rPr>
        <w:t>F</w:t>
      </w:r>
      <w:r w:rsidR="00675F59" w:rsidRPr="009F4F97">
        <w:rPr>
          <w:rFonts w:ascii="Arial" w:hAnsi="Arial" w:cs="Arial"/>
          <w:sz w:val="20"/>
          <w:szCs w:val="20"/>
        </w:rPr>
        <w:t>ederal ou de Municípios dis</w:t>
      </w:r>
      <w:r w:rsidR="00DC1B9F" w:rsidRPr="009F4F97">
        <w:rPr>
          <w:rFonts w:ascii="Arial" w:eastAsia="Arial" w:hAnsi="Arial" w:cs="Arial"/>
          <w:sz w:val="20"/>
          <w:szCs w:val="20"/>
        </w:rPr>
        <w:t>ti</w:t>
      </w:r>
      <w:r w:rsidR="00675F59" w:rsidRPr="009F4F97">
        <w:rPr>
          <w:rFonts w:ascii="Arial" w:hAnsi="Arial" w:cs="Arial"/>
          <w:sz w:val="20"/>
          <w:szCs w:val="20"/>
        </w:rPr>
        <w:t>ntos, caberá ao fornecedor beneficiário da ata de registro de preços,</w:t>
      </w:r>
      <w:r w:rsidR="00DC1B9F" w:rsidRPr="009F4F97">
        <w:rPr>
          <w:rFonts w:ascii="Arial" w:hAnsi="Arial" w:cs="Arial"/>
          <w:sz w:val="20"/>
          <w:szCs w:val="20"/>
        </w:rPr>
        <w:t xml:space="preserve"> </w:t>
      </w:r>
      <w:r w:rsidR="00675F59" w:rsidRPr="009F4F97">
        <w:rPr>
          <w:rFonts w:ascii="Arial" w:hAnsi="Arial" w:cs="Arial"/>
          <w:sz w:val="20"/>
          <w:szCs w:val="20"/>
        </w:rPr>
        <w:t>observadas as condições nela estabelecidas, optar pela aceitação ou não do fornecimento decorrente do</w:t>
      </w:r>
      <w:r w:rsidR="00DC1B9F" w:rsidRPr="009F4F97">
        <w:rPr>
          <w:rFonts w:ascii="Arial" w:hAnsi="Arial" w:cs="Arial"/>
          <w:sz w:val="20"/>
          <w:szCs w:val="20"/>
        </w:rPr>
        <w:t xml:space="preserve"> </w:t>
      </w:r>
      <w:r w:rsidR="00675F59" w:rsidRPr="009F4F97">
        <w:rPr>
          <w:rFonts w:ascii="Arial" w:hAnsi="Arial" w:cs="Arial"/>
          <w:sz w:val="20"/>
          <w:szCs w:val="20"/>
        </w:rPr>
        <w:t>remanejamento dos itens.</w:t>
      </w:r>
    </w:p>
    <w:p w14:paraId="4A3ACF19" w14:textId="677CD89B" w:rsidR="00A57D0E" w:rsidRPr="009F4F97" w:rsidRDefault="00294A3F" w:rsidP="00F5268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8.7. </w:t>
      </w:r>
      <w:r w:rsidR="00675F59" w:rsidRPr="009F4F97">
        <w:rPr>
          <w:rFonts w:ascii="Arial" w:hAnsi="Arial" w:cs="Arial"/>
          <w:sz w:val="20"/>
          <w:szCs w:val="20"/>
        </w:rPr>
        <w:t xml:space="preserve">Na hipótese da compra centralizada, não havendo indicação pelo órgão ou </w:t>
      </w:r>
      <w:r w:rsidR="00B85E10" w:rsidRPr="009F4F97">
        <w:rPr>
          <w:rFonts w:ascii="Arial" w:hAnsi="Arial" w:cs="Arial"/>
          <w:sz w:val="20"/>
          <w:szCs w:val="20"/>
        </w:rPr>
        <w:t xml:space="preserve">pela </w:t>
      </w:r>
      <w:r w:rsidR="00675F59" w:rsidRPr="009F4F97">
        <w:rPr>
          <w:rFonts w:ascii="Arial" w:hAnsi="Arial" w:cs="Arial"/>
          <w:sz w:val="20"/>
          <w:szCs w:val="20"/>
        </w:rPr>
        <w:t>en</w:t>
      </w:r>
      <w:r w:rsidR="00DC1B9F" w:rsidRPr="009F4F97">
        <w:rPr>
          <w:rFonts w:ascii="Arial" w:eastAsia="Arial" w:hAnsi="Arial" w:cs="Arial"/>
          <w:sz w:val="20"/>
          <w:szCs w:val="20"/>
        </w:rPr>
        <w:t>ti</w:t>
      </w:r>
      <w:r w:rsidR="00675F59" w:rsidRPr="009F4F97">
        <w:rPr>
          <w:rFonts w:ascii="Arial" w:hAnsi="Arial" w:cs="Arial"/>
          <w:sz w:val="20"/>
          <w:szCs w:val="20"/>
        </w:rPr>
        <w:t>dade</w:t>
      </w:r>
      <w:r w:rsidR="00DC1B9F" w:rsidRPr="009F4F97">
        <w:rPr>
          <w:rFonts w:ascii="Arial" w:hAnsi="Arial" w:cs="Arial"/>
          <w:sz w:val="20"/>
          <w:szCs w:val="20"/>
        </w:rPr>
        <w:t xml:space="preserve"> </w:t>
      </w:r>
      <w:r w:rsidR="00675F59" w:rsidRPr="009F4F97">
        <w:rPr>
          <w:rFonts w:ascii="Arial" w:hAnsi="Arial" w:cs="Arial"/>
          <w:sz w:val="20"/>
          <w:szCs w:val="20"/>
        </w:rPr>
        <w:t>gerenciadora</w:t>
      </w:r>
      <w:r w:rsidR="00B85E10" w:rsidRPr="009F4F97">
        <w:rPr>
          <w:rFonts w:ascii="Arial" w:hAnsi="Arial" w:cs="Arial"/>
          <w:sz w:val="20"/>
          <w:szCs w:val="20"/>
        </w:rPr>
        <w:t>,</w:t>
      </w:r>
      <w:r w:rsidR="00675F59" w:rsidRPr="009F4F97">
        <w:rPr>
          <w:rFonts w:ascii="Arial" w:hAnsi="Arial" w:cs="Arial"/>
          <w:sz w:val="20"/>
          <w:szCs w:val="20"/>
        </w:rPr>
        <w:t xml:space="preserve"> dos quan</w:t>
      </w:r>
      <w:r w:rsidR="00DC1B9F" w:rsidRPr="009F4F97">
        <w:rPr>
          <w:rFonts w:ascii="Arial" w:eastAsia="Arial" w:hAnsi="Arial" w:cs="Arial"/>
          <w:sz w:val="20"/>
          <w:szCs w:val="20"/>
        </w:rPr>
        <w:t>ti</w:t>
      </w:r>
      <w:r w:rsidR="00675F59" w:rsidRPr="009F4F97">
        <w:rPr>
          <w:rFonts w:ascii="Arial" w:hAnsi="Arial" w:cs="Arial"/>
          <w:sz w:val="20"/>
          <w:szCs w:val="20"/>
        </w:rPr>
        <w:t>ta</w:t>
      </w:r>
      <w:r w:rsidR="00DC1B9F" w:rsidRPr="009F4F97">
        <w:rPr>
          <w:rFonts w:ascii="Arial" w:eastAsia="Arial" w:hAnsi="Arial" w:cs="Arial"/>
          <w:sz w:val="20"/>
          <w:szCs w:val="20"/>
        </w:rPr>
        <w:t>ti</w:t>
      </w:r>
      <w:r w:rsidR="00675F59" w:rsidRPr="009F4F97">
        <w:rPr>
          <w:rFonts w:ascii="Arial" w:hAnsi="Arial" w:cs="Arial"/>
          <w:sz w:val="20"/>
          <w:szCs w:val="20"/>
        </w:rPr>
        <w:t>vos dos par</w:t>
      </w:r>
      <w:r w:rsidR="00DC1B9F" w:rsidRPr="009F4F97">
        <w:rPr>
          <w:rFonts w:ascii="Arial" w:eastAsia="Arial" w:hAnsi="Arial" w:cs="Arial"/>
          <w:sz w:val="20"/>
          <w:szCs w:val="20"/>
        </w:rPr>
        <w:t>ti</w:t>
      </w:r>
      <w:r w:rsidR="00675F59" w:rsidRPr="009F4F97">
        <w:rPr>
          <w:rFonts w:ascii="Arial" w:hAnsi="Arial" w:cs="Arial"/>
          <w:sz w:val="20"/>
          <w:szCs w:val="20"/>
        </w:rPr>
        <w:t xml:space="preserve">cipantes da compra centralizada, nos termos do </w:t>
      </w:r>
      <w:r w:rsidR="005B2F3B" w:rsidRPr="009F4F97">
        <w:rPr>
          <w:rFonts w:ascii="Arial" w:hAnsi="Arial" w:cs="Arial"/>
          <w:sz w:val="20"/>
          <w:szCs w:val="20"/>
        </w:rPr>
        <w:t xml:space="preserve">item </w:t>
      </w:r>
      <w:r w:rsidR="00B4636C" w:rsidRPr="009F4F97">
        <w:rPr>
          <w:rFonts w:ascii="Arial" w:hAnsi="Arial" w:cs="Arial"/>
          <w:sz w:val="20"/>
          <w:szCs w:val="20"/>
        </w:rPr>
        <w:fldChar w:fldCharType="begin"/>
      </w:r>
      <w:r w:rsidR="00B4636C" w:rsidRPr="009F4F97">
        <w:rPr>
          <w:rFonts w:ascii="Arial" w:hAnsi="Arial" w:cs="Arial"/>
          <w:sz w:val="20"/>
          <w:szCs w:val="20"/>
        </w:rPr>
        <w:instrText xml:space="preserve"> REF gerenciador_estimador_é_partic_em_remane \r \h  \* MERGEFORMAT </w:instrText>
      </w:r>
      <w:r w:rsidR="00B4636C" w:rsidRPr="009F4F97">
        <w:rPr>
          <w:rFonts w:ascii="Arial" w:hAnsi="Arial" w:cs="Arial"/>
          <w:sz w:val="20"/>
          <w:szCs w:val="20"/>
        </w:rPr>
      </w:r>
      <w:r w:rsidR="00B4636C" w:rsidRPr="009F4F97">
        <w:rPr>
          <w:rFonts w:ascii="Arial" w:hAnsi="Arial" w:cs="Arial"/>
          <w:sz w:val="20"/>
          <w:szCs w:val="20"/>
        </w:rPr>
        <w:fldChar w:fldCharType="separate"/>
      </w:r>
      <w:r w:rsidR="00E607DC" w:rsidRPr="009F4F97">
        <w:rPr>
          <w:rFonts w:ascii="Arial" w:hAnsi="Arial" w:cs="Arial"/>
          <w:sz w:val="20"/>
          <w:szCs w:val="20"/>
        </w:rPr>
        <w:t>8.3</w:t>
      </w:r>
      <w:r w:rsidR="00B4636C" w:rsidRPr="009F4F97">
        <w:rPr>
          <w:rFonts w:ascii="Arial" w:hAnsi="Arial" w:cs="Arial"/>
          <w:sz w:val="20"/>
          <w:szCs w:val="20"/>
        </w:rPr>
        <w:fldChar w:fldCharType="end"/>
      </w:r>
      <w:r w:rsidR="00675F59" w:rsidRPr="009F4F97">
        <w:rPr>
          <w:rFonts w:ascii="Arial" w:hAnsi="Arial" w:cs="Arial"/>
          <w:sz w:val="20"/>
          <w:szCs w:val="20"/>
        </w:rPr>
        <w:t>, a distribuição</w:t>
      </w:r>
      <w:r w:rsidR="00DC1B9F" w:rsidRPr="009F4F97">
        <w:rPr>
          <w:rFonts w:ascii="Arial" w:hAnsi="Arial" w:cs="Arial"/>
          <w:sz w:val="20"/>
          <w:szCs w:val="20"/>
        </w:rPr>
        <w:t xml:space="preserve"> </w:t>
      </w:r>
      <w:r w:rsidR="00675F59" w:rsidRPr="009F4F97">
        <w:rPr>
          <w:rFonts w:ascii="Arial" w:hAnsi="Arial" w:cs="Arial"/>
          <w:sz w:val="20"/>
          <w:szCs w:val="20"/>
        </w:rPr>
        <w:t>das quantidades para a execução descentralizada será por meio do remanejamento.</w:t>
      </w:r>
    </w:p>
    <w:p w14:paraId="40D1E0AF" w14:textId="77777777" w:rsidR="005E74F0" w:rsidRDefault="005E74F0" w:rsidP="005E74F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19E62A2" w14:textId="5A53D829" w:rsidR="00520E7A" w:rsidRPr="005E74F0" w:rsidRDefault="005E74F0" w:rsidP="00F52681">
      <w:pPr>
        <w:spacing w:line="360" w:lineRule="auto"/>
        <w:jc w:val="both"/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</w:pPr>
      <w:r w:rsidRPr="005E74F0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 xml:space="preserve">9. </w:t>
      </w:r>
      <w:r w:rsidR="009C5E2C" w:rsidRPr="005E74F0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CANCELAMENTO DO REGISTRO DO LICITANTE VENCEDOR E DOS PREÇOS REGISTRADOS</w:t>
      </w:r>
      <w:bookmarkStart w:id="9" w:name="cancelamento"/>
      <w:bookmarkEnd w:id="9"/>
    </w:p>
    <w:p w14:paraId="7AA67C42" w14:textId="3962954B" w:rsidR="009C5E2C" w:rsidRPr="005E74F0" w:rsidRDefault="00833DE4" w:rsidP="00F5268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9.1. </w:t>
      </w:r>
      <w:r w:rsidR="009C5E2C" w:rsidRPr="005E74F0">
        <w:rPr>
          <w:rFonts w:ascii="Arial" w:hAnsi="Arial" w:cs="Arial"/>
          <w:sz w:val="20"/>
          <w:szCs w:val="20"/>
        </w:rPr>
        <w:t xml:space="preserve">O registro do </w:t>
      </w:r>
      <w:r w:rsidR="00870788" w:rsidRPr="005E74F0">
        <w:rPr>
          <w:rFonts w:ascii="Arial" w:hAnsi="Arial" w:cs="Arial"/>
          <w:sz w:val="20"/>
          <w:szCs w:val="20"/>
        </w:rPr>
        <w:t>fornecedor</w:t>
      </w:r>
      <w:r w:rsidR="009C5E2C" w:rsidRPr="005E74F0">
        <w:rPr>
          <w:rFonts w:ascii="Arial" w:hAnsi="Arial" w:cs="Arial"/>
          <w:sz w:val="20"/>
          <w:szCs w:val="20"/>
        </w:rPr>
        <w:t xml:space="preserve"> será cancelado pelo gerenciador</w:t>
      </w:r>
      <w:r w:rsidR="001F52A4" w:rsidRPr="005E74F0">
        <w:rPr>
          <w:rFonts w:ascii="Arial" w:hAnsi="Arial" w:cs="Arial"/>
          <w:sz w:val="20"/>
          <w:szCs w:val="20"/>
        </w:rPr>
        <w:t>,</w:t>
      </w:r>
      <w:r w:rsidR="009C5E2C" w:rsidRPr="005E74F0">
        <w:rPr>
          <w:rFonts w:ascii="Arial" w:hAnsi="Arial" w:cs="Arial"/>
          <w:sz w:val="20"/>
          <w:szCs w:val="20"/>
        </w:rPr>
        <w:t xml:space="preserve"> quando</w:t>
      </w:r>
      <w:r w:rsidR="001F52A4" w:rsidRPr="005E74F0">
        <w:rPr>
          <w:rFonts w:ascii="Arial" w:hAnsi="Arial" w:cs="Arial"/>
          <w:sz w:val="20"/>
          <w:szCs w:val="20"/>
        </w:rPr>
        <w:t xml:space="preserve"> o fornecedor</w:t>
      </w:r>
      <w:r w:rsidR="009C5E2C" w:rsidRPr="005E74F0">
        <w:rPr>
          <w:rFonts w:ascii="Arial" w:hAnsi="Arial" w:cs="Arial"/>
          <w:sz w:val="20"/>
          <w:szCs w:val="20"/>
        </w:rPr>
        <w:t>:</w:t>
      </w:r>
      <w:bookmarkStart w:id="10" w:name="cancelamento_do_fornecedor"/>
      <w:bookmarkEnd w:id="10"/>
    </w:p>
    <w:p w14:paraId="2DFDC118" w14:textId="7AAB22E8" w:rsidR="009C5E2C" w:rsidRPr="005E74F0" w:rsidRDefault="00C138AA" w:rsidP="00352E27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9.1.1. </w:t>
      </w:r>
      <w:r w:rsidR="00246906" w:rsidRPr="005E74F0">
        <w:rPr>
          <w:rFonts w:ascii="Arial" w:hAnsi="Arial" w:cs="Arial"/>
          <w:sz w:val="20"/>
          <w:szCs w:val="20"/>
        </w:rPr>
        <w:t>D</w:t>
      </w:r>
      <w:r w:rsidR="009C5E2C" w:rsidRPr="005E74F0">
        <w:rPr>
          <w:rFonts w:ascii="Arial" w:hAnsi="Arial" w:cs="Arial"/>
          <w:sz w:val="20"/>
          <w:szCs w:val="20"/>
        </w:rPr>
        <w:t>escumprir as condições da ata de registro de preços, sem motivo justificado;</w:t>
      </w:r>
    </w:p>
    <w:p w14:paraId="5C8E4CDF" w14:textId="0C14D26E" w:rsidR="009C5E2C" w:rsidRPr="005E74F0" w:rsidRDefault="00FF6D5C" w:rsidP="00352E27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9.1.2. </w:t>
      </w:r>
      <w:r w:rsidR="00246906" w:rsidRPr="005E74F0">
        <w:rPr>
          <w:rFonts w:ascii="Arial" w:hAnsi="Arial" w:cs="Arial"/>
          <w:sz w:val="20"/>
          <w:szCs w:val="20"/>
        </w:rPr>
        <w:t>N</w:t>
      </w:r>
      <w:r w:rsidR="009C5E2C" w:rsidRPr="005E74F0">
        <w:rPr>
          <w:rFonts w:ascii="Arial" w:hAnsi="Arial" w:cs="Arial"/>
          <w:sz w:val="20"/>
          <w:szCs w:val="20"/>
        </w:rPr>
        <w:t>ão re</w:t>
      </w:r>
      <w:r w:rsidR="009C5E2C" w:rsidRPr="005E74F0">
        <w:rPr>
          <w:rFonts w:ascii="Arial" w:eastAsia="Arial" w:hAnsi="Arial" w:cs="Arial"/>
          <w:sz w:val="20"/>
          <w:szCs w:val="20"/>
        </w:rPr>
        <w:t>ti</w:t>
      </w:r>
      <w:r w:rsidR="009C5E2C" w:rsidRPr="005E74F0">
        <w:rPr>
          <w:rFonts w:ascii="Arial" w:hAnsi="Arial" w:cs="Arial"/>
          <w:sz w:val="20"/>
          <w:szCs w:val="20"/>
        </w:rPr>
        <w:t>rar a nota de empenho</w:t>
      </w:r>
      <w:r w:rsidR="001F52A4" w:rsidRPr="005E74F0">
        <w:rPr>
          <w:rFonts w:ascii="Arial" w:hAnsi="Arial" w:cs="Arial"/>
          <w:sz w:val="20"/>
          <w:szCs w:val="20"/>
        </w:rPr>
        <w:t>,</w:t>
      </w:r>
      <w:r w:rsidR="009C5E2C" w:rsidRPr="005E74F0">
        <w:rPr>
          <w:rFonts w:ascii="Arial" w:hAnsi="Arial" w:cs="Arial"/>
          <w:sz w:val="20"/>
          <w:szCs w:val="20"/>
        </w:rPr>
        <w:t xml:space="preserve"> ou instrumento equivalente</w:t>
      </w:r>
      <w:r w:rsidR="001F52A4" w:rsidRPr="005E74F0">
        <w:rPr>
          <w:rFonts w:ascii="Arial" w:hAnsi="Arial" w:cs="Arial"/>
          <w:sz w:val="20"/>
          <w:szCs w:val="20"/>
        </w:rPr>
        <w:t>,</w:t>
      </w:r>
      <w:r w:rsidR="009C5E2C" w:rsidRPr="005E74F0">
        <w:rPr>
          <w:rFonts w:ascii="Arial" w:hAnsi="Arial" w:cs="Arial"/>
          <w:sz w:val="20"/>
          <w:szCs w:val="20"/>
        </w:rPr>
        <w:t xml:space="preserve"> no prazo estabelecido pela Administração sem justificativa </w:t>
      </w:r>
      <w:r w:rsidR="001F52A4" w:rsidRPr="005E74F0">
        <w:rPr>
          <w:rFonts w:ascii="Arial" w:hAnsi="Arial" w:cs="Arial"/>
          <w:sz w:val="20"/>
          <w:szCs w:val="20"/>
        </w:rPr>
        <w:t>razoável</w:t>
      </w:r>
      <w:r w:rsidR="009C5E2C" w:rsidRPr="005E74F0">
        <w:rPr>
          <w:rFonts w:ascii="Arial" w:hAnsi="Arial" w:cs="Arial"/>
          <w:sz w:val="20"/>
          <w:szCs w:val="20"/>
        </w:rPr>
        <w:t>;</w:t>
      </w:r>
    </w:p>
    <w:p w14:paraId="26367D1C" w14:textId="05936B0B" w:rsidR="00653F9F" w:rsidRDefault="00AA62C3" w:rsidP="00352E27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9.1.3. </w:t>
      </w:r>
      <w:r w:rsidR="00246906" w:rsidRPr="005E74F0">
        <w:rPr>
          <w:rFonts w:ascii="Arial" w:hAnsi="Arial" w:cs="Arial"/>
          <w:sz w:val="20"/>
          <w:szCs w:val="20"/>
        </w:rPr>
        <w:t>N</w:t>
      </w:r>
      <w:r w:rsidR="009C5E2C" w:rsidRPr="005E74F0">
        <w:rPr>
          <w:rFonts w:ascii="Arial" w:hAnsi="Arial" w:cs="Arial"/>
          <w:sz w:val="20"/>
          <w:szCs w:val="20"/>
        </w:rPr>
        <w:t xml:space="preserve">ão aceitar </w:t>
      </w:r>
      <w:r w:rsidR="00321B61" w:rsidRPr="005E74F0">
        <w:rPr>
          <w:rFonts w:ascii="Arial" w:hAnsi="Arial" w:cs="Arial"/>
          <w:sz w:val="20"/>
          <w:szCs w:val="20"/>
        </w:rPr>
        <w:t>manter</w:t>
      </w:r>
      <w:r w:rsidR="009C5E2C" w:rsidRPr="005E74F0">
        <w:rPr>
          <w:rFonts w:ascii="Arial" w:hAnsi="Arial" w:cs="Arial"/>
          <w:sz w:val="20"/>
          <w:szCs w:val="20"/>
        </w:rPr>
        <w:t xml:space="preserve"> seu preço registrado, na hipótese </w:t>
      </w:r>
      <w:r w:rsidR="00124FE3" w:rsidRPr="005E74F0">
        <w:rPr>
          <w:rFonts w:ascii="Arial" w:hAnsi="Arial" w:cs="Arial"/>
          <w:sz w:val="20"/>
          <w:szCs w:val="20"/>
        </w:rPr>
        <w:t xml:space="preserve">prevista </w:t>
      </w:r>
      <w:r w:rsidR="00F52681">
        <w:rPr>
          <w:rFonts w:ascii="Arial" w:hAnsi="Arial" w:cs="Arial"/>
          <w:sz w:val="20"/>
          <w:szCs w:val="20"/>
        </w:rPr>
        <w:t xml:space="preserve">§2º do art. 27 do </w:t>
      </w:r>
      <w:r w:rsidR="00346A9C" w:rsidRPr="005E74F0">
        <w:rPr>
          <w:rFonts w:ascii="Arial" w:hAnsi="Arial" w:cs="Arial"/>
          <w:sz w:val="20"/>
          <w:szCs w:val="20"/>
        </w:rPr>
        <w:t>Decreto nº 11.462, de 2023;</w:t>
      </w:r>
      <w:r w:rsidR="009C5E2C" w:rsidRPr="005E74F0">
        <w:rPr>
          <w:rFonts w:ascii="Arial" w:hAnsi="Arial" w:cs="Arial"/>
          <w:sz w:val="20"/>
          <w:szCs w:val="20"/>
        </w:rPr>
        <w:t xml:space="preserve"> ou</w:t>
      </w:r>
    </w:p>
    <w:p w14:paraId="0A1D68B8" w14:textId="7BFE87B6" w:rsidR="009C5E2C" w:rsidRPr="005E74F0" w:rsidRDefault="00653F9F" w:rsidP="00352E27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9.1.4. </w:t>
      </w:r>
      <w:r w:rsidR="00246906" w:rsidRPr="005E74F0">
        <w:rPr>
          <w:rFonts w:ascii="Arial" w:hAnsi="Arial" w:cs="Arial"/>
          <w:sz w:val="20"/>
          <w:szCs w:val="20"/>
        </w:rPr>
        <w:t>S</w:t>
      </w:r>
      <w:r w:rsidR="009C5E2C" w:rsidRPr="005E74F0">
        <w:rPr>
          <w:rFonts w:ascii="Arial" w:hAnsi="Arial" w:cs="Arial"/>
          <w:sz w:val="20"/>
          <w:szCs w:val="20"/>
        </w:rPr>
        <w:t xml:space="preserve">ofrer sanção prevista nos incisos III ou IV do </w:t>
      </w:r>
      <w:r w:rsidR="009C5E2C" w:rsidRPr="00F52681">
        <w:rPr>
          <w:rFonts w:ascii="Arial" w:hAnsi="Arial" w:cs="Arial"/>
          <w:i/>
          <w:iCs/>
          <w:sz w:val="20"/>
          <w:szCs w:val="20"/>
        </w:rPr>
        <w:t xml:space="preserve">caput </w:t>
      </w:r>
      <w:r w:rsidR="009C5E2C" w:rsidRPr="005E74F0">
        <w:rPr>
          <w:rFonts w:ascii="Arial" w:hAnsi="Arial" w:cs="Arial"/>
          <w:sz w:val="20"/>
          <w:szCs w:val="20"/>
        </w:rPr>
        <w:t>do art. 156 da Lei nº 14.133, de 2021.</w:t>
      </w:r>
    </w:p>
    <w:p w14:paraId="07134DA8" w14:textId="55042CB1" w:rsidR="009C5E2C" w:rsidRPr="005E74F0" w:rsidRDefault="004B41EF" w:rsidP="00352E27">
      <w:pPr>
        <w:spacing w:line="360" w:lineRule="auto"/>
        <w:ind w:left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 w:rsidR="00B60995">
        <w:rPr>
          <w:rFonts w:ascii="Arial" w:hAnsi="Arial" w:cs="Arial"/>
          <w:sz w:val="20"/>
          <w:szCs w:val="20"/>
        </w:rPr>
        <w:t xml:space="preserve">1.4.1. </w:t>
      </w:r>
      <w:r w:rsidR="001335C3" w:rsidRPr="005E74F0">
        <w:rPr>
          <w:rFonts w:ascii="Arial" w:hAnsi="Arial" w:cs="Arial"/>
          <w:sz w:val="20"/>
          <w:szCs w:val="20"/>
        </w:rPr>
        <w:t xml:space="preserve">Na hipótese de aplicação de sanção prevista nos incisos III ou IV do </w:t>
      </w:r>
      <w:r w:rsidR="001335C3" w:rsidRPr="00F52681">
        <w:rPr>
          <w:rFonts w:ascii="Arial" w:hAnsi="Arial" w:cs="Arial"/>
          <w:i/>
          <w:iCs/>
          <w:sz w:val="20"/>
          <w:szCs w:val="20"/>
        </w:rPr>
        <w:t xml:space="preserve">caput </w:t>
      </w:r>
      <w:r w:rsidR="001335C3" w:rsidRPr="005E74F0">
        <w:rPr>
          <w:rFonts w:ascii="Arial" w:hAnsi="Arial" w:cs="Arial"/>
          <w:sz w:val="20"/>
          <w:szCs w:val="20"/>
        </w:rPr>
        <w:t>do art. 156 da Lei nº 14.133, de 2021</w:t>
      </w:r>
      <w:r w:rsidR="009C5E2C" w:rsidRPr="005E74F0">
        <w:rPr>
          <w:rFonts w:ascii="Arial" w:hAnsi="Arial" w:cs="Arial"/>
          <w:sz w:val="20"/>
          <w:szCs w:val="20"/>
        </w:rPr>
        <w:t>, caso a penalidade aplicada ao fornecedor não ultrapass</w:t>
      </w:r>
      <w:r w:rsidR="001335C3" w:rsidRPr="005E74F0">
        <w:rPr>
          <w:rFonts w:ascii="Arial" w:hAnsi="Arial" w:cs="Arial"/>
          <w:sz w:val="20"/>
          <w:szCs w:val="20"/>
        </w:rPr>
        <w:t>e</w:t>
      </w:r>
      <w:r w:rsidR="009C5E2C" w:rsidRPr="005E74F0">
        <w:rPr>
          <w:rFonts w:ascii="Arial" w:hAnsi="Arial" w:cs="Arial"/>
          <w:sz w:val="20"/>
          <w:szCs w:val="20"/>
        </w:rPr>
        <w:t xml:space="preserve"> o prazo de vigência da ata de registro de preços, poderá o órgão ou </w:t>
      </w:r>
      <w:r w:rsidR="001335C3" w:rsidRPr="005E74F0">
        <w:rPr>
          <w:rFonts w:ascii="Arial" w:hAnsi="Arial" w:cs="Arial"/>
          <w:sz w:val="20"/>
          <w:szCs w:val="20"/>
        </w:rPr>
        <w:t xml:space="preserve">a </w:t>
      </w:r>
      <w:r w:rsidR="009C5E2C" w:rsidRPr="005E74F0">
        <w:rPr>
          <w:rFonts w:ascii="Arial" w:hAnsi="Arial" w:cs="Arial"/>
          <w:sz w:val="20"/>
          <w:szCs w:val="20"/>
        </w:rPr>
        <w:t>entidade gerenciadora</w:t>
      </w:r>
      <w:r w:rsidR="001335C3" w:rsidRPr="005E74F0">
        <w:rPr>
          <w:rFonts w:ascii="Arial" w:hAnsi="Arial" w:cs="Arial"/>
          <w:sz w:val="20"/>
          <w:szCs w:val="20"/>
        </w:rPr>
        <w:t xml:space="preserve"> poderá</w:t>
      </w:r>
      <w:r w:rsidR="009C5E2C" w:rsidRPr="005E74F0">
        <w:rPr>
          <w:rFonts w:ascii="Arial" w:hAnsi="Arial" w:cs="Arial"/>
          <w:sz w:val="20"/>
          <w:szCs w:val="20"/>
        </w:rPr>
        <w:t>, mediante decisão fundamentada, decidir pela manutenção do registro de preços, vedadas contratações derivadas da ata enquanto perdurarem os efeitos da sanção.</w:t>
      </w:r>
    </w:p>
    <w:p w14:paraId="4C4CE365" w14:textId="497C0318" w:rsidR="009C5E2C" w:rsidRPr="005E74F0" w:rsidRDefault="00D82B42" w:rsidP="005E74F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9.2. </w:t>
      </w:r>
      <w:r w:rsidR="009C5E2C" w:rsidRPr="005E74F0">
        <w:rPr>
          <w:rFonts w:ascii="Arial" w:hAnsi="Arial" w:cs="Arial"/>
          <w:sz w:val="20"/>
          <w:szCs w:val="20"/>
        </w:rPr>
        <w:t xml:space="preserve">O cancelamento de registros nas hipóteses previstas no item </w:t>
      </w:r>
      <w:r w:rsidR="00822079" w:rsidRPr="005E74F0">
        <w:rPr>
          <w:rFonts w:ascii="Arial" w:hAnsi="Arial" w:cs="Arial"/>
          <w:sz w:val="20"/>
          <w:szCs w:val="20"/>
        </w:rPr>
        <w:fldChar w:fldCharType="begin"/>
      </w:r>
      <w:r w:rsidR="00822079" w:rsidRPr="005E74F0">
        <w:rPr>
          <w:rFonts w:ascii="Arial" w:hAnsi="Arial" w:cs="Arial"/>
          <w:sz w:val="20"/>
          <w:szCs w:val="20"/>
        </w:rPr>
        <w:instrText xml:space="preserve"> REF cancelamento_do_fornecedor \r \h  \* MERGEFORMAT </w:instrText>
      </w:r>
      <w:r w:rsidR="00822079" w:rsidRPr="005E74F0">
        <w:rPr>
          <w:rFonts w:ascii="Arial" w:hAnsi="Arial" w:cs="Arial"/>
          <w:sz w:val="20"/>
          <w:szCs w:val="20"/>
        </w:rPr>
      </w:r>
      <w:r w:rsidR="00822079" w:rsidRPr="005E74F0">
        <w:rPr>
          <w:rFonts w:ascii="Arial" w:hAnsi="Arial" w:cs="Arial"/>
          <w:sz w:val="20"/>
          <w:szCs w:val="20"/>
        </w:rPr>
        <w:fldChar w:fldCharType="separate"/>
      </w:r>
      <w:r w:rsidR="00E607DC" w:rsidRPr="005E74F0">
        <w:rPr>
          <w:rFonts w:ascii="Arial" w:hAnsi="Arial" w:cs="Arial"/>
          <w:sz w:val="20"/>
          <w:szCs w:val="20"/>
        </w:rPr>
        <w:t>9.1</w:t>
      </w:r>
      <w:r w:rsidR="00822079" w:rsidRPr="005E74F0">
        <w:rPr>
          <w:rFonts w:ascii="Arial" w:hAnsi="Arial" w:cs="Arial"/>
          <w:sz w:val="20"/>
          <w:szCs w:val="20"/>
        </w:rPr>
        <w:fldChar w:fldCharType="end"/>
      </w:r>
      <w:r w:rsidR="007B150D" w:rsidRPr="005E74F0">
        <w:rPr>
          <w:rFonts w:ascii="Arial" w:hAnsi="Arial" w:cs="Arial"/>
          <w:sz w:val="20"/>
          <w:szCs w:val="20"/>
        </w:rPr>
        <w:t xml:space="preserve"> </w:t>
      </w:r>
      <w:r w:rsidR="009C5E2C" w:rsidRPr="005E74F0">
        <w:rPr>
          <w:rFonts w:ascii="Arial" w:hAnsi="Arial" w:cs="Arial"/>
          <w:sz w:val="20"/>
          <w:szCs w:val="20"/>
        </w:rPr>
        <w:t xml:space="preserve">será formalizado por despacho do órgão ou </w:t>
      </w:r>
      <w:r w:rsidR="001B7999" w:rsidRPr="005E74F0">
        <w:rPr>
          <w:rFonts w:ascii="Arial" w:hAnsi="Arial" w:cs="Arial"/>
          <w:sz w:val="20"/>
          <w:szCs w:val="20"/>
        </w:rPr>
        <w:t xml:space="preserve">da </w:t>
      </w:r>
      <w:r w:rsidR="009C5E2C" w:rsidRPr="005E74F0">
        <w:rPr>
          <w:rFonts w:ascii="Arial" w:hAnsi="Arial" w:cs="Arial"/>
          <w:sz w:val="20"/>
          <w:szCs w:val="20"/>
        </w:rPr>
        <w:t xml:space="preserve">entidade gerenciadora, </w:t>
      </w:r>
      <w:r w:rsidR="001262A7" w:rsidRPr="005E74F0">
        <w:rPr>
          <w:rFonts w:ascii="Arial" w:hAnsi="Arial" w:cs="Arial"/>
          <w:sz w:val="20"/>
          <w:szCs w:val="20"/>
        </w:rPr>
        <w:t>garantidos os princípios d</w:t>
      </w:r>
      <w:r w:rsidR="009C5E2C" w:rsidRPr="005E74F0">
        <w:rPr>
          <w:rFonts w:ascii="Arial" w:hAnsi="Arial" w:cs="Arial"/>
          <w:sz w:val="20"/>
          <w:szCs w:val="20"/>
        </w:rPr>
        <w:t xml:space="preserve">o contraditório e </w:t>
      </w:r>
      <w:r w:rsidR="001262A7" w:rsidRPr="005E74F0">
        <w:rPr>
          <w:rFonts w:ascii="Arial" w:hAnsi="Arial" w:cs="Arial"/>
          <w:sz w:val="20"/>
          <w:szCs w:val="20"/>
        </w:rPr>
        <w:t>d</w:t>
      </w:r>
      <w:r w:rsidR="009C5E2C" w:rsidRPr="005E74F0">
        <w:rPr>
          <w:rFonts w:ascii="Arial" w:hAnsi="Arial" w:cs="Arial"/>
          <w:sz w:val="20"/>
          <w:szCs w:val="20"/>
        </w:rPr>
        <w:t>a ampla defesa.</w:t>
      </w:r>
    </w:p>
    <w:p w14:paraId="366FECAB" w14:textId="3C268D71" w:rsidR="001262A7" w:rsidRPr="005E74F0" w:rsidRDefault="00A50DE8" w:rsidP="005E74F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9.3. </w:t>
      </w:r>
      <w:r w:rsidR="0006159B" w:rsidRPr="005E74F0">
        <w:rPr>
          <w:rFonts w:ascii="Arial" w:hAnsi="Arial" w:cs="Arial"/>
          <w:sz w:val="20"/>
          <w:szCs w:val="20"/>
        </w:rPr>
        <w:t>Na hipótese de cancelamento do registro do fornecedor, o órgão ou a entidade gerenciadora poderá convocar os licitantes que compõem o cadastro de reserva, observada a ordem de classificação.</w:t>
      </w:r>
    </w:p>
    <w:p w14:paraId="3F411FDB" w14:textId="599CF0EF" w:rsidR="009C5E2C" w:rsidRPr="005E74F0" w:rsidRDefault="00517237" w:rsidP="005E74F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9.4. </w:t>
      </w:r>
      <w:r w:rsidR="009C5E2C" w:rsidRPr="005E74F0">
        <w:rPr>
          <w:rFonts w:ascii="Arial" w:hAnsi="Arial" w:cs="Arial"/>
          <w:sz w:val="20"/>
          <w:szCs w:val="20"/>
        </w:rPr>
        <w:t xml:space="preserve">O cancelamento dos preços registrados poderá </w:t>
      </w:r>
      <w:r w:rsidR="0006159B" w:rsidRPr="005E74F0">
        <w:rPr>
          <w:rFonts w:ascii="Arial" w:hAnsi="Arial" w:cs="Arial"/>
          <w:sz w:val="20"/>
          <w:szCs w:val="20"/>
        </w:rPr>
        <w:t>ser realizado pelo gerenciador</w:t>
      </w:r>
      <w:r w:rsidR="009C5E2C" w:rsidRPr="005E74F0">
        <w:rPr>
          <w:rFonts w:ascii="Arial" w:hAnsi="Arial" w:cs="Arial"/>
          <w:sz w:val="20"/>
          <w:szCs w:val="20"/>
        </w:rPr>
        <w:t>, em determinada ata de registro de preços, total ou parcialmente,</w:t>
      </w:r>
      <w:r w:rsidR="00D14105" w:rsidRPr="005E74F0">
        <w:rPr>
          <w:rFonts w:ascii="Arial" w:hAnsi="Arial" w:cs="Arial"/>
          <w:sz w:val="20"/>
          <w:szCs w:val="20"/>
        </w:rPr>
        <w:t xml:space="preserve"> nas seguintes hipóteses</w:t>
      </w:r>
      <w:r w:rsidR="009C5E2C" w:rsidRPr="005E74F0">
        <w:rPr>
          <w:rFonts w:ascii="Arial" w:hAnsi="Arial" w:cs="Arial"/>
          <w:sz w:val="20"/>
          <w:szCs w:val="20"/>
        </w:rPr>
        <w:t>, desde que devidamente comprovad</w:t>
      </w:r>
      <w:r w:rsidR="00D14105" w:rsidRPr="005E74F0">
        <w:rPr>
          <w:rFonts w:ascii="Arial" w:hAnsi="Arial" w:cs="Arial"/>
          <w:sz w:val="20"/>
          <w:szCs w:val="20"/>
        </w:rPr>
        <w:t>a</w:t>
      </w:r>
      <w:r w:rsidR="009C5E2C" w:rsidRPr="005E74F0">
        <w:rPr>
          <w:rFonts w:ascii="Arial" w:hAnsi="Arial" w:cs="Arial"/>
          <w:sz w:val="20"/>
          <w:szCs w:val="20"/>
        </w:rPr>
        <w:t>s e justificad</w:t>
      </w:r>
      <w:r w:rsidR="00D14105" w:rsidRPr="005E74F0">
        <w:rPr>
          <w:rFonts w:ascii="Arial" w:hAnsi="Arial" w:cs="Arial"/>
          <w:sz w:val="20"/>
          <w:szCs w:val="20"/>
        </w:rPr>
        <w:t>a</w:t>
      </w:r>
      <w:r w:rsidR="009C5E2C" w:rsidRPr="005E74F0">
        <w:rPr>
          <w:rFonts w:ascii="Arial" w:hAnsi="Arial" w:cs="Arial"/>
          <w:sz w:val="20"/>
          <w:szCs w:val="20"/>
        </w:rPr>
        <w:t>s:</w:t>
      </w:r>
      <w:bookmarkStart w:id="11" w:name="cancelamento_da_ata"/>
      <w:bookmarkEnd w:id="11"/>
      <w:r w:rsidR="009C5E2C" w:rsidRPr="005E74F0">
        <w:rPr>
          <w:rFonts w:ascii="Arial" w:hAnsi="Arial" w:cs="Arial"/>
          <w:sz w:val="20"/>
          <w:szCs w:val="20"/>
        </w:rPr>
        <w:t xml:space="preserve"> </w:t>
      </w:r>
    </w:p>
    <w:p w14:paraId="406FF1EB" w14:textId="539C2C07" w:rsidR="009C5E2C" w:rsidRPr="005E74F0" w:rsidRDefault="00352E27" w:rsidP="00000052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9.4.1. </w:t>
      </w:r>
      <w:r w:rsidR="00133C51" w:rsidRPr="005E74F0">
        <w:rPr>
          <w:rFonts w:ascii="Arial" w:hAnsi="Arial" w:cs="Arial"/>
          <w:sz w:val="20"/>
          <w:szCs w:val="20"/>
        </w:rPr>
        <w:t>P</w:t>
      </w:r>
      <w:r w:rsidR="009C5E2C" w:rsidRPr="005E74F0">
        <w:rPr>
          <w:rFonts w:ascii="Arial" w:hAnsi="Arial" w:cs="Arial"/>
          <w:sz w:val="20"/>
          <w:szCs w:val="20"/>
        </w:rPr>
        <w:t>or razão de interesse público;</w:t>
      </w:r>
    </w:p>
    <w:p w14:paraId="776C5DC4" w14:textId="0558C334" w:rsidR="00ED3176" w:rsidRPr="005E74F0" w:rsidRDefault="00352E27" w:rsidP="00000052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9.4.2. </w:t>
      </w:r>
      <w:r w:rsidR="00133C51" w:rsidRPr="005E74F0">
        <w:rPr>
          <w:rFonts w:ascii="Arial" w:hAnsi="Arial" w:cs="Arial"/>
          <w:sz w:val="20"/>
          <w:szCs w:val="20"/>
        </w:rPr>
        <w:t>A</w:t>
      </w:r>
      <w:r w:rsidR="009C5E2C" w:rsidRPr="005E74F0">
        <w:rPr>
          <w:rFonts w:ascii="Arial" w:hAnsi="Arial" w:cs="Arial"/>
          <w:sz w:val="20"/>
          <w:szCs w:val="20"/>
        </w:rPr>
        <w:t xml:space="preserve"> pedido do fornecedor, decorrente de caso fortuito ou força maior</w:t>
      </w:r>
      <w:r w:rsidR="00ED3176" w:rsidRPr="005E74F0">
        <w:rPr>
          <w:rFonts w:ascii="Arial" w:hAnsi="Arial" w:cs="Arial"/>
          <w:sz w:val="20"/>
          <w:szCs w:val="20"/>
        </w:rPr>
        <w:t>; ou</w:t>
      </w:r>
    </w:p>
    <w:p w14:paraId="3A2062EA" w14:textId="1E9C241C" w:rsidR="009C5E2C" w:rsidRPr="005E74F0" w:rsidRDefault="00352E27" w:rsidP="00000052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9.4.3. </w:t>
      </w:r>
      <w:r w:rsidR="00133C51" w:rsidRPr="005E74F0">
        <w:rPr>
          <w:rFonts w:ascii="Arial" w:hAnsi="Arial" w:cs="Arial"/>
          <w:sz w:val="20"/>
          <w:szCs w:val="20"/>
        </w:rPr>
        <w:t>S</w:t>
      </w:r>
      <w:r w:rsidR="00ED3176" w:rsidRPr="005E74F0">
        <w:rPr>
          <w:rFonts w:ascii="Arial" w:hAnsi="Arial" w:cs="Arial"/>
          <w:sz w:val="20"/>
          <w:szCs w:val="20"/>
        </w:rPr>
        <w:t xml:space="preserve">e não houver êxito nas negociações, </w:t>
      </w:r>
      <w:r w:rsidR="00821F71" w:rsidRPr="005E74F0">
        <w:rPr>
          <w:rFonts w:ascii="Arial" w:hAnsi="Arial" w:cs="Arial"/>
          <w:sz w:val="20"/>
          <w:szCs w:val="20"/>
        </w:rPr>
        <w:t xml:space="preserve">nas hipóteses em que o preço de mercado </w:t>
      </w:r>
      <w:r w:rsidR="00F52681" w:rsidRPr="005E74F0">
        <w:rPr>
          <w:rFonts w:ascii="Arial" w:hAnsi="Arial" w:cs="Arial"/>
          <w:sz w:val="20"/>
          <w:szCs w:val="20"/>
        </w:rPr>
        <w:t>se tornar</w:t>
      </w:r>
      <w:r w:rsidR="00821F71" w:rsidRPr="005E74F0">
        <w:rPr>
          <w:rFonts w:ascii="Arial" w:hAnsi="Arial" w:cs="Arial"/>
          <w:sz w:val="20"/>
          <w:szCs w:val="20"/>
        </w:rPr>
        <w:t xml:space="preserve"> superior ou inferior ao preço registrado, </w:t>
      </w:r>
      <w:r w:rsidR="00ED3176" w:rsidRPr="005E74F0">
        <w:rPr>
          <w:rFonts w:ascii="Arial" w:hAnsi="Arial" w:cs="Arial"/>
          <w:sz w:val="20"/>
          <w:szCs w:val="20"/>
        </w:rPr>
        <w:t>nos termos</w:t>
      </w:r>
      <w:r w:rsidR="00F52681">
        <w:rPr>
          <w:rFonts w:ascii="Arial" w:hAnsi="Arial" w:cs="Arial"/>
          <w:sz w:val="20"/>
          <w:szCs w:val="20"/>
        </w:rPr>
        <w:t xml:space="preserve"> §3º do art. 26 e §4º do art. 27</w:t>
      </w:r>
      <w:r w:rsidR="00AF2BFF" w:rsidRPr="005E74F0">
        <w:rPr>
          <w:rFonts w:ascii="Arial" w:hAnsi="Arial" w:cs="Arial"/>
          <w:sz w:val="20"/>
          <w:szCs w:val="20"/>
        </w:rPr>
        <w:t xml:space="preserve">, ambos do Decreto nº 11.462, de 2023. </w:t>
      </w:r>
    </w:p>
    <w:p w14:paraId="046E7E71" w14:textId="77777777" w:rsidR="00000052" w:rsidRDefault="00000052" w:rsidP="0000005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C26F493" w14:textId="12750D9D" w:rsidR="00122461" w:rsidRPr="00000052" w:rsidRDefault="00000052" w:rsidP="00000052">
      <w:pPr>
        <w:spacing w:line="360" w:lineRule="auto"/>
        <w:jc w:val="both"/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</w:pPr>
      <w:r w:rsidRPr="00000052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 xml:space="preserve">10. </w:t>
      </w:r>
      <w:r w:rsidR="00122461" w:rsidRPr="00000052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DAS PENALIDADES</w:t>
      </w:r>
    </w:p>
    <w:p w14:paraId="0D8190C9" w14:textId="2719D1C0" w:rsidR="00122461" w:rsidRPr="00000052" w:rsidRDefault="00000052" w:rsidP="0000005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10.1. </w:t>
      </w:r>
      <w:r w:rsidR="00122461" w:rsidRPr="00000052">
        <w:rPr>
          <w:rFonts w:ascii="Arial" w:hAnsi="Arial" w:cs="Arial"/>
          <w:sz w:val="20"/>
          <w:szCs w:val="20"/>
        </w:rPr>
        <w:t xml:space="preserve">O descumprimento da Ata de Registro de Preços ensejará aplicação das penalidades estabelecidas </w:t>
      </w:r>
      <w:r w:rsidR="00122461" w:rsidRPr="00000052">
        <w:rPr>
          <w:rFonts w:ascii="Arial" w:hAnsi="Arial" w:cs="Arial"/>
          <w:color w:val="00B050"/>
          <w:sz w:val="20"/>
          <w:szCs w:val="20"/>
        </w:rPr>
        <w:t xml:space="preserve">no </w:t>
      </w:r>
      <w:r w:rsidRPr="00000052">
        <w:rPr>
          <w:rFonts w:ascii="Arial" w:hAnsi="Arial" w:cs="Arial"/>
          <w:color w:val="00B050"/>
          <w:sz w:val="20"/>
          <w:szCs w:val="20"/>
        </w:rPr>
        <w:t>E</w:t>
      </w:r>
      <w:r w:rsidR="00122461" w:rsidRPr="00000052">
        <w:rPr>
          <w:rFonts w:ascii="Arial" w:hAnsi="Arial" w:cs="Arial"/>
          <w:color w:val="00B050"/>
          <w:sz w:val="20"/>
          <w:szCs w:val="20"/>
        </w:rPr>
        <w:t>dital</w:t>
      </w:r>
      <w:r w:rsidR="00954341" w:rsidRPr="00000052">
        <w:rPr>
          <w:rFonts w:ascii="Arial" w:hAnsi="Arial" w:cs="Arial"/>
          <w:color w:val="00B050"/>
          <w:sz w:val="20"/>
          <w:szCs w:val="20"/>
        </w:rPr>
        <w:t xml:space="preserve"> </w:t>
      </w:r>
      <w:r w:rsidR="006E5C7C" w:rsidRPr="00000052">
        <w:rPr>
          <w:rFonts w:ascii="Arial" w:hAnsi="Arial" w:cs="Arial"/>
          <w:b/>
          <w:bCs/>
          <w:i/>
          <w:iCs/>
          <w:color w:val="00B050"/>
          <w:sz w:val="20"/>
          <w:szCs w:val="20"/>
          <w:u w:val="single"/>
        </w:rPr>
        <w:t>OU</w:t>
      </w:r>
      <w:r w:rsidR="00954341" w:rsidRPr="00000052">
        <w:rPr>
          <w:rFonts w:ascii="Arial" w:hAnsi="Arial" w:cs="Arial"/>
          <w:b/>
          <w:bCs/>
          <w:i/>
          <w:iCs/>
          <w:color w:val="00B050"/>
          <w:sz w:val="20"/>
          <w:szCs w:val="20"/>
          <w:u w:val="single"/>
        </w:rPr>
        <w:t xml:space="preserve"> </w:t>
      </w:r>
      <w:r w:rsidRPr="00000052">
        <w:rPr>
          <w:rFonts w:ascii="Arial" w:hAnsi="Arial" w:cs="Arial"/>
          <w:color w:val="00B050"/>
          <w:sz w:val="20"/>
          <w:szCs w:val="20"/>
        </w:rPr>
        <w:t>n</w:t>
      </w:r>
      <w:r w:rsidR="00954341" w:rsidRPr="00000052">
        <w:rPr>
          <w:rFonts w:ascii="Arial" w:hAnsi="Arial" w:cs="Arial"/>
          <w:color w:val="00B050"/>
          <w:sz w:val="20"/>
          <w:szCs w:val="20"/>
        </w:rPr>
        <w:t xml:space="preserve">o </w:t>
      </w:r>
      <w:r w:rsidRPr="00000052">
        <w:rPr>
          <w:rFonts w:ascii="Arial" w:hAnsi="Arial" w:cs="Arial"/>
          <w:color w:val="00B050"/>
          <w:sz w:val="20"/>
          <w:szCs w:val="20"/>
        </w:rPr>
        <w:t>A</w:t>
      </w:r>
      <w:r w:rsidR="00954341" w:rsidRPr="00000052">
        <w:rPr>
          <w:rFonts w:ascii="Arial" w:hAnsi="Arial" w:cs="Arial"/>
          <w:color w:val="00B050"/>
          <w:sz w:val="20"/>
          <w:szCs w:val="20"/>
        </w:rPr>
        <w:t xml:space="preserve">viso de </w:t>
      </w:r>
      <w:r w:rsidRPr="00000052">
        <w:rPr>
          <w:rFonts w:ascii="Arial" w:hAnsi="Arial" w:cs="Arial"/>
          <w:color w:val="00B050"/>
          <w:sz w:val="20"/>
          <w:szCs w:val="20"/>
        </w:rPr>
        <w:t>C</w:t>
      </w:r>
      <w:r w:rsidR="00954341" w:rsidRPr="00000052">
        <w:rPr>
          <w:rFonts w:ascii="Arial" w:hAnsi="Arial" w:cs="Arial"/>
          <w:color w:val="00B050"/>
          <w:sz w:val="20"/>
          <w:szCs w:val="20"/>
        </w:rPr>
        <w:t xml:space="preserve">ontratação </w:t>
      </w:r>
      <w:r w:rsidRPr="00000052">
        <w:rPr>
          <w:rFonts w:ascii="Arial" w:hAnsi="Arial" w:cs="Arial"/>
          <w:color w:val="00B050"/>
          <w:sz w:val="20"/>
          <w:szCs w:val="20"/>
        </w:rPr>
        <w:t>D</w:t>
      </w:r>
      <w:r w:rsidR="00954341" w:rsidRPr="00000052">
        <w:rPr>
          <w:rFonts w:ascii="Arial" w:hAnsi="Arial" w:cs="Arial"/>
          <w:color w:val="00B050"/>
          <w:sz w:val="20"/>
          <w:szCs w:val="20"/>
        </w:rPr>
        <w:t>ireta</w:t>
      </w:r>
      <w:r w:rsidR="00122461" w:rsidRPr="00000052">
        <w:rPr>
          <w:rFonts w:ascii="Arial" w:hAnsi="Arial" w:cs="Arial"/>
          <w:sz w:val="20"/>
          <w:szCs w:val="20"/>
        </w:rPr>
        <w:t>.</w:t>
      </w:r>
    </w:p>
    <w:p w14:paraId="5307FC3C" w14:textId="63423CB9" w:rsidR="001F6040" w:rsidRPr="00000052" w:rsidRDefault="009909D3" w:rsidP="009909D3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10.1.1. </w:t>
      </w:r>
      <w:r w:rsidR="001F6040" w:rsidRPr="00000052">
        <w:rPr>
          <w:rFonts w:ascii="Arial" w:hAnsi="Arial" w:cs="Arial"/>
          <w:sz w:val="20"/>
          <w:szCs w:val="20"/>
        </w:rPr>
        <w:t xml:space="preserve">As sanções também se aplicam aos integrantes do cadastro de reserva </w:t>
      </w:r>
      <w:r w:rsidR="00F014F0" w:rsidRPr="00000052">
        <w:rPr>
          <w:rFonts w:ascii="Arial" w:hAnsi="Arial" w:cs="Arial"/>
          <w:sz w:val="20"/>
          <w:szCs w:val="20"/>
        </w:rPr>
        <w:t>no</w:t>
      </w:r>
      <w:r w:rsidR="001F6040" w:rsidRPr="00000052">
        <w:rPr>
          <w:rFonts w:ascii="Arial" w:hAnsi="Arial" w:cs="Arial"/>
          <w:sz w:val="20"/>
          <w:szCs w:val="20"/>
        </w:rPr>
        <w:t xml:space="preserve"> registro de preços que, convocados, não honrarem o compromisso assumido injustificadamente</w:t>
      </w:r>
      <w:r w:rsidR="00072860" w:rsidRPr="009909D3">
        <w:rPr>
          <w:rFonts w:ascii="Arial" w:hAnsi="Arial" w:cs="Arial"/>
          <w:b/>
          <w:bCs/>
          <w:sz w:val="20"/>
          <w:szCs w:val="20"/>
          <w:highlight w:val="yellow"/>
          <w:vertAlign w:val="superscript"/>
        </w:rPr>
        <w:footnoteReference w:id="11"/>
      </w:r>
      <w:r w:rsidR="00382C74" w:rsidRPr="00000052">
        <w:rPr>
          <w:rFonts w:ascii="Arial" w:hAnsi="Arial" w:cs="Arial"/>
          <w:sz w:val="20"/>
          <w:szCs w:val="20"/>
        </w:rPr>
        <w:t xml:space="preserve"> após terem assinado a ata</w:t>
      </w:r>
      <w:r w:rsidR="001F6040" w:rsidRPr="00000052">
        <w:rPr>
          <w:rFonts w:ascii="Arial" w:hAnsi="Arial" w:cs="Arial"/>
          <w:sz w:val="20"/>
          <w:szCs w:val="20"/>
        </w:rPr>
        <w:t xml:space="preserve">. </w:t>
      </w:r>
    </w:p>
    <w:p w14:paraId="3E9C1948" w14:textId="44E9894E" w:rsidR="00122461" w:rsidRPr="00000052" w:rsidRDefault="00965537" w:rsidP="0000005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10.2. </w:t>
      </w:r>
      <w:r w:rsidR="00122461" w:rsidRPr="00000052">
        <w:rPr>
          <w:rFonts w:ascii="Arial" w:hAnsi="Arial" w:cs="Arial"/>
          <w:sz w:val="20"/>
          <w:szCs w:val="20"/>
        </w:rPr>
        <w:t xml:space="preserve">É da competência do gerenciador a aplicação das penalidades decorrentes do descumprimento do pactuado nesta </w:t>
      </w:r>
      <w:r>
        <w:rPr>
          <w:rFonts w:ascii="Arial" w:hAnsi="Arial" w:cs="Arial"/>
          <w:sz w:val="20"/>
          <w:szCs w:val="20"/>
        </w:rPr>
        <w:t>A</w:t>
      </w:r>
      <w:r w:rsidR="00122461" w:rsidRPr="00000052">
        <w:rPr>
          <w:rFonts w:ascii="Arial" w:hAnsi="Arial" w:cs="Arial"/>
          <w:sz w:val="20"/>
          <w:szCs w:val="20"/>
        </w:rPr>
        <w:t xml:space="preserve">ta de </w:t>
      </w:r>
      <w:r>
        <w:rPr>
          <w:rFonts w:ascii="Arial" w:hAnsi="Arial" w:cs="Arial"/>
          <w:sz w:val="20"/>
          <w:szCs w:val="20"/>
        </w:rPr>
        <w:t>R</w:t>
      </w:r>
      <w:r w:rsidR="00122461" w:rsidRPr="00000052">
        <w:rPr>
          <w:rFonts w:ascii="Arial" w:hAnsi="Arial" w:cs="Arial"/>
          <w:sz w:val="20"/>
          <w:szCs w:val="20"/>
        </w:rPr>
        <w:t xml:space="preserve">egistro de </w:t>
      </w:r>
      <w:r>
        <w:rPr>
          <w:rFonts w:ascii="Arial" w:hAnsi="Arial" w:cs="Arial"/>
          <w:sz w:val="20"/>
          <w:szCs w:val="20"/>
        </w:rPr>
        <w:t>P</w:t>
      </w:r>
      <w:r w:rsidR="00122461" w:rsidRPr="00000052">
        <w:rPr>
          <w:rFonts w:ascii="Arial" w:hAnsi="Arial" w:cs="Arial"/>
          <w:sz w:val="20"/>
          <w:szCs w:val="20"/>
        </w:rPr>
        <w:t>reço</w:t>
      </w:r>
      <w:r w:rsidR="003E4109" w:rsidRPr="00000052">
        <w:rPr>
          <w:rFonts w:ascii="Arial" w:hAnsi="Arial" w:cs="Arial"/>
          <w:sz w:val="20"/>
          <w:szCs w:val="20"/>
        </w:rPr>
        <w:t xml:space="preserve"> (art. 7º</w:t>
      </w:r>
      <w:r w:rsidR="00D82B47" w:rsidRPr="00000052">
        <w:rPr>
          <w:rFonts w:ascii="Arial" w:hAnsi="Arial" w:cs="Arial"/>
          <w:sz w:val="20"/>
          <w:szCs w:val="20"/>
        </w:rPr>
        <w:t>, inc. XIV</w:t>
      </w:r>
      <w:r w:rsidR="00C44D47" w:rsidRPr="00000052">
        <w:rPr>
          <w:rFonts w:ascii="Arial" w:hAnsi="Arial" w:cs="Arial"/>
          <w:sz w:val="20"/>
          <w:szCs w:val="20"/>
        </w:rPr>
        <w:t>,</w:t>
      </w:r>
      <w:r w:rsidR="003E4109" w:rsidRPr="00000052">
        <w:rPr>
          <w:rFonts w:ascii="Arial" w:hAnsi="Arial" w:cs="Arial"/>
          <w:sz w:val="20"/>
          <w:szCs w:val="20"/>
        </w:rPr>
        <w:t xml:space="preserve"> do Decreto nº </w:t>
      </w:r>
      <w:r w:rsidR="00C44D47" w:rsidRPr="00000052">
        <w:rPr>
          <w:rFonts w:ascii="Arial" w:hAnsi="Arial" w:cs="Arial"/>
          <w:sz w:val="20"/>
          <w:szCs w:val="20"/>
        </w:rPr>
        <w:t xml:space="preserve">11.462, de </w:t>
      </w:r>
      <w:r w:rsidR="003E4109" w:rsidRPr="00000052">
        <w:rPr>
          <w:rFonts w:ascii="Arial" w:hAnsi="Arial" w:cs="Arial"/>
          <w:sz w:val="20"/>
          <w:szCs w:val="20"/>
        </w:rPr>
        <w:t>2023)</w:t>
      </w:r>
      <w:r w:rsidR="00122461" w:rsidRPr="00000052">
        <w:rPr>
          <w:rFonts w:ascii="Arial" w:hAnsi="Arial" w:cs="Arial"/>
          <w:sz w:val="20"/>
          <w:szCs w:val="20"/>
        </w:rPr>
        <w:t>, exceto nas hipóteses em que o descumprimento disser respeito às contratações dos órgãos</w:t>
      </w:r>
      <w:r w:rsidR="009B6143" w:rsidRPr="00000052">
        <w:rPr>
          <w:rFonts w:ascii="Arial" w:hAnsi="Arial" w:cs="Arial"/>
          <w:sz w:val="20"/>
          <w:szCs w:val="20"/>
        </w:rPr>
        <w:t xml:space="preserve"> ou entidade</w:t>
      </w:r>
      <w:r w:rsidR="00122461" w:rsidRPr="00000052">
        <w:rPr>
          <w:rFonts w:ascii="Arial" w:hAnsi="Arial" w:cs="Arial"/>
          <w:sz w:val="20"/>
          <w:szCs w:val="20"/>
        </w:rPr>
        <w:t xml:space="preserve"> participante, caso no qual caberá ao respectivo órgão participante a aplicação da penalidade (art. </w:t>
      </w:r>
      <w:r w:rsidR="003E4109" w:rsidRPr="00000052">
        <w:rPr>
          <w:rFonts w:ascii="Arial" w:hAnsi="Arial" w:cs="Arial"/>
          <w:sz w:val="20"/>
          <w:szCs w:val="20"/>
        </w:rPr>
        <w:t>8</w:t>
      </w:r>
      <w:r w:rsidR="00122461" w:rsidRPr="00000052">
        <w:rPr>
          <w:rFonts w:ascii="Arial" w:hAnsi="Arial" w:cs="Arial"/>
          <w:sz w:val="20"/>
          <w:szCs w:val="20"/>
        </w:rPr>
        <w:t xml:space="preserve">º, </w:t>
      </w:r>
      <w:r w:rsidR="00EF3DA5" w:rsidRPr="00000052">
        <w:rPr>
          <w:rFonts w:ascii="Arial" w:hAnsi="Arial" w:cs="Arial"/>
          <w:sz w:val="20"/>
          <w:szCs w:val="20"/>
        </w:rPr>
        <w:t xml:space="preserve">inc. </w:t>
      </w:r>
      <w:r w:rsidR="003E4109" w:rsidRPr="00000052">
        <w:rPr>
          <w:rFonts w:ascii="Arial" w:hAnsi="Arial" w:cs="Arial"/>
          <w:sz w:val="20"/>
          <w:szCs w:val="20"/>
        </w:rPr>
        <w:t>IX</w:t>
      </w:r>
      <w:r w:rsidR="00122461" w:rsidRPr="00000052">
        <w:rPr>
          <w:rFonts w:ascii="Arial" w:hAnsi="Arial" w:cs="Arial"/>
          <w:sz w:val="20"/>
          <w:szCs w:val="20"/>
        </w:rPr>
        <w:t xml:space="preserve">, do Decreto nº </w:t>
      </w:r>
      <w:r w:rsidR="00391422" w:rsidRPr="00000052">
        <w:rPr>
          <w:rFonts w:ascii="Arial" w:hAnsi="Arial" w:cs="Arial"/>
          <w:sz w:val="20"/>
          <w:szCs w:val="20"/>
        </w:rPr>
        <w:t xml:space="preserve">11.462, de </w:t>
      </w:r>
      <w:r w:rsidR="003E4109" w:rsidRPr="00000052">
        <w:rPr>
          <w:rFonts w:ascii="Arial" w:hAnsi="Arial" w:cs="Arial"/>
          <w:sz w:val="20"/>
          <w:szCs w:val="20"/>
        </w:rPr>
        <w:t>2023</w:t>
      </w:r>
      <w:r w:rsidR="00122461" w:rsidRPr="00000052">
        <w:rPr>
          <w:rFonts w:ascii="Arial" w:hAnsi="Arial" w:cs="Arial"/>
          <w:sz w:val="20"/>
          <w:szCs w:val="20"/>
        </w:rPr>
        <w:t>).</w:t>
      </w:r>
    </w:p>
    <w:p w14:paraId="0582A3B8" w14:textId="5E77B494" w:rsidR="00122461" w:rsidRPr="00000052" w:rsidRDefault="002337A7" w:rsidP="0000005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10.3. </w:t>
      </w:r>
      <w:r w:rsidR="00122461" w:rsidRPr="00000052">
        <w:rPr>
          <w:rFonts w:ascii="Arial" w:hAnsi="Arial" w:cs="Arial"/>
          <w:sz w:val="20"/>
          <w:szCs w:val="20"/>
        </w:rPr>
        <w:t>O órgão</w:t>
      </w:r>
      <w:r w:rsidR="009B6143" w:rsidRPr="00000052">
        <w:rPr>
          <w:rFonts w:ascii="Arial" w:hAnsi="Arial" w:cs="Arial"/>
          <w:sz w:val="20"/>
          <w:szCs w:val="20"/>
        </w:rPr>
        <w:t xml:space="preserve"> ou entidade</w:t>
      </w:r>
      <w:r w:rsidR="00122461" w:rsidRPr="00000052">
        <w:rPr>
          <w:rFonts w:ascii="Arial" w:hAnsi="Arial" w:cs="Arial"/>
          <w:sz w:val="20"/>
          <w:szCs w:val="20"/>
        </w:rPr>
        <w:t xml:space="preserve"> participante deverá comunicar ao órgão gerenciador qualquer das ocorrências previstas no </w:t>
      </w:r>
      <w:r w:rsidR="003E4109" w:rsidRPr="00000052">
        <w:rPr>
          <w:rFonts w:ascii="Arial" w:hAnsi="Arial" w:cs="Arial"/>
          <w:sz w:val="20"/>
          <w:szCs w:val="20"/>
        </w:rPr>
        <w:t xml:space="preserve">item </w:t>
      </w:r>
      <w:r w:rsidR="006E1828" w:rsidRPr="00000052">
        <w:rPr>
          <w:rFonts w:ascii="Arial" w:hAnsi="Arial" w:cs="Arial"/>
          <w:sz w:val="20"/>
          <w:szCs w:val="20"/>
        </w:rPr>
        <w:t>9</w:t>
      </w:r>
      <w:r w:rsidR="003E4109" w:rsidRPr="00000052">
        <w:rPr>
          <w:rFonts w:ascii="Arial" w:hAnsi="Arial" w:cs="Arial"/>
          <w:sz w:val="20"/>
          <w:szCs w:val="20"/>
        </w:rPr>
        <w:t>.1</w:t>
      </w:r>
      <w:r w:rsidR="00122461" w:rsidRPr="00000052">
        <w:rPr>
          <w:rFonts w:ascii="Arial" w:hAnsi="Arial" w:cs="Arial"/>
          <w:sz w:val="20"/>
          <w:szCs w:val="20"/>
        </w:rPr>
        <w:t>, dada a necessidade de instauração de procedimento para cancelamento do registro do fornecedor.</w:t>
      </w:r>
    </w:p>
    <w:p w14:paraId="7D563600" w14:textId="77777777" w:rsidR="002337A7" w:rsidRDefault="002337A7" w:rsidP="002337A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19E62B8" w14:textId="2B89C59F" w:rsidR="00CB46FC" w:rsidRPr="008814F5" w:rsidRDefault="008814F5" w:rsidP="002337A7">
      <w:pPr>
        <w:spacing w:line="360" w:lineRule="auto"/>
        <w:jc w:val="both"/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</w:pPr>
      <w:r w:rsidRPr="008814F5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 xml:space="preserve">11. </w:t>
      </w:r>
      <w:r w:rsidR="00CB46FC" w:rsidRPr="008814F5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CONDIÇÕES GERAIS</w:t>
      </w:r>
    </w:p>
    <w:p w14:paraId="6440061D" w14:textId="22082DBD" w:rsidR="003E4109" w:rsidRPr="002337A7" w:rsidRDefault="008814F5" w:rsidP="002337A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11.1. </w:t>
      </w:r>
      <w:r w:rsidR="00CB46FC" w:rsidRPr="002337A7">
        <w:rPr>
          <w:rFonts w:ascii="Arial" w:hAnsi="Arial" w:cs="Arial"/>
          <w:sz w:val="20"/>
          <w:szCs w:val="20"/>
        </w:rPr>
        <w:t>As condições gerais d</w:t>
      </w:r>
      <w:r w:rsidR="004E56C4" w:rsidRPr="002337A7">
        <w:rPr>
          <w:rFonts w:ascii="Arial" w:hAnsi="Arial" w:cs="Arial"/>
          <w:sz w:val="20"/>
          <w:szCs w:val="20"/>
        </w:rPr>
        <w:t>e execução do objeto</w:t>
      </w:r>
      <w:r w:rsidR="00CB46FC" w:rsidRPr="002337A7">
        <w:rPr>
          <w:rFonts w:ascii="Arial" w:hAnsi="Arial" w:cs="Arial"/>
          <w:sz w:val="20"/>
          <w:szCs w:val="20"/>
        </w:rPr>
        <w:t>, tais como os prazos para entrega e recebimento, as obrigações da Administração e do fornecedor registrado, penalidades e demais condições do ajuste, encontram-se definidos no Termo de Referência</w:t>
      </w:r>
      <w:r w:rsidR="003A7990" w:rsidRPr="002337A7">
        <w:rPr>
          <w:rFonts w:ascii="Arial" w:hAnsi="Arial" w:cs="Arial"/>
          <w:sz w:val="20"/>
          <w:szCs w:val="20"/>
        </w:rPr>
        <w:t xml:space="preserve">, ANEXO </w:t>
      </w:r>
      <w:r w:rsidR="00921D74" w:rsidRPr="0017039C">
        <w:rPr>
          <w:rFonts w:ascii="Arial" w:hAnsi="Arial" w:cs="Arial"/>
          <w:color w:val="00B050"/>
          <w:sz w:val="20"/>
          <w:szCs w:val="20"/>
        </w:rPr>
        <w:t>ao</w:t>
      </w:r>
      <w:r w:rsidR="003A7990" w:rsidRPr="0017039C">
        <w:rPr>
          <w:rFonts w:ascii="Arial" w:hAnsi="Arial" w:cs="Arial"/>
          <w:color w:val="00B050"/>
          <w:sz w:val="20"/>
          <w:szCs w:val="20"/>
        </w:rPr>
        <w:t xml:space="preserve"> </w:t>
      </w:r>
      <w:r w:rsidR="000210B0" w:rsidRPr="0017039C">
        <w:rPr>
          <w:rFonts w:ascii="Arial" w:hAnsi="Arial" w:cs="Arial"/>
          <w:color w:val="00B050"/>
          <w:sz w:val="20"/>
          <w:szCs w:val="20"/>
        </w:rPr>
        <w:t>E</w:t>
      </w:r>
      <w:r w:rsidR="00921D74" w:rsidRPr="0017039C">
        <w:rPr>
          <w:rFonts w:ascii="Arial" w:hAnsi="Arial" w:cs="Arial"/>
          <w:color w:val="00B050"/>
          <w:sz w:val="20"/>
          <w:szCs w:val="20"/>
        </w:rPr>
        <w:t>dital</w:t>
      </w:r>
      <w:r w:rsidR="009B6143" w:rsidRPr="0017039C">
        <w:rPr>
          <w:rFonts w:ascii="Arial" w:hAnsi="Arial" w:cs="Arial"/>
          <w:color w:val="00B050"/>
          <w:sz w:val="20"/>
          <w:szCs w:val="20"/>
        </w:rPr>
        <w:t xml:space="preserve"> </w:t>
      </w:r>
      <w:r w:rsidR="009B6143" w:rsidRPr="0017039C">
        <w:rPr>
          <w:rFonts w:ascii="Arial" w:hAnsi="Arial" w:cs="Arial"/>
          <w:b/>
          <w:bCs/>
          <w:i/>
          <w:iCs/>
          <w:color w:val="00B050"/>
          <w:sz w:val="20"/>
          <w:szCs w:val="20"/>
          <w:u w:val="single"/>
        </w:rPr>
        <w:t>OU</w:t>
      </w:r>
      <w:r w:rsidR="009B6143" w:rsidRPr="0017039C">
        <w:rPr>
          <w:rFonts w:ascii="Arial" w:hAnsi="Arial" w:cs="Arial"/>
          <w:color w:val="00B050"/>
          <w:sz w:val="20"/>
          <w:szCs w:val="20"/>
        </w:rPr>
        <w:t xml:space="preserve"> </w:t>
      </w:r>
      <w:r w:rsidR="00921D74" w:rsidRPr="0017039C">
        <w:rPr>
          <w:rFonts w:ascii="Arial" w:hAnsi="Arial" w:cs="Arial"/>
          <w:color w:val="00B050"/>
          <w:sz w:val="20"/>
          <w:szCs w:val="20"/>
        </w:rPr>
        <w:t xml:space="preserve">no </w:t>
      </w:r>
      <w:r w:rsidR="000210B0" w:rsidRPr="0017039C">
        <w:rPr>
          <w:rFonts w:ascii="Arial" w:hAnsi="Arial" w:cs="Arial"/>
          <w:color w:val="00B050"/>
          <w:sz w:val="20"/>
          <w:szCs w:val="20"/>
        </w:rPr>
        <w:t>A</w:t>
      </w:r>
      <w:r w:rsidR="00921D74" w:rsidRPr="0017039C">
        <w:rPr>
          <w:rFonts w:ascii="Arial" w:hAnsi="Arial" w:cs="Arial"/>
          <w:color w:val="00B050"/>
          <w:sz w:val="20"/>
          <w:szCs w:val="20"/>
        </w:rPr>
        <w:t xml:space="preserve">viso de </w:t>
      </w:r>
      <w:r w:rsidR="000210B0" w:rsidRPr="0017039C">
        <w:rPr>
          <w:rFonts w:ascii="Arial" w:hAnsi="Arial" w:cs="Arial"/>
          <w:color w:val="00B050"/>
          <w:sz w:val="20"/>
          <w:szCs w:val="20"/>
        </w:rPr>
        <w:t>C</w:t>
      </w:r>
      <w:r w:rsidR="00921D74" w:rsidRPr="0017039C">
        <w:rPr>
          <w:rFonts w:ascii="Arial" w:hAnsi="Arial" w:cs="Arial"/>
          <w:color w:val="00B050"/>
          <w:sz w:val="20"/>
          <w:szCs w:val="20"/>
        </w:rPr>
        <w:t xml:space="preserve">ontratação </w:t>
      </w:r>
      <w:r w:rsidR="000210B0" w:rsidRPr="0017039C">
        <w:rPr>
          <w:rFonts w:ascii="Arial" w:hAnsi="Arial" w:cs="Arial"/>
          <w:color w:val="00B050"/>
          <w:sz w:val="20"/>
          <w:szCs w:val="20"/>
        </w:rPr>
        <w:t>D</w:t>
      </w:r>
      <w:r w:rsidR="00921D74" w:rsidRPr="0017039C">
        <w:rPr>
          <w:rFonts w:ascii="Arial" w:hAnsi="Arial" w:cs="Arial"/>
          <w:color w:val="00B050"/>
          <w:sz w:val="20"/>
          <w:szCs w:val="20"/>
        </w:rPr>
        <w:t xml:space="preserve">ireta </w:t>
      </w:r>
      <w:r w:rsidR="00A4645C" w:rsidRPr="00D17AF8">
        <w:rPr>
          <w:rFonts w:ascii="Arial" w:hAnsi="Arial" w:cs="Arial"/>
          <w:color w:val="00B050"/>
          <w:sz w:val="20"/>
          <w:szCs w:val="20"/>
        </w:rPr>
        <w:t>11.2</w:t>
      </w:r>
      <w:r w:rsidR="00450350" w:rsidRPr="00D17AF8">
        <w:rPr>
          <w:rFonts w:ascii="Arial" w:hAnsi="Arial" w:cs="Arial"/>
          <w:color w:val="00B050"/>
          <w:sz w:val="20"/>
          <w:szCs w:val="20"/>
        </w:rPr>
        <w:t xml:space="preserve">. </w:t>
      </w:r>
      <w:r w:rsidR="00122461" w:rsidRPr="00D17AF8">
        <w:rPr>
          <w:rFonts w:ascii="Arial" w:hAnsi="Arial" w:cs="Arial"/>
          <w:color w:val="00B050"/>
          <w:sz w:val="20"/>
          <w:szCs w:val="20"/>
        </w:rPr>
        <w:t>No caso de adjudicação por preço global de grupo de itens, só será admitida a contratação d</w:t>
      </w:r>
      <w:r w:rsidR="00A25880" w:rsidRPr="00D17AF8">
        <w:rPr>
          <w:rFonts w:ascii="Arial" w:hAnsi="Arial" w:cs="Arial"/>
          <w:color w:val="00B050"/>
          <w:sz w:val="20"/>
          <w:szCs w:val="20"/>
        </w:rPr>
        <w:t>e</w:t>
      </w:r>
      <w:r w:rsidR="002B7483" w:rsidRPr="00D17AF8">
        <w:rPr>
          <w:rFonts w:ascii="Arial" w:hAnsi="Arial" w:cs="Arial"/>
          <w:color w:val="00B050"/>
          <w:sz w:val="20"/>
          <w:szCs w:val="20"/>
        </w:rPr>
        <w:t xml:space="preserve"> parte de itens do grupo se houver </w:t>
      </w:r>
      <w:r w:rsidR="003E4109" w:rsidRPr="00D17AF8">
        <w:rPr>
          <w:rFonts w:ascii="Arial" w:hAnsi="Arial" w:cs="Arial"/>
          <w:color w:val="00B050"/>
          <w:sz w:val="20"/>
          <w:szCs w:val="20"/>
        </w:rPr>
        <w:t xml:space="preserve">prévia pesquisa de mercado e demonstração de sua vantagem para o órgão ou </w:t>
      </w:r>
      <w:r w:rsidR="0094339A" w:rsidRPr="00D17AF8">
        <w:rPr>
          <w:rFonts w:ascii="Arial" w:hAnsi="Arial" w:cs="Arial"/>
          <w:color w:val="00B050"/>
          <w:sz w:val="20"/>
          <w:szCs w:val="20"/>
        </w:rPr>
        <w:t xml:space="preserve">a </w:t>
      </w:r>
      <w:r w:rsidR="003E4109" w:rsidRPr="00D17AF8">
        <w:rPr>
          <w:rFonts w:ascii="Arial" w:hAnsi="Arial" w:cs="Arial"/>
          <w:color w:val="00B050"/>
          <w:sz w:val="20"/>
          <w:szCs w:val="20"/>
        </w:rPr>
        <w:t>entidade.</w:t>
      </w:r>
    </w:p>
    <w:p w14:paraId="6CF99466" w14:textId="77777777" w:rsidR="00AF24FB" w:rsidRDefault="00AF24FB" w:rsidP="002337A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19E62BE" w14:textId="79B0E3CB" w:rsidR="00CB46FC" w:rsidRPr="002337A7" w:rsidRDefault="00CB46FC" w:rsidP="00AF24FB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2337A7">
        <w:rPr>
          <w:rFonts w:ascii="Arial" w:hAnsi="Arial" w:cs="Arial"/>
          <w:sz w:val="20"/>
          <w:szCs w:val="20"/>
        </w:rPr>
        <w:t xml:space="preserve">Para firmeza e validade do pactuado, a presente Ata foi lavrada em </w:t>
      </w:r>
      <w:r w:rsidR="00B43CA0" w:rsidRPr="00B43CA0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XXX </w:t>
      </w:r>
      <w:r w:rsidRPr="002337A7">
        <w:rPr>
          <w:rFonts w:ascii="Arial" w:hAnsi="Arial" w:cs="Arial"/>
          <w:sz w:val="20"/>
          <w:szCs w:val="20"/>
        </w:rPr>
        <w:t xml:space="preserve">vias de igual teor, que, depois de lida e achada em ordem, vai assinada pelas partes </w:t>
      </w:r>
      <w:r w:rsidRPr="00100A3C">
        <w:rPr>
          <w:rFonts w:ascii="Arial" w:hAnsi="Arial" w:cs="Arial"/>
          <w:color w:val="00B050"/>
          <w:sz w:val="20"/>
          <w:szCs w:val="20"/>
        </w:rPr>
        <w:t>e encaminhada cópia aos demais órgãos participantes (se houver)</w:t>
      </w:r>
      <w:r w:rsidRPr="002337A7">
        <w:rPr>
          <w:rFonts w:ascii="Arial" w:hAnsi="Arial" w:cs="Arial"/>
          <w:sz w:val="20"/>
          <w:szCs w:val="20"/>
        </w:rPr>
        <w:t xml:space="preserve">. </w:t>
      </w:r>
    </w:p>
    <w:p w14:paraId="7501DAF5" w14:textId="77777777" w:rsidR="00100A3C" w:rsidRDefault="00100A3C" w:rsidP="002337A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E78D781" w14:textId="77777777" w:rsidR="00A02416" w:rsidRDefault="00A02416" w:rsidP="00A02416">
      <w:pPr>
        <w:ind w:right="-15"/>
        <w:jc w:val="center"/>
        <w:rPr>
          <w:rFonts w:ascii="Arial" w:hAnsi="Arial" w:cs="Arial"/>
          <w:color w:val="FF0000"/>
          <w:sz w:val="20"/>
          <w:szCs w:val="20"/>
        </w:rPr>
      </w:pPr>
      <w:r w:rsidRPr="00A02416">
        <w:rPr>
          <w:rFonts w:ascii="Arial" w:hAnsi="Arial" w:cs="Arial"/>
          <w:b/>
          <w:i/>
          <w:color w:val="FF0000"/>
          <w:sz w:val="20"/>
          <w:szCs w:val="20"/>
        </w:rPr>
        <w:t>XXX</w:t>
      </w:r>
      <w:r w:rsidRPr="00A02416">
        <w:rPr>
          <w:rFonts w:ascii="Arial" w:hAnsi="Arial" w:cs="Arial"/>
          <w:i/>
          <w:color w:val="FF0000"/>
          <w:sz w:val="20"/>
          <w:szCs w:val="20"/>
        </w:rPr>
        <w:t xml:space="preserve"> (Local)</w:t>
      </w:r>
      <w:r w:rsidRPr="00A02416">
        <w:rPr>
          <w:rFonts w:ascii="Arial" w:hAnsi="Arial" w:cs="Arial"/>
          <w:sz w:val="20"/>
          <w:szCs w:val="20"/>
        </w:rPr>
        <w:t xml:space="preserve">, </w:t>
      </w:r>
      <w:r w:rsidRPr="00A02416">
        <w:rPr>
          <w:rFonts w:ascii="Arial" w:hAnsi="Arial" w:cs="Arial"/>
          <w:b/>
          <w:i/>
          <w:color w:val="FF0000"/>
          <w:sz w:val="20"/>
          <w:szCs w:val="20"/>
        </w:rPr>
        <w:t>XX</w:t>
      </w:r>
      <w:r w:rsidRPr="00A02416">
        <w:rPr>
          <w:rFonts w:ascii="Arial" w:hAnsi="Arial" w:cs="Arial"/>
          <w:i/>
          <w:color w:val="FF0000"/>
          <w:sz w:val="20"/>
          <w:szCs w:val="20"/>
        </w:rPr>
        <w:t xml:space="preserve"> (dia)</w:t>
      </w:r>
      <w:r w:rsidRPr="00A02416">
        <w:rPr>
          <w:rFonts w:ascii="Arial" w:hAnsi="Arial" w:cs="Arial"/>
          <w:sz w:val="20"/>
          <w:szCs w:val="20"/>
        </w:rPr>
        <w:t xml:space="preserve"> de </w:t>
      </w:r>
      <w:r w:rsidRPr="00A02416">
        <w:rPr>
          <w:rFonts w:ascii="Arial" w:hAnsi="Arial" w:cs="Arial"/>
          <w:b/>
          <w:i/>
          <w:color w:val="FF0000"/>
          <w:sz w:val="20"/>
          <w:szCs w:val="20"/>
        </w:rPr>
        <w:t>XXX</w:t>
      </w:r>
      <w:r w:rsidRPr="00A02416">
        <w:rPr>
          <w:rFonts w:ascii="Arial" w:hAnsi="Arial" w:cs="Arial"/>
          <w:i/>
          <w:color w:val="FF0000"/>
          <w:sz w:val="20"/>
          <w:szCs w:val="20"/>
        </w:rPr>
        <w:t xml:space="preserve"> (mês)</w:t>
      </w:r>
      <w:r w:rsidRPr="00A02416">
        <w:rPr>
          <w:rFonts w:ascii="Arial" w:hAnsi="Arial" w:cs="Arial"/>
          <w:color w:val="FF0000"/>
          <w:sz w:val="20"/>
          <w:szCs w:val="20"/>
        </w:rPr>
        <w:t xml:space="preserve"> </w:t>
      </w:r>
      <w:r w:rsidRPr="00A02416">
        <w:rPr>
          <w:rFonts w:ascii="Arial" w:hAnsi="Arial" w:cs="Arial"/>
          <w:sz w:val="20"/>
          <w:szCs w:val="20"/>
        </w:rPr>
        <w:t>de 20</w:t>
      </w:r>
      <w:r w:rsidRPr="00A02416">
        <w:rPr>
          <w:rFonts w:ascii="Arial" w:hAnsi="Arial" w:cs="Arial"/>
          <w:b/>
          <w:i/>
          <w:color w:val="FF0000"/>
          <w:sz w:val="20"/>
          <w:szCs w:val="20"/>
        </w:rPr>
        <w:t>XX</w:t>
      </w:r>
      <w:r w:rsidRPr="00A02416">
        <w:rPr>
          <w:rFonts w:ascii="Arial" w:hAnsi="Arial" w:cs="Arial"/>
          <w:i/>
          <w:color w:val="FF0000"/>
          <w:sz w:val="20"/>
          <w:szCs w:val="20"/>
        </w:rPr>
        <w:t xml:space="preserve"> (ano</w:t>
      </w:r>
      <w:r w:rsidRPr="00A02416">
        <w:rPr>
          <w:rFonts w:ascii="Arial" w:hAnsi="Arial" w:cs="Arial"/>
          <w:color w:val="FF0000"/>
          <w:sz w:val="20"/>
          <w:szCs w:val="20"/>
        </w:rPr>
        <w:t>)</w:t>
      </w:r>
    </w:p>
    <w:p w14:paraId="55FB2F23" w14:textId="77777777" w:rsidR="00A02416" w:rsidRPr="00A02416" w:rsidRDefault="00A02416" w:rsidP="00A02416">
      <w:pPr>
        <w:ind w:right="-15"/>
        <w:jc w:val="center"/>
        <w:rPr>
          <w:rFonts w:ascii="Arial" w:hAnsi="Arial" w:cs="Arial"/>
          <w:sz w:val="20"/>
          <w:szCs w:val="20"/>
        </w:rPr>
      </w:pPr>
    </w:p>
    <w:p w14:paraId="01DACCDC" w14:textId="1CF033FA" w:rsidR="001B2930" w:rsidRPr="00927FB7" w:rsidRDefault="00A02416" w:rsidP="00A02416">
      <w:pPr>
        <w:ind w:right="-15"/>
        <w:jc w:val="center"/>
        <w:rPr>
          <w:rFonts w:cstheme="minorHAnsi"/>
        </w:rPr>
      </w:pPr>
      <w:r w:rsidRPr="00936A3A">
        <w:rPr>
          <w:rFonts w:cs="Arial"/>
          <w:szCs w:val="20"/>
        </w:rPr>
        <w:t>_______________________________________________________</w:t>
      </w:r>
    </w:p>
    <w:p w14:paraId="1D7A41B0" w14:textId="66A41B59" w:rsidR="00EF48FC" w:rsidRPr="00B83050" w:rsidRDefault="00CB46FC" w:rsidP="00A02416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</w:rPr>
      </w:pPr>
      <w:r w:rsidRPr="00B83050">
        <w:rPr>
          <w:rFonts w:ascii="Arial" w:hAnsi="Arial" w:cs="Arial"/>
          <w:color w:val="000000" w:themeColor="text1"/>
        </w:rPr>
        <w:t>Assinatura</w:t>
      </w:r>
      <w:r w:rsidR="00B83050" w:rsidRPr="00B83050">
        <w:rPr>
          <w:rFonts w:ascii="Arial" w:hAnsi="Arial" w:cs="Arial"/>
          <w:color w:val="000000" w:themeColor="text1"/>
        </w:rPr>
        <w:t xml:space="preserve"> do r</w:t>
      </w:r>
      <w:r w:rsidRPr="00B83050">
        <w:rPr>
          <w:rFonts w:ascii="Arial" w:hAnsi="Arial" w:cs="Arial"/>
        </w:rPr>
        <w:t>epresentante legal do órgão gerenciador e representante(s) legal(</w:t>
      </w:r>
      <w:proofErr w:type="spellStart"/>
      <w:r w:rsidRPr="00B83050">
        <w:rPr>
          <w:rFonts w:ascii="Arial" w:hAnsi="Arial" w:cs="Arial"/>
        </w:rPr>
        <w:t>is</w:t>
      </w:r>
      <w:proofErr w:type="spellEnd"/>
      <w:r w:rsidRPr="00B83050">
        <w:rPr>
          <w:rFonts w:ascii="Arial" w:hAnsi="Arial" w:cs="Arial"/>
        </w:rPr>
        <w:t xml:space="preserve">) do(s) </w:t>
      </w:r>
      <w:r w:rsidRPr="00B83050">
        <w:rPr>
          <w:rFonts w:ascii="Arial" w:hAnsi="Arial" w:cs="Arial"/>
          <w:color w:val="000000"/>
        </w:rPr>
        <w:t>fornecedor(s) registrado(s)</w:t>
      </w:r>
    </w:p>
    <w:p w14:paraId="31D28CDD" w14:textId="008E0827" w:rsidR="00EF48FC" w:rsidRPr="00F65616" w:rsidRDefault="00EF48FC" w:rsidP="00A02416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Theme="minorHAnsi" w:hAnsiTheme="minorHAnsi" w:cstheme="minorHAnsi"/>
          <w:color w:val="000000"/>
        </w:rPr>
      </w:pPr>
    </w:p>
    <w:p w14:paraId="7881BED2" w14:textId="77777777" w:rsidR="00B83050" w:rsidRDefault="00B83050">
      <w:pPr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br w:type="page"/>
      </w:r>
    </w:p>
    <w:p w14:paraId="63DB6ACD" w14:textId="0BBB7903" w:rsidR="00EF48FC" w:rsidRPr="00BF2C70" w:rsidRDefault="00BF2C70" w:rsidP="00BF2C70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r w:rsidRPr="00BF2C70">
        <w:rPr>
          <w:rFonts w:ascii="Arial" w:hAnsi="Arial" w:cs="Arial"/>
          <w:b/>
          <w:color w:val="000000"/>
          <w:sz w:val="20"/>
          <w:szCs w:val="20"/>
        </w:rPr>
        <w:lastRenderedPageBreak/>
        <w:t>ANEXO</w:t>
      </w:r>
      <w:r w:rsidR="005056EA" w:rsidRPr="00BF2C70">
        <w:rPr>
          <w:rStyle w:val="Refdenotaderodap"/>
          <w:rFonts w:ascii="Arial" w:hAnsi="Arial" w:cs="Arial"/>
          <w:b/>
          <w:bCs/>
          <w:color w:val="000000"/>
          <w:sz w:val="20"/>
          <w:szCs w:val="20"/>
          <w:highlight w:val="yellow"/>
        </w:rPr>
        <w:footnoteReference w:id="12"/>
      </w:r>
    </w:p>
    <w:p w14:paraId="40AA40BE" w14:textId="0053921E" w:rsidR="00EF48FC" w:rsidRPr="00F10B36" w:rsidRDefault="00EF48FC" w:rsidP="009F4F97">
      <w:pPr>
        <w:widowControl w:val="0"/>
        <w:autoSpaceDE w:val="0"/>
        <w:autoSpaceDN w:val="0"/>
        <w:adjustRightInd w:val="0"/>
        <w:spacing w:line="360" w:lineRule="auto"/>
        <w:ind w:right="-3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21192FF0" w14:textId="23B65121" w:rsidR="00EF48FC" w:rsidRPr="00F10B36" w:rsidRDefault="00F10B36" w:rsidP="00F10B36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CADASTRO RESERVA</w:t>
      </w:r>
    </w:p>
    <w:p w14:paraId="5692329A" w14:textId="6ADACAF2" w:rsidR="00EF48FC" w:rsidRPr="00F10B36" w:rsidRDefault="00EF48FC" w:rsidP="009F4F97">
      <w:pPr>
        <w:widowControl w:val="0"/>
        <w:autoSpaceDE w:val="0"/>
        <w:autoSpaceDN w:val="0"/>
        <w:adjustRightInd w:val="0"/>
        <w:spacing w:line="360" w:lineRule="auto"/>
        <w:ind w:right="-30"/>
        <w:jc w:val="both"/>
        <w:rPr>
          <w:rFonts w:ascii="Arial" w:hAnsi="Arial" w:cs="Arial"/>
          <w:color w:val="000000"/>
          <w:sz w:val="20"/>
          <w:szCs w:val="20"/>
        </w:rPr>
      </w:pPr>
    </w:p>
    <w:p w14:paraId="66A898C7" w14:textId="7059F5D0" w:rsidR="00EF48FC" w:rsidRPr="00F10B36" w:rsidRDefault="00506231" w:rsidP="009F4F97">
      <w:pPr>
        <w:widowControl w:val="0"/>
        <w:autoSpaceDE w:val="0"/>
        <w:autoSpaceDN w:val="0"/>
        <w:adjustRightInd w:val="0"/>
        <w:spacing w:line="360" w:lineRule="auto"/>
        <w:ind w:right="-30"/>
        <w:jc w:val="both"/>
        <w:rPr>
          <w:rFonts w:ascii="Arial" w:hAnsi="Arial" w:cs="Arial"/>
          <w:color w:val="000000"/>
          <w:sz w:val="20"/>
          <w:szCs w:val="20"/>
        </w:rPr>
      </w:pPr>
      <w:r w:rsidRPr="00F10B36">
        <w:rPr>
          <w:rFonts w:ascii="Arial" w:hAnsi="Arial" w:cs="Arial"/>
          <w:color w:val="000000"/>
          <w:sz w:val="20"/>
          <w:szCs w:val="20"/>
        </w:rPr>
        <w:t xml:space="preserve">Seguindo a ordem de classificação, segue </w:t>
      </w:r>
      <w:r w:rsidRPr="00B80B9F">
        <w:rPr>
          <w:rFonts w:ascii="Arial" w:hAnsi="Arial" w:cs="Arial"/>
          <w:b/>
          <w:bCs/>
          <w:color w:val="000000"/>
          <w:sz w:val="20"/>
          <w:szCs w:val="20"/>
        </w:rPr>
        <w:t>r</w:t>
      </w:r>
      <w:r w:rsidR="00F45F42" w:rsidRPr="00B80B9F">
        <w:rPr>
          <w:rFonts w:ascii="Arial" w:hAnsi="Arial" w:cs="Arial"/>
          <w:b/>
          <w:bCs/>
          <w:color w:val="000000"/>
          <w:sz w:val="20"/>
          <w:szCs w:val="20"/>
        </w:rPr>
        <w:t>elação de fornecedores que aceitaram cotar os itens com preços iguais ao adjudicatário</w:t>
      </w:r>
      <w:r w:rsidRPr="00F10B36">
        <w:rPr>
          <w:rFonts w:ascii="Arial" w:hAnsi="Arial" w:cs="Arial"/>
          <w:color w:val="000000"/>
          <w:sz w:val="20"/>
          <w:szCs w:val="20"/>
        </w:rPr>
        <w:t>:</w:t>
      </w:r>
    </w:p>
    <w:p w14:paraId="6812E38F" w14:textId="4B67BB39" w:rsidR="00506231" w:rsidRDefault="00506231" w:rsidP="009F4F97">
      <w:pPr>
        <w:widowControl w:val="0"/>
        <w:autoSpaceDE w:val="0"/>
        <w:autoSpaceDN w:val="0"/>
        <w:adjustRightInd w:val="0"/>
        <w:spacing w:line="360" w:lineRule="auto"/>
        <w:ind w:right="-3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39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"/>
        <w:gridCol w:w="2609"/>
        <w:gridCol w:w="1518"/>
        <w:gridCol w:w="1121"/>
        <w:gridCol w:w="1121"/>
        <w:gridCol w:w="841"/>
        <w:gridCol w:w="841"/>
        <w:gridCol w:w="844"/>
      </w:tblGrid>
      <w:tr w:rsidR="00BE1987" w:rsidRPr="00426C17" w14:paraId="7F6416D5" w14:textId="77777777" w:rsidTr="00AC0717">
        <w:trPr>
          <w:trHeight w:val="511"/>
        </w:trPr>
        <w:tc>
          <w:tcPr>
            <w:tcW w:w="49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550CCCC" w14:textId="77777777" w:rsidR="00BE1987" w:rsidRPr="00BE1987" w:rsidRDefault="00BE1987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987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  <w:p w14:paraId="57CD6BD9" w14:textId="77777777" w:rsidR="00BE1987" w:rsidRPr="00BE1987" w:rsidRDefault="00BE1987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987"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</w:p>
          <w:p w14:paraId="7EAF5771" w14:textId="77777777" w:rsidR="00BE1987" w:rsidRPr="00BE1987" w:rsidRDefault="00BE1987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987">
              <w:rPr>
                <w:rFonts w:ascii="Arial" w:hAnsi="Arial" w:cs="Arial"/>
                <w:b/>
                <w:bCs/>
                <w:sz w:val="20"/>
                <w:szCs w:val="20"/>
              </w:rPr>
              <w:t>TR</w:t>
            </w:r>
          </w:p>
        </w:tc>
        <w:tc>
          <w:tcPr>
            <w:tcW w:w="88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D5575" w14:textId="00BE2E31" w:rsidR="00BE1987" w:rsidRPr="00BE1987" w:rsidRDefault="00BE1987" w:rsidP="00BE198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9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Fornecedor </w:t>
            </w:r>
            <w:r w:rsidRPr="00BE1987"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>(razão social XXX, CNPJ/MF XXX, endereço XXX, contatos XXX, representante XXX)</w:t>
            </w:r>
          </w:p>
        </w:tc>
      </w:tr>
      <w:tr w:rsidR="00BE1987" w:rsidRPr="00426C17" w14:paraId="5CFA1714" w14:textId="77777777" w:rsidTr="00AC0717">
        <w:trPr>
          <w:trHeight w:val="674"/>
        </w:trPr>
        <w:tc>
          <w:tcPr>
            <w:tcW w:w="49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CCE576" w14:textId="1C10AD0C" w:rsidR="00BE1987" w:rsidRPr="00426C17" w:rsidRDefault="00BE1987" w:rsidP="009F4F9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8BB1E9" w14:textId="77777777" w:rsidR="00BE1987" w:rsidRPr="00BE1987" w:rsidRDefault="00BE1987" w:rsidP="00BE198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987">
              <w:rPr>
                <w:rFonts w:ascii="Arial" w:hAnsi="Arial" w:cs="Arial"/>
                <w:b/>
                <w:bCs/>
                <w:sz w:val="20"/>
                <w:szCs w:val="20"/>
              </w:rPr>
              <w:t>Especificação</w:t>
            </w:r>
          </w:p>
        </w:tc>
        <w:tc>
          <w:tcPr>
            <w:tcW w:w="15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E36B05" w14:textId="1AFEAEB2" w:rsidR="00BE1987" w:rsidRPr="00BE1987" w:rsidRDefault="00BE1987" w:rsidP="00BE198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00BE1987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Marca</w:t>
            </w:r>
          </w:p>
          <w:p w14:paraId="76741405" w14:textId="31653D0A" w:rsidR="00BE1987" w:rsidRPr="00BE1987" w:rsidRDefault="00BE1987" w:rsidP="00BE198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987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(se exigida no edital)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30FF72" w14:textId="77777777" w:rsidR="00BE1987" w:rsidRPr="00BE1987" w:rsidRDefault="00BE1987" w:rsidP="00BE198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987">
              <w:rPr>
                <w:rFonts w:ascii="Arial" w:hAnsi="Arial" w:cs="Arial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C4AD88" w14:textId="7A42AEDA" w:rsidR="00BE1987" w:rsidRPr="00BE1987" w:rsidRDefault="00BE1987" w:rsidP="00BE198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987">
              <w:rPr>
                <w:rFonts w:ascii="Arial" w:hAnsi="Arial" w:cs="Arial"/>
                <w:b/>
                <w:bCs/>
                <w:sz w:val="20"/>
                <w:szCs w:val="20"/>
              </w:rPr>
              <w:t>Quantidade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E1987">
              <w:rPr>
                <w:rFonts w:ascii="Arial" w:hAnsi="Arial" w:cs="Arial"/>
                <w:b/>
                <w:bCs/>
                <w:sz w:val="20"/>
                <w:szCs w:val="20"/>
              </w:rPr>
              <w:t>máxima</w:t>
            </w: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1EA36" w14:textId="77777777" w:rsidR="00BE1987" w:rsidRPr="00BE1987" w:rsidRDefault="00BE1987" w:rsidP="00BE198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987">
              <w:rPr>
                <w:rFonts w:ascii="Arial" w:hAnsi="Arial" w:cs="Arial"/>
                <w:b/>
                <w:bCs/>
                <w:sz w:val="20"/>
                <w:szCs w:val="20"/>
              </w:rPr>
              <w:t>Quantidade Mínima</w:t>
            </w: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C2EF1D" w14:textId="77620F96" w:rsidR="00BE1987" w:rsidRPr="00BE1987" w:rsidRDefault="00BE1987" w:rsidP="00BE198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8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BE8AE" w14:textId="77777777" w:rsidR="00BE1987" w:rsidRPr="00BE1987" w:rsidRDefault="00BE1987" w:rsidP="00BE198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987">
              <w:rPr>
                <w:rFonts w:ascii="Arial" w:hAnsi="Arial" w:cs="Arial"/>
                <w:b/>
                <w:bCs/>
                <w:sz w:val="20"/>
                <w:szCs w:val="20"/>
              </w:rPr>
              <w:t>Prazo garantia ou validade</w:t>
            </w:r>
          </w:p>
        </w:tc>
      </w:tr>
      <w:tr w:rsidR="003B0C10" w:rsidRPr="00426C17" w14:paraId="7E8BFB13" w14:textId="77777777" w:rsidTr="00C5049B">
        <w:trPr>
          <w:trHeight w:val="174"/>
        </w:trPr>
        <w:tc>
          <w:tcPr>
            <w:tcW w:w="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543921" w14:textId="146D485B" w:rsidR="003B0C10" w:rsidRPr="00F76FE3" w:rsidRDefault="00F76FE3" w:rsidP="00F76FE3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F76FE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XXX</w:t>
            </w:r>
          </w:p>
        </w:tc>
        <w:tc>
          <w:tcPr>
            <w:tcW w:w="26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2058D2" w14:textId="3C0948F9" w:rsidR="003B0C10" w:rsidRPr="00F76FE3" w:rsidRDefault="00F76FE3" w:rsidP="00F76FE3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F76FE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XXX</w:t>
            </w:r>
          </w:p>
        </w:tc>
        <w:tc>
          <w:tcPr>
            <w:tcW w:w="15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C16137" w14:textId="7ED39802" w:rsidR="003B0C10" w:rsidRPr="00F76FE3" w:rsidRDefault="00F76FE3" w:rsidP="00F76FE3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F76FE3">
              <w:rPr>
                <w:rFonts w:ascii="Arial" w:hAnsi="Arial" w:cs="Arial"/>
                <w:b/>
                <w:bCs/>
                <w:i/>
                <w:iCs/>
                <w:color w:val="00B050"/>
                <w:sz w:val="20"/>
                <w:szCs w:val="20"/>
              </w:rPr>
              <w:t>XXX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BB4FA6" w14:textId="18F9A3C9" w:rsidR="003B0C10" w:rsidRPr="00F76FE3" w:rsidRDefault="00F76FE3" w:rsidP="00F76FE3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F76FE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XXX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EB76E2" w14:textId="7B187310" w:rsidR="003B0C10" w:rsidRPr="00F76FE3" w:rsidRDefault="00F76FE3" w:rsidP="00F76FE3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F76FE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XXX</w:t>
            </w: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CA55F" w14:textId="17995423" w:rsidR="003B0C10" w:rsidRPr="00F76FE3" w:rsidRDefault="00F76FE3" w:rsidP="00F76FE3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F76FE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XXX</w:t>
            </w: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A13595" w14:textId="22F041BA" w:rsidR="003B0C10" w:rsidRPr="00F76FE3" w:rsidRDefault="00F76FE3" w:rsidP="00F76FE3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F76FE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XXX</w:t>
            </w:r>
          </w:p>
        </w:tc>
        <w:tc>
          <w:tcPr>
            <w:tcW w:w="8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16992" w14:textId="1269D606" w:rsidR="003B0C10" w:rsidRPr="00F76FE3" w:rsidRDefault="00F76FE3" w:rsidP="00F76FE3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F76FE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XXX</w:t>
            </w:r>
          </w:p>
        </w:tc>
      </w:tr>
    </w:tbl>
    <w:p w14:paraId="645CE581" w14:textId="40285C0E" w:rsidR="007B3400" w:rsidRPr="00F76FE3" w:rsidRDefault="007B3400" w:rsidP="00F76FE3">
      <w:pPr>
        <w:widowControl w:val="0"/>
        <w:autoSpaceDE w:val="0"/>
        <w:autoSpaceDN w:val="0"/>
        <w:adjustRightInd w:val="0"/>
        <w:spacing w:line="360" w:lineRule="auto"/>
        <w:ind w:right="-28"/>
        <w:jc w:val="both"/>
        <w:rPr>
          <w:rFonts w:ascii="Arial" w:hAnsi="Arial" w:cs="Arial"/>
          <w:color w:val="000000"/>
          <w:sz w:val="20"/>
          <w:szCs w:val="20"/>
        </w:rPr>
      </w:pPr>
    </w:p>
    <w:p w14:paraId="24AE76AD" w14:textId="72A5BDF1" w:rsidR="007B3400" w:rsidRDefault="007B3400" w:rsidP="00F76FE3">
      <w:pPr>
        <w:widowControl w:val="0"/>
        <w:autoSpaceDE w:val="0"/>
        <w:autoSpaceDN w:val="0"/>
        <w:adjustRightInd w:val="0"/>
        <w:spacing w:line="360" w:lineRule="auto"/>
        <w:ind w:right="-2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76FE3">
        <w:rPr>
          <w:rFonts w:ascii="Arial" w:hAnsi="Arial" w:cs="Arial"/>
          <w:color w:val="000000"/>
          <w:sz w:val="20"/>
          <w:szCs w:val="20"/>
        </w:rPr>
        <w:t xml:space="preserve">Seguindo a ordem de classificação, segue </w:t>
      </w:r>
      <w:r w:rsidRPr="00B80B9F">
        <w:rPr>
          <w:rFonts w:ascii="Arial" w:hAnsi="Arial" w:cs="Arial"/>
          <w:b/>
          <w:bCs/>
          <w:color w:val="000000"/>
          <w:sz w:val="20"/>
          <w:szCs w:val="20"/>
        </w:rPr>
        <w:t xml:space="preserve">relação de fornecedores que </w:t>
      </w:r>
      <w:r w:rsidR="00175D81" w:rsidRPr="00B80B9F">
        <w:rPr>
          <w:rFonts w:ascii="Arial" w:hAnsi="Arial" w:cs="Arial"/>
          <w:b/>
          <w:bCs/>
          <w:color w:val="000000"/>
          <w:sz w:val="20"/>
          <w:szCs w:val="20"/>
        </w:rPr>
        <w:t>mantiveram sua proposta original</w:t>
      </w:r>
      <w:r w:rsidRPr="00B80B9F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77008E4E" w14:textId="77777777" w:rsidR="00B80B9F" w:rsidRPr="00F76FE3" w:rsidRDefault="00B80B9F" w:rsidP="00F76FE3">
      <w:pPr>
        <w:widowControl w:val="0"/>
        <w:autoSpaceDE w:val="0"/>
        <w:autoSpaceDN w:val="0"/>
        <w:adjustRightInd w:val="0"/>
        <w:spacing w:line="360" w:lineRule="auto"/>
        <w:ind w:right="-28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39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"/>
        <w:gridCol w:w="2609"/>
        <w:gridCol w:w="1518"/>
        <w:gridCol w:w="1121"/>
        <w:gridCol w:w="1121"/>
        <w:gridCol w:w="841"/>
        <w:gridCol w:w="841"/>
        <w:gridCol w:w="844"/>
      </w:tblGrid>
      <w:tr w:rsidR="00B80B9F" w:rsidRPr="00426C17" w14:paraId="763ECC55" w14:textId="77777777" w:rsidTr="009C0C77">
        <w:trPr>
          <w:trHeight w:val="511"/>
        </w:trPr>
        <w:tc>
          <w:tcPr>
            <w:tcW w:w="49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E9B6847" w14:textId="77777777" w:rsidR="00B80B9F" w:rsidRPr="00BE1987" w:rsidRDefault="00B80B9F" w:rsidP="009C0C7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987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  <w:p w14:paraId="7AFC1227" w14:textId="77777777" w:rsidR="00B80B9F" w:rsidRPr="00BE1987" w:rsidRDefault="00B80B9F" w:rsidP="009C0C7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987"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</w:p>
          <w:p w14:paraId="3351625F" w14:textId="77777777" w:rsidR="00B80B9F" w:rsidRPr="00BE1987" w:rsidRDefault="00B80B9F" w:rsidP="009C0C7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987">
              <w:rPr>
                <w:rFonts w:ascii="Arial" w:hAnsi="Arial" w:cs="Arial"/>
                <w:b/>
                <w:bCs/>
                <w:sz w:val="20"/>
                <w:szCs w:val="20"/>
              </w:rPr>
              <w:t>TR</w:t>
            </w:r>
          </w:p>
        </w:tc>
        <w:tc>
          <w:tcPr>
            <w:tcW w:w="88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7A842" w14:textId="77777777" w:rsidR="00B80B9F" w:rsidRPr="00BE1987" w:rsidRDefault="00B80B9F" w:rsidP="009C0C7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9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Fornecedor </w:t>
            </w:r>
            <w:r w:rsidRPr="00BE1987"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>(razão social XXX, CNPJ/MF XXX, endereço XXX, contatos XXX, representante XXX)</w:t>
            </w:r>
          </w:p>
        </w:tc>
      </w:tr>
      <w:tr w:rsidR="00B80B9F" w:rsidRPr="00426C17" w14:paraId="380FF5E4" w14:textId="77777777" w:rsidTr="009C0C77">
        <w:trPr>
          <w:trHeight w:val="674"/>
        </w:trPr>
        <w:tc>
          <w:tcPr>
            <w:tcW w:w="49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1C958" w14:textId="77777777" w:rsidR="00B80B9F" w:rsidRPr="00426C17" w:rsidRDefault="00B80B9F" w:rsidP="009C0C7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062789" w14:textId="77777777" w:rsidR="00B80B9F" w:rsidRPr="00BE1987" w:rsidRDefault="00B80B9F" w:rsidP="009C0C7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987">
              <w:rPr>
                <w:rFonts w:ascii="Arial" w:hAnsi="Arial" w:cs="Arial"/>
                <w:b/>
                <w:bCs/>
                <w:sz w:val="20"/>
                <w:szCs w:val="20"/>
              </w:rPr>
              <w:t>Especificação</w:t>
            </w:r>
          </w:p>
        </w:tc>
        <w:tc>
          <w:tcPr>
            <w:tcW w:w="15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278232" w14:textId="77777777" w:rsidR="00B80B9F" w:rsidRPr="00BE1987" w:rsidRDefault="00B80B9F" w:rsidP="009C0C7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00BE1987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Marca</w:t>
            </w:r>
          </w:p>
          <w:p w14:paraId="54BA8052" w14:textId="77777777" w:rsidR="00B80B9F" w:rsidRPr="00BE1987" w:rsidRDefault="00B80B9F" w:rsidP="009C0C7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987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(se exigida no edital)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D9A08F" w14:textId="77777777" w:rsidR="00B80B9F" w:rsidRPr="00BE1987" w:rsidRDefault="00B80B9F" w:rsidP="009C0C7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987">
              <w:rPr>
                <w:rFonts w:ascii="Arial" w:hAnsi="Arial" w:cs="Arial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F14E76" w14:textId="77777777" w:rsidR="00B80B9F" w:rsidRPr="00BE1987" w:rsidRDefault="00B80B9F" w:rsidP="009C0C7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987">
              <w:rPr>
                <w:rFonts w:ascii="Arial" w:hAnsi="Arial" w:cs="Arial"/>
                <w:b/>
                <w:bCs/>
                <w:sz w:val="20"/>
                <w:szCs w:val="20"/>
              </w:rPr>
              <w:t>Quantidade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E1987">
              <w:rPr>
                <w:rFonts w:ascii="Arial" w:hAnsi="Arial" w:cs="Arial"/>
                <w:b/>
                <w:bCs/>
                <w:sz w:val="20"/>
                <w:szCs w:val="20"/>
              </w:rPr>
              <w:t>máxima</w:t>
            </w: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BEDC5" w14:textId="77777777" w:rsidR="00B80B9F" w:rsidRPr="00BE1987" w:rsidRDefault="00B80B9F" w:rsidP="009C0C7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987">
              <w:rPr>
                <w:rFonts w:ascii="Arial" w:hAnsi="Arial" w:cs="Arial"/>
                <w:b/>
                <w:bCs/>
                <w:sz w:val="20"/>
                <w:szCs w:val="20"/>
              </w:rPr>
              <w:t>Quantidade Mínima</w:t>
            </w: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BD5D6F" w14:textId="77777777" w:rsidR="00B80B9F" w:rsidRPr="00BE1987" w:rsidRDefault="00B80B9F" w:rsidP="009C0C7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8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62E03" w14:textId="77777777" w:rsidR="00B80B9F" w:rsidRPr="00BE1987" w:rsidRDefault="00B80B9F" w:rsidP="009C0C7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987">
              <w:rPr>
                <w:rFonts w:ascii="Arial" w:hAnsi="Arial" w:cs="Arial"/>
                <w:b/>
                <w:bCs/>
                <w:sz w:val="20"/>
                <w:szCs w:val="20"/>
              </w:rPr>
              <w:t>Prazo garantia ou validade</w:t>
            </w:r>
          </w:p>
        </w:tc>
      </w:tr>
      <w:tr w:rsidR="00B80B9F" w:rsidRPr="00426C17" w14:paraId="0102183F" w14:textId="77777777" w:rsidTr="009C0C77">
        <w:trPr>
          <w:trHeight w:val="174"/>
        </w:trPr>
        <w:tc>
          <w:tcPr>
            <w:tcW w:w="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590CA2" w14:textId="77777777" w:rsidR="00B80B9F" w:rsidRPr="00F76FE3" w:rsidRDefault="00B80B9F" w:rsidP="009C0C7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F76FE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XXX</w:t>
            </w:r>
          </w:p>
        </w:tc>
        <w:tc>
          <w:tcPr>
            <w:tcW w:w="26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4696C5" w14:textId="77777777" w:rsidR="00B80B9F" w:rsidRPr="00F76FE3" w:rsidRDefault="00B80B9F" w:rsidP="009C0C7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F76FE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XXX</w:t>
            </w:r>
          </w:p>
        </w:tc>
        <w:tc>
          <w:tcPr>
            <w:tcW w:w="15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12B6F8" w14:textId="77777777" w:rsidR="00B80B9F" w:rsidRPr="00F76FE3" w:rsidRDefault="00B80B9F" w:rsidP="009C0C7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F76FE3">
              <w:rPr>
                <w:rFonts w:ascii="Arial" w:hAnsi="Arial" w:cs="Arial"/>
                <w:b/>
                <w:bCs/>
                <w:i/>
                <w:iCs/>
                <w:color w:val="00B050"/>
                <w:sz w:val="20"/>
                <w:szCs w:val="20"/>
              </w:rPr>
              <w:t>XXX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0212CB" w14:textId="77777777" w:rsidR="00B80B9F" w:rsidRPr="00F76FE3" w:rsidRDefault="00B80B9F" w:rsidP="009C0C7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F76FE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XXX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97F99F" w14:textId="77777777" w:rsidR="00B80B9F" w:rsidRPr="00F76FE3" w:rsidRDefault="00B80B9F" w:rsidP="009C0C7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F76FE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XXX</w:t>
            </w: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0169D" w14:textId="77777777" w:rsidR="00B80B9F" w:rsidRPr="00F76FE3" w:rsidRDefault="00B80B9F" w:rsidP="009C0C7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F76FE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XXX</w:t>
            </w: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80544E" w14:textId="77777777" w:rsidR="00B80B9F" w:rsidRPr="00F76FE3" w:rsidRDefault="00B80B9F" w:rsidP="009C0C7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F76FE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XXX</w:t>
            </w:r>
          </w:p>
        </w:tc>
        <w:tc>
          <w:tcPr>
            <w:tcW w:w="8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F3B47" w14:textId="77777777" w:rsidR="00B80B9F" w:rsidRPr="00F76FE3" w:rsidRDefault="00B80B9F" w:rsidP="009C0C7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F76FE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XXX</w:t>
            </w:r>
          </w:p>
        </w:tc>
      </w:tr>
    </w:tbl>
    <w:p w14:paraId="540B958D" w14:textId="77777777" w:rsidR="007B3400" w:rsidRPr="009E6D98" w:rsidRDefault="007B3400" w:rsidP="009F4F97">
      <w:pPr>
        <w:widowControl w:val="0"/>
        <w:autoSpaceDE w:val="0"/>
        <w:autoSpaceDN w:val="0"/>
        <w:adjustRightInd w:val="0"/>
        <w:spacing w:line="360" w:lineRule="auto"/>
        <w:ind w:right="-30"/>
        <w:jc w:val="both"/>
        <w:rPr>
          <w:rFonts w:asciiTheme="minorHAnsi" w:hAnsiTheme="minorHAnsi" w:cstheme="minorHAnsi"/>
          <w:color w:val="000000"/>
        </w:rPr>
      </w:pPr>
    </w:p>
    <w:p w14:paraId="67605089" w14:textId="77777777" w:rsidR="007B3400" w:rsidRPr="009E6D98" w:rsidRDefault="007B3400" w:rsidP="009F4F97">
      <w:pPr>
        <w:widowControl w:val="0"/>
        <w:autoSpaceDE w:val="0"/>
        <w:autoSpaceDN w:val="0"/>
        <w:adjustRightInd w:val="0"/>
        <w:spacing w:line="360" w:lineRule="auto"/>
        <w:ind w:right="-30"/>
        <w:jc w:val="both"/>
        <w:rPr>
          <w:rFonts w:asciiTheme="minorHAnsi" w:hAnsiTheme="minorHAnsi" w:cstheme="minorHAnsi"/>
          <w:color w:val="000000"/>
        </w:rPr>
      </w:pPr>
    </w:p>
    <w:sectPr w:rsidR="007B3400" w:rsidRPr="009E6D98" w:rsidSect="000D6595">
      <w:headerReference w:type="default" r:id="rId12"/>
      <w:footerReference w:type="default" r:id="rId13"/>
      <w:pgSz w:w="11906" w:h="16838"/>
      <w:pgMar w:top="2155" w:right="1134" w:bottom="1418" w:left="156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6F591" w14:textId="77777777" w:rsidR="00950A90" w:rsidRDefault="00950A90" w:rsidP="00BB5309">
      <w:r>
        <w:separator/>
      </w:r>
    </w:p>
  </w:endnote>
  <w:endnote w:type="continuationSeparator" w:id="0">
    <w:p w14:paraId="6C77F2A9" w14:textId="77777777" w:rsidR="00950A90" w:rsidRDefault="00950A90" w:rsidP="00BB5309">
      <w:r>
        <w:continuationSeparator/>
      </w:r>
    </w:p>
  </w:endnote>
  <w:endnote w:type="continuationNotice" w:id="1">
    <w:p w14:paraId="6D0B15FB" w14:textId="77777777" w:rsidR="00950A90" w:rsidRDefault="00950A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3674B" w14:textId="77777777" w:rsidR="009D37E6" w:rsidRDefault="009D37E6" w:rsidP="009D37E6">
    <w:pPr>
      <w:pStyle w:val="Rodap"/>
      <w:rPr>
        <w:b/>
        <w:bCs/>
        <w:sz w:val="12"/>
        <w:szCs w:val="12"/>
      </w:rPr>
    </w:pPr>
  </w:p>
  <w:p w14:paraId="19537D05" w14:textId="36AD8210" w:rsidR="009D37E6" w:rsidRPr="00195C9D" w:rsidRDefault="009D37E6" w:rsidP="009D37E6">
    <w:pPr>
      <w:pStyle w:val="Rodap"/>
      <w:rPr>
        <w:b/>
        <w:bCs/>
        <w:sz w:val="12"/>
        <w:szCs w:val="12"/>
      </w:rPr>
    </w:pPr>
    <w:r w:rsidRPr="00195C9D">
      <w:rPr>
        <w:b/>
        <w:bCs/>
        <w:sz w:val="12"/>
        <w:szCs w:val="12"/>
      </w:rPr>
      <w:t>CATÁLOGO ELETRÔNICO DE PADRONIZAÇÃO</w:t>
    </w:r>
  </w:p>
  <w:p w14:paraId="32EFF46C" w14:textId="5DC02224" w:rsidR="009D37E6" w:rsidRDefault="009D37E6" w:rsidP="009D37E6">
    <w:pPr>
      <w:pStyle w:val="Rodap"/>
      <w:rPr>
        <w:sz w:val="12"/>
        <w:szCs w:val="12"/>
      </w:rPr>
    </w:pPr>
    <w:r>
      <w:rPr>
        <w:sz w:val="12"/>
        <w:szCs w:val="12"/>
      </w:rPr>
      <w:t>Minuta de Ata de Registro de Preços - aquisição de café e</w:t>
    </w:r>
    <w:r w:rsidR="006926FC">
      <w:rPr>
        <w:sz w:val="12"/>
        <w:szCs w:val="12"/>
      </w:rPr>
      <w:t>/ou</w:t>
    </w:r>
    <w:r>
      <w:rPr>
        <w:sz w:val="12"/>
        <w:szCs w:val="12"/>
      </w:rPr>
      <w:t xml:space="preserve"> açúcar</w:t>
    </w:r>
  </w:p>
  <w:p w14:paraId="3A809147" w14:textId="77777777" w:rsidR="009D37E6" w:rsidRPr="00805244" w:rsidRDefault="009D37E6" w:rsidP="009D37E6">
    <w:pPr>
      <w:pStyle w:val="Rodap"/>
      <w:rPr>
        <w:sz w:val="12"/>
        <w:szCs w:val="12"/>
      </w:rPr>
    </w:pPr>
    <w:r w:rsidRPr="00805244">
      <w:rPr>
        <w:sz w:val="12"/>
        <w:szCs w:val="12"/>
      </w:rPr>
      <w:t>Lei nº 14.133</w:t>
    </w:r>
    <w:r>
      <w:rPr>
        <w:sz w:val="12"/>
        <w:szCs w:val="12"/>
      </w:rPr>
      <w:t>, de 2021 e Portaria Seges/ME n° 938, de 2022</w:t>
    </w:r>
  </w:p>
  <w:p w14:paraId="7152138D" w14:textId="77777777" w:rsidR="009D37E6" w:rsidRDefault="009D37E6" w:rsidP="009D37E6">
    <w:pPr>
      <w:pStyle w:val="Rodap"/>
      <w:rPr>
        <w:sz w:val="12"/>
        <w:szCs w:val="12"/>
      </w:rPr>
    </w:pPr>
    <w:r w:rsidRPr="00805244">
      <w:rPr>
        <w:sz w:val="12"/>
        <w:szCs w:val="12"/>
      </w:rPr>
      <w:t>Versão:</w:t>
    </w:r>
    <w:r>
      <w:rPr>
        <w:sz w:val="12"/>
        <w:szCs w:val="12"/>
      </w:rPr>
      <w:t xml:space="preserve"> junho/</w:t>
    </w:r>
    <w:r w:rsidRPr="00805244">
      <w:rPr>
        <w:sz w:val="12"/>
        <w:szCs w:val="12"/>
      </w:rPr>
      <w:t>202</w:t>
    </w:r>
    <w:r>
      <w:rPr>
        <w:sz w:val="12"/>
        <w:szCs w:val="12"/>
      </w:rPr>
      <w:t>3</w:t>
    </w:r>
  </w:p>
  <w:p w14:paraId="74C5025A" w14:textId="77777777" w:rsidR="009D37E6" w:rsidRDefault="009D37E6" w:rsidP="009D37E6">
    <w:pPr>
      <w:pStyle w:val="Rodap"/>
      <w:rPr>
        <w:sz w:val="12"/>
        <w:szCs w:val="12"/>
      </w:rPr>
    </w:pPr>
    <w:r>
      <w:rPr>
        <w:sz w:val="12"/>
        <w:szCs w:val="12"/>
      </w:rPr>
      <w:t>Aprovado pela Secretaria de Gestão e Inovação, do Ministério da Gestão e da Inovação em Serviços Públicos</w:t>
    </w:r>
  </w:p>
  <w:p w14:paraId="5A2630BA" w14:textId="44F839E5" w:rsidR="007B2846" w:rsidRPr="007B2846" w:rsidRDefault="009D37E6" w:rsidP="009D37E6">
    <w:pPr>
      <w:pStyle w:val="Rodap"/>
      <w:rPr>
        <w:rFonts w:ascii="Arial" w:hAnsi="Arial" w:cs="Arial"/>
        <w:sz w:val="12"/>
        <w:szCs w:val="12"/>
      </w:rPr>
    </w:pPr>
    <w:r>
      <w:rPr>
        <w:sz w:val="12"/>
        <w:szCs w:val="12"/>
      </w:rPr>
      <w:t>Identidade visual pela Secretaria de Gestão e Inovação (versão maio/2022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E7A28" w14:textId="77777777" w:rsidR="00950A90" w:rsidRDefault="00950A90" w:rsidP="00BB5309">
      <w:r>
        <w:separator/>
      </w:r>
    </w:p>
  </w:footnote>
  <w:footnote w:type="continuationSeparator" w:id="0">
    <w:p w14:paraId="6F9261D3" w14:textId="77777777" w:rsidR="00950A90" w:rsidRDefault="00950A90" w:rsidP="00BB5309">
      <w:r>
        <w:continuationSeparator/>
      </w:r>
    </w:p>
  </w:footnote>
  <w:footnote w:type="continuationNotice" w:id="1">
    <w:p w14:paraId="24C10DF7" w14:textId="77777777" w:rsidR="00950A90" w:rsidRDefault="00950A90"/>
  </w:footnote>
  <w:footnote w:id="2">
    <w:p w14:paraId="25D67BF7" w14:textId="0DABCCEF" w:rsidR="00AE48C8" w:rsidRPr="000B02EA" w:rsidRDefault="00AE48C8" w:rsidP="006D5F98">
      <w:pPr>
        <w:pStyle w:val="Textodenotaderodap"/>
        <w:jc w:val="both"/>
        <w:rPr>
          <w:rFonts w:ascii="Arial" w:hAnsi="Arial" w:cs="Arial"/>
          <w:b/>
          <w:bCs/>
          <w:sz w:val="16"/>
          <w:szCs w:val="16"/>
        </w:rPr>
      </w:pPr>
      <w:r w:rsidRPr="000B02EA">
        <w:rPr>
          <w:rStyle w:val="Refdenotaderodap"/>
          <w:rFonts w:ascii="Arial" w:hAnsi="Arial" w:cs="Arial"/>
          <w:b/>
          <w:bCs/>
          <w:sz w:val="16"/>
          <w:szCs w:val="16"/>
        </w:rPr>
        <w:footnoteRef/>
      </w:r>
      <w:r w:rsidRPr="000B02EA">
        <w:rPr>
          <w:rFonts w:ascii="Arial" w:hAnsi="Arial" w:cs="Arial"/>
          <w:b/>
          <w:bCs/>
          <w:sz w:val="16"/>
          <w:szCs w:val="16"/>
        </w:rPr>
        <w:t xml:space="preserve"> </w:t>
      </w:r>
      <w:r w:rsidR="00024F0D" w:rsidRPr="000B02EA">
        <w:rPr>
          <w:rFonts w:ascii="Arial" w:hAnsi="Arial" w:cs="Arial"/>
          <w:sz w:val="16"/>
          <w:szCs w:val="16"/>
        </w:rPr>
        <w:t>Conforme consta no</w:t>
      </w:r>
      <w:r w:rsidR="00B70DB4" w:rsidRPr="000B02EA">
        <w:rPr>
          <w:rFonts w:ascii="Arial" w:hAnsi="Arial" w:cs="Arial"/>
          <w:sz w:val="16"/>
          <w:szCs w:val="16"/>
        </w:rPr>
        <w:t xml:space="preserve"> inciso I do art. 2º do</w:t>
      </w:r>
      <w:r w:rsidR="00024F0D" w:rsidRPr="000B02EA">
        <w:rPr>
          <w:rFonts w:ascii="Arial" w:hAnsi="Arial" w:cs="Arial"/>
          <w:sz w:val="16"/>
          <w:szCs w:val="16"/>
        </w:rPr>
        <w:t xml:space="preserve"> Decreto nº </w:t>
      </w:r>
      <w:r w:rsidR="00D16DAC" w:rsidRPr="000B02EA">
        <w:rPr>
          <w:rFonts w:ascii="Arial" w:hAnsi="Arial" w:cs="Arial"/>
          <w:sz w:val="16"/>
          <w:szCs w:val="16"/>
        </w:rPr>
        <w:t>11.462, de 2023</w:t>
      </w:r>
      <w:r w:rsidR="00944A60" w:rsidRPr="000B02EA">
        <w:rPr>
          <w:rFonts w:ascii="Arial" w:hAnsi="Arial" w:cs="Arial"/>
          <w:sz w:val="16"/>
          <w:szCs w:val="16"/>
        </w:rPr>
        <w:t xml:space="preserve">, </w:t>
      </w:r>
      <w:r w:rsidR="00D16DAC" w:rsidRPr="000B02EA">
        <w:rPr>
          <w:rFonts w:ascii="Arial" w:hAnsi="Arial" w:cs="Arial"/>
          <w:color w:val="000000"/>
          <w:sz w:val="16"/>
          <w:szCs w:val="16"/>
        </w:rPr>
        <w:t xml:space="preserve">o </w:t>
      </w:r>
      <w:r w:rsidR="00944A60" w:rsidRPr="000B02EA">
        <w:rPr>
          <w:rFonts w:ascii="Arial" w:hAnsi="Arial" w:cs="Arial"/>
          <w:color w:val="000000"/>
          <w:sz w:val="16"/>
          <w:szCs w:val="16"/>
        </w:rPr>
        <w:t>S</w:t>
      </w:r>
      <w:r w:rsidR="00D16DAC" w:rsidRPr="000B02EA">
        <w:rPr>
          <w:rFonts w:ascii="Arial" w:hAnsi="Arial" w:cs="Arial"/>
          <w:color w:val="000000"/>
          <w:sz w:val="16"/>
          <w:szCs w:val="16"/>
        </w:rPr>
        <w:t xml:space="preserve">istema de </w:t>
      </w:r>
      <w:r w:rsidR="00944A60" w:rsidRPr="000B02EA">
        <w:rPr>
          <w:rFonts w:ascii="Arial" w:hAnsi="Arial" w:cs="Arial"/>
          <w:color w:val="000000"/>
          <w:sz w:val="16"/>
          <w:szCs w:val="16"/>
        </w:rPr>
        <w:t>R</w:t>
      </w:r>
      <w:r w:rsidR="00D16DAC" w:rsidRPr="000B02EA">
        <w:rPr>
          <w:rFonts w:ascii="Arial" w:hAnsi="Arial" w:cs="Arial"/>
          <w:color w:val="000000"/>
          <w:sz w:val="16"/>
          <w:szCs w:val="16"/>
        </w:rPr>
        <w:t xml:space="preserve">egistro de </w:t>
      </w:r>
      <w:r w:rsidR="00944A60" w:rsidRPr="000B02EA">
        <w:rPr>
          <w:rFonts w:ascii="Arial" w:hAnsi="Arial" w:cs="Arial"/>
          <w:color w:val="000000"/>
          <w:sz w:val="16"/>
          <w:szCs w:val="16"/>
        </w:rPr>
        <w:t>P</w:t>
      </w:r>
      <w:r w:rsidR="00D16DAC" w:rsidRPr="000B02EA">
        <w:rPr>
          <w:rFonts w:ascii="Arial" w:hAnsi="Arial" w:cs="Arial"/>
          <w:color w:val="000000"/>
          <w:sz w:val="16"/>
          <w:szCs w:val="16"/>
        </w:rPr>
        <w:t>reços</w:t>
      </w:r>
      <w:r w:rsidR="00944A60" w:rsidRPr="000B02EA">
        <w:rPr>
          <w:rFonts w:ascii="Arial" w:hAnsi="Arial" w:cs="Arial"/>
          <w:color w:val="000000"/>
          <w:sz w:val="16"/>
          <w:szCs w:val="16"/>
        </w:rPr>
        <w:t xml:space="preserve"> (</w:t>
      </w:r>
      <w:r w:rsidR="00D16DAC" w:rsidRPr="000B02EA">
        <w:rPr>
          <w:rFonts w:ascii="Arial" w:hAnsi="Arial" w:cs="Arial"/>
          <w:color w:val="000000"/>
          <w:sz w:val="16"/>
          <w:szCs w:val="16"/>
        </w:rPr>
        <w:t>SRP</w:t>
      </w:r>
      <w:r w:rsidR="00944A60" w:rsidRPr="000B02EA">
        <w:rPr>
          <w:rFonts w:ascii="Arial" w:hAnsi="Arial" w:cs="Arial"/>
          <w:color w:val="000000"/>
          <w:sz w:val="16"/>
          <w:szCs w:val="16"/>
        </w:rPr>
        <w:t>)</w:t>
      </w:r>
      <w:r w:rsidR="00DE405F" w:rsidRPr="000B02EA">
        <w:rPr>
          <w:rFonts w:ascii="Arial" w:hAnsi="Arial" w:cs="Arial"/>
          <w:color w:val="000000"/>
          <w:sz w:val="16"/>
          <w:szCs w:val="16"/>
        </w:rPr>
        <w:t xml:space="preserve"> é um conjunto de procedimentos para a realização, mediante contratação direta ou licitação nas modalidades pregão ou concorrência, de registro formal de preços relativos à prestação de serviços, às obras e à aquisição e à locação de bens para contratações futuras.</w:t>
      </w:r>
    </w:p>
  </w:footnote>
  <w:footnote w:id="3">
    <w:p w14:paraId="4ECA4135" w14:textId="2FB001E7" w:rsidR="00B744C2" w:rsidRPr="000B02EA" w:rsidRDefault="00B744C2" w:rsidP="00072860">
      <w:pPr>
        <w:pStyle w:val="pf0"/>
        <w:spacing w:before="0" w:beforeAutospacing="0" w:after="0" w:afterAutospacing="0"/>
        <w:jc w:val="both"/>
        <w:rPr>
          <w:rFonts w:ascii="Arial" w:hAnsi="Arial" w:cs="Arial"/>
          <w:i/>
          <w:iCs/>
          <w:sz w:val="16"/>
          <w:szCs w:val="16"/>
        </w:rPr>
      </w:pPr>
      <w:r w:rsidRPr="000B02EA">
        <w:rPr>
          <w:rStyle w:val="Refdenotaderodap"/>
          <w:rFonts w:ascii="Arial" w:hAnsi="Arial" w:cs="Arial"/>
          <w:b/>
          <w:bCs/>
          <w:sz w:val="16"/>
          <w:szCs w:val="16"/>
        </w:rPr>
        <w:footnoteRef/>
      </w:r>
      <w:r w:rsidRPr="000B02EA">
        <w:rPr>
          <w:rFonts w:ascii="Arial" w:hAnsi="Arial" w:cs="Arial"/>
          <w:i/>
          <w:iCs/>
          <w:sz w:val="16"/>
          <w:szCs w:val="16"/>
        </w:rPr>
        <w:t xml:space="preserve"> </w:t>
      </w:r>
      <w:r w:rsidRPr="000B02EA">
        <w:rPr>
          <w:rStyle w:val="cf01"/>
          <w:rFonts w:ascii="Arial" w:hAnsi="Arial" w:cs="Arial"/>
          <w:i w:val="0"/>
          <w:iCs w:val="0"/>
          <w:sz w:val="16"/>
          <w:szCs w:val="16"/>
        </w:rPr>
        <w:t>O preço registrado, com a indicação dos fornecedores, será divulgado no PNCP e disponibilizado durante a vigência da ata de registro de preços</w:t>
      </w:r>
      <w:r w:rsidR="00780A19" w:rsidRPr="000B02EA">
        <w:rPr>
          <w:rStyle w:val="cf01"/>
          <w:rFonts w:ascii="Arial" w:hAnsi="Arial" w:cs="Arial"/>
          <w:i w:val="0"/>
          <w:iCs w:val="0"/>
          <w:sz w:val="16"/>
          <w:szCs w:val="16"/>
        </w:rPr>
        <w:t xml:space="preserve">, como dispõe </w:t>
      </w:r>
      <w:r w:rsidRPr="000B02EA">
        <w:rPr>
          <w:rStyle w:val="cf11"/>
          <w:rFonts w:ascii="Arial" w:hAnsi="Arial" w:cs="Arial"/>
          <w:sz w:val="16"/>
          <w:szCs w:val="16"/>
        </w:rPr>
        <w:t xml:space="preserve">§ 4º, art. 18 do Decreto </w:t>
      </w:r>
      <w:r w:rsidR="00037AFB" w:rsidRPr="000B02EA">
        <w:rPr>
          <w:rStyle w:val="cf11"/>
          <w:rFonts w:ascii="Arial" w:hAnsi="Arial" w:cs="Arial"/>
          <w:sz w:val="16"/>
          <w:szCs w:val="16"/>
        </w:rPr>
        <w:t>nº</w:t>
      </w:r>
      <w:r w:rsidRPr="000B02EA">
        <w:rPr>
          <w:rStyle w:val="cf11"/>
          <w:rFonts w:ascii="Arial" w:hAnsi="Arial" w:cs="Arial"/>
          <w:sz w:val="16"/>
          <w:szCs w:val="16"/>
        </w:rPr>
        <w:t>11.462, de 2023.</w:t>
      </w:r>
    </w:p>
  </w:footnote>
  <w:footnote w:id="4">
    <w:p w14:paraId="1C1906BC" w14:textId="563562B8" w:rsidR="00BC21DD" w:rsidRPr="000B02EA" w:rsidRDefault="00037AFB" w:rsidP="00072860">
      <w:pPr>
        <w:pStyle w:val="pf0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0B02EA">
        <w:rPr>
          <w:rStyle w:val="Refdenotaderodap"/>
          <w:rFonts w:ascii="Arial" w:hAnsi="Arial" w:cs="Arial"/>
          <w:b/>
          <w:bCs/>
          <w:sz w:val="16"/>
          <w:szCs w:val="16"/>
        </w:rPr>
        <w:footnoteRef/>
      </w:r>
      <w:r w:rsidRPr="000B02EA">
        <w:rPr>
          <w:rFonts w:ascii="Arial" w:hAnsi="Arial" w:cs="Arial"/>
          <w:sz w:val="16"/>
          <w:szCs w:val="16"/>
        </w:rPr>
        <w:t xml:space="preserve"> </w:t>
      </w:r>
      <w:r w:rsidR="00780A19" w:rsidRPr="000B02EA">
        <w:rPr>
          <w:rFonts w:ascii="Arial" w:hAnsi="Arial" w:cs="Arial"/>
          <w:sz w:val="16"/>
          <w:szCs w:val="16"/>
        </w:rPr>
        <w:t>O §3º do art. 82 da Lei nº 14.133, de 2021, permite</w:t>
      </w:r>
      <w:r w:rsidR="00BC21DD" w:rsidRPr="000B02EA">
        <w:rPr>
          <w:rFonts w:ascii="Arial" w:hAnsi="Arial" w:cs="Arial"/>
          <w:sz w:val="16"/>
          <w:szCs w:val="16"/>
        </w:rPr>
        <w:t xml:space="preserve"> o registro de preços com indicação limitada a unidades de contratação,</w:t>
      </w:r>
      <w:r w:rsidR="00BC21DD" w:rsidRPr="000B02EA">
        <w:rPr>
          <w:rFonts w:ascii="Arial" w:hAnsi="Arial" w:cs="Arial"/>
          <w:b/>
          <w:bCs/>
          <w:sz w:val="16"/>
          <w:szCs w:val="16"/>
        </w:rPr>
        <w:t xml:space="preserve"> sem indicação do total a ser adquirido</w:t>
      </w:r>
      <w:r w:rsidR="00BC21DD" w:rsidRPr="000B02EA">
        <w:rPr>
          <w:rFonts w:ascii="Arial" w:hAnsi="Arial" w:cs="Arial"/>
          <w:sz w:val="16"/>
          <w:szCs w:val="16"/>
        </w:rPr>
        <w:t>, apenas nas seguintes situações:</w:t>
      </w:r>
    </w:p>
    <w:p w14:paraId="2FF71B30" w14:textId="77777777" w:rsidR="00780A19" w:rsidRPr="000B02EA" w:rsidRDefault="00BC21DD" w:rsidP="00780A19">
      <w:pPr>
        <w:pStyle w:val="pf0"/>
        <w:spacing w:before="0" w:beforeAutospacing="0" w:after="0" w:afterAutospacing="0"/>
        <w:ind w:left="708"/>
        <w:jc w:val="both"/>
        <w:rPr>
          <w:rFonts w:ascii="Arial" w:hAnsi="Arial" w:cs="Arial"/>
          <w:sz w:val="16"/>
          <w:szCs w:val="16"/>
        </w:rPr>
      </w:pPr>
      <w:r w:rsidRPr="000B02EA">
        <w:rPr>
          <w:rFonts w:ascii="Arial" w:hAnsi="Arial" w:cs="Arial"/>
          <w:sz w:val="16"/>
          <w:szCs w:val="16"/>
        </w:rPr>
        <w:t xml:space="preserve">I - </w:t>
      </w:r>
      <w:proofErr w:type="gramStart"/>
      <w:r w:rsidRPr="000B02EA">
        <w:rPr>
          <w:rFonts w:ascii="Arial" w:hAnsi="Arial" w:cs="Arial"/>
          <w:sz w:val="16"/>
          <w:szCs w:val="16"/>
        </w:rPr>
        <w:t>quando</w:t>
      </w:r>
      <w:proofErr w:type="gramEnd"/>
      <w:r w:rsidRPr="000B02EA">
        <w:rPr>
          <w:rFonts w:ascii="Arial" w:hAnsi="Arial" w:cs="Arial"/>
          <w:sz w:val="16"/>
          <w:szCs w:val="16"/>
        </w:rPr>
        <w:t xml:space="preserve"> for a primeira licitação para o objeto e o órgão ou entidade não tiver registro de demandas anteriores;</w:t>
      </w:r>
    </w:p>
    <w:p w14:paraId="26FA28AE" w14:textId="77777777" w:rsidR="00780A19" w:rsidRPr="000B02EA" w:rsidRDefault="0072464D" w:rsidP="00780A19">
      <w:pPr>
        <w:pStyle w:val="pf0"/>
        <w:spacing w:before="0" w:beforeAutospacing="0" w:after="0" w:afterAutospacing="0"/>
        <w:ind w:left="708"/>
        <w:jc w:val="both"/>
        <w:rPr>
          <w:rFonts w:ascii="Arial" w:hAnsi="Arial" w:cs="Arial"/>
          <w:sz w:val="16"/>
          <w:szCs w:val="16"/>
        </w:rPr>
      </w:pPr>
      <w:r w:rsidRPr="000B02EA">
        <w:rPr>
          <w:rFonts w:ascii="Arial" w:hAnsi="Arial" w:cs="Arial"/>
          <w:sz w:val="16"/>
          <w:szCs w:val="16"/>
        </w:rPr>
        <w:t xml:space="preserve">II - </w:t>
      </w:r>
      <w:proofErr w:type="gramStart"/>
      <w:r w:rsidRPr="000B02EA">
        <w:rPr>
          <w:rFonts w:ascii="Arial" w:hAnsi="Arial" w:cs="Arial"/>
          <w:sz w:val="16"/>
          <w:szCs w:val="16"/>
        </w:rPr>
        <w:t>no</w:t>
      </w:r>
      <w:proofErr w:type="gramEnd"/>
      <w:r w:rsidRPr="000B02EA">
        <w:rPr>
          <w:rFonts w:ascii="Arial" w:hAnsi="Arial" w:cs="Arial"/>
          <w:sz w:val="16"/>
          <w:szCs w:val="16"/>
        </w:rPr>
        <w:t xml:space="preserve"> caso de alimento perecível; </w:t>
      </w:r>
    </w:p>
    <w:p w14:paraId="5D4D33B1" w14:textId="77777777" w:rsidR="00780A19" w:rsidRPr="000B02EA" w:rsidRDefault="0072464D" w:rsidP="000D6595">
      <w:pPr>
        <w:pStyle w:val="pf0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0B02EA">
        <w:rPr>
          <w:rFonts w:ascii="Arial" w:hAnsi="Arial" w:cs="Arial"/>
          <w:sz w:val="16"/>
          <w:szCs w:val="16"/>
        </w:rPr>
        <w:t xml:space="preserve">III - no caso em que o serviço estiver integrado ao fornecimento de bens. </w:t>
      </w:r>
    </w:p>
    <w:p w14:paraId="008320E2" w14:textId="36AFC9F4" w:rsidR="00037AFB" w:rsidRPr="000D6595" w:rsidRDefault="0072464D" w:rsidP="000D6595">
      <w:pPr>
        <w:pStyle w:val="pf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B02EA">
        <w:rPr>
          <w:rFonts w:ascii="Arial" w:hAnsi="Arial" w:cs="Arial"/>
          <w:sz w:val="16"/>
          <w:szCs w:val="16"/>
        </w:rPr>
        <w:t>Nessas situações, é obrigatória a indicação do valor máximo da despesa e é vedada a participação de outro órgão ou entidade na ata. O art. 4º do Decreto nº 11.462, de2023, possui a mesma redação da lei.</w:t>
      </w:r>
    </w:p>
  </w:footnote>
  <w:footnote w:id="5">
    <w:p w14:paraId="45BCFAB1" w14:textId="4839BC7F" w:rsidR="007B487C" w:rsidRPr="00F85826" w:rsidRDefault="007B487C" w:rsidP="00072860">
      <w:pPr>
        <w:pStyle w:val="pf0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F85826">
        <w:rPr>
          <w:rStyle w:val="Refdenotaderodap"/>
          <w:rFonts w:ascii="Arial" w:hAnsi="Arial" w:cs="Arial"/>
          <w:b/>
          <w:sz w:val="16"/>
          <w:szCs w:val="16"/>
        </w:rPr>
        <w:footnoteRef/>
      </w:r>
      <w:r w:rsidRPr="00F85826">
        <w:rPr>
          <w:rFonts w:ascii="Arial" w:hAnsi="Arial" w:cs="Arial"/>
          <w:sz w:val="16"/>
          <w:szCs w:val="16"/>
        </w:rPr>
        <w:t xml:space="preserve"> A listagem deve obedecer a ordem prevista no inciso II e § 2º do art. 18 do Decreto nº 11.462, de 2023.</w:t>
      </w:r>
    </w:p>
  </w:footnote>
  <w:footnote w:id="6">
    <w:p w14:paraId="62B3643C" w14:textId="25ACBE26" w:rsidR="00350D08" w:rsidRPr="00F85826" w:rsidRDefault="00350D08" w:rsidP="00072860">
      <w:pPr>
        <w:pStyle w:val="pf0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F85826">
        <w:rPr>
          <w:rStyle w:val="Refdenotaderodap"/>
          <w:rFonts w:ascii="Arial" w:hAnsi="Arial" w:cs="Arial"/>
          <w:b/>
          <w:bCs/>
          <w:sz w:val="16"/>
          <w:szCs w:val="16"/>
        </w:rPr>
        <w:footnoteRef/>
      </w:r>
      <w:r w:rsidRPr="00F85826">
        <w:rPr>
          <w:rFonts w:ascii="Arial" w:hAnsi="Arial" w:cs="Arial"/>
          <w:sz w:val="16"/>
          <w:szCs w:val="16"/>
        </w:rPr>
        <w:t xml:space="preserve"> O órgão gerenciador, previamente à abertura do certame, deverá registrar sua Intenção de Registro de Preços</w:t>
      </w:r>
      <w:r w:rsidR="00CC596B" w:rsidRPr="00F85826">
        <w:rPr>
          <w:rFonts w:ascii="Arial" w:hAnsi="Arial" w:cs="Arial"/>
          <w:sz w:val="16"/>
          <w:szCs w:val="16"/>
        </w:rPr>
        <w:t xml:space="preserve"> (</w:t>
      </w:r>
      <w:r w:rsidRPr="00F85826">
        <w:rPr>
          <w:rFonts w:ascii="Arial" w:hAnsi="Arial" w:cs="Arial"/>
          <w:sz w:val="16"/>
          <w:szCs w:val="16"/>
        </w:rPr>
        <w:t>IRP</w:t>
      </w:r>
      <w:r w:rsidR="00CC596B" w:rsidRPr="00F85826">
        <w:rPr>
          <w:rFonts w:ascii="Arial" w:hAnsi="Arial" w:cs="Arial"/>
          <w:sz w:val="16"/>
          <w:szCs w:val="16"/>
        </w:rPr>
        <w:t>)</w:t>
      </w:r>
      <w:r w:rsidRPr="00F85826">
        <w:rPr>
          <w:rFonts w:ascii="Arial" w:hAnsi="Arial" w:cs="Arial"/>
          <w:sz w:val="16"/>
          <w:szCs w:val="16"/>
        </w:rPr>
        <w:t>, com prazo mínimo de oito dias úteis, contado a partir do 1º dia útil subsequente à data da intenção de registro de preços no SRP digital e no Portal Nacional de Contratações Públicas</w:t>
      </w:r>
      <w:r w:rsidR="00CC596B" w:rsidRPr="00F85826">
        <w:rPr>
          <w:rFonts w:ascii="Arial" w:hAnsi="Arial" w:cs="Arial"/>
          <w:sz w:val="16"/>
          <w:szCs w:val="16"/>
        </w:rPr>
        <w:t xml:space="preserve"> (</w:t>
      </w:r>
      <w:r w:rsidRPr="00F85826">
        <w:rPr>
          <w:rFonts w:ascii="Arial" w:hAnsi="Arial" w:cs="Arial"/>
          <w:sz w:val="16"/>
          <w:szCs w:val="16"/>
        </w:rPr>
        <w:t>PNCP</w:t>
      </w:r>
      <w:r w:rsidR="00CC596B" w:rsidRPr="00F85826">
        <w:rPr>
          <w:rFonts w:ascii="Arial" w:hAnsi="Arial" w:cs="Arial"/>
          <w:sz w:val="16"/>
          <w:szCs w:val="16"/>
        </w:rPr>
        <w:t>)</w:t>
      </w:r>
      <w:r w:rsidRPr="00F85826">
        <w:rPr>
          <w:rFonts w:ascii="Arial" w:hAnsi="Arial" w:cs="Arial"/>
          <w:sz w:val="16"/>
          <w:szCs w:val="16"/>
        </w:rPr>
        <w:t>, antes de publicar o Edital. Não havendo órgãos participantes, suprimir o item. (art. 9º do Decreto nº 11.462</w:t>
      </w:r>
      <w:r w:rsidR="007E2FA6" w:rsidRPr="00F85826">
        <w:rPr>
          <w:rFonts w:ascii="Arial" w:hAnsi="Arial" w:cs="Arial"/>
          <w:sz w:val="16"/>
          <w:szCs w:val="16"/>
        </w:rPr>
        <w:t xml:space="preserve">, de </w:t>
      </w:r>
      <w:r w:rsidRPr="00F85826">
        <w:rPr>
          <w:rFonts w:ascii="Arial" w:hAnsi="Arial" w:cs="Arial"/>
          <w:sz w:val="16"/>
          <w:szCs w:val="16"/>
        </w:rPr>
        <w:t>2023)</w:t>
      </w:r>
    </w:p>
    <w:p w14:paraId="214B70A1" w14:textId="345D72D7" w:rsidR="00350D08" w:rsidRPr="00535734" w:rsidRDefault="007E2FA6" w:rsidP="00072860">
      <w:pPr>
        <w:jc w:val="both"/>
        <w:rPr>
          <w:rFonts w:ascii="Arial" w:hAnsi="Arial" w:cs="Arial"/>
          <w:sz w:val="20"/>
          <w:szCs w:val="20"/>
        </w:rPr>
      </w:pPr>
      <w:r w:rsidRPr="00F85826">
        <w:rPr>
          <w:rFonts w:ascii="Arial" w:hAnsi="Arial" w:cs="Arial"/>
          <w:sz w:val="16"/>
          <w:szCs w:val="16"/>
        </w:rPr>
        <w:t>Não será permitida participação de outro órgão ou entidade quando não houver indicação dos quantitativos totais a ser contratados, na forma do art. 4º e parágrafo único do Decreto nº 11.462/2023.</w:t>
      </w:r>
    </w:p>
  </w:footnote>
  <w:footnote w:id="7">
    <w:p w14:paraId="03B6D03A" w14:textId="77E9C729" w:rsidR="00512F2B" w:rsidRPr="00F85826" w:rsidRDefault="00512F2B">
      <w:pPr>
        <w:pStyle w:val="Textodenotaderodap"/>
        <w:rPr>
          <w:rFonts w:ascii="Arial" w:hAnsi="Arial" w:cs="Arial"/>
          <w:sz w:val="16"/>
          <w:szCs w:val="16"/>
        </w:rPr>
      </w:pPr>
      <w:r w:rsidRPr="00F85826">
        <w:rPr>
          <w:rStyle w:val="Refdenotaderodap"/>
          <w:rFonts w:ascii="Arial" w:hAnsi="Arial" w:cs="Arial"/>
          <w:b/>
          <w:bCs/>
          <w:sz w:val="16"/>
          <w:szCs w:val="16"/>
        </w:rPr>
        <w:footnoteRef/>
      </w:r>
      <w:r w:rsidRPr="00F85826">
        <w:rPr>
          <w:rFonts w:ascii="Arial" w:hAnsi="Arial" w:cs="Arial"/>
          <w:sz w:val="16"/>
          <w:szCs w:val="16"/>
        </w:rPr>
        <w:t xml:space="preserve"> Item obrigatório.</w:t>
      </w:r>
    </w:p>
  </w:footnote>
  <w:footnote w:id="8">
    <w:p w14:paraId="62C2ECDB" w14:textId="1D8A492B" w:rsidR="00320B43" w:rsidRPr="00F85826" w:rsidRDefault="00320B43" w:rsidP="00072860">
      <w:pPr>
        <w:pStyle w:val="pf0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F85826">
        <w:rPr>
          <w:rStyle w:val="Refdenotaderodap"/>
          <w:rFonts w:ascii="Arial" w:hAnsi="Arial" w:cs="Arial"/>
          <w:b/>
          <w:bCs/>
          <w:sz w:val="16"/>
          <w:szCs w:val="16"/>
        </w:rPr>
        <w:footnoteRef/>
      </w:r>
      <w:r w:rsidRPr="00F85826">
        <w:rPr>
          <w:rFonts w:ascii="Arial" w:hAnsi="Arial" w:cs="Arial"/>
          <w:sz w:val="16"/>
          <w:szCs w:val="16"/>
        </w:rPr>
        <w:t xml:space="preserve"> A possibilidade de vedação de adesão existe, por exemplo, na hipótese do parágrafo único do art. 4º do Decreto</w:t>
      </w:r>
      <w:r w:rsidR="00483DED" w:rsidRPr="00F85826">
        <w:rPr>
          <w:rFonts w:ascii="Arial" w:hAnsi="Arial" w:cs="Arial"/>
          <w:sz w:val="16"/>
          <w:szCs w:val="16"/>
        </w:rPr>
        <w:t xml:space="preserve"> nº 11.462, de 2023</w:t>
      </w:r>
      <w:r w:rsidRPr="00F85826">
        <w:rPr>
          <w:rFonts w:ascii="Arial" w:hAnsi="Arial" w:cs="Arial"/>
          <w:sz w:val="16"/>
          <w:szCs w:val="16"/>
        </w:rPr>
        <w:t xml:space="preserve">: </w:t>
      </w:r>
    </w:p>
    <w:p w14:paraId="6B0581D8" w14:textId="77777777" w:rsidR="00320B43" w:rsidRPr="00F85826" w:rsidRDefault="00320B43" w:rsidP="00072860">
      <w:pPr>
        <w:jc w:val="both"/>
        <w:rPr>
          <w:rFonts w:ascii="Arial" w:hAnsi="Arial" w:cs="Arial"/>
          <w:sz w:val="16"/>
          <w:szCs w:val="16"/>
        </w:rPr>
      </w:pPr>
      <w:r w:rsidRPr="00F85826">
        <w:rPr>
          <w:rFonts w:ascii="Arial" w:hAnsi="Arial" w:cs="Arial"/>
          <w:sz w:val="16"/>
          <w:szCs w:val="16"/>
        </w:rPr>
        <w:t>"Art. 4º É permitido o registro de preços com indicação limitada a unidades de contratação, sem indicação do total a ser adquirido, apenas nas seguintes situações:</w:t>
      </w:r>
    </w:p>
    <w:p w14:paraId="0A208591" w14:textId="77777777" w:rsidR="00483DED" w:rsidRPr="00F85826" w:rsidRDefault="00320B43" w:rsidP="00072860">
      <w:pPr>
        <w:jc w:val="both"/>
        <w:rPr>
          <w:rFonts w:ascii="Arial" w:hAnsi="Arial" w:cs="Arial"/>
          <w:sz w:val="16"/>
          <w:szCs w:val="16"/>
        </w:rPr>
      </w:pPr>
      <w:r w:rsidRPr="00F85826">
        <w:rPr>
          <w:rFonts w:ascii="Arial" w:hAnsi="Arial" w:cs="Arial"/>
          <w:sz w:val="16"/>
          <w:szCs w:val="16"/>
        </w:rPr>
        <w:t xml:space="preserve">I - </w:t>
      </w:r>
      <w:proofErr w:type="gramStart"/>
      <w:r w:rsidRPr="00F85826">
        <w:rPr>
          <w:rFonts w:ascii="Arial" w:hAnsi="Arial" w:cs="Arial"/>
          <w:sz w:val="16"/>
          <w:szCs w:val="16"/>
        </w:rPr>
        <w:t>quando</w:t>
      </w:r>
      <w:proofErr w:type="gramEnd"/>
      <w:r w:rsidRPr="00F85826">
        <w:rPr>
          <w:rFonts w:ascii="Arial" w:hAnsi="Arial" w:cs="Arial"/>
          <w:sz w:val="16"/>
          <w:szCs w:val="16"/>
        </w:rPr>
        <w:t xml:space="preserve"> for a primeira licitação ou contratação direta para o objeto e o órgão ou a entidade não tiver registro de demandas anteriores; </w:t>
      </w:r>
    </w:p>
    <w:p w14:paraId="6E27261D" w14:textId="5D25B1BD" w:rsidR="00320B43" w:rsidRPr="00F85826" w:rsidRDefault="00320B43" w:rsidP="00072860">
      <w:pPr>
        <w:jc w:val="both"/>
        <w:rPr>
          <w:rFonts w:ascii="Arial" w:hAnsi="Arial" w:cs="Arial"/>
          <w:sz w:val="16"/>
          <w:szCs w:val="16"/>
        </w:rPr>
      </w:pPr>
      <w:r w:rsidRPr="00F85826">
        <w:rPr>
          <w:rFonts w:ascii="Arial" w:hAnsi="Arial" w:cs="Arial"/>
          <w:sz w:val="16"/>
          <w:szCs w:val="16"/>
        </w:rPr>
        <w:t xml:space="preserve">II - </w:t>
      </w:r>
      <w:proofErr w:type="gramStart"/>
      <w:r w:rsidRPr="00F85826">
        <w:rPr>
          <w:rFonts w:ascii="Arial" w:hAnsi="Arial" w:cs="Arial"/>
          <w:sz w:val="16"/>
          <w:szCs w:val="16"/>
        </w:rPr>
        <w:t>no</w:t>
      </w:r>
      <w:proofErr w:type="gramEnd"/>
      <w:r w:rsidRPr="00F85826">
        <w:rPr>
          <w:rFonts w:ascii="Arial" w:hAnsi="Arial" w:cs="Arial"/>
          <w:sz w:val="16"/>
          <w:szCs w:val="16"/>
        </w:rPr>
        <w:t xml:space="preserve"> caso de alimento perecível; ou III - no caso em que o serviço estiver integrado ao fornecimento de bens.</w:t>
      </w:r>
      <w:r w:rsidR="002439A7" w:rsidRPr="00F85826">
        <w:rPr>
          <w:rFonts w:ascii="Arial" w:hAnsi="Arial" w:cs="Arial"/>
          <w:sz w:val="16"/>
          <w:szCs w:val="16"/>
        </w:rPr>
        <w:t xml:space="preserve"> </w:t>
      </w:r>
      <w:r w:rsidRPr="00F85826">
        <w:rPr>
          <w:rFonts w:ascii="Arial" w:hAnsi="Arial" w:cs="Arial"/>
          <w:sz w:val="16"/>
          <w:szCs w:val="16"/>
        </w:rPr>
        <w:t>Parágrafo único. Nas situações referidas no caput, é obrigatória a indicação do valor máximo da despesa e é vedada a participação de outro órgão ou entidade na ata."</w:t>
      </w:r>
    </w:p>
    <w:p w14:paraId="492ECF8F" w14:textId="77777777" w:rsidR="00871DF5" w:rsidRPr="00F85826" w:rsidRDefault="00320B43" w:rsidP="00072860">
      <w:pPr>
        <w:jc w:val="both"/>
        <w:rPr>
          <w:rFonts w:ascii="Arial" w:hAnsi="Arial" w:cs="Arial"/>
          <w:sz w:val="16"/>
          <w:szCs w:val="16"/>
        </w:rPr>
      </w:pPr>
      <w:r w:rsidRPr="00F85826">
        <w:rPr>
          <w:rFonts w:ascii="Arial" w:hAnsi="Arial" w:cs="Arial"/>
          <w:sz w:val="16"/>
          <w:szCs w:val="16"/>
        </w:rPr>
        <w:t xml:space="preserve">Além disso, em razão da capacidade de gerenciamento do gerenciador, ele pode negar adesões posteriores, conforme </w:t>
      </w:r>
      <w:r w:rsidR="00483DED" w:rsidRPr="00F85826">
        <w:rPr>
          <w:rFonts w:ascii="Arial" w:hAnsi="Arial" w:cs="Arial"/>
          <w:sz w:val="16"/>
          <w:szCs w:val="16"/>
        </w:rPr>
        <w:t>os incisos I e XI do art. 7º do Decreto mencionado.</w:t>
      </w:r>
    </w:p>
    <w:p w14:paraId="024C4E1A" w14:textId="77777777" w:rsidR="00871DF5" w:rsidRPr="00F85826" w:rsidRDefault="00320B43" w:rsidP="00072860">
      <w:pPr>
        <w:jc w:val="both"/>
        <w:rPr>
          <w:rFonts w:ascii="Arial" w:hAnsi="Arial" w:cs="Arial"/>
          <w:sz w:val="16"/>
          <w:szCs w:val="16"/>
        </w:rPr>
      </w:pPr>
      <w:r w:rsidRPr="00F85826">
        <w:rPr>
          <w:rFonts w:ascii="Arial" w:hAnsi="Arial" w:cs="Arial"/>
          <w:sz w:val="16"/>
          <w:szCs w:val="16"/>
        </w:rPr>
        <w:t>"Art. 7º Compete ao órgão ou à entidade gerenciadora praticar todos os atos de controle e de administração do SRP, em especial:</w:t>
      </w:r>
      <w:r w:rsidR="002439A7" w:rsidRPr="00F85826">
        <w:rPr>
          <w:rFonts w:ascii="Arial" w:hAnsi="Arial" w:cs="Arial"/>
          <w:sz w:val="16"/>
          <w:szCs w:val="16"/>
        </w:rPr>
        <w:t xml:space="preserve"> </w:t>
      </w:r>
    </w:p>
    <w:p w14:paraId="3D4C39A4" w14:textId="77777777" w:rsidR="00871DF5" w:rsidRPr="00F85826" w:rsidRDefault="00320B43" w:rsidP="00072860">
      <w:pPr>
        <w:jc w:val="both"/>
        <w:rPr>
          <w:rFonts w:ascii="Arial" w:hAnsi="Arial" w:cs="Arial"/>
          <w:sz w:val="16"/>
          <w:szCs w:val="16"/>
        </w:rPr>
      </w:pPr>
      <w:r w:rsidRPr="00F85826">
        <w:rPr>
          <w:rFonts w:ascii="Arial" w:hAnsi="Arial" w:cs="Arial"/>
          <w:sz w:val="16"/>
          <w:szCs w:val="16"/>
        </w:rPr>
        <w:t xml:space="preserve">I - </w:t>
      </w:r>
      <w:proofErr w:type="gramStart"/>
      <w:r w:rsidRPr="00F85826">
        <w:rPr>
          <w:rFonts w:ascii="Arial" w:hAnsi="Arial" w:cs="Arial"/>
          <w:sz w:val="16"/>
          <w:szCs w:val="16"/>
        </w:rPr>
        <w:t>realizar</w:t>
      </w:r>
      <w:proofErr w:type="gramEnd"/>
      <w:r w:rsidRPr="00F85826">
        <w:rPr>
          <w:rFonts w:ascii="Arial" w:hAnsi="Arial" w:cs="Arial"/>
          <w:sz w:val="16"/>
          <w:szCs w:val="16"/>
        </w:rPr>
        <w:t xml:space="preserve"> procedimento público de intenção de registro de preços - IRP e, quando for o caso, estabelecer o número máximo de participantes, em conformidade com sua capacidade de gerenciamento;</w:t>
      </w:r>
      <w:r w:rsidR="002439A7" w:rsidRPr="00F85826">
        <w:rPr>
          <w:rFonts w:ascii="Arial" w:hAnsi="Arial" w:cs="Arial"/>
          <w:sz w:val="16"/>
          <w:szCs w:val="16"/>
        </w:rPr>
        <w:t xml:space="preserve"> </w:t>
      </w:r>
      <w:r w:rsidRPr="00F85826">
        <w:rPr>
          <w:rFonts w:ascii="Arial" w:hAnsi="Arial" w:cs="Arial"/>
          <w:sz w:val="16"/>
          <w:szCs w:val="16"/>
        </w:rPr>
        <w:t>[...]</w:t>
      </w:r>
      <w:r w:rsidR="002439A7" w:rsidRPr="00F85826">
        <w:rPr>
          <w:rFonts w:ascii="Arial" w:hAnsi="Arial" w:cs="Arial"/>
          <w:sz w:val="16"/>
          <w:szCs w:val="16"/>
        </w:rPr>
        <w:t xml:space="preserve"> </w:t>
      </w:r>
    </w:p>
    <w:p w14:paraId="2B555A3C" w14:textId="445CF5BD" w:rsidR="00320B43" w:rsidRPr="00F85826" w:rsidRDefault="00320B43" w:rsidP="00072860">
      <w:pPr>
        <w:jc w:val="both"/>
        <w:rPr>
          <w:rFonts w:ascii="Arial" w:hAnsi="Arial" w:cs="Arial"/>
          <w:sz w:val="16"/>
          <w:szCs w:val="16"/>
        </w:rPr>
      </w:pPr>
      <w:r w:rsidRPr="00F85826">
        <w:rPr>
          <w:rFonts w:ascii="Arial" w:hAnsi="Arial" w:cs="Arial"/>
          <w:sz w:val="16"/>
          <w:szCs w:val="16"/>
        </w:rPr>
        <w:t>XI - deliberar quanto à adesão posterior de órgãos e entidades que não tenham manifestado interesse durante o período de divulgação da IRP;"</w:t>
      </w:r>
    </w:p>
    <w:p w14:paraId="04736C1E" w14:textId="77777777" w:rsidR="00320B43" w:rsidRPr="00F85826" w:rsidRDefault="00320B43" w:rsidP="00072860">
      <w:pPr>
        <w:jc w:val="both"/>
        <w:rPr>
          <w:rFonts w:ascii="Arial" w:hAnsi="Arial" w:cs="Arial"/>
          <w:sz w:val="16"/>
          <w:szCs w:val="16"/>
        </w:rPr>
      </w:pPr>
      <w:r w:rsidRPr="00F85826">
        <w:rPr>
          <w:rFonts w:ascii="Arial" w:hAnsi="Arial" w:cs="Arial"/>
          <w:sz w:val="16"/>
          <w:szCs w:val="16"/>
        </w:rPr>
        <w:t>Assim, desde que devidamente justificado nos Estudos Técnicos Preliminares, poderá ser vedada a adesão, de forma prévia, a órgãos não-participantes.</w:t>
      </w:r>
    </w:p>
    <w:p w14:paraId="67BC2A21" w14:textId="5B0776D7" w:rsidR="00320B43" w:rsidRDefault="00320B43">
      <w:pPr>
        <w:pStyle w:val="Textodenotaderodap"/>
      </w:pPr>
    </w:p>
  </w:footnote>
  <w:footnote w:id="9">
    <w:p w14:paraId="07925077" w14:textId="77777777" w:rsidR="00F44C8A" w:rsidRPr="00F85826" w:rsidRDefault="00F44C8A" w:rsidP="00072860">
      <w:pPr>
        <w:pStyle w:val="pf0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F85826">
        <w:rPr>
          <w:rStyle w:val="Refdenotaderodap"/>
          <w:rFonts w:ascii="Arial" w:hAnsi="Arial" w:cs="Arial"/>
          <w:b/>
          <w:bCs/>
          <w:sz w:val="16"/>
          <w:szCs w:val="16"/>
        </w:rPr>
        <w:footnoteRef/>
      </w:r>
      <w:r w:rsidRPr="00F85826">
        <w:rPr>
          <w:rFonts w:ascii="Arial" w:hAnsi="Arial" w:cs="Arial"/>
          <w:sz w:val="16"/>
          <w:szCs w:val="16"/>
        </w:rPr>
        <w:t xml:space="preserve"> O artigo 84 da Lei 14.133 fixa o prazo de 1 (um) ano para a ata de registro de preços, admitindo a prorrogação por igual período.</w:t>
      </w:r>
    </w:p>
    <w:p w14:paraId="41DE7848" w14:textId="132599FC" w:rsidR="00F44C8A" w:rsidRDefault="00F44C8A">
      <w:pPr>
        <w:pStyle w:val="Textodenotaderodap"/>
      </w:pPr>
    </w:p>
  </w:footnote>
  <w:footnote w:id="10">
    <w:p w14:paraId="3C5657C1" w14:textId="27F46C43" w:rsidR="00D96C48" w:rsidRPr="00F85826" w:rsidRDefault="00D96C48" w:rsidP="00072860">
      <w:pPr>
        <w:pStyle w:val="pf0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F85826">
        <w:rPr>
          <w:rStyle w:val="Refdenotaderodap"/>
          <w:rFonts w:ascii="Arial" w:hAnsi="Arial" w:cs="Arial"/>
          <w:b/>
          <w:bCs/>
          <w:sz w:val="16"/>
          <w:szCs w:val="16"/>
        </w:rPr>
        <w:footnoteRef/>
      </w:r>
      <w:r w:rsidRPr="00F85826">
        <w:rPr>
          <w:rFonts w:ascii="Arial" w:hAnsi="Arial" w:cs="Arial"/>
          <w:sz w:val="16"/>
          <w:szCs w:val="16"/>
        </w:rPr>
        <w:t xml:space="preserve"> A possibilidade de remanejamento está prevista no art. 30 do Decreto nº 11.462, de 2023.</w:t>
      </w:r>
    </w:p>
  </w:footnote>
  <w:footnote w:id="11">
    <w:p w14:paraId="75A1F971" w14:textId="77777777" w:rsidR="002337A7" w:rsidRPr="00F85826" w:rsidRDefault="00072860" w:rsidP="00921D74">
      <w:pPr>
        <w:pStyle w:val="pf0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F85826">
        <w:rPr>
          <w:rStyle w:val="Refdenotaderodap"/>
          <w:rFonts w:ascii="Arial" w:hAnsi="Arial" w:cs="Arial"/>
          <w:b/>
          <w:bCs/>
          <w:sz w:val="16"/>
          <w:szCs w:val="16"/>
        </w:rPr>
        <w:footnoteRef/>
      </w:r>
      <w:r w:rsidRPr="00F85826">
        <w:rPr>
          <w:rFonts w:ascii="Arial" w:hAnsi="Arial" w:cs="Arial"/>
          <w:sz w:val="16"/>
          <w:szCs w:val="16"/>
        </w:rPr>
        <w:t xml:space="preserve"> A sanção só cabe se o remanescente já assinou a ata e depois não atende convocação para firmar contrato ou instrumento equivalente: </w:t>
      </w:r>
    </w:p>
    <w:p w14:paraId="3283B742" w14:textId="72565905" w:rsidR="00072860" w:rsidRPr="00F85826" w:rsidRDefault="00072860" w:rsidP="00921D74">
      <w:pPr>
        <w:pStyle w:val="pf0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F85826">
        <w:rPr>
          <w:rFonts w:ascii="Arial" w:hAnsi="Arial" w:cs="Arial"/>
          <w:sz w:val="16"/>
          <w:szCs w:val="16"/>
        </w:rPr>
        <w:t>"Art. 45. Após a homologação, o licitante vencedor será convocado para assinar o termo de contrato ou a ata de registro de preços, ou aceitar ou retirar o instrumento equivalente, no prazo estabelecido no edital de licitação, sob pena de decair o direito à contratação, sem prejuízo das sanções previstas na Lei nº 14.133, de 2021, e em outras legislações aplicáveis. [...] § 4º A recusa injustificada do adjudicatário em assinar o contrato ou a ata de registro de preço, ou em aceitar ou retirar o instrumento equivalente no prazo estabelecido pela Administração caracterizará o descumprimento total da obrigação assumida e o sujeitará às penalidades legalmente estabelecidas e à imediata perda da garantia de proposta em favor do órgão ou entidade promotora da licitação.</w:t>
      </w:r>
      <w:r w:rsidR="00921D74" w:rsidRPr="00F85826">
        <w:rPr>
          <w:rFonts w:ascii="Arial" w:hAnsi="Arial" w:cs="Arial"/>
          <w:sz w:val="16"/>
          <w:szCs w:val="16"/>
        </w:rPr>
        <w:t xml:space="preserve"> </w:t>
      </w:r>
      <w:r w:rsidRPr="00F85826">
        <w:rPr>
          <w:rFonts w:ascii="Arial" w:hAnsi="Arial" w:cs="Arial"/>
          <w:sz w:val="16"/>
          <w:szCs w:val="16"/>
        </w:rPr>
        <w:t>§ 5º A regra do § 4º não se aplicará aos licitantes remanescentes convocados na forma do inciso I do § 3º."</w:t>
      </w:r>
    </w:p>
    <w:p w14:paraId="0117AE18" w14:textId="021A4050" w:rsidR="00072860" w:rsidRDefault="00072860">
      <w:pPr>
        <w:pStyle w:val="Textodenotaderodap"/>
      </w:pPr>
    </w:p>
  </w:footnote>
  <w:footnote w:id="12">
    <w:p w14:paraId="7AC8B6C7" w14:textId="77777777" w:rsidR="005056EA" w:rsidRPr="00F85826" w:rsidRDefault="005056EA" w:rsidP="005056EA">
      <w:pPr>
        <w:pStyle w:val="pf0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F85826">
        <w:rPr>
          <w:rStyle w:val="Refdenotaderodap"/>
          <w:rFonts w:ascii="Arial" w:hAnsi="Arial" w:cs="Arial"/>
          <w:b/>
          <w:bCs/>
          <w:sz w:val="16"/>
          <w:szCs w:val="16"/>
        </w:rPr>
        <w:footnoteRef/>
      </w:r>
      <w:r w:rsidRPr="00F85826">
        <w:rPr>
          <w:rFonts w:ascii="Arial" w:hAnsi="Arial" w:cs="Arial"/>
          <w:sz w:val="16"/>
          <w:szCs w:val="16"/>
        </w:rPr>
        <w:t xml:space="preserve"> Caso haja previsão de preços diferentes conforme artigo 82, III, da Lei nº 14.133, de 2021, e artigo 15, III, da Lei nº 11.462, de 2023, deverá ser incluída tabela com os fornecedores e seus respectivos preços.</w:t>
      </w:r>
    </w:p>
    <w:p w14:paraId="0118E749" w14:textId="119E0EFE" w:rsidR="005056EA" w:rsidRPr="00F85826" w:rsidRDefault="00B80B9F" w:rsidP="005056EA">
      <w:pPr>
        <w:jc w:val="both"/>
        <w:rPr>
          <w:rFonts w:ascii="Arial" w:hAnsi="Arial" w:cs="Arial"/>
          <w:sz w:val="16"/>
          <w:szCs w:val="16"/>
        </w:rPr>
      </w:pPr>
      <w:r w:rsidRPr="00F85826">
        <w:rPr>
          <w:rFonts w:ascii="Arial" w:hAnsi="Arial" w:cs="Arial"/>
          <w:sz w:val="16"/>
          <w:szCs w:val="16"/>
        </w:rPr>
        <w:t>Nestas hipóteses</w:t>
      </w:r>
      <w:r w:rsidR="005056EA" w:rsidRPr="00F85826">
        <w:rPr>
          <w:rFonts w:ascii="Arial" w:hAnsi="Arial" w:cs="Arial"/>
          <w:sz w:val="16"/>
          <w:szCs w:val="16"/>
        </w:rPr>
        <w:t xml:space="preserve">, é provável que outras disposições deste modelo e dos demais modelos (edital, TR e contratos) também sofram alterações, cabendo ao órgão fazer as adequações devidas. </w:t>
      </w:r>
    </w:p>
    <w:p w14:paraId="2026BD95" w14:textId="336D79B7" w:rsidR="005056EA" w:rsidRDefault="005056EA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41B67" w14:textId="000D31F2" w:rsidR="00AA63F1" w:rsidRDefault="00AA63F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41C1D8" wp14:editId="397F07C0">
          <wp:simplePos x="0" y="0"/>
          <wp:positionH relativeFrom="margin">
            <wp:posOffset>-120650</wp:posOffset>
          </wp:positionH>
          <wp:positionV relativeFrom="paragraph">
            <wp:posOffset>-387985</wp:posOffset>
          </wp:positionV>
          <wp:extent cx="5402580" cy="1588179"/>
          <wp:effectExtent l="0" t="0" r="7620" b="0"/>
          <wp:wrapNone/>
          <wp:docPr id="916469223" name="Imagem 91646922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2580" cy="15881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BB80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E92B05"/>
    <w:multiLevelType w:val="hybridMultilevel"/>
    <w:tmpl w:val="F442113C"/>
    <w:lvl w:ilvl="0" w:tplc="665087FA">
      <w:start w:val="1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24" w:hanging="360"/>
      </w:pPr>
    </w:lvl>
    <w:lvl w:ilvl="2" w:tplc="0416001B" w:tentative="1">
      <w:start w:val="1"/>
      <w:numFmt w:val="lowerRoman"/>
      <w:lvlText w:val="%3."/>
      <w:lvlJc w:val="right"/>
      <w:pPr>
        <w:ind w:left="2244" w:hanging="180"/>
      </w:pPr>
    </w:lvl>
    <w:lvl w:ilvl="3" w:tplc="0416000F" w:tentative="1">
      <w:start w:val="1"/>
      <w:numFmt w:val="decimal"/>
      <w:lvlText w:val="%4."/>
      <w:lvlJc w:val="left"/>
      <w:pPr>
        <w:ind w:left="2964" w:hanging="360"/>
      </w:pPr>
    </w:lvl>
    <w:lvl w:ilvl="4" w:tplc="04160019" w:tentative="1">
      <w:start w:val="1"/>
      <w:numFmt w:val="lowerLetter"/>
      <w:lvlText w:val="%5."/>
      <w:lvlJc w:val="left"/>
      <w:pPr>
        <w:ind w:left="3684" w:hanging="360"/>
      </w:pPr>
    </w:lvl>
    <w:lvl w:ilvl="5" w:tplc="0416001B" w:tentative="1">
      <w:start w:val="1"/>
      <w:numFmt w:val="lowerRoman"/>
      <w:lvlText w:val="%6."/>
      <w:lvlJc w:val="right"/>
      <w:pPr>
        <w:ind w:left="4404" w:hanging="180"/>
      </w:pPr>
    </w:lvl>
    <w:lvl w:ilvl="6" w:tplc="0416000F" w:tentative="1">
      <w:start w:val="1"/>
      <w:numFmt w:val="decimal"/>
      <w:lvlText w:val="%7."/>
      <w:lvlJc w:val="left"/>
      <w:pPr>
        <w:ind w:left="5124" w:hanging="360"/>
      </w:pPr>
    </w:lvl>
    <w:lvl w:ilvl="7" w:tplc="04160019" w:tentative="1">
      <w:start w:val="1"/>
      <w:numFmt w:val="lowerLetter"/>
      <w:lvlText w:val="%8."/>
      <w:lvlJc w:val="left"/>
      <w:pPr>
        <w:ind w:left="5844" w:hanging="360"/>
      </w:pPr>
    </w:lvl>
    <w:lvl w:ilvl="8" w:tplc="0416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1983857"/>
    <w:multiLevelType w:val="multilevel"/>
    <w:tmpl w:val="6D20CFE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  <w:i w:val="0"/>
        <w:iCs/>
        <w:color w:val="365F91" w:themeColor="accent1" w:themeShade="BF"/>
      </w:rPr>
    </w:lvl>
    <w:lvl w:ilvl="1">
      <w:start w:val="1"/>
      <w:numFmt w:val="decimal"/>
      <w:pStyle w:val="Nivel2"/>
      <w:lvlText w:val="%1.%2."/>
      <w:lvlJc w:val="left"/>
      <w:pPr>
        <w:ind w:left="1283" w:hanging="432"/>
      </w:pPr>
      <w:rPr>
        <w:sz w:val="24"/>
        <w:szCs w:val="24"/>
      </w:rPr>
    </w:lvl>
    <w:lvl w:ilvl="2">
      <w:start w:val="1"/>
      <w:numFmt w:val="decimal"/>
      <w:pStyle w:val="Nvel3-R"/>
      <w:lvlText w:val="%1.%2.%3."/>
      <w:lvlJc w:val="left"/>
      <w:pPr>
        <w:ind w:left="1497" w:hanging="504"/>
      </w:pPr>
    </w:lvl>
    <w:lvl w:ilvl="3">
      <w:start w:val="1"/>
      <w:numFmt w:val="decimal"/>
      <w:pStyle w:val="N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5C100D"/>
    <w:multiLevelType w:val="multilevel"/>
    <w:tmpl w:val="1F403BF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0D22FD"/>
    <w:multiLevelType w:val="multilevel"/>
    <w:tmpl w:val="FCE8DCD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444"/>
      </w:pPr>
      <w:rPr>
        <w:rFonts w:hint="default"/>
        <w:i w:val="0"/>
        <w:iCs/>
        <w:color w:val="auto"/>
      </w:rPr>
    </w:lvl>
    <w:lvl w:ilvl="2">
      <w:start w:val="3"/>
      <w:numFmt w:val="decimal"/>
      <w:lvlText w:val="%1.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abstractNum w:abstractNumId="5" w15:restartNumberingAfterBreak="0">
    <w:nsid w:val="58C70088"/>
    <w:multiLevelType w:val="multilevel"/>
    <w:tmpl w:val="2334FDA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7254BD5"/>
    <w:multiLevelType w:val="hybridMultilevel"/>
    <w:tmpl w:val="642EC646"/>
    <w:lvl w:ilvl="0" w:tplc="0416000F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51B52"/>
    <w:multiLevelType w:val="multilevel"/>
    <w:tmpl w:val="7E5A9EF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8" w15:restartNumberingAfterBreak="0">
    <w:nsid w:val="7DE51E98"/>
    <w:multiLevelType w:val="multilevel"/>
    <w:tmpl w:val="84FC241A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1909805524">
    <w:abstractNumId w:val="2"/>
  </w:num>
  <w:num w:numId="2" w16cid:durableId="1019233127">
    <w:abstractNumId w:val="0"/>
  </w:num>
  <w:num w:numId="3" w16cid:durableId="15598977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4414290">
    <w:abstractNumId w:val="3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6221567">
    <w:abstractNumId w:val="6"/>
  </w:num>
  <w:num w:numId="6" w16cid:durableId="844976483">
    <w:abstractNumId w:val="8"/>
  </w:num>
  <w:num w:numId="7" w16cid:durableId="1321034114">
    <w:abstractNumId w:val="4"/>
  </w:num>
  <w:num w:numId="8" w16cid:durableId="616447383">
    <w:abstractNumId w:val="7"/>
  </w:num>
  <w:num w:numId="9" w16cid:durableId="523054046">
    <w:abstractNumId w:val="1"/>
  </w:num>
  <w:num w:numId="10" w16cid:durableId="20880720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6FC"/>
    <w:rsid w:val="00000052"/>
    <w:rsid w:val="00004ADD"/>
    <w:rsid w:val="0000620C"/>
    <w:rsid w:val="00006241"/>
    <w:rsid w:val="0001166A"/>
    <w:rsid w:val="00015512"/>
    <w:rsid w:val="00017BC2"/>
    <w:rsid w:val="000210B0"/>
    <w:rsid w:val="0002269E"/>
    <w:rsid w:val="000235BF"/>
    <w:rsid w:val="00024F0D"/>
    <w:rsid w:val="00025EDB"/>
    <w:rsid w:val="00037AFB"/>
    <w:rsid w:val="00043985"/>
    <w:rsid w:val="000439CC"/>
    <w:rsid w:val="0004488F"/>
    <w:rsid w:val="0005488C"/>
    <w:rsid w:val="000558FE"/>
    <w:rsid w:val="0006159B"/>
    <w:rsid w:val="00063172"/>
    <w:rsid w:val="00066588"/>
    <w:rsid w:val="00071D2C"/>
    <w:rsid w:val="00072860"/>
    <w:rsid w:val="0007424F"/>
    <w:rsid w:val="000814F3"/>
    <w:rsid w:val="00081CA0"/>
    <w:rsid w:val="00084F9F"/>
    <w:rsid w:val="00087223"/>
    <w:rsid w:val="00091113"/>
    <w:rsid w:val="0009741C"/>
    <w:rsid w:val="000A4CF7"/>
    <w:rsid w:val="000A5F80"/>
    <w:rsid w:val="000A6B33"/>
    <w:rsid w:val="000B02EA"/>
    <w:rsid w:val="000B1AEC"/>
    <w:rsid w:val="000B1E01"/>
    <w:rsid w:val="000B2C68"/>
    <w:rsid w:val="000B2EED"/>
    <w:rsid w:val="000B505E"/>
    <w:rsid w:val="000B5FE7"/>
    <w:rsid w:val="000B7011"/>
    <w:rsid w:val="000C62A3"/>
    <w:rsid w:val="000C69EB"/>
    <w:rsid w:val="000D1DCC"/>
    <w:rsid w:val="000D259B"/>
    <w:rsid w:val="000D4F5C"/>
    <w:rsid w:val="000D6595"/>
    <w:rsid w:val="000E2D96"/>
    <w:rsid w:val="000E53DF"/>
    <w:rsid w:val="000E55D0"/>
    <w:rsid w:val="000E5CD9"/>
    <w:rsid w:val="000F1396"/>
    <w:rsid w:val="000F3685"/>
    <w:rsid w:val="000F4F59"/>
    <w:rsid w:val="000F6A6D"/>
    <w:rsid w:val="00100A3C"/>
    <w:rsid w:val="001037E7"/>
    <w:rsid w:val="00110B82"/>
    <w:rsid w:val="0011246B"/>
    <w:rsid w:val="00113AE6"/>
    <w:rsid w:val="0011746B"/>
    <w:rsid w:val="00122461"/>
    <w:rsid w:val="00124FE3"/>
    <w:rsid w:val="001256C2"/>
    <w:rsid w:val="001262A7"/>
    <w:rsid w:val="001335C3"/>
    <w:rsid w:val="00133C51"/>
    <w:rsid w:val="00145619"/>
    <w:rsid w:val="0014613C"/>
    <w:rsid w:val="00146838"/>
    <w:rsid w:val="001551BF"/>
    <w:rsid w:val="0017039C"/>
    <w:rsid w:val="00171379"/>
    <w:rsid w:val="00175D81"/>
    <w:rsid w:val="00175E83"/>
    <w:rsid w:val="001770D2"/>
    <w:rsid w:val="00184497"/>
    <w:rsid w:val="00186826"/>
    <w:rsid w:val="001A4570"/>
    <w:rsid w:val="001B2930"/>
    <w:rsid w:val="001B668B"/>
    <w:rsid w:val="001B7999"/>
    <w:rsid w:val="001D6851"/>
    <w:rsid w:val="001D6F7A"/>
    <w:rsid w:val="001E0C73"/>
    <w:rsid w:val="001E0D7C"/>
    <w:rsid w:val="001E6EEF"/>
    <w:rsid w:val="001F41BB"/>
    <w:rsid w:val="001F51FC"/>
    <w:rsid w:val="001F52A4"/>
    <w:rsid w:val="001F5E08"/>
    <w:rsid w:val="001F6040"/>
    <w:rsid w:val="001F7C3E"/>
    <w:rsid w:val="002038C8"/>
    <w:rsid w:val="0020572C"/>
    <w:rsid w:val="00210AA6"/>
    <w:rsid w:val="00216A8B"/>
    <w:rsid w:val="002220F5"/>
    <w:rsid w:val="00227D9C"/>
    <w:rsid w:val="002337A7"/>
    <w:rsid w:val="00237365"/>
    <w:rsid w:val="002439A7"/>
    <w:rsid w:val="00246906"/>
    <w:rsid w:val="00250091"/>
    <w:rsid w:val="00253324"/>
    <w:rsid w:val="0025711E"/>
    <w:rsid w:val="0026031B"/>
    <w:rsid w:val="00260A13"/>
    <w:rsid w:val="002740A9"/>
    <w:rsid w:val="00277151"/>
    <w:rsid w:val="002863E9"/>
    <w:rsid w:val="00294A3F"/>
    <w:rsid w:val="00295F12"/>
    <w:rsid w:val="00297FB8"/>
    <w:rsid w:val="002A0CD0"/>
    <w:rsid w:val="002A3BFA"/>
    <w:rsid w:val="002A6165"/>
    <w:rsid w:val="002B17AD"/>
    <w:rsid w:val="002B1BF3"/>
    <w:rsid w:val="002B3CC9"/>
    <w:rsid w:val="002B3D1E"/>
    <w:rsid w:val="002B4BC4"/>
    <w:rsid w:val="002B66DE"/>
    <w:rsid w:val="002B6B17"/>
    <w:rsid w:val="002B7483"/>
    <w:rsid w:val="002C0964"/>
    <w:rsid w:val="002C26A9"/>
    <w:rsid w:val="002E2355"/>
    <w:rsid w:val="002E77E2"/>
    <w:rsid w:val="002F3DD6"/>
    <w:rsid w:val="002F4C05"/>
    <w:rsid w:val="002F5867"/>
    <w:rsid w:val="00305AA8"/>
    <w:rsid w:val="00310A99"/>
    <w:rsid w:val="00314D1D"/>
    <w:rsid w:val="00315BFD"/>
    <w:rsid w:val="00315FF7"/>
    <w:rsid w:val="0031749F"/>
    <w:rsid w:val="00320B43"/>
    <w:rsid w:val="00321B61"/>
    <w:rsid w:val="003240BD"/>
    <w:rsid w:val="00324708"/>
    <w:rsid w:val="00327A25"/>
    <w:rsid w:val="003343D1"/>
    <w:rsid w:val="00337DA7"/>
    <w:rsid w:val="00346A9C"/>
    <w:rsid w:val="003504BD"/>
    <w:rsid w:val="00350D08"/>
    <w:rsid w:val="00352E27"/>
    <w:rsid w:val="0038010D"/>
    <w:rsid w:val="00380935"/>
    <w:rsid w:val="00382C74"/>
    <w:rsid w:val="0038311B"/>
    <w:rsid w:val="0038668D"/>
    <w:rsid w:val="00391422"/>
    <w:rsid w:val="00394561"/>
    <w:rsid w:val="00394E5B"/>
    <w:rsid w:val="003957E0"/>
    <w:rsid w:val="003A753F"/>
    <w:rsid w:val="003A7990"/>
    <w:rsid w:val="003B0C10"/>
    <w:rsid w:val="003B1D84"/>
    <w:rsid w:val="003B206A"/>
    <w:rsid w:val="003C1C28"/>
    <w:rsid w:val="003C22A8"/>
    <w:rsid w:val="003C2835"/>
    <w:rsid w:val="003C4877"/>
    <w:rsid w:val="003C4966"/>
    <w:rsid w:val="003C49EC"/>
    <w:rsid w:val="003D0548"/>
    <w:rsid w:val="003D0779"/>
    <w:rsid w:val="003D0F2F"/>
    <w:rsid w:val="003D16C1"/>
    <w:rsid w:val="003D6F7D"/>
    <w:rsid w:val="003D7429"/>
    <w:rsid w:val="003E3F0B"/>
    <w:rsid w:val="003E4109"/>
    <w:rsid w:val="003E7EC4"/>
    <w:rsid w:val="003F48DF"/>
    <w:rsid w:val="003F6E02"/>
    <w:rsid w:val="004104C2"/>
    <w:rsid w:val="00410950"/>
    <w:rsid w:val="00414DE2"/>
    <w:rsid w:val="004217A4"/>
    <w:rsid w:val="0042684A"/>
    <w:rsid w:val="00426C17"/>
    <w:rsid w:val="00433744"/>
    <w:rsid w:val="004405E7"/>
    <w:rsid w:val="00446846"/>
    <w:rsid w:val="004470EC"/>
    <w:rsid w:val="00450350"/>
    <w:rsid w:val="00454D50"/>
    <w:rsid w:val="00462922"/>
    <w:rsid w:val="0046653A"/>
    <w:rsid w:val="0047752E"/>
    <w:rsid w:val="0048050E"/>
    <w:rsid w:val="004811E3"/>
    <w:rsid w:val="00483DED"/>
    <w:rsid w:val="00484F4D"/>
    <w:rsid w:val="00490D27"/>
    <w:rsid w:val="00497049"/>
    <w:rsid w:val="004A1D37"/>
    <w:rsid w:val="004A391F"/>
    <w:rsid w:val="004A5577"/>
    <w:rsid w:val="004A5D41"/>
    <w:rsid w:val="004B3ABF"/>
    <w:rsid w:val="004B41EF"/>
    <w:rsid w:val="004B54E5"/>
    <w:rsid w:val="004B7789"/>
    <w:rsid w:val="004C14E4"/>
    <w:rsid w:val="004C7D87"/>
    <w:rsid w:val="004D0365"/>
    <w:rsid w:val="004E1B1F"/>
    <w:rsid w:val="004E29D0"/>
    <w:rsid w:val="004E4C8F"/>
    <w:rsid w:val="004E56C4"/>
    <w:rsid w:val="004F4C4E"/>
    <w:rsid w:val="004F5350"/>
    <w:rsid w:val="00501D89"/>
    <w:rsid w:val="00502ACD"/>
    <w:rsid w:val="005056EA"/>
    <w:rsid w:val="00506231"/>
    <w:rsid w:val="00506BFD"/>
    <w:rsid w:val="005113BF"/>
    <w:rsid w:val="00511ED6"/>
    <w:rsid w:val="00512F2B"/>
    <w:rsid w:val="00517237"/>
    <w:rsid w:val="00520E7A"/>
    <w:rsid w:val="00535734"/>
    <w:rsid w:val="005460E6"/>
    <w:rsid w:val="00546C1C"/>
    <w:rsid w:val="00546FAA"/>
    <w:rsid w:val="00547AF7"/>
    <w:rsid w:val="00560E3C"/>
    <w:rsid w:val="00562578"/>
    <w:rsid w:val="00563FBA"/>
    <w:rsid w:val="00564517"/>
    <w:rsid w:val="00575470"/>
    <w:rsid w:val="005803CB"/>
    <w:rsid w:val="00586901"/>
    <w:rsid w:val="00590DA7"/>
    <w:rsid w:val="0059391C"/>
    <w:rsid w:val="005A0C20"/>
    <w:rsid w:val="005A6E38"/>
    <w:rsid w:val="005B2628"/>
    <w:rsid w:val="005B2F3B"/>
    <w:rsid w:val="005C11E8"/>
    <w:rsid w:val="005C3C43"/>
    <w:rsid w:val="005C526F"/>
    <w:rsid w:val="005D131B"/>
    <w:rsid w:val="005E74F0"/>
    <w:rsid w:val="005F295F"/>
    <w:rsid w:val="005F6486"/>
    <w:rsid w:val="0060348D"/>
    <w:rsid w:val="00603634"/>
    <w:rsid w:val="00605B9F"/>
    <w:rsid w:val="006063A3"/>
    <w:rsid w:val="0062258C"/>
    <w:rsid w:val="0062376C"/>
    <w:rsid w:val="006243DC"/>
    <w:rsid w:val="00624537"/>
    <w:rsid w:val="00625CF2"/>
    <w:rsid w:val="00630392"/>
    <w:rsid w:val="00630A10"/>
    <w:rsid w:val="00631E43"/>
    <w:rsid w:val="00632B8C"/>
    <w:rsid w:val="0063463F"/>
    <w:rsid w:val="00636001"/>
    <w:rsid w:val="006362AE"/>
    <w:rsid w:val="006415B5"/>
    <w:rsid w:val="00641AEE"/>
    <w:rsid w:val="00646738"/>
    <w:rsid w:val="006468EA"/>
    <w:rsid w:val="00653F9F"/>
    <w:rsid w:val="00654DDE"/>
    <w:rsid w:val="00657E73"/>
    <w:rsid w:val="006610CA"/>
    <w:rsid w:val="006612B2"/>
    <w:rsid w:val="0066278D"/>
    <w:rsid w:val="00666393"/>
    <w:rsid w:val="00666FEB"/>
    <w:rsid w:val="0066751B"/>
    <w:rsid w:val="00673105"/>
    <w:rsid w:val="00674838"/>
    <w:rsid w:val="00675F59"/>
    <w:rsid w:val="0068120E"/>
    <w:rsid w:val="00681E19"/>
    <w:rsid w:val="006833CC"/>
    <w:rsid w:val="0069006D"/>
    <w:rsid w:val="006926FC"/>
    <w:rsid w:val="00695BA0"/>
    <w:rsid w:val="00696973"/>
    <w:rsid w:val="006A17AB"/>
    <w:rsid w:val="006A5244"/>
    <w:rsid w:val="006A7A1A"/>
    <w:rsid w:val="006B6A62"/>
    <w:rsid w:val="006C3A88"/>
    <w:rsid w:val="006C42DC"/>
    <w:rsid w:val="006D2937"/>
    <w:rsid w:val="006D416A"/>
    <w:rsid w:val="006D4D8C"/>
    <w:rsid w:val="006D4E31"/>
    <w:rsid w:val="006D5F98"/>
    <w:rsid w:val="006E1828"/>
    <w:rsid w:val="006E404D"/>
    <w:rsid w:val="006E5C7C"/>
    <w:rsid w:val="006F0BE9"/>
    <w:rsid w:val="006F4AD1"/>
    <w:rsid w:val="006F5010"/>
    <w:rsid w:val="00700A54"/>
    <w:rsid w:val="00703D6E"/>
    <w:rsid w:val="00703FD0"/>
    <w:rsid w:val="0071081A"/>
    <w:rsid w:val="007151A0"/>
    <w:rsid w:val="00716FC7"/>
    <w:rsid w:val="0072377B"/>
    <w:rsid w:val="0072464D"/>
    <w:rsid w:val="0072603F"/>
    <w:rsid w:val="00731D8E"/>
    <w:rsid w:val="00733E8B"/>
    <w:rsid w:val="00734ADF"/>
    <w:rsid w:val="00736720"/>
    <w:rsid w:val="00736DA7"/>
    <w:rsid w:val="0075324E"/>
    <w:rsid w:val="00753902"/>
    <w:rsid w:val="0075420C"/>
    <w:rsid w:val="0076594E"/>
    <w:rsid w:val="0077015C"/>
    <w:rsid w:val="00773B44"/>
    <w:rsid w:val="00780A19"/>
    <w:rsid w:val="00784B5D"/>
    <w:rsid w:val="00784E3B"/>
    <w:rsid w:val="007925FC"/>
    <w:rsid w:val="007A4966"/>
    <w:rsid w:val="007B150D"/>
    <w:rsid w:val="007B2846"/>
    <w:rsid w:val="007B3400"/>
    <w:rsid w:val="007B3995"/>
    <w:rsid w:val="007B487C"/>
    <w:rsid w:val="007B596E"/>
    <w:rsid w:val="007C2805"/>
    <w:rsid w:val="007C4D76"/>
    <w:rsid w:val="007C6563"/>
    <w:rsid w:val="007C6E51"/>
    <w:rsid w:val="007C7BA1"/>
    <w:rsid w:val="007D4B25"/>
    <w:rsid w:val="007D73DF"/>
    <w:rsid w:val="007E2FA6"/>
    <w:rsid w:val="007E381F"/>
    <w:rsid w:val="007F0F40"/>
    <w:rsid w:val="007F5383"/>
    <w:rsid w:val="007F633D"/>
    <w:rsid w:val="00801DAC"/>
    <w:rsid w:val="00802289"/>
    <w:rsid w:val="008043C4"/>
    <w:rsid w:val="0081037F"/>
    <w:rsid w:val="00811D42"/>
    <w:rsid w:val="0081278D"/>
    <w:rsid w:val="00815EE5"/>
    <w:rsid w:val="008166F1"/>
    <w:rsid w:val="00821F71"/>
    <w:rsid w:val="00822079"/>
    <w:rsid w:val="00825FDD"/>
    <w:rsid w:val="00833C36"/>
    <w:rsid w:val="00833DE4"/>
    <w:rsid w:val="00834DD2"/>
    <w:rsid w:val="00835D5E"/>
    <w:rsid w:val="00837020"/>
    <w:rsid w:val="0084417D"/>
    <w:rsid w:val="00847CE4"/>
    <w:rsid w:val="00851AEB"/>
    <w:rsid w:val="008523DE"/>
    <w:rsid w:val="00866CC7"/>
    <w:rsid w:val="0086745A"/>
    <w:rsid w:val="00870788"/>
    <w:rsid w:val="00870EBB"/>
    <w:rsid w:val="00871DF5"/>
    <w:rsid w:val="008814F5"/>
    <w:rsid w:val="00882690"/>
    <w:rsid w:val="00884A85"/>
    <w:rsid w:val="00890116"/>
    <w:rsid w:val="00890185"/>
    <w:rsid w:val="00890709"/>
    <w:rsid w:val="00893488"/>
    <w:rsid w:val="00893D82"/>
    <w:rsid w:val="00894D94"/>
    <w:rsid w:val="00897794"/>
    <w:rsid w:val="008A077D"/>
    <w:rsid w:val="008C0DC1"/>
    <w:rsid w:val="008C1702"/>
    <w:rsid w:val="008C274B"/>
    <w:rsid w:val="008C554C"/>
    <w:rsid w:val="008D05DD"/>
    <w:rsid w:val="008D1157"/>
    <w:rsid w:val="008D257D"/>
    <w:rsid w:val="008D284B"/>
    <w:rsid w:val="008E1884"/>
    <w:rsid w:val="008E440E"/>
    <w:rsid w:val="008F6BA6"/>
    <w:rsid w:val="00900BA4"/>
    <w:rsid w:val="0090157C"/>
    <w:rsid w:val="0090246E"/>
    <w:rsid w:val="00904272"/>
    <w:rsid w:val="00906BB2"/>
    <w:rsid w:val="009077C9"/>
    <w:rsid w:val="00907E5C"/>
    <w:rsid w:val="009106B4"/>
    <w:rsid w:val="00910DBE"/>
    <w:rsid w:val="009152CA"/>
    <w:rsid w:val="00917BC4"/>
    <w:rsid w:val="00921D74"/>
    <w:rsid w:val="00922EEE"/>
    <w:rsid w:val="00925FB8"/>
    <w:rsid w:val="00931989"/>
    <w:rsid w:val="0094339A"/>
    <w:rsid w:val="00943891"/>
    <w:rsid w:val="00944A60"/>
    <w:rsid w:val="00947303"/>
    <w:rsid w:val="00950A90"/>
    <w:rsid w:val="009538D2"/>
    <w:rsid w:val="00954341"/>
    <w:rsid w:val="0095667E"/>
    <w:rsid w:val="0095745C"/>
    <w:rsid w:val="0096123D"/>
    <w:rsid w:val="009626A7"/>
    <w:rsid w:val="00965537"/>
    <w:rsid w:val="009706ED"/>
    <w:rsid w:val="0097155D"/>
    <w:rsid w:val="00971D0D"/>
    <w:rsid w:val="00972386"/>
    <w:rsid w:val="0097278B"/>
    <w:rsid w:val="009752D5"/>
    <w:rsid w:val="0097535D"/>
    <w:rsid w:val="00976D88"/>
    <w:rsid w:val="009773EA"/>
    <w:rsid w:val="00982132"/>
    <w:rsid w:val="009832AD"/>
    <w:rsid w:val="0098354B"/>
    <w:rsid w:val="009909D3"/>
    <w:rsid w:val="0099111B"/>
    <w:rsid w:val="00991A2A"/>
    <w:rsid w:val="00992BB5"/>
    <w:rsid w:val="00995EE3"/>
    <w:rsid w:val="009A7367"/>
    <w:rsid w:val="009B292B"/>
    <w:rsid w:val="009B5EB6"/>
    <w:rsid w:val="009B6143"/>
    <w:rsid w:val="009C5E2C"/>
    <w:rsid w:val="009C76A5"/>
    <w:rsid w:val="009C7812"/>
    <w:rsid w:val="009D37E6"/>
    <w:rsid w:val="009D3DB6"/>
    <w:rsid w:val="009D5FC9"/>
    <w:rsid w:val="009D6CCC"/>
    <w:rsid w:val="009E0C3C"/>
    <w:rsid w:val="009E4099"/>
    <w:rsid w:val="009E4970"/>
    <w:rsid w:val="009E58D2"/>
    <w:rsid w:val="009E6D98"/>
    <w:rsid w:val="009F0D53"/>
    <w:rsid w:val="009F34AB"/>
    <w:rsid w:val="009F3BF0"/>
    <w:rsid w:val="009F4CA4"/>
    <w:rsid w:val="009F4F97"/>
    <w:rsid w:val="009F527E"/>
    <w:rsid w:val="00A02045"/>
    <w:rsid w:val="00A02416"/>
    <w:rsid w:val="00A1191B"/>
    <w:rsid w:val="00A13386"/>
    <w:rsid w:val="00A2090C"/>
    <w:rsid w:val="00A234A3"/>
    <w:rsid w:val="00A23814"/>
    <w:rsid w:val="00A241EC"/>
    <w:rsid w:val="00A25880"/>
    <w:rsid w:val="00A25D1D"/>
    <w:rsid w:val="00A31D23"/>
    <w:rsid w:val="00A418DD"/>
    <w:rsid w:val="00A43047"/>
    <w:rsid w:val="00A43897"/>
    <w:rsid w:val="00A45D50"/>
    <w:rsid w:val="00A4645C"/>
    <w:rsid w:val="00A50DE8"/>
    <w:rsid w:val="00A5121D"/>
    <w:rsid w:val="00A527BD"/>
    <w:rsid w:val="00A55054"/>
    <w:rsid w:val="00A57128"/>
    <w:rsid w:val="00A57D0E"/>
    <w:rsid w:val="00A63358"/>
    <w:rsid w:val="00A66E90"/>
    <w:rsid w:val="00A70AA5"/>
    <w:rsid w:val="00A77E87"/>
    <w:rsid w:val="00A84930"/>
    <w:rsid w:val="00A9073E"/>
    <w:rsid w:val="00A907B5"/>
    <w:rsid w:val="00A97871"/>
    <w:rsid w:val="00A97F9D"/>
    <w:rsid w:val="00AA1D45"/>
    <w:rsid w:val="00AA3CAB"/>
    <w:rsid w:val="00AA4D59"/>
    <w:rsid w:val="00AA5CD8"/>
    <w:rsid w:val="00AA62C3"/>
    <w:rsid w:val="00AA63F1"/>
    <w:rsid w:val="00AB0846"/>
    <w:rsid w:val="00AC6A02"/>
    <w:rsid w:val="00AD1FC3"/>
    <w:rsid w:val="00AD2325"/>
    <w:rsid w:val="00AE076C"/>
    <w:rsid w:val="00AE48C8"/>
    <w:rsid w:val="00AF24FB"/>
    <w:rsid w:val="00AF2BFF"/>
    <w:rsid w:val="00B05AF8"/>
    <w:rsid w:val="00B064D8"/>
    <w:rsid w:val="00B0678A"/>
    <w:rsid w:val="00B10156"/>
    <w:rsid w:val="00B10D6D"/>
    <w:rsid w:val="00B1468A"/>
    <w:rsid w:val="00B14FF3"/>
    <w:rsid w:val="00B15B12"/>
    <w:rsid w:val="00B16A5B"/>
    <w:rsid w:val="00B16E35"/>
    <w:rsid w:val="00B234D0"/>
    <w:rsid w:val="00B313DE"/>
    <w:rsid w:val="00B313FE"/>
    <w:rsid w:val="00B337B5"/>
    <w:rsid w:val="00B35C29"/>
    <w:rsid w:val="00B438A7"/>
    <w:rsid w:val="00B43CA0"/>
    <w:rsid w:val="00B4636C"/>
    <w:rsid w:val="00B46698"/>
    <w:rsid w:val="00B510C6"/>
    <w:rsid w:val="00B5540B"/>
    <w:rsid w:val="00B60995"/>
    <w:rsid w:val="00B62AAA"/>
    <w:rsid w:val="00B63412"/>
    <w:rsid w:val="00B63622"/>
    <w:rsid w:val="00B70DB4"/>
    <w:rsid w:val="00B7252A"/>
    <w:rsid w:val="00B73903"/>
    <w:rsid w:val="00B73D61"/>
    <w:rsid w:val="00B73E47"/>
    <w:rsid w:val="00B744C2"/>
    <w:rsid w:val="00B80B9F"/>
    <w:rsid w:val="00B821D6"/>
    <w:rsid w:val="00B829AB"/>
    <w:rsid w:val="00B83050"/>
    <w:rsid w:val="00B85E10"/>
    <w:rsid w:val="00B86157"/>
    <w:rsid w:val="00B865F5"/>
    <w:rsid w:val="00B92BCC"/>
    <w:rsid w:val="00B94E10"/>
    <w:rsid w:val="00BB3850"/>
    <w:rsid w:val="00BB5309"/>
    <w:rsid w:val="00BB7895"/>
    <w:rsid w:val="00BC21DD"/>
    <w:rsid w:val="00BC3073"/>
    <w:rsid w:val="00BC690B"/>
    <w:rsid w:val="00BC6F6E"/>
    <w:rsid w:val="00BD651D"/>
    <w:rsid w:val="00BD7E75"/>
    <w:rsid w:val="00BE0ED4"/>
    <w:rsid w:val="00BE1987"/>
    <w:rsid w:val="00BE3CEE"/>
    <w:rsid w:val="00BE5F80"/>
    <w:rsid w:val="00BE622B"/>
    <w:rsid w:val="00BE6356"/>
    <w:rsid w:val="00BE6EA8"/>
    <w:rsid w:val="00BF2C70"/>
    <w:rsid w:val="00BF323F"/>
    <w:rsid w:val="00BF48C7"/>
    <w:rsid w:val="00C017AF"/>
    <w:rsid w:val="00C043E8"/>
    <w:rsid w:val="00C05076"/>
    <w:rsid w:val="00C07B9D"/>
    <w:rsid w:val="00C1203F"/>
    <w:rsid w:val="00C1232D"/>
    <w:rsid w:val="00C12E5F"/>
    <w:rsid w:val="00C138AA"/>
    <w:rsid w:val="00C14768"/>
    <w:rsid w:val="00C159F6"/>
    <w:rsid w:val="00C16B25"/>
    <w:rsid w:val="00C250B3"/>
    <w:rsid w:val="00C26055"/>
    <w:rsid w:val="00C32FE7"/>
    <w:rsid w:val="00C3428A"/>
    <w:rsid w:val="00C44D47"/>
    <w:rsid w:val="00C47DB0"/>
    <w:rsid w:val="00C5049B"/>
    <w:rsid w:val="00C507A4"/>
    <w:rsid w:val="00C50BC0"/>
    <w:rsid w:val="00C5111B"/>
    <w:rsid w:val="00C51E43"/>
    <w:rsid w:val="00C56ABC"/>
    <w:rsid w:val="00C63E3D"/>
    <w:rsid w:val="00C65004"/>
    <w:rsid w:val="00C74737"/>
    <w:rsid w:val="00C7618D"/>
    <w:rsid w:val="00C7693F"/>
    <w:rsid w:val="00C82CB6"/>
    <w:rsid w:val="00C83422"/>
    <w:rsid w:val="00C86CD7"/>
    <w:rsid w:val="00C916F8"/>
    <w:rsid w:val="00C949D9"/>
    <w:rsid w:val="00C97B29"/>
    <w:rsid w:val="00CA5C5E"/>
    <w:rsid w:val="00CA7DDB"/>
    <w:rsid w:val="00CB3602"/>
    <w:rsid w:val="00CB3B1F"/>
    <w:rsid w:val="00CB46FC"/>
    <w:rsid w:val="00CB4CE8"/>
    <w:rsid w:val="00CB63DE"/>
    <w:rsid w:val="00CC2924"/>
    <w:rsid w:val="00CC3BAD"/>
    <w:rsid w:val="00CC4914"/>
    <w:rsid w:val="00CC596B"/>
    <w:rsid w:val="00CC6D67"/>
    <w:rsid w:val="00CC6EE8"/>
    <w:rsid w:val="00CD62EB"/>
    <w:rsid w:val="00CF179F"/>
    <w:rsid w:val="00CF4619"/>
    <w:rsid w:val="00D00F43"/>
    <w:rsid w:val="00D022C3"/>
    <w:rsid w:val="00D10B9F"/>
    <w:rsid w:val="00D11476"/>
    <w:rsid w:val="00D117B5"/>
    <w:rsid w:val="00D13B70"/>
    <w:rsid w:val="00D14105"/>
    <w:rsid w:val="00D1456C"/>
    <w:rsid w:val="00D16DAC"/>
    <w:rsid w:val="00D17AF8"/>
    <w:rsid w:val="00D17BE6"/>
    <w:rsid w:val="00D30F06"/>
    <w:rsid w:val="00D4329D"/>
    <w:rsid w:val="00D44329"/>
    <w:rsid w:val="00D456B1"/>
    <w:rsid w:val="00D45710"/>
    <w:rsid w:val="00D50B23"/>
    <w:rsid w:val="00D5101F"/>
    <w:rsid w:val="00D512DC"/>
    <w:rsid w:val="00D52599"/>
    <w:rsid w:val="00D52993"/>
    <w:rsid w:val="00D54BB5"/>
    <w:rsid w:val="00D60FAE"/>
    <w:rsid w:val="00D6305E"/>
    <w:rsid w:val="00D63A70"/>
    <w:rsid w:val="00D66100"/>
    <w:rsid w:val="00D73226"/>
    <w:rsid w:val="00D75EDD"/>
    <w:rsid w:val="00D8054F"/>
    <w:rsid w:val="00D82B42"/>
    <w:rsid w:val="00D82B47"/>
    <w:rsid w:val="00D82CD7"/>
    <w:rsid w:val="00D8456A"/>
    <w:rsid w:val="00D85ACD"/>
    <w:rsid w:val="00D90740"/>
    <w:rsid w:val="00D93BBF"/>
    <w:rsid w:val="00D94DA3"/>
    <w:rsid w:val="00D965F7"/>
    <w:rsid w:val="00D96A54"/>
    <w:rsid w:val="00D96C48"/>
    <w:rsid w:val="00DA45E5"/>
    <w:rsid w:val="00DA57DA"/>
    <w:rsid w:val="00DB6DA9"/>
    <w:rsid w:val="00DC1B9F"/>
    <w:rsid w:val="00DC39BA"/>
    <w:rsid w:val="00DC4A3F"/>
    <w:rsid w:val="00DC4FC8"/>
    <w:rsid w:val="00DD5FF3"/>
    <w:rsid w:val="00DE405F"/>
    <w:rsid w:val="00DE53E8"/>
    <w:rsid w:val="00DE6C20"/>
    <w:rsid w:val="00DF4FD2"/>
    <w:rsid w:val="00DF61B6"/>
    <w:rsid w:val="00E028EF"/>
    <w:rsid w:val="00E11D1B"/>
    <w:rsid w:val="00E11D5F"/>
    <w:rsid w:val="00E23556"/>
    <w:rsid w:val="00E23EFF"/>
    <w:rsid w:val="00E274E3"/>
    <w:rsid w:val="00E337AE"/>
    <w:rsid w:val="00E35C20"/>
    <w:rsid w:val="00E40221"/>
    <w:rsid w:val="00E46CE5"/>
    <w:rsid w:val="00E5794B"/>
    <w:rsid w:val="00E60459"/>
    <w:rsid w:val="00E607DC"/>
    <w:rsid w:val="00E60AC2"/>
    <w:rsid w:val="00E625B3"/>
    <w:rsid w:val="00E70C1E"/>
    <w:rsid w:val="00E82E31"/>
    <w:rsid w:val="00E8683B"/>
    <w:rsid w:val="00E90D8C"/>
    <w:rsid w:val="00EA0EE1"/>
    <w:rsid w:val="00EA2ED3"/>
    <w:rsid w:val="00EB3B67"/>
    <w:rsid w:val="00EB4B4C"/>
    <w:rsid w:val="00EB63EE"/>
    <w:rsid w:val="00EC0980"/>
    <w:rsid w:val="00EC3A79"/>
    <w:rsid w:val="00EC52C9"/>
    <w:rsid w:val="00ED17E8"/>
    <w:rsid w:val="00ED3176"/>
    <w:rsid w:val="00EE6566"/>
    <w:rsid w:val="00EE72CE"/>
    <w:rsid w:val="00EF0654"/>
    <w:rsid w:val="00EF3535"/>
    <w:rsid w:val="00EF3DA5"/>
    <w:rsid w:val="00EF48FC"/>
    <w:rsid w:val="00EF4F82"/>
    <w:rsid w:val="00F014F0"/>
    <w:rsid w:val="00F10B36"/>
    <w:rsid w:val="00F11497"/>
    <w:rsid w:val="00F11C4D"/>
    <w:rsid w:val="00F12A31"/>
    <w:rsid w:val="00F16593"/>
    <w:rsid w:val="00F17655"/>
    <w:rsid w:val="00F2788D"/>
    <w:rsid w:val="00F3259D"/>
    <w:rsid w:val="00F34F83"/>
    <w:rsid w:val="00F35BD7"/>
    <w:rsid w:val="00F404B0"/>
    <w:rsid w:val="00F44C8A"/>
    <w:rsid w:val="00F453F5"/>
    <w:rsid w:val="00F45F42"/>
    <w:rsid w:val="00F52186"/>
    <w:rsid w:val="00F52681"/>
    <w:rsid w:val="00F610E7"/>
    <w:rsid w:val="00F6129D"/>
    <w:rsid w:val="00F621CD"/>
    <w:rsid w:val="00F63392"/>
    <w:rsid w:val="00F65616"/>
    <w:rsid w:val="00F7066A"/>
    <w:rsid w:val="00F76FE3"/>
    <w:rsid w:val="00F77F32"/>
    <w:rsid w:val="00F814F6"/>
    <w:rsid w:val="00F84404"/>
    <w:rsid w:val="00F85826"/>
    <w:rsid w:val="00F86C25"/>
    <w:rsid w:val="00F949DC"/>
    <w:rsid w:val="00F95F17"/>
    <w:rsid w:val="00FA32DB"/>
    <w:rsid w:val="00FB0536"/>
    <w:rsid w:val="00FB3B21"/>
    <w:rsid w:val="00FB41A6"/>
    <w:rsid w:val="00FB57EF"/>
    <w:rsid w:val="00FB5AAA"/>
    <w:rsid w:val="00FB6A43"/>
    <w:rsid w:val="00FC1C31"/>
    <w:rsid w:val="00FC6C7F"/>
    <w:rsid w:val="00FC7DAC"/>
    <w:rsid w:val="00FD040B"/>
    <w:rsid w:val="00FD3933"/>
    <w:rsid w:val="00FD7CFF"/>
    <w:rsid w:val="00FE4B87"/>
    <w:rsid w:val="00FE53B6"/>
    <w:rsid w:val="00FE53EF"/>
    <w:rsid w:val="00FE5714"/>
    <w:rsid w:val="00FE5C12"/>
    <w:rsid w:val="00FE608F"/>
    <w:rsid w:val="00FE659B"/>
    <w:rsid w:val="00FE6646"/>
    <w:rsid w:val="00FF0A80"/>
    <w:rsid w:val="00FF6D5C"/>
    <w:rsid w:val="13938DA0"/>
    <w:rsid w:val="184DD666"/>
    <w:rsid w:val="1E2E32D9"/>
    <w:rsid w:val="241F1A22"/>
    <w:rsid w:val="32B05F46"/>
    <w:rsid w:val="348C9DA7"/>
    <w:rsid w:val="36F72004"/>
    <w:rsid w:val="3CAD6F35"/>
    <w:rsid w:val="3FF16CE8"/>
    <w:rsid w:val="45D034C9"/>
    <w:rsid w:val="4CDDC88E"/>
    <w:rsid w:val="4D7636F6"/>
    <w:rsid w:val="58E0E03C"/>
    <w:rsid w:val="5EBCF017"/>
    <w:rsid w:val="6D491066"/>
    <w:rsid w:val="7B9D9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9E625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CB46FC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aliases w:val="CEP título"/>
    <w:basedOn w:val="Normal"/>
    <w:next w:val="Normal"/>
    <w:link w:val="Ttulo1Char"/>
    <w:uiPriority w:val="9"/>
    <w:rsid w:val="006362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link w:val="GradeColorida-nfase1Char"/>
    <w:rsid w:val="00CB46F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rsid w:val="00CB46FC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paragraph" w:styleId="Corpodetexto">
    <w:name w:val="Body Text"/>
    <w:basedOn w:val="Normal"/>
    <w:link w:val="CorpodetextoChar"/>
    <w:uiPriority w:val="99"/>
    <w:unhideWhenUsed/>
    <w:rsid w:val="002F4C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uiPriority w:val="99"/>
    <w:rsid w:val="002F4C05"/>
    <w:rPr>
      <w:sz w:val="24"/>
      <w:szCs w:val="24"/>
    </w:rPr>
  </w:style>
  <w:style w:type="character" w:styleId="Hyperlink">
    <w:name w:val="Hyperlink"/>
    <w:uiPriority w:val="99"/>
    <w:unhideWhenUsed/>
    <w:rsid w:val="00520E7A"/>
    <w:rPr>
      <w:color w:val="0000FF"/>
      <w:u w:val="single"/>
    </w:rPr>
  </w:style>
  <w:style w:type="paragraph" w:styleId="PargrafodaLista">
    <w:name w:val="List Paragraph"/>
    <w:basedOn w:val="Normal"/>
    <w:uiPriority w:val="34"/>
    <w:rsid w:val="003F48DF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B53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B5309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B53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BB5309"/>
    <w:rPr>
      <w:rFonts w:ascii="Ecofont_Spranq_eco_Sans" w:hAnsi="Ecofont_Spranq_eco_Sans" w:cs="Tahoma"/>
      <w:sz w:val="24"/>
      <w:szCs w:val="24"/>
    </w:rPr>
  </w:style>
  <w:style w:type="paragraph" w:customStyle="1" w:styleId="citao2">
    <w:name w:val="citação 2"/>
    <w:basedOn w:val="Citao"/>
    <w:link w:val="citao2Char"/>
    <w:rsid w:val="002038C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color w:val="000000"/>
      <w:lang w:eastAsia="en-US"/>
    </w:rPr>
  </w:style>
  <w:style w:type="character" w:customStyle="1" w:styleId="citao2Char">
    <w:name w:val="citação 2 Char"/>
    <w:basedOn w:val="CitaoChar"/>
    <w:link w:val="citao2"/>
    <w:rsid w:val="002038C8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har"/>
    <w:uiPriority w:val="29"/>
    <w:rsid w:val="002038C8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038C8"/>
    <w:rPr>
      <w:rFonts w:ascii="Ecofont_Spranq_eco_Sans" w:hAnsi="Ecofont_Spranq_eco_Sans" w:cs="Tahoma"/>
      <w:i/>
      <w:iCs/>
      <w:color w:val="000000" w:themeColor="text1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rsid w:val="006362AE"/>
    <w:pPr>
      <w:widowControl w:val="0"/>
      <w:autoSpaceDE w:val="0"/>
      <w:autoSpaceDN w:val="0"/>
      <w:adjustRightInd w:val="0"/>
      <w:spacing w:after="120" w:line="276" w:lineRule="auto"/>
      <w:ind w:left="360" w:hanging="360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Ttulo1Char">
    <w:name w:val="Título 1 Char"/>
    <w:aliases w:val="CEP título Char"/>
    <w:basedOn w:val="Fontepargpadro"/>
    <w:link w:val="Ttulo1"/>
    <w:uiPriority w:val="9"/>
    <w:rsid w:val="00636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1Char">
    <w:name w:val="Nivel1 Char"/>
    <w:basedOn w:val="Ttulo1Char"/>
    <w:link w:val="Nivel1"/>
    <w:rsid w:val="006362AE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customStyle="1" w:styleId="Nivel01">
    <w:name w:val="Nivel 01"/>
    <w:basedOn w:val="Ttulo1"/>
    <w:next w:val="Normal"/>
    <w:link w:val="Nivel01Char"/>
    <w:rsid w:val="00636001"/>
    <w:pPr>
      <w:numPr>
        <w:numId w:val="1"/>
      </w:numPr>
      <w:tabs>
        <w:tab w:val="left" w:pos="567"/>
      </w:tabs>
      <w:spacing w:before="120" w:after="120" w:line="276" w:lineRule="auto"/>
      <w:jc w:val="both"/>
    </w:pPr>
    <w:rPr>
      <w:rFonts w:ascii="Arial" w:hAnsi="Arial" w:cs="Arial"/>
      <w:color w:val="auto"/>
      <w:sz w:val="20"/>
      <w:szCs w:val="20"/>
      <w:lang w:eastAsia="en-US"/>
    </w:rPr>
  </w:style>
  <w:style w:type="character" w:styleId="Refdecomentrio">
    <w:name w:val="annotation reference"/>
    <w:basedOn w:val="Fontepargpadro"/>
    <w:semiHidden/>
    <w:unhideWhenUsed/>
    <w:rsid w:val="006A7A1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6A7A1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A7A1A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A7A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6A7A1A"/>
    <w:rPr>
      <w:rFonts w:ascii="Ecofont_Spranq_eco_Sans" w:hAnsi="Ecofont_Spranq_eco_Sans" w:cs="Tahoma"/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6A7A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A7A1A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586901"/>
    <w:rPr>
      <w:rFonts w:ascii="Ecofont_Spranq_eco_Sans" w:hAnsi="Ecofont_Spranq_eco_Sans" w:cs="Tahoma"/>
      <w:sz w:val="24"/>
      <w:szCs w:val="24"/>
    </w:rPr>
  </w:style>
  <w:style w:type="character" w:customStyle="1" w:styleId="Nivel01Char">
    <w:name w:val="Nivel 01 Char"/>
    <w:basedOn w:val="Fontepargpadro"/>
    <w:link w:val="Nivel01"/>
    <w:rsid w:val="00636001"/>
    <w:rPr>
      <w:rFonts w:ascii="Arial" w:eastAsiaTheme="majorEastAsia" w:hAnsi="Arial" w:cs="Arial"/>
      <w:b/>
      <w:bCs/>
      <w:lang w:eastAsia="en-US"/>
    </w:rPr>
  </w:style>
  <w:style w:type="paragraph" w:customStyle="1" w:styleId="Nivel2">
    <w:name w:val="Nivel 2"/>
    <w:basedOn w:val="Normal"/>
    <w:link w:val="Nivel2Char"/>
    <w:rsid w:val="00D8054F"/>
    <w:pPr>
      <w:numPr>
        <w:ilvl w:val="1"/>
        <w:numId w:val="1"/>
      </w:numPr>
      <w:autoSpaceDE w:val="0"/>
      <w:autoSpaceDN w:val="0"/>
      <w:adjustRightInd w:val="0"/>
      <w:spacing w:before="120" w:after="120" w:line="276" w:lineRule="auto"/>
      <w:jc w:val="both"/>
    </w:pPr>
    <w:rPr>
      <w:rFonts w:ascii="Arial" w:hAnsi="Arial" w:cs="Arial"/>
      <w:sz w:val="20"/>
      <w:szCs w:val="20"/>
    </w:rPr>
  </w:style>
  <w:style w:type="character" w:customStyle="1" w:styleId="Nivel2Char">
    <w:name w:val="Nivel 2 Char"/>
    <w:basedOn w:val="Fontepargpadro"/>
    <w:link w:val="Nivel2"/>
    <w:locked/>
    <w:rsid w:val="00D8054F"/>
    <w:rPr>
      <w:rFonts w:ascii="Arial" w:hAnsi="Arial" w:cs="Arial"/>
    </w:rPr>
  </w:style>
  <w:style w:type="paragraph" w:customStyle="1" w:styleId="Nvel2-Red">
    <w:name w:val="Nível 2 -Red"/>
    <w:basedOn w:val="Nivel2"/>
    <w:link w:val="Nvel2-RedChar"/>
    <w:rsid w:val="00BE6EA8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BE6EA8"/>
    <w:rPr>
      <w:rFonts w:ascii="Arial" w:hAnsi="Arial" w:cs="Arial"/>
      <w:i/>
      <w:iCs/>
      <w:color w:val="FF0000"/>
    </w:rPr>
  </w:style>
  <w:style w:type="paragraph" w:customStyle="1" w:styleId="ou">
    <w:name w:val="ou"/>
    <w:basedOn w:val="PargrafodaLista"/>
    <w:link w:val="ouChar"/>
    <w:qFormat/>
    <w:rsid w:val="009D6CCC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sz w:val="20"/>
      <w:u w:val="single"/>
    </w:rPr>
  </w:style>
  <w:style w:type="character" w:customStyle="1" w:styleId="ouChar">
    <w:name w:val="ou Char"/>
    <w:basedOn w:val="Fontepargpadro"/>
    <w:link w:val="ou"/>
    <w:rsid w:val="009D6CCC"/>
    <w:rPr>
      <w:rFonts w:ascii="Arial" w:eastAsiaTheme="minorHAnsi" w:hAnsi="Arial" w:cs="Arial"/>
      <w:b/>
      <w:bCs/>
      <w:i/>
      <w:iCs/>
      <w:color w:val="FF0000"/>
      <w:szCs w:val="24"/>
      <w:u w:val="single"/>
    </w:rPr>
  </w:style>
  <w:style w:type="paragraph" w:customStyle="1" w:styleId="Nvel3-R">
    <w:name w:val="Nível 3-R"/>
    <w:basedOn w:val="Normal"/>
    <w:link w:val="Nvel3-RChar"/>
    <w:rsid w:val="00B73E47"/>
    <w:pPr>
      <w:numPr>
        <w:ilvl w:val="2"/>
        <w:numId w:val="1"/>
      </w:numPr>
      <w:spacing w:before="120" w:after="120" w:line="276" w:lineRule="auto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3-RChar">
    <w:name w:val="Nível 3-R Char"/>
    <w:basedOn w:val="Fontepargpadro"/>
    <w:link w:val="Nvel3-R"/>
    <w:rsid w:val="00B73E47"/>
    <w:rPr>
      <w:rFonts w:ascii="Arial" w:eastAsiaTheme="minorEastAsia" w:hAnsi="Arial" w:cs="Arial"/>
      <w:i/>
      <w:iCs/>
      <w:color w:val="FF0000"/>
    </w:rPr>
  </w:style>
  <w:style w:type="paragraph" w:customStyle="1" w:styleId="Nvel3">
    <w:name w:val="Nível 3"/>
    <w:basedOn w:val="Nvel3-R"/>
    <w:link w:val="Nvel3Char"/>
    <w:rsid w:val="009D6CCC"/>
    <w:rPr>
      <w:rFonts w:eastAsia="Times New Roman"/>
      <w:i w:val="0"/>
      <w:iCs w:val="0"/>
      <w:color w:val="auto"/>
    </w:rPr>
  </w:style>
  <w:style w:type="paragraph" w:customStyle="1" w:styleId="Nvel4">
    <w:name w:val="Nível 4"/>
    <w:basedOn w:val="Nvel3"/>
    <w:link w:val="Nvel4Char"/>
    <w:rsid w:val="009D6CCC"/>
    <w:pPr>
      <w:numPr>
        <w:ilvl w:val="3"/>
      </w:numPr>
    </w:pPr>
  </w:style>
  <w:style w:type="character" w:customStyle="1" w:styleId="Nvel3Char">
    <w:name w:val="Nível 3 Char"/>
    <w:basedOn w:val="Nvel3-RChar"/>
    <w:link w:val="Nvel3"/>
    <w:rsid w:val="009D6CCC"/>
    <w:rPr>
      <w:rFonts w:ascii="Arial" w:eastAsiaTheme="minorEastAsia" w:hAnsi="Arial" w:cs="Arial"/>
      <w:i w:val="0"/>
      <w:iCs w:val="0"/>
      <w:color w:val="FF0000"/>
    </w:rPr>
  </w:style>
  <w:style w:type="paragraph" w:customStyle="1" w:styleId="SubTitNN">
    <w:name w:val="SubTitNN"/>
    <w:basedOn w:val="Normal"/>
    <w:link w:val="SubTitNNChar"/>
    <w:rsid w:val="009D6CCC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Nvel4Char">
    <w:name w:val="Nível 4 Char"/>
    <w:basedOn w:val="Nvel3Char"/>
    <w:link w:val="Nvel4"/>
    <w:rsid w:val="009D6CCC"/>
    <w:rPr>
      <w:rFonts w:ascii="Arial" w:eastAsiaTheme="minorEastAsia" w:hAnsi="Arial" w:cs="Arial"/>
      <w:i w:val="0"/>
      <w:iCs w:val="0"/>
      <w:color w:val="FF0000"/>
    </w:rPr>
  </w:style>
  <w:style w:type="character" w:customStyle="1" w:styleId="SubTitNNChar">
    <w:name w:val="SubTitNN Char"/>
    <w:basedOn w:val="Fontepargpadro"/>
    <w:link w:val="SubTitNN"/>
    <w:rsid w:val="009D6CCC"/>
    <w:rPr>
      <w:rFonts w:ascii="Arial" w:hAnsi="Arial" w:cs="Arial"/>
      <w:b/>
      <w:bCs/>
      <w:iCs/>
    </w:rPr>
  </w:style>
  <w:style w:type="table" w:styleId="Tabelacomgrade">
    <w:name w:val="Table Grid"/>
    <w:basedOn w:val="Tabelanormal"/>
    <w:uiPriority w:val="39"/>
    <w:rsid w:val="00BD7E75"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rsid w:val="00BD7E75"/>
    <w:pPr>
      <w:spacing w:line="36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D7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Fontepargpadro"/>
    <w:rsid w:val="00BD7E75"/>
  </w:style>
  <w:style w:type="character" w:customStyle="1" w:styleId="eop">
    <w:name w:val="eop"/>
    <w:basedOn w:val="Fontepargpadro"/>
    <w:rsid w:val="00BD7E75"/>
  </w:style>
  <w:style w:type="character" w:styleId="Forte">
    <w:name w:val="Strong"/>
    <w:basedOn w:val="Fontepargpadro"/>
    <w:uiPriority w:val="22"/>
    <w:rsid w:val="00BD7E75"/>
    <w:rPr>
      <w:b/>
      <w:bCs/>
    </w:rPr>
  </w:style>
  <w:style w:type="paragraph" w:customStyle="1" w:styleId="Nivel10">
    <w:name w:val="Nivel 1"/>
    <w:basedOn w:val="Nivel2"/>
    <w:next w:val="Nivel2"/>
    <w:rsid w:val="009D37E6"/>
    <w:pPr>
      <w:numPr>
        <w:ilvl w:val="0"/>
        <w:numId w:val="0"/>
      </w:numPr>
      <w:tabs>
        <w:tab w:val="num" w:pos="360"/>
      </w:tabs>
      <w:autoSpaceDE/>
      <w:autoSpaceDN/>
      <w:adjustRightInd/>
      <w:ind w:left="858" w:hanging="432"/>
    </w:pPr>
    <w:rPr>
      <w:rFonts w:ascii="Ecofont_Spranq_eco_Sans" w:eastAsia="Arial Unicode MS" w:hAnsi="Ecofont_Spranq_eco_Sans"/>
      <w:b/>
    </w:rPr>
  </w:style>
  <w:style w:type="paragraph" w:customStyle="1" w:styleId="Nivel3">
    <w:name w:val="Nivel 3"/>
    <w:basedOn w:val="Nivel2"/>
    <w:rsid w:val="009D37E6"/>
    <w:pPr>
      <w:numPr>
        <w:ilvl w:val="0"/>
        <w:numId w:val="0"/>
      </w:numPr>
      <w:autoSpaceDE/>
      <w:autoSpaceDN/>
      <w:adjustRightInd/>
      <w:ind w:left="1224" w:hanging="504"/>
    </w:pPr>
    <w:rPr>
      <w:rFonts w:ascii="Ecofont_Spranq_eco_Sans" w:eastAsia="Arial Unicode MS" w:hAnsi="Ecofont_Spranq_eco_Sans"/>
      <w:color w:val="000000"/>
    </w:rPr>
  </w:style>
  <w:style w:type="paragraph" w:customStyle="1" w:styleId="Nivel4">
    <w:name w:val="Nivel 4"/>
    <w:basedOn w:val="Nivel3"/>
    <w:rsid w:val="009D37E6"/>
    <w:pPr>
      <w:ind w:left="1728" w:hanging="648"/>
    </w:pPr>
    <w:rPr>
      <w:color w:val="auto"/>
    </w:rPr>
  </w:style>
  <w:style w:type="paragraph" w:customStyle="1" w:styleId="Nivel5">
    <w:name w:val="Nivel 5"/>
    <w:basedOn w:val="Nivel4"/>
    <w:rsid w:val="009D37E6"/>
    <w:pPr>
      <w:tabs>
        <w:tab w:val="num" w:pos="360"/>
      </w:tabs>
      <w:ind w:left="4053" w:hanging="792"/>
    </w:pPr>
  </w:style>
  <w:style w:type="paragraph" w:styleId="Textodenotaderodap">
    <w:name w:val="footnote text"/>
    <w:basedOn w:val="Normal"/>
    <w:link w:val="TextodenotaderodapChar"/>
    <w:unhideWhenUsed/>
    <w:rsid w:val="00B744C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744C2"/>
    <w:rPr>
      <w:rFonts w:ascii="Ecofont_Spranq_eco_Sans" w:hAnsi="Ecofont_Spranq_eco_Sans" w:cs="Tahoma"/>
    </w:rPr>
  </w:style>
  <w:style w:type="character" w:styleId="Refdenotaderodap">
    <w:name w:val="footnote reference"/>
    <w:basedOn w:val="Fontepargpadro"/>
    <w:uiPriority w:val="99"/>
    <w:semiHidden/>
    <w:unhideWhenUsed/>
    <w:rsid w:val="00B744C2"/>
    <w:rPr>
      <w:vertAlign w:val="superscript"/>
    </w:rPr>
  </w:style>
  <w:style w:type="paragraph" w:customStyle="1" w:styleId="pf0">
    <w:name w:val="pf0"/>
    <w:basedOn w:val="Normal"/>
    <w:rsid w:val="00B744C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f01">
    <w:name w:val="cf01"/>
    <w:basedOn w:val="Fontepargpadro"/>
    <w:rsid w:val="00B744C2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Fontepargpadro"/>
    <w:rsid w:val="00B744C2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2464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tabelatextoalinhadoesquerda">
    <w:name w:val="tabela_texto_alinhado_esquerda"/>
    <w:basedOn w:val="Normal"/>
    <w:rsid w:val="00C50BC0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d596d-832d-45e0-89a4-fa9e3b7aa31e">
      <Terms xmlns="http://schemas.microsoft.com/office/infopath/2007/PartnerControls"/>
    </lcf76f155ced4ddcb4097134ff3c332f>
    <TaxCatchAll xmlns="ea0f54e9-5601-4107-94f4-6fbe9e4cb98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C650F3C26BBF44B7C6A67686292D0C" ma:contentTypeVersion="14" ma:contentTypeDescription="Crie um novo documento." ma:contentTypeScope="" ma:versionID="4ba5d93be7e305473b35099d9dad2a8f">
  <xsd:schema xmlns:xsd="http://www.w3.org/2001/XMLSchema" xmlns:xs="http://www.w3.org/2001/XMLSchema" xmlns:p="http://schemas.microsoft.com/office/2006/metadata/properties" xmlns:ns2="cd7d596d-832d-45e0-89a4-fa9e3b7aa31e" xmlns:ns3="ea0f54e9-5601-4107-94f4-6fbe9e4cb98a" targetNamespace="http://schemas.microsoft.com/office/2006/metadata/properties" ma:root="true" ma:fieldsID="7f22a568f0af36345e63ada18ebb9b5c" ns2:_="" ns3:_="">
    <xsd:import namespace="cd7d596d-832d-45e0-89a4-fa9e3b7aa31e"/>
    <xsd:import namespace="ea0f54e9-5601-4107-94f4-6fbe9e4cb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d596d-832d-45e0-89a4-fa9e3b7aa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f54e9-5601-4107-94f4-6fbe9e4cb9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7a8c3fe-8acb-456c-9d94-8a41f7b2a847}" ma:internalName="TaxCatchAll" ma:showField="CatchAllData" ma:web="ea0f54e9-5601-4107-94f4-6fbe9e4cb9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1BF10-BA21-41FC-B966-68D460302E98}">
  <ds:schemaRefs>
    <ds:schemaRef ds:uri="http://schemas.microsoft.com/office/2006/metadata/properties"/>
    <ds:schemaRef ds:uri="http://schemas.microsoft.com/office/infopath/2007/PartnerControls"/>
    <ds:schemaRef ds:uri="cd7d596d-832d-45e0-89a4-fa9e3b7aa31e"/>
    <ds:schemaRef ds:uri="ea0f54e9-5601-4107-94f4-6fbe9e4cb98a"/>
  </ds:schemaRefs>
</ds:datastoreItem>
</file>

<file path=customXml/itemProps2.xml><?xml version="1.0" encoding="utf-8"?>
<ds:datastoreItem xmlns:ds="http://schemas.openxmlformats.org/officeDocument/2006/customXml" ds:itemID="{0889E34A-84DA-419E-B215-E09D24916C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4269E5-3F4A-46A6-9868-DF427E392C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69D69C-B352-4A9F-A026-CD3B1CE9A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d596d-832d-45e0-89a4-fa9e3b7aa31e"/>
    <ds:schemaRef ds:uri="ea0f54e9-5601-4107-94f4-6fbe9e4cb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4108</Words>
  <Characters>22188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2023-08-30T16:36:00Z</dcterms:created>
  <dcterms:modified xsi:type="dcterms:W3CDTF">2023-08-30T16:40:00Z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0x010100D1C650F3C26BBF44B7C6A67686292D0C</vt:lpwstr>
  </property>
  <property fmtid="{D5CDD505-2E9C-101B-9397-08002B2CF9AE}" pid="3" name="MediaServiceImageTags">
    <vt:lpwstr/>
  </property>
</Properties>
</file>