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EF01" w14:textId="754034AF" w:rsidR="006631FE" w:rsidRPr="00FC03EE" w:rsidRDefault="00085D9F" w:rsidP="00D15C0A">
      <w:pPr>
        <w:pStyle w:val="Ttulo"/>
        <w:jc w:val="center"/>
        <w:rPr>
          <w:rFonts w:asciiTheme="minorHAnsi" w:hAnsiTheme="minorHAnsi" w:cstheme="minorHAnsi"/>
          <w:color w:val="2F5496" w:themeColor="accent1" w:themeShade="BF"/>
          <w:sz w:val="24"/>
          <w:szCs w:val="24"/>
        </w:rPr>
      </w:pPr>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MINUTA DE TERMO DE REFERÊNCIA - CONTRATAÇÃO DIRETA</w:t>
      </w:r>
    </w:p>
    <w:p w14:paraId="53D4E68C" w14:textId="31BD704F" w:rsidR="00ED25DA" w:rsidRPr="00FC03EE" w:rsidRDefault="006631FE" w:rsidP="0076173E">
      <w:pPr>
        <w:jc w:val="center"/>
        <w:rPr>
          <w:rFonts w:cs="Arial"/>
          <w:b/>
          <w:color w:val="2F5496" w:themeColor="accent1" w:themeShade="BF"/>
        </w:rPr>
      </w:pPr>
      <w:r w:rsidRPr="00FC03EE">
        <w:rPr>
          <w:rFonts w:cs="Arial"/>
          <w:b/>
          <w:color w:val="2F5496" w:themeColor="accent1" w:themeShade="BF"/>
        </w:rPr>
        <w:t>ORIENTAÇÕES PARA O USO</w:t>
      </w:r>
    </w:p>
    <w:p w14:paraId="679873CE" w14:textId="4DA22A12"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 xml:space="preserve">minuta de </w:t>
      </w:r>
      <w:r w:rsidR="00A6346C" w:rsidRPr="00A63147">
        <w:rPr>
          <w:rFonts w:cstheme="minorHAnsi"/>
          <w:b/>
          <w:bCs/>
        </w:rPr>
        <w:t xml:space="preserve">TERMO DE </w:t>
      </w:r>
      <w:r w:rsidR="00C97A98">
        <w:rPr>
          <w:rFonts w:cstheme="minorHAnsi"/>
          <w:b/>
          <w:bCs/>
        </w:rPr>
        <w:t>REFERÊNCIA</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217AC8" w:rsidRPr="00A63147">
        <w:rPr>
          <w:rFonts w:cstheme="minorHAnsi"/>
          <w:b/>
        </w:rPr>
        <w:t>CONTRATAÇÃO DIRETA</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76D4C16E"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redação em </w:t>
      </w:r>
      <w:r w:rsidR="001675E1" w:rsidRPr="00CA3474">
        <w:rPr>
          <w:rFonts w:cstheme="minorHAnsi"/>
          <w:b/>
          <w:bCs/>
          <w:szCs w:val="20"/>
        </w:rPr>
        <w:t xml:space="preserve">preto </w:t>
      </w:r>
      <w:r w:rsidR="001675E1" w:rsidRPr="00CA3474">
        <w:rPr>
          <w:rFonts w:cstheme="minorHAnsi"/>
          <w:szCs w:val="20"/>
        </w:rPr>
        <w:t xml:space="preserve">consiste no que se espera ser invariável e os marcados em </w:t>
      </w:r>
      <w:r w:rsidR="001675E1" w:rsidRPr="00CA3474">
        <w:rPr>
          <w:rFonts w:cstheme="minorHAnsi"/>
          <w:b/>
          <w:bCs/>
          <w:color w:val="00B050"/>
          <w:szCs w:val="20"/>
        </w:rPr>
        <w:t xml:space="preserve">verde </w:t>
      </w:r>
      <w:r w:rsidR="001675E1" w:rsidRPr="00CA3474">
        <w:rPr>
          <w:rFonts w:cstheme="minorHAnsi"/>
          <w:szCs w:val="20"/>
        </w:rPr>
        <w:t xml:space="preserve">podem ser adotados da mesma forma espera-se que sejam invariáveis. </w:t>
      </w:r>
    </w:p>
    <w:p w14:paraId="4C50CC1D" w14:textId="60826C4F" w:rsidR="001675E1" w:rsidRPr="00CA3474" w:rsidRDefault="00CA3474" w:rsidP="00643159">
      <w:pPr>
        <w:spacing w:before="240"/>
        <w:ind w:left="1416"/>
        <w:rPr>
          <w:rFonts w:cstheme="minorHAnsi"/>
          <w:szCs w:val="20"/>
        </w:rPr>
      </w:pPr>
      <w:r>
        <w:rPr>
          <w:rFonts w:cstheme="minorHAnsi"/>
          <w:szCs w:val="20"/>
        </w:rPr>
        <w:t xml:space="preserve">4.1. </w:t>
      </w:r>
      <w:r w:rsidR="001675E1" w:rsidRPr="00CA3474">
        <w:rPr>
          <w:rFonts w:cstheme="minorHAnsi"/>
          <w:szCs w:val="20"/>
        </w:rPr>
        <w:t xml:space="preserve">Ela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verde,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r w:rsidRPr="00D92105">
              <w:rPr>
                <w:rFonts w:asciiTheme="minorHAnsi" w:hAnsiTheme="minorHAnsi" w:cstheme="minorHAnsi"/>
              </w:rPr>
              <w:t>Lorem ipsum dolor sit amet, consectetur adipiscing elit.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r w:rsidRPr="00D92105">
              <w:rPr>
                <w:rFonts w:asciiTheme="minorHAnsi" w:hAnsiTheme="minorHAnsi" w:cstheme="minorHAnsi"/>
                <w:color w:val="00B050"/>
              </w:rPr>
              <w:t>Lorem ipsum dolor sit amet, consectetur adipiscing elit.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r w:rsidRPr="00D92105">
              <w:rPr>
                <w:rFonts w:asciiTheme="minorHAnsi" w:hAnsiTheme="minorHAnsi" w:cstheme="minorHAnsi"/>
                <w:b/>
                <w:bCs/>
                <w:i/>
                <w:iCs/>
                <w:color w:val="FF0000"/>
              </w:rPr>
              <w:t>Lorem ipsum dolor sit amet, consectetur adipiscing elit.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r w:rsidRPr="00D92105">
              <w:rPr>
                <w:rFonts w:asciiTheme="minorHAnsi" w:hAnsiTheme="minorHAnsi" w:cstheme="minorHAnsi"/>
              </w:rPr>
              <w:t>Lorem ipsum dolor sit amet, consectetur adipiscing elit.</w:t>
            </w:r>
          </w:p>
        </w:tc>
      </w:tr>
    </w:tbl>
    <w:p w14:paraId="45437776" w14:textId="77777777" w:rsidR="00271E68" w:rsidRPr="00271E68" w:rsidRDefault="00271E68" w:rsidP="00643159">
      <w:pPr>
        <w:spacing w:before="240"/>
        <w:ind w:left="360"/>
        <w:rPr>
          <w:rFonts w:cstheme="minorHAnsi"/>
        </w:rPr>
      </w:pPr>
    </w:p>
    <w:p w14:paraId="61188CBD" w14:textId="5C11DDBE" w:rsidR="006631FE" w:rsidRPr="0071482C" w:rsidRDefault="0071482C" w:rsidP="009B22BE">
      <w:pPr>
        <w:spacing w:before="240"/>
        <w:ind w:left="1418"/>
        <w:rPr>
          <w:rFonts w:cstheme="minorHAnsi"/>
        </w:rPr>
      </w:pPr>
      <w:r>
        <w:rPr>
          <w:rFonts w:cstheme="minorHAnsi"/>
          <w:b/>
          <w:bCs/>
        </w:rPr>
        <w:t xml:space="preserve">4.3. </w:t>
      </w:r>
      <w:r w:rsidR="00EB4835" w:rsidRPr="0071482C">
        <w:rPr>
          <w:rFonts w:cstheme="minorHAnsi"/>
          <w:b/>
          <w:bCs/>
        </w:rPr>
        <w:t>Q</w:t>
      </w:r>
      <w:r w:rsidR="006631FE" w:rsidRPr="0071482C">
        <w:rPr>
          <w:rFonts w:cstheme="minorHAnsi"/>
          <w:b/>
          <w:bCs/>
        </w:rPr>
        <w:t>uaisquer modificações nas partes em preto</w:t>
      </w:r>
      <w:r w:rsidR="009878A7" w:rsidRPr="0071482C">
        <w:rPr>
          <w:rFonts w:cstheme="minorHAnsi"/>
          <w:b/>
          <w:bCs/>
        </w:rPr>
        <w:t xml:space="preserve"> e em </w:t>
      </w:r>
      <w:r w:rsidR="009878A7" w:rsidRPr="0071482C">
        <w:rPr>
          <w:rFonts w:cstheme="minorHAnsi"/>
          <w:b/>
          <w:bCs/>
          <w:color w:val="00B050"/>
        </w:rPr>
        <w:t>verde</w:t>
      </w:r>
      <w:r w:rsidR="006631FE" w:rsidRPr="0071482C">
        <w:rPr>
          <w:rFonts w:cstheme="minorHAnsi"/>
          <w:b/>
          <w:bCs/>
        </w:rPr>
        <w:t>, sem marcaçã</w:t>
      </w:r>
      <w:r w:rsidR="0028663E" w:rsidRPr="0071482C">
        <w:rPr>
          <w:rFonts w:cstheme="minorHAnsi"/>
          <w:b/>
          <w:bCs/>
        </w:rPr>
        <w:t xml:space="preserve">o de </w:t>
      </w:r>
      <w:r w:rsidR="0028663E" w:rsidRPr="0071482C">
        <w:rPr>
          <w:rFonts w:cstheme="minorHAnsi"/>
          <w:b/>
          <w:bCs/>
          <w:i/>
          <w:iCs/>
          <w:color w:val="FF0000"/>
        </w:rPr>
        <w:t>vermelho i</w:t>
      </w:r>
      <w:r w:rsidR="006631FE" w:rsidRPr="0071482C">
        <w:rPr>
          <w:rFonts w:cstheme="minorHAnsi"/>
          <w:b/>
          <w:bCs/>
          <w:i/>
          <w:iCs/>
          <w:color w:val="FF0000"/>
        </w:rPr>
        <w:t>tálico</w:t>
      </w:r>
      <w:r w:rsidR="0028663E" w:rsidRPr="0071482C">
        <w:rPr>
          <w:rFonts w:cstheme="minorHAnsi"/>
          <w:b/>
          <w:bCs/>
          <w:i/>
          <w:iCs/>
          <w:color w:val="FF0000"/>
        </w:rPr>
        <w:t xml:space="preserve"> negritado</w:t>
      </w:r>
      <w:r w:rsidR="006631FE" w:rsidRPr="0071482C">
        <w:rPr>
          <w:rFonts w:cstheme="minorHAnsi"/>
          <w:b/>
          <w:bCs/>
        </w:rPr>
        <w:t>, devem necessariamente ser justificadas nos autos</w:t>
      </w:r>
      <w:r w:rsidR="006631FE" w:rsidRPr="0071482C">
        <w:rPr>
          <w:rFonts w:cstheme="minorHAnsi"/>
        </w:rPr>
        <w:t>, sem prejuízo de eventual consulta ao órgão de assessoramento jurídico respectivo, a depender da matéria.</w:t>
      </w:r>
    </w:p>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5EB28A10" w:rsidR="00ED25DA" w:rsidRPr="0071482C" w:rsidRDefault="0071482C" w:rsidP="00643159">
      <w:pPr>
        <w:spacing w:before="240" w:after="160" w:line="259" w:lineRule="auto"/>
        <w:ind w:firstLine="709"/>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cgnor.seges@economia.gov.br</w:t>
      </w:r>
      <w:r w:rsidR="00BB323A" w:rsidRPr="0071482C">
        <w:rPr>
          <w:rStyle w:val="normaltextrun"/>
          <w:rFonts w:eastAsiaTheme="majorEastAsia" w:cstheme="minorHAnsi"/>
          <w:b/>
          <w:bCs/>
        </w:rPr>
        <w:t>.</w:t>
      </w:r>
      <w:r w:rsidR="00ED25DA"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3D810C22" w14:textId="529C1C93" w:rsidR="00CE63C2"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24490010" w:history="1">
            <w:r w:rsidR="00CE63C2" w:rsidRPr="00341BC2">
              <w:rPr>
                <w:rStyle w:val="Hyperlink"/>
                <w:rFonts w:eastAsia="Calibri"/>
                <w:noProof/>
              </w:rPr>
              <w:t>1. DAS CONDIÇÕES GERAIS DA CONTRATAÇÃO</w:t>
            </w:r>
            <w:r w:rsidR="00CE63C2">
              <w:rPr>
                <w:noProof/>
                <w:webHidden/>
              </w:rPr>
              <w:tab/>
            </w:r>
            <w:r w:rsidR="00CE63C2">
              <w:rPr>
                <w:noProof/>
                <w:webHidden/>
              </w:rPr>
              <w:fldChar w:fldCharType="begin"/>
            </w:r>
            <w:r w:rsidR="00CE63C2">
              <w:rPr>
                <w:noProof/>
                <w:webHidden/>
              </w:rPr>
              <w:instrText xml:space="preserve"> PAGEREF _Toc124490010 \h </w:instrText>
            </w:r>
            <w:r w:rsidR="00CE63C2">
              <w:rPr>
                <w:noProof/>
                <w:webHidden/>
              </w:rPr>
            </w:r>
            <w:r w:rsidR="00CE63C2">
              <w:rPr>
                <w:noProof/>
                <w:webHidden/>
              </w:rPr>
              <w:fldChar w:fldCharType="separate"/>
            </w:r>
            <w:r w:rsidR="00CE63C2">
              <w:rPr>
                <w:noProof/>
                <w:webHidden/>
              </w:rPr>
              <w:t>4</w:t>
            </w:r>
            <w:r w:rsidR="00CE63C2">
              <w:rPr>
                <w:noProof/>
                <w:webHidden/>
              </w:rPr>
              <w:fldChar w:fldCharType="end"/>
            </w:r>
          </w:hyperlink>
        </w:p>
        <w:p w14:paraId="1ABB5589" w14:textId="7C22CD84" w:rsidR="00CE63C2" w:rsidRDefault="00B215C2">
          <w:pPr>
            <w:pStyle w:val="Sumrio1"/>
            <w:tabs>
              <w:tab w:val="right" w:leader="dot" w:pos="9736"/>
            </w:tabs>
            <w:rPr>
              <w:rFonts w:eastAsiaTheme="minorEastAsia" w:cstheme="minorBidi"/>
              <w:noProof/>
              <w:sz w:val="22"/>
              <w:szCs w:val="22"/>
            </w:rPr>
          </w:pPr>
          <w:hyperlink w:anchor="_Toc124490011" w:history="1">
            <w:r w:rsidR="00CE63C2" w:rsidRPr="00341BC2">
              <w:rPr>
                <w:rStyle w:val="Hyperlink"/>
                <w:rFonts w:eastAsia="Calibri"/>
                <w:noProof/>
              </w:rPr>
              <w:t>2. DA FUNDAMENTAÇÃO E DA DESCRIÇÃO DA NECESSIDADE DA CONTRATAÇÃO</w:t>
            </w:r>
            <w:r w:rsidR="00CE63C2">
              <w:rPr>
                <w:noProof/>
                <w:webHidden/>
              </w:rPr>
              <w:tab/>
            </w:r>
            <w:r w:rsidR="00CE63C2">
              <w:rPr>
                <w:noProof/>
                <w:webHidden/>
              </w:rPr>
              <w:fldChar w:fldCharType="begin"/>
            </w:r>
            <w:r w:rsidR="00CE63C2">
              <w:rPr>
                <w:noProof/>
                <w:webHidden/>
              </w:rPr>
              <w:instrText xml:space="preserve"> PAGEREF _Toc124490011 \h </w:instrText>
            </w:r>
            <w:r w:rsidR="00CE63C2">
              <w:rPr>
                <w:noProof/>
                <w:webHidden/>
              </w:rPr>
            </w:r>
            <w:r w:rsidR="00CE63C2">
              <w:rPr>
                <w:noProof/>
                <w:webHidden/>
              </w:rPr>
              <w:fldChar w:fldCharType="separate"/>
            </w:r>
            <w:r w:rsidR="00CE63C2">
              <w:rPr>
                <w:noProof/>
                <w:webHidden/>
              </w:rPr>
              <w:t>7</w:t>
            </w:r>
            <w:r w:rsidR="00CE63C2">
              <w:rPr>
                <w:noProof/>
                <w:webHidden/>
              </w:rPr>
              <w:fldChar w:fldCharType="end"/>
            </w:r>
          </w:hyperlink>
        </w:p>
        <w:p w14:paraId="1FCD32CD" w14:textId="337710D1" w:rsidR="00CE63C2" w:rsidRDefault="00B215C2">
          <w:pPr>
            <w:pStyle w:val="Sumrio1"/>
            <w:tabs>
              <w:tab w:val="right" w:leader="dot" w:pos="9736"/>
            </w:tabs>
            <w:rPr>
              <w:rFonts w:eastAsiaTheme="minorEastAsia" w:cstheme="minorBidi"/>
              <w:noProof/>
              <w:sz w:val="22"/>
              <w:szCs w:val="22"/>
            </w:rPr>
          </w:pPr>
          <w:hyperlink w:anchor="_Toc124490012" w:history="1">
            <w:r w:rsidR="00CE63C2" w:rsidRPr="00341BC2">
              <w:rPr>
                <w:rStyle w:val="Hyperlink"/>
                <w:rFonts w:eastAsia="Calibri"/>
                <w:noProof/>
              </w:rPr>
              <w:t>3. DA DESCRIÇÃO DA SOLUÇÃO COMO UM TODO CONSIDERADO O CICLO DE VIDA DO OBJETO E DA ESPECIFICAÇÃO DO PRODUTO</w:t>
            </w:r>
            <w:r w:rsidR="00CE63C2">
              <w:rPr>
                <w:noProof/>
                <w:webHidden/>
              </w:rPr>
              <w:tab/>
            </w:r>
            <w:r w:rsidR="00CE63C2">
              <w:rPr>
                <w:noProof/>
                <w:webHidden/>
              </w:rPr>
              <w:fldChar w:fldCharType="begin"/>
            </w:r>
            <w:r w:rsidR="00CE63C2">
              <w:rPr>
                <w:noProof/>
                <w:webHidden/>
              </w:rPr>
              <w:instrText xml:space="preserve"> PAGEREF _Toc124490012 \h </w:instrText>
            </w:r>
            <w:r w:rsidR="00CE63C2">
              <w:rPr>
                <w:noProof/>
                <w:webHidden/>
              </w:rPr>
            </w:r>
            <w:r w:rsidR="00CE63C2">
              <w:rPr>
                <w:noProof/>
                <w:webHidden/>
              </w:rPr>
              <w:fldChar w:fldCharType="separate"/>
            </w:r>
            <w:r w:rsidR="00CE63C2">
              <w:rPr>
                <w:noProof/>
                <w:webHidden/>
              </w:rPr>
              <w:t>8</w:t>
            </w:r>
            <w:r w:rsidR="00CE63C2">
              <w:rPr>
                <w:noProof/>
                <w:webHidden/>
              </w:rPr>
              <w:fldChar w:fldCharType="end"/>
            </w:r>
          </w:hyperlink>
        </w:p>
        <w:p w14:paraId="1E22A7A2" w14:textId="147B4FAB" w:rsidR="00CE63C2" w:rsidRDefault="00B215C2">
          <w:pPr>
            <w:pStyle w:val="Sumrio1"/>
            <w:tabs>
              <w:tab w:val="right" w:leader="dot" w:pos="9736"/>
            </w:tabs>
            <w:rPr>
              <w:rFonts w:eastAsiaTheme="minorEastAsia" w:cstheme="minorBidi"/>
              <w:noProof/>
              <w:sz w:val="22"/>
              <w:szCs w:val="22"/>
            </w:rPr>
          </w:pPr>
          <w:hyperlink w:anchor="_Toc124490013" w:history="1">
            <w:r w:rsidR="00CE63C2" w:rsidRPr="00341BC2">
              <w:rPr>
                <w:rStyle w:val="Hyperlink"/>
                <w:rFonts w:eastAsia="Calibri"/>
                <w:noProof/>
              </w:rPr>
              <w:t>4. DOS REQUISITOS DA CONTRATAÇÃO</w:t>
            </w:r>
            <w:r w:rsidR="00CE63C2">
              <w:rPr>
                <w:noProof/>
                <w:webHidden/>
              </w:rPr>
              <w:tab/>
            </w:r>
            <w:r w:rsidR="00CE63C2">
              <w:rPr>
                <w:noProof/>
                <w:webHidden/>
              </w:rPr>
              <w:fldChar w:fldCharType="begin"/>
            </w:r>
            <w:r w:rsidR="00CE63C2">
              <w:rPr>
                <w:noProof/>
                <w:webHidden/>
              </w:rPr>
              <w:instrText xml:space="preserve"> PAGEREF _Toc124490013 \h </w:instrText>
            </w:r>
            <w:r w:rsidR="00CE63C2">
              <w:rPr>
                <w:noProof/>
                <w:webHidden/>
              </w:rPr>
            </w:r>
            <w:r w:rsidR="00CE63C2">
              <w:rPr>
                <w:noProof/>
                <w:webHidden/>
              </w:rPr>
              <w:fldChar w:fldCharType="separate"/>
            </w:r>
            <w:r w:rsidR="00CE63C2">
              <w:rPr>
                <w:noProof/>
                <w:webHidden/>
              </w:rPr>
              <w:t>12</w:t>
            </w:r>
            <w:r w:rsidR="00CE63C2">
              <w:rPr>
                <w:noProof/>
                <w:webHidden/>
              </w:rPr>
              <w:fldChar w:fldCharType="end"/>
            </w:r>
          </w:hyperlink>
        </w:p>
        <w:p w14:paraId="3285BE6E" w14:textId="0C716B5D" w:rsidR="00CE63C2" w:rsidRDefault="00B215C2">
          <w:pPr>
            <w:pStyle w:val="Sumrio1"/>
            <w:tabs>
              <w:tab w:val="right" w:leader="dot" w:pos="9736"/>
            </w:tabs>
            <w:rPr>
              <w:rFonts w:eastAsiaTheme="minorEastAsia" w:cstheme="minorBidi"/>
              <w:noProof/>
              <w:sz w:val="22"/>
              <w:szCs w:val="22"/>
            </w:rPr>
          </w:pPr>
          <w:hyperlink w:anchor="_Toc124490014" w:history="1">
            <w:r w:rsidR="00CE63C2" w:rsidRPr="00341BC2">
              <w:rPr>
                <w:rStyle w:val="Hyperlink"/>
                <w:rFonts w:eastAsia="Calibri"/>
                <w:noProof/>
              </w:rPr>
              <w:t>5. DO MODELO DE EXECUÇÃO CONTRATUAL</w:t>
            </w:r>
            <w:r w:rsidR="00CE63C2">
              <w:rPr>
                <w:noProof/>
                <w:webHidden/>
              </w:rPr>
              <w:tab/>
            </w:r>
            <w:r w:rsidR="00CE63C2">
              <w:rPr>
                <w:noProof/>
                <w:webHidden/>
              </w:rPr>
              <w:fldChar w:fldCharType="begin"/>
            </w:r>
            <w:r w:rsidR="00CE63C2">
              <w:rPr>
                <w:noProof/>
                <w:webHidden/>
              </w:rPr>
              <w:instrText xml:space="preserve"> PAGEREF _Toc124490014 \h </w:instrText>
            </w:r>
            <w:r w:rsidR="00CE63C2">
              <w:rPr>
                <w:noProof/>
                <w:webHidden/>
              </w:rPr>
            </w:r>
            <w:r w:rsidR="00CE63C2">
              <w:rPr>
                <w:noProof/>
                <w:webHidden/>
              </w:rPr>
              <w:fldChar w:fldCharType="separate"/>
            </w:r>
            <w:r w:rsidR="00CE63C2">
              <w:rPr>
                <w:noProof/>
                <w:webHidden/>
              </w:rPr>
              <w:t>16</w:t>
            </w:r>
            <w:r w:rsidR="00CE63C2">
              <w:rPr>
                <w:noProof/>
                <w:webHidden/>
              </w:rPr>
              <w:fldChar w:fldCharType="end"/>
            </w:r>
          </w:hyperlink>
        </w:p>
        <w:p w14:paraId="4FE74DDD" w14:textId="2FE19E62" w:rsidR="00CE63C2" w:rsidRDefault="00B215C2">
          <w:pPr>
            <w:pStyle w:val="Sumrio1"/>
            <w:tabs>
              <w:tab w:val="right" w:leader="dot" w:pos="9736"/>
            </w:tabs>
            <w:rPr>
              <w:rFonts w:eastAsiaTheme="minorEastAsia" w:cstheme="minorBidi"/>
              <w:noProof/>
              <w:sz w:val="22"/>
              <w:szCs w:val="22"/>
            </w:rPr>
          </w:pPr>
          <w:hyperlink w:anchor="_Toc124490015" w:history="1">
            <w:r w:rsidR="00CE63C2" w:rsidRPr="00341BC2">
              <w:rPr>
                <w:rStyle w:val="Hyperlink"/>
                <w:rFonts w:eastAsia="Calibri"/>
                <w:noProof/>
              </w:rPr>
              <w:t>6. DO MODELO DE GESTÃO DO CONTRATO</w:t>
            </w:r>
            <w:r w:rsidR="00CE63C2">
              <w:rPr>
                <w:noProof/>
                <w:webHidden/>
              </w:rPr>
              <w:tab/>
            </w:r>
            <w:r w:rsidR="00CE63C2">
              <w:rPr>
                <w:noProof/>
                <w:webHidden/>
              </w:rPr>
              <w:fldChar w:fldCharType="begin"/>
            </w:r>
            <w:r w:rsidR="00CE63C2">
              <w:rPr>
                <w:noProof/>
                <w:webHidden/>
              </w:rPr>
              <w:instrText xml:space="preserve"> PAGEREF _Toc124490015 \h </w:instrText>
            </w:r>
            <w:r w:rsidR="00CE63C2">
              <w:rPr>
                <w:noProof/>
                <w:webHidden/>
              </w:rPr>
            </w:r>
            <w:r w:rsidR="00CE63C2">
              <w:rPr>
                <w:noProof/>
                <w:webHidden/>
              </w:rPr>
              <w:fldChar w:fldCharType="separate"/>
            </w:r>
            <w:r w:rsidR="00CE63C2">
              <w:rPr>
                <w:noProof/>
                <w:webHidden/>
              </w:rPr>
              <w:t>18</w:t>
            </w:r>
            <w:r w:rsidR="00CE63C2">
              <w:rPr>
                <w:noProof/>
                <w:webHidden/>
              </w:rPr>
              <w:fldChar w:fldCharType="end"/>
            </w:r>
          </w:hyperlink>
        </w:p>
        <w:p w14:paraId="77A2F132" w14:textId="27CDA709" w:rsidR="00CE63C2" w:rsidRDefault="00B215C2">
          <w:pPr>
            <w:pStyle w:val="Sumrio1"/>
            <w:tabs>
              <w:tab w:val="right" w:leader="dot" w:pos="9736"/>
            </w:tabs>
            <w:rPr>
              <w:rFonts w:eastAsiaTheme="minorEastAsia" w:cstheme="minorBidi"/>
              <w:noProof/>
              <w:sz w:val="22"/>
              <w:szCs w:val="22"/>
            </w:rPr>
          </w:pPr>
          <w:hyperlink w:anchor="_Toc124490016" w:history="1">
            <w:r w:rsidR="00CE63C2" w:rsidRPr="00341BC2">
              <w:rPr>
                <w:rStyle w:val="Hyperlink"/>
                <w:rFonts w:eastAsia="Calibri"/>
                <w:noProof/>
              </w:rPr>
              <w:t>7. DA FORMA E CRITÉRIOS DE SELEÇÃO DO FORNECEDOR MEDIANTE O USO DO SISTEMA DE DISPENSA ELETRÔNICA</w:t>
            </w:r>
            <w:r w:rsidR="00CE63C2">
              <w:rPr>
                <w:noProof/>
                <w:webHidden/>
              </w:rPr>
              <w:tab/>
            </w:r>
            <w:r w:rsidR="00CE63C2">
              <w:rPr>
                <w:noProof/>
                <w:webHidden/>
              </w:rPr>
              <w:fldChar w:fldCharType="begin"/>
            </w:r>
            <w:r w:rsidR="00CE63C2">
              <w:rPr>
                <w:noProof/>
                <w:webHidden/>
              </w:rPr>
              <w:instrText xml:space="preserve"> PAGEREF _Toc124490016 \h </w:instrText>
            </w:r>
            <w:r w:rsidR="00CE63C2">
              <w:rPr>
                <w:noProof/>
                <w:webHidden/>
              </w:rPr>
            </w:r>
            <w:r w:rsidR="00CE63C2">
              <w:rPr>
                <w:noProof/>
                <w:webHidden/>
              </w:rPr>
              <w:fldChar w:fldCharType="separate"/>
            </w:r>
            <w:r w:rsidR="00CE63C2">
              <w:rPr>
                <w:noProof/>
                <w:webHidden/>
              </w:rPr>
              <w:t>23</w:t>
            </w:r>
            <w:r w:rsidR="00CE63C2">
              <w:rPr>
                <w:noProof/>
                <w:webHidden/>
              </w:rPr>
              <w:fldChar w:fldCharType="end"/>
            </w:r>
          </w:hyperlink>
        </w:p>
        <w:p w14:paraId="410C0A2B" w14:textId="38DA926E" w:rsidR="00CE63C2" w:rsidRDefault="00B215C2">
          <w:pPr>
            <w:pStyle w:val="Sumrio1"/>
            <w:tabs>
              <w:tab w:val="right" w:leader="dot" w:pos="9736"/>
            </w:tabs>
            <w:rPr>
              <w:rFonts w:eastAsiaTheme="minorEastAsia" w:cstheme="minorBidi"/>
              <w:noProof/>
              <w:sz w:val="22"/>
              <w:szCs w:val="22"/>
            </w:rPr>
          </w:pPr>
          <w:hyperlink w:anchor="_Toc124490017" w:history="1">
            <w:r w:rsidR="00CE63C2" w:rsidRPr="00341BC2">
              <w:rPr>
                <w:rStyle w:val="Hyperlink"/>
                <w:rFonts w:eastAsia="Calibri"/>
                <w:noProof/>
              </w:rPr>
              <w:t>7. DA FORMA E CRITÉRIOS DE SELEÇÃO DO FORNECEDOR</w:t>
            </w:r>
            <w:r w:rsidR="00CE63C2">
              <w:rPr>
                <w:noProof/>
                <w:webHidden/>
              </w:rPr>
              <w:tab/>
            </w:r>
            <w:r w:rsidR="00CE63C2">
              <w:rPr>
                <w:noProof/>
                <w:webHidden/>
              </w:rPr>
              <w:fldChar w:fldCharType="begin"/>
            </w:r>
            <w:r w:rsidR="00CE63C2">
              <w:rPr>
                <w:noProof/>
                <w:webHidden/>
              </w:rPr>
              <w:instrText xml:space="preserve"> PAGEREF _Toc124490017 \h </w:instrText>
            </w:r>
            <w:r w:rsidR="00CE63C2">
              <w:rPr>
                <w:noProof/>
                <w:webHidden/>
              </w:rPr>
            </w:r>
            <w:r w:rsidR="00CE63C2">
              <w:rPr>
                <w:noProof/>
                <w:webHidden/>
              </w:rPr>
              <w:fldChar w:fldCharType="separate"/>
            </w:r>
            <w:r w:rsidR="00CE63C2">
              <w:rPr>
                <w:noProof/>
                <w:webHidden/>
              </w:rPr>
              <w:t>26</w:t>
            </w:r>
            <w:r w:rsidR="00CE63C2">
              <w:rPr>
                <w:noProof/>
                <w:webHidden/>
              </w:rPr>
              <w:fldChar w:fldCharType="end"/>
            </w:r>
          </w:hyperlink>
        </w:p>
        <w:p w14:paraId="05EEE8F8" w14:textId="4E565CAC" w:rsidR="00CE63C2" w:rsidRDefault="00B215C2">
          <w:pPr>
            <w:pStyle w:val="Sumrio1"/>
            <w:tabs>
              <w:tab w:val="right" w:leader="dot" w:pos="9736"/>
            </w:tabs>
            <w:rPr>
              <w:rFonts w:eastAsiaTheme="minorEastAsia" w:cstheme="minorBidi"/>
              <w:noProof/>
              <w:sz w:val="22"/>
              <w:szCs w:val="22"/>
            </w:rPr>
          </w:pPr>
          <w:hyperlink w:anchor="_Toc124490018" w:history="1">
            <w:r w:rsidR="00CE63C2" w:rsidRPr="00341BC2">
              <w:rPr>
                <w:rStyle w:val="Hyperlink"/>
                <w:rFonts w:eastAsia="Calibri"/>
                <w:noProof/>
              </w:rPr>
              <w:t>8. DA ADEQUAÇÃO ORÇAMENTÁRIA</w:t>
            </w:r>
            <w:r w:rsidR="00CE63C2">
              <w:rPr>
                <w:noProof/>
                <w:webHidden/>
              </w:rPr>
              <w:tab/>
            </w:r>
            <w:r w:rsidR="00CE63C2">
              <w:rPr>
                <w:noProof/>
                <w:webHidden/>
              </w:rPr>
              <w:fldChar w:fldCharType="begin"/>
            </w:r>
            <w:r w:rsidR="00CE63C2">
              <w:rPr>
                <w:noProof/>
                <w:webHidden/>
              </w:rPr>
              <w:instrText xml:space="preserve"> PAGEREF _Toc124490018 \h </w:instrText>
            </w:r>
            <w:r w:rsidR="00CE63C2">
              <w:rPr>
                <w:noProof/>
                <w:webHidden/>
              </w:rPr>
            </w:r>
            <w:r w:rsidR="00CE63C2">
              <w:rPr>
                <w:noProof/>
                <w:webHidden/>
              </w:rPr>
              <w:fldChar w:fldCharType="separate"/>
            </w:r>
            <w:r w:rsidR="00CE63C2">
              <w:rPr>
                <w:noProof/>
                <w:webHidden/>
              </w:rPr>
              <w:t>35</w:t>
            </w:r>
            <w:r w:rsidR="00CE63C2">
              <w:rPr>
                <w:noProof/>
                <w:webHidden/>
              </w:rPr>
              <w:fldChar w:fldCharType="end"/>
            </w:r>
          </w:hyperlink>
        </w:p>
        <w:p w14:paraId="67D40478" w14:textId="396C214D" w:rsidR="003F0560" w:rsidRPr="00D25772" w:rsidRDefault="003F0560" w:rsidP="00643159">
          <w:pPr>
            <w:spacing w:before="240"/>
          </w:pPr>
          <w:r w:rsidRPr="00D25772">
            <w:rPr>
              <w:rFonts w:cs="Arial"/>
              <w:b/>
              <w:bCs/>
            </w:rPr>
            <w:fldChar w:fldCharType="end"/>
          </w:r>
        </w:p>
      </w:sdtContent>
    </w:sdt>
    <w:p w14:paraId="32597C6D" w14:textId="6570D8D7" w:rsidR="000D176B" w:rsidRPr="00D25772" w:rsidRDefault="000D176B" w:rsidP="00643159">
      <w:pPr>
        <w:spacing w:before="240" w:after="160" w:line="259" w:lineRule="auto"/>
        <w:jc w:val="left"/>
        <w:rPr>
          <w:rFonts w:cs="Arial"/>
          <w:b/>
          <w:i/>
          <w:color w:val="FF0000"/>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p>
    <w:p w14:paraId="717FD6FA" w14:textId="02B83D7E" w:rsidR="00CE69CC" w:rsidRPr="00FC03EE" w:rsidRDefault="007A0069" w:rsidP="004B33DA">
      <w:pPr>
        <w:rPr>
          <w:rStyle w:val="Forte"/>
          <w:b w:val="0"/>
        </w:rPr>
      </w:pPr>
      <w:bookmarkStart w:id="4" w:name="_Toc124490010"/>
      <w:r w:rsidRPr="004B33DA">
        <w:rPr>
          <w:rStyle w:val="Ttulo1Char"/>
        </w:rPr>
        <w:lastRenderedPageBreak/>
        <w:t>1. DAS CONDIÇÕES GERAIS DA CONTRATAÇÃO</w:t>
      </w:r>
      <w:bookmarkEnd w:id="4"/>
      <w:r w:rsidRPr="00FC03EE">
        <w:t xml:space="preserve"> </w:t>
      </w:r>
      <w:r w:rsidR="00643159" w:rsidRPr="004B33DA">
        <w:rPr>
          <w:rStyle w:val="Forte"/>
          <w:color w:val="2F5496" w:themeColor="accent1" w:themeShade="BF"/>
        </w:rPr>
        <w:t>(ART. 6º, XXIII, “A” E “I” DA LEI Nº 14.133, DE 2021)</w:t>
      </w:r>
    </w:p>
    <w:p w14:paraId="00D836DE" w14:textId="7903D60B" w:rsidR="00811231" w:rsidRPr="00811231" w:rsidRDefault="00811231" w:rsidP="00643159">
      <w:pPr>
        <w:spacing w:before="240"/>
        <w:ind w:left="708"/>
        <w:rPr>
          <w:rStyle w:val="Forte"/>
          <w:rFonts w:eastAsia="Calibri" w:cstheme="minorHAnsi"/>
          <w:b w:val="0"/>
          <w:bCs w:val="0"/>
          <w:shd w:val="clear" w:color="auto" w:fill="FFFFFF"/>
        </w:rPr>
      </w:pPr>
      <w:r w:rsidRPr="00811231">
        <w:rPr>
          <w:rStyle w:val="Forte"/>
          <w:rFonts w:eastAsia="Calibri" w:cstheme="minorHAnsi"/>
          <w:b w:val="0"/>
          <w:bCs w:val="0"/>
          <w:shd w:val="clear" w:color="auto" w:fill="FFFFFF"/>
        </w:rPr>
        <w:t>1.1. Aquisição d</w:t>
      </w:r>
      <w:r w:rsidR="00CB1A68">
        <w:rPr>
          <w:rStyle w:val="Forte"/>
          <w:rFonts w:eastAsia="Calibri" w:cstheme="minorHAnsi"/>
          <w:b w:val="0"/>
          <w:bCs w:val="0"/>
          <w:shd w:val="clear" w:color="auto" w:fill="FFFFFF"/>
        </w:rPr>
        <w:t xml:space="preserve">o </w:t>
      </w:r>
      <w:r w:rsidR="00CB1A68" w:rsidRPr="0098529D">
        <w:rPr>
          <w:rStyle w:val="Forte"/>
          <w:rFonts w:eastAsia="Calibri" w:cstheme="minorHAnsi"/>
          <w:shd w:val="clear" w:color="auto" w:fill="FFFFFF"/>
        </w:rPr>
        <w:t>líquido</w:t>
      </w:r>
      <w:r w:rsidRPr="0098529D">
        <w:rPr>
          <w:rStyle w:val="Forte"/>
          <w:rFonts w:eastAsia="Calibri" w:cstheme="minorHAnsi"/>
          <w:shd w:val="clear" w:color="auto" w:fill="FFFFFF"/>
        </w:rPr>
        <w:t xml:space="preserve"> </w:t>
      </w:r>
      <w:r w:rsidRPr="00B73844">
        <w:rPr>
          <w:rStyle w:val="Forte"/>
          <w:rFonts w:eastAsia="Calibri" w:cstheme="minorHAnsi"/>
          <w:shd w:val="clear" w:color="auto" w:fill="FFFFFF"/>
        </w:rPr>
        <w:t>água mineral natural, sem gás</w:t>
      </w:r>
      <w:r w:rsidRPr="00811231">
        <w:rPr>
          <w:rStyle w:val="Forte"/>
          <w:rFonts w:eastAsia="Calibri" w:cstheme="minorHAnsi"/>
          <w:b w:val="0"/>
          <w:bCs w:val="0"/>
          <w:shd w:val="clear" w:color="auto" w:fill="FFFFFF"/>
        </w:rPr>
        <w:t>, nos termos da tabela abaixo, conforme condições e exigências estabelecidas neste instrumento.</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201"/>
        <w:gridCol w:w="2537"/>
        <w:gridCol w:w="1642"/>
        <w:gridCol w:w="1701"/>
        <w:gridCol w:w="1275"/>
        <w:gridCol w:w="993"/>
      </w:tblGrid>
      <w:tr w:rsidR="006174DE" w:rsidRPr="00667766" w14:paraId="04DDB267" w14:textId="77777777" w:rsidTr="00262F14">
        <w:trPr>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4653B9BF" w14:textId="77777777" w:rsidR="006174DE" w:rsidRPr="009C2CA0" w:rsidRDefault="006174DE" w:rsidP="00643159">
            <w:pPr>
              <w:widowControl w:val="0"/>
              <w:suppressAutoHyphens/>
              <w:spacing w:before="240"/>
              <w:jc w:val="center"/>
              <w:rPr>
                <w:rFonts w:cstheme="minorHAnsi"/>
                <w:b/>
                <w:color w:val="000000"/>
                <w:szCs w:val="20"/>
              </w:rPr>
            </w:pPr>
            <w:r w:rsidRPr="009C2CA0">
              <w:rPr>
                <w:rFonts w:cstheme="minorHAnsi"/>
                <w:b/>
                <w:color w:val="000000"/>
                <w:szCs w:val="20"/>
              </w:rPr>
              <w:t>ITEM</w:t>
            </w:r>
          </w:p>
        </w:tc>
        <w:tc>
          <w:tcPr>
            <w:tcW w:w="1201" w:type="dxa"/>
            <w:tcBorders>
              <w:top w:val="single" w:sz="4" w:space="0" w:color="000000"/>
              <w:left w:val="single" w:sz="4" w:space="0" w:color="000000"/>
              <w:bottom w:val="single" w:sz="4" w:space="0" w:color="000000"/>
              <w:right w:val="single" w:sz="4" w:space="0" w:color="000000"/>
            </w:tcBorders>
            <w:vAlign w:val="center"/>
          </w:tcPr>
          <w:p w14:paraId="604619BA" w14:textId="7B7237F1" w:rsidR="00967664" w:rsidRPr="009C2CA0" w:rsidRDefault="00967664" w:rsidP="00967664">
            <w:pPr>
              <w:widowControl w:val="0"/>
              <w:suppressAutoHyphens/>
              <w:spacing w:before="240"/>
              <w:jc w:val="center"/>
              <w:rPr>
                <w:rFonts w:cstheme="minorHAnsi"/>
                <w:b/>
                <w:color w:val="000000"/>
                <w:szCs w:val="20"/>
              </w:rPr>
            </w:pPr>
            <w:r w:rsidRPr="009C2CA0">
              <w:rPr>
                <w:rFonts w:cstheme="minorHAnsi"/>
                <w:b/>
                <w:color w:val="000000"/>
                <w:szCs w:val="20"/>
              </w:rPr>
              <w:t>CATMAT</w:t>
            </w: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1509B160" w14:textId="58675F10" w:rsidR="006174DE" w:rsidRPr="009C2CA0" w:rsidRDefault="006174DE" w:rsidP="00643159">
            <w:pPr>
              <w:widowControl w:val="0"/>
              <w:suppressAutoHyphens/>
              <w:spacing w:before="240"/>
              <w:jc w:val="center"/>
              <w:rPr>
                <w:rFonts w:cstheme="minorHAnsi"/>
                <w:color w:val="000000"/>
                <w:szCs w:val="20"/>
              </w:rPr>
            </w:pPr>
            <w:r w:rsidRPr="009C2CA0">
              <w:rPr>
                <w:rFonts w:cstheme="minorHAnsi"/>
                <w:b/>
                <w:color w:val="000000"/>
                <w:szCs w:val="20"/>
              </w:rPr>
              <w:t>DESCRIÇÃO</w:t>
            </w:r>
            <w:r w:rsidR="0007757F" w:rsidRPr="00E37C51">
              <w:rPr>
                <w:rStyle w:val="Refdenotaderodap"/>
                <w:rFonts w:cstheme="minorHAnsi"/>
                <w:b/>
                <w:color w:val="000000"/>
                <w:szCs w:val="20"/>
                <w:highlight w:val="yellow"/>
              </w:rPr>
              <w:footnoteReference w:id="2"/>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36E289D2" w14:textId="77777777" w:rsidR="006174DE" w:rsidRPr="009C2CA0" w:rsidRDefault="006174DE" w:rsidP="00643159">
            <w:pPr>
              <w:widowControl w:val="0"/>
              <w:suppressAutoHyphens/>
              <w:spacing w:before="240"/>
              <w:jc w:val="center"/>
              <w:rPr>
                <w:rFonts w:cstheme="minorHAnsi"/>
                <w:color w:val="000000"/>
                <w:szCs w:val="20"/>
              </w:rPr>
            </w:pPr>
            <w:r w:rsidRPr="009C2CA0">
              <w:rPr>
                <w:rFonts w:cstheme="minorHAnsi"/>
                <w:b/>
                <w:color w:val="000000"/>
                <w:szCs w:val="20"/>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CE1B40" w14:textId="2C921095" w:rsidR="006174DE" w:rsidRPr="009C2CA0" w:rsidRDefault="006174DE" w:rsidP="00643159">
            <w:pPr>
              <w:widowControl w:val="0"/>
              <w:suppressAutoHyphens/>
              <w:spacing w:before="240"/>
              <w:jc w:val="center"/>
              <w:rPr>
                <w:rFonts w:cstheme="minorHAnsi"/>
                <w:b/>
                <w:szCs w:val="20"/>
              </w:rPr>
            </w:pPr>
            <w:r w:rsidRPr="009C2CA0">
              <w:rPr>
                <w:rFonts w:cstheme="minorHAnsi"/>
                <w:b/>
                <w:szCs w:val="20"/>
              </w:rPr>
              <w:t>QUANTIDADE</w:t>
            </w:r>
            <w:r w:rsidR="007D3454" w:rsidRPr="00BA7E6E">
              <w:rPr>
                <w:rStyle w:val="Refdenotaderodap"/>
                <w:rFonts w:cstheme="minorHAnsi"/>
                <w:b/>
                <w:szCs w:val="20"/>
                <w:highlight w:val="yellow"/>
              </w:rPr>
              <w:footnoteReference w:id="3"/>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CF8378D" w14:textId="77777777" w:rsidR="006174DE" w:rsidRPr="009C2CA0" w:rsidRDefault="006174DE" w:rsidP="00643159">
            <w:pPr>
              <w:widowControl w:val="0"/>
              <w:suppressAutoHyphens/>
              <w:spacing w:before="240"/>
              <w:jc w:val="center"/>
              <w:rPr>
                <w:rFonts w:cstheme="minorHAnsi"/>
                <w:b/>
                <w:szCs w:val="20"/>
              </w:rPr>
            </w:pPr>
            <w:r w:rsidRPr="009C2CA0">
              <w:rPr>
                <w:rFonts w:cstheme="minorHAnsi"/>
                <w:b/>
                <w:szCs w:val="20"/>
              </w:rPr>
              <w:t>VALOR UNITÁRIO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77D2C4" w14:textId="77777777" w:rsidR="006174DE" w:rsidRPr="009C2CA0" w:rsidRDefault="006174DE" w:rsidP="00643159">
            <w:pPr>
              <w:widowControl w:val="0"/>
              <w:suppressAutoHyphens/>
              <w:spacing w:before="240"/>
              <w:jc w:val="center"/>
              <w:rPr>
                <w:rFonts w:cstheme="minorHAnsi"/>
                <w:b/>
                <w:szCs w:val="20"/>
              </w:rPr>
            </w:pPr>
            <w:r w:rsidRPr="009C2CA0">
              <w:rPr>
                <w:rFonts w:cstheme="minorHAnsi"/>
                <w:b/>
                <w:szCs w:val="20"/>
              </w:rPr>
              <w:t>VALOR TOTAL</w:t>
            </w:r>
          </w:p>
        </w:tc>
      </w:tr>
      <w:tr w:rsidR="006174DE" w:rsidRPr="00667766" w14:paraId="3EC64ADD" w14:textId="77777777" w:rsidTr="00262F14">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4811BD02" w14:textId="77777777" w:rsidR="006174DE" w:rsidRPr="009C2CA0" w:rsidRDefault="006174DE" w:rsidP="00643159">
            <w:pPr>
              <w:widowControl w:val="0"/>
              <w:suppressAutoHyphens/>
              <w:spacing w:before="240"/>
              <w:jc w:val="center"/>
              <w:rPr>
                <w:rFonts w:cstheme="minorHAnsi"/>
                <w:b/>
                <w:color w:val="000000"/>
                <w:szCs w:val="20"/>
              </w:rPr>
            </w:pPr>
            <w:r w:rsidRPr="009C2CA0">
              <w:rPr>
                <w:rFonts w:cstheme="minorHAnsi"/>
                <w:b/>
                <w:color w:val="000000"/>
                <w:szCs w:val="20"/>
              </w:rPr>
              <w:t>1</w:t>
            </w:r>
          </w:p>
        </w:tc>
        <w:tc>
          <w:tcPr>
            <w:tcW w:w="1201" w:type="dxa"/>
            <w:tcBorders>
              <w:top w:val="single" w:sz="4" w:space="0" w:color="000000"/>
              <w:left w:val="single" w:sz="4" w:space="0" w:color="000000"/>
              <w:bottom w:val="single" w:sz="4" w:space="0" w:color="000000"/>
              <w:right w:val="single" w:sz="4" w:space="0" w:color="000000"/>
            </w:tcBorders>
          </w:tcPr>
          <w:p w14:paraId="5011E15D" w14:textId="67D91A66" w:rsidR="00967664" w:rsidRPr="009C2CA0" w:rsidRDefault="00967664" w:rsidP="00F42049">
            <w:pPr>
              <w:widowControl w:val="0"/>
              <w:suppressAutoHyphens/>
              <w:spacing w:before="240"/>
              <w:jc w:val="center"/>
              <w:rPr>
                <w:rFonts w:eastAsiaTheme="majorEastAsia" w:cstheme="minorHAnsi"/>
                <w:color w:val="000000"/>
                <w:szCs w:val="20"/>
              </w:rPr>
            </w:pPr>
            <w:r w:rsidRPr="009C2CA0">
              <w:rPr>
                <w:rFonts w:cstheme="minorHAnsi"/>
                <w:color w:val="000000"/>
                <w:szCs w:val="20"/>
              </w:rPr>
              <w:t>445485</w:t>
            </w:r>
          </w:p>
        </w:tc>
        <w:tc>
          <w:tcPr>
            <w:tcW w:w="2537" w:type="dxa"/>
            <w:tcBorders>
              <w:top w:val="single" w:sz="4" w:space="0" w:color="000000"/>
              <w:left w:val="single" w:sz="4" w:space="0" w:color="000000"/>
              <w:bottom w:val="single" w:sz="4" w:space="0" w:color="000000"/>
              <w:right w:val="single" w:sz="4" w:space="0" w:color="000000"/>
            </w:tcBorders>
          </w:tcPr>
          <w:p w14:paraId="6B8CDA47" w14:textId="008A65C5" w:rsidR="006174DE" w:rsidRPr="009C2CA0" w:rsidRDefault="006174DE" w:rsidP="00643159">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bdr w:val="none" w:sz="0" w:space="0" w:color="auto" w:frame="1"/>
              </w:rPr>
              <w:t>Água mineral natural, sem gás</w:t>
            </w:r>
            <w:r w:rsidRPr="009C2CA0">
              <w:rPr>
                <w:rStyle w:val="normaltextrun"/>
                <w:rFonts w:eastAsiaTheme="majorEastAsia" w:cstheme="minorHAnsi"/>
                <w:color w:val="000000"/>
                <w:szCs w:val="20"/>
                <w:bdr w:val="none" w:sz="0" w:space="0" w:color="auto" w:frame="1"/>
              </w:rPr>
              <w:t>,</w:t>
            </w:r>
            <w:r w:rsidR="00FD459B">
              <w:rPr>
                <w:rStyle w:val="normaltextrun"/>
                <w:rFonts w:eastAsiaTheme="majorEastAsia" w:cstheme="minorHAnsi"/>
                <w:color w:val="000000"/>
                <w:szCs w:val="20"/>
                <w:bdr w:val="none" w:sz="0" w:space="0" w:color="auto" w:frame="1"/>
              </w:rPr>
              <w:t xml:space="preserve"> acon</w:t>
            </w:r>
            <w:r w:rsidR="00BE63F5">
              <w:rPr>
                <w:rStyle w:val="normaltextrun"/>
                <w:rFonts w:eastAsiaTheme="majorEastAsia" w:cstheme="minorHAnsi"/>
                <w:color w:val="000000"/>
                <w:szCs w:val="20"/>
                <w:bdr w:val="none" w:sz="0" w:space="0" w:color="auto" w:frame="1"/>
              </w:rPr>
              <w:t>dicionada</w:t>
            </w:r>
            <w:r w:rsidRPr="009C2CA0">
              <w:rPr>
                <w:rStyle w:val="normaltextrun"/>
                <w:rFonts w:eastAsiaTheme="majorEastAsia" w:cstheme="minorHAnsi"/>
                <w:color w:val="000000"/>
                <w:szCs w:val="20"/>
                <w:bdr w:val="none" w:sz="0" w:space="0" w:color="auto" w:frame="1"/>
              </w:rPr>
              <w:t xml:space="preserve"> em </w:t>
            </w:r>
            <w:r w:rsidR="00262F14">
              <w:rPr>
                <w:rStyle w:val="normaltextrun"/>
                <w:rFonts w:eastAsiaTheme="majorEastAsia" w:cstheme="minorHAnsi"/>
                <w:color w:val="000000"/>
                <w:szCs w:val="20"/>
                <w:bdr w:val="none" w:sz="0" w:space="0" w:color="auto" w:frame="1"/>
              </w:rPr>
              <w:t>embalagem</w:t>
            </w:r>
            <w:r w:rsidR="002E5BA9">
              <w:rPr>
                <w:rStyle w:val="normaltextrun"/>
                <w:rFonts w:eastAsiaTheme="majorEastAsia" w:cstheme="minorHAnsi"/>
                <w:color w:val="000000"/>
                <w:szCs w:val="20"/>
                <w:bdr w:val="none" w:sz="0" w:space="0" w:color="auto" w:frame="1"/>
              </w:rPr>
              <w:t xml:space="preserve"> </w:t>
            </w:r>
            <w:r w:rsidRPr="009C2CA0">
              <w:rPr>
                <w:rStyle w:val="normaltextrun"/>
                <w:rFonts w:eastAsiaTheme="majorEastAsia" w:cstheme="minorHAnsi"/>
                <w:color w:val="000000"/>
                <w:szCs w:val="20"/>
                <w:bdr w:val="none" w:sz="0" w:space="0" w:color="auto" w:frame="1"/>
              </w:rPr>
              <w:t>retornável</w:t>
            </w:r>
          </w:p>
        </w:tc>
        <w:tc>
          <w:tcPr>
            <w:tcW w:w="1642" w:type="dxa"/>
            <w:tcBorders>
              <w:top w:val="single" w:sz="4" w:space="0" w:color="000000"/>
              <w:left w:val="single" w:sz="4" w:space="0" w:color="000000"/>
              <w:bottom w:val="single" w:sz="4" w:space="0" w:color="000000"/>
              <w:right w:val="single" w:sz="4" w:space="0" w:color="000000"/>
            </w:tcBorders>
          </w:tcPr>
          <w:p w14:paraId="0825B92A" w14:textId="25F20227" w:rsidR="006174DE" w:rsidRPr="009C2CA0" w:rsidRDefault="006174DE" w:rsidP="00643159">
            <w:pPr>
              <w:widowControl w:val="0"/>
              <w:suppressAutoHyphens/>
              <w:spacing w:before="240"/>
              <w:rPr>
                <w:rFonts w:cstheme="minorHAnsi"/>
                <w:i/>
                <w:color w:val="000000"/>
                <w:szCs w:val="20"/>
              </w:rPr>
            </w:pPr>
            <w:r w:rsidRPr="009C2CA0">
              <w:rPr>
                <w:rFonts w:cstheme="minorHAnsi"/>
                <w:color w:val="00B050"/>
                <w:szCs w:val="20"/>
              </w:rPr>
              <w:t>Garraf</w:t>
            </w:r>
            <w:r w:rsidR="0098529D">
              <w:rPr>
                <w:rFonts w:cstheme="minorHAnsi"/>
                <w:color w:val="00B050"/>
                <w:szCs w:val="20"/>
              </w:rPr>
              <w:t>a</w:t>
            </w:r>
            <w:r w:rsidRPr="009C2CA0">
              <w:rPr>
                <w:rFonts w:cstheme="minorHAnsi"/>
                <w:color w:val="00B050"/>
                <w:szCs w:val="20"/>
              </w:rPr>
              <w:t xml:space="preserve"> com capacidade de</w:t>
            </w:r>
            <w:r w:rsidRPr="009C2CA0">
              <w:rPr>
                <w:rFonts w:cstheme="minorHAnsi"/>
                <w:i/>
                <w:color w:val="00B050"/>
                <w:szCs w:val="20"/>
              </w:rPr>
              <w:t xml:space="preserve"> </w:t>
            </w:r>
            <w:r w:rsidRPr="009C2CA0">
              <w:rPr>
                <w:rFonts w:cstheme="minorHAnsi"/>
                <w:b/>
                <w:i/>
                <w:color w:val="FF0000"/>
                <w:szCs w:val="20"/>
              </w:rPr>
              <w:t xml:space="preserve">XXX </w:t>
            </w:r>
            <w:r w:rsidRPr="009C2CA0">
              <w:rPr>
                <w:rFonts w:cstheme="minorHAnsi"/>
                <w:color w:val="00B050"/>
                <w:szCs w:val="20"/>
              </w:rPr>
              <w:t>litros</w:t>
            </w:r>
          </w:p>
        </w:tc>
        <w:tc>
          <w:tcPr>
            <w:tcW w:w="1701" w:type="dxa"/>
            <w:tcBorders>
              <w:top w:val="single" w:sz="4" w:space="0" w:color="000000"/>
              <w:left w:val="single" w:sz="4" w:space="0" w:color="000000"/>
              <w:bottom w:val="single" w:sz="4" w:space="0" w:color="000000"/>
              <w:right w:val="single" w:sz="4" w:space="0" w:color="000000"/>
            </w:tcBorders>
          </w:tcPr>
          <w:p w14:paraId="2A3D3E4D" w14:textId="77777777" w:rsidR="006174DE" w:rsidRPr="009C2CA0" w:rsidRDefault="006174DE" w:rsidP="00643159">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0A8BD2BD" w14:textId="77777777" w:rsidR="006174DE" w:rsidRPr="009C2CA0" w:rsidRDefault="006174DE" w:rsidP="00643159">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31204A11" w14:textId="77777777" w:rsidR="006174DE" w:rsidRPr="009C2CA0" w:rsidRDefault="006174DE" w:rsidP="00643159">
            <w:pPr>
              <w:widowControl w:val="0"/>
              <w:suppressAutoHyphens/>
              <w:spacing w:before="240"/>
              <w:rPr>
                <w:rFonts w:cstheme="minorHAnsi"/>
                <w:color w:val="000000"/>
                <w:szCs w:val="20"/>
              </w:rPr>
            </w:pPr>
          </w:p>
        </w:tc>
      </w:tr>
      <w:tr w:rsidR="006174DE" w:rsidRPr="00667766" w14:paraId="1463A567" w14:textId="77777777" w:rsidTr="00262F14">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5832CE36" w14:textId="77777777" w:rsidR="006174DE" w:rsidRPr="009C2CA0" w:rsidRDefault="006174DE" w:rsidP="00643159">
            <w:pPr>
              <w:widowControl w:val="0"/>
              <w:suppressAutoHyphens/>
              <w:spacing w:before="240"/>
              <w:jc w:val="center"/>
              <w:rPr>
                <w:rFonts w:cstheme="minorHAnsi"/>
                <w:b/>
                <w:color w:val="000000"/>
                <w:szCs w:val="20"/>
              </w:rPr>
            </w:pPr>
            <w:r w:rsidRPr="009C2CA0">
              <w:rPr>
                <w:rFonts w:cstheme="minorHAnsi"/>
                <w:b/>
                <w:color w:val="000000"/>
                <w:szCs w:val="20"/>
              </w:rPr>
              <w:t>2</w:t>
            </w:r>
          </w:p>
        </w:tc>
        <w:tc>
          <w:tcPr>
            <w:tcW w:w="1201" w:type="dxa"/>
            <w:tcBorders>
              <w:top w:val="single" w:sz="4" w:space="0" w:color="000000"/>
              <w:left w:val="single" w:sz="4" w:space="0" w:color="000000"/>
              <w:bottom w:val="single" w:sz="4" w:space="0" w:color="000000"/>
              <w:right w:val="single" w:sz="4" w:space="0" w:color="000000"/>
            </w:tcBorders>
          </w:tcPr>
          <w:p w14:paraId="5804B980" w14:textId="0ED6B305" w:rsidR="00967664" w:rsidRPr="009C2CA0" w:rsidRDefault="00967664" w:rsidP="00F42049">
            <w:pPr>
              <w:widowControl w:val="0"/>
              <w:suppressAutoHyphens/>
              <w:spacing w:before="240"/>
              <w:jc w:val="center"/>
              <w:rPr>
                <w:rFonts w:eastAsiaTheme="majorEastAsia" w:cstheme="minorHAnsi"/>
                <w:color w:val="000000"/>
                <w:szCs w:val="20"/>
              </w:rPr>
            </w:pPr>
            <w:r w:rsidRPr="009C2CA0">
              <w:rPr>
                <w:rFonts w:cstheme="minorHAnsi"/>
                <w:color w:val="000000"/>
                <w:szCs w:val="20"/>
              </w:rPr>
              <w:t>445484</w:t>
            </w:r>
          </w:p>
        </w:tc>
        <w:tc>
          <w:tcPr>
            <w:tcW w:w="2537" w:type="dxa"/>
            <w:tcBorders>
              <w:top w:val="single" w:sz="4" w:space="0" w:color="000000"/>
              <w:left w:val="single" w:sz="4" w:space="0" w:color="000000"/>
              <w:bottom w:val="single" w:sz="4" w:space="0" w:color="000000"/>
              <w:right w:val="single" w:sz="4" w:space="0" w:color="000000"/>
            </w:tcBorders>
          </w:tcPr>
          <w:p w14:paraId="301DC3DC" w14:textId="3EED6891" w:rsidR="006174DE" w:rsidRPr="009C2CA0" w:rsidRDefault="006174DE" w:rsidP="00643159">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shd w:val="clear" w:color="auto" w:fill="FFFFFF"/>
              </w:rPr>
              <w:t>Água mineral natural, sem gás</w:t>
            </w:r>
            <w:r w:rsidRPr="009C2CA0">
              <w:rPr>
                <w:rStyle w:val="normaltextrun"/>
                <w:rFonts w:eastAsiaTheme="majorEastAsia" w:cstheme="minorHAnsi"/>
                <w:color w:val="000000"/>
                <w:szCs w:val="20"/>
                <w:shd w:val="clear" w:color="auto" w:fill="FFFFFF"/>
              </w:rPr>
              <w:t>, em embalagem descartável </w:t>
            </w:r>
          </w:p>
        </w:tc>
        <w:tc>
          <w:tcPr>
            <w:tcW w:w="1642" w:type="dxa"/>
            <w:tcBorders>
              <w:top w:val="single" w:sz="4" w:space="0" w:color="000000"/>
              <w:left w:val="single" w:sz="4" w:space="0" w:color="000000"/>
              <w:bottom w:val="single" w:sz="4" w:space="0" w:color="000000"/>
              <w:right w:val="single" w:sz="4" w:space="0" w:color="000000"/>
            </w:tcBorders>
          </w:tcPr>
          <w:p w14:paraId="058EADFD" w14:textId="77777777" w:rsidR="006174DE" w:rsidRPr="009C2CA0" w:rsidRDefault="006174DE" w:rsidP="00643159">
            <w:pPr>
              <w:widowControl w:val="0"/>
              <w:suppressAutoHyphens/>
              <w:spacing w:before="240"/>
              <w:rPr>
                <w:rFonts w:cstheme="minorHAnsi"/>
                <w:szCs w:val="20"/>
              </w:rPr>
            </w:pPr>
            <w:r w:rsidRPr="009C2CA0">
              <w:rPr>
                <w:rFonts w:cstheme="minorHAnsi"/>
                <w:color w:val="00B050"/>
                <w:szCs w:val="20"/>
              </w:rPr>
              <w:t>Copo com capacidade</w:t>
            </w:r>
            <w:r w:rsidRPr="009C2CA0">
              <w:rPr>
                <w:rFonts w:cstheme="minorHAnsi"/>
                <w:i/>
                <w:color w:val="00B050"/>
                <w:szCs w:val="20"/>
              </w:rPr>
              <w:t xml:space="preserve"> </w:t>
            </w:r>
            <w:r w:rsidRPr="009C2CA0">
              <w:rPr>
                <w:rFonts w:cstheme="minorHAnsi"/>
                <w:color w:val="00B050"/>
                <w:szCs w:val="20"/>
              </w:rPr>
              <w:t>de</w:t>
            </w:r>
            <w:r w:rsidRPr="009C2CA0">
              <w:rPr>
                <w:rFonts w:cstheme="minorHAnsi"/>
                <w:i/>
                <w:color w:val="00B050"/>
                <w:szCs w:val="20"/>
              </w:rPr>
              <w:t xml:space="preserve"> </w:t>
            </w:r>
            <w:r w:rsidRPr="009C2CA0">
              <w:rPr>
                <w:rFonts w:cstheme="minorHAnsi"/>
                <w:b/>
                <w:i/>
                <w:color w:val="FF0000"/>
                <w:szCs w:val="20"/>
              </w:rPr>
              <w:t>XXX</w:t>
            </w:r>
            <w:r w:rsidRPr="009C2CA0">
              <w:rPr>
                <w:rFonts w:cstheme="minorHAnsi"/>
                <w:i/>
                <w:color w:val="FF0000"/>
                <w:szCs w:val="20"/>
              </w:rPr>
              <w:t xml:space="preserve"> </w:t>
            </w:r>
            <w:r w:rsidRPr="009C2CA0">
              <w:rPr>
                <w:rFonts w:cstheme="minorHAnsi"/>
                <w:color w:val="00B050"/>
                <w:szCs w:val="20"/>
              </w:rPr>
              <w:t>mililitros</w:t>
            </w:r>
          </w:p>
          <w:p w14:paraId="4DB57F27" w14:textId="77777777" w:rsidR="006174DE" w:rsidRPr="009C2CA0" w:rsidRDefault="006174DE" w:rsidP="00643159">
            <w:pPr>
              <w:widowControl w:val="0"/>
              <w:suppressAutoHyphens/>
              <w:spacing w:before="240"/>
              <w:rPr>
                <w:rFonts w:cstheme="minorHAnsi"/>
                <w:b/>
                <w:i/>
                <w:color w:val="00B050"/>
                <w:szCs w:val="20"/>
                <w:u w:val="single"/>
              </w:rPr>
            </w:pPr>
            <w:r w:rsidRPr="009C2CA0">
              <w:rPr>
                <w:rFonts w:cstheme="minorHAnsi"/>
                <w:b/>
                <w:i/>
                <w:color w:val="00B050"/>
                <w:szCs w:val="20"/>
                <w:u w:val="single"/>
              </w:rPr>
              <w:t xml:space="preserve">OU </w:t>
            </w:r>
          </w:p>
          <w:p w14:paraId="46DBE201" w14:textId="77777777" w:rsidR="006174DE" w:rsidRPr="009C2CA0" w:rsidRDefault="006174DE" w:rsidP="00643159">
            <w:pPr>
              <w:widowControl w:val="0"/>
              <w:suppressAutoHyphens/>
              <w:spacing w:before="240"/>
              <w:rPr>
                <w:rFonts w:cstheme="minorHAnsi"/>
                <w:color w:val="000000"/>
                <w:szCs w:val="20"/>
              </w:rPr>
            </w:pPr>
            <w:r w:rsidRPr="00B07250">
              <w:rPr>
                <w:rFonts w:cstheme="minorHAnsi"/>
                <w:color w:val="00B050"/>
                <w:szCs w:val="20"/>
              </w:rPr>
              <w:t>Garrafa com capacidade de</w:t>
            </w:r>
            <w:r w:rsidRPr="00B07250">
              <w:rPr>
                <w:rFonts w:cstheme="minorHAnsi"/>
                <w:i/>
                <w:color w:val="00B050"/>
                <w:szCs w:val="20"/>
              </w:rPr>
              <w:t xml:space="preserve"> </w:t>
            </w:r>
            <w:r w:rsidRPr="009C2CA0">
              <w:rPr>
                <w:rFonts w:cstheme="minorHAnsi"/>
                <w:b/>
                <w:i/>
                <w:color w:val="FF0000"/>
                <w:szCs w:val="20"/>
              </w:rPr>
              <w:t xml:space="preserve">XXX </w:t>
            </w:r>
            <w:r w:rsidRPr="009C2CA0">
              <w:rPr>
                <w:rFonts w:cstheme="minorHAnsi"/>
                <w:i/>
                <w:color w:val="00B050"/>
                <w:szCs w:val="20"/>
              </w:rPr>
              <w:t>mililitros/ litros.</w:t>
            </w:r>
          </w:p>
        </w:tc>
        <w:tc>
          <w:tcPr>
            <w:tcW w:w="1701" w:type="dxa"/>
            <w:tcBorders>
              <w:top w:val="single" w:sz="4" w:space="0" w:color="000000"/>
              <w:left w:val="single" w:sz="4" w:space="0" w:color="000000"/>
              <w:bottom w:val="single" w:sz="4" w:space="0" w:color="000000"/>
              <w:right w:val="single" w:sz="4" w:space="0" w:color="000000"/>
            </w:tcBorders>
          </w:tcPr>
          <w:p w14:paraId="7C7A0AFD" w14:textId="77777777" w:rsidR="006174DE" w:rsidRPr="009C2CA0" w:rsidRDefault="006174DE" w:rsidP="00643159">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710488D0" w14:textId="77777777" w:rsidR="006174DE" w:rsidRPr="009C2CA0" w:rsidRDefault="006174DE" w:rsidP="00643159">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56018BF9" w14:textId="77777777" w:rsidR="006174DE" w:rsidRPr="009C2CA0" w:rsidRDefault="006174DE" w:rsidP="00643159">
            <w:pPr>
              <w:widowControl w:val="0"/>
              <w:suppressAutoHyphens/>
              <w:spacing w:before="240"/>
              <w:rPr>
                <w:rFonts w:cstheme="minorHAnsi"/>
                <w:color w:val="000000"/>
                <w:szCs w:val="20"/>
              </w:rPr>
            </w:pPr>
          </w:p>
        </w:tc>
      </w:tr>
    </w:tbl>
    <w:p w14:paraId="5F74AF79" w14:textId="77777777" w:rsidR="00811231" w:rsidRDefault="00811231" w:rsidP="00643159">
      <w:pPr>
        <w:spacing w:before="240"/>
        <w:rPr>
          <w:rStyle w:val="Forte"/>
          <w:rFonts w:eastAsia="Calibri" w:cstheme="minorHAnsi"/>
          <w:b w:val="0"/>
          <w:bCs w:val="0"/>
          <w:shd w:val="clear" w:color="auto" w:fill="FFFFFF"/>
        </w:rPr>
      </w:pPr>
      <w:r w:rsidRPr="00811231">
        <w:rPr>
          <w:rStyle w:val="Forte"/>
          <w:rFonts w:eastAsia="Calibri" w:cstheme="minorHAnsi"/>
          <w:b w:val="0"/>
          <w:bCs w:val="0"/>
          <w:shd w:val="clear" w:color="auto" w:fill="FFFFFF"/>
        </w:rPr>
        <w:t xml:space="preserve"> </w:t>
      </w:r>
    </w:p>
    <w:tbl>
      <w:tblPr>
        <w:tblW w:w="907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9071"/>
      </w:tblGrid>
      <w:tr w:rsidR="00E801E0" w:rsidRPr="00AB0E44" w14:paraId="560F39AF" w14:textId="77777777">
        <w:trPr>
          <w:trHeight w:val="841"/>
          <w:jc w:val="center"/>
        </w:trPr>
        <w:tc>
          <w:tcPr>
            <w:tcW w:w="9071" w:type="dxa"/>
            <w:shd w:val="clear" w:color="auto" w:fill="D9D9D9" w:themeFill="background1" w:themeFillShade="D9"/>
          </w:tcPr>
          <w:p w14:paraId="06E4F0C9" w14:textId="797FDDEA" w:rsidR="00E801E0" w:rsidRPr="00AB0E44" w:rsidRDefault="00E801E0" w:rsidP="00643159">
            <w:pPr>
              <w:spacing w:before="240" w:after="120"/>
              <w:rPr>
                <w:rFonts w:cstheme="minorHAnsi"/>
                <w:i/>
                <w:sz w:val="22"/>
                <w:szCs w:val="22"/>
              </w:rPr>
            </w:pPr>
            <w:r w:rsidRPr="00AB0E44">
              <w:rPr>
                <w:rFonts w:cstheme="minorHAnsi"/>
                <w:b/>
                <w:i/>
                <w:sz w:val="22"/>
                <w:szCs w:val="22"/>
              </w:rPr>
              <w:lastRenderedPageBreak/>
              <w:t>Parcelamento:</w:t>
            </w:r>
            <w:r w:rsidRPr="00AB0E44">
              <w:rPr>
                <w:rFonts w:cstheme="minorHAnsi"/>
                <w:i/>
                <w:sz w:val="22"/>
                <w:szCs w:val="22"/>
              </w:rPr>
              <w:t xml:space="preserve"> A justificativa para o parcelamento ou não do objeto deve constar do Estudo Técnico Preliminar</w:t>
            </w:r>
            <w:r w:rsidR="007D3454" w:rsidRPr="00BA7E6E">
              <w:rPr>
                <w:rStyle w:val="Refdenotaderodap"/>
                <w:rFonts w:cstheme="minorHAnsi"/>
                <w:i/>
                <w:sz w:val="22"/>
                <w:szCs w:val="22"/>
                <w:highlight w:val="yellow"/>
              </w:rPr>
              <w:footnoteReference w:id="4"/>
            </w:r>
            <w:r w:rsidRPr="00AB0E44">
              <w:rPr>
                <w:rFonts w:cstheme="minorHAnsi"/>
                <w:i/>
                <w:sz w:val="22"/>
                <w:szCs w:val="22"/>
              </w:rPr>
              <w:t xml:space="preserve"> (art. 18, §1º, VIII, da Lei nº 14.133, de 2021) ou outro documento preparatório da contratação. As compras, como regra, devem atender ao parcelamento quando for tecnicamente viável e economicamente vantajoso (art. 40, inciso V, alínea b, da Lei nº 14.133, de</w:t>
            </w:r>
            <w:r w:rsidR="00CC03CA">
              <w:rPr>
                <w:rFonts w:cstheme="minorHAnsi"/>
                <w:i/>
                <w:sz w:val="22"/>
                <w:szCs w:val="22"/>
              </w:rPr>
              <w:t xml:space="preserve"> </w:t>
            </w:r>
            <w:r w:rsidRPr="00AB0E44">
              <w:rPr>
                <w:rFonts w:cstheme="minorHAnsi"/>
                <w:i/>
                <w:sz w:val="22"/>
                <w:szCs w:val="22"/>
              </w:rPr>
              <w:t xml:space="preserve">2021). Devem também ser observadas as regras do artigo 40, §§ 2º e 3º, da Lei nº 14.133, de 2021. </w:t>
            </w:r>
          </w:p>
          <w:p w14:paraId="17F611A2" w14:textId="77777777" w:rsidR="00E801E0" w:rsidRPr="00AB0E44" w:rsidRDefault="00E801E0" w:rsidP="00643159">
            <w:pPr>
              <w:spacing w:before="240" w:after="120"/>
              <w:rPr>
                <w:rFonts w:cstheme="minorHAnsi"/>
                <w:sz w:val="22"/>
                <w:szCs w:val="22"/>
              </w:rPr>
            </w:pPr>
            <w:r w:rsidRPr="00AB0E44">
              <w:rPr>
                <w:rFonts w:cstheme="minorHAnsi"/>
                <w:i/>
                <w:sz w:val="22"/>
                <w:szCs w:val="22"/>
              </w:rPr>
              <w:t>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tc>
      </w:tr>
    </w:tbl>
    <w:p w14:paraId="18BFF9C0" w14:textId="77777777" w:rsidR="00F5560F" w:rsidRPr="00811231" w:rsidRDefault="00F5560F" w:rsidP="00643159">
      <w:pPr>
        <w:spacing w:before="240"/>
        <w:rPr>
          <w:rStyle w:val="Forte"/>
          <w:rFonts w:eastAsia="Calibri" w:cstheme="minorHAnsi"/>
          <w:b w:val="0"/>
          <w:bCs w:val="0"/>
          <w:shd w:val="clear" w:color="auto" w:fill="FFFFFF"/>
        </w:rPr>
      </w:pPr>
    </w:p>
    <w:p w14:paraId="1A7C908F" w14:textId="1E4CBF9B" w:rsidR="00811231" w:rsidRPr="00811231" w:rsidRDefault="00811231" w:rsidP="00643159">
      <w:pPr>
        <w:spacing w:before="240"/>
        <w:ind w:left="708"/>
        <w:rPr>
          <w:rStyle w:val="Forte"/>
          <w:rFonts w:eastAsia="Calibri" w:cstheme="minorHAnsi"/>
          <w:b w:val="0"/>
          <w:bCs w:val="0"/>
          <w:shd w:val="clear" w:color="auto" w:fill="FFFFFF"/>
        </w:rPr>
      </w:pPr>
      <w:r w:rsidRPr="00811231">
        <w:rPr>
          <w:rStyle w:val="Forte"/>
          <w:rFonts w:eastAsia="Calibri" w:cstheme="minorHAnsi"/>
          <w:b w:val="0"/>
          <w:bCs w:val="0"/>
          <w:shd w:val="clear" w:color="auto" w:fill="FFFFFF"/>
        </w:rPr>
        <w:t xml:space="preserve">1.2. </w:t>
      </w:r>
      <w:r w:rsidR="004870C3" w:rsidRPr="004870C3">
        <w:rPr>
          <w:rStyle w:val="Refdenotaderodap"/>
          <w:rFonts w:eastAsia="Calibri" w:cstheme="minorHAnsi"/>
          <w:b/>
          <w:bCs/>
          <w:highlight w:val="yellow"/>
          <w:shd w:val="clear" w:color="auto" w:fill="FFFFFF"/>
        </w:rPr>
        <w:footnoteReference w:id="5"/>
      </w:r>
      <w:r w:rsidRPr="00811231">
        <w:rPr>
          <w:rStyle w:val="Forte"/>
          <w:rFonts w:eastAsia="Calibri" w:cstheme="minorHAnsi"/>
          <w:b w:val="0"/>
          <w:bCs w:val="0"/>
          <w:shd w:val="clear" w:color="auto" w:fill="FFFFFF"/>
        </w:rPr>
        <w:t>O objeto desta contratação não se enquadra como sendo de bem de luxo, conforme Decreto nº 10.818, de 27 de setembro de 2021.</w:t>
      </w:r>
    </w:p>
    <w:p w14:paraId="7282FADC" w14:textId="2E5A96D4" w:rsidR="00811231" w:rsidRPr="008627D9" w:rsidRDefault="00811231" w:rsidP="00643159">
      <w:pPr>
        <w:spacing w:before="240"/>
        <w:ind w:left="708"/>
        <w:rPr>
          <w:rStyle w:val="Forte"/>
          <w:rFonts w:eastAsia="Calibri" w:cstheme="minorHAnsi"/>
          <w:b w:val="0"/>
          <w:bCs w:val="0"/>
          <w:color w:val="00B050"/>
          <w:shd w:val="clear" w:color="auto" w:fill="FFFFFF"/>
        </w:rPr>
      </w:pPr>
      <w:r w:rsidRPr="008627D9">
        <w:rPr>
          <w:rStyle w:val="Forte"/>
          <w:rFonts w:eastAsia="Calibri" w:cstheme="minorHAnsi"/>
          <w:b w:val="0"/>
          <w:bCs w:val="0"/>
          <w:color w:val="00B050"/>
          <w:shd w:val="clear" w:color="auto" w:fill="FFFFFF"/>
        </w:rPr>
        <w:t>1.3. O prazo de vigência</w:t>
      </w:r>
      <w:r w:rsidR="00A95AC4" w:rsidRPr="00D112CC">
        <w:rPr>
          <w:rStyle w:val="Refdenotaderodap"/>
          <w:rFonts w:eastAsia="Calibri" w:cstheme="minorHAnsi"/>
          <w:b/>
          <w:bCs/>
          <w:color w:val="00B050"/>
          <w:highlight w:val="yellow"/>
          <w:shd w:val="clear" w:color="auto" w:fill="FFFFFF"/>
        </w:rPr>
        <w:footnoteReference w:id="6"/>
      </w:r>
      <w:r w:rsidRPr="008627D9">
        <w:rPr>
          <w:rStyle w:val="Forte"/>
          <w:rFonts w:eastAsia="Calibri" w:cstheme="minorHAnsi"/>
          <w:b w:val="0"/>
          <w:bCs w:val="0"/>
          <w:color w:val="00B050"/>
          <w:shd w:val="clear" w:color="auto" w:fill="FFFFFF"/>
        </w:rPr>
        <w:t xml:space="preserve"> da contratação é de </w:t>
      </w:r>
      <w:r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contados do(a)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na forma do artigo 105 da Lei n° 14.133, de 2021.</w:t>
      </w:r>
    </w:p>
    <w:p w14:paraId="6C0341B7" w14:textId="5CF9DA21" w:rsidR="00811231" w:rsidRPr="00643159" w:rsidRDefault="00811231" w:rsidP="00643159">
      <w:pPr>
        <w:spacing w:before="240"/>
        <w:ind w:left="708"/>
        <w:rPr>
          <w:rStyle w:val="Forte"/>
          <w:rFonts w:eastAsia="Calibri" w:cstheme="minorHAnsi"/>
          <w:i/>
          <w:iCs/>
          <w:color w:val="00B050"/>
          <w:u w:val="single"/>
          <w:shd w:val="clear" w:color="auto" w:fill="FFFFFF"/>
        </w:rPr>
      </w:pPr>
      <w:r w:rsidRPr="00643159">
        <w:rPr>
          <w:rStyle w:val="Forte"/>
          <w:rFonts w:eastAsia="Calibri" w:cstheme="minorHAnsi"/>
          <w:i/>
          <w:iCs/>
          <w:color w:val="00B050"/>
          <w:u w:val="single"/>
          <w:shd w:val="clear" w:color="auto" w:fill="FFFFFF"/>
        </w:rPr>
        <w:lastRenderedPageBreak/>
        <w:t>OU</w:t>
      </w:r>
    </w:p>
    <w:p w14:paraId="2C5DFC6D" w14:textId="2793F239" w:rsidR="00811231" w:rsidRPr="008627D9" w:rsidRDefault="00811231" w:rsidP="00643159">
      <w:pPr>
        <w:spacing w:before="240"/>
        <w:ind w:left="708"/>
        <w:rPr>
          <w:rStyle w:val="Forte"/>
          <w:rFonts w:eastAsia="Calibri" w:cstheme="minorHAnsi"/>
          <w:b w:val="0"/>
          <w:bCs w:val="0"/>
          <w:color w:val="00B050"/>
          <w:shd w:val="clear" w:color="auto" w:fill="FFFFFF"/>
        </w:rPr>
      </w:pPr>
      <w:r w:rsidRPr="008627D9">
        <w:rPr>
          <w:rStyle w:val="Forte"/>
          <w:rFonts w:eastAsia="Calibri" w:cstheme="minorHAnsi"/>
          <w:b w:val="0"/>
          <w:bCs w:val="0"/>
          <w:color w:val="00B050"/>
          <w:shd w:val="clear" w:color="auto" w:fill="FFFFFF"/>
        </w:rPr>
        <w:lastRenderedPageBreak/>
        <w:t>1.3. O prazo de vigência</w:t>
      </w:r>
      <w:r w:rsidR="00A97F5E" w:rsidRPr="008627D9">
        <w:rPr>
          <w:rStyle w:val="Forte"/>
          <w:rFonts w:eastAsia="Calibri" w:cstheme="minorHAnsi"/>
          <w:color w:val="00B050"/>
          <w:highlight w:val="yellow"/>
          <w:shd w:val="clear" w:color="auto" w:fill="FFFFFF"/>
          <w:vertAlign w:val="superscript"/>
        </w:rPr>
        <w:t>5</w:t>
      </w:r>
      <w:r w:rsidRPr="008627D9">
        <w:rPr>
          <w:rStyle w:val="Forte"/>
          <w:rFonts w:eastAsia="Calibri" w:cstheme="minorHAnsi"/>
          <w:b w:val="0"/>
          <w:bCs w:val="0"/>
          <w:color w:val="00B050"/>
          <w:shd w:val="clear" w:color="auto" w:fill="FFFFFF"/>
        </w:rPr>
        <w:t xml:space="preserve"> da contratação é de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(máximo de 5 anos) contados do(a)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prorrogável por até 10 anos, na forma dos artigos 106 e 107 da Lei n° 14.133, de 2021.</w:t>
      </w:r>
    </w:p>
    <w:p w14:paraId="02BFD4F2" w14:textId="245C883B" w:rsidR="00811231" w:rsidRPr="008627D9" w:rsidRDefault="00811231" w:rsidP="00643159">
      <w:pPr>
        <w:spacing w:before="240"/>
        <w:ind w:left="1416"/>
        <w:rPr>
          <w:rStyle w:val="Forte"/>
          <w:rFonts w:eastAsia="Calibri" w:cstheme="minorHAnsi"/>
          <w:b w:val="0"/>
          <w:bCs w:val="0"/>
          <w:color w:val="00B050"/>
          <w:shd w:val="clear" w:color="auto" w:fill="FFFFFF"/>
        </w:rPr>
      </w:pPr>
      <w:r w:rsidRPr="008627D9">
        <w:rPr>
          <w:rStyle w:val="Forte"/>
          <w:rFonts w:eastAsia="Calibri" w:cstheme="minorHAnsi"/>
          <w:b w:val="0"/>
          <w:bCs w:val="0"/>
          <w:color w:val="00B050"/>
          <w:shd w:val="clear" w:color="auto" w:fill="FFFFFF"/>
        </w:rPr>
        <w:t xml:space="preserve">1.3.1. O fornecimento de bens é enquadrado como continuado tendo em vista que </w:t>
      </w:r>
      <w:r w:rsidR="00DF07D6"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sendo a vigência plurianual mais vantajosa considerando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w:t>
      </w:r>
      <w:r w:rsidR="00DF07D6" w:rsidRPr="008E7728">
        <w:rPr>
          <w:rStyle w:val="Forte"/>
          <w:rFonts w:eastAsia="Calibri" w:cstheme="minorHAnsi"/>
          <w:i/>
          <w:iCs/>
          <w:color w:val="00B050"/>
          <w:u w:val="single"/>
          <w:shd w:val="clear" w:color="auto" w:fill="FFFFFF"/>
        </w:rPr>
        <w:t>OU</w:t>
      </w:r>
      <w:r w:rsidRPr="008627D9">
        <w:rPr>
          <w:rStyle w:val="Forte"/>
          <w:rFonts w:eastAsia="Calibri" w:cstheme="minorHAnsi"/>
          <w:b w:val="0"/>
          <w:bCs w:val="0"/>
          <w:color w:val="00B050"/>
          <w:shd w:val="clear" w:color="auto" w:fill="FFFFFF"/>
        </w:rPr>
        <w:t xml:space="preserve"> o Estudo Técnico Preliminar </w:t>
      </w:r>
      <w:r w:rsidR="00DF07D6" w:rsidRPr="008E7728">
        <w:rPr>
          <w:rStyle w:val="Forte"/>
          <w:rFonts w:eastAsia="Calibri" w:cstheme="minorHAnsi"/>
          <w:i/>
          <w:iCs/>
          <w:color w:val="00B050"/>
          <w:u w:val="single"/>
          <w:shd w:val="clear" w:color="auto" w:fill="FFFFFF"/>
        </w:rPr>
        <w:t>OU</w:t>
      </w:r>
      <w:r w:rsidRPr="008627D9">
        <w:rPr>
          <w:rStyle w:val="Forte"/>
          <w:rFonts w:eastAsia="Calibri" w:cstheme="minorHAnsi"/>
          <w:b w:val="0"/>
          <w:bCs w:val="0"/>
          <w:color w:val="00B050"/>
          <w:shd w:val="clear" w:color="auto" w:fill="FFFFFF"/>
        </w:rPr>
        <w:t xml:space="preserve"> os termos da Nota Técnica </w:t>
      </w:r>
      <w:r w:rsidR="00DF07D6" w:rsidRPr="008627D9">
        <w:rPr>
          <w:rStyle w:val="Forte"/>
          <w:rFonts w:eastAsia="Calibri" w:cstheme="minorHAnsi"/>
          <w:i/>
          <w:iCs/>
          <w:color w:val="FF0000"/>
          <w:shd w:val="clear" w:color="auto" w:fill="FFFFFF"/>
        </w:rPr>
        <w:t>XXX</w:t>
      </w:r>
      <w:r w:rsidR="00DF07D6">
        <w:rPr>
          <w:rStyle w:val="Forte"/>
          <w:rFonts w:eastAsia="Calibri" w:cstheme="minorHAnsi"/>
          <w:i/>
          <w:iCs/>
          <w:color w:val="FF0000"/>
          <w:shd w:val="clear" w:color="auto" w:fill="FFFFFF"/>
        </w:rPr>
        <w:t>/</w:t>
      </w:r>
      <w:r w:rsidR="00DF07D6"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w:t>
      </w:r>
    </w:p>
    <w:p w14:paraId="35C7D075" w14:textId="7BA49143" w:rsidR="00811231" w:rsidRPr="008E7728" w:rsidRDefault="00811231" w:rsidP="00643159">
      <w:pPr>
        <w:spacing w:before="240"/>
        <w:ind w:left="708"/>
        <w:rPr>
          <w:rStyle w:val="Forte"/>
          <w:rFonts w:eastAsia="Calibri" w:cstheme="minorHAnsi"/>
          <w:i/>
          <w:iCs/>
          <w:color w:val="00B050"/>
          <w:u w:val="single"/>
          <w:shd w:val="clear" w:color="auto" w:fill="FFFFFF"/>
        </w:rPr>
      </w:pPr>
      <w:r w:rsidRPr="008E7728">
        <w:rPr>
          <w:rStyle w:val="Forte"/>
          <w:rFonts w:eastAsia="Calibri" w:cstheme="minorHAnsi"/>
          <w:i/>
          <w:iCs/>
          <w:color w:val="00B050"/>
          <w:u w:val="single"/>
          <w:shd w:val="clear" w:color="auto" w:fill="FFFFFF"/>
        </w:rPr>
        <w:t>OU</w:t>
      </w:r>
    </w:p>
    <w:p w14:paraId="4D94F8C9" w14:textId="2339C0A7" w:rsidR="00811231" w:rsidRPr="008627D9" w:rsidRDefault="00811231" w:rsidP="00643159">
      <w:pPr>
        <w:spacing w:before="240"/>
        <w:ind w:left="708"/>
        <w:rPr>
          <w:rStyle w:val="Forte"/>
          <w:rFonts w:eastAsia="Calibri" w:cstheme="minorHAnsi"/>
          <w:b w:val="0"/>
          <w:bCs w:val="0"/>
          <w:color w:val="00B050"/>
          <w:shd w:val="clear" w:color="auto" w:fill="FFFFFF"/>
        </w:rPr>
      </w:pPr>
      <w:r w:rsidRPr="008627D9">
        <w:rPr>
          <w:rStyle w:val="Forte"/>
          <w:rFonts w:eastAsia="Calibri" w:cstheme="minorHAnsi"/>
          <w:b w:val="0"/>
          <w:bCs w:val="0"/>
          <w:color w:val="00B050"/>
          <w:shd w:val="clear" w:color="auto" w:fill="FFFFFF"/>
        </w:rPr>
        <w:t>1.3.</w:t>
      </w:r>
      <w:r w:rsidR="008627D9">
        <w:rPr>
          <w:rStyle w:val="Forte"/>
          <w:rFonts w:eastAsia="Calibri" w:cstheme="minorHAnsi"/>
          <w:b w:val="0"/>
          <w:bCs w:val="0"/>
          <w:color w:val="00B050"/>
          <w:shd w:val="clear" w:color="auto" w:fill="FFFFFF"/>
        </w:rPr>
        <w:t xml:space="preserve"> </w:t>
      </w:r>
      <w:r w:rsidRPr="008627D9">
        <w:rPr>
          <w:rStyle w:val="Forte"/>
          <w:rFonts w:eastAsia="Calibri" w:cstheme="minorHAnsi"/>
          <w:b w:val="0"/>
          <w:bCs w:val="0"/>
          <w:color w:val="00B050"/>
          <w:shd w:val="clear" w:color="auto" w:fill="FFFFFF"/>
        </w:rPr>
        <w:t>O prazo de vigência</w:t>
      </w:r>
      <w:r w:rsidR="00A97F5E" w:rsidRPr="008627D9">
        <w:rPr>
          <w:rStyle w:val="Forte"/>
          <w:rFonts w:eastAsia="Calibri" w:cstheme="minorHAnsi"/>
          <w:color w:val="00B050"/>
          <w:highlight w:val="yellow"/>
          <w:shd w:val="clear" w:color="auto" w:fill="FFFFFF"/>
          <w:vertAlign w:val="superscript"/>
        </w:rPr>
        <w:t>5</w:t>
      </w:r>
      <w:r w:rsidRPr="008627D9">
        <w:rPr>
          <w:rStyle w:val="Forte"/>
          <w:rFonts w:eastAsia="Calibri" w:cstheme="minorHAnsi"/>
          <w:b w:val="0"/>
          <w:bCs w:val="0"/>
          <w:color w:val="00B050"/>
          <w:shd w:val="clear" w:color="auto" w:fill="FFFFFF"/>
        </w:rPr>
        <w:t xml:space="preserve"> da contratação é de </w:t>
      </w:r>
      <w:r w:rsidR="00A97F5E"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(máximo de um ano da ocorrência da emergência ou calamidade) contados do(a) </w:t>
      </w:r>
      <w:r w:rsidR="00A97F5E"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improrrogável, na forma do art. 75,</w:t>
      </w:r>
      <w:r w:rsidR="00A97F5E">
        <w:rPr>
          <w:rStyle w:val="Forte"/>
          <w:rFonts w:eastAsia="Calibri" w:cstheme="minorHAnsi"/>
          <w:b w:val="0"/>
          <w:bCs w:val="0"/>
          <w:color w:val="00B050"/>
          <w:shd w:val="clear" w:color="auto" w:fill="FFFFFF"/>
        </w:rPr>
        <w:t xml:space="preserve"> </w:t>
      </w:r>
      <w:r w:rsidRPr="008627D9">
        <w:rPr>
          <w:rStyle w:val="Forte"/>
          <w:rFonts w:eastAsia="Calibri" w:cstheme="minorHAnsi"/>
          <w:b w:val="0"/>
          <w:bCs w:val="0"/>
          <w:color w:val="00B050"/>
          <w:shd w:val="clear" w:color="auto" w:fill="FFFFFF"/>
        </w:rPr>
        <w:t>VIII da Lei n° 14.133, de 2021.</w:t>
      </w:r>
    </w:p>
    <w:p w14:paraId="20A4E338" w14:textId="36DD12D8" w:rsidR="00E23CC8" w:rsidRDefault="00811231" w:rsidP="000657D8">
      <w:pPr>
        <w:spacing w:before="240"/>
        <w:ind w:left="708"/>
        <w:rPr>
          <w:rStyle w:val="Forte"/>
          <w:rFonts w:eastAsia="Calibri" w:cstheme="minorHAnsi"/>
          <w:b w:val="0"/>
          <w:bCs w:val="0"/>
          <w:shd w:val="clear" w:color="auto" w:fill="FFFFFF"/>
        </w:rPr>
      </w:pPr>
      <w:r w:rsidRPr="00811231">
        <w:rPr>
          <w:rStyle w:val="Forte"/>
          <w:rFonts w:eastAsia="Calibri" w:cstheme="minorHAnsi"/>
          <w:b w:val="0"/>
          <w:bCs w:val="0"/>
          <w:shd w:val="clear" w:color="auto" w:fill="FFFFFF"/>
        </w:rPr>
        <w:t xml:space="preserve"> 1.4. </w:t>
      </w:r>
      <w:r w:rsidR="00C36AE1" w:rsidRPr="00C36AE1">
        <w:rPr>
          <w:rStyle w:val="Refdenotaderodap"/>
          <w:rFonts w:eastAsia="Calibri" w:cstheme="minorHAnsi"/>
          <w:b/>
          <w:bCs/>
          <w:highlight w:val="yellow"/>
          <w:shd w:val="clear" w:color="auto" w:fill="FFFFFF"/>
        </w:rPr>
        <w:footnoteReference w:id="7"/>
      </w:r>
      <w:r w:rsidRPr="00811231">
        <w:rPr>
          <w:rStyle w:val="Forte"/>
          <w:rFonts w:eastAsia="Calibri" w:cstheme="minorHAnsi"/>
          <w:b w:val="0"/>
          <w:bCs w:val="0"/>
          <w:shd w:val="clear" w:color="auto" w:fill="FFFFFF"/>
        </w:rPr>
        <w:t xml:space="preserve">O custo estimado total da contratação é de </w:t>
      </w:r>
      <w:r w:rsidRPr="00CA6002">
        <w:rPr>
          <w:rStyle w:val="Forte"/>
          <w:rFonts w:eastAsia="Calibri" w:cstheme="minorHAnsi"/>
          <w:b w:val="0"/>
          <w:bCs w:val="0"/>
          <w:i/>
          <w:iCs/>
          <w:color w:val="FF0000"/>
          <w:shd w:val="clear" w:color="auto" w:fill="FFFFFF"/>
        </w:rPr>
        <w:t xml:space="preserve">R$ </w:t>
      </w:r>
      <w:r w:rsidR="00CA6002" w:rsidRPr="008627D9">
        <w:rPr>
          <w:rStyle w:val="Forte"/>
          <w:rFonts w:eastAsia="Calibri" w:cstheme="minorHAnsi"/>
          <w:i/>
          <w:iCs/>
          <w:color w:val="FF0000"/>
          <w:shd w:val="clear" w:color="auto" w:fill="FFFFFF"/>
        </w:rPr>
        <w:t>XXX</w:t>
      </w:r>
      <w:r w:rsidRPr="00CA6002">
        <w:rPr>
          <w:rStyle w:val="Forte"/>
          <w:rFonts w:eastAsia="Calibri" w:cstheme="minorHAnsi"/>
          <w:b w:val="0"/>
          <w:bCs w:val="0"/>
          <w:i/>
          <w:iCs/>
          <w:color w:val="FF0000"/>
          <w:shd w:val="clear" w:color="auto" w:fill="FFFFFF"/>
        </w:rPr>
        <w:t xml:space="preserve"> (por extenso)</w:t>
      </w:r>
      <w:r w:rsidRPr="00811231">
        <w:rPr>
          <w:rStyle w:val="Forte"/>
          <w:rFonts w:eastAsia="Calibri" w:cstheme="minorHAnsi"/>
          <w:b w:val="0"/>
          <w:bCs w:val="0"/>
          <w:shd w:val="clear" w:color="auto" w:fill="FFFFFF"/>
        </w:rPr>
        <w:t xml:space="preserve">, conforme custos unitários apostos </w:t>
      </w:r>
      <w:r w:rsidRPr="00CA6002">
        <w:rPr>
          <w:rStyle w:val="Forte"/>
          <w:rFonts w:eastAsia="Calibri" w:cstheme="minorHAnsi"/>
          <w:b w:val="0"/>
          <w:bCs w:val="0"/>
          <w:color w:val="00B050"/>
          <w:shd w:val="clear" w:color="auto" w:fill="FFFFFF"/>
        </w:rPr>
        <w:t xml:space="preserve">na tabela acima </w:t>
      </w:r>
      <w:r w:rsidR="00CA6002" w:rsidRPr="008E7728">
        <w:rPr>
          <w:rStyle w:val="Forte"/>
          <w:rFonts w:eastAsia="Calibri" w:cstheme="minorHAnsi"/>
          <w:i/>
          <w:iCs/>
          <w:color w:val="00B050"/>
          <w:u w:val="single"/>
          <w:shd w:val="clear" w:color="auto" w:fill="FFFFFF"/>
        </w:rPr>
        <w:t>OU</w:t>
      </w:r>
      <w:r w:rsidRPr="00CA6002">
        <w:rPr>
          <w:rStyle w:val="Forte"/>
          <w:rFonts w:eastAsia="Calibri" w:cstheme="minorHAnsi"/>
          <w:b w:val="0"/>
          <w:bCs w:val="0"/>
          <w:color w:val="00B050"/>
          <w:shd w:val="clear" w:color="auto" w:fill="FFFFFF"/>
        </w:rPr>
        <w:t xml:space="preserve"> em anexo</w:t>
      </w:r>
      <w:r w:rsidRPr="00811231">
        <w:rPr>
          <w:rStyle w:val="Forte"/>
          <w:rFonts w:eastAsia="Calibri" w:cstheme="minorHAnsi"/>
          <w:b w:val="0"/>
          <w:bCs w:val="0"/>
          <w:shd w:val="clear" w:color="auto" w:fill="FFFFFF"/>
        </w:rPr>
        <w:t xml:space="preserve">. </w:t>
      </w:r>
    </w:p>
    <w:p w14:paraId="69907869" w14:textId="77777777" w:rsidR="000657D8" w:rsidRDefault="000657D8" w:rsidP="000657D8">
      <w:pPr>
        <w:spacing w:before="240"/>
        <w:ind w:left="708"/>
        <w:rPr>
          <w:rFonts w:cstheme="minorBidi"/>
          <w:b/>
        </w:rPr>
      </w:pPr>
    </w:p>
    <w:p w14:paraId="2202675B" w14:textId="1FBCE7E1" w:rsidR="00052607" w:rsidRPr="001202F5" w:rsidRDefault="00052607" w:rsidP="004B33DA">
      <w:bookmarkStart w:id="5" w:name="_Toc124490011"/>
      <w:r w:rsidRPr="004B33DA">
        <w:rPr>
          <w:rStyle w:val="Ttulo1Char"/>
        </w:rPr>
        <w:t>2. DA FUNDAMENTAÇÃO</w:t>
      </w:r>
      <w:r w:rsidR="00DA57AD" w:rsidRPr="004B33DA">
        <w:rPr>
          <w:rStyle w:val="Ttulo1Char"/>
          <w:highlight w:val="yellow"/>
          <w:vertAlign w:val="superscript"/>
        </w:rPr>
        <w:footnoteReference w:id="8"/>
      </w:r>
      <w:r w:rsidRPr="004B33DA">
        <w:rPr>
          <w:rStyle w:val="Ttulo1Char"/>
        </w:rPr>
        <w:t xml:space="preserve"> E DA DESCRIÇÃO DA NECESSIDADE DA CONTRATAÇÃO</w:t>
      </w:r>
      <w:bookmarkEnd w:id="5"/>
      <w:r w:rsidRPr="001202F5">
        <w:t xml:space="preserve"> </w:t>
      </w:r>
      <w:r w:rsidRPr="004B33DA">
        <w:rPr>
          <w:b/>
          <w:bCs/>
          <w:color w:val="2F5496" w:themeColor="accent1" w:themeShade="BF"/>
        </w:rPr>
        <w:t xml:space="preserve">(ART. 6º, INCISO XXIII, ALÍNEA </w:t>
      </w:r>
      <w:r w:rsidR="00E23111" w:rsidRPr="004B33DA">
        <w:rPr>
          <w:b/>
          <w:bCs/>
          <w:color w:val="2F5496" w:themeColor="accent1" w:themeShade="BF"/>
        </w:rPr>
        <w:t>“</w:t>
      </w:r>
      <w:r w:rsidRPr="004B33DA">
        <w:rPr>
          <w:b/>
          <w:bCs/>
          <w:color w:val="2F5496" w:themeColor="accent1" w:themeShade="BF"/>
        </w:rPr>
        <w:t>B</w:t>
      </w:r>
      <w:r w:rsidR="00E23111" w:rsidRPr="004B33DA">
        <w:rPr>
          <w:b/>
          <w:bCs/>
          <w:color w:val="2F5496" w:themeColor="accent1" w:themeShade="BF"/>
        </w:rPr>
        <w:t>”</w:t>
      </w:r>
      <w:r w:rsidRPr="004B33DA">
        <w:rPr>
          <w:b/>
          <w:bCs/>
          <w:color w:val="2F5496" w:themeColor="accent1" w:themeShade="BF"/>
        </w:rPr>
        <w:t>, DA LEI Nº 14.133, DE 2021)</w:t>
      </w:r>
    </w:p>
    <w:p w14:paraId="04CEC5D7" w14:textId="180A58D4" w:rsidR="00052607" w:rsidRPr="00052607" w:rsidRDefault="00052607" w:rsidP="00643159">
      <w:pPr>
        <w:spacing w:before="240" w:after="120"/>
        <w:ind w:left="708" w:right="-15"/>
        <w:rPr>
          <w:rFonts w:cstheme="minorBidi"/>
          <w:bCs/>
        </w:rPr>
      </w:pPr>
      <w:r w:rsidRPr="00052607">
        <w:rPr>
          <w:rFonts w:cstheme="minorBidi"/>
          <w:bCs/>
        </w:rPr>
        <w:t>2.1.</w:t>
      </w:r>
      <w:r w:rsidR="00CA6002">
        <w:rPr>
          <w:rFonts w:cstheme="minorBidi"/>
          <w:bCs/>
        </w:rPr>
        <w:t xml:space="preserve"> </w:t>
      </w:r>
      <w:r w:rsidRPr="00052607">
        <w:rPr>
          <w:rFonts w:cstheme="minorBidi"/>
          <w:bCs/>
        </w:rPr>
        <w:t xml:space="preserve">A presente contratação tem como objetivo </w:t>
      </w:r>
      <w:r w:rsidR="0016199C" w:rsidRPr="008627D9">
        <w:rPr>
          <w:rStyle w:val="Forte"/>
          <w:rFonts w:eastAsia="Calibri" w:cstheme="minorHAnsi"/>
          <w:i/>
          <w:iCs/>
          <w:color w:val="FF0000"/>
          <w:shd w:val="clear" w:color="auto" w:fill="FFFFFF"/>
        </w:rPr>
        <w:t>XXX</w:t>
      </w:r>
      <w:r w:rsidRPr="00052607">
        <w:rPr>
          <w:rFonts w:cstheme="minorBidi"/>
          <w:bCs/>
        </w:rPr>
        <w:t>.</w:t>
      </w:r>
    </w:p>
    <w:p w14:paraId="0C150957" w14:textId="3FF4BA86" w:rsidR="00052607" w:rsidRDefault="00052607" w:rsidP="00643159">
      <w:pPr>
        <w:spacing w:before="240" w:after="120"/>
        <w:ind w:left="708" w:right="-15"/>
        <w:rPr>
          <w:rFonts w:cstheme="minorBidi"/>
          <w:bCs/>
        </w:rPr>
      </w:pPr>
      <w:r w:rsidRPr="00052607">
        <w:rPr>
          <w:rFonts w:cstheme="minorBidi"/>
          <w:bCs/>
        </w:rPr>
        <w:t>2.2.</w:t>
      </w:r>
      <w:r w:rsidR="00CA6002">
        <w:rPr>
          <w:rFonts w:cstheme="minorBidi"/>
          <w:bCs/>
        </w:rPr>
        <w:t xml:space="preserve"> </w:t>
      </w:r>
      <w:r w:rsidRPr="00052607">
        <w:rPr>
          <w:rFonts w:cstheme="minorBidi"/>
          <w:bCs/>
        </w:rPr>
        <w:t xml:space="preserve">A necessidade da referida contratação deve-se a </w:t>
      </w:r>
      <w:r w:rsidR="0016199C" w:rsidRPr="008627D9">
        <w:rPr>
          <w:rStyle w:val="Forte"/>
          <w:rFonts w:eastAsia="Calibri" w:cstheme="minorHAnsi"/>
          <w:i/>
          <w:iCs/>
          <w:color w:val="FF0000"/>
          <w:shd w:val="clear" w:color="auto" w:fill="FFFFFF"/>
        </w:rPr>
        <w:t>XXX</w:t>
      </w:r>
      <w:r w:rsidRPr="00052607">
        <w:rPr>
          <w:rFonts w:cstheme="minorBidi"/>
          <w:bCs/>
        </w:rPr>
        <w:t>.</w:t>
      </w:r>
    </w:p>
    <w:p w14:paraId="76932B6A" w14:textId="299BE4AE" w:rsidR="00013344" w:rsidRPr="002C5D6B" w:rsidRDefault="00013344" w:rsidP="00013344">
      <w:pPr>
        <w:spacing w:before="240" w:after="120"/>
        <w:ind w:left="708" w:right="-15"/>
        <w:rPr>
          <w:rFonts w:cstheme="minorBidi"/>
        </w:rPr>
      </w:pPr>
      <w:r w:rsidRPr="002C5D6B">
        <w:rPr>
          <w:rFonts w:cstheme="minorBidi"/>
        </w:rPr>
        <w:t>2.3.</w:t>
      </w:r>
      <w:r w:rsidRPr="002C5D6B">
        <w:rPr>
          <w:rFonts w:cstheme="minorBidi"/>
        </w:rPr>
        <w:tab/>
        <w:t xml:space="preserve">O objeto da contratação está previsto no Plano de Contratações Anual </w:t>
      </w:r>
      <w:r w:rsidR="002C6D66" w:rsidRPr="002C5D6B">
        <w:rPr>
          <w:rFonts w:cstheme="minorBidi"/>
          <w:b/>
          <w:i/>
          <w:color w:val="FF0000"/>
        </w:rPr>
        <w:t>XXX (ano)</w:t>
      </w:r>
      <w:r w:rsidRPr="002C5D6B">
        <w:rPr>
          <w:rFonts w:cstheme="minorBidi"/>
        </w:rPr>
        <w:t>, conforme detalhamento a seguir:</w:t>
      </w:r>
    </w:p>
    <w:p w14:paraId="06F57A39" w14:textId="08D9B9BD" w:rsidR="00013344" w:rsidRPr="00013344" w:rsidRDefault="00013344" w:rsidP="00013344">
      <w:pPr>
        <w:spacing w:before="240" w:after="120"/>
        <w:ind w:left="1843" w:right="-15"/>
        <w:rPr>
          <w:rFonts w:cstheme="minorBidi"/>
          <w:bCs/>
        </w:rPr>
      </w:pPr>
      <w:r w:rsidRPr="001578D2">
        <w:rPr>
          <w:rFonts w:cstheme="minorBidi"/>
          <w:bCs/>
        </w:rPr>
        <w:lastRenderedPageBreak/>
        <w:t xml:space="preserve">I) ID PCA no PNCP: </w:t>
      </w:r>
      <w:r w:rsidRPr="008627D9">
        <w:rPr>
          <w:rStyle w:val="Forte"/>
          <w:rFonts w:eastAsia="Calibri" w:cstheme="minorHAnsi"/>
          <w:i/>
          <w:iCs/>
          <w:color w:val="FF0000"/>
          <w:shd w:val="clear" w:color="auto" w:fill="FFFFFF"/>
        </w:rPr>
        <w:t>XXX</w:t>
      </w:r>
    </w:p>
    <w:p w14:paraId="125E81CD" w14:textId="4A24BFB4" w:rsidR="00013344" w:rsidRPr="00013344" w:rsidRDefault="00013344" w:rsidP="00013344">
      <w:pPr>
        <w:spacing w:before="240" w:after="120"/>
        <w:ind w:left="1843" w:right="-15"/>
        <w:rPr>
          <w:rFonts w:cstheme="minorBidi"/>
          <w:bCs/>
        </w:rPr>
      </w:pPr>
      <w:r w:rsidRPr="001578D2">
        <w:rPr>
          <w:rFonts w:cstheme="minorBidi"/>
          <w:bCs/>
        </w:rPr>
        <w:t xml:space="preserve">II) Data de publicação no PNCP: </w:t>
      </w:r>
      <w:r w:rsidRPr="008627D9">
        <w:rPr>
          <w:rStyle w:val="Forte"/>
          <w:rFonts w:eastAsia="Calibri" w:cstheme="minorHAnsi"/>
          <w:i/>
          <w:iCs/>
          <w:color w:val="FF0000"/>
          <w:shd w:val="clear" w:color="auto" w:fill="FFFFFF"/>
        </w:rPr>
        <w:t>XXX</w:t>
      </w:r>
    </w:p>
    <w:p w14:paraId="4EA64593" w14:textId="38D67CF6" w:rsidR="00013344" w:rsidRPr="00D03121" w:rsidRDefault="00013344" w:rsidP="00013344">
      <w:pPr>
        <w:spacing w:before="240" w:after="120"/>
        <w:ind w:left="1843" w:right="-15"/>
        <w:rPr>
          <w:rFonts w:cstheme="minorBidi"/>
          <w:i/>
          <w:color w:val="FF0000"/>
        </w:rPr>
      </w:pPr>
      <w:r w:rsidRPr="001578D2">
        <w:rPr>
          <w:rFonts w:cstheme="minorBidi"/>
          <w:bCs/>
        </w:rPr>
        <w:t xml:space="preserve">III) Id do item no PCA: </w:t>
      </w:r>
      <w:r w:rsidRPr="00D03121">
        <w:rPr>
          <w:rFonts w:eastAsia="Calibri" w:cstheme="minorBidi"/>
          <w:b/>
          <w:i/>
          <w:color w:val="FF0000"/>
        </w:rPr>
        <w:t>XXX</w:t>
      </w:r>
    </w:p>
    <w:p w14:paraId="5BC809C4" w14:textId="5C16505B" w:rsidR="00013344" w:rsidRPr="00013344" w:rsidRDefault="00013344" w:rsidP="00013344">
      <w:pPr>
        <w:spacing w:before="240" w:after="120"/>
        <w:ind w:left="1843" w:right="-15"/>
        <w:rPr>
          <w:rFonts w:cstheme="minorBidi"/>
          <w:bCs/>
        </w:rPr>
      </w:pPr>
      <w:r w:rsidRPr="001578D2">
        <w:rPr>
          <w:rFonts w:cstheme="minorBidi"/>
          <w:bCs/>
        </w:rPr>
        <w:t xml:space="preserve">IV) Classe/Grupo: </w:t>
      </w:r>
      <w:r w:rsidRPr="008627D9">
        <w:rPr>
          <w:rStyle w:val="Forte"/>
          <w:rFonts w:eastAsia="Calibri" w:cstheme="minorHAnsi"/>
          <w:i/>
          <w:iCs/>
          <w:color w:val="FF0000"/>
          <w:shd w:val="clear" w:color="auto" w:fill="FFFFFF"/>
        </w:rPr>
        <w:t>XXX</w:t>
      </w:r>
    </w:p>
    <w:p w14:paraId="2951EE0C" w14:textId="5904A2A4" w:rsidR="00BC29C7" w:rsidRDefault="00013344" w:rsidP="00013344">
      <w:pPr>
        <w:spacing w:before="240" w:after="120"/>
        <w:ind w:left="1843" w:right="-15"/>
        <w:rPr>
          <w:rStyle w:val="Forte"/>
          <w:rFonts w:eastAsia="Calibri" w:cstheme="minorHAnsi"/>
          <w:i/>
          <w:iCs/>
          <w:color w:val="FF0000"/>
          <w:shd w:val="clear" w:color="auto" w:fill="FFFFFF"/>
        </w:rPr>
      </w:pPr>
      <w:r w:rsidRPr="001578D2">
        <w:rPr>
          <w:rFonts w:cstheme="minorBidi"/>
          <w:bCs/>
        </w:rPr>
        <w:t xml:space="preserve">V) Identificador da Futura Contratação: </w:t>
      </w:r>
      <w:r w:rsidRPr="008627D9">
        <w:rPr>
          <w:rStyle w:val="Forte"/>
          <w:rFonts w:eastAsia="Calibri" w:cstheme="minorHAnsi"/>
          <w:i/>
          <w:iCs/>
          <w:color w:val="FF0000"/>
          <w:shd w:val="clear" w:color="auto" w:fill="FFFFFF"/>
        </w:rPr>
        <w:t>XXX</w:t>
      </w:r>
    </w:p>
    <w:p w14:paraId="6C2C1530" w14:textId="77777777" w:rsidR="00C65F27" w:rsidRPr="00052607" w:rsidRDefault="00C65F27" w:rsidP="00013344">
      <w:pPr>
        <w:spacing w:before="240" w:after="120"/>
        <w:ind w:left="1843" w:right="-15"/>
        <w:rPr>
          <w:rFonts w:cstheme="minorBidi"/>
          <w:bCs/>
        </w:rPr>
      </w:pPr>
    </w:p>
    <w:p w14:paraId="42D68BD5" w14:textId="7775453E" w:rsidR="00052607" w:rsidRPr="00BC29C7" w:rsidRDefault="00052607" w:rsidP="00BC29C7">
      <w:pPr>
        <w:rPr>
          <w:b/>
          <w:bCs/>
          <w:color w:val="2F5496" w:themeColor="accent1" w:themeShade="BF"/>
        </w:rPr>
      </w:pPr>
      <w:bookmarkStart w:id="6" w:name="_Toc124490012"/>
      <w:r w:rsidRPr="00BC29C7">
        <w:rPr>
          <w:rStyle w:val="Ttulo1Char"/>
        </w:rPr>
        <w:t>3.</w:t>
      </w:r>
      <w:r w:rsidR="00EA248E" w:rsidRPr="00BC29C7">
        <w:rPr>
          <w:rStyle w:val="Ttulo1Char"/>
        </w:rPr>
        <w:t xml:space="preserve"> </w:t>
      </w:r>
      <w:r w:rsidRPr="00BC29C7">
        <w:rPr>
          <w:rStyle w:val="Ttulo1Char"/>
        </w:rPr>
        <w:t>DA DESCRIÇÃO DA SOLUÇÃO COMO UM TODO CONSIDERADO O CICLO DE VIDA DO OBJETO E DA ESPECIFICAÇÃO DO PRODUTO</w:t>
      </w:r>
      <w:bookmarkEnd w:id="6"/>
      <w:r w:rsidRPr="00EA248E">
        <w:t xml:space="preserve"> </w:t>
      </w:r>
      <w:r w:rsidRPr="00BC29C7">
        <w:rPr>
          <w:b/>
          <w:bCs/>
          <w:color w:val="2F5496" w:themeColor="accent1" w:themeShade="BF"/>
        </w:rPr>
        <w:t xml:space="preserve">(ART. 6º, INCISO XXIII, ALÍNEA </w:t>
      </w:r>
      <w:r w:rsidR="00E56D61" w:rsidRPr="00BC29C7">
        <w:rPr>
          <w:b/>
          <w:bCs/>
          <w:color w:val="2F5496" w:themeColor="accent1" w:themeShade="BF"/>
        </w:rPr>
        <w:t>“</w:t>
      </w:r>
      <w:r w:rsidRPr="00BC29C7">
        <w:rPr>
          <w:b/>
          <w:bCs/>
          <w:color w:val="2F5496" w:themeColor="accent1" w:themeShade="BF"/>
        </w:rPr>
        <w:t>C</w:t>
      </w:r>
      <w:r w:rsidR="00E56D61" w:rsidRPr="00BC29C7">
        <w:rPr>
          <w:b/>
          <w:bCs/>
          <w:color w:val="2F5496" w:themeColor="accent1" w:themeShade="BF"/>
        </w:rPr>
        <w:t>”</w:t>
      </w:r>
      <w:r w:rsidRPr="00BC29C7">
        <w:rPr>
          <w:b/>
          <w:bCs/>
          <w:color w:val="2F5496" w:themeColor="accent1" w:themeShade="BF"/>
        </w:rPr>
        <w:t>, E ART. 40, §1º, INCISO I, DA LEI Nº 14.133, DE 2021)</w:t>
      </w:r>
    </w:p>
    <w:p w14:paraId="03E00AF5" w14:textId="61C128C3" w:rsidR="00052607" w:rsidRPr="00052607" w:rsidRDefault="00052607" w:rsidP="00643159">
      <w:pPr>
        <w:spacing w:before="240" w:after="120"/>
        <w:ind w:left="708" w:right="-15"/>
        <w:rPr>
          <w:rFonts w:cstheme="minorBidi"/>
          <w:bCs/>
        </w:rPr>
      </w:pPr>
      <w:r w:rsidRPr="00052607">
        <w:rPr>
          <w:rFonts w:cstheme="minorBidi"/>
          <w:bCs/>
        </w:rPr>
        <w:t xml:space="preserve">3.1. </w:t>
      </w:r>
      <w:r w:rsidR="006615E2">
        <w:rPr>
          <w:rFonts w:cstheme="minorBidi"/>
          <w:bCs/>
        </w:rPr>
        <w:t xml:space="preserve">O </w:t>
      </w:r>
      <w:r w:rsidR="006615E2" w:rsidRPr="00344D5B">
        <w:rPr>
          <w:rFonts w:cstheme="minorBidi"/>
          <w:b/>
        </w:rPr>
        <w:t>lí</w:t>
      </w:r>
      <w:r w:rsidR="00344D5B" w:rsidRPr="00344D5B">
        <w:rPr>
          <w:rFonts w:cstheme="minorBidi"/>
          <w:b/>
        </w:rPr>
        <w:t>quido</w:t>
      </w:r>
      <w:r w:rsidR="00344D5B">
        <w:rPr>
          <w:rFonts w:cstheme="minorBidi"/>
          <w:bCs/>
        </w:rPr>
        <w:t xml:space="preserve"> </w:t>
      </w:r>
      <w:r w:rsidRPr="008E7728">
        <w:rPr>
          <w:rFonts w:cstheme="minorBidi"/>
          <w:b/>
        </w:rPr>
        <w:t>água mineral natural, sem gás</w:t>
      </w:r>
      <w:r w:rsidRPr="00052607">
        <w:rPr>
          <w:rFonts w:cstheme="minorBidi"/>
          <w:bCs/>
        </w:rPr>
        <w:t>, objeto da contratação, deve atender às características microbiológicas e não conter concentrações acima dos limites máximos permitidos das substâncias químicas prejudiciais à saúde, estabelecida em Regulamento Técnico próprio, especialmente, a Instrução Normativa nº 60, de 2019, da Agência Nacional de Vigilância Sanitária (Anvisa).</w:t>
      </w:r>
    </w:p>
    <w:p w14:paraId="7130F9F0" w14:textId="7DE11990" w:rsidR="00052607" w:rsidRPr="00052607" w:rsidRDefault="00052607" w:rsidP="005630EB">
      <w:pPr>
        <w:spacing w:before="240" w:after="120"/>
        <w:ind w:left="708" w:right="-15"/>
        <w:rPr>
          <w:rFonts w:cstheme="minorBidi"/>
          <w:bCs/>
        </w:rPr>
      </w:pPr>
      <w:r w:rsidRPr="00052607">
        <w:rPr>
          <w:rFonts w:cstheme="minorBidi"/>
          <w:bCs/>
        </w:rPr>
        <w:t>3.2. A embalagem, retornável ou descartável, deve ser isenta de danos físicos como amassamentos, fissuras ou qualquer outra avaria que possa comprometer a qualidade da água mineral natural e, ainda, deve atender às especificações da Anvisa e às normas ABNT NBR nº 14.222/2019 - Embalagem plástica para água mineral e potável de mesa - Garrafão retornável - Requisitos e métodos de ensaio e NBR n° 15.395/2006, que estabelece os requisitos mínimos de qualidade e os métodos de ensaio exigíveis para garrafas sopradas de PET, personalizadas ou genéricas, não retornáveis, destinadas ao acondicionamento de refrigerantes e águas, e em legislação específica.</w:t>
      </w:r>
    </w:p>
    <w:p w14:paraId="0F9E6114" w14:textId="41318C09" w:rsidR="00052607" w:rsidRPr="00052607" w:rsidRDefault="00052607" w:rsidP="005630EB">
      <w:pPr>
        <w:spacing w:before="240" w:after="120"/>
        <w:ind w:left="708" w:right="-15"/>
        <w:rPr>
          <w:rFonts w:cstheme="minorBidi"/>
          <w:bCs/>
        </w:rPr>
      </w:pPr>
      <w:r w:rsidRPr="00052607">
        <w:rPr>
          <w:rFonts w:cstheme="minorBidi"/>
          <w:bCs/>
        </w:rPr>
        <w:lastRenderedPageBreak/>
        <w:t>3.3. O rótulo da embalagem deve ser aprovado pelo Departamento Nacional de Produção Mineral (DNPM), conforme dispõe a Portaria MME nº 470, de 1999.</w:t>
      </w:r>
    </w:p>
    <w:p w14:paraId="49FF05EB" w14:textId="77777777" w:rsidR="00052607" w:rsidRPr="00052607" w:rsidRDefault="00052607" w:rsidP="00643159">
      <w:pPr>
        <w:spacing w:before="240" w:after="120"/>
        <w:ind w:left="708" w:right="-15"/>
        <w:rPr>
          <w:rFonts w:cstheme="minorBidi"/>
          <w:bCs/>
        </w:rPr>
      </w:pPr>
      <w:r w:rsidRPr="00052607">
        <w:rPr>
          <w:rFonts w:cstheme="minorBidi"/>
          <w:bCs/>
        </w:rPr>
        <w:t>3.4. As especificações referentes ao envase, fechamento, armazenamento, transporte e certificação devem seguir as exigências contidas na Resolução RDC n° 173, de 2006, da Anvisa, e em legislação específica.</w:t>
      </w:r>
    </w:p>
    <w:p w14:paraId="3C2A7EB1" w14:textId="55D74B47" w:rsidR="00052607" w:rsidRPr="00052607" w:rsidRDefault="00052607" w:rsidP="00643159">
      <w:pPr>
        <w:spacing w:before="240" w:after="120"/>
        <w:ind w:left="708" w:right="-15"/>
        <w:rPr>
          <w:rFonts w:cstheme="minorBidi"/>
          <w:bCs/>
        </w:rPr>
      </w:pPr>
      <w:r w:rsidRPr="00052607">
        <w:rPr>
          <w:rFonts w:cstheme="minorBidi"/>
          <w:bCs/>
        </w:rPr>
        <w:t>3.5. Descrição dos itens</w:t>
      </w:r>
      <w:r w:rsidR="00C34BB4" w:rsidRPr="00644C62">
        <w:rPr>
          <w:rStyle w:val="Refdenotaderodap"/>
          <w:rFonts w:cstheme="minorBidi"/>
          <w:b/>
          <w:highlight w:val="yellow"/>
        </w:rPr>
        <w:footnoteReference w:id="9"/>
      </w:r>
      <w:r w:rsidRPr="00052607">
        <w:rPr>
          <w:rFonts w:cstheme="minorBidi"/>
          <w:bCs/>
        </w:rPr>
        <w:t>:</w:t>
      </w:r>
    </w:p>
    <w:p w14:paraId="6CA48009" w14:textId="77777777" w:rsidR="00052607" w:rsidRPr="00052607" w:rsidRDefault="00052607" w:rsidP="00643159">
      <w:pPr>
        <w:spacing w:before="240" w:after="120"/>
        <w:ind w:left="708" w:right="-15"/>
        <w:rPr>
          <w:rFonts w:cstheme="minorBidi"/>
          <w:bCs/>
        </w:rPr>
      </w:pPr>
      <w:r w:rsidRPr="00052607">
        <w:rPr>
          <w:rFonts w:cstheme="minorBidi"/>
          <w:bCs/>
        </w:rPr>
        <w:t xml:space="preserve">3.6. </w:t>
      </w:r>
      <w:r w:rsidRPr="00D51604">
        <w:rPr>
          <w:rFonts w:cstheme="minorBidi"/>
          <w:b/>
        </w:rPr>
        <w:t>Item 1: Água mineral natural, sem gás, em garrafão retornável:</w:t>
      </w:r>
    </w:p>
    <w:p w14:paraId="32226658" w14:textId="4CEC1BB3"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rPr>
        <w:t>CATMAT:</w:t>
      </w:r>
      <w:r w:rsidRPr="00F518CA">
        <w:rPr>
          <w:rFonts w:asciiTheme="minorHAnsi" w:hAnsiTheme="minorHAnsi" w:cstheme="minorHAnsi"/>
        </w:rPr>
        <w:t xml:space="preserve"> </w:t>
      </w:r>
      <w:r w:rsidRPr="00F84B1D">
        <w:rPr>
          <w:rFonts w:asciiTheme="minorHAnsi" w:hAnsiTheme="minorHAnsi" w:cstheme="minorHAnsi"/>
        </w:rPr>
        <w:t>44548</w:t>
      </w:r>
      <w:r w:rsidR="001F361C" w:rsidRPr="00F84B1D">
        <w:rPr>
          <w:rFonts w:asciiTheme="minorHAnsi" w:hAnsiTheme="minorHAnsi" w:cstheme="minorHAnsi"/>
        </w:rPr>
        <w:t>5</w:t>
      </w:r>
    </w:p>
    <w:p w14:paraId="6CBCF93C" w14:textId="77777777"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rPr>
        <w:t>Capacidade do garrafão</w:t>
      </w:r>
      <w:r w:rsidRPr="00F518CA">
        <w:rPr>
          <w:rFonts w:asciiTheme="minorHAnsi" w:hAnsiTheme="minorHAnsi" w:cstheme="minorHAnsi"/>
        </w:rPr>
        <w:t xml:space="preserve">: </w:t>
      </w:r>
      <w:r w:rsidRPr="00F518CA">
        <w:rPr>
          <w:rFonts w:asciiTheme="minorHAnsi" w:hAnsiTheme="minorHAnsi" w:cstheme="minorHAnsi"/>
          <w:b/>
          <w:bCs/>
          <w:i/>
          <w:iCs/>
          <w:color w:val="FF0000"/>
        </w:rPr>
        <w:t>XXX</w:t>
      </w:r>
      <w:r w:rsidRPr="00F518CA">
        <w:rPr>
          <w:rFonts w:asciiTheme="minorHAnsi" w:hAnsiTheme="minorHAnsi" w:cstheme="minorHAnsi"/>
          <w:i/>
          <w:iCs/>
        </w:rPr>
        <w:t xml:space="preserve"> </w:t>
      </w:r>
      <w:r w:rsidRPr="00F518CA">
        <w:rPr>
          <w:rFonts w:asciiTheme="minorHAnsi" w:hAnsiTheme="minorHAnsi" w:cstheme="minorHAnsi"/>
        </w:rPr>
        <w:t>litros</w:t>
      </w:r>
      <w:r w:rsidRPr="00F518CA">
        <w:rPr>
          <w:rFonts w:asciiTheme="minorHAnsi" w:hAnsiTheme="minorHAnsi" w:cstheme="minorHAnsi"/>
          <w:i/>
          <w:iCs/>
        </w:rPr>
        <w:t>.</w:t>
      </w:r>
      <w:r w:rsidRPr="00F518CA">
        <w:rPr>
          <w:rFonts w:asciiTheme="minorHAnsi" w:hAnsiTheme="minorHAnsi" w:cstheme="minorHAnsi"/>
        </w:rPr>
        <w:t xml:space="preserve"> </w:t>
      </w:r>
    </w:p>
    <w:p w14:paraId="28B266A3" w14:textId="77777777"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rPr>
        <w:t>Material da embalagem:</w:t>
      </w:r>
      <w:r w:rsidRPr="00F518CA">
        <w:rPr>
          <w:rFonts w:asciiTheme="minorHAnsi" w:hAnsiTheme="minorHAnsi" w:cstheme="minorHAnsi"/>
        </w:rPr>
        <w:t xml:space="preserve"> PET, material polietileno, policarbonato, polipropileno ou outro material aceitável para contato com alimentos e bebidas em conformidade às exigências da Portaria DNPM nº 387, de 2008 e ABNT NBR n° 14.222/2013, que deverão garantir a integridade do produto.  </w:t>
      </w:r>
    </w:p>
    <w:p w14:paraId="5F184E29" w14:textId="77777777"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518CA">
        <w:rPr>
          <w:rFonts w:asciiTheme="minorHAnsi" w:hAnsiTheme="minorHAnsi" w:cstheme="minorHAnsi"/>
        </w:rPr>
        <w:t xml:space="preserve">O garrafão deve possuir lacre de segurança, aparência limpa, isenta de manchas, alterações de cor, ranhuras, rachaduras, emendas e amassamentos, bem como não poderá possuir nenhum tipo de resíduos e odores. O gargalo não poderá possuir qualquer tipo de deformações internas ou externas.   </w:t>
      </w:r>
    </w:p>
    <w:p w14:paraId="427B57A8" w14:textId="77777777"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518CA">
        <w:rPr>
          <w:rFonts w:asciiTheme="minorHAnsi" w:hAnsiTheme="minorHAnsi" w:cstheme="minorHAnsi"/>
        </w:rPr>
        <w:t xml:space="preserve">A vida útil do garrafão retornável é de até 3 (três) anos, nos termos do inciso I do art. 5° da Portaria DNPM nº 387, de 2008.  </w:t>
      </w:r>
    </w:p>
    <w:p w14:paraId="10DE9CEE" w14:textId="1B0EA65B" w:rsidR="00F518CA" w:rsidRPr="00F84B1D" w:rsidRDefault="00E06262" w:rsidP="00F84B1D">
      <w:pPr>
        <w:pStyle w:val="NormalWeb"/>
        <w:spacing w:before="0" w:beforeAutospacing="0" w:after="0" w:afterAutospacing="0" w:line="360" w:lineRule="auto"/>
        <w:ind w:left="1416"/>
        <w:jc w:val="both"/>
        <w:rPr>
          <w:rFonts w:asciiTheme="minorHAnsi" w:hAnsiTheme="minorHAnsi" w:cstheme="minorHAnsi"/>
          <w:b/>
          <w:bCs/>
        </w:rPr>
      </w:pPr>
      <w:r w:rsidRPr="009363AD">
        <w:rPr>
          <w:rStyle w:val="Refdenotaderodap"/>
          <w:rFonts w:asciiTheme="minorHAnsi" w:hAnsiTheme="minorHAnsi" w:cstheme="minorHAnsi"/>
          <w:b/>
          <w:bCs/>
          <w:highlight w:val="yellow"/>
        </w:rPr>
        <w:footnoteReference w:id="10"/>
      </w:r>
      <w:r w:rsidR="00F518CA" w:rsidRPr="00F84B1D">
        <w:rPr>
          <w:rFonts w:asciiTheme="minorHAnsi" w:hAnsiTheme="minorHAnsi" w:cstheme="minorHAnsi"/>
          <w:b/>
          <w:bCs/>
        </w:rPr>
        <w:t xml:space="preserve">Dimensões do garrafão com capacidade de 20 litros:   </w:t>
      </w:r>
    </w:p>
    <w:p w14:paraId="47370238" w14:textId="246C8676" w:rsidR="00F518CA" w:rsidRPr="00F518CA" w:rsidRDefault="00856168" w:rsidP="00F84B1D">
      <w:pPr>
        <w:pStyle w:val="NormalWeb"/>
        <w:spacing w:before="0" w:beforeAutospacing="0" w:after="0" w:afterAutospacing="0" w:line="360" w:lineRule="auto"/>
        <w:ind w:left="2016" w:hanging="360"/>
        <w:rPr>
          <w:rFonts w:asciiTheme="minorHAnsi" w:hAnsiTheme="minorHAnsi" w:cstheme="minorHAnsi"/>
        </w:rPr>
      </w:pPr>
      <w:r>
        <w:rPr>
          <w:rFonts w:asciiTheme="minorHAnsi" w:hAnsiTheme="minorHAnsi" w:cstheme="minorHAnsi"/>
        </w:rPr>
        <w:lastRenderedPageBreak/>
        <w:t xml:space="preserve">• </w:t>
      </w:r>
      <w:r w:rsidR="00F518CA" w:rsidRPr="00F518CA">
        <w:rPr>
          <w:rFonts w:asciiTheme="minorHAnsi" w:hAnsiTheme="minorHAnsi" w:cstheme="minorHAnsi"/>
        </w:rPr>
        <w:t xml:space="preserve">Altura total: 490mm ± 2,5mm;  </w:t>
      </w:r>
    </w:p>
    <w:p w14:paraId="245CFB2F" w14:textId="726F130A" w:rsidR="00F518CA" w:rsidRPr="00F518CA" w:rsidRDefault="00856168" w:rsidP="00F84B1D">
      <w:pPr>
        <w:pStyle w:val="NormalWeb"/>
        <w:spacing w:before="0" w:beforeAutospacing="0" w:after="0" w:afterAutospacing="0" w:line="360" w:lineRule="auto"/>
        <w:ind w:left="2016" w:hanging="360"/>
        <w:jc w:val="both"/>
        <w:rPr>
          <w:rFonts w:asciiTheme="minorHAnsi" w:hAnsiTheme="minorHAnsi" w:cstheme="minorHAnsi"/>
        </w:rPr>
      </w:pPr>
      <w:r>
        <w:rPr>
          <w:rFonts w:asciiTheme="minorHAnsi" w:hAnsiTheme="minorHAnsi" w:cstheme="minorHAnsi"/>
        </w:rPr>
        <w:t xml:space="preserve">• </w:t>
      </w:r>
      <w:r w:rsidR="00F518CA" w:rsidRPr="00F518CA">
        <w:rPr>
          <w:rFonts w:asciiTheme="minorHAnsi" w:hAnsiTheme="minorHAnsi" w:cstheme="minorHAnsi"/>
        </w:rPr>
        <w:t xml:space="preserve">Diâmetros: medido no anel de reforço (superior e inferior): 275mm ± 2,5mm, conforme ABNT NBR n° 14.222/2019.  </w:t>
      </w:r>
    </w:p>
    <w:p w14:paraId="1E1CEF93" w14:textId="77777777"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rPr>
        <w:t>Validade da água:</w:t>
      </w:r>
      <w:r w:rsidRPr="00F518CA">
        <w:rPr>
          <w:rFonts w:asciiTheme="minorHAnsi" w:hAnsiTheme="minorHAnsi" w:cstheme="minorHAnsi"/>
        </w:rPr>
        <w:t xml:space="preserve"> no mínimo, de 3 (três) meses, contados da data de entrega do produto pelo fornecedor. </w:t>
      </w:r>
    </w:p>
    <w:p w14:paraId="5C720926" w14:textId="77777777" w:rsidR="00052607" w:rsidRPr="00052607" w:rsidRDefault="00052607" w:rsidP="00643159">
      <w:pPr>
        <w:spacing w:before="240" w:after="120"/>
        <w:ind w:left="708" w:right="-15"/>
        <w:rPr>
          <w:rFonts w:cstheme="minorBidi"/>
          <w:bCs/>
        </w:rPr>
      </w:pPr>
      <w:r w:rsidRPr="00052607">
        <w:rPr>
          <w:rFonts w:cstheme="minorBidi"/>
          <w:bCs/>
        </w:rPr>
        <w:t xml:space="preserve">3.7. </w:t>
      </w:r>
      <w:r w:rsidRPr="004D1EAA">
        <w:rPr>
          <w:rFonts w:cstheme="minorBidi"/>
          <w:b/>
        </w:rPr>
        <w:t>Item 2: Água mineral natural, sem gás, em embalagem descartável: </w:t>
      </w:r>
      <w:r w:rsidRPr="00052607">
        <w:rPr>
          <w:rFonts w:cstheme="minorBidi"/>
          <w:bCs/>
        </w:rPr>
        <w:t> </w:t>
      </w:r>
    </w:p>
    <w:p w14:paraId="08ACC782" w14:textId="25C59276" w:rsidR="004D1EAA" w:rsidRPr="004D1EAA" w:rsidRDefault="004D1EA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rPr>
        <w:t>CATMAT:</w:t>
      </w:r>
      <w:r w:rsidRPr="004D1EAA">
        <w:rPr>
          <w:rFonts w:asciiTheme="minorHAnsi" w:hAnsiTheme="minorHAnsi" w:cstheme="minorHAnsi"/>
        </w:rPr>
        <w:t xml:space="preserve"> </w:t>
      </w:r>
      <w:r w:rsidRPr="00F84B1D">
        <w:rPr>
          <w:rFonts w:asciiTheme="minorHAnsi" w:hAnsiTheme="minorHAnsi" w:cstheme="minorHAnsi"/>
        </w:rPr>
        <w:t>445484</w:t>
      </w:r>
      <w:r w:rsidRPr="004D1EAA">
        <w:rPr>
          <w:rFonts w:asciiTheme="minorHAnsi" w:hAnsiTheme="minorHAnsi" w:cstheme="minorHAnsi"/>
        </w:rPr>
        <w:t xml:space="preserve"> </w:t>
      </w:r>
    </w:p>
    <w:p w14:paraId="676E8C6F" w14:textId="77777777" w:rsidR="004D1EAA" w:rsidRPr="004D1EAA" w:rsidRDefault="004D1EA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rPr>
        <w:t>Unidades de fornecimento:</w:t>
      </w:r>
      <w:r w:rsidRPr="004D1EAA">
        <w:rPr>
          <w:rFonts w:asciiTheme="minorHAnsi" w:hAnsiTheme="minorHAnsi" w:cstheme="minorHAnsi"/>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color w:val="FF0000"/>
        </w:rPr>
        <w:t xml:space="preserve"> </w:t>
      </w:r>
      <w:r w:rsidRPr="004D1EAA">
        <w:rPr>
          <w:rFonts w:asciiTheme="minorHAnsi" w:hAnsiTheme="minorHAnsi" w:cstheme="minorHAnsi"/>
          <w:color w:val="00B050"/>
        </w:rPr>
        <w:t>mililitros (ml)</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00B050"/>
          <w:u w:val="single"/>
        </w:rPr>
        <w:t>OU</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rPr>
        <w:t xml:space="preserve"> </w:t>
      </w:r>
      <w:r w:rsidRPr="004D1EAA">
        <w:rPr>
          <w:rFonts w:asciiTheme="minorHAnsi" w:hAnsiTheme="minorHAnsi" w:cstheme="minorHAnsi"/>
          <w:color w:val="00B050"/>
        </w:rPr>
        <w:t>litros(l); </w:t>
      </w:r>
      <w:r w:rsidRPr="004D1EAA">
        <w:rPr>
          <w:rFonts w:asciiTheme="minorHAnsi" w:hAnsiTheme="minorHAnsi" w:cstheme="minorHAnsi"/>
        </w:rPr>
        <w:t xml:space="preserve"> </w:t>
      </w:r>
    </w:p>
    <w:p w14:paraId="170E5FBC" w14:textId="77777777" w:rsidR="004D1EAA" w:rsidRPr="00F84B1D" w:rsidRDefault="004D1EAA" w:rsidP="00F84B1D">
      <w:pPr>
        <w:pStyle w:val="NormalWeb"/>
        <w:spacing w:before="0" w:beforeAutospacing="0" w:after="0" w:afterAutospacing="0" w:line="360" w:lineRule="auto"/>
        <w:ind w:left="1416"/>
        <w:jc w:val="both"/>
        <w:rPr>
          <w:rFonts w:asciiTheme="minorHAnsi" w:hAnsiTheme="minorHAnsi" w:cstheme="minorHAnsi"/>
          <w:b/>
          <w:bCs/>
        </w:rPr>
      </w:pPr>
      <w:r w:rsidRPr="00F84B1D">
        <w:rPr>
          <w:rFonts w:asciiTheme="minorHAnsi" w:hAnsiTheme="minorHAnsi" w:cstheme="minorHAnsi"/>
          <w:b/>
          <w:bCs/>
        </w:rPr>
        <w:t xml:space="preserve">Tipo de embalagem:   </w:t>
      </w:r>
    </w:p>
    <w:p w14:paraId="1D7B67DF" w14:textId="566DA96F" w:rsidR="004D1EAA" w:rsidRPr="004D1EAA" w:rsidRDefault="00856168" w:rsidP="00F84B1D">
      <w:pPr>
        <w:pStyle w:val="NormalWeb"/>
        <w:spacing w:before="0" w:beforeAutospacing="0" w:after="0" w:afterAutospacing="0" w:line="360" w:lineRule="auto"/>
        <w:ind w:left="2016" w:hanging="360"/>
        <w:jc w:val="both"/>
        <w:rPr>
          <w:rFonts w:asciiTheme="minorHAnsi" w:hAnsiTheme="minorHAnsi" w:cstheme="minorHAnsi"/>
        </w:rPr>
      </w:pPr>
      <w:r>
        <w:rPr>
          <w:rFonts w:asciiTheme="minorHAnsi" w:hAnsiTheme="minorHAnsi" w:cstheme="minorHAnsi"/>
        </w:rPr>
        <w:t xml:space="preserve">• </w:t>
      </w:r>
      <w:r w:rsidR="004D1EAA" w:rsidRPr="004D1EAA">
        <w:rPr>
          <w:rFonts w:asciiTheme="minorHAnsi" w:hAnsiTheme="minorHAnsi" w:cstheme="minorHAnsi"/>
          <w:color w:val="00B050"/>
        </w:rPr>
        <w:t>Copo de</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FF0000"/>
        </w:rPr>
        <w:t>XXX</w:t>
      </w:r>
      <w:r w:rsidR="004D1EAA" w:rsidRPr="004D1EAA">
        <w:rPr>
          <w:rFonts w:asciiTheme="minorHAnsi" w:hAnsiTheme="minorHAnsi" w:cstheme="minorHAnsi"/>
          <w:i/>
          <w:iCs/>
        </w:rPr>
        <w:t xml:space="preserve"> </w:t>
      </w:r>
      <w:r w:rsidR="004D1EAA" w:rsidRPr="004D1EAA">
        <w:rPr>
          <w:rFonts w:asciiTheme="minorHAnsi" w:hAnsiTheme="minorHAnsi" w:cstheme="minorHAnsi"/>
          <w:color w:val="00B050"/>
        </w:rPr>
        <w:t>mililitros (ml).</w:t>
      </w:r>
      <w:r w:rsidR="004D1EAA" w:rsidRPr="004D1EAA">
        <w:rPr>
          <w:rFonts w:asciiTheme="minorHAnsi" w:hAnsiTheme="minorHAnsi" w:cstheme="minorHAnsi"/>
          <w:i/>
          <w:iCs/>
        </w:rPr>
        <w:t xml:space="preserve"> </w:t>
      </w:r>
    </w:p>
    <w:p w14:paraId="224C8ECF" w14:textId="77777777" w:rsidR="004D1EAA" w:rsidRPr="004D1EAA" w:rsidRDefault="004D1EA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color w:val="00B050"/>
        </w:rPr>
        <w:t>Material:</w:t>
      </w:r>
      <w:r w:rsidRPr="004D1EAA">
        <w:rPr>
          <w:rFonts w:asciiTheme="minorHAnsi" w:hAnsiTheme="minorHAnsi" w:cstheme="minorHAnsi"/>
          <w:color w:val="00B050"/>
        </w:rPr>
        <w:t xml:space="preserve"> embalagem fabricada em PET, descartável, de único uso, com lacre de segurança em material laminado e rótulo informativo do produto; </w:t>
      </w:r>
    </w:p>
    <w:p w14:paraId="6E0F68E6" w14:textId="77777777" w:rsidR="004D1EAA" w:rsidRPr="004D1EAA" w:rsidRDefault="004D1EAA" w:rsidP="00F84B1D">
      <w:pPr>
        <w:pStyle w:val="NormalWeb"/>
        <w:spacing w:before="0" w:beforeAutospacing="0" w:after="0" w:afterAutospacing="0" w:line="360" w:lineRule="auto"/>
        <w:ind w:left="1416"/>
        <w:jc w:val="both"/>
        <w:rPr>
          <w:rFonts w:asciiTheme="minorHAnsi" w:hAnsiTheme="minorHAnsi" w:cstheme="minorHAnsi"/>
        </w:rPr>
      </w:pPr>
      <w:r w:rsidRPr="004D1EAA">
        <w:rPr>
          <w:rFonts w:asciiTheme="minorHAnsi" w:hAnsiTheme="minorHAnsi" w:cstheme="minorHAnsi"/>
          <w:b/>
          <w:bCs/>
          <w:i/>
          <w:iCs/>
          <w:color w:val="00B050"/>
          <w:u w:val="single"/>
        </w:rPr>
        <w:t>E/OU</w:t>
      </w:r>
    </w:p>
    <w:p w14:paraId="60382741" w14:textId="767D9037" w:rsidR="004D1EAA" w:rsidRPr="004D1EAA" w:rsidRDefault="00856168" w:rsidP="00F84B1D">
      <w:pPr>
        <w:pStyle w:val="NormalWeb"/>
        <w:spacing w:before="0" w:beforeAutospacing="0" w:after="0" w:afterAutospacing="0" w:line="360" w:lineRule="auto"/>
        <w:ind w:left="2016" w:hanging="360"/>
        <w:jc w:val="both"/>
        <w:rPr>
          <w:rFonts w:asciiTheme="minorHAnsi" w:hAnsiTheme="minorHAnsi" w:cstheme="minorHAnsi"/>
        </w:rPr>
      </w:pPr>
      <w:r>
        <w:rPr>
          <w:rFonts w:asciiTheme="minorHAnsi" w:hAnsiTheme="minorHAnsi" w:cstheme="minorHAnsi"/>
        </w:rPr>
        <w:t xml:space="preserve">• </w:t>
      </w:r>
      <w:r w:rsidR="004D1EAA" w:rsidRPr="004D1EAA">
        <w:rPr>
          <w:rFonts w:asciiTheme="minorHAnsi" w:hAnsiTheme="minorHAnsi" w:cstheme="minorHAnsi"/>
          <w:color w:val="00B050"/>
        </w:rPr>
        <w:t>Garrafa de</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FF0000"/>
        </w:rPr>
        <w:t>XXX</w:t>
      </w:r>
      <w:r w:rsidR="004D1EAA" w:rsidRPr="004D1EAA">
        <w:rPr>
          <w:rFonts w:asciiTheme="minorHAnsi" w:hAnsiTheme="minorHAnsi" w:cstheme="minorHAnsi"/>
          <w:i/>
          <w:iCs/>
        </w:rPr>
        <w:t xml:space="preserve"> </w:t>
      </w:r>
      <w:r w:rsidR="004D1EAA" w:rsidRPr="004D1EAA">
        <w:rPr>
          <w:rFonts w:asciiTheme="minorHAnsi" w:hAnsiTheme="minorHAnsi" w:cstheme="minorHAnsi"/>
          <w:color w:val="00B050"/>
        </w:rPr>
        <w:t>mililitros (ml)</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00B050"/>
          <w:u w:val="single"/>
        </w:rPr>
        <w:t>OU</w:t>
      </w:r>
      <w:r w:rsidR="004D1EAA" w:rsidRPr="004D1EAA">
        <w:rPr>
          <w:rFonts w:asciiTheme="minorHAnsi" w:hAnsiTheme="minorHAnsi" w:cstheme="minorHAnsi"/>
          <w:b/>
          <w:bCs/>
          <w:i/>
          <w:iCs/>
        </w:rPr>
        <w:t xml:space="preserve"> </w:t>
      </w:r>
      <w:r w:rsidR="004D1EAA" w:rsidRPr="004D1EAA">
        <w:rPr>
          <w:rFonts w:asciiTheme="minorHAnsi" w:hAnsiTheme="minorHAnsi" w:cstheme="minorHAnsi"/>
          <w:color w:val="00B050"/>
        </w:rPr>
        <w:t>litros(l).</w:t>
      </w:r>
      <w:r w:rsidR="004D1EAA" w:rsidRPr="004D1EAA">
        <w:rPr>
          <w:rFonts w:asciiTheme="minorHAnsi" w:hAnsiTheme="minorHAnsi" w:cstheme="minorHAnsi"/>
          <w:i/>
          <w:iCs/>
        </w:rPr>
        <w:t xml:space="preserve"> </w:t>
      </w:r>
    </w:p>
    <w:p w14:paraId="6546D170" w14:textId="77777777" w:rsidR="004D1EAA" w:rsidRPr="004D1EAA" w:rsidRDefault="004D1EA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color w:val="00B050"/>
        </w:rPr>
        <w:t>Material:</w:t>
      </w:r>
      <w:r w:rsidRPr="00F84B1D">
        <w:rPr>
          <w:rFonts w:asciiTheme="minorHAnsi" w:hAnsiTheme="minorHAnsi" w:cstheme="minorHAnsi"/>
          <w:color w:val="00B050"/>
        </w:rPr>
        <w:t xml:space="preserve"> </w:t>
      </w:r>
      <w:r w:rsidRPr="004D1EAA">
        <w:rPr>
          <w:rFonts w:asciiTheme="minorHAnsi" w:hAnsiTheme="minorHAnsi" w:cstheme="minorHAnsi"/>
          <w:color w:val="00B050"/>
        </w:rPr>
        <w:t>embalagem do tipo PET, descartável, de único uso, tampa plástica e rótulo informativo do produto.  </w:t>
      </w:r>
      <w:r w:rsidRPr="004D1EAA">
        <w:rPr>
          <w:rFonts w:asciiTheme="minorHAnsi" w:hAnsiTheme="minorHAnsi" w:cstheme="minorHAnsi"/>
        </w:rPr>
        <w:t xml:space="preserve"> </w:t>
      </w:r>
    </w:p>
    <w:p w14:paraId="68DD93F2" w14:textId="13E31358" w:rsidR="004D1EAA" w:rsidRPr="004D1EAA" w:rsidRDefault="004D1EAA" w:rsidP="00F84B1D">
      <w:pPr>
        <w:pStyle w:val="NormalWeb"/>
        <w:spacing w:before="0" w:beforeAutospacing="0" w:after="0" w:afterAutospacing="0" w:line="360" w:lineRule="auto"/>
        <w:ind w:left="1416"/>
        <w:jc w:val="both"/>
        <w:rPr>
          <w:rFonts w:asciiTheme="minorHAnsi" w:hAnsiTheme="minorHAnsi" w:cstheme="minorHAnsi"/>
        </w:rPr>
      </w:pPr>
      <w:r w:rsidRPr="00F84B1D">
        <w:rPr>
          <w:rFonts w:asciiTheme="minorHAnsi" w:hAnsiTheme="minorHAnsi" w:cstheme="minorHAnsi"/>
          <w:b/>
          <w:bCs/>
        </w:rPr>
        <w:t>Validade da água:</w:t>
      </w:r>
      <w:r w:rsidRPr="004D1EAA">
        <w:rPr>
          <w:rFonts w:asciiTheme="minorHAnsi" w:hAnsiTheme="minorHAnsi" w:cstheme="minorHAnsi"/>
        </w:rPr>
        <w:t xml:space="preserve"> no mínimo, de 6 (seis) meses, contados da data de entrega do produto pelo fornecedor.</w:t>
      </w:r>
    </w:p>
    <w:p w14:paraId="6D14F191" w14:textId="77777777" w:rsidR="00052607" w:rsidRPr="00052607" w:rsidRDefault="00052607" w:rsidP="00643159">
      <w:pPr>
        <w:spacing w:before="240" w:after="120"/>
        <w:ind w:left="708" w:right="-15"/>
        <w:rPr>
          <w:rFonts w:cstheme="minorBidi"/>
          <w:bCs/>
        </w:rPr>
      </w:pPr>
      <w:r w:rsidRPr="00052607">
        <w:rPr>
          <w:rFonts w:cstheme="minorBidi"/>
          <w:bCs/>
        </w:rPr>
        <w:t>3.8 Cláusulas de Sustentabilidade:</w:t>
      </w:r>
    </w:p>
    <w:p w14:paraId="088CD713" w14:textId="79256725" w:rsidR="00052607" w:rsidRPr="00052607" w:rsidRDefault="00052607" w:rsidP="00856168">
      <w:pPr>
        <w:spacing w:before="240" w:after="120"/>
        <w:ind w:left="1416" w:right="-15"/>
        <w:rPr>
          <w:rFonts w:cstheme="minorBidi"/>
          <w:bCs/>
        </w:rPr>
      </w:pPr>
      <w:r w:rsidRPr="00052607">
        <w:rPr>
          <w:rFonts w:cstheme="minorBidi"/>
          <w:bCs/>
        </w:rPr>
        <w:t>3.8.1.</w:t>
      </w:r>
      <w:r w:rsidR="00856168">
        <w:rPr>
          <w:rFonts w:cstheme="minorBidi"/>
          <w:bCs/>
        </w:rPr>
        <w:t xml:space="preserve"> </w:t>
      </w:r>
      <w:r w:rsidRPr="00052607">
        <w:rPr>
          <w:rFonts w:cstheme="minorBidi"/>
          <w:bCs/>
        </w:rPr>
        <w:t>Os critérios de sustentabilidade devem abranger cada fase do ciclo de vida do objeto quais sejam: produção (extração, qualidade da água, embalagem), distribuição, uso e destinação final.</w:t>
      </w:r>
    </w:p>
    <w:p w14:paraId="5AAD90D4" w14:textId="77777777" w:rsidR="00052607" w:rsidRPr="00052607" w:rsidRDefault="00052607" w:rsidP="00D83FDC">
      <w:pPr>
        <w:spacing w:before="240" w:after="120"/>
        <w:ind w:left="1843" w:right="-15"/>
        <w:rPr>
          <w:rFonts w:cstheme="minorBidi"/>
          <w:bCs/>
        </w:rPr>
      </w:pPr>
      <w:r w:rsidRPr="00052607">
        <w:rPr>
          <w:rFonts w:cstheme="minorBidi"/>
          <w:bCs/>
        </w:rPr>
        <w:lastRenderedPageBreak/>
        <w:t>3.8.1.1. Produção:</w:t>
      </w:r>
    </w:p>
    <w:p w14:paraId="622D598B" w14:textId="2BDB96F9" w:rsidR="00052607" w:rsidRPr="00052607" w:rsidRDefault="00052607" w:rsidP="00D83FDC">
      <w:pPr>
        <w:spacing w:before="240" w:after="120"/>
        <w:ind w:left="2832" w:right="-15"/>
        <w:rPr>
          <w:rFonts w:cstheme="minorBidi"/>
          <w:bCs/>
        </w:rPr>
      </w:pPr>
      <w:r w:rsidRPr="00052607">
        <w:rPr>
          <w:rFonts w:cstheme="minorBidi"/>
          <w:bCs/>
        </w:rPr>
        <w:t xml:space="preserve">a) O processo de extração/produção da água mineral natural deve estar em conformidade à Resolução CNRH/MMA nº 76, de 16 de outubro de 2007. A referida </w:t>
      </w:r>
      <w:r w:rsidR="00BC6DC1">
        <w:rPr>
          <w:rFonts w:cstheme="minorBidi"/>
          <w:bCs/>
        </w:rPr>
        <w:t>R</w:t>
      </w:r>
      <w:r w:rsidRPr="00052607">
        <w:rPr>
          <w:rFonts w:cstheme="minorBidi"/>
          <w:bCs/>
        </w:rPr>
        <w:t>esolução estabelece diretrizes gerais para a integração entre a gestão de recursos hídricos e a gestão de águas minerais, termais, gasosas, potáveis de mesa ou destinadas a fins balneários</w:t>
      </w:r>
      <w:r w:rsidR="000E421B">
        <w:rPr>
          <w:rFonts w:cstheme="minorBidi"/>
          <w:bCs/>
        </w:rPr>
        <w:t>;</w:t>
      </w:r>
    </w:p>
    <w:p w14:paraId="7153BF8D" w14:textId="7DE5E5F5" w:rsidR="00052607" w:rsidRPr="00052607" w:rsidRDefault="00052607" w:rsidP="00D83FDC">
      <w:pPr>
        <w:spacing w:before="240" w:after="120"/>
        <w:ind w:left="2832" w:right="-15"/>
        <w:rPr>
          <w:rFonts w:cstheme="minorBidi"/>
          <w:bCs/>
        </w:rPr>
      </w:pPr>
      <w:r w:rsidRPr="00052607">
        <w:rPr>
          <w:rFonts w:cstheme="minorBidi"/>
          <w:bCs/>
        </w:rPr>
        <w:t>b) A qualidade da água visa assegurar a segurança e saúde das pessoas no consumo em conformidade à Instrução Normativa ANVISA n° 60, de 23 de dezembro de 2019, que estabelece as listas de padrões microbiológicos para alimentos</w:t>
      </w:r>
      <w:r w:rsidR="000E421B">
        <w:rPr>
          <w:rFonts w:cstheme="minorBidi"/>
          <w:bCs/>
        </w:rPr>
        <w:t>;</w:t>
      </w:r>
    </w:p>
    <w:p w14:paraId="57FEFD5E" w14:textId="77777777" w:rsidR="00052607" w:rsidRPr="00052607" w:rsidRDefault="00052607" w:rsidP="00D83FDC">
      <w:pPr>
        <w:spacing w:before="240" w:after="120"/>
        <w:ind w:left="2832" w:right="-15"/>
        <w:rPr>
          <w:rFonts w:cstheme="minorBidi"/>
          <w:bCs/>
        </w:rPr>
      </w:pPr>
      <w:r w:rsidRPr="00052607">
        <w:rPr>
          <w:rFonts w:cstheme="minorBidi"/>
          <w:bCs/>
        </w:rPr>
        <w:t>c) As embalagens primária e secundária do produto devem ser recicláveis e/ou conter percentual de material reciclado em sua composição em observância à norma ABNT NBR 13230/2008 - Embalagens e acondicionamento plásticos recicláveis - Identificação e simbologia.</w:t>
      </w:r>
    </w:p>
    <w:p w14:paraId="0F228BB2" w14:textId="77777777" w:rsidR="00052607" w:rsidRPr="00052607" w:rsidRDefault="00052607" w:rsidP="00D83FDC">
      <w:pPr>
        <w:spacing w:before="240" w:after="120"/>
        <w:ind w:left="1843" w:right="-15"/>
        <w:rPr>
          <w:rFonts w:cstheme="minorBidi"/>
          <w:bCs/>
        </w:rPr>
      </w:pPr>
      <w:r w:rsidRPr="00052607">
        <w:rPr>
          <w:rFonts w:cstheme="minorBidi"/>
          <w:bCs/>
        </w:rPr>
        <w:t>3.8.1.2. Distribuição:</w:t>
      </w:r>
    </w:p>
    <w:p w14:paraId="6AE21CC7" w14:textId="0EE54A49" w:rsidR="00052607" w:rsidRPr="00052607" w:rsidRDefault="00052607" w:rsidP="00D83FDC">
      <w:pPr>
        <w:spacing w:before="240" w:after="120"/>
        <w:ind w:left="2832" w:right="-15"/>
        <w:rPr>
          <w:rFonts w:cstheme="minorBidi"/>
          <w:bCs/>
        </w:rPr>
      </w:pPr>
      <w:r w:rsidRPr="00052607">
        <w:rPr>
          <w:rFonts w:cstheme="minorBidi"/>
          <w:bCs/>
        </w:rPr>
        <w:t>a) Devem ser observadas as disposições da Resolução ANVISA RDC nº 173, de 2006</w:t>
      </w:r>
      <w:r w:rsidR="004B3D87">
        <w:rPr>
          <w:rFonts w:cstheme="minorBidi"/>
          <w:bCs/>
        </w:rPr>
        <w:t>, que</w:t>
      </w:r>
      <w:r w:rsidRPr="00052607">
        <w:rPr>
          <w:rFonts w:cstheme="minorBidi"/>
          <w:bCs/>
        </w:rPr>
        <w:t xml:space="preserve"> dispõe sobre as boas práticas para industrialização e comercialização de água mineral natural.</w:t>
      </w:r>
    </w:p>
    <w:p w14:paraId="12A0E4CD" w14:textId="71CF14CB" w:rsidR="00052607" w:rsidRPr="00052607" w:rsidRDefault="00052607" w:rsidP="00D83FDC">
      <w:pPr>
        <w:spacing w:before="240" w:after="120"/>
        <w:ind w:left="1843" w:right="-15"/>
        <w:rPr>
          <w:rFonts w:cstheme="minorBidi"/>
          <w:bCs/>
        </w:rPr>
      </w:pPr>
      <w:r w:rsidRPr="00052607">
        <w:rPr>
          <w:rFonts w:cstheme="minorBidi"/>
          <w:bCs/>
        </w:rPr>
        <w:t>3.8.1.3. Uso</w:t>
      </w:r>
      <w:r w:rsidR="0087015B" w:rsidRPr="0087015B">
        <w:rPr>
          <w:rStyle w:val="Refdenotaderodap"/>
          <w:rFonts w:cstheme="minorBidi"/>
          <w:b/>
          <w:highlight w:val="yellow"/>
        </w:rPr>
        <w:footnoteReference w:id="11"/>
      </w:r>
      <w:r w:rsidRPr="00052607">
        <w:rPr>
          <w:rFonts w:cstheme="minorBidi"/>
          <w:bCs/>
        </w:rPr>
        <w:t>:</w:t>
      </w:r>
    </w:p>
    <w:p w14:paraId="71F5CE22" w14:textId="77777777" w:rsidR="00052607" w:rsidRPr="00052607" w:rsidRDefault="00052607" w:rsidP="00D83FDC">
      <w:pPr>
        <w:spacing w:before="240" w:after="120"/>
        <w:ind w:left="2832" w:right="-15"/>
        <w:rPr>
          <w:rFonts w:cstheme="minorBidi"/>
          <w:bCs/>
        </w:rPr>
      </w:pPr>
      <w:r w:rsidRPr="00052607">
        <w:rPr>
          <w:rFonts w:cstheme="minorBidi"/>
          <w:bCs/>
        </w:rPr>
        <w:t>a) A forma de consumo da água mineral deve evitar desperdício.</w:t>
      </w:r>
    </w:p>
    <w:p w14:paraId="457C0DC8" w14:textId="74BBB637" w:rsidR="00052607" w:rsidRPr="00052607" w:rsidRDefault="00052607" w:rsidP="00D83FDC">
      <w:pPr>
        <w:spacing w:before="240" w:after="120"/>
        <w:ind w:left="1843" w:right="-15"/>
        <w:rPr>
          <w:rFonts w:cstheme="minorBidi"/>
          <w:bCs/>
        </w:rPr>
      </w:pPr>
      <w:r w:rsidRPr="00052607">
        <w:rPr>
          <w:rFonts w:cstheme="minorBidi"/>
          <w:bCs/>
        </w:rPr>
        <w:lastRenderedPageBreak/>
        <w:t>3.8.1.4. Destinação Final</w:t>
      </w:r>
      <w:r w:rsidR="00E85E19" w:rsidRPr="00E85E19">
        <w:rPr>
          <w:rFonts w:cstheme="minorBidi"/>
          <w:b/>
          <w:highlight w:val="yellow"/>
          <w:vertAlign w:val="superscript"/>
        </w:rPr>
        <w:t>10</w:t>
      </w:r>
      <w:r w:rsidRPr="00052607">
        <w:rPr>
          <w:rFonts w:cstheme="minorBidi"/>
          <w:bCs/>
        </w:rPr>
        <w:t>:</w:t>
      </w:r>
    </w:p>
    <w:p w14:paraId="2B2CE092" w14:textId="07174771" w:rsidR="00052607" w:rsidRDefault="00052607" w:rsidP="00D83FDC">
      <w:pPr>
        <w:spacing w:before="240" w:after="120"/>
        <w:ind w:left="2832" w:right="-15"/>
        <w:rPr>
          <w:rFonts w:cstheme="minorBidi"/>
          <w:bCs/>
        </w:rPr>
      </w:pPr>
      <w:r w:rsidRPr="00052607">
        <w:rPr>
          <w:rFonts w:cstheme="minorBidi"/>
          <w:bCs/>
        </w:rPr>
        <w:t>a) O descarte das embalagens deve ser realizado de modo a atender à Lei nº 12.305, de 2 de agosto de 2010, à NBR 14222/2019 - Embalagem plástica para água mineral e potável de mesa, Garrafão retornável e demais normativos sobre o tema.</w:t>
      </w:r>
    </w:p>
    <w:p w14:paraId="24F16CEF" w14:textId="77777777" w:rsidR="000E421B" w:rsidRPr="00052607" w:rsidRDefault="000E421B" w:rsidP="00D83FDC">
      <w:pPr>
        <w:spacing w:before="240" w:after="120"/>
        <w:ind w:left="2832" w:right="-15"/>
        <w:rPr>
          <w:rFonts w:cstheme="minorBidi"/>
          <w:bCs/>
        </w:rPr>
      </w:pPr>
    </w:p>
    <w:p w14:paraId="5DCF1057" w14:textId="2D1195F3" w:rsidR="00052607" w:rsidRPr="00BC29C7" w:rsidRDefault="00052607" w:rsidP="00BC29C7">
      <w:pPr>
        <w:rPr>
          <w:b/>
          <w:color w:val="2F5496" w:themeColor="accent1" w:themeShade="BF"/>
        </w:rPr>
      </w:pPr>
      <w:bookmarkStart w:id="7" w:name="_Toc124490013"/>
      <w:r w:rsidRPr="00BC29C7">
        <w:rPr>
          <w:rStyle w:val="Ttulo1Char"/>
        </w:rPr>
        <w:t>4. DOS REQUISITOS DA CONTRATAÇÃO</w:t>
      </w:r>
      <w:r w:rsidR="0035229B" w:rsidRPr="00BC29C7">
        <w:rPr>
          <w:rStyle w:val="Ttulo1Char"/>
          <w:highlight w:val="yellow"/>
          <w:vertAlign w:val="superscript"/>
        </w:rPr>
        <w:footnoteReference w:id="12"/>
      </w:r>
      <w:bookmarkEnd w:id="7"/>
      <w:r w:rsidRPr="0034668F">
        <w:rPr>
          <w:bCs/>
        </w:rPr>
        <w:t xml:space="preserve"> </w:t>
      </w:r>
      <w:r w:rsidRPr="00BC29C7">
        <w:rPr>
          <w:b/>
          <w:color w:val="2F5496" w:themeColor="accent1" w:themeShade="BF"/>
        </w:rPr>
        <w:t xml:space="preserve">(ART. 6º, XXIII, ALÍNEA </w:t>
      </w:r>
      <w:r w:rsidR="00E56D61" w:rsidRPr="00BC29C7">
        <w:rPr>
          <w:b/>
          <w:color w:val="2F5496" w:themeColor="accent1" w:themeShade="BF"/>
        </w:rPr>
        <w:t>“</w:t>
      </w:r>
      <w:r w:rsidRPr="00BC29C7">
        <w:rPr>
          <w:b/>
          <w:color w:val="2F5496" w:themeColor="accent1" w:themeShade="BF"/>
        </w:rPr>
        <w:t>D</w:t>
      </w:r>
      <w:r w:rsidR="000F5771" w:rsidRPr="00BC29C7">
        <w:rPr>
          <w:b/>
          <w:color w:val="2F5496" w:themeColor="accent1" w:themeShade="BF"/>
        </w:rPr>
        <w:t>”</w:t>
      </w:r>
      <w:r w:rsidRPr="00BC29C7">
        <w:rPr>
          <w:b/>
          <w:color w:val="2F5496" w:themeColor="accent1" w:themeShade="BF"/>
        </w:rPr>
        <w:t>, DA LEI Nº 14.133, DE 2021)</w:t>
      </w:r>
    </w:p>
    <w:p w14:paraId="42B78148" w14:textId="77777777" w:rsidR="00052607" w:rsidRPr="00052607" w:rsidRDefault="00052607" w:rsidP="00FD75EB">
      <w:pPr>
        <w:spacing w:before="240" w:after="120"/>
        <w:ind w:left="708" w:right="-15"/>
        <w:rPr>
          <w:rFonts w:cstheme="minorBidi"/>
          <w:bCs/>
        </w:rPr>
      </w:pPr>
      <w:r w:rsidRPr="00052607">
        <w:rPr>
          <w:rFonts w:cstheme="minorBidi"/>
          <w:bCs/>
        </w:rPr>
        <w:t>4.1. A contratação deverá observar os seguintes requisitos:</w:t>
      </w:r>
    </w:p>
    <w:p w14:paraId="1257B0C6" w14:textId="24ED4CB6" w:rsidR="00052607" w:rsidRPr="00052607" w:rsidRDefault="00052607" w:rsidP="00FD75EB">
      <w:pPr>
        <w:spacing w:before="240" w:after="120"/>
        <w:ind w:left="1416" w:right="-15"/>
        <w:rPr>
          <w:rFonts w:cstheme="minorBidi"/>
          <w:bCs/>
        </w:rPr>
      </w:pPr>
      <w:r w:rsidRPr="00052607">
        <w:rPr>
          <w:rFonts w:cstheme="minorBidi"/>
          <w:bCs/>
        </w:rPr>
        <w:t>4.1.1 Sustentabilidade</w:t>
      </w:r>
      <w:r w:rsidR="00E93713" w:rsidRPr="00E93713">
        <w:rPr>
          <w:rStyle w:val="Refdenotaderodap"/>
          <w:rFonts w:cstheme="minorBidi"/>
          <w:b/>
          <w:highlight w:val="yellow"/>
        </w:rPr>
        <w:footnoteReference w:id="13"/>
      </w:r>
      <w:r w:rsidRPr="00052607">
        <w:rPr>
          <w:rFonts w:cstheme="minorBidi"/>
          <w:bCs/>
        </w:rPr>
        <w:t>:</w:t>
      </w:r>
    </w:p>
    <w:p w14:paraId="39E7FD7C" w14:textId="77777777" w:rsidR="00052607" w:rsidRPr="00052607" w:rsidRDefault="00052607" w:rsidP="00FD75EB">
      <w:pPr>
        <w:spacing w:before="240" w:after="120"/>
        <w:ind w:left="1843" w:right="-15"/>
        <w:rPr>
          <w:rFonts w:cstheme="minorBidi"/>
          <w:bCs/>
        </w:rPr>
      </w:pPr>
      <w:r w:rsidRPr="00052607">
        <w:rPr>
          <w:rFonts w:cstheme="minorBidi"/>
          <w:bCs/>
        </w:rPr>
        <w:lastRenderedPageBreak/>
        <w:t>4.1.1.1. Além dos critérios de sustentabilidade eventualmente inseridos na descrição do objeto, devem ser atendidos os seguintes requisitos, que se baseiam no Guia Nacional de Contratações Sustentáveis:</w:t>
      </w:r>
    </w:p>
    <w:p w14:paraId="1F6F360E" w14:textId="78958766" w:rsidR="00052607" w:rsidRPr="00052607" w:rsidRDefault="00052607" w:rsidP="00FD75EB">
      <w:pPr>
        <w:spacing w:before="240" w:after="120"/>
        <w:ind w:left="2832" w:right="-15"/>
        <w:rPr>
          <w:rFonts w:cstheme="minorBidi"/>
          <w:bCs/>
        </w:rPr>
      </w:pPr>
      <w:r w:rsidRPr="00325E5A">
        <w:rPr>
          <w:rFonts w:cstheme="minorBidi"/>
          <w:bCs/>
          <w:color w:val="00B050"/>
        </w:rPr>
        <w:t>a) A presente contratação está alinhada ao Plano Diretor de Logística Sustentável (PLS)</w:t>
      </w:r>
      <w:r w:rsidR="005E6778" w:rsidRPr="005E6778">
        <w:rPr>
          <w:rStyle w:val="Refdenotaderodap"/>
          <w:rFonts w:cstheme="minorBidi"/>
          <w:b/>
          <w:color w:val="00B050"/>
          <w:highlight w:val="yellow"/>
        </w:rPr>
        <w:footnoteReference w:id="14"/>
      </w:r>
      <w:r w:rsidRPr="00325E5A">
        <w:rPr>
          <w:rFonts w:cstheme="minorBidi"/>
          <w:bCs/>
          <w:color w:val="00B050"/>
        </w:rPr>
        <w:t>, nos termos da Portaria Seges/ME n° 8.678, de 19 de julho de 2021.</w:t>
      </w:r>
    </w:p>
    <w:p w14:paraId="35616354" w14:textId="77777777" w:rsidR="00052607" w:rsidRPr="00052607" w:rsidRDefault="00052607" w:rsidP="00FD75EB">
      <w:pPr>
        <w:spacing w:before="240" w:after="120"/>
        <w:ind w:left="2832" w:right="-15"/>
        <w:rPr>
          <w:rFonts w:cstheme="minorBidi"/>
          <w:bCs/>
        </w:rPr>
      </w:pPr>
      <w:r w:rsidRPr="00052607">
        <w:rPr>
          <w:rFonts w:cstheme="minorBidi"/>
          <w:bCs/>
        </w:rPr>
        <w:t xml:space="preserve">b) </w:t>
      </w:r>
      <w:r w:rsidRPr="00325E5A">
        <w:rPr>
          <w:rFonts w:cstheme="minorBidi"/>
          <w:b/>
          <w:i/>
          <w:iCs/>
          <w:color w:val="FF0000"/>
        </w:rPr>
        <w:t>XXX</w:t>
      </w:r>
      <w:r w:rsidRPr="00052607">
        <w:rPr>
          <w:rFonts w:cstheme="minorBidi"/>
          <w:bCs/>
        </w:rPr>
        <w:t>;</w:t>
      </w:r>
    </w:p>
    <w:p w14:paraId="673817B6" w14:textId="22C2FA0B" w:rsidR="00052607" w:rsidRPr="00052607" w:rsidRDefault="00052607" w:rsidP="00FD75EB">
      <w:pPr>
        <w:spacing w:before="240" w:after="120"/>
        <w:ind w:left="1416" w:right="-15"/>
        <w:rPr>
          <w:rFonts w:cstheme="minorBidi"/>
          <w:bCs/>
        </w:rPr>
      </w:pPr>
      <w:r w:rsidRPr="00052607">
        <w:rPr>
          <w:rFonts w:cstheme="minorBidi"/>
          <w:bCs/>
        </w:rPr>
        <w:t xml:space="preserve">4.1.2. </w:t>
      </w:r>
      <w:r w:rsidRPr="00A467B6">
        <w:rPr>
          <w:rFonts w:cstheme="minorBidi"/>
        </w:rPr>
        <w:t>Da vedação de contratação de marca/produto</w:t>
      </w:r>
      <w:r w:rsidR="001E2D01" w:rsidRPr="00CC6A83">
        <w:rPr>
          <w:rStyle w:val="Refdenotaderodap"/>
          <w:rFonts w:cstheme="minorBidi"/>
          <w:b/>
          <w:highlight w:val="yellow"/>
        </w:rPr>
        <w:footnoteReference w:id="15"/>
      </w:r>
      <w:r w:rsidR="00693CA7" w:rsidRPr="00A467B6">
        <w:rPr>
          <w:rFonts w:cstheme="minorBidi"/>
          <w:highlight w:val="yellow"/>
        </w:rPr>
        <w:t>:</w:t>
      </w:r>
    </w:p>
    <w:p w14:paraId="0C46C4F4" w14:textId="1D9E4500" w:rsidR="00052607" w:rsidRPr="00325E5A" w:rsidRDefault="00052607" w:rsidP="00FD75EB">
      <w:pPr>
        <w:spacing w:before="240" w:after="120"/>
        <w:ind w:left="1843" w:right="-15"/>
        <w:rPr>
          <w:rFonts w:cstheme="minorBidi"/>
          <w:bCs/>
          <w:color w:val="00B050"/>
        </w:rPr>
      </w:pPr>
      <w:r w:rsidRPr="00325E5A">
        <w:rPr>
          <w:rFonts w:cstheme="minorBidi"/>
          <w:bCs/>
          <w:color w:val="00B050"/>
        </w:rPr>
        <w:lastRenderedPageBreak/>
        <w:t xml:space="preserve">4.1.2.1. Diante das conclusões extraídas do processo nº </w:t>
      </w:r>
      <w:r w:rsidR="00325E5A" w:rsidRPr="00325E5A">
        <w:rPr>
          <w:rFonts w:cstheme="minorBidi"/>
          <w:b/>
          <w:i/>
          <w:iCs/>
          <w:color w:val="FF0000"/>
        </w:rPr>
        <w:t>XXX</w:t>
      </w:r>
      <w:r w:rsidRPr="00325E5A">
        <w:rPr>
          <w:rFonts w:cstheme="minorBidi"/>
          <w:bCs/>
          <w:color w:val="00B050"/>
        </w:rPr>
        <w:t>, a Administração não aceitará o fornecimento dos seguintes produtos/marcas:</w:t>
      </w:r>
    </w:p>
    <w:p w14:paraId="6A026C30" w14:textId="6871B7BF" w:rsidR="00052607" w:rsidRPr="00325E5A" w:rsidRDefault="00052607" w:rsidP="00FD75EB">
      <w:pPr>
        <w:spacing w:before="240" w:after="120"/>
        <w:ind w:left="2832" w:right="-15"/>
        <w:rPr>
          <w:rFonts w:cstheme="minorBidi"/>
          <w:bCs/>
          <w:color w:val="00B050"/>
        </w:rPr>
      </w:pPr>
      <w:r w:rsidRPr="00325E5A">
        <w:rPr>
          <w:rFonts w:cstheme="minorBidi"/>
          <w:bCs/>
          <w:color w:val="00B050"/>
        </w:rPr>
        <w:t xml:space="preserve">a) </w:t>
      </w:r>
      <w:r w:rsidR="00325E5A" w:rsidRPr="00325E5A">
        <w:rPr>
          <w:rFonts w:cstheme="minorBidi"/>
          <w:b/>
          <w:i/>
          <w:iCs/>
          <w:color w:val="FF0000"/>
        </w:rPr>
        <w:t>XXX</w:t>
      </w:r>
    </w:p>
    <w:p w14:paraId="0A5E3E83" w14:textId="227144DC" w:rsidR="00052607" w:rsidRPr="00325E5A" w:rsidRDefault="00052607" w:rsidP="00FD75EB">
      <w:pPr>
        <w:spacing w:before="240" w:after="120"/>
        <w:ind w:left="2832" w:right="-15"/>
        <w:rPr>
          <w:rFonts w:cstheme="minorBidi"/>
          <w:bCs/>
          <w:color w:val="00B050"/>
        </w:rPr>
      </w:pPr>
      <w:r w:rsidRPr="00325E5A">
        <w:rPr>
          <w:rFonts w:cstheme="minorBidi"/>
          <w:bCs/>
          <w:color w:val="00B050"/>
        </w:rPr>
        <w:t xml:space="preserve">b) </w:t>
      </w:r>
      <w:r w:rsidR="00325E5A" w:rsidRPr="00325E5A">
        <w:rPr>
          <w:rFonts w:cstheme="minorBidi"/>
          <w:b/>
          <w:i/>
          <w:iCs/>
          <w:color w:val="FF0000"/>
        </w:rPr>
        <w:t>XXX</w:t>
      </w:r>
    </w:p>
    <w:p w14:paraId="3D5BDF66" w14:textId="77777777" w:rsidR="00052607" w:rsidRPr="00325E5A" w:rsidRDefault="00052607" w:rsidP="00FD75EB">
      <w:pPr>
        <w:spacing w:before="240" w:after="120"/>
        <w:ind w:left="2832" w:right="-15"/>
        <w:rPr>
          <w:rFonts w:cstheme="minorBidi"/>
          <w:b/>
          <w:i/>
          <w:iCs/>
        </w:rPr>
      </w:pPr>
      <w:r w:rsidRPr="00325E5A">
        <w:rPr>
          <w:rFonts w:cstheme="minorBidi"/>
          <w:b/>
          <w:i/>
          <w:iCs/>
          <w:color w:val="FF0000"/>
        </w:rPr>
        <w:t>[...]</w:t>
      </w:r>
    </w:p>
    <w:p w14:paraId="022A6006" w14:textId="33E591D5" w:rsidR="00052607" w:rsidRPr="00325E5A" w:rsidRDefault="00052607" w:rsidP="00FD75EB">
      <w:pPr>
        <w:spacing w:before="240" w:after="120"/>
        <w:ind w:left="1416" w:right="-15"/>
        <w:rPr>
          <w:rFonts w:cstheme="minorBidi"/>
          <w:bCs/>
          <w:color w:val="00B050"/>
        </w:rPr>
      </w:pPr>
      <w:r w:rsidRPr="00325E5A">
        <w:rPr>
          <w:rFonts w:cstheme="minorBidi"/>
          <w:bCs/>
          <w:color w:val="00B050"/>
        </w:rPr>
        <w:t>4.1.3. Da exigência de carta de solidariedade</w:t>
      </w:r>
      <w:r w:rsidR="00326D64" w:rsidRPr="00A37679">
        <w:rPr>
          <w:rStyle w:val="Refdenotaderodap"/>
          <w:rFonts w:cstheme="minorBidi"/>
          <w:b/>
          <w:color w:val="00B050"/>
          <w:highlight w:val="yellow"/>
        </w:rPr>
        <w:footnoteReference w:id="16"/>
      </w:r>
      <w:r w:rsidRPr="00325E5A">
        <w:rPr>
          <w:rFonts w:cstheme="minorBidi"/>
          <w:bCs/>
          <w:color w:val="00B050"/>
        </w:rPr>
        <w:t>:</w:t>
      </w:r>
    </w:p>
    <w:p w14:paraId="10706E05" w14:textId="77777777" w:rsidR="00052607" w:rsidRPr="00325E5A" w:rsidRDefault="00052607" w:rsidP="00FD75EB">
      <w:pPr>
        <w:spacing w:before="240" w:after="120"/>
        <w:ind w:left="1843" w:right="-15"/>
        <w:rPr>
          <w:rFonts w:cstheme="minorBidi"/>
          <w:bCs/>
          <w:color w:val="00B050"/>
        </w:rPr>
      </w:pPr>
      <w:r w:rsidRPr="00325E5A">
        <w:rPr>
          <w:rFonts w:cstheme="minorBidi"/>
          <w:bCs/>
          <w:color w:val="00B050"/>
        </w:rPr>
        <w:t>4.1.3.1. Em caso de fornecedor revendedor ou distribuidor, será exigida carta de solidariedade emitida pelo fabricante, que assegure a execução do contrato.</w:t>
      </w:r>
    </w:p>
    <w:p w14:paraId="68BD1D19" w14:textId="7744935C" w:rsidR="00052607" w:rsidRPr="00052607" w:rsidRDefault="00052607" w:rsidP="00FD75EB">
      <w:pPr>
        <w:spacing w:before="240" w:after="120"/>
        <w:ind w:left="708" w:right="-15"/>
        <w:rPr>
          <w:rFonts w:cstheme="minorBidi"/>
          <w:bCs/>
        </w:rPr>
      </w:pPr>
      <w:r w:rsidRPr="00052607">
        <w:rPr>
          <w:rFonts w:cstheme="minorBidi"/>
          <w:bCs/>
        </w:rPr>
        <w:t>4.2. Não será admitida a subcontratação do objeto contratual.</w:t>
      </w:r>
      <w:r w:rsidR="00F21AAE" w:rsidRPr="00F21AAE">
        <w:rPr>
          <w:rStyle w:val="Refdenotaderodap"/>
          <w:rFonts w:cstheme="minorBidi"/>
          <w:b/>
          <w:highlight w:val="yellow"/>
        </w:rPr>
        <w:footnoteReference w:id="17"/>
      </w:r>
    </w:p>
    <w:p w14:paraId="6835A3AB" w14:textId="3AD777EF" w:rsidR="00052607" w:rsidRPr="00325E5A" w:rsidRDefault="00052607" w:rsidP="00FD75EB">
      <w:pPr>
        <w:spacing w:before="240" w:after="120"/>
        <w:ind w:left="708" w:right="-15"/>
        <w:rPr>
          <w:rFonts w:cstheme="minorBidi"/>
          <w:bCs/>
          <w:color w:val="00B050"/>
        </w:rPr>
      </w:pPr>
      <w:r w:rsidRPr="00325E5A">
        <w:rPr>
          <w:rFonts w:cstheme="minorBidi"/>
          <w:bCs/>
          <w:color w:val="00B050"/>
        </w:rPr>
        <w:lastRenderedPageBreak/>
        <w:t>4.3. Não haverá exigência da garantia</w:t>
      </w:r>
      <w:r w:rsidR="00CC6CA7" w:rsidRPr="00CC6CA7">
        <w:rPr>
          <w:rFonts w:cstheme="minorBidi"/>
          <w:b/>
          <w:color w:val="00B050"/>
          <w:highlight w:val="yellow"/>
          <w:vertAlign w:val="superscript"/>
        </w:rPr>
        <w:t>17</w:t>
      </w:r>
      <w:r w:rsidRPr="00325E5A">
        <w:rPr>
          <w:rFonts w:cstheme="minorBidi"/>
          <w:bCs/>
          <w:color w:val="00B050"/>
        </w:rPr>
        <w:t xml:space="preserve"> da contratação dos arts. 96 e seguintes da Lei nº 14.133, de 2021, pelas razões abaixo justificadas:</w:t>
      </w:r>
    </w:p>
    <w:p w14:paraId="3772F515" w14:textId="501AC60D" w:rsidR="00052607" w:rsidRPr="002D7DE6" w:rsidRDefault="00325E5A" w:rsidP="002D7DE6">
      <w:pPr>
        <w:spacing w:before="240" w:after="120"/>
        <w:ind w:left="1776" w:right="-15"/>
        <w:rPr>
          <w:rFonts w:cstheme="minorBidi"/>
          <w:bCs/>
          <w:color w:val="00B050"/>
        </w:rPr>
      </w:pPr>
      <w:r w:rsidRPr="002D7DE6">
        <w:rPr>
          <w:rFonts w:cstheme="minorBidi"/>
          <w:b/>
          <w:i/>
          <w:iCs/>
          <w:color w:val="FF0000"/>
        </w:rPr>
        <w:t>XXX</w:t>
      </w:r>
    </w:p>
    <w:p w14:paraId="014DDFE5" w14:textId="77777777" w:rsidR="00052607" w:rsidRPr="00325E5A" w:rsidRDefault="00052607" w:rsidP="00FD75EB">
      <w:pPr>
        <w:spacing w:before="240" w:after="120"/>
        <w:ind w:left="708" w:right="-15"/>
        <w:rPr>
          <w:rFonts w:cstheme="minorBidi"/>
          <w:b/>
          <w:i/>
          <w:iCs/>
          <w:color w:val="00B050"/>
          <w:u w:val="single"/>
        </w:rPr>
      </w:pPr>
      <w:r w:rsidRPr="00325E5A">
        <w:rPr>
          <w:rFonts w:cstheme="minorBidi"/>
          <w:b/>
          <w:i/>
          <w:iCs/>
          <w:color w:val="00B050"/>
          <w:u w:val="single"/>
        </w:rPr>
        <w:t>OU</w:t>
      </w:r>
    </w:p>
    <w:p w14:paraId="577AE0BF" w14:textId="5D230861" w:rsidR="00052607" w:rsidRPr="00325E5A" w:rsidRDefault="00052607" w:rsidP="00FD75EB">
      <w:pPr>
        <w:spacing w:before="240" w:after="120"/>
        <w:ind w:left="708" w:right="-15"/>
        <w:rPr>
          <w:rFonts w:cstheme="minorBidi"/>
          <w:bCs/>
          <w:color w:val="00B050"/>
        </w:rPr>
      </w:pPr>
      <w:r w:rsidRPr="00325E5A">
        <w:rPr>
          <w:rFonts w:cstheme="minorBidi"/>
          <w:bCs/>
          <w:color w:val="00B050"/>
        </w:rPr>
        <w:t>4.3. Será exigida a garantia da contratação</w:t>
      </w:r>
      <w:r w:rsidR="00B544AE" w:rsidRPr="00B544AE">
        <w:rPr>
          <w:rStyle w:val="Refdenotaderodap"/>
          <w:rFonts w:cstheme="minorBidi"/>
          <w:b/>
          <w:color w:val="00B050"/>
          <w:highlight w:val="yellow"/>
        </w:rPr>
        <w:footnoteReference w:id="18"/>
      </w:r>
      <w:r w:rsidRPr="00325E5A">
        <w:rPr>
          <w:rFonts w:cstheme="minorBidi"/>
          <w:bCs/>
          <w:color w:val="00B050"/>
        </w:rPr>
        <w:t xml:space="preserve"> de que tratam os arts. 96 e seguintes da Lei nº 14.133, de 2021, no percentual de </w:t>
      </w:r>
      <w:r w:rsidR="00557071" w:rsidRPr="00325E5A">
        <w:rPr>
          <w:rFonts w:cstheme="minorBidi"/>
          <w:b/>
          <w:i/>
          <w:iCs/>
          <w:color w:val="FF0000"/>
        </w:rPr>
        <w:t>XXX</w:t>
      </w:r>
      <w:r w:rsidRPr="00557071">
        <w:rPr>
          <w:rFonts w:cstheme="minorBidi"/>
          <w:b/>
          <w:color w:val="FF0000"/>
        </w:rPr>
        <w:t>%</w:t>
      </w:r>
      <w:r w:rsidRPr="00325E5A">
        <w:rPr>
          <w:rFonts w:cstheme="minorBidi"/>
          <w:bCs/>
          <w:color w:val="00B050"/>
        </w:rPr>
        <w:t xml:space="preserve"> do valor contratual, conforme regras previstas no termo de contrato.</w:t>
      </w:r>
    </w:p>
    <w:p w14:paraId="28D51DC2" w14:textId="6E0CE100" w:rsidR="00052607" w:rsidRPr="00325E5A" w:rsidRDefault="00052607" w:rsidP="00E1797D">
      <w:pPr>
        <w:spacing w:before="240" w:after="120"/>
        <w:ind w:left="1416" w:right="-15"/>
        <w:rPr>
          <w:rFonts w:cstheme="minorBidi"/>
          <w:bCs/>
          <w:color w:val="00B050"/>
        </w:rPr>
      </w:pPr>
      <w:r w:rsidRPr="00325E5A">
        <w:rPr>
          <w:rFonts w:cstheme="minorBidi"/>
          <w:bCs/>
          <w:color w:val="00B050"/>
        </w:rPr>
        <w:t xml:space="preserve">4.3.1. A garantia nas modalidades caução e fiança bancária deverá ser prestada em até </w:t>
      </w:r>
      <w:r w:rsidR="00557071" w:rsidRPr="00325E5A">
        <w:rPr>
          <w:rFonts w:cstheme="minorBidi"/>
          <w:b/>
          <w:i/>
          <w:iCs/>
          <w:color w:val="FF0000"/>
        </w:rPr>
        <w:t>XXX</w:t>
      </w:r>
      <w:r w:rsidRPr="00325E5A">
        <w:rPr>
          <w:rFonts w:cstheme="minorBidi"/>
          <w:bCs/>
          <w:color w:val="00B050"/>
        </w:rPr>
        <w:t xml:space="preserve"> dias após </w:t>
      </w:r>
      <w:r w:rsidR="00557071" w:rsidRPr="00325E5A">
        <w:rPr>
          <w:rFonts w:cstheme="minorBidi"/>
          <w:b/>
          <w:i/>
          <w:iCs/>
          <w:color w:val="FF0000"/>
        </w:rPr>
        <w:t>XXX</w:t>
      </w:r>
      <w:r w:rsidRPr="00325E5A">
        <w:rPr>
          <w:rFonts w:cstheme="minorBidi"/>
          <w:bCs/>
          <w:color w:val="00B050"/>
        </w:rPr>
        <w:t xml:space="preserve"> (autorização da dispensa </w:t>
      </w:r>
      <w:r w:rsidR="00557071" w:rsidRPr="00325E5A">
        <w:rPr>
          <w:rFonts w:cstheme="minorBidi"/>
          <w:b/>
          <w:i/>
          <w:iCs/>
          <w:color w:val="00B050"/>
          <w:u w:val="single"/>
        </w:rPr>
        <w:t>OU</w:t>
      </w:r>
      <w:r w:rsidRPr="00325E5A">
        <w:rPr>
          <w:rFonts w:cstheme="minorBidi"/>
          <w:bCs/>
          <w:color w:val="00B050"/>
        </w:rPr>
        <w:t xml:space="preserve"> notificação </w:t>
      </w:r>
      <w:r w:rsidR="00557071" w:rsidRPr="00325E5A">
        <w:rPr>
          <w:rFonts w:cstheme="minorBidi"/>
          <w:b/>
          <w:i/>
          <w:iCs/>
          <w:color w:val="00B050"/>
          <w:u w:val="single"/>
        </w:rPr>
        <w:t>OU</w:t>
      </w:r>
      <w:r w:rsidRPr="00325E5A">
        <w:rPr>
          <w:rFonts w:cstheme="minorBidi"/>
          <w:bCs/>
          <w:color w:val="00B050"/>
        </w:rPr>
        <w:t xml:space="preserve"> assinatura do contrato etc.).</w:t>
      </w:r>
    </w:p>
    <w:p w14:paraId="39AE4665" w14:textId="77777777" w:rsidR="00052607" w:rsidRPr="00052607" w:rsidRDefault="00052607" w:rsidP="00E1797D">
      <w:pPr>
        <w:spacing w:before="240" w:after="120"/>
        <w:ind w:left="1416" w:right="-15"/>
        <w:rPr>
          <w:rFonts w:cstheme="minorBidi"/>
          <w:bCs/>
        </w:rPr>
      </w:pPr>
      <w:r w:rsidRPr="00325E5A">
        <w:rPr>
          <w:rFonts w:cstheme="minorBidi"/>
          <w:bCs/>
          <w:color w:val="00B050"/>
        </w:rPr>
        <w:t>4.3.2. No caso de seguro-garantia sua apresentação deverá ocorrer, no máximo, até a data de assinatura do termo de contrato.</w:t>
      </w:r>
    </w:p>
    <w:p w14:paraId="20A7BED2" w14:textId="77777777" w:rsidR="00557071" w:rsidRDefault="00557071" w:rsidP="00643159">
      <w:pPr>
        <w:spacing w:before="240" w:after="120"/>
        <w:ind w:right="-15"/>
        <w:rPr>
          <w:rFonts w:cstheme="minorBidi"/>
          <w:bCs/>
        </w:rPr>
      </w:pPr>
    </w:p>
    <w:p w14:paraId="2C1291DE" w14:textId="1D16B4DF" w:rsidR="00052607" w:rsidRPr="002759A3" w:rsidRDefault="00052607" w:rsidP="00F87D36">
      <w:bookmarkStart w:id="8" w:name="_Toc124490014"/>
      <w:r w:rsidRPr="00F87D36">
        <w:rPr>
          <w:rStyle w:val="Ttulo1Char"/>
        </w:rPr>
        <w:lastRenderedPageBreak/>
        <w:t>5. DO MODELO DE EXECUÇÃO CONTRATUAL</w:t>
      </w:r>
      <w:r w:rsidR="006C1A2B" w:rsidRPr="00F87D36">
        <w:rPr>
          <w:rStyle w:val="Ttulo1Char"/>
          <w:highlight w:val="yellow"/>
          <w:vertAlign w:val="superscript"/>
        </w:rPr>
        <w:footnoteReference w:id="19"/>
      </w:r>
      <w:bookmarkEnd w:id="8"/>
      <w:r w:rsidRPr="002759A3">
        <w:t xml:space="preserve"> </w:t>
      </w:r>
      <w:r w:rsidRPr="00F87D36">
        <w:rPr>
          <w:b/>
          <w:bCs/>
          <w:color w:val="2F5496" w:themeColor="accent1" w:themeShade="BF"/>
        </w:rPr>
        <w:t xml:space="preserve">(ART. 6º, XXIII, ALÍNEA “E” E </w:t>
      </w:r>
      <w:r w:rsidR="00DB714C" w:rsidRPr="00F87D36">
        <w:rPr>
          <w:b/>
          <w:bCs/>
          <w:color w:val="2F5496" w:themeColor="accent1" w:themeShade="BF"/>
        </w:rPr>
        <w:t xml:space="preserve">ART. </w:t>
      </w:r>
      <w:r w:rsidRPr="00F87D36">
        <w:rPr>
          <w:b/>
          <w:bCs/>
          <w:color w:val="2F5496" w:themeColor="accent1" w:themeShade="BF"/>
        </w:rPr>
        <w:t>40, §1º, INCISO II, DA LEI Nº 14.133, DE 2021)</w:t>
      </w:r>
    </w:p>
    <w:p w14:paraId="531B140B" w14:textId="21713E58" w:rsidR="00052607" w:rsidRPr="00970F24" w:rsidRDefault="00052607" w:rsidP="0017423D">
      <w:pPr>
        <w:spacing w:before="240" w:after="120"/>
        <w:ind w:left="708" w:right="-15"/>
        <w:rPr>
          <w:rFonts w:cstheme="minorBidi"/>
          <w:bCs/>
          <w:color w:val="00B050"/>
        </w:rPr>
      </w:pPr>
      <w:r w:rsidRPr="00970F24">
        <w:rPr>
          <w:rFonts w:cstheme="minorBidi"/>
          <w:bCs/>
          <w:color w:val="00B050"/>
        </w:rPr>
        <w:t>5.1. O prazo de entrega do</w:t>
      </w:r>
      <w:r w:rsidR="007909FC">
        <w:rPr>
          <w:rFonts w:cstheme="minorBidi"/>
          <w:bCs/>
          <w:color w:val="00B050"/>
        </w:rPr>
        <w:t>(</w:t>
      </w:r>
      <w:r w:rsidRPr="00970F24">
        <w:rPr>
          <w:rFonts w:cstheme="minorBidi"/>
          <w:bCs/>
          <w:color w:val="00B050"/>
        </w:rPr>
        <w:t>s</w:t>
      </w:r>
      <w:r w:rsidR="007909FC">
        <w:rPr>
          <w:rFonts w:cstheme="minorBidi"/>
          <w:bCs/>
          <w:color w:val="00B050"/>
        </w:rPr>
        <w:t>)</w:t>
      </w:r>
      <w:r w:rsidRPr="00970F24">
        <w:rPr>
          <w:rFonts w:cstheme="minorBidi"/>
          <w:bCs/>
          <w:color w:val="00B050"/>
        </w:rPr>
        <w:t xml:space="preserve"> ite</w:t>
      </w:r>
      <w:r w:rsidR="007909FC">
        <w:rPr>
          <w:rFonts w:cstheme="minorBidi"/>
          <w:bCs/>
          <w:color w:val="00B050"/>
        </w:rPr>
        <w:t>m(</w:t>
      </w:r>
      <w:r w:rsidRPr="00970F24">
        <w:rPr>
          <w:rFonts w:cstheme="minorBidi"/>
          <w:bCs/>
          <w:color w:val="00B050"/>
        </w:rPr>
        <w:t>ns</w:t>
      </w:r>
      <w:r w:rsidR="007909FC">
        <w:rPr>
          <w:rFonts w:cstheme="minorBidi"/>
          <w:bCs/>
          <w:color w:val="00B050"/>
        </w:rPr>
        <w:t>)</w:t>
      </w:r>
      <w:r w:rsidRPr="00970F24">
        <w:rPr>
          <w:rFonts w:cstheme="minorBidi"/>
          <w:bCs/>
          <w:color w:val="00B050"/>
        </w:rPr>
        <w:t xml:space="preserve"> é de </w:t>
      </w:r>
      <w:r w:rsidRPr="00E909B9">
        <w:rPr>
          <w:rFonts w:cstheme="minorBidi"/>
          <w:b/>
          <w:i/>
          <w:iCs/>
          <w:color w:val="00B050"/>
        </w:rPr>
        <w:t>XXX</w:t>
      </w:r>
      <w:r w:rsidRPr="00970F24">
        <w:rPr>
          <w:rFonts w:cstheme="minorBidi"/>
          <w:bCs/>
          <w:color w:val="00B050"/>
        </w:rPr>
        <w:t xml:space="preserve"> dias, contado da emissão de Requisição formalizada pelo Contratante</w:t>
      </w:r>
      <w:r w:rsidR="00795D29" w:rsidRPr="00795D29">
        <w:rPr>
          <w:rStyle w:val="Refdenotaderodap"/>
          <w:rFonts w:cstheme="minorBidi"/>
          <w:b/>
          <w:color w:val="00B050"/>
          <w:highlight w:val="yellow"/>
        </w:rPr>
        <w:footnoteReference w:id="20"/>
      </w:r>
      <w:r w:rsidRPr="00970F24">
        <w:rPr>
          <w:rFonts w:cstheme="minorBidi"/>
          <w:bCs/>
          <w:color w:val="00B050"/>
        </w:rPr>
        <w:t>, em remessa única ou em quantitativo especificado pelo Contratante.</w:t>
      </w:r>
    </w:p>
    <w:p w14:paraId="443A0D69" w14:textId="6275B5FA" w:rsidR="00052607" w:rsidRPr="00970F24" w:rsidRDefault="00970F24" w:rsidP="0017423D">
      <w:pPr>
        <w:spacing w:before="240" w:after="120"/>
        <w:ind w:left="708" w:right="-15"/>
        <w:rPr>
          <w:rFonts w:cstheme="minorBidi"/>
          <w:bCs/>
          <w:color w:val="00B050"/>
        </w:rPr>
      </w:pPr>
      <w:r w:rsidRPr="00970F24">
        <w:rPr>
          <w:rFonts w:cstheme="minorBidi"/>
          <w:b/>
          <w:i/>
          <w:iCs/>
          <w:color w:val="00B050"/>
          <w:u w:val="single"/>
        </w:rPr>
        <w:t>OU</w:t>
      </w:r>
    </w:p>
    <w:p w14:paraId="509B4558" w14:textId="1AE1C5B4" w:rsidR="00052607" w:rsidRPr="00052607" w:rsidRDefault="00052607" w:rsidP="0017423D">
      <w:pPr>
        <w:spacing w:before="240" w:after="120"/>
        <w:ind w:left="708" w:right="-15"/>
        <w:rPr>
          <w:rFonts w:cstheme="minorBidi"/>
          <w:bCs/>
        </w:rPr>
      </w:pPr>
      <w:r w:rsidRPr="00970F24">
        <w:rPr>
          <w:rFonts w:cstheme="minorBidi"/>
          <w:bCs/>
          <w:color w:val="00B050"/>
        </w:rPr>
        <w:t>5.1. As parcelas serão entregues nos seguintes prazos e condições</w:t>
      </w:r>
      <w:r w:rsidR="00795D29" w:rsidRPr="00795D29">
        <w:rPr>
          <w:rStyle w:val="Refdenotaderodap"/>
          <w:rFonts w:cstheme="minorBidi"/>
          <w:b/>
          <w:color w:val="00B050"/>
          <w:highlight w:val="yellow"/>
        </w:rPr>
        <w:footnoteReference w:id="21"/>
      </w:r>
      <w:r w:rsidRPr="00970F24">
        <w:rPr>
          <w:rFonts w:cstheme="minorBidi"/>
          <w:bCs/>
          <w:color w:val="00B050"/>
        </w:rPr>
        <w:t>:</w:t>
      </w:r>
    </w:p>
    <w:tbl>
      <w:tblPr>
        <w:tblStyle w:val="Tabelacomgrade"/>
        <w:tblW w:w="0" w:type="auto"/>
        <w:jc w:val="center"/>
        <w:tblLook w:val="04A0" w:firstRow="1" w:lastRow="0" w:firstColumn="1" w:lastColumn="0" w:noHBand="0" w:noVBand="1"/>
      </w:tblPr>
      <w:tblGrid>
        <w:gridCol w:w="947"/>
        <w:gridCol w:w="3868"/>
        <w:gridCol w:w="3447"/>
      </w:tblGrid>
      <w:tr w:rsidR="00C936F9" w:rsidRPr="00667766" w14:paraId="7B59368D" w14:textId="77777777" w:rsidTr="006B1E2A">
        <w:trPr>
          <w:trHeight w:val="454"/>
          <w:jc w:val="center"/>
        </w:trPr>
        <w:tc>
          <w:tcPr>
            <w:tcW w:w="947" w:type="dxa"/>
            <w:vAlign w:val="center"/>
          </w:tcPr>
          <w:p w14:paraId="0A696171" w14:textId="14CC934B" w:rsidR="00C936F9" w:rsidRPr="005D17A5" w:rsidRDefault="00C936F9" w:rsidP="00C936F9">
            <w:pPr>
              <w:pStyle w:val="Nivel2"/>
              <w:numPr>
                <w:ilvl w:val="0"/>
                <w:numId w:val="0"/>
              </w:numPr>
              <w:spacing w:before="0" w:after="0"/>
              <w:jc w:val="center"/>
              <w:rPr>
                <w:rFonts w:asciiTheme="minorHAnsi" w:hAnsiTheme="minorHAnsi" w:cstheme="minorHAnsi"/>
                <w:b/>
                <w:color w:val="00B050"/>
                <w:sz w:val="24"/>
                <w:szCs w:val="24"/>
              </w:rPr>
            </w:pPr>
            <w:r w:rsidRPr="005D17A5">
              <w:rPr>
                <w:rFonts w:asciiTheme="minorHAnsi" w:hAnsiTheme="minorHAnsi" w:cstheme="minorHAnsi"/>
                <w:b/>
                <w:color w:val="00B050"/>
                <w:sz w:val="24"/>
                <w:szCs w:val="24"/>
              </w:rPr>
              <w:t>Parcela</w:t>
            </w:r>
          </w:p>
        </w:tc>
        <w:tc>
          <w:tcPr>
            <w:tcW w:w="3868" w:type="dxa"/>
            <w:vAlign w:val="center"/>
          </w:tcPr>
          <w:p w14:paraId="07CBDBA2" w14:textId="77777777" w:rsidR="00C936F9" w:rsidRPr="005D17A5" w:rsidRDefault="00C936F9" w:rsidP="00C936F9">
            <w:pPr>
              <w:pStyle w:val="Nivel2"/>
              <w:numPr>
                <w:ilvl w:val="0"/>
                <w:numId w:val="0"/>
              </w:numPr>
              <w:spacing w:before="0" w:after="0"/>
              <w:jc w:val="center"/>
              <w:rPr>
                <w:rFonts w:asciiTheme="minorHAnsi" w:hAnsiTheme="minorHAnsi" w:cstheme="minorHAnsi"/>
                <w:b/>
                <w:color w:val="00B050"/>
                <w:sz w:val="24"/>
                <w:szCs w:val="24"/>
              </w:rPr>
            </w:pPr>
            <w:r w:rsidRPr="005D17A5">
              <w:rPr>
                <w:rFonts w:asciiTheme="minorHAnsi" w:hAnsiTheme="minorHAnsi" w:cstheme="minorHAnsi"/>
                <w:b/>
                <w:color w:val="00B050"/>
                <w:sz w:val="24"/>
                <w:szCs w:val="24"/>
              </w:rPr>
              <w:t>Composição da Parcela</w:t>
            </w:r>
          </w:p>
        </w:tc>
        <w:tc>
          <w:tcPr>
            <w:tcW w:w="3447" w:type="dxa"/>
            <w:vAlign w:val="center"/>
          </w:tcPr>
          <w:p w14:paraId="32B59671" w14:textId="77777777" w:rsidR="00C936F9" w:rsidRPr="005D17A5" w:rsidRDefault="00C936F9" w:rsidP="00C936F9">
            <w:pPr>
              <w:pStyle w:val="Nivel2"/>
              <w:numPr>
                <w:ilvl w:val="0"/>
                <w:numId w:val="0"/>
              </w:numPr>
              <w:spacing w:before="0" w:after="0"/>
              <w:jc w:val="center"/>
              <w:rPr>
                <w:rFonts w:asciiTheme="minorHAnsi" w:hAnsiTheme="minorHAnsi" w:cstheme="minorHAnsi"/>
                <w:b/>
                <w:color w:val="00B050"/>
                <w:sz w:val="24"/>
                <w:szCs w:val="24"/>
              </w:rPr>
            </w:pPr>
            <w:r w:rsidRPr="005D17A5">
              <w:rPr>
                <w:rFonts w:asciiTheme="minorHAnsi" w:hAnsiTheme="minorHAnsi" w:cstheme="minorHAnsi"/>
                <w:b/>
                <w:color w:val="00B050"/>
                <w:sz w:val="24"/>
                <w:szCs w:val="24"/>
              </w:rPr>
              <w:t>Prazo de Entrega</w:t>
            </w:r>
          </w:p>
        </w:tc>
      </w:tr>
      <w:tr w:rsidR="00C936F9" w:rsidRPr="00667766" w14:paraId="49458466" w14:textId="77777777" w:rsidTr="006B1E2A">
        <w:trPr>
          <w:jc w:val="center"/>
        </w:trPr>
        <w:tc>
          <w:tcPr>
            <w:tcW w:w="947" w:type="dxa"/>
            <w:vAlign w:val="center"/>
          </w:tcPr>
          <w:p w14:paraId="288EC6B2"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t>1ª</w:t>
            </w:r>
          </w:p>
        </w:tc>
        <w:tc>
          <w:tcPr>
            <w:tcW w:w="3868" w:type="dxa"/>
            <w:vAlign w:val="center"/>
          </w:tcPr>
          <w:p w14:paraId="08695DBB"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447" w:type="dxa"/>
            <w:vAlign w:val="center"/>
          </w:tcPr>
          <w:p w14:paraId="4D3D71DA" w14:textId="409EA8FA" w:rsidR="00C936F9" w:rsidRPr="00927FB7" w:rsidRDefault="00C936F9" w:rsidP="00C936F9">
            <w:pPr>
              <w:pStyle w:val="Nivel2"/>
              <w:numPr>
                <w:ilvl w:val="0"/>
                <w:numId w:val="0"/>
              </w:numPr>
              <w:spacing w:before="0" w:after="0"/>
              <w:ind w:left="-14"/>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Pr>
                <w:rFonts w:asciiTheme="minorHAnsi" w:hAnsiTheme="minorHAnsi" w:cstheme="minorHAnsi"/>
                <w:b/>
                <w:bCs/>
                <w:iCs/>
                <w:color w:val="00B050"/>
                <w:sz w:val="24"/>
                <w:szCs w:val="24"/>
              </w:rPr>
              <w:t xml:space="preserve"> </w:t>
            </w:r>
            <w:r w:rsidRPr="00E64FFC">
              <w:rPr>
                <w:rFonts w:asciiTheme="minorHAnsi" w:hAnsiTheme="minorHAnsi" w:cstheme="minorHAnsi"/>
                <w:iCs/>
                <w:color w:val="00B050"/>
                <w:sz w:val="24"/>
                <w:szCs w:val="24"/>
              </w:rPr>
              <w:t>da Ordem de Fornecimento</w:t>
            </w:r>
            <w:r>
              <w:rPr>
                <w:rFonts w:asciiTheme="minorHAnsi" w:hAnsiTheme="minorHAnsi" w:cstheme="minorHAnsi"/>
                <w:iCs/>
                <w:color w:val="00B050"/>
                <w:sz w:val="24"/>
                <w:szCs w:val="24"/>
              </w:rPr>
              <w:t xml:space="preserve"> </w:t>
            </w:r>
            <w:r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Pr="00E64FFC">
              <w:rPr>
                <w:rFonts w:asciiTheme="minorHAnsi" w:hAnsiTheme="minorHAnsi" w:cstheme="minorHAnsi"/>
                <w:iCs/>
                <w:color w:val="00B050"/>
                <w:sz w:val="24"/>
                <w:szCs w:val="24"/>
              </w:rPr>
              <w:t>[...]</w:t>
            </w:r>
          </w:p>
        </w:tc>
      </w:tr>
      <w:tr w:rsidR="00C936F9" w:rsidRPr="00667766" w14:paraId="57290A09" w14:textId="77777777" w:rsidTr="006B1E2A">
        <w:trPr>
          <w:jc w:val="center"/>
        </w:trPr>
        <w:tc>
          <w:tcPr>
            <w:tcW w:w="947" w:type="dxa"/>
            <w:vAlign w:val="center"/>
          </w:tcPr>
          <w:p w14:paraId="0AF50C7B"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t>2ª</w:t>
            </w:r>
          </w:p>
        </w:tc>
        <w:tc>
          <w:tcPr>
            <w:tcW w:w="3868" w:type="dxa"/>
            <w:vAlign w:val="center"/>
          </w:tcPr>
          <w:p w14:paraId="75EC92D6"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447" w:type="dxa"/>
            <w:vAlign w:val="center"/>
          </w:tcPr>
          <w:p w14:paraId="0FCA18E0" w14:textId="7DAA44B6"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BD5044">
              <w:rPr>
                <w:rFonts w:asciiTheme="minorHAnsi" w:hAnsiTheme="minorHAnsi" w:cstheme="minorHAnsi"/>
                <w:b/>
                <w:i/>
                <w:color w:val="FF0000"/>
                <w:sz w:val="24"/>
                <w:szCs w:val="24"/>
              </w:rPr>
              <w:t>XXX</w:t>
            </w:r>
            <w:r w:rsidRPr="00BD5044">
              <w:rPr>
                <w:rFonts w:asciiTheme="minorHAnsi" w:hAnsiTheme="minorHAnsi" w:cstheme="minorHAnsi"/>
                <w:i/>
                <w:color w:val="00B050"/>
                <w:sz w:val="24"/>
                <w:szCs w:val="24"/>
              </w:rPr>
              <w:t xml:space="preserve"> </w:t>
            </w:r>
            <w:r w:rsidRPr="00BD5044">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sidRPr="00BD5044">
              <w:rPr>
                <w:rFonts w:asciiTheme="minorHAnsi" w:hAnsiTheme="minorHAnsi" w:cstheme="minorHAnsi"/>
                <w:b/>
                <w:bCs/>
                <w:iCs/>
                <w:color w:val="00B050"/>
                <w:sz w:val="24"/>
                <w:szCs w:val="24"/>
              </w:rPr>
              <w:t xml:space="preserve"> </w:t>
            </w:r>
            <w:r w:rsidRPr="00BD5044">
              <w:rPr>
                <w:rFonts w:asciiTheme="minorHAnsi" w:hAnsiTheme="minorHAnsi" w:cstheme="minorHAnsi"/>
                <w:iCs/>
                <w:color w:val="00B050"/>
                <w:sz w:val="24"/>
                <w:szCs w:val="24"/>
              </w:rPr>
              <w:t xml:space="preserve">da Ordem de Fornecimento </w:t>
            </w:r>
            <w:r w:rsidR="00CB66C8"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00CB66C8" w:rsidRPr="00E64FFC">
              <w:rPr>
                <w:rFonts w:asciiTheme="minorHAnsi" w:hAnsiTheme="minorHAnsi" w:cstheme="minorHAnsi"/>
                <w:iCs/>
                <w:color w:val="00B050"/>
                <w:sz w:val="24"/>
                <w:szCs w:val="24"/>
              </w:rPr>
              <w:t>[...]</w:t>
            </w:r>
          </w:p>
        </w:tc>
      </w:tr>
      <w:tr w:rsidR="00C936F9" w:rsidRPr="00667766" w14:paraId="4D5A839E" w14:textId="77777777" w:rsidTr="006B1E2A">
        <w:trPr>
          <w:jc w:val="center"/>
        </w:trPr>
        <w:tc>
          <w:tcPr>
            <w:tcW w:w="947" w:type="dxa"/>
            <w:vAlign w:val="center"/>
          </w:tcPr>
          <w:p w14:paraId="5C72F21B"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t>3ª</w:t>
            </w:r>
          </w:p>
        </w:tc>
        <w:tc>
          <w:tcPr>
            <w:tcW w:w="3868" w:type="dxa"/>
            <w:vAlign w:val="center"/>
          </w:tcPr>
          <w:p w14:paraId="40BED2CB"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447" w:type="dxa"/>
            <w:vAlign w:val="center"/>
          </w:tcPr>
          <w:p w14:paraId="73A99F8B" w14:textId="0E720892"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BD5044">
              <w:rPr>
                <w:rFonts w:asciiTheme="minorHAnsi" w:hAnsiTheme="minorHAnsi" w:cstheme="minorHAnsi"/>
                <w:b/>
                <w:i/>
                <w:color w:val="FF0000"/>
                <w:sz w:val="24"/>
                <w:szCs w:val="24"/>
              </w:rPr>
              <w:t>XXX</w:t>
            </w:r>
            <w:r w:rsidRPr="00BD5044">
              <w:rPr>
                <w:rFonts w:asciiTheme="minorHAnsi" w:hAnsiTheme="minorHAnsi" w:cstheme="minorHAnsi"/>
                <w:i/>
                <w:color w:val="00B050"/>
                <w:sz w:val="24"/>
                <w:szCs w:val="24"/>
              </w:rPr>
              <w:t xml:space="preserve"> </w:t>
            </w:r>
            <w:r w:rsidRPr="00BD5044">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sidRPr="00BD5044">
              <w:rPr>
                <w:rFonts w:asciiTheme="minorHAnsi" w:hAnsiTheme="minorHAnsi" w:cstheme="minorHAnsi"/>
                <w:b/>
                <w:bCs/>
                <w:iCs/>
                <w:color w:val="00B050"/>
                <w:sz w:val="24"/>
                <w:szCs w:val="24"/>
              </w:rPr>
              <w:t xml:space="preserve"> </w:t>
            </w:r>
            <w:r w:rsidRPr="00BD5044">
              <w:rPr>
                <w:rFonts w:asciiTheme="minorHAnsi" w:hAnsiTheme="minorHAnsi" w:cstheme="minorHAnsi"/>
                <w:iCs/>
                <w:color w:val="00B050"/>
                <w:sz w:val="24"/>
                <w:szCs w:val="24"/>
              </w:rPr>
              <w:t xml:space="preserve">da Ordem de Fornecimento </w:t>
            </w:r>
            <w:r w:rsidR="00CB66C8"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00CB66C8" w:rsidRPr="00E64FFC">
              <w:rPr>
                <w:rFonts w:asciiTheme="minorHAnsi" w:hAnsiTheme="minorHAnsi" w:cstheme="minorHAnsi"/>
                <w:iCs/>
                <w:color w:val="00B050"/>
                <w:sz w:val="24"/>
                <w:szCs w:val="24"/>
              </w:rPr>
              <w:t>[...]</w:t>
            </w:r>
          </w:p>
        </w:tc>
      </w:tr>
      <w:tr w:rsidR="00C936F9" w:rsidRPr="00667766" w14:paraId="651E0625" w14:textId="77777777" w:rsidTr="006B1E2A">
        <w:trPr>
          <w:jc w:val="center"/>
        </w:trPr>
        <w:tc>
          <w:tcPr>
            <w:tcW w:w="947" w:type="dxa"/>
            <w:vAlign w:val="center"/>
          </w:tcPr>
          <w:p w14:paraId="2478226F"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t>[...]</w:t>
            </w:r>
          </w:p>
        </w:tc>
        <w:tc>
          <w:tcPr>
            <w:tcW w:w="3868" w:type="dxa"/>
            <w:vAlign w:val="center"/>
          </w:tcPr>
          <w:p w14:paraId="2FCDD497"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447" w:type="dxa"/>
            <w:vAlign w:val="center"/>
          </w:tcPr>
          <w:p w14:paraId="06617DA6" w14:textId="19073AE5"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BD5044">
              <w:rPr>
                <w:rFonts w:asciiTheme="minorHAnsi" w:hAnsiTheme="minorHAnsi" w:cstheme="minorHAnsi"/>
                <w:b/>
                <w:i/>
                <w:color w:val="FF0000"/>
                <w:sz w:val="24"/>
                <w:szCs w:val="24"/>
              </w:rPr>
              <w:t>XXX</w:t>
            </w:r>
            <w:r w:rsidRPr="00BD5044">
              <w:rPr>
                <w:rFonts w:asciiTheme="minorHAnsi" w:hAnsiTheme="minorHAnsi" w:cstheme="minorHAnsi"/>
                <w:i/>
                <w:color w:val="00B050"/>
                <w:sz w:val="24"/>
                <w:szCs w:val="24"/>
              </w:rPr>
              <w:t xml:space="preserve"> </w:t>
            </w:r>
            <w:r w:rsidRPr="00BD5044">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sidRPr="00BD5044">
              <w:rPr>
                <w:rFonts w:asciiTheme="minorHAnsi" w:hAnsiTheme="minorHAnsi" w:cstheme="minorHAnsi"/>
                <w:b/>
                <w:bCs/>
                <w:iCs/>
                <w:color w:val="00B050"/>
                <w:sz w:val="24"/>
                <w:szCs w:val="24"/>
              </w:rPr>
              <w:t xml:space="preserve"> </w:t>
            </w:r>
            <w:r w:rsidRPr="00BD5044">
              <w:rPr>
                <w:rFonts w:asciiTheme="minorHAnsi" w:hAnsiTheme="minorHAnsi" w:cstheme="minorHAnsi"/>
                <w:iCs/>
                <w:color w:val="00B050"/>
                <w:sz w:val="24"/>
                <w:szCs w:val="24"/>
              </w:rPr>
              <w:t xml:space="preserve">da Ordem de Fornecimento </w:t>
            </w:r>
            <w:r w:rsidR="00CB66C8"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00CB66C8" w:rsidRPr="00E64FFC">
              <w:rPr>
                <w:rFonts w:asciiTheme="minorHAnsi" w:hAnsiTheme="minorHAnsi" w:cstheme="minorHAnsi"/>
                <w:iCs/>
                <w:color w:val="00B050"/>
                <w:sz w:val="24"/>
                <w:szCs w:val="24"/>
              </w:rPr>
              <w:t>[...]</w:t>
            </w:r>
          </w:p>
        </w:tc>
      </w:tr>
    </w:tbl>
    <w:p w14:paraId="1CA8855B" w14:textId="77777777" w:rsidR="00CB66C8" w:rsidRDefault="00CB66C8" w:rsidP="0017423D">
      <w:pPr>
        <w:spacing w:before="240" w:after="120"/>
        <w:ind w:left="708" w:right="-15"/>
        <w:rPr>
          <w:rFonts w:cstheme="minorBidi"/>
          <w:bCs/>
        </w:rPr>
      </w:pPr>
    </w:p>
    <w:p w14:paraId="0E9777CC" w14:textId="7E414804" w:rsidR="00052607" w:rsidRPr="00CB66C8" w:rsidRDefault="00052607" w:rsidP="0017423D">
      <w:pPr>
        <w:spacing w:before="240" w:after="120"/>
        <w:ind w:left="708" w:right="-15"/>
        <w:rPr>
          <w:rFonts w:cstheme="minorBidi"/>
          <w:bCs/>
          <w:color w:val="00B050"/>
        </w:rPr>
      </w:pPr>
      <w:r w:rsidRPr="00CB66C8">
        <w:rPr>
          <w:rFonts w:cstheme="minorBidi"/>
          <w:bCs/>
          <w:color w:val="00B050"/>
        </w:rPr>
        <w:t>5.2. Caso não seja possível a entrega na data a</w:t>
      </w:r>
      <w:r w:rsidR="006249F5">
        <w:rPr>
          <w:rFonts w:cstheme="minorBidi"/>
          <w:bCs/>
          <w:color w:val="00B050"/>
        </w:rPr>
        <w:t>vençada</w:t>
      </w:r>
      <w:r w:rsidRPr="00CB66C8">
        <w:rPr>
          <w:rFonts w:cstheme="minorBidi"/>
          <w:bCs/>
          <w:color w:val="00B050"/>
        </w:rPr>
        <w:t xml:space="preserve">, o </w:t>
      </w:r>
      <w:r w:rsidR="006249F5">
        <w:rPr>
          <w:rFonts w:cstheme="minorBidi"/>
          <w:bCs/>
          <w:color w:val="00B050"/>
        </w:rPr>
        <w:t>c</w:t>
      </w:r>
      <w:r w:rsidRPr="00CB66C8">
        <w:rPr>
          <w:rFonts w:cstheme="minorBidi"/>
          <w:bCs/>
          <w:color w:val="00B050"/>
        </w:rPr>
        <w:t xml:space="preserve">ontratado deverá comunicar as razões respectivas com pelo menos </w:t>
      </w:r>
      <w:r w:rsidRPr="00CB66C8">
        <w:rPr>
          <w:rFonts w:cstheme="minorBidi"/>
          <w:b/>
          <w:i/>
          <w:iCs/>
          <w:color w:val="FF0000"/>
        </w:rPr>
        <w:t>XXX dias</w:t>
      </w:r>
      <w:r w:rsidRPr="00CB66C8">
        <w:rPr>
          <w:rFonts w:cstheme="minorBidi"/>
          <w:bCs/>
          <w:i/>
          <w:iCs/>
          <w:color w:val="FF0000"/>
        </w:rPr>
        <w:t xml:space="preserve"> (por extenso)</w:t>
      </w:r>
      <w:r w:rsidRPr="00CB66C8">
        <w:rPr>
          <w:rFonts w:cstheme="minorBidi"/>
          <w:bCs/>
          <w:color w:val="00B050"/>
        </w:rPr>
        <w:t xml:space="preserve"> de antecedência para que </w:t>
      </w:r>
      <w:r w:rsidR="00521B23">
        <w:rPr>
          <w:rFonts w:cstheme="minorBidi"/>
          <w:bCs/>
          <w:color w:val="00B050"/>
        </w:rPr>
        <w:t>o</w:t>
      </w:r>
      <w:r w:rsidRPr="00CB66C8">
        <w:rPr>
          <w:rFonts w:cstheme="minorBidi"/>
          <w:bCs/>
          <w:color w:val="00B050"/>
        </w:rPr>
        <w:t xml:space="preserve"> pleito de prorrogação de prazo seja analisado</w:t>
      </w:r>
      <w:r w:rsidR="00521B23">
        <w:rPr>
          <w:rFonts w:cstheme="minorBidi"/>
          <w:bCs/>
          <w:color w:val="00B050"/>
        </w:rPr>
        <w:t xml:space="preserve"> pela contratante</w:t>
      </w:r>
      <w:r w:rsidRPr="00CB66C8">
        <w:rPr>
          <w:rFonts w:cstheme="minorBidi"/>
          <w:bCs/>
          <w:color w:val="00B050"/>
        </w:rPr>
        <w:t>, ressalvadas situações de caso fortuito e força maior.</w:t>
      </w:r>
    </w:p>
    <w:p w14:paraId="7933D164" w14:textId="733CAF31" w:rsidR="00052607" w:rsidRPr="00052607" w:rsidRDefault="00052607" w:rsidP="0017423D">
      <w:pPr>
        <w:spacing w:before="240" w:after="120"/>
        <w:ind w:left="708" w:right="-15"/>
        <w:rPr>
          <w:rFonts w:cstheme="minorBidi"/>
          <w:bCs/>
        </w:rPr>
      </w:pPr>
      <w:r w:rsidRPr="00CB66C8">
        <w:rPr>
          <w:rFonts w:cstheme="minorBidi"/>
          <w:bCs/>
          <w:color w:val="00B050"/>
        </w:rPr>
        <w:lastRenderedPageBreak/>
        <w:t>5.3. Os bens deverão ser entregues no seguinte endereço</w:t>
      </w:r>
      <w:r w:rsidR="52D77494" w:rsidRPr="58DE65CB">
        <w:rPr>
          <w:rFonts w:cstheme="minorBidi"/>
          <w:color w:val="00B050"/>
        </w:rPr>
        <w:t>:</w:t>
      </w:r>
      <w:r w:rsidRPr="00CB66C8">
        <w:rPr>
          <w:rFonts w:cstheme="minorBidi"/>
          <w:bCs/>
          <w:color w:val="00B050"/>
        </w:rPr>
        <w:t xml:space="preserve"> </w:t>
      </w:r>
      <w:r w:rsidR="00CB66C8" w:rsidRPr="58DE65CB">
        <w:rPr>
          <w:rFonts w:cstheme="minorBidi"/>
          <w:b/>
          <w:i/>
          <w:color w:val="FF0000"/>
        </w:rPr>
        <w:t>XXX</w:t>
      </w:r>
      <w:r w:rsidR="00CB66C8" w:rsidRPr="00CB66C8">
        <w:rPr>
          <w:rFonts w:cstheme="minorBidi"/>
          <w:b/>
          <w:highlight w:val="yellow"/>
          <w:vertAlign w:val="superscript"/>
        </w:rPr>
        <w:t xml:space="preserve"> </w:t>
      </w:r>
      <w:r w:rsidR="00D82021">
        <w:rPr>
          <w:rStyle w:val="Refdenotaderodap"/>
          <w:rFonts w:cstheme="minorBidi"/>
          <w:b/>
          <w:highlight w:val="yellow"/>
        </w:rPr>
        <w:footnoteReference w:id="22"/>
      </w:r>
      <w:r w:rsidRPr="00052607">
        <w:rPr>
          <w:rFonts w:cstheme="minorBidi"/>
          <w:bCs/>
        </w:rPr>
        <w:t>.</w:t>
      </w:r>
    </w:p>
    <w:p w14:paraId="7442C880" w14:textId="13D3E03B" w:rsidR="00052607" w:rsidRPr="00052607" w:rsidRDefault="00052607" w:rsidP="0017423D">
      <w:pPr>
        <w:spacing w:before="240" w:after="120"/>
        <w:ind w:left="708" w:right="-15"/>
        <w:rPr>
          <w:rFonts w:cstheme="minorBidi"/>
          <w:bCs/>
        </w:rPr>
      </w:pPr>
      <w:r w:rsidRPr="00052607">
        <w:rPr>
          <w:rFonts w:cstheme="minorBidi"/>
          <w:bCs/>
        </w:rPr>
        <w:t>5.4. O prazo de validade do produto, na data da entrega, não poderá ser inferior a 3 (três) meses para a água em garrafão retornável e 6 (seis) meses para a água em embalagem descartável</w:t>
      </w:r>
      <w:r w:rsidR="00D82021">
        <w:rPr>
          <w:rStyle w:val="Refdenotaderodap"/>
          <w:rFonts w:cstheme="minorBidi"/>
          <w:b/>
          <w:highlight w:val="yellow"/>
        </w:rPr>
        <w:footnoteReference w:id="23"/>
      </w:r>
      <w:r w:rsidRPr="00052607">
        <w:rPr>
          <w:rFonts w:cstheme="minorBidi"/>
          <w:bCs/>
        </w:rPr>
        <w:t>.</w:t>
      </w:r>
    </w:p>
    <w:p w14:paraId="08A441A9" w14:textId="5CA1CDEC" w:rsidR="00052607" w:rsidRPr="00052607" w:rsidRDefault="00052607" w:rsidP="0017423D">
      <w:pPr>
        <w:spacing w:before="240" w:after="120"/>
        <w:ind w:left="708" w:right="-15"/>
        <w:rPr>
          <w:rFonts w:cstheme="minorBidi"/>
          <w:bCs/>
        </w:rPr>
      </w:pPr>
      <w:r w:rsidRPr="00052607">
        <w:rPr>
          <w:rFonts w:cstheme="minorBidi"/>
          <w:bCs/>
        </w:rPr>
        <w:t xml:space="preserve">5.5. Os bens serão recebidos provisoriamente, de forma sumária, no prazo de </w:t>
      </w:r>
      <w:r w:rsidR="00057F0A" w:rsidRPr="00CB66C8">
        <w:rPr>
          <w:rFonts w:cstheme="minorBidi"/>
          <w:b/>
          <w:i/>
          <w:iCs/>
          <w:color w:val="FF0000"/>
        </w:rPr>
        <w:t>XXX dias</w:t>
      </w:r>
      <w:r w:rsidR="00057F0A" w:rsidRPr="00CB66C8">
        <w:rPr>
          <w:rFonts w:cstheme="minorBidi"/>
          <w:bCs/>
          <w:i/>
          <w:iCs/>
          <w:color w:val="FF0000"/>
        </w:rPr>
        <w:t xml:space="preserve"> (por extenso)</w:t>
      </w:r>
      <w:r w:rsidR="00205A7C">
        <w:rPr>
          <w:rStyle w:val="Refdenotaderodap"/>
          <w:rFonts w:cstheme="minorBidi"/>
          <w:b/>
          <w:highlight w:val="yellow"/>
        </w:rPr>
        <w:footnoteReference w:id="24"/>
      </w:r>
      <w:r w:rsidRPr="00052607">
        <w:rPr>
          <w:rFonts w:cstheme="minorBidi"/>
          <w:bCs/>
        </w:rPr>
        <w:t>, pelo(a) responsável pelo acompanhamento e fiscalização do contrato, para efeito de posterior verificação de sua conformidade com as especificações constantes neste Termo de Referência e na proposta.</w:t>
      </w:r>
    </w:p>
    <w:p w14:paraId="26D9AA93" w14:textId="3B1B6079" w:rsidR="00052607" w:rsidRPr="00052607" w:rsidRDefault="00052607" w:rsidP="0017423D">
      <w:pPr>
        <w:spacing w:before="240" w:after="120"/>
        <w:ind w:left="708" w:right="-15"/>
        <w:rPr>
          <w:rFonts w:cstheme="minorBidi"/>
          <w:bCs/>
        </w:rPr>
      </w:pPr>
      <w:r w:rsidRPr="00052607">
        <w:rPr>
          <w:rFonts w:cstheme="minorBidi"/>
          <w:bCs/>
        </w:rPr>
        <w:t xml:space="preserve">5.6. Os bens poderão ser rejeitados, no todo ou em parte, quando em desacordo com as especificações constantes neste Termo de Referência e na proposta, devendo ser substituídos no prazo de </w:t>
      </w:r>
      <w:r w:rsidR="00565322" w:rsidRPr="00CB66C8">
        <w:rPr>
          <w:rFonts w:cstheme="minorBidi"/>
          <w:b/>
          <w:i/>
          <w:iCs/>
          <w:color w:val="FF0000"/>
        </w:rPr>
        <w:t>XXX dias</w:t>
      </w:r>
      <w:r w:rsidR="00565322" w:rsidRPr="00CB66C8">
        <w:rPr>
          <w:rFonts w:cstheme="minorBidi"/>
          <w:bCs/>
          <w:i/>
          <w:iCs/>
          <w:color w:val="FF0000"/>
        </w:rPr>
        <w:t xml:space="preserve"> (por extenso)</w:t>
      </w:r>
      <w:r w:rsidRPr="00052607">
        <w:rPr>
          <w:rFonts w:cstheme="minorBidi"/>
          <w:bCs/>
        </w:rPr>
        <w:t>, a contar da notificação do contratado, às suas custas, sem prejuízo da aplicação das penalidades.</w:t>
      </w:r>
    </w:p>
    <w:p w14:paraId="2D933311" w14:textId="2662EF72" w:rsidR="00052607" w:rsidRPr="00052607" w:rsidRDefault="00052607" w:rsidP="0017423D">
      <w:pPr>
        <w:spacing w:before="240" w:after="120"/>
        <w:ind w:left="708" w:right="-15"/>
        <w:rPr>
          <w:rFonts w:cstheme="minorBidi"/>
          <w:bCs/>
        </w:rPr>
      </w:pPr>
      <w:r w:rsidRPr="00052607">
        <w:rPr>
          <w:rFonts w:cstheme="minorBidi"/>
          <w:bCs/>
        </w:rPr>
        <w:lastRenderedPageBreak/>
        <w:t xml:space="preserve">5.7. Os bens serão recebidos definitivamente no prazo de </w:t>
      </w:r>
      <w:r w:rsidR="00565322" w:rsidRPr="00CB66C8">
        <w:rPr>
          <w:rFonts w:cstheme="minorBidi"/>
          <w:b/>
          <w:i/>
          <w:iCs/>
          <w:color w:val="FF0000"/>
        </w:rPr>
        <w:t>XXX dias</w:t>
      </w:r>
      <w:r w:rsidR="00565322" w:rsidRPr="00CB66C8">
        <w:rPr>
          <w:rFonts w:cstheme="minorBidi"/>
          <w:bCs/>
          <w:i/>
          <w:iCs/>
          <w:color w:val="FF0000"/>
        </w:rPr>
        <w:t xml:space="preserve"> (por extenso)</w:t>
      </w:r>
      <w:r w:rsidR="00CB6A17">
        <w:rPr>
          <w:rStyle w:val="Refdenotaderodap"/>
          <w:rFonts w:cstheme="minorBidi"/>
          <w:b/>
          <w:highlight w:val="yellow"/>
        </w:rPr>
        <w:footnoteReference w:id="25"/>
      </w:r>
      <w:r w:rsidRPr="00052607">
        <w:rPr>
          <w:rFonts w:cstheme="minorBidi"/>
          <w:bCs/>
        </w:rPr>
        <w:t>, contados do recebimento provisório, após a verificação da qualidade e quantidade do material e consequente aceitação mediante termo detalhado</w:t>
      </w:r>
    </w:p>
    <w:p w14:paraId="3A542C04" w14:textId="77777777" w:rsidR="00052607" w:rsidRPr="00052607" w:rsidRDefault="00052607" w:rsidP="0017423D">
      <w:pPr>
        <w:spacing w:before="240" w:after="120"/>
        <w:ind w:left="1416" w:right="-15"/>
        <w:rPr>
          <w:rFonts w:cstheme="minorBidi"/>
          <w:bCs/>
        </w:rPr>
      </w:pPr>
      <w:r w:rsidRPr="00052607">
        <w:rPr>
          <w:rFonts w:cstheme="minorBidi"/>
          <w:bCs/>
        </w:rPr>
        <w:t>5.7.1. Na hipótese de a verificação a que se refere o subitem anterior não ser procedida dentro do prazo fixado, reputar-se-á como realizada, consumando-se o recebimento definitivo no dia do esgotamento do prazo.</w:t>
      </w:r>
    </w:p>
    <w:p w14:paraId="2FFBF750" w14:textId="77777777" w:rsidR="00052607" w:rsidRPr="00052607" w:rsidRDefault="00052607" w:rsidP="0017423D">
      <w:pPr>
        <w:spacing w:before="240" w:after="120"/>
        <w:ind w:left="708" w:right="-15"/>
        <w:rPr>
          <w:rFonts w:cstheme="minorBidi"/>
          <w:bCs/>
        </w:rPr>
      </w:pPr>
      <w:r w:rsidRPr="00052607">
        <w:rPr>
          <w:rFonts w:cstheme="minorBidi"/>
          <w:bCs/>
        </w:rPr>
        <w:t>5.8. O recebimento provisório ou definitivo não excluirá a responsabilidade civil pela solidez e pela segurança do serviço nem a responsabilidade ético-profissional pela perfeita execução do contrato.</w:t>
      </w:r>
    </w:p>
    <w:p w14:paraId="290548F0" w14:textId="77777777" w:rsidR="00565322" w:rsidRDefault="00565322" w:rsidP="00643159">
      <w:pPr>
        <w:spacing w:before="240" w:after="120"/>
        <w:ind w:right="-15"/>
        <w:rPr>
          <w:rFonts w:cstheme="minorBidi"/>
          <w:bCs/>
        </w:rPr>
      </w:pPr>
    </w:p>
    <w:p w14:paraId="48832743" w14:textId="1AD0C7D9" w:rsidR="00052607" w:rsidRPr="00F87D36" w:rsidRDefault="00052607" w:rsidP="00F87D36">
      <w:pPr>
        <w:rPr>
          <w:rStyle w:val="Forte"/>
        </w:rPr>
      </w:pPr>
      <w:bookmarkStart w:id="9" w:name="_Toc124490015"/>
      <w:r w:rsidRPr="00F87D36">
        <w:rPr>
          <w:rStyle w:val="Ttulo1Char"/>
        </w:rPr>
        <w:t>6. DO MODELO DE GESTÃO DO CONTRATO</w:t>
      </w:r>
      <w:bookmarkEnd w:id="9"/>
      <w:r w:rsidR="001B6590" w:rsidRPr="00F87D36">
        <w:rPr>
          <w:rStyle w:val="Forte"/>
        </w:rPr>
        <w:t xml:space="preserve"> </w:t>
      </w:r>
      <w:r w:rsidR="001B6590" w:rsidRPr="00F87D36">
        <w:rPr>
          <w:rStyle w:val="Forte"/>
          <w:color w:val="2F5496" w:themeColor="accent1" w:themeShade="BF"/>
        </w:rPr>
        <w:t>(ART. 6º, XXIII, ALÍNEA “F”, DA LEI Nº 14.133, DE 2021)</w:t>
      </w:r>
    </w:p>
    <w:p w14:paraId="32325E35" w14:textId="1B75FE53" w:rsidR="00052607" w:rsidRPr="00052607" w:rsidRDefault="00052607" w:rsidP="003E02F7">
      <w:pPr>
        <w:spacing w:before="240" w:after="120"/>
        <w:ind w:left="708" w:right="-15"/>
        <w:rPr>
          <w:rFonts w:cstheme="minorBidi"/>
          <w:bCs/>
        </w:rPr>
      </w:pPr>
      <w:r w:rsidRPr="00052607">
        <w:rPr>
          <w:rFonts w:cstheme="minorBidi"/>
          <w:bCs/>
        </w:rPr>
        <w:t>6.1. O contrato deverá ser executado fielmente pelas partes, de acordo com as cláusulas avençadas e as normas da Lei nº 14.133, de 2021, e cada parte responderá pelas consequências de sua inexecução total ou parcial (</w:t>
      </w:r>
      <w:r w:rsidRPr="00B10679">
        <w:rPr>
          <w:rFonts w:cstheme="minorBidi"/>
          <w:bCs/>
          <w:i/>
          <w:iCs/>
        </w:rPr>
        <w:t>caput</w:t>
      </w:r>
      <w:r w:rsidR="005B5CD9">
        <w:rPr>
          <w:rFonts w:cstheme="minorBidi"/>
          <w:bCs/>
        </w:rPr>
        <w:t xml:space="preserve"> do</w:t>
      </w:r>
      <w:r w:rsidRPr="00052607">
        <w:rPr>
          <w:rFonts w:cstheme="minorBidi"/>
          <w:bCs/>
        </w:rPr>
        <w:t xml:space="preserve"> art. 115 da Lei nº 14.133, de 2021).</w:t>
      </w:r>
    </w:p>
    <w:p w14:paraId="3E9306DB" w14:textId="7FBC8232" w:rsidR="00052607" w:rsidRDefault="00052607" w:rsidP="003E02F7">
      <w:pPr>
        <w:spacing w:before="240" w:after="120"/>
        <w:ind w:left="708" w:right="-15"/>
        <w:rPr>
          <w:rFonts w:cstheme="minorBidi"/>
          <w:bCs/>
        </w:rPr>
      </w:pPr>
      <w:r w:rsidRPr="00052607">
        <w:rPr>
          <w:rFonts w:cstheme="minorBidi"/>
          <w:bCs/>
        </w:rPr>
        <w:t>6.2. Em caso de impedimento, ordem de paralisação ou suspensão do contrato, o cronograma de execução será prorrogado automaticamente pelo tempo correspondente, anotadas tais circunstâncias mediante simples apostila (§5°</w:t>
      </w:r>
      <w:r w:rsidR="00527E57">
        <w:rPr>
          <w:rFonts w:cstheme="minorBidi"/>
          <w:bCs/>
        </w:rPr>
        <w:t>do</w:t>
      </w:r>
      <w:r w:rsidRPr="00052607">
        <w:rPr>
          <w:rFonts w:cstheme="minorBidi"/>
          <w:bCs/>
        </w:rPr>
        <w:t xml:space="preserve"> art. 115 da Lei nº 14.133, de 2021).</w:t>
      </w:r>
    </w:p>
    <w:p w14:paraId="46D497EB" w14:textId="7539F4F7" w:rsidR="00E32712" w:rsidRDefault="00E32712" w:rsidP="00E32712">
      <w:pPr>
        <w:spacing w:before="240" w:after="120"/>
        <w:ind w:left="708" w:right="-15"/>
        <w:rPr>
          <w:rFonts w:cstheme="minorBidi"/>
          <w:bCs/>
        </w:rPr>
      </w:pPr>
      <w:r w:rsidRPr="00052607">
        <w:rPr>
          <w:rFonts w:cstheme="minorBidi"/>
          <w:bCs/>
        </w:rPr>
        <w:t>6.</w:t>
      </w:r>
      <w:r>
        <w:rPr>
          <w:rFonts w:cstheme="minorBidi"/>
          <w:bCs/>
        </w:rPr>
        <w:t>3</w:t>
      </w:r>
      <w:r w:rsidRPr="00052607">
        <w:rPr>
          <w:rFonts w:cstheme="minorBidi"/>
          <w:bCs/>
        </w:rPr>
        <w:t>. As comunicações entre o órgão ou entidade e o contratado devem ser realizadas por escrito sempre que o ato exigir tal formalidade, admitindo-se, excepcionalmente, o uso de mensagem eletrônica para esse fim (§2º</w:t>
      </w:r>
      <w:r>
        <w:rPr>
          <w:rFonts w:cstheme="minorBidi"/>
          <w:bCs/>
        </w:rPr>
        <w:t xml:space="preserve"> do</w:t>
      </w:r>
      <w:r w:rsidRPr="00052607">
        <w:rPr>
          <w:rFonts w:cstheme="minorBidi"/>
          <w:bCs/>
        </w:rPr>
        <w:t xml:space="preserve"> art. 44 da IN </w:t>
      </w:r>
      <w:r>
        <w:rPr>
          <w:rFonts w:cstheme="minorBidi"/>
          <w:bCs/>
        </w:rPr>
        <w:t xml:space="preserve">nº </w:t>
      </w:r>
      <w:r w:rsidRPr="00052607">
        <w:rPr>
          <w:rFonts w:cstheme="minorBidi"/>
          <w:bCs/>
        </w:rPr>
        <w:t>5, de 2017).</w:t>
      </w:r>
    </w:p>
    <w:p w14:paraId="53593747" w14:textId="453672D1" w:rsidR="00E32712" w:rsidRDefault="00E32712" w:rsidP="00E32712">
      <w:pPr>
        <w:spacing w:before="240" w:after="120"/>
        <w:ind w:left="708" w:right="-15"/>
        <w:rPr>
          <w:rFonts w:cstheme="minorBidi"/>
          <w:bCs/>
        </w:rPr>
      </w:pPr>
      <w:r w:rsidRPr="00F64D88">
        <w:rPr>
          <w:rFonts w:cstheme="minorBidi"/>
          <w:bCs/>
        </w:rPr>
        <w:lastRenderedPageBreak/>
        <w:t>6.</w:t>
      </w:r>
      <w:r>
        <w:rPr>
          <w:rFonts w:cstheme="minorBidi"/>
          <w:bCs/>
        </w:rPr>
        <w:t>4</w:t>
      </w:r>
      <w:r w:rsidRPr="00F64D88">
        <w:rPr>
          <w:rFonts w:cstheme="minorBidi"/>
          <w:bCs/>
        </w:rPr>
        <w:t>. O órgão ou entidade poderá convocar representante do Contratado para adoção de providências que devam ser cumpridas de imediato (</w:t>
      </w:r>
      <w:r w:rsidRPr="00F64D88">
        <w:rPr>
          <w:rFonts w:cstheme="minorBidi"/>
          <w:bCs/>
          <w:i/>
          <w:iCs/>
        </w:rPr>
        <w:t>caput</w:t>
      </w:r>
      <w:r w:rsidRPr="00F64D88">
        <w:rPr>
          <w:rFonts w:cstheme="minorBidi"/>
          <w:bCs/>
        </w:rPr>
        <w:t xml:space="preserve"> do art. 45 da IN nº 5, de 2017).</w:t>
      </w:r>
    </w:p>
    <w:p w14:paraId="3794E578" w14:textId="1C5B68F6" w:rsidR="00E32712" w:rsidRPr="00D03829" w:rsidRDefault="00E32712" w:rsidP="00E32712">
      <w:pPr>
        <w:spacing w:before="240" w:after="120"/>
        <w:ind w:left="708" w:right="-15"/>
        <w:rPr>
          <w:rFonts w:cstheme="minorBidi"/>
          <w:bCs/>
          <w:color w:val="00B050"/>
        </w:rPr>
      </w:pPr>
      <w:r w:rsidRPr="00D03829">
        <w:rPr>
          <w:rFonts w:cstheme="minorBidi"/>
          <w:bCs/>
          <w:color w:val="00B050"/>
        </w:rPr>
        <w:t>6.</w:t>
      </w:r>
      <w:r>
        <w:rPr>
          <w:rFonts w:cstheme="minorBidi"/>
          <w:bCs/>
          <w:color w:val="00B050"/>
        </w:rPr>
        <w:t>5</w:t>
      </w:r>
      <w:r w:rsidRPr="00D03829">
        <w:rPr>
          <w:rFonts w:cstheme="minorBidi"/>
          <w:bCs/>
          <w:color w:val="00B050"/>
        </w:rPr>
        <w:t>. Após a assinatura do termo de contrato ou instrumento equivalente, o órgão ou entidade convocará o representante do contratado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 (</w:t>
      </w:r>
      <w:r w:rsidRPr="00D03829">
        <w:rPr>
          <w:rFonts w:cstheme="minorBidi"/>
          <w:bCs/>
          <w:i/>
          <w:iCs/>
          <w:color w:val="00B050"/>
        </w:rPr>
        <w:t>caput</w:t>
      </w:r>
      <w:r w:rsidRPr="00D03829">
        <w:rPr>
          <w:rFonts w:cstheme="minorBidi"/>
          <w:bCs/>
          <w:color w:val="00B050"/>
        </w:rPr>
        <w:t xml:space="preserve"> do art. 45 da IN nº 5, de 2017).</w:t>
      </w:r>
    </w:p>
    <w:p w14:paraId="6591B6A7" w14:textId="61C094C2" w:rsidR="00052607" w:rsidRDefault="00052607" w:rsidP="003E02F7">
      <w:pPr>
        <w:spacing w:before="240" w:after="120"/>
        <w:ind w:left="708" w:right="-15"/>
        <w:rPr>
          <w:rFonts w:cstheme="minorBidi"/>
          <w:bCs/>
        </w:rPr>
      </w:pPr>
      <w:r w:rsidRPr="00052607">
        <w:rPr>
          <w:rFonts w:cstheme="minorBidi"/>
          <w:bCs/>
        </w:rPr>
        <w:t>6.</w:t>
      </w:r>
      <w:r w:rsidR="00E32712">
        <w:rPr>
          <w:rFonts w:cstheme="minorBidi"/>
          <w:bCs/>
        </w:rPr>
        <w:t>6</w:t>
      </w:r>
      <w:r w:rsidRPr="00052607">
        <w:rPr>
          <w:rFonts w:cstheme="minorBidi"/>
          <w:bCs/>
        </w:rPr>
        <w:t>. A execução do contrato deverá ser acompanhada e fiscalizada pelo(s) fiscal(is) do contrato, ou pelos respectivos substitutos (</w:t>
      </w:r>
      <w:r w:rsidR="005B5CD9" w:rsidRPr="00B10679">
        <w:rPr>
          <w:rFonts w:cstheme="minorBidi"/>
          <w:bCs/>
          <w:i/>
          <w:iCs/>
        </w:rPr>
        <w:t>caput</w:t>
      </w:r>
      <w:r w:rsidR="00A318AC">
        <w:rPr>
          <w:rFonts w:cstheme="minorBidi"/>
          <w:bCs/>
        </w:rPr>
        <w:t xml:space="preserve"> do</w:t>
      </w:r>
      <w:r w:rsidR="005B5CD9" w:rsidRPr="00052607">
        <w:rPr>
          <w:rFonts w:cstheme="minorBidi"/>
          <w:bCs/>
        </w:rPr>
        <w:t xml:space="preserve"> art. 11</w:t>
      </w:r>
      <w:r w:rsidR="005B5CD9">
        <w:rPr>
          <w:rFonts w:cstheme="minorBidi"/>
          <w:bCs/>
        </w:rPr>
        <w:t xml:space="preserve">7 da </w:t>
      </w:r>
      <w:r w:rsidRPr="00052607">
        <w:rPr>
          <w:rFonts w:cstheme="minorBidi"/>
          <w:bCs/>
        </w:rPr>
        <w:t>Lei nº 14.133, de 2021)</w:t>
      </w:r>
      <w:r w:rsidR="000E2064">
        <w:rPr>
          <w:rStyle w:val="Refdenotaderodap"/>
          <w:rFonts w:cstheme="minorBidi"/>
          <w:b/>
          <w:highlight w:val="yellow"/>
        </w:rPr>
        <w:footnoteReference w:id="26"/>
      </w:r>
      <w:r w:rsidRPr="00052607">
        <w:rPr>
          <w:rFonts w:cstheme="minorBidi"/>
          <w:bCs/>
        </w:rPr>
        <w:t xml:space="preserve">. </w:t>
      </w:r>
    </w:p>
    <w:p w14:paraId="6EA73FB1" w14:textId="48F91222" w:rsidR="00912CC7" w:rsidRPr="003D4CEA" w:rsidRDefault="0028218A" w:rsidP="003E02F7">
      <w:pPr>
        <w:spacing w:before="240" w:after="120"/>
        <w:ind w:left="708" w:right="-15"/>
        <w:rPr>
          <w:rFonts w:cstheme="minorBidi"/>
          <w:bCs/>
        </w:rPr>
      </w:pPr>
      <w:r w:rsidRPr="003D4CEA">
        <w:t>6.</w:t>
      </w:r>
      <w:r w:rsidR="005B296D" w:rsidRPr="003D4CEA">
        <w:t>7</w:t>
      </w:r>
      <w:r w:rsidRPr="003D4CEA">
        <w:t>. O fiscal técnico do contrato acompanhará a execução do contrato, para que sejam cumpridas todas as condições estabelecidas no contrato, de modo a assegurar os melhores resultados para a Administração (</w:t>
      </w:r>
      <w:r w:rsidR="00E90B6E" w:rsidRPr="003D4CEA">
        <w:t xml:space="preserve">inciso VI do art. 22 do </w:t>
      </w:r>
      <w:r w:rsidRPr="003D4CEA">
        <w:t>Decreto nº 11.246, de 2022).</w:t>
      </w:r>
    </w:p>
    <w:p w14:paraId="24BA2698" w14:textId="34385131"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.1.</w:t>
      </w:r>
      <w:r w:rsidRPr="003D4CEA">
        <w:rPr>
          <w:rFonts w:cstheme="minorBidi"/>
          <w:bCs/>
        </w:rPr>
        <w:tab/>
        <w:t>O fiscal técnico do contrato anotará no histórico de gerenciamento do contrato todas as ocorrências relacionadas à execução do contrato, com a descrição do que for necessário para a regularização das faltas ou dos defeitos observados. (</w:t>
      </w:r>
      <w:r w:rsidR="00F6434D" w:rsidRPr="003D4CEA">
        <w:t>inciso II do art. 22 do Decreto nº 11.246, de 2022</w:t>
      </w:r>
      <w:r w:rsidRPr="003D4CEA">
        <w:rPr>
          <w:rFonts w:cstheme="minorBidi"/>
          <w:bCs/>
        </w:rPr>
        <w:t>);</w:t>
      </w:r>
    </w:p>
    <w:p w14:paraId="1467604D" w14:textId="68B89232"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.2.</w:t>
      </w:r>
      <w:r w:rsidRPr="003D4CEA">
        <w:rPr>
          <w:rFonts w:cstheme="minorBidi"/>
          <w:bCs/>
        </w:rPr>
        <w:tab/>
        <w:t>Identificada qualquer inexatidão ou irregularidade, o fiscal técnico do contrato emitirá notificações para a correção da execução do contrato, determinando prazo para a correção. (</w:t>
      </w:r>
      <w:r w:rsidR="00F6434D" w:rsidRPr="003D4CEA">
        <w:t>inciso III do art. 22 do Decreto nº 11.246, de 2022</w:t>
      </w:r>
      <w:r w:rsidRPr="003D4CEA">
        <w:rPr>
          <w:rFonts w:cstheme="minorBidi"/>
          <w:bCs/>
        </w:rPr>
        <w:t xml:space="preserve">); </w:t>
      </w:r>
    </w:p>
    <w:p w14:paraId="5CE61D99" w14:textId="1E87D99E" w:rsidR="005B296D" w:rsidRPr="003D4CEA" w:rsidRDefault="005B296D" w:rsidP="000E5BD4">
      <w:pPr>
        <w:spacing w:before="240" w:after="120"/>
        <w:ind w:left="1416"/>
        <w:rPr>
          <w:rFonts w:cstheme="minorBidi"/>
          <w:bCs/>
        </w:rPr>
      </w:pPr>
      <w:r w:rsidRPr="003D4CEA">
        <w:rPr>
          <w:rFonts w:cstheme="minorBidi"/>
          <w:bCs/>
        </w:rPr>
        <w:lastRenderedPageBreak/>
        <w:t>6.</w:t>
      </w:r>
      <w:r w:rsidR="000E5BD4" w:rsidRPr="003D4CEA">
        <w:rPr>
          <w:rFonts w:cstheme="minorBidi"/>
          <w:bCs/>
        </w:rPr>
        <w:t>7</w:t>
      </w:r>
      <w:r w:rsidRPr="003D4CEA">
        <w:rPr>
          <w:rFonts w:cstheme="minorBidi"/>
          <w:bCs/>
        </w:rPr>
        <w:t>.3.</w:t>
      </w:r>
      <w:r w:rsidRPr="003D4CEA">
        <w:rPr>
          <w:rFonts w:cstheme="minorBidi"/>
          <w:bCs/>
        </w:rPr>
        <w:tab/>
        <w:t>O fiscal técnico do contrato informará ao gestor do contato, em tempo hábil, a situação que demandar decisão ou adoção de medidas que ultrapassem sua competência, para que adote as medidas necessárias e saneadoras, se for o caso. (</w:t>
      </w:r>
      <w:r w:rsidR="00F6434D" w:rsidRPr="003D4CEA">
        <w:t>inciso IV do art. 22 do Decreto nº 11.246, de 2022</w:t>
      </w:r>
      <w:r w:rsidRPr="003D4CEA">
        <w:rPr>
          <w:rFonts w:cstheme="minorBidi"/>
          <w:bCs/>
        </w:rPr>
        <w:t>).</w:t>
      </w:r>
    </w:p>
    <w:p w14:paraId="030A5632" w14:textId="0152B261"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.4.</w:t>
      </w:r>
      <w:r w:rsidRPr="003D4CEA">
        <w:rPr>
          <w:rFonts w:cstheme="minorBidi"/>
          <w:bCs/>
        </w:rPr>
        <w:tab/>
        <w:t>No caso de ocorrências que possam inviabilizar a execução do contrato nas datas aprazadas, o fiscal técnico do contrato comunicará o fato imediatamente ao gestor do contrato. (</w:t>
      </w:r>
      <w:r w:rsidR="00E81EBB" w:rsidRPr="003D4CEA">
        <w:t>inciso V do art. 22 do Decreto nº 11.246, de 2022</w:t>
      </w:r>
      <w:r w:rsidRPr="003D4CEA">
        <w:rPr>
          <w:rFonts w:cstheme="minorBidi"/>
          <w:bCs/>
        </w:rPr>
        <w:t>).</w:t>
      </w:r>
    </w:p>
    <w:p w14:paraId="3E9966F3" w14:textId="4E589622"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.5.</w:t>
      </w:r>
      <w:r w:rsidRPr="003D4CEA">
        <w:rPr>
          <w:rFonts w:cstheme="minorBidi"/>
          <w:bCs/>
        </w:rPr>
        <w:tab/>
        <w:t>O fiscal técnico do contrato comunicar ao gestor do contrato, em tempo hábil, o término do contrato sob sua responsabilidade, com vistas à renovação tempestiva ou à prorrogação contratual (</w:t>
      </w:r>
      <w:r w:rsidR="00E81EBB" w:rsidRPr="003D4CEA">
        <w:t>inciso VII do art. 22 do Decreto nº 11.246, de 2022</w:t>
      </w:r>
      <w:r w:rsidRPr="003D4CEA">
        <w:rPr>
          <w:rFonts w:cstheme="minorBidi"/>
          <w:bCs/>
        </w:rPr>
        <w:t>).</w:t>
      </w:r>
    </w:p>
    <w:p w14:paraId="1E0F4742" w14:textId="61B916B9" w:rsidR="005B296D" w:rsidRPr="003D4CEA" w:rsidRDefault="005B296D" w:rsidP="00E37E49">
      <w:pPr>
        <w:spacing w:before="240" w:after="120"/>
        <w:ind w:left="708"/>
        <w:rPr>
          <w:rFonts w:cstheme="minorBidi"/>
          <w:bCs/>
        </w:rPr>
      </w:pPr>
      <w:r w:rsidRPr="003D4CEA">
        <w:rPr>
          <w:rFonts w:cstheme="minorBidi"/>
          <w:bCs/>
        </w:rPr>
        <w:t>6.</w:t>
      </w:r>
      <w:r w:rsidR="00524554" w:rsidRPr="003D4CEA">
        <w:rPr>
          <w:rFonts w:cstheme="minorBidi"/>
          <w:bCs/>
        </w:rPr>
        <w:t>8</w:t>
      </w:r>
      <w:r w:rsidRPr="003D4CEA">
        <w:rPr>
          <w:rFonts w:cstheme="minorBidi"/>
          <w:bCs/>
        </w:rPr>
        <w:t>.</w:t>
      </w:r>
      <w:r w:rsidRPr="003D4CEA">
        <w:rPr>
          <w:rFonts w:cstheme="minorBidi"/>
          <w:bCs/>
        </w:rPr>
        <w:ta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rsidR="00B34C6F" w:rsidRPr="003D4CEA">
        <w:t>incisos I e II do art. 23 do Decreto nº 11.246, de 2022</w:t>
      </w:r>
      <w:r w:rsidRPr="003D4CEA">
        <w:rPr>
          <w:rFonts w:cstheme="minorBidi"/>
          <w:bCs/>
        </w:rPr>
        <w:t>).</w:t>
      </w:r>
    </w:p>
    <w:p w14:paraId="4B2D6453" w14:textId="4A928F7C" w:rsidR="005B296D" w:rsidRPr="003D4CEA" w:rsidRDefault="005B296D" w:rsidP="00E37E49">
      <w:pPr>
        <w:spacing w:before="240" w:after="120"/>
        <w:ind w:left="1416"/>
        <w:rPr>
          <w:rFonts w:cstheme="minorBidi"/>
          <w:bCs/>
        </w:rPr>
      </w:pPr>
      <w:r w:rsidRPr="003D4CEA">
        <w:rPr>
          <w:rFonts w:cstheme="minorBidi"/>
          <w:bCs/>
        </w:rPr>
        <w:t>6.</w:t>
      </w:r>
      <w:r w:rsidR="00524554" w:rsidRPr="003D4CEA">
        <w:rPr>
          <w:rFonts w:cstheme="minorBidi"/>
          <w:bCs/>
        </w:rPr>
        <w:t>8</w:t>
      </w:r>
      <w:r w:rsidRPr="003D4CEA">
        <w:rPr>
          <w:rFonts w:cstheme="minorBidi"/>
          <w:bCs/>
        </w:rPr>
        <w:t>.1.</w:t>
      </w:r>
      <w:r w:rsidRPr="003D4CEA">
        <w:rPr>
          <w:rFonts w:cstheme="minorBidi"/>
          <w:bCs/>
        </w:rPr>
        <w:tab/>
        <w:t>Caso ocorram descumprimento das obrigações contratuais, o fiscal administrativo do contrato atuará tempestivamente na solução do problema, reportando ao gestor do contrato para que tome as providências cabíveis, quando ultrapassar a sua competência; (</w:t>
      </w:r>
      <w:r w:rsidR="00B34C6F" w:rsidRPr="003D4CEA">
        <w:t>inciso IV do art. 23 do Decreto nº 11.246, de 2022</w:t>
      </w:r>
      <w:r w:rsidRPr="003D4CEA">
        <w:rPr>
          <w:rFonts w:cstheme="minorBidi"/>
          <w:bCs/>
        </w:rPr>
        <w:t>).</w:t>
      </w:r>
    </w:p>
    <w:p w14:paraId="276EAA95" w14:textId="12312C07" w:rsidR="005B296D" w:rsidRPr="003D4CEA" w:rsidRDefault="005B296D" w:rsidP="00E37E49">
      <w:pPr>
        <w:spacing w:before="240" w:after="120"/>
        <w:ind w:left="708"/>
        <w:rPr>
          <w:rFonts w:cstheme="minorBidi"/>
          <w:bCs/>
        </w:rPr>
      </w:pPr>
      <w:r w:rsidRPr="003D4CEA">
        <w:rPr>
          <w:rFonts w:cstheme="minorBidi"/>
          <w:bCs/>
        </w:rPr>
        <w:t>6.</w:t>
      </w:r>
      <w:r w:rsidR="00524554" w:rsidRPr="003D4CEA">
        <w:rPr>
          <w:rFonts w:cstheme="minorBidi"/>
          <w:bCs/>
        </w:rPr>
        <w:t>9</w:t>
      </w:r>
      <w:r w:rsidRPr="003D4CEA">
        <w:rPr>
          <w:rFonts w:cstheme="minorBidi"/>
          <w:bCs/>
        </w:rPr>
        <w:t>.</w:t>
      </w:r>
      <w:r w:rsidRPr="003D4CEA">
        <w:rPr>
          <w:rFonts w:cstheme="minorBidi"/>
          <w:bCs/>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sidR="003A253D" w:rsidRPr="003D4CEA">
        <w:t>inciso IV do art. 21 do Decreto nº 11.246, de 2022</w:t>
      </w:r>
      <w:r w:rsidRPr="003D4CEA">
        <w:rPr>
          <w:rFonts w:cstheme="minorBidi"/>
          <w:bCs/>
        </w:rPr>
        <w:t>).</w:t>
      </w:r>
    </w:p>
    <w:p w14:paraId="5B92D538" w14:textId="641C980E" w:rsidR="005B296D" w:rsidRPr="003D4CEA" w:rsidRDefault="005B296D" w:rsidP="003A253D">
      <w:pPr>
        <w:spacing w:before="240" w:after="120"/>
        <w:ind w:left="1416"/>
        <w:rPr>
          <w:rFonts w:cstheme="minorBidi"/>
          <w:bCs/>
        </w:rPr>
      </w:pPr>
      <w:r w:rsidRPr="003D4CEA">
        <w:rPr>
          <w:rFonts w:cstheme="minorBidi"/>
          <w:bCs/>
        </w:rPr>
        <w:lastRenderedPageBreak/>
        <w:t>6.</w:t>
      </w:r>
      <w:r w:rsidR="00524554" w:rsidRPr="003D4CEA">
        <w:rPr>
          <w:rFonts w:cstheme="minorBidi"/>
          <w:bCs/>
        </w:rPr>
        <w:t>9</w:t>
      </w:r>
      <w:r w:rsidRPr="003D4CEA">
        <w:rPr>
          <w:rFonts w:cstheme="minorBidi"/>
          <w:bCs/>
        </w:rPr>
        <w:t>.1.</w:t>
      </w:r>
      <w:r w:rsidRPr="003D4CEA">
        <w:rPr>
          <w:rFonts w:cstheme="minorBidi"/>
          <w:bCs/>
        </w:rPr>
        <w:tab/>
        <w:t>O gestor do contrato acompanhará a manutenção das condições de habilitação da contratada, para fins de empenho de despesa e pagamento, e anotará os problemas que obstem o fluxo normal da liquidação e do pagamento da despesa no relatório de riscos eventuais. (</w:t>
      </w:r>
      <w:r w:rsidR="00161509" w:rsidRPr="003D4CEA">
        <w:t>inciso III do art. 21 do Decreto nº 11.246, de 2022</w:t>
      </w:r>
      <w:r w:rsidRPr="003D4CEA">
        <w:rPr>
          <w:rFonts w:cstheme="minorBidi"/>
          <w:bCs/>
        </w:rPr>
        <w:t>).</w:t>
      </w:r>
    </w:p>
    <w:p w14:paraId="2B0A9CF0" w14:textId="2C292747" w:rsidR="005B296D" w:rsidRPr="003D4CEA" w:rsidRDefault="005B296D" w:rsidP="003A253D">
      <w:pPr>
        <w:spacing w:before="240" w:after="120"/>
        <w:ind w:left="1416"/>
        <w:rPr>
          <w:rFonts w:cstheme="minorBidi"/>
          <w:bCs/>
        </w:rPr>
      </w:pPr>
      <w:r w:rsidRPr="003D4CEA">
        <w:rPr>
          <w:rFonts w:cstheme="minorBidi"/>
          <w:bCs/>
        </w:rPr>
        <w:t>6.</w:t>
      </w:r>
      <w:r w:rsidR="00524554" w:rsidRPr="003D4CEA">
        <w:rPr>
          <w:rFonts w:cstheme="minorBidi"/>
          <w:bCs/>
        </w:rPr>
        <w:t>9</w:t>
      </w:r>
      <w:r w:rsidRPr="003D4CEA">
        <w:rPr>
          <w:rFonts w:cstheme="minorBidi"/>
          <w:bCs/>
        </w:rPr>
        <w:t>.2.</w:t>
      </w:r>
      <w:r w:rsidRPr="003D4CEA">
        <w:rPr>
          <w:rFonts w:cstheme="minorBidi"/>
          <w:bCs/>
        </w:rPr>
        <w:tab/>
        <w:t>O gestor do contrato acompanhará os registros realizados pelos fiscais do contrato, de todas as ocorrências relacionadas à execução do contrato e as medidas adotadas, informando, se for o caso, à autoridade superior àquelas que ultrapassarem a sua competência. (</w:t>
      </w:r>
      <w:r w:rsidR="00161509" w:rsidRPr="003D4CEA">
        <w:t>inciso II do art. 21 do Decreto nº 11.246, de 2022</w:t>
      </w:r>
      <w:r w:rsidRPr="003D4CEA">
        <w:rPr>
          <w:rFonts w:cstheme="minorBidi"/>
          <w:bCs/>
        </w:rPr>
        <w:t>).</w:t>
      </w:r>
    </w:p>
    <w:p w14:paraId="513363A0" w14:textId="16CBFB39" w:rsidR="005B296D" w:rsidRPr="003D4CEA" w:rsidRDefault="005B296D" w:rsidP="003A253D">
      <w:pPr>
        <w:spacing w:before="240" w:after="120"/>
        <w:ind w:left="1416"/>
        <w:rPr>
          <w:rFonts w:cstheme="minorBidi"/>
          <w:bCs/>
        </w:rPr>
      </w:pPr>
      <w:r w:rsidRPr="003D4CEA">
        <w:rPr>
          <w:rFonts w:cstheme="minorBidi"/>
          <w:bCs/>
        </w:rPr>
        <w:t>6.</w:t>
      </w:r>
      <w:r w:rsidR="00524554" w:rsidRPr="003D4CEA">
        <w:rPr>
          <w:rFonts w:cstheme="minorBidi"/>
          <w:bCs/>
        </w:rPr>
        <w:t>9</w:t>
      </w:r>
      <w:r w:rsidRPr="003D4CEA">
        <w:rPr>
          <w:rFonts w:cstheme="minorBidi"/>
          <w:bCs/>
        </w:rPr>
        <w:t>.3.</w:t>
      </w:r>
      <w:r w:rsidRPr="003D4CEA">
        <w:rPr>
          <w:rFonts w:cstheme="minorBidi"/>
          <w:bCs/>
        </w:rPr>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r w:rsidR="00BE605C" w:rsidRPr="003D4CEA">
        <w:t>inciso VIII do art. 21 do Decreto nº 11.246, de 2022</w:t>
      </w:r>
      <w:r w:rsidRPr="003D4CEA">
        <w:rPr>
          <w:rFonts w:cstheme="minorBidi"/>
          <w:bCs/>
        </w:rPr>
        <w:t>).</w:t>
      </w:r>
    </w:p>
    <w:p w14:paraId="3B81D30F" w14:textId="5FD1EF13" w:rsidR="005B296D" w:rsidRPr="003D4CEA" w:rsidRDefault="005B296D" w:rsidP="003A253D">
      <w:pPr>
        <w:spacing w:before="240" w:after="120"/>
        <w:ind w:left="1416"/>
        <w:rPr>
          <w:rFonts w:cstheme="minorBidi"/>
          <w:bCs/>
        </w:rPr>
      </w:pPr>
      <w:r w:rsidRPr="003D4CEA">
        <w:rPr>
          <w:rFonts w:cstheme="minorBidi"/>
          <w:bCs/>
        </w:rPr>
        <w:t>6.</w:t>
      </w:r>
      <w:r w:rsidR="00524554" w:rsidRPr="003D4CEA">
        <w:rPr>
          <w:rFonts w:cstheme="minorBidi"/>
          <w:bCs/>
        </w:rPr>
        <w:t>9</w:t>
      </w:r>
      <w:r w:rsidRPr="003D4CEA">
        <w:rPr>
          <w:rFonts w:cstheme="minorBidi"/>
          <w:bCs/>
        </w:rPr>
        <w:t>.4.</w:t>
      </w:r>
      <w:r w:rsidRPr="003D4CEA">
        <w:rPr>
          <w:rFonts w:cstheme="minorBidi"/>
          <w:bCs/>
        </w:rPr>
        <w:tab/>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r w:rsidR="00EE21BC" w:rsidRPr="003D4CEA">
        <w:t>inciso X do art. 21 do Decreto nº 11.246, de 2022</w:t>
      </w:r>
      <w:r w:rsidRPr="003D4CEA">
        <w:rPr>
          <w:rFonts w:cstheme="minorBidi"/>
          <w:bCs/>
        </w:rPr>
        <w:t>).</w:t>
      </w:r>
    </w:p>
    <w:p w14:paraId="7E8AA96E" w14:textId="538FC225" w:rsidR="005B296D" w:rsidRPr="003D4CEA" w:rsidRDefault="005B296D" w:rsidP="00E37E49">
      <w:pPr>
        <w:spacing w:before="240" w:after="120"/>
        <w:ind w:left="708"/>
        <w:rPr>
          <w:rFonts w:cstheme="minorBidi"/>
          <w:bCs/>
        </w:rPr>
      </w:pPr>
      <w:r w:rsidRPr="003D4CEA">
        <w:rPr>
          <w:rFonts w:cstheme="minorBidi"/>
          <w:bCs/>
        </w:rPr>
        <w:t>6.1</w:t>
      </w:r>
      <w:r w:rsidR="00524554" w:rsidRPr="003D4CEA">
        <w:rPr>
          <w:rFonts w:cstheme="minorBidi"/>
          <w:bCs/>
        </w:rPr>
        <w:t>0</w:t>
      </w:r>
      <w:r w:rsidRPr="003D4CEA">
        <w:rPr>
          <w:rFonts w:cstheme="minorBidi"/>
          <w:bCs/>
        </w:rPr>
        <w:t>.</w:t>
      </w:r>
      <w:r w:rsidRPr="003D4CEA">
        <w:rPr>
          <w:rFonts w:cstheme="minorBidi"/>
          <w:bCs/>
        </w:rPr>
        <w:tab/>
        <w:t>O fiscal administrativo do contrato comunicará ao gestor do contrato, em tempo hábil, o término do contrato sob sua responsabilidade, com vistas à tempestiva renovação ou prorrogação contratual. (</w:t>
      </w:r>
      <w:r w:rsidR="00EE21BC" w:rsidRPr="003D4CEA">
        <w:t>inciso VII do art. 22 do Decreto nº 11.246, de 2022</w:t>
      </w:r>
      <w:r w:rsidRPr="003D4CEA">
        <w:rPr>
          <w:rFonts w:cstheme="minorBidi"/>
          <w:bCs/>
        </w:rPr>
        <w:t>).</w:t>
      </w:r>
    </w:p>
    <w:p w14:paraId="02F2AFD6" w14:textId="16260CD7" w:rsidR="005B296D" w:rsidRPr="003D4CEA" w:rsidRDefault="005B296D" w:rsidP="00E37E49">
      <w:pPr>
        <w:spacing w:before="240" w:after="120"/>
        <w:ind w:left="708"/>
        <w:rPr>
          <w:rFonts w:cstheme="minorBidi"/>
          <w:bCs/>
        </w:rPr>
      </w:pPr>
      <w:r w:rsidRPr="003D4CEA">
        <w:rPr>
          <w:rFonts w:cstheme="minorBidi"/>
          <w:bCs/>
        </w:rPr>
        <w:t>6.1</w:t>
      </w:r>
      <w:r w:rsidR="00524554" w:rsidRPr="003D4CEA">
        <w:rPr>
          <w:rFonts w:cstheme="minorBidi"/>
          <w:bCs/>
        </w:rPr>
        <w:t>1</w:t>
      </w:r>
      <w:r w:rsidRPr="003D4CEA">
        <w:rPr>
          <w:rFonts w:cstheme="minorBidi"/>
          <w:bCs/>
        </w:rPr>
        <w:t>.</w:t>
      </w:r>
      <w:r w:rsidRPr="003D4CEA">
        <w:rPr>
          <w:rFonts w:cstheme="minorBidi"/>
          <w:bCs/>
        </w:rPr>
        <w:tab/>
        <w:t xml:space="preserve">O gestor do contrato deverá elaborará relatório final com informações sobre a consecução dos objetivos que tenham justificado a contratação e eventuais condutas a serem </w:t>
      </w:r>
      <w:r w:rsidRPr="003D4CEA">
        <w:rPr>
          <w:rFonts w:cstheme="minorBidi"/>
          <w:bCs/>
        </w:rPr>
        <w:lastRenderedPageBreak/>
        <w:t>adotadas para o aprimoramento das atividades da Administração. (</w:t>
      </w:r>
      <w:r w:rsidR="00DD2ACA" w:rsidRPr="003D4CEA">
        <w:t>inciso VI do art. 21 do Decreto nº 11.246, de 2022</w:t>
      </w:r>
      <w:r w:rsidRPr="003D4CEA">
        <w:rPr>
          <w:rFonts w:cstheme="minorBidi"/>
          <w:bCs/>
        </w:rPr>
        <w:t>).</w:t>
      </w:r>
    </w:p>
    <w:p w14:paraId="71AC2AEB" w14:textId="30BCECE9" w:rsidR="00052607" w:rsidRPr="00052607" w:rsidRDefault="00052607" w:rsidP="003E02F7">
      <w:pPr>
        <w:spacing w:before="240" w:after="120"/>
        <w:ind w:left="708" w:right="-15"/>
        <w:rPr>
          <w:rFonts w:cstheme="minorBidi"/>
          <w:bCs/>
        </w:rPr>
      </w:pPr>
      <w:r w:rsidRPr="00052607">
        <w:rPr>
          <w:rFonts w:cstheme="minorBidi"/>
          <w:bCs/>
        </w:rPr>
        <w:t>6.</w:t>
      </w:r>
      <w:r w:rsidR="00133D8A">
        <w:rPr>
          <w:rFonts w:cstheme="minorBidi"/>
          <w:bCs/>
        </w:rPr>
        <w:t>12</w:t>
      </w:r>
      <w:r w:rsidRPr="00052607">
        <w:rPr>
          <w:rFonts w:cstheme="minorBidi"/>
          <w:bCs/>
        </w:rPr>
        <w:t>. O contratado será obrigado a reparar, corrigir, remover, reconstruir ou substituir, a suas expensas, no total ou em parte, o objeto do contrato em que se verificarem vícios, defeitos ou incorreções resultantes de sua execução ou de materiais nela empregados (art. 119 da Lei nº 14.133</w:t>
      </w:r>
      <w:r w:rsidR="009D60DE">
        <w:rPr>
          <w:rFonts w:cstheme="minorBidi"/>
          <w:bCs/>
        </w:rPr>
        <w:t xml:space="preserve">, de </w:t>
      </w:r>
      <w:r w:rsidRPr="00052607">
        <w:rPr>
          <w:rFonts w:cstheme="minorBidi"/>
          <w:bCs/>
        </w:rPr>
        <w:t>2021).</w:t>
      </w:r>
    </w:p>
    <w:p w14:paraId="50A1A088" w14:textId="6363109B" w:rsidR="00052607" w:rsidRPr="00052607" w:rsidRDefault="00052607" w:rsidP="003E02F7">
      <w:pPr>
        <w:spacing w:before="240" w:after="120"/>
        <w:ind w:left="708" w:right="-15"/>
        <w:rPr>
          <w:rFonts w:cstheme="minorBidi"/>
          <w:bCs/>
        </w:rPr>
      </w:pPr>
      <w:r w:rsidRPr="00052607">
        <w:rPr>
          <w:rFonts w:cstheme="minorBidi"/>
          <w:bCs/>
        </w:rPr>
        <w:t>6.</w:t>
      </w:r>
      <w:r w:rsidR="00203A78">
        <w:rPr>
          <w:rFonts w:cstheme="minorBidi"/>
          <w:bCs/>
        </w:rPr>
        <w:t>13</w:t>
      </w:r>
      <w:r w:rsidRPr="00052607">
        <w:rPr>
          <w:rFonts w:cstheme="minorBidi"/>
          <w:bCs/>
        </w:rPr>
        <w:t>.</w:t>
      </w:r>
      <w:r w:rsidR="0033799C">
        <w:rPr>
          <w:rFonts w:cstheme="minorBidi"/>
          <w:bCs/>
        </w:rPr>
        <w:t xml:space="preserve"> </w:t>
      </w:r>
      <w:r w:rsidRPr="00052607">
        <w:rPr>
          <w:rFonts w:cstheme="minorBidi"/>
          <w:bCs/>
        </w:rPr>
        <w:t>O contratado será responsável pelos danos causados diretamente à Administração ou a terceiros em razão da execução do contrato, e não excluirá nem reduzirá essa responsabilidade a fiscalização ou o acompanhamento pelo contratante (art. 120 da Lei nº 14.133, de 2021).</w:t>
      </w:r>
    </w:p>
    <w:p w14:paraId="67C0483F" w14:textId="566DD897" w:rsidR="00052607" w:rsidRPr="00052607" w:rsidRDefault="00052607" w:rsidP="003E02F7">
      <w:pPr>
        <w:spacing w:before="240" w:after="120"/>
        <w:ind w:left="708" w:right="-15"/>
        <w:rPr>
          <w:rFonts w:cstheme="minorBidi"/>
          <w:bCs/>
        </w:rPr>
      </w:pPr>
      <w:r w:rsidRPr="00052607">
        <w:rPr>
          <w:rFonts w:cstheme="minorBidi"/>
          <w:bCs/>
        </w:rPr>
        <w:t>6.</w:t>
      </w:r>
      <w:r w:rsidR="00203A78">
        <w:rPr>
          <w:rFonts w:cstheme="minorBidi"/>
          <w:bCs/>
        </w:rPr>
        <w:t>14</w:t>
      </w:r>
      <w:r w:rsidRPr="00052607">
        <w:rPr>
          <w:rFonts w:cstheme="minorBidi"/>
          <w:bCs/>
        </w:rPr>
        <w:t>. Somente o contratado será responsável pelos encargos trabalhistas, previdenciários, fiscais e comerciais resultantes da execução do contrato (art. 121 da Lei nº 14.133, de 2021).</w:t>
      </w:r>
    </w:p>
    <w:p w14:paraId="65D3CA6E" w14:textId="4DD594DC" w:rsidR="00052607" w:rsidRPr="00052607" w:rsidRDefault="00052607" w:rsidP="003E02F7">
      <w:pPr>
        <w:spacing w:before="240" w:after="120"/>
        <w:ind w:left="708" w:right="-15"/>
        <w:rPr>
          <w:rFonts w:cstheme="minorBidi"/>
          <w:bCs/>
        </w:rPr>
      </w:pPr>
      <w:r w:rsidRPr="00052607">
        <w:rPr>
          <w:rFonts w:cstheme="minorBidi"/>
          <w:bCs/>
        </w:rPr>
        <w:t>6.</w:t>
      </w:r>
      <w:r w:rsidR="00203A78">
        <w:rPr>
          <w:rFonts w:cstheme="minorBidi"/>
          <w:bCs/>
        </w:rPr>
        <w:t>15</w:t>
      </w:r>
      <w:r w:rsidR="0033799C">
        <w:rPr>
          <w:rFonts w:cstheme="minorBidi"/>
          <w:bCs/>
        </w:rPr>
        <w:t>.</w:t>
      </w:r>
      <w:r w:rsidRPr="00052607">
        <w:rPr>
          <w:rFonts w:cstheme="minorBidi"/>
          <w:bCs/>
        </w:rPr>
        <w:t xml:space="preserve"> A inadimplência do contratado em relação aos encargos trabalhistas, fiscais e comerciais não transferirá à Administração a responsabilidade pelo seu pagamento e não poderá onerar o objeto do contrato (§1º</w:t>
      </w:r>
      <w:r w:rsidR="00A318AC">
        <w:rPr>
          <w:rFonts w:cstheme="minorBidi"/>
          <w:bCs/>
        </w:rPr>
        <w:t xml:space="preserve"> do</w:t>
      </w:r>
      <w:r w:rsidRPr="00052607">
        <w:rPr>
          <w:rFonts w:cstheme="minorBidi"/>
          <w:bCs/>
        </w:rPr>
        <w:t xml:space="preserve"> art. 121 da Lei nº 14.133, de 2021).</w:t>
      </w:r>
    </w:p>
    <w:p w14:paraId="57B09F4C" w14:textId="6B99E5CD" w:rsidR="00052607" w:rsidRPr="00052607" w:rsidRDefault="00052607" w:rsidP="003E02F7">
      <w:pPr>
        <w:spacing w:before="240" w:after="120"/>
        <w:ind w:left="708" w:right="-15"/>
        <w:rPr>
          <w:rFonts w:cstheme="minorBidi"/>
          <w:bCs/>
        </w:rPr>
      </w:pPr>
      <w:r w:rsidRPr="00052607">
        <w:rPr>
          <w:rFonts w:cstheme="minorBidi"/>
          <w:bCs/>
        </w:rPr>
        <w:t>6.1</w:t>
      </w:r>
      <w:r w:rsidR="00203A78">
        <w:rPr>
          <w:rFonts w:cstheme="minorBidi"/>
          <w:bCs/>
        </w:rPr>
        <w:t>6</w:t>
      </w:r>
      <w:r w:rsidRPr="00052607">
        <w:rPr>
          <w:rFonts w:cstheme="minorBidi"/>
          <w:bCs/>
        </w:rPr>
        <w:t xml:space="preserve">. Antes do pagamento da nota fiscal ou da fatura, deverá ser consultada a situação do Contratado junto ao Sicaf (art. 30 da IN </w:t>
      </w:r>
      <w:r w:rsidR="00715DA7">
        <w:rPr>
          <w:rFonts w:cstheme="minorBidi"/>
          <w:bCs/>
        </w:rPr>
        <w:t xml:space="preserve">nº </w:t>
      </w:r>
      <w:r w:rsidRPr="00052607">
        <w:rPr>
          <w:rFonts w:cstheme="minorBidi"/>
          <w:bCs/>
        </w:rPr>
        <w:t>3, de 2018)</w:t>
      </w:r>
      <w:r w:rsidR="00C30A01">
        <w:rPr>
          <w:rFonts w:cstheme="minorBidi"/>
          <w:bCs/>
        </w:rPr>
        <w:t>.</w:t>
      </w:r>
    </w:p>
    <w:p w14:paraId="6FDB617A" w14:textId="57B602DC" w:rsidR="00052607" w:rsidRPr="00052607" w:rsidRDefault="00052607" w:rsidP="003E02F7">
      <w:pPr>
        <w:spacing w:before="240" w:after="120"/>
        <w:ind w:left="708" w:right="-15"/>
        <w:rPr>
          <w:rFonts w:cstheme="minorBidi"/>
          <w:bCs/>
        </w:rPr>
      </w:pPr>
      <w:r w:rsidRPr="00052607">
        <w:rPr>
          <w:rFonts w:cstheme="minorBidi"/>
          <w:bCs/>
        </w:rPr>
        <w:t>6.1</w:t>
      </w:r>
      <w:r w:rsidR="00203A78">
        <w:rPr>
          <w:rFonts w:cstheme="minorBidi"/>
          <w:bCs/>
        </w:rPr>
        <w:t>7</w:t>
      </w:r>
      <w:r w:rsidRPr="00052607">
        <w:rPr>
          <w:rFonts w:cstheme="minorBidi"/>
          <w:bCs/>
        </w:rPr>
        <w:t>. Serão exigidos a Certidão Negativa de Débito (CND) relativa a Créditos Tributários Federais e à Dívida Ativa da União, o Certificado de Regularidade do FGTS (CRF) e a Certidão Negativa de Débitos Trabalhistas (CNDT), caso esses documentos não estejam regularizados no S</w:t>
      </w:r>
      <w:r w:rsidR="00AB7AD8">
        <w:rPr>
          <w:rFonts w:cstheme="minorBidi"/>
          <w:bCs/>
        </w:rPr>
        <w:t>icaf</w:t>
      </w:r>
      <w:r w:rsidRPr="00052607">
        <w:rPr>
          <w:rFonts w:cstheme="minorBidi"/>
          <w:bCs/>
        </w:rPr>
        <w:t>.</w:t>
      </w:r>
    </w:p>
    <w:p w14:paraId="3FF69ADD" w14:textId="04D19706" w:rsidR="00052607" w:rsidRPr="00614DBD" w:rsidRDefault="00052607" w:rsidP="003E02F7">
      <w:pPr>
        <w:spacing w:before="240" w:after="120"/>
        <w:ind w:left="708" w:right="-15"/>
        <w:rPr>
          <w:rFonts w:cstheme="minorBidi"/>
          <w:bCs/>
          <w:color w:val="00B050"/>
        </w:rPr>
      </w:pPr>
      <w:r w:rsidRPr="00614DBD">
        <w:rPr>
          <w:rFonts w:cstheme="minorBidi"/>
          <w:bCs/>
          <w:color w:val="00B050"/>
        </w:rPr>
        <w:t>6.1</w:t>
      </w:r>
      <w:r w:rsidR="00203A78">
        <w:rPr>
          <w:rFonts w:cstheme="minorBidi"/>
          <w:bCs/>
          <w:color w:val="00B050"/>
        </w:rPr>
        <w:t>8</w:t>
      </w:r>
      <w:r w:rsidRPr="00614DBD">
        <w:rPr>
          <w:rFonts w:cstheme="minorBidi"/>
          <w:bCs/>
          <w:color w:val="00B050"/>
        </w:rPr>
        <w:t>. Além do disposto acima, a fiscalização contratual obedecerá às seguintes rotinas:</w:t>
      </w:r>
    </w:p>
    <w:p w14:paraId="799E198C" w14:textId="1FB4FB47" w:rsidR="00052607" w:rsidRPr="00052607" w:rsidRDefault="00052607" w:rsidP="0034327A">
      <w:pPr>
        <w:spacing w:before="240" w:after="120"/>
        <w:ind w:left="1416" w:right="-15"/>
        <w:rPr>
          <w:rFonts w:cstheme="minorBidi"/>
          <w:bCs/>
        </w:rPr>
      </w:pPr>
      <w:r w:rsidRPr="00614DBD">
        <w:rPr>
          <w:rFonts w:cstheme="minorBidi"/>
          <w:bCs/>
          <w:color w:val="00B050"/>
        </w:rPr>
        <w:lastRenderedPageBreak/>
        <w:t>6.1</w:t>
      </w:r>
      <w:r w:rsidR="00203A78">
        <w:rPr>
          <w:rFonts w:cstheme="minorBidi"/>
          <w:bCs/>
          <w:color w:val="00B050"/>
        </w:rPr>
        <w:t>8</w:t>
      </w:r>
      <w:r w:rsidRPr="00614DBD">
        <w:rPr>
          <w:rFonts w:cstheme="minorBidi"/>
          <w:bCs/>
          <w:color w:val="00B050"/>
        </w:rPr>
        <w:t xml:space="preserve">.1. </w:t>
      </w:r>
      <w:r w:rsidRPr="00715DA7">
        <w:rPr>
          <w:rFonts w:cstheme="minorBidi"/>
          <w:b/>
          <w:i/>
          <w:iCs/>
          <w:color w:val="FF0000"/>
        </w:rPr>
        <w:t>XXX</w:t>
      </w:r>
      <w:r w:rsidR="003E7A67">
        <w:rPr>
          <w:rStyle w:val="Refdenotaderodap"/>
          <w:rFonts w:cstheme="minorBidi"/>
          <w:b/>
          <w:highlight w:val="yellow"/>
        </w:rPr>
        <w:footnoteReference w:id="27"/>
      </w:r>
    </w:p>
    <w:tbl>
      <w:tblPr>
        <w:tblW w:w="907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9071"/>
      </w:tblGrid>
      <w:tr w:rsidR="000C75BC" w:rsidRPr="00AB0E44" w14:paraId="61C24E5F" w14:textId="77777777">
        <w:trPr>
          <w:trHeight w:val="841"/>
          <w:jc w:val="center"/>
        </w:trPr>
        <w:tc>
          <w:tcPr>
            <w:tcW w:w="9071" w:type="dxa"/>
            <w:shd w:val="clear" w:color="auto" w:fill="D9D9D9" w:themeFill="background1" w:themeFillShade="D9"/>
          </w:tcPr>
          <w:p w14:paraId="4D8439D9" w14:textId="77777777" w:rsidR="00C12CB8" w:rsidRPr="00C12CB8" w:rsidRDefault="00C12CB8" w:rsidP="00C12CB8">
            <w:pPr>
              <w:rPr>
                <w:rFonts w:cstheme="minorHAnsi"/>
                <w:i/>
                <w:sz w:val="22"/>
                <w:szCs w:val="22"/>
              </w:rPr>
            </w:pPr>
            <w:bookmarkStart w:id="10" w:name="_Hlk123044404"/>
            <w:r w:rsidRPr="00C12CB8">
              <w:rPr>
                <w:rFonts w:cstheme="minorHAnsi"/>
                <w:i/>
                <w:sz w:val="22"/>
                <w:szCs w:val="22"/>
              </w:rPr>
              <w:t xml:space="preserve">A Administração deverá optar por </w:t>
            </w:r>
            <w:r w:rsidRPr="00925C02">
              <w:rPr>
                <w:rFonts w:cstheme="minorHAnsi"/>
                <w:b/>
                <w:bCs/>
                <w:i/>
                <w:sz w:val="22"/>
                <w:szCs w:val="22"/>
              </w:rPr>
              <w:t>apenas uma</w:t>
            </w:r>
            <w:r w:rsidRPr="00C12CB8">
              <w:rPr>
                <w:rFonts w:cstheme="minorHAnsi"/>
                <w:i/>
                <w:sz w:val="22"/>
                <w:szCs w:val="22"/>
              </w:rPr>
              <w:t xml:space="preserve"> das sugestões de redação descritas nesta cláusula do Termo de Referência, relativas à </w:t>
            </w:r>
            <w:r w:rsidRPr="00925C02">
              <w:rPr>
                <w:rFonts w:cstheme="minorHAnsi"/>
                <w:b/>
                <w:bCs/>
                <w:i/>
                <w:sz w:val="22"/>
                <w:szCs w:val="22"/>
              </w:rPr>
              <w:t>FORMA E AOS CRITÉRIOS DE SELEÇÃO DO FORNECEDOR</w:t>
            </w:r>
            <w:r w:rsidRPr="00C12CB8">
              <w:rPr>
                <w:rFonts w:cstheme="minorHAnsi"/>
                <w:i/>
                <w:sz w:val="22"/>
                <w:szCs w:val="22"/>
              </w:rPr>
              <w:t>, quais sejam:</w:t>
            </w:r>
          </w:p>
          <w:p w14:paraId="39811363" w14:textId="50DB8B40" w:rsidR="00C12CB8" w:rsidRPr="00C12CB8" w:rsidRDefault="00C12CB8" w:rsidP="007E2265">
            <w:pPr>
              <w:ind w:left="708"/>
              <w:rPr>
                <w:rFonts w:cstheme="minorHAnsi"/>
                <w:i/>
                <w:sz w:val="22"/>
                <w:szCs w:val="22"/>
              </w:rPr>
            </w:pPr>
            <w:r w:rsidRPr="00C12CB8">
              <w:rPr>
                <w:rFonts w:cstheme="minorHAnsi"/>
                <w:i/>
                <w:sz w:val="22"/>
                <w:szCs w:val="22"/>
              </w:rPr>
              <w:t>1) a primeira opção, adiante, caso se trate de contratação direta, por dispensa de licitação, realizada no âmbito do Sistema de Dispensa Eletrônica estabelecido na Instrução Normativa S</w:t>
            </w:r>
            <w:r w:rsidR="00402236">
              <w:rPr>
                <w:rFonts w:cstheme="minorHAnsi"/>
                <w:i/>
                <w:sz w:val="22"/>
                <w:szCs w:val="22"/>
              </w:rPr>
              <w:t>eges</w:t>
            </w:r>
            <w:r w:rsidRPr="00C12CB8">
              <w:rPr>
                <w:rFonts w:cstheme="minorHAnsi"/>
                <w:i/>
                <w:sz w:val="22"/>
                <w:szCs w:val="22"/>
              </w:rPr>
              <w:t xml:space="preserve">/ME nº 67, de 8 de julho de 2021; </w:t>
            </w:r>
            <w:r w:rsidRPr="00925C02">
              <w:rPr>
                <w:rFonts w:cstheme="minorHAnsi"/>
                <w:b/>
                <w:bCs/>
                <w:i/>
                <w:sz w:val="22"/>
                <w:szCs w:val="22"/>
              </w:rPr>
              <w:t>OU, ALTERNATIVAMENTE</w:t>
            </w:r>
            <w:r w:rsidRPr="00C12CB8">
              <w:rPr>
                <w:rFonts w:cstheme="minorHAnsi"/>
                <w:i/>
                <w:sz w:val="22"/>
                <w:szCs w:val="22"/>
              </w:rPr>
              <w:t>,</w:t>
            </w:r>
          </w:p>
          <w:p w14:paraId="2A6437ED" w14:textId="2FCC806A" w:rsidR="000C75BC" w:rsidRPr="00AB0E44" w:rsidRDefault="00C12CB8" w:rsidP="007E2265">
            <w:pPr>
              <w:ind w:left="708"/>
              <w:rPr>
                <w:rFonts w:cstheme="minorHAnsi"/>
                <w:sz w:val="22"/>
                <w:szCs w:val="22"/>
              </w:rPr>
            </w:pPr>
            <w:r w:rsidRPr="00C12CB8">
              <w:rPr>
                <w:rFonts w:cstheme="minorHAnsi"/>
                <w:i/>
                <w:sz w:val="22"/>
                <w:szCs w:val="22"/>
              </w:rPr>
              <w:t>2) a segunda opção, que está bem mais adiante, caso se trate de contratação direta, por dispensa ou inexigibilidade de licitação, realizadas sem a utilização do mencionado Sistema de Dispensa Eletrônica.</w:t>
            </w:r>
          </w:p>
        </w:tc>
      </w:tr>
      <w:bookmarkEnd w:id="10"/>
    </w:tbl>
    <w:p w14:paraId="41470845" w14:textId="77777777" w:rsidR="00052607" w:rsidRPr="00052607" w:rsidRDefault="00052607" w:rsidP="00643159">
      <w:pPr>
        <w:spacing w:before="240" w:after="120"/>
        <w:ind w:right="-15"/>
        <w:rPr>
          <w:rFonts w:cstheme="minorBidi"/>
          <w:bCs/>
        </w:rPr>
      </w:pPr>
    </w:p>
    <w:p w14:paraId="31FF6DF7" w14:textId="056E4575" w:rsidR="00052607" w:rsidRPr="00807C7C" w:rsidRDefault="00052607" w:rsidP="00F87D36">
      <w:pPr>
        <w:rPr>
          <w:rFonts w:cstheme="minorBidi"/>
        </w:rPr>
      </w:pPr>
      <w:bookmarkStart w:id="11" w:name="_Toc124490016"/>
      <w:r w:rsidRPr="00F87D36">
        <w:rPr>
          <w:rStyle w:val="Ttulo1Char"/>
          <w:color w:val="00B050"/>
        </w:rPr>
        <w:t>7. DA FORMA E CRITÉRIOS DE SELEÇÃO DO FORNECEDOR MEDIANTE O USO DO SISTEMA DE DISPENSA ELETRÔNICA</w:t>
      </w:r>
      <w:r w:rsidR="00630D98" w:rsidRPr="00F87D36">
        <w:rPr>
          <w:rStyle w:val="Ttulo1Char"/>
          <w:color w:val="00B050"/>
          <w:highlight w:val="yellow"/>
          <w:vertAlign w:val="superscript"/>
        </w:rPr>
        <w:footnoteReference w:id="28"/>
      </w:r>
      <w:bookmarkEnd w:id="11"/>
      <w:r w:rsidRPr="00F87D36">
        <w:rPr>
          <w:rStyle w:val="Ttulo1Char"/>
          <w:color w:val="00B050"/>
        </w:rPr>
        <w:t xml:space="preserve"> </w:t>
      </w:r>
      <w:r w:rsidRPr="00F87D36">
        <w:rPr>
          <w:b/>
          <w:bCs/>
          <w:color w:val="00B050"/>
        </w:rPr>
        <w:t xml:space="preserve">(ART. 6º, INCISO XXIII, ALÍNEA </w:t>
      </w:r>
      <w:r w:rsidR="008F2C77" w:rsidRPr="00F87D36">
        <w:rPr>
          <w:b/>
          <w:bCs/>
          <w:color w:val="00B050"/>
        </w:rPr>
        <w:t>“</w:t>
      </w:r>
      <w:r w:rsidRPr="00F87D36">
        <w:rPr>
          <w:b/>
          <w:bCs/>
          <w:color w:val="00B050"/>
        </w:rPr>
        <w:t>H</w:t>
      </w:r>
      <w:r w:rsidR="008F2C77" w:rsidRPr="00F87D36">
        <w:rPr>
          <w:b/>
          <w:bCs/>
          <w:color w:val="00B050"/>
        </w:rPr>
        <w:t>”</w:t>
      </w:r>
      <w:r w:rsidRPr="00F87D36">
        <w:rPr>
          <w:b/>
          <w:bCs/>
          <w:color w:val="00B050"/>
        </w:rPr>
        <w:t>, DA LEI Nº 14.133, DE 2021)</w:t>
      </w:r>
    </w:p>
    <w:p w14:paraId="08F72907" w14:textId="31D48458" w:rsidR="00052607" w:rsidRPr="008347F1" w:rsidRDefault="00052607" w:rsidP="008347F1">
      <w:pPr>
        <w:spacing w:before="240" w:after="120"/>
        <w:ind w:left="708" w:right="-15"/>
        <w:rPr>
          <w:rFonts w:cstheme="minorBidi"/>
          <w:bCs/>
          <w:color w:val="00B050"/>
        </w:rPr>
      </w:pPr>
      <w:r w:rsidRPr="008347F1">
        <w:rPr>
          <w:rFonts w:cstheme="minorBidi"/>
          <w:bCs/>
          <w:color w:val="00B050"/>
        </w:rPr>
        <w:lastRenderedPageBreak/>
        <w:t xml:space="preserve"> 7.1. O licitante será selecionado por meio da realização de procedimento de dispensa de licitação, na forma eletrônica, com fundamento na hipótese do art. 75, inciso </w:t>
      </w:r>
      <w:r w:rsidR="008347F1" w:rsidRPr="00715DA7">
        <w:rPr>
          <w:rFonts w:cstheme="minorBidi"/>
          <w:b/>
          <w:i/>
          <w:iCs/>
          <w:color w:val="FF0000"/>
        </w:rPr>
        <w:t>XXX</w:t>
      </w:r>
      <w:r w:rsidRPr="008347F1">
        <w:rPr>
          <w:rFonts w:cstheme="minorBidi"/>
          <w:bCs/>
          <w:color w:val="00B050"/>
        </w:rPr>
        <w:t xml:space="preserve">, da Lei n° 14.133, de 2021 (indicar um dos incisos do art. 75 da Lei nº 14.133, de 2021, conforme o caso concreto), que culminará com a seleção da proposta de </w:t>
      </w:r>
      <w:r w:rsidR="008347F1" w:rsidRPr="00715DA7">
        <w:rPr>
          <w:rFonts w:cstheme="minorBidi"/>
          <w:b/>
          <w:i/>
          <w:iCs/>
          <w:color w:val="FF0000"/>
        </w:rPr>
        <w:t>XXX</w:t>
      </w:r>
      <w:r w:rsidRPr="008347F1">
        <w:rPr>
          <w:rFonts w:cstheme="minorBidi"/>
          <w:bCs/>
          <w:color w:val="00B050"/>
        </w:rPr>
        <w:t xml:space="preserve"> (menor preço por grupo/item/global </w:t>
      </w:r>
      <w:r w:rsidRPr="00821C1F">
        <w:rPr>
          <w:rFonts w:cstheme="minorBidi"/>
          <w:b/>
          <w:i/>
          <w:iCs/>
          <w:color w:val="00B050"/>
          <w:u w:val="single"/>
        </w:rPr>
        <w:t>OU</w:t>
      </w:r>
      <w:r w:rsidRPr="008347F1">
        <w:rPr>
          <w:rFonts w:cstheme="minorBidi"/>
          <w:bCs/>
          <w:color w:val="00B050"/>
        </w:rPr>
        <w:t xml:space="preserve"> maior desconto).</w:t>
      </w:r>
    </w:p>
    <w:p w14:paraId="14EEB656" w14:textId="77777777" w:rsidR="00052607" w:rsidRPr="008347F1" w:rsidRDefault="00052607" w:rsidP="008347F1">
      <w:pPr>
        <w:spacing w:before="240" w:after="120"/>
        <w:ind w:left="708" w:right="-15"/>
        <w:rPr>
          <w:rFonts w:cstheme="minorBidi"/>
          <w:bCs/>
          <w:color w:val="00B050"/>
        </w:rPr>
      </w:pPr>
      <w:r w:rsidRPr="008347F1">
        <w:rPr>
          <w:rFonts w:cstheme="minorBidi"/>
          <w:bCs/>
          <w:color w:val="00B050"/>
        </w:rPr>
        <w:t>7.2. As exigências de habilitação jurídica, fiscal, social e trabalhista são as usuais para a generalidade dos objetos, conforme disciplinado no Anexo I do Aviso de Contratação Direta.</w:t>
      </w:r>
    </w:p>
    <w:p w14:paraId="34E1CFC2" w14:textId="77777777" w:rsidR="00052607" w:rsidRPr="008347F1" w:rsidRDefault="00052607" w:rsidP="008347F1">
      <w:pPr>
        <w:spacing w:before="240" w:after="120"/>
        <w:ind w:left="708" w:right="-15"/>
        <w:rPr>
          <w:rFonts w:cstheme="minorBidi"/>
          <w:bCs/>
          <w:color w:val="00B050"/>
        </w:rPr>
      </w:pPr>
      <w:r w:rsidRPr="008347F1">
        <w:rPr>
          <w:rFonts w:cstheme="minorBidi"/>
          <w:bCs/>
          <w:color w:val="00B050"/>
        </w:rPr>
        <w:t>7.3. Os critérios de habilitação econômico-financeira a serem atendidos pelo fornecedor estão previstos no Anexo I do Aviso de Contratação Direta.</w:t>
      </w:r>
    </w:p>
    <w:p w14:paraId="5E7FF7D6" w14:textId="18B4E514" w:rsidR="00052607" w:rsidRPr="008347F1" w:rsidRDefault="00052607" w:rsidP="008347F1">
      <w:pPr>
        <w:spacing w:before="240" w:after="120"/>
        <w:ind w:left="708" w:right="-15"/>
        <w:rPr>
          <w:rFonts w:cstheme="minorBidi"/>
          <w:bCs/>
          <w:color w:val="00B050"/>
        </w:rPr>
      </w:pPr>
      <w:r w:rsidRPr="008347F1">
        <w:rPr>
          <w:rFonts w:cstheme="minorBidi"/>
          <w:bCs/>
          <w:color w:val="00B050"/>
        </w:rPr>
        <w:t>7.4. Os critérios de habilitação técnica a serem atendidos pelo fornecedor serão</w:t>
      </w:r>
      <w:r w:rsidR="00553695">
        <w:rPr>
          <w:rStyle w:val="Refdenotaderodap"/>
          <w:rFonts w:cstheme="minorBidi"/>
          <w:b/>
          <w:color w:val="00B050"/>
          <w:highlight w:val="yellow"/>
        </w:rPr>
        <w:footnoteReference w:id="29"/>
      </w:r>
      <w:r w:rsidRPr="008347F1">
        <w:rPr>
          <w:rFonts w:cstheme="minorBidi"/>
          <w:bCs/>
          <w:color w:val="00B050"/>
        </w:rPr>
        <w:t>:</w:t>
      </w:r>
    </w:p>
    <w:p w14:paraId="1E9CC097" w14:textId="49F76110" w:rsidR="00052607" w:rsidRPr="008347F1" w:rsidRDefault="00052607" w:rsidP="008347F1">
      <w:pPr>
        <w:spacing w:before="240" w:after="120"/>
        <w:ind w:left="1416" w:right="-15"/>
        <w:rPr>
          <w:rFonts w:cstheme="minorBidi"/>
          <w:bCs/>
          <w:color w:val="00B050"/>
        </w:rPr>
      </w:pPr>
      <w:r w:rsidRPr="008347F1">
        <w:rPr>
          <w:rFonts w:cstheme="minorBidi"/>
          <w:bCs/>
          <w:color w:val="00B050"/>
        </w:rPr>
        <w:lastRenderedPageBreak/>
        <w:t>7.4.1.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r w:rsidR="002F16F7">
        <w:rPr>
          <w:rStyle w:val="Refdenotaderodap"/>
          <w:rFonts w:cstheme="minorBidi"/>
          <w:b/>
          <w:color w:val="00B050"/>
          <w:highlight w:val="yellow"/>
        </w:rPr>
        <w:footnoteReference w:id="30"/>
      </w:r>
      <w:r w:rsidRPr="008347F1">
        <w:rPr>
          <w:rFonts w:cstheme="minorBidi"/>
          <w:bCs/>
          <w:color w:val="00B050"/>
        </w:rPr>
        <w:t>, ou regularmente emitido(s) pelo conselho profissional competente, quando for o caso.</w:t>
      </w:r>
    </w:p>
    <w:p w14:paraId="3AD4B48C" w14:textId="77777777" w:rsidR="00052607" w:rsidRPr="008347F1" w:rsidRDefault="00052607" w:rsidP="008347F1">
      <w:pPr>
        <w:spacing w:before="240" w:after="120"/>
        <w:ind w:left="1843" w:right="-15"/>
        <w:rPr>
          <w:rFonts w:cstheme="minorBidi"/>
          <w:bCs/>
          <w:color w:val="00B050"/>
        </w:rPr>
      </w:pPr>
      <w:r w:rsidRPr="008347F1">
        <w:rPr>
          <w:rFonts w:cstheme="minorBidi"/>
          <w:bCs/>
          <w:color w:val="00B050"/>
        </w:rPr>
        <w:t>7.4.1.1. Para fins da comprovação de que trata este subitem, os atestados deverão dizer respeito a contratos executados com as seguintes características mínimas:</w:t>
      </w:r>
    </w:p>
    <w:p w14:paraId="0236780C" w14:textId="20D89703" w:rsidR="00052607" w:rsidRPr="008347F1" w:rsidRDefault="00052607" w:rsidP="008347F1">
      <w:pPr>
        <w:spacing w:before="240" w:after="120"/>
        <w:ind w:left="2832" w:right="-15"/>
        <w:rPr>
          <w:rFonts w:cstheme="minorBidi"/>
          <w:bCs/>
          <w:color w:val="00B050"/>
        </w:rPr>
      </w:pPr>
      <w:r w:rsidRPr="008347F1">
        <w:rPr>
          <w:rFonts w:cstheme="minorBidi"/>
          <w:bCs/>
          <w:color w:val="00B050"/>
        </w:rPr>
        <w:t xml:space="preserve">i) </w:t>
      </w:r>
      <w:r w:rsidR="008347F1" w:rsidRPr="00715DA7">
        <w:rPr>
          <w:rFonts w:cstheme="minorBidi"/>
          <w:b/>
          <w:i/>
          <w:iCs/>
          <w:color w:val="FF0000"/>
        </w:rPr>
        <w:t>XXX</w:t>
      </w:r>
    </w:p>
    <w:p w14:paraId="12597667" w14:textId="4107DBF4" w:rsidR="00052607" w:rsidRPr="008347F1" w:rsidRDefault="00052607" w:rsidP="008347F1">
      <w:pPr>
        <w:spacing w:before="240" w:after="120"/>
        <w:ind w:left="2832" w:right="-15"/>
        <w:rPr>
          <w:rFonts w:cstheme="minorBidi"/>
          <w:bCs/>
          <w:color w:val="00B050"/>
        </w:rPr>
      </w:pPr>
      <w:r w:rsidRPr="008347F1">
        <w:rPr>
          <w:rFonts w:cstheme="minorBidi"/>
          <w:bCs/>
          <w:color w:val="00B050"/>
        </w:rPr>
        <w:t xml:space="preserve">ii) </w:t>
      </w:r>
      <w:r w:rsidR="008347F1" w:rsidRPr="00715DA7">
        <w:rPr>
          <w:rFonts w:cstheme="minorBidi"/>
          <w:b/>
          <w:i/>
          <w:iCs/>
          <w:color w:val="FF0000"/>
        </w:rPr>
        <w:t>XXX</w:t>
      </w:r>
    </w:p>
    <w:p w14:paraId="1F67A785" w14:textId="1449829B" w:rsidR="00052607" w:rsidRPr="008347F1" w:rsidRDefault="00052607" w:rsidP="008347F1">
      <w:pPr>
        <w:spacing w:before="240" w:after="120"/>
        <w:ind w:left="2832" w:right="-15"/>
        <w:rPr>
          <w:rFonts w:cstheme="minorBidi"/>
          <w:bCs/>
          <w:color w:val="00B050"/>
        </w:rPr>
      </w:pPr>
      <w:r w:rsidRPr="008347F1">
        <w:rPr>
          <w:rFonts w:cstheme="minorBidi"/>
          <w:bCs/>
          <w:color w:val="00B050"/>
        </w:rPr>
        <w:t xml:space="preserve">iii) </w:t>
      </w:r>
      <w:r w:rsidR="008347F1" w:rsidRPr="00715DA7">
        <w:rPr>
          <w:rFonts w:cstheme="minorBidi"/>
          <w:b/>
          <w:i/>
          <w:iCs/>
          <w:color w:val="FF0000"/>
        </w:rPr>
        <w:t>XXX</w:t>
      </w:r>
    </w:p>
    <w:p w14:paraId="1A83E0C7" w14:textId="1AB3C8F9" w:rsidR="00052607" w:rsidRPr="008347F1" w:rsidRDefault="00052607" w:rsidP="008347F1">
      <w:pPr>
        <w:spacing w:before="240" w:after="120"/>
        <w:ind w:left="1843" w:right="-15"/>
        <w:rPr>
          <w:rFonts w:cstheme="minorBidi"/>
          <w:bCs/>
          <w:color w:val="00B050"/>
        </w:rPr>
      </w:pPr>
      <w:r w:rsidRPr="008347F1">
        <w:rPr>
          <w:rFonts w:cstheme="minorBidi"/>
          <w:bCs/>
          <w:color w:val="00B050"/>
        </w:rPr>
        <w:t>7.4.1.2. Será admitida, para fins de comprovação de quantitativo mínimo, a apresentação e o somatório de diferentes atestados executados de forma concomitante</w:t>
      </w:r>
      <w:r w:rsidR="002149E7">
        <w:rPr>
          <w:rStyle w:val="Refdenotaderodap"/>
          <w:rFonts w:cstheme="minorBidi"/>
          <w:b/>
          <w:color w:val="00B050"/>
          <w:highlight w:val="yellow"/>
        </w:rPr>
        <w:footnoteReference w:id="31"/>
      </w:r>
      <w:r w:rsidRPr="008347F1">
        <w:rPr>
          <w:rFonts w:cstheme="minorBidi"/>
          <w:bCs/>
          <w:color w:val="00B050"/>
        </w:rPr>
        <w:t>.</w:t>
      </w:r>
    </w:p>
    <w:p w14:paraId="16E98C61" w14:textId="59AC6EF5" w:rsidR="00052607" w:rsidRPr="008347F1" w:rsidRDefault="00052607" w:rsidP="008347F1">
      <w:pPr>
        <w:spacing w:before="240" w:after="120"/>
        <w:ind w:left="1416" w:right="-15"/>
        <w:rPr>
          <w:rFonts w:cstheme="minorBidi"/>
          <w:bCs/>
          <w:color w:val="00B050"/>
        </w:rPr>
      </w:pPr>
      <w:r w:rsidRPr="008347F1">
        <w:rPr>
          <w:rFonts w:cstheme="minorBidi"/>
          <w:bCs/>
          <w:color w:val="00B050"/>
        </w:rPr>
        <w:lastRenderedPageBreak/>
        <w:t>7.4.2. Os atestados de capacidade técnica poderão ser apresentados em nome da matriz ou da filial do fornecedor</w:t>
      </w:r>
      <w:r w:rsidR="0027618C">
        <w:rPr>
          <w:rStyle w:val="Refdenotaderodap"/>
          <w:rFonts w:cstheme="minorBidi"/>
          <w:b/>
          <w:color w:val="00B050"/>
          <w:highlight w:val="yellow"/>
        </w:rPr>
        <w:footnoteReference w:id="32"/>
      </w:r>
      <w:r w:rsidRPr="008347F1">
        <w:rPr>
          <w:rFonts w:cstheme="minorBidi"/>
          <w:bCs/>
          <w:color w:val="00B050"/>
        </w:rPr>
        <w:t>.</w:t>
      </w:r>
    </w:p>
    <w:p w14:paraId="5F2299F5" w14:textId="77777777" w:rsidR="00052607" w:rsidRPr="008347F1" w:rsidRDefault="00052607" w:rsidP="008347F1">
      <w:pPr>
        <w:spacing w:before="240" w:after="120"/>
        <w:ind w:left="1416" w:right="-15"/>
        <w:rPr>
          <w:rFonts w:cstheme="minorBidi"/>
          <w:bCs/>
          <w:color w:val="00B050"/>
        </w:rPr>
      </w:pPr>
      <w:r w:rsidRPr="008347F1">
        <w:rPr>
          <w:rFonts w:cstheme="minorBidi"/>
          <w:bCs/>
          <w:color w:val="00B050"/>
        </w:rPr>
        <w:t>7.4.3. O contratado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EF4FB61" w14:textId="38F32D8F" w:rsidR="00052607" w:rsidRPr="008347F1" w:rsidRDefault="00052607" w:rsidP="008347F1">
      <w:pPr>
        <w:spacing w:before="240" w:after="120"/>
        <w:ind w:left="1416" w:right="-15"/>
        <w:rPr>
          <w:rFonts w:cstheme="minorBidi"/>
          <w:bCs/>
          <w:color w:val="00B050"/>
        </w:rPr>
      </w:pPr>
      <w:r w:rsidRPr="008347F1">
        <w:rPr>
          <w:rFonts w:cstheme="minorBidi"/>
          <w:bCs/>
          <w:color w:val="00B050"/>
        </w:rPr>
        <w:t xml:space="preserve">7.4.4. Prova de atendimento aos requisitos </w:t>
      </w:r>
      <w:r w:rsidR="008347F1" w:rsidRPr="00715DA7">
        <w:rPr>
          <w:rFonts w:cstheme="minorBidi"/>
          <w:b/>
          <w:i/>
          <w:iCs/>
          <w:color w:val="FF0000"/>
        </w:rPr>
        <w:t>XXX</w:t>
      </w:r>
      <w:r w:rsidRPr="008347F1">
        <w:rPr>
          <w:rFonts w:cstheme="minorBidi"/>
          <w:bCs/>
          <w:color w:val="00B050"/>
        </w:rPr>
        <w:t xml:space="preserve">, previstos na Lei </w:t>
      </w:r>
      <w:r w:rsidR="008347F1" w:rsidRPr="00715DA7">
        <w:rPr>
          <w:rFonts w:cstheme="minorBidi"/>
          <w:b/>
          <w:i/>
          <w:iCs/>
          <w:color w:val="FF0000"/>
        </w:rPr>
        <w:t>XXX</w:t>
      </w:r>
      <w:r w:rsidR="00C47B0A">
        <w:rPr>
          <w:rStyle w:val="Refdenotaderodap"/>
          <w:rFonts w:cstheme="minorBidi"/>
          <w:b/>
          <w:color w:val="00B050"/>
          <w:highlight w:val="yellow"/>
        </w:rPr>
        <w:footnoteReference w:id="33"/>
      </w:r>
      <w:r w:rsidRPr="008347F1">
        <w:rPr>
          <w:rFonts w:cstheme="minorBidi"/>
          <w:bCs/>
          <w:color w:val="00B050"/>
        </w:rPr>
        <w:t>:</w:t>
      </w:r>
    </w:p>
    <w:p w14:paraId="575C838A" w14:textId="77777777" w:rsidR="00052607" w:rsidRPr="00052607" w:rsidRDefault="00052607" w:rsidP="00643159">
      <w:pPr>
        <w:spacing w:before="240" w:after="120"/>
        <w:ind w:right="-15"/>
        <w:rPr>
          <w:rFonts w:cstheme="minorBidi"/>
          <w:bCs/>
        </w:rPr>
      </w:pPr>
    </w:p>
    <w:p w14:paraId="7CD53257" w14:textId="49155EAA" w:rsidR="00052607" w:rsidRPr="00F87D36" w:rsidRDefault="00052607" w:rsidP="00F87D36">
      <w:pPr>
        <w:rPr>
          <w:rFonts w:cstheme="minorBidi"/>
          <w:b/>
          <w:bCs/>
          <w:color w:val="00B050"/>
        </w:rPr>
      </w:pPr>
      <w:bookmarkStart w:id="12" w:name="_Toc124490017"/>
      <w:r w:rsidRPr="00F87D36">
        <w:rPr>
          <w:rStyle w:val="Ttulo1Char"/>
          <w:color w:val="00B050"/>
        </w:rPr>
        <w:t>7. DA FORMA E CRITÉRIOS DE SELEÇÃO DO FORNECEDOR</w:t>
      </w:r>
      <w:r w:rsidR="003D6E78" w:rsidRPr="00F87D36">
        <w:rPr>
          <w:rStyle w:val="Ttulo1Char"/>
          <w:color w:val="00B050"/>
          <w:highlight w:val="yellow"/>
          <w:vertAlign w:val="superscript"/>
        </w:rPr>
        <w:footnoteReference w:id="34"/>
      </w:r>
      <w:bookmarkEnd w:id="12"/>
      <w:r w:rsidRPr="00F87D36">
        <w:rPr>
          <w:color w:val="00B050"/>
        </w:rPr>
        <w:t xml:space="preserve"> </w:t>
      </w:r>
      <w:r w:rsidRPr="00F87D36">
        <w:rPr>
          <w:b/>
          <w:bCs/>
          <w:color w:val="00B050"/>
        </w:rPr>
        <w:t xml:space="preserve">(ART. 6º, INCISO XXIII, ALÍNEA </w:t>
      </w:r>
      <w:r w:rsidR="00C61BB1" w:rsidRPr="00F87D36">
        <w:rPr>
          <w:b/>
          <w:bCs/>
          <w:color w:val="00B050"/>
        </w:rPr>
        <w:t>“</w:t>
      </w:r>
      <w:r w:rsidRPr="00F87D36">
        <w:rPr>
          <w:b/>
          <w:bCs/>
          <w:color w:val="00B050"/>
        </w:rPr>
        <w:t>H</w:t>
      </w:r>
      <w:r w:rsidR="00C61BB1" w:rsidRPr="00F87D36">
        <w:rPr>
          <w:b/>
          <w:bCs/>
          <w:color w:val="00B050"/>
        </w:rPr>
        <w:t>”</w:t>
      </w:r>
      <w:r w:rsidRPr="00F87D36">
        <w:rPr>
          <w:b/>
          <w:bCs/>
          <w:color w:val="00B050"/>
        </w:rPr>
        <w:t>, DA LEI Nº 14.133, DE 2021)</w:t>
      </w:r>
    </w:p>
    <w:p w14:paraId="072BAAA0" w14:textId="6EF8B528" w:rsidR="00052607" w:rsidRPr="000B53ED" w:rsidRDefault="00052607" w:rsidP="000B53ED">
      <w:pPr>
        <w:spacing w:before="240" w:after="120"/>
        <w:ind w:left="708" w:right="-15"/>
        <w:rPr>
          <w:rFonts w:cstheme="minorBidi"/>
          <w:bCs/>
          <w:color w:val="00B050"/>
        </w:rPr>
      </w:pPr>
      <w:r w:rsidRPr="000B53ED">
        <w:rPr>
          <w:rFonts w:cstheme="minorBidi"/>
          <w:bCs/>
          <w:color w:val="00B050"/>
        </w:rPr>
        <w:lastRenderedPageBreak/>
        <w:t xml:space="preserve">7.1 O fornecedor será selecionado por meio da realização de procedimento de dispensa de licitação, com fundamento na hipótese do </w:t>
      </w:r>
      <w:r w:rsidR="0016116A" w:rsidRPr="000B53ED">
        <w:rPr>
          <w:rFonts w:cstheme="minorBidi"/>
          <w:bCs/>
          <w:color w:val="00B050"/>
        </w:rPr>
        <w:t xml:space="preserve">inciso </w:t>
      </w:r>
      <w:r w:rsidR="0016116A" w:rsidRPr="00715DA7">
        <w:rPr>
          <w:rFonts w:cstheme="minorBidi"/>
          <w:b/>
          <w:i/>
          <w:iCs/>
          <w:color w:val="FF0000"/>
        </w:rPr>
        <w:t>XXX</w:t>
      </w:r>
      <w:r w:rsidR="0016116A" w:rsidRPr="000B53ED">
        <w:rPr>
          <w:rFonts w:cstheme="minorBidi"/>
          <w:bCs/>
          <w:color w:val="00B050"/>
        </w:rPr>
        <w:t xml:space="preserve"> </w:t>
      </w:r>
      <w:r w:rsidR="0016116A">
        <w:rPr>
          <w:rFonts w:cstheme="minorBidi"/>
          <w:bCs/>
          <w:color w:val="00B050"/>
        </w:rPr>
        <w:t xml:space="preserve">do </w:t>
      </w:r>
      <w:r w:rsidRPr="000B53ED">
        <w:rPr>
          <w:rFonts w:cstheme="minorBidi"/>
          <w:bCs/>
          <w:color w:val="00B050"/>
        </w:rPr>
        <w:t>art. 75 da Lei nº 14.133, de 2021 (indicar um dos incisos do art. 75 da Lei nº 14.133, de 2021, conforme o caso concreto).</w:t>
      </w:r>
    </w:p>
    <w:p w14:paraId="1B31ACAA" w14:textId="77777777" w:rsidR="00052607" w:rsidRPr="00A31896" w:rsidRDefault="00052607" w:rsidP="000B53ED">
      <w:pPr>
        <w:spacing w:before="240" w:after="120"/>
        <w:ind w:left="708" w:right="-15"/>
        <w:rPr>
          <w:rFonts w:cstheme="minorBidi"/>
          <w:b/>
          <w:i/>
          <w:iCs/>
          <w:color w:val="00B050"/>
          <w:u w:val="single"/>
        </w:rPr>
      </w:pPr>
      <w:r w:rsidRPr="00A31896">
        <w:rPr>
          <w:rFonts w:cstheme="minorBidi"/>
          <w:b/>
          <w:i/>
          <w:iCs/>
          <w:color w:val="00B050"/>
          <w:u w:val="single"/>
        </w:rPr>
        <w:t>OU</w:t>
      </w:r>
    </w:p>
    <w:p w14:paraId="004A2A2F" w14:textId="6989657A" w:rsidR="00052607" w:rsidRPr="000B53ED" w:rsidRDefault="00052607" w:rsidP="000B53ED">
      <w:pPr>
        <w:spacing w:before="240" w:after="120"/>
        <w:ind w:left="708" w:right="-15"/>
        <w:rPr>
          <w:rFonts w:cstheme="minorBidi"/>
          <w:bCs/>
          <w:color w:val="00B050"/>
        </w:rPr>
      </w:pPr>
      <w:r w:rsidRPr="000B53ED">
        <w:rPr>
          <w:rFonts w:cstheme="minorBidi"/>
          <w:bCs/>
          <w:color w:val="00B050"/>
        </w:rPr>
        <w:t xml:space="preserve">7.1 O fornecedor será selecionado por meio da realização de procedimento de inexigibilidade de licitação, com fundamento na hipótese do art. 74, </w:t>
      </w:r>
      <w:r w:rsidR="00A31896" w:rsidRPr="00715DA7">
        <w:rPr>
          <w:rFonts w:cstheme="minorBidi"/>
          <w:b/>
          <w:i/>
          <w:iCs/>
          <w:color w:val="FF0000"/>
        </w:rPr>
        <w:t>XXX</w:t>
      </w:r>
      <w:r w:rsidRPr="000B53ED">
        <w:rPr>
          <w:rFonts w:cstheme="minorBidi"/>
          <w:bCs/>
          <w:color w:val="00B050"/>
        </w:rPr>
        <w:t>, da Lei nº 14.133, de 2021 (indicar o caput ou um dos incisos do art. 74 da Lei nº 14.133, de 2021, conforme o caso concreto).</w:t>
      </w:r>
    </w:p>
    <w:p w14:paraId="2FF2DC14" w14:textId="37FBAFB9" w:rsidR="00052607" w:rsidRPr="000B53ED" w:rsidRDefault="00052607" w:rsidP="000B53ED">
      <w:pPr>
        <w:spacing w:before="240" w:after="120"/>
        <w:ind w:left="708" w:right="-15"/>
        <w:rPr>
          <w:rFonts w:cstheme="minorBidi"/>
          <w:bCs/>
          <w:color w:val="00B050"/>
        </w:rPr>
      </w:pPr>
      <w:r w:rsidRPr="000B53ED">
        <w:rPr>
          <w:rFonts w:cstheme="minorBidi"/>
          <w:bCs/>
          <w:color w:val="00B050"/>
        </w:rPr>
        <w:t>7.2 Previamente à celebração do contrato, a Administração verificará o eventual descumprimento das condições para contratação, especialmente quanto à existência de sanção que a impeça, mediante a consulta a cadastros informativos oficiais</w:t>
      </w:r>
      <w:r w:rsidR="006F60D5">
        <w:rPr>
          <w:rStyle w:val="Refdenotaderodap"/>
          <w:rFonts w:cstheme="minorBidi"/>
          <w:b/>
          <w:color w:val="00B050"/>
          <w:highlight w:val="yellow"/>
        </w:rPr>
        <w:footnoteReference w:id="35"/>
      </w:r>
      <w:r w:rsidRPr="000B53ED">
        <w:rPr>
          <w:rFonts w:cstheme="minorBidi"/>
          <w:bCs/>
          <w:color w:val="00B050"/>
        </w:rPr>
        <w:t>, tais como:</w:t>
      </w:r>
    </w:p>
    <w:p w14:paraId="60150F20"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t>a. Sistema de Cadastramento Unificado de Fornecedores (Sicaf);</w:t>
      </w:r>
    </w:p>
    <w:p w14:paraId="3FA69C1D" w14:textId="508ECA3C" w:rsidR="00052607" w:rsidRPr="000B53ED" w:rsidRDefault="00052607" w:rsidP="000B53ED">
      <w:pPr>
        <w:spacing w:before="240" w:after="120"/>
        <w:ind w:left="708" w:right="-15"/>
        <w:rPr>
          <w:rFonts w:cstheme="minorBidi"/>
          <w:bCs/>
          <w:color w:val="00B050"/>
        </w:rPr>
      </w:pPr>
      <w:r w:rsidRPr="000B53ED">
        <w:rPr>
          <w:rFonts w:cstheme="minorBidi"/>
          <w:bCs/>
          <w:color w:val="00B050"/>
        </w:rPr>
        <w:t xml:space="preserve">b. Cadastro Nacional de Empresas Inidôneas e Suspensas (CEIS), mantido pela Controladoria - Geral da União, </w:t>
      </w:r>
      <w:hyperlink r:id="rId12" w:history="1">
        <w:r w:rsidR="00325802" w:rsidRPr="009D5082">
          <w:rPr>
            <w:rStyle w:val="Hyperlink"/>
            <w:rFonts w:cstheme="minorBidi"/>
            <w:bCs/>
          </w:rPr>
          <w:t>https://www.portaltransparencia.gov.br/sancoes/ceis;?ordenarPor=nome&amp;direcao=asc</w:t>
        </w:r>
      </w:hyperlink>
      <w:r w:rsidRPr="000B53ED">
        <w:rPr>
          <w:rFonts w:cstheme="minorBidi"/>
          <w:bCs/>
          <w:color w:val="00B050"/>
        </w:rPr>
        <w:t>; e</w:t>
      </w:r>
    </w:p>
    <w:p w14:paraId="5D49F478" w14:textId="6B878C77" w:rsidR="00052607" w:rsidRPr="000B53ED" w:rsidRDefault="00052607" w:rsidP="000B53ED">
      <w:pPr>
        <w:spacing w:before="240" w:after="120"/>
        <w:ind w:left="708" w:right="-15"/>
        <w:rPr>
          <w:rFonts w:cstheme="minorBidi"/>
          <w:bCs/>
          <w:color w:val="00B050"/>
        </w:rPr>
      </w:pPr>
      <w:r w:rsidRPr="000B53ED">
        <w:rPr>
          <w:rFonts w:cstheme="minorBidi"/>
          <w:bCs/>
          <w:color w:val="00B050"/>
        </w:rPr>
        <w:t xml:space="preserve">c. Cadastro Nacional de Empresas Punidas (CNEP), mantido pela Controladoria-Geral da União, </w:t>
      </w:r>
      <w:hyperlink r:id="rId13" w:history="1">
        <w:r w:rsidR="00325802" w:rsidRPr="009D5082">
          <w:rPr>
            <w:rStyle w:val="Hyperlink"/>
            <w:rFonts w:cstheme="minorBidi"/>
            <w:bCs/>
          </w:rPr>
          <w:t>https://www.portaltransparencia.gov.br/sancoes/cnep?ordenarPor=nome&amp;direcao=asc</w:t>
        </w:r>
      </w:hyperlink>
      <w:r w:rsidRPr="000B53ED">
        <w:rPr>
          <w:rFonts w:cstheme="minorBidi"/>
          <w:bCs/>
          <w:color w:val="00B050"/>
        </w:rPr>
        <w:t>.</w:t>
      </w:r>
    </w:p>
    <w:p w14:paraId="6CCD2CE0" w14:textId="77777777" w:rsidR="00052607" w:rsidRPr="000B53ED" w:rsidRDefault="00052607" w:rsidP="002A66B9">
      <w:pPr>
        <w:spacing w:before="240" w:after="120"/>
        <w:ind w:left="1416" w:right="-15"/>
        <w:rPr>
          <w:rFonts w:cstheme="minorBidi"/>
          <w:bCs/>
          <w:color w:val="00B050"/>
        </w:rPr>
      </w:pPr>
      <w:r w:rsidRPr="000B53ED">
        <w:rPr>
          <w:rFonts w:cstheme="minorBidi"/>
          <w:bCs/>
          <w:color w:val="00B050"/>
        </w:rPr>
        <w:lastRenderedPageBreak/>
        <w:t>7.2.1. 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1A9DECC3" w14:textId="77777777" w:rsidR="00052607" w:rsidRPr="000B53ED" w:rsidRDefault="00052607" w:rsidP="002A66B9">
      <w:pPr>
        <w:spacing w:before="240" w:after="120"/>
        <w:ind w:left="1843" w:right="-15"/>
        <w:rPr>
          <w:rFonts w:cstheme="minorBidi"/>
          <w:bCs/>
          <w:color w:val="00B050"/>
        </w:rPr>
      </w:pPr>
      <w:r w:rsidRPr="000B53ED">
        <w:rPr>
          <w:rFonts w:cstheme="minorBidi"/>
          <w:bCs/>
          <w:color w:val="00B050"/>
        </w:rPr>
        <w:t>7.2.1.1. Caso conste na Consulta de Situação do Fornecedor a existência de Ocorrências Impeditivas Indiretas, o gestor diligenciará para verificar se houve fraude por parte das empresas apontadas no Relatório de Ocorrências Impeditivas Indiretas.</w:t>
      </w:r>
    </w:p>
    <w:p w14:paraId="46DA7777"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t>7.3. A tentativa de burla será verificada por meio dos vínculos societários, linhas de fornecimento similares, dentre outros.</w:t>
      </w:r>
    </w:p>
    <w:p w14:paraId="3601F830"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t>7.4. O fornecedor será convocado para manifestação previamente a uma eventual negativa de contratação.</w:t>
      </w:r>
    </w:p>
    <w:p w14:paraId="4E2F51C4" w14:textId="37B86DA0" w:rsidR="00052607" w:rsidRPr="000B53ED" w:rsidRDefault="00052607" w:rsidP="000B53ED">
      <w:pPr>
        <w:spacing w:before="240" w:after="120"/>
        <w:ind w:left="708" w:right="-15"/>
        <w:rPr>
          <w:rFonts w:cstheme="minorBidi"/>
          <w:bCs/>
          <w:color w:val="00B050"/>
        </w:rPr>
      </w:pPr>
      <w:r w:rsidRPr="000B53ED">
        <w:rPr>
          <w:rFonts w:cstheme="minorBidi"/>
          <w:bCs/>
          <w:color w:val="00B050"/>
        </w:rPr>
        <w:t>7.5. Caso atendidas as condições para contratação, a habilitação do fornecedor será verificada por meio do S</w:t>
      </w:r>
      <w:r w:rsidR="00AB7AD8">
        <w:rPr>
          <w:rFonts w:cstheme="minorBidi"/>
          <w:bCs/>
          <w:color w:val="00B050"/>
        </w:rPr>
        <w:t>icaf</w:t>
      </w:r>
      <w:r w:rsidRPr="000B53ED">
        <w:rPr>
          <w:rFonts w:cstheme="minorBidi"/>
          <w:bCs/>
          <w:color w:val="00B050"/>
        </w:rPr>
        <w:t>, nos documentos por ele abrangidos.</w:t>
      </w:r>
    </w:p>
    <w:p w14:paraId="01108BAD" w14:textId="14A39F47" w:rsidR="00052607" w:rsidRPr="000B53ED" w:rsidRDefault="00052607" w:rsidP="000B53ED">
      <w:pPr>
        <w:spacing w:before="240" w:after="120"/>
        <w:ind w:left="708" w:right="-15"/>
        <w:rPr>
          <w:rFonts w:cstheme="minorBidi"/>
          <w:bCs/>
          <w:color w:val="00B050"/>
        </w:rPr>
      </w:pPr>
      <w:r w:rsidRPr="000B53ED">
        <w:rPr>
          <w:rFonts w:cstheme="minorBidi"/>
          <w:bCs/>
          <w:color w:val="00B050"/>
        </w:rPr>
        <w:t>7.6. É dever do fornecedor manter atualizada a respectiva documentação constante do S</w:t>
      </w:r>
      <w:r w:rsidR="00AB7AD8">
        <w:rPr>
          <w:rFonts w:cstheme="minorBidi"/>
          <w:bCs/>
          <w:color w:val="00B050"/>
        </w:rPr>
        <w:t>icaf</w:t>
      </w:r>
      <w:r w:rsidRPr="000B53ED">
        <w:rPr>
          <w:rFonts w:cstheme="minorBidi"/>
          <w:bCs/>
          <w:color w:val="00B050"/>
        </w:rPr>
        <w:t>, ou encaminhar, quando solicitado pela Administração, a respectiva documentação atualizada.</w:t>
      </w:r>
    </w:p>
    <w:p w14:paraId="77C50A92"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t>7.7. Não serão aceitos documentos de habilitação com indicação de CNPJ/CPF diferentes, salvo aqueles legalmente permitidos.</w:t>
      </w:r>
    </w:p>
    <w:p w14:paraId="1947D56A"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t>7.8.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264F02D"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lastRenderedPageBreak/>
        <w:t>7.9. Serão aceitos registros de CNPJ de fornecedor matriz e filial com diferenças de números de documentos pertinentes ao CND e ao CRF/FGTS, quando for comprovada a centralização do recolhimento dessas contribuições.</w:t>
      </w:r>
    </w:p>
    <w:p w14:paraId="49C0B558"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t>7.10. Para fins de contratação, deverá o fornecedor comprovar os seguintes requisitos de habilitação:</w:t>
      </w:r>
    </w:p>
    <w:p w14:paraId="0B562852" w14:textId="3CC5E92C" w:rsidR="00052607" w:rsidRPr="000B53ED" w:rsidRDefault="00052607" w:rsidP="000B53ED">
      <w:pPr>
        <w:spacing w:before="240" w:after="120"/>
        <w:ind w:left="708" w:right="-15"/>
        <w:rPr>
          <w:rFonts w:cstheme="minorBidi"/>
          <w:bCs/>
          <w:color w:val="00B050"/>
        </w:rPr>
      </w:pPr>
      <w:r w:rsidRPr="000B53ED">
        <w:rPr>
          <w:rFonts w:cstheme="minorBidi"/>
          <w:bCs/>
          <w:color w:val="00B050"/>
        </w:rPr>
        <w:t xml:space="preserve">7.11. </w:t>
      </w:r>
      <w:r w:rsidRPr="002A66B9">
        <w:rPr>
          <w:rFonts w:cstheme="minorBidi"/>
          <w:b/>
          <w:color w:val="00B050"/>
        </w:rPr>
        <w:t>Habilitação Jurídica</w:t>
      </w:r>
      <w:r w:rsidR="006F60D5">
        <w:rPr>
          <w:rStyle w:val="Refdenotaderodap"/>
          <w:rFonts w:cstheme="minorBidi"/>
          <w:b/>
          <w:color w:val="00B050"/>
          <w:highlight w:val="yellow"/>
        </w:rPr>
        <w:footnoteReference w:id="36"/>
      </w:r>
      <w:r w:rsidRPr="000B53ED">
        <w:rPr>
          <w:rFonts w:cstheme="minorBidi"/>
          <w:bCs/>
          <w:color w:val="00B050"/>
        </w:rPr>
        <w:t>:</w:t>
      </w:r>
    </w:p>
    <w:p w14:paraId="04450F1A" w14:textId="6B8A9F0E" w:rsidR="00052607" w:rsidRPr="000B53ED" w:rsidRDefault="00052607" w:rsidP="002A66B9">
      <w:pPr>
        <w:spacing w:before="240" w:after="120"/>
        <w:ind w:left="1416" w:right="-15"/>
        <w:rPr>
          <w:rFonts w:cstheme="minorBidi"/>
          <w:bCs/>
          <w:color w:val="00B050"/>
        </w:rPr>
      </w:pPr>
      <w:r w:rsidRPr="000B53ED">
        <w:rPr>
          <w:rFonts w:cstheme="minorBidi"/>
          <w:bCs/>
          <w:color w:val="00B050"/>
        </w:rPr>
        <w:t xml:space="preserve">7.11.1. </w:t>
      </w:r>
      <w:r w:rsidRPr="00EA0C27">
        <w:rPr>
          <w:rFonts w:cstheme="minorBidi"/>
          <w:b/>
          <w:color w:val="00B050"/>
        </w:rPr>
        <w:t>Pessoa física</w:t>
      </w:r>
      <w:r w:rsidR="00CF0A26">
        <w:rPr>
          <w:rStyle w:val="Refdenotaderodap"/>
          <w:rFonts w:cstheme="minorBidi"/>
          <w:b/>
          <w:color w:val="00B050"/>
          <w:highlight w:val="yellow"/>
        </w:rPr>
        <w:footnoteReference w:id="37"/>
      </w:r>
      <w:r w:rsidRPr="00EA0C27">
        <w:rPr>
          <w:rFonts w:cstheme="minorBidi"/>
          <w:b/>
          <w:color w:val="00B050"/>
        </w:rPr>
        <w:t>:</w:t>
      </w:r>
      <w:r w:rsidRPr="000B53ED">
        <w:rPr>
          <w:rFonts w:cstheme="minorBidi"/>
          <w:bCs/>
          <w:color w:val="00B050"/>
        </w:rPr>
        <w:t xml:space="preserve"> cédula de identidade (RG) ou documento equivalente que, por força de lei, tenha validade para fins de identificação em todo o território nacional;</w:t>
      </w:r>
    </w:p>
    <w:p w14:paraId="6F98ACE1" w14:textId="77777777" w:rsidR="00052607" w:rsidRPr="00EA0C27" w:rsidRDefault="00052607" w:rsidP="002A66B9">
      <w:pPr>
        <w:spacing w:before="240" w:after="120"/>
        <w:ind w:left="1416" w:right="-15"/>
        <w:rPr>
          <w:rFonts w:cstheme="minorBidi"/>
          <w:b/>
          <w:i/>
          <w:iCs/>
          <w:color w:val="00B050"/>
          <w:u w:val="single"/>
        </w:rPr>
      </w:pPr>
      <w:r w:rsidRPr="00EA0C27">
        <w:rPr>
          <w:rFonts w:cstheme="minorBidi"/>
          <w:b/>
          <w:i/>
          <w:iCs/>
          <w:color w:val="00B050"/>
          <w:u w:val="single"/>
        </w:rPr>
        <w:t>E/OU</w:t>
      </w:r>
    </w:p>
    <w:p w14:paraId="13C9DAC1" w14:textId="77777777" w:rsidR="00052607" w:rsidRPr="000B53ED" w:rsidRDefault="00052607" w:rsidP="002A66B9">
      <w:pPr>
        <w:spacing w:before="240" w:after="120"/>
        <w:ind w:left="1416" w:right="-15"/>
        <w:rPr>
          <w:rFonts w:cstheme="minorBidi"/>
          <w:bCs/>
          <w:color w:val="00B050"/>
        </w:rPr>
      </w:pPr>
      <w:r w:rsidRPr="000B53ED">
        <w:rPr>
          <w:rFonts w:cstheme="minorBidi"/>
          <w:bCs/>
          <w:color w:val="00B050"/>
        </w:rPr>
        <w:lastRenderedPageBreak/>
        <w:t xml:space="preserve">7.11.1. </w:t>
      </w:r>
      <w:r w:rsidRPr="00EA0C27">
        <w:rPr>
          <w:rFonts w:cstheme="minorBidi"/>
          <w:b/>
          <w:color w:val="00B050"/>
        </w:rPr>
        <w:t>Empresário individual:</w:t>
      </w:r>
      <w:r w:rsidRPr="000B53ED">
        <w:rPr>
          <w:rFonts w:cstheme="minorBidi"/>
          <w:bCs/>
          <w:color w:val="00B050"/>
        </w:rPr>
        <w:t xml:space="preserve"> inscrição no Registro Público de Empresas Mercantis, a cargo da Junta Comercial da respectiva sede;</w:t>
      </w:r>
    </w:p>
    <w:p w14:paraId="5AD79036" w14:textId="3240712E" w:rsidR="00052607" w:rsidRPr="000B53ED" w:rsidRDefault="00EA0C27" w:rsidP="002A66B9">
      <w:pPr>
        <w:spacing w:before="240" w:after="120"/>
        <w:ind w:left="1416" w:right="-15"/>
        <w:rPr>
          <w:rFonts w:cstheme="minorBidi"/>
          <w:bCs/>
          <w:color w:val="00B050"/>
        </w:rPr>
      </w:pPr>
      <w:r w:rsidRPr="00EA0C27">
        <w:rPr>
          <w:rFonts w:cstheme="minorBidi"/>
          <w:b/>
          <w:i/>
          <w:iCs/>
          <w:color w:val="00B050"/>
          <w:u w:val="single"/>
        </w:rPr>
        <w:t>E/OU</w:t>
      </w:r>
    </w:p>
    <w:p w14:paraId="752CE164" w14:textId="300FEDF1" w:rsidR="00052607" w:rsidRPr="000B53ED" w:rsidRDefault="00052607" w:rsidP="002A66B9">
      <w:pPr>
        <w:spacing w:before="240" w:after="120"/>
        <w:ind w:left="1416" w:right="-15"/>
        <w:rPr>
          <w:rFonts w:cstheme="minorBidi"/>
          <w:bCs/>
          <w:color w:val="00B050"/>
        </w:rPr>
      </w:pPr>
      <w:r w:rsidRPr="000B53ED">
        <w:rPr>
          <w:rFonts w:cstheme="minorBidi"/>
          <w:bCs/>
          <w:color w:val="00B050"/>
        </w:rPr>
        <w:t xml:space="preserve">7.11.1. </w:t>
      </w:r>
      <w:r w:rsidRPr="00EA0C27">
        <w:rPr>
          <w:rFonts w:cstheme="minorBidi"/>
          <w:b/>
          <w:color w:val="00B050"/>
        </w:rPr>
        <w:t>Microempreendedor Individual</w:t>
      </w:r>
      <w:r w:rsidR="008E32CB">
        <w:rPr>
          <w:rFonts w:cstheme="minorBidi"/>
          <w:b/>
          <w:color w:val="00B050"/>
        </w:rPr>
        <w:t xml:space="preserve"> (</w:t>
      </w:r>
      <w:r w:rsidRPr="00EA0C27">
        <w:rPr>
          <w:rFonts w:cstheme="minorBidi"/>
          <w:b/>
          <w:color w:val="00B050"/>
        </w:rPr>
        <w:t>MEI</w:t>
      </w:r>
      <w:r w:rsidR="008E32CB">
        <w:rPr>
          <w:rFonts w:cstheme="minorBidi"/>
          <w:b/>
          <w:color w:val="00B050"/>
        </w:rPr>
        <w:t>)</w:t>
      </w:r>
      <w:r w:rsidRPr="00EA0C27">
        <w:rPr>
          <w:rFonts w:cstheme="minorBidi"/>
          <w:b/>
          <w:color w:val="00B050"/>
        </w:rPr>
        <w:t>:</w:t>
      </w:r>
      <w:r w:rsidRPr="000B53ED">
        <w:rPr>
          <w:rFonts w:cstheme="minorBidi"/>
          <w:bCs/>
          <w:color w:val="00B050"/>
        </w:rPr>
        <w:t xml:space="preserve"> Certificado da Condição de Microempreendedor Individual - CCMEI, cuja aceitação ficará condicionada à verificação da autenticidade no sítio </w:t>
      </w:r>
      <w:hyperlink r:id="rId14" w:history="1">
        <w:r w:rsidR="00FF51D2" w:rsidRPr="009D5082">
          <w:rPr>
            <w:rStyle w:val="Hyperlink"/>
            <w:rFonts w:cstheme="minorBidi"/>
            <w:bCs/>
          </w:rPr>
          <w:t>https://www.gov.br/empresas-e-negocios/pt-br/empreendedor</w:t>
        </w:r>
      </w:hyperlink>
      <w:r w:rsidRPr="000B53ED">
        <w:rPr>
          <w:rFonts w:cstheme="minorBidi"/>
          <w:bCs/>
          <w:color w:val="00B050"/>
        </w:rPr>
        <w:t>.</w:t>
      </w:r>
    </w:p>
    <w:p w14:paraId="3C881B59" w14:textId="77777777" w:rsidR="00EA0C27" w:rsidRDefault="00EA0C27" w:rsidP="002A66B9">
      <w:pPr>
        <w:spacing w:before="240" w:after="120"/>
        <w:ind w:left="1416" w:right="-15"/>
        <w:rPr>
          <w:rFonts w:cstheme="minorBidi"/>
          <w:bCs/>
          <w:color w:val="00B050"/>
        </w:rPr>
      </w:pPr>
      <w:r w:rsidRPr="00EA0C27">
        <w:rPr>
          <w:rFonts w:cstheme="minorBidi"/>
          <w:b/>
          <w:i/>
          <w:iCs/>
          <w:color w:val="00B050"/>
          <w:u w:val="single"/>
        </w:rPr>
        <w:t>E/OU</w:t>
      </w:r>
      <w:r w:rsidRPr="000B53ED">
        <w:rPr>
          <w:rFonts w:cstheme="minorBidi"/>
          <w:bCs/>
          <w:color w:val="00B050"/>
        </w:rPr>
        <w:t xml:space="preserve"> </w:t>
      </w:r>
    </w:p>
    <w:p w14:paraId="7CA2A87D" w14:textId="73772096" w:rsidR="00052607" w:rsidRPr="000B53ED" w:rsidRDefault="00052607" w:rsidP="002A66B9">
      <w:pPr>
        <w:spacing w:before="240" w:after="120"/>
        <w:ind w:left="1416" w:right="-15"/>
        <w:rPr>
          <w:rFonts w:cstheme="minorBidi"/>
          <w:bCs/>
          <w:color w:val="00B050"/>
        </w:rPr>
      </w:pPr>
      <w:r w:rsidRPr="000B53ED">
        <w:rPr>
          <w:rFonts w:cstheme="minorBidi"/>
          <w:bCs/>
          <w:color w:val="00B050"/>
        </w:rPr>
        <w:t xml:space="preserve">7.11.1. </w:t>
      </w:r>
      <w:r w:rsidRPr="00FF51D2">
        <w:rPr>
          <w:rFonts w:cstheme="minorBidi"/>
          <w:b/>
          <w:color w:val="00B050"/>
        </w:rPr>
        <w:t>Sociedade empresária, sociedade limitada unipessoal (SLU) ou sociedade identificada como empresa individual de responsabilidade limitada (EIRELI)</w:t>
      </w:r>
      <w:r w:rsidR="0062081C">
        <w:rPr>
          <w:rStyle w:val="Refdenotaderodap"/>
          <w:rFonts w:cstheme="minorBidi"/>
          <w:b/>
          <w:color w:val="00B050"/>
          <w:highlight w:val="yellow"/>
        </w:rPr>
        <w:footnoteReference w:id="38"/>
      </w:r>
      <w:r w:rsidRPr="00FF51D2">
        <w:rPr>
          <w:rFonts w:cstheme="minorBidi"/>
          <w:b/>
          <w:color w:val="00B050"/>
        </w:rPr>
        <w:t>:</w:t>
      </w:r>
      <w:r w:rsidRPr="000B53ED">
        <w:rPr>
          <w:rFonts w:cstheme="minorBidi"/>
          <w:bCs/>
          <w:color w:val="00B050"/>
        </w:rPr>
        <w:t xml:space="preserve"> inscrição do ato constitutivo, estatuto ou contrato social no Registro Público de Empresas Mercantis, a cargo da Junta Comercial da respectiva sede, acompanhada de documento comprobatório de seus administradores;</w:t>
      </w:r>
    </w:p>
    <w:p w14:paraId="54E127F9" w14:textId="77777777" w:rsidR="00EA0C27" w:rsidRDefault="00EA0C27" w:rsidP="002A66B9">
      <w:pPr>
        <w:spacing w:before="240" w:after="120"/>
        <w:ind w:left="1416" w:right="-15"/>
        <w:rPr>
          <w:rFonts w:cstheme="minorBidi"/>
          <w:bCs/>
          <w:color w:val="00B050"/>
        </w:rPr>
      </w:pPr>
      <w:r w:rsidRPr="00EA0C27">
        <w:rPr>
          <w:rFonts w:cstheme="minorBidi"/>
          <w:b/>
          <w:i/>
          <w:iCs/>
          <w:color w:val="00B050"/>
          <w:u w:val="single"/>
        </w:rPr>
        <w:t>E/OU</w:t>
      </w:r>
      <w:r w:rsidRPr="000B53ED">
        <w:rPr>
          <w:rFonts w:cstheme="minorBidi"/>
          <w:bCs/>
          <w:color w:val="00B050"/>
        </w:rPr>
        <w:t xml:space="preserve"> </w:t>
      </w:r>
    </w:p>
    <w:p w14:paraId="20EC29B5" w14:textId="22F6106F" w:rsidR="00052607" w:rsidRPr="000B53ED" w:rsidRDefault="00052607" w:rsidP="002A66B9">
      <w:pPr>
        <w:spacing w:before="240" w:after="120"/>
        <w:ind w:left="1416" w:right="-15"/>
        <w:rPr>
          <w:rFonts w:cstheme="minorBidi"/>
          <w:bCs/>
          <w:color w:val="00B050"/>
        </w:rPr>
      </w:pPr>
      <w:r w:rsidRPr="000B53ED">
        <w:rPr>
          <w:rFonts w:cstheme="minorBidi"/>
          <w:bCs/>
          <w:color w:val="00B050"/>
        </w:rPr>
        <w:t xml:space="preserve">7.11.1. </w:t>
      </w:r>
      <w:r w:rsidRPr="00FF51D2">
        <w:rPr>
          <w:rFonts w:cstheme="minorBidi"/>
          <w:b/>
          <w:color w:val="00B050"/>
        </w:rPr>
        <w:t xml:space="preserve">Sociedade empresária estrangeira com atuação permanente no País: </w:t>
      </w:r>
      <w:r w:rsidRPr="000B53ED">
        <w:rPr>
          <w:rFonts w:cstheme="minorBidi"/>
          <w:bCs/>
          <w:color w:val="00B050"/>
        </w:rPr>
        <w:t>decreto de autorização para funcionamento no Brasil;</w:t>
      </w:r>
    </w:p>
    <w:p w14:paraId="55610DBE" w14:textId="77777777" w:rsidR="00EA0C27" w:rsidRDefault="00EA0C27" w:rsidP="002A66B9">
      <w:pPr>
        <w:spacing w:before="240" w:after="120"/>
        <w:ind w:left="1416" w:right="-15"/>
        <w:rPr>
          <w:rFonts w:cstheme="minorBidi"/>
          <w:bCs/>
          <w:color w:val="00B050"/>
        </w:rPr>
      </w:pPr>
      <w:r w:rsidRPr="00EA0C27">
        <w:rPr>
          <w:rFonts w:cstheme="minorBidi"/>
          <w:b/>
          <w:i/>
          <w:iCs/>
          <w:color w:val="00B050"/>
          <w:u w:val="single"/>
        </w:rPr>
        <w:t>E/OU</w:t>
      </w:r>
      <w:r w:rsidRPr="000B53ED">
        <w:rPr>
          <w:rFonts w:cstheme="minorBidi"/>
          <w:bCs/>
          <w:color w:val="00B050"/>
        </w:rPr>
        <w:t xml:space="preserve"> </w:t>
      </w:r>
    </w:p>
    <w:p w14:paraId="4D13EA69" w14:textId="3B7A1414" w:rsidR="00052607" w:rsidRPr="000B53ED" w:rsidRDefault="00052607" w:rsidP="002A66B9">
      <w:pPr>
        <w:spacing w:before="240" w:after="120"/>
        <w:ind w:left="1416" w:right="-15"/>
        <w:rPr>
          <w:rFonts w:cstheme="minorBidi"/>
          <w:bCs/>
          <w:color w:val="00B050"/>
        </w:rPr>
      </w:pPr>
      <w:r w:rsidRPr="000B53ED">
        <w:rPr>
          <w:rFonts w:cstheme="minorBidi"/>
          <w:bCs/>
          <w:color w:val="00B050"/>
        </w:rPr>
        <w:lastRenderedPageBreak/>
        <w:t xml:space="preserve">7.11.1. </w:t>
      </w:r>
      <w:r w:rsidRPr="00FF51D2">
        <w:rPr>
          <w:rFonts w:cstheme="minorBidi"/>
          <w:b/>
          <w:color w:val="00B050"/>
        </w:rPr>
        <w:t>Sociedade simples:</w:t>
      </w:r>
      <w:r w:rsidRPr="000B53ED">
        <w:rPr>
          <w:rFonts w:cstheme="minorBidi"/>
          <w:bCs/>
          <w:color w:val="00B050"/>
        </w:rPr>
        <w:t xml:space="preserve"> inscrição do ato constitutivo no Registro Civil de Pessoas Jurídicas do local de sua sede, acompanhada de documento comprobatório de seus administradores;</w:t>
      </w:r>
    </w:p>
    <w:p w14:paraId="7F189C4D" w14:textId="77777777" w:rsidR="00EA0C27" w:rsidRDefault="00EA0C27" w:rsidP="002A66B9">
      <w:pPr>
        <w:spacing w:before="240" w:after="120"/>
        <w:ind w:left="1416" w:right="-15"/>
        <w:rPr>
          <w:rFonts w:cstheme="minorBidi"/>
          <w:bCs/>
          <w:color w:val="00B050"/>
        </w:rPr>
      </w:pPr>
      <w:r w:rsidRPr="00EA0C27">
        <w:rPr>
          <w:rFonts w:cstheme="minorBidi"/>
          <w:b/>
          <w:i/>
          <w:iCs/>
          <w:color w:val="00B050"/>
          <w:u w:val="single"/>
        </w:rPr>
        <w:t>E/OU</w:t>
      </w:r>
      <w:r w:rsidRPr="000B53ED">
        <w:rPr>
          <w:rFonts w:cstheme="minorBidi"/>
          <w:bCs/>
          <w:color w:val="00B050"/>
        </w:rPr>
        <w:t xml:space="preserve"> </w:t>
      </w:r>
    </w:p>
    <w:p w14:paraId="737534CB" w14:textId="631A32B8" w:rsidR="00052607" w:rsidRPr="000B53ED" w:rsidRDefault="00052607" w:rsidP="002A66B9">
      <w:pPr>
        <w:spacing w:before="240" w:after="120"/>
        <w:ind w:left="1416" w:right="-15"/>
        <w:rPr>
          <w:rFonts w:cstheme="minorBidi"/>
          <w:bCs/>
          <w:color w:val="00B050"/>
        </w:rPr>
      </w:pPr>
      <w:r w:rsidRPr="000B53ED">
        <w:rPr>
          <w:rFonts w:cstheme="minorBidi"/>
          <w:bCs/>
          <w:color w:val="00B050"/>
        </w:rPr>
        <w:t xml:space="preserve">7.11.1. </w:t>
      </w:r>
      <w:r w:rsidRPr="00FA3E04">
        <w:rPr>
          <w:rFonts w:cstheme="minorBidi"/>
          <w:b/>
          <w:color w:val="00B050"/>
        </w:rPr>
        <w:t>Filial, sucursal ou agência de sociedade simples ou empresária</w:t>
      </w:r>
      <w:r w:rsidRPr="000B53ED">
        <w:rPr>
          <w:rFonts w:cstheme="minorBidi"/>
          <w:bCs/>
          <w:color w:val="00B050"/>
        </w:rPr>
        <w:t xml:space="preserve"> - inscrição do ato constitutivo da filial, sucursal ou agência da sociedade simples ou empresária, respectivamente, no Registro Civil das Pessoas Jurídicas ou no Registro Público de Empresas Mercantis onde tem sede a matriz;</w:t>
      </w:r>
    </w:p>
    <w:p w14:paraId="53DACC62" w14:textId="77777777" w:rsidR="00EA0C27" w:rsidRDefault="00EA0C27" w:rsidP="002A66B9">
      <w:pPr>
        <w:spacing w:before="240" w:after="120"/>
        <w:ind w:left="1416" w:right="-15"/>
        <w:rPr>
          <w:rFonts w:cstheme="minorBidi"/>
          <w:bCs/>
          <w:color w:val="00B050"/>
        </w:rPr>
      </w:pPr>
      <w:r w:rsidRPr="00EA0C27">
        <w:rPr>
          <w:rFonts w:cstheme="minorBidi"/>
          <w:b/>
          <w:i/>
          <w:iCs/>
          <w:color w:val="00B050"/>
          <w:u w:val="single"/>
        </w:rPr>
        <w:t>E/OU</w:t>
      </w:r>
      <w:r w:rsidRPr="000B53ED">
        <w:rPr>
          <w:rFonts w:cstheme="minorBidi"/>
          <w:bCs/>
          <w:color w:val="00B050"/>
        </w:rPr>
        <w:t xml:space="preserve"> </w:t>
      </w:r>
    </w:p>
    <w:p w14:paraId="7CF8410A" w14:textId="17452CF7" w:rsidR="00052607" w:rsidRPr="000B53ED" w:rsidRDefault="00052607" w:rsidP="002A66B9">
      <w:pPr>
        <w:spacing w:before="240" w:after="120"/>
        <w:ind w:left="1416" w:right="-15"/>
        <w:rPr>
          <w:rFonts w:cstheme="minorBidi"/>
          <w:bCs/>
          <w:color w:val="00B050"/>
        </w:rPr>
      </w:pPr>
      <w:r w:rsidRPr="000B53ED">
        <w:rPr>
          <w:rFonts w:cstheme="minorBidi"/>
          <w:bCs/>
          <w:color w:val="00B050"/>
        </w:rPr>
        <w:t xml:space="preserve">7.11.1. </w:t>
      </w:r>
      <w:r w:rsidRPr="00FA3E04">
        <w:rPr>
          <w:rFonts w:cstheme="minorBidi"/>
          <w:b/>
          <w:color w:val="00B050"/>
        </w:rPr>
        <w:t>Sociedade cooperativa:</w:t>
      </w:r>
      <w:r w:rsidRPr="000B53ED">
        <w:rPr>
          <w:rFonts w:cstheme="minorBidi"/>
          <w:bCs/>
          <w:color w:val="00B050"/>
        </w:rPr>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7D6F4142" w14:textId="2B3BC643" w:rsidR="00052607" w:rsidRPr="000B53ED" w:rsidRDefault="00052607" w:rsidP="002A66B9">
      <w:pPr>
        <w:spacing w:before="240" w:after="120"/>
        <w:ind w:left="1416" w:right="-15"/>
        <w:rPr>
          <w:rFonts w:cstheme="minorBidi"/>
          <w:bCs/>
          <w:color w:val="00B050"/>
        </w:rPr>
      </w:pPr>
      <w:r w:rsidRPr="000B53ED">
        <w:rPr>
          <w:rFonts w:cstheme="minorBidi"/>
          <w:bCs/>
          <w:color w:val="00B050"/>
        </w:rPr>
        <w:t xml:space="preserve">7.11.2. </w:t>
      </w:r>
      <w:r w:rsidRPr="00FA3E04">
        <w:rPr>
          <w:rFonts w:cstheme="minorBidi"/>
          <w:b/>
          <w:color w:val="00B050"/>
        </w:rPr>
        <w:t>Ato de autorização</w:t>
      </w:r>
      <w:r w:rsidR="0089452F">
        <w:rPr>
          <w:rStyle w:val="Refdenotaderodap"/>
          <w:rFonts w:cstheme="minorBidi"/>
          <w:b/>
          <w:color w:val="00B050"/>
          <w:highlight w:val="yellow"/>
        </w:rPr>
        <w:footnoteReference w:id="39"/>
      </w:r>
      <w:r w:rsidR="00FA3E04">
        <w:rPr>
          <w:rFonts w:cstheme="minorBidi"/>
          <w:bCs/>
          <w:color w:val="00B050"/>
        </w:rPr>
        <w:t xml:space="preserve"> </w:t>
      </w:r>
      <w:r w:rsidRPr="000B53ED">
        <w:rPr>
          <w:rFonts w:cstheme="minorBidi"/>
          <w:bCs/>
          <w:color w:val="00B050"/>
        </w:rPr>
        <w:t xml:space="preserve">para o exercício da atividade de </w:t>
      </w:r>
      <w:r w:rsidRPr="00B2308E">
        <w:rPr>
          <w:rFonts w:cstheme="minorBidi"/>
          <w:b/>
          <w:i/>
          <w:iCs/>
          <w:color w:val="FF0000"/>
        </w:rPr>
        <w:t>XXX</w:t>
      </w:r>
      <w:r w:rsidRPr="000B53ED">
        <w:rPr>
          <w:rFonts w:cstheme="minorBidi"/>
          <w:bCs/>
          <w:color w:val="00B050"/>
        </w:rPr>
        <w:t xml:space="preserve"> (especificar a atividade contratado sujeita à autorização), expedido por </w:t>
      </w:r>
      <w:r w:rsidR="00B2308E" w:rsidRPr="00B2308E">
        <w:rPr>
          <w:rFonts w:cstheme="minorBidi"/>
          <w:b/>
          <w:i/>
          <w:iCs/>
          <w:color w:val="FF0000"/>
        </w:rPr>
        <w:t>XXX</w:t>
      </w:r>
      <w:r w:rsidRPr="000B53ED">
        <w:rPr>
          <w:rFonts w:cstheme="minorBidi"/>
          <w:bCs/>
          <w:color w:val="00B050"/>
        </w:rPr>
        <w:t xml:space="preserve"> (especificar o órgão competente) nos termos do art. </w:t>
      </w:r>
      <w:r w:rsidR="00B2308E" w:rsidRPr="00B2308E">
        <w:rPr>
          <w:rFonts w:cstheme="minorBidi"/>
          <w:b/>
          <w:i/>
          <w:iCs/>
          <w:color w:val="FF0000"/>
        </w:rPr>
        <w:t>XXX</w:t>
      </w:r>
      <w:r w:rsidRPr="000B53ED">
        <w:rPr>
          <w:rFonts w:cstheme="minorBidi"/>
          <w:bCs/>
          <w:color w:val="00B050"/>
        </w:rPr>
        <w:t xml:space="preserve"> da (Lei/Decreto) n° </w:t>
      </w:r>
      <w:r w:rsidR="00B2308E" w:rsidRPr="00B2308E">
        <w:rPr>
          <w:rFonts w:cstheme="minorBidi"/>
          <w:b/>
          <w:i/>
          <w:iCs/>
          <w:color w:val="FF0000"/>
        </w:rPr>
        <w:t>XXX</w:t>
      </w:r>
      <w:r w:rsidR="00B2308E">
        <w:rPr>
          <w:rFonts w:cstheme="minorBidi"/>
          <w:b/>
          <w:i/>
          <w:iCs/>
          <w:color w:val="FF0000"/>
        </w:rPr>
        <w:t>.</w:t>
      </w:r>
    </w:p>
    <w:p w14:paraId="789BDBF9" w14:textId="77777777" w:rsidR="00052607" w:rsidRPr="000B53ED" w:rsidRDefault="00052607" w:rsidP="002A66B9">
      <w:pPr>
        <w:spacing w:before="240" w:after="120"/>
        <w:ind w:left="1416" w:right="-15"/>
        <w:rPr>
          <w:rFonts w:cstheme="minorBidi"/>
          <w:bCs/>
          <w:color w:val="00B050"/>
        </w:rPr>
      </w:pPr>
      <w:r w:rsidRPr="000B53ED">
        <w:rPr>
          <w:rFonts w:cstheme="minorBidi"/>
          <w:bCs/>
          <w:color w:val="00B050"/>
        </w:rPr>
        <w:t>7.11.3. Os documentos apresentados deverão estar acompanhados de todas as alterações ou da consolidação respectiva.</w:t>
      </w:r>
    </w:p>
    <w:p w14:paraId="19BD665A" w14:textId="77777777" w:rsidR="00052607" w:rsidRPr="000B53ED" w:rsidRDefault="00052607" w:rsidP="000B53ED">
      <w:pPr>
        <w:spacing w:before="240" w:after="120"/>
        <w:ind w:left="708" w:right="-15"/>
        <w:rPr>
          <w:rFonts w:cstheme="minorBidi"/>
          <w:bCs/>
          <w:color w:val="00B050"/>
        </w:rPr>
      </w:pPr>
      <w:r w:rsidRPr="000B53ED">
        <w:rPr>
          <w:rFonts w:cstheme="minorBidi"/>
          <w:bCs/>
          <w:color w:val="00B050"/>
        </w:rPr>
        <w:t xml:space="preserve">7.12. </w:t>
      </w:r>
      <w:r w:rsidRPr="00B2308E">
        <w:rPr>
          <w:rFonts w:cstheme="minorBidi"/>
          <w:b/>
          <w:color w:val="00B050"/>
        </w:rPr>
        <w:t>Habilitações fiscal, social e trabalhista:</w:t>
      </w:r>
    </w:p>
    <w:p w14:paraId="7CEA766F" w14:textId="77777777" w:rsidR="00052607" w:rsidRPr="000B53ED" w:rsidRDefault="00052607" w:rsidP="00B2308E">
      <w:pPr>
        <w:spacing w:before="240" w:after="120"/>
        <w:ind w:left="1416" w:right="-15"/>
        <w:rPr>
          <w:rFonts w:cstheme="minorBidi"/>
          <w:bCs/>
          <w:color w:val="00B050"/>
        </w:rPr>
      </w:pPr>
      <w:r w:rsidRPr="000B53ED">
        <w:rPr>
          <w:rFonts w:cstheme="minorBidi"/>
          <w:bCs/>
          <w:color w:val="00B050"/>
        </w:rPr>
        <w:lastRenderedPageBreak/>
        <w:t>7.12.1. prova de inscrição no Cadastro de Pessoas Físicas (CPF);</w:t>
      </w:r>
    </w:p>
    <w:p w14:paraId="1261EA01" w14:textId="77777777" w:rsidR="00052607" w:rsidRPr="00290FF0" w:rsidRDefault="00052607" w:rsidP="00B2308E">
      <w:pPr>
        <w:spacing w:before="240" w:after="120"/>
        <w:ind w:left="1416" w:right="-15"/>
        <w:rPr>
          <w:rFonts w:cstheme="minorBidi"/>
          <w:b/>
          <w:i/>
          <w:iCs/>
          <w:color w:val="00B050"/>
          <w:u w:val="single"/>
        </w:rPr>
      </w:pPr>
      <w:r w:rsidRPr="00290FF0">
        <w:rPr>
          <w:rFonts w:cstheme="minorBidi"/>
          <w:b/>
          <w:i/>
          <w:iCs/>
          <w:color w:val="00B050"/>
          <w:u w:val="single"/>
        </w:rPr>
        <w:t>OU</w:t>
      </w:r>
    </w:p>
    <w:p w14:paraId="2426CA7F" w14:textId="77777777" w:rsidR="00052607" w:rsidRPr="000B53ED" w:rsidRDefault="00052607" w:rsidP="00B2308E">
      <w:pPr>
        <w:spacing w:before="240" w:after="120"/>
        <w:ind w:left="1416" w:right="-15"/>
        <w:rPr>
          <w:rFonts w:cstheme="minorBidi"/>
          <w:bCs/>
          <w:color w:val="00B050"/>
        </w:rPr>
      </w:pPr>
      <w:r w:rsidRPr="000B53ED">
        <w:rPr>
          <w:rFonts w:cstheme="minorBidi"/>
          <w:bCs/>
          <w:color w:val="00B050"/>
        </w:rPr>
        <w:t>7.12.1. prova de inscrição no Cadastro Nacional da Pessoa Jurídica (CNPJ);</w:t>
      </w:r>
    </w:p>
    <w:p w14:paraId="6B119305" w14:textId="77777777" w:rsidR="00052607" w:rsidRPr="000B53ED" w:rsidRDefault="00052607" w:rsidP="00B2308E">
      <w:pPr>
        <w:spacing w:before="240" w:after="120"/>
        <w:ind w:left="1416" w:right="-15"/>
        <w:rPr>
          <w:rFonts w:cstheme="minorBidi"/>
          <w:bCs/>
          <w:color w:val="00B050"/>
        </w:rPr>
      </w:pPr>
      <w:r w:rsidRPr="000B53ED">
        <w:rPr>
          <w:rFonts w:cstheme="minorBidi"/>
          <w:bCs/>
          <w:color w:val="00B050"/>
        </w:rPr>
        <w:t>7.12.2. prova de regularidade fiscal perante a Fazenda Nacional, mediante apresentação de certidão expedida conjuntamente pela Secretaria Especial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C5670D0" w14:textId="77777777" w:rsidR="00052607" w:rsidRPr="000B53ED" w:rsidRDefault="00052607" w:rsidP="00B2308E">
      <w:pPr>
        <w:spacing w:before="240" w:after="120"/>
        <w:ind w:left="1416" w:right="-15"/>
        <w:rPr>
          <w:rFonts w:cstheme="minorBidi"/>
          <w:bCs/>
          <w:color w:val="00B050"/>
        </w:rPr>
      </w:pPr>
      <w:r w:rsidRPr="000B53ED">
        <w:rPr>
          <w:rFonts w:cstheme="minorBidi"/>
          <w:bCs/>
          <w:color w:val="00B050"/>
        </w:rPr>
        <w:t>7.12.3. prova de regularidade com o Fundo de Garantia do Tempo de Serviço (FGTS);</w:t>
      </w:r>
    </w:p>
    <w:p w14:paraId="30EABEAC" w14:textId="77777777" w:rsidR="00052607" w:rsidRPr="000B53ED" w:rsidRDefault="00052607" w:rsidP="00B2308E">
      <w:pPr>
        <w:spacing w:before="240" w:after="120"/>
        <w:ind w:left="1416" w:right="-15"/>
        <w:rPr>
          <w:rFonts w:cstheme="minorBidi"/>
          <w:bCs/>
          <w:color w:val="00B050"/>
        </w:rPr>
      </w:pPr>
      <w:r w:rsidRPr="000B53ED">
        <w:rPr>
          <w:rFonts w:cstheme="minorBidi"/>
          <w:bCs/>
          <w:color w:val="00B050"/>
        </w:rPr>
        <w:t>7.12.4. declaração de que não emprega menor de 18 anos em trabalho noturno, perigoso ou insalubre e não emprega menor de 16 anos, salvo menor, a partir de 14 anos, na condição de aprendiz, nos termos do artigo 7°, XXXIII, da Constituição;</w:t>
      </w:r>
    </w:p>
    <w:p w14:paraId="2AE701CD" w14:textId="77777777" w:rsidR="00052607" w:rsidRPr="000B53ED" w:rsidRDefault="00052607" w:rsidP="00B2308E">
      <w:pPr>
        <w:spacing w:before="240" w:after="120"/>
        <w:ind w:left="1416" w:right="-15"/>
        <w:rPr>
          <w:rFonts w:cstheme="minorBidi"/>
          <w:bCs/>
          <w:color w:val="00B050"/>
        </w:rPr>
      </w:pPr>
      <w:r w:rsidRPr="000B53ED">
        <w:rPr>
          <w:rFonts w:cstheme="minorBidi"/>
          <w:bCs/>
          <w:color w:val="00B050"/>
        </w:rPr>
        <w:t>7.12.5.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B3FC709" w14:textId="77777777" w:rsidR="00052607" w:rsidRPr="000B53ED" w:rsidRDefault="00052607" w:rsidP="00B2308E">
      <w:pPr>
        <w:spacing w:before="240" w:after="120"/>
        <w:ind w:left="1416" w:right="-15"/>
        <w:rPr>
          <w:rFonts w:cstheme="minorBidi"/>
          <w:bCs/>
          <w:color w:val="00B050"/>
        </w:rPr>
      </w:pPr>
      <w:r w:rsidRPr="000B53ED">
        <w:rPr>
          <w:rFonts w:cstheme="minorBidi"/>
          <w:bCs/>
          <w:color w:val="00B050"/>
        </w:rPr>
        <w:t>7.12.6. prova de inscrição no cadastro de contribuintes estadual, se houver, relativo ao domicílio ou sede do fornecedor, pertinente ao seu ramo de atividade e compatível com o objeto contratual;</w:t>
      </w:r>
    </w:p>
    <w:p w14:paraId="510E6FCB" w14:textId="257A32A7" w:rsidR="00052607" w:rsidRPr="000B53ED" w:rsidRDefault="00052607" w:rsidP="0000194D">
      <w:pPr>
        <w:spacing w:before="240" w:after="120"/>
        <w:ind w:left="1843" w:right="-15"/>
        <w:rPr>
          <w:rFonts w:cstheme="minorBidi"/>
          <w:bCs/>
          <w:color w:val="00B050"/>
        </w:rPr>
      </w:pPr>
      <w:r w:rsidRPr="000B53ED">
        <w:rPr>
          <w:rFonts w:cstheme="minorBidi"/>
          <w:bCs/>
          <w:color w:val="00B050"/>
        </w:rPr>
        <w:t xml:space="preserve">7.12.6.1. O fornecedor enquadrado como microempreendedor individual que pretenda auferir os benefícios do tratamento diferenciado previstos na Lei </w:t>
      </w:r>
      <w:r w:rsidRPr="000B53ED">
        <w:rPr>
          <w:rFonts w:cstheme="minorBidi"/>
          <w:bCs/>
          <w:color w:val="00B050"/>
        </w:rPr>
        <w:lastRenderedPageBreak/>
        <w:t>Complementar n</w:t>
      </w:r>
      <w:r w:rsidR="00290FF0">
        <w:rPr>
          <w:rFonts w:cstheme="minorBidi"/>
          <w:bCs/>
          <w:color w:val="00B050"/>
        </w:rPr>
        <w:t>º</w:t>
      </w:r>
      <w:r w:rsidRPr="000B53ED">
        <w:rPr>
          <w:rFonts w:cstheme="minorBidi"/>
          <w:bCs/>
          <w:color w:val="00B050"/>
        </w:rPr>
        <w:t xml:space="preserve"> 123, de 2006, estará dispensado da prova de inscrição nos cadastros de contribuintes estadual e municipal.</w:t>
      </w:r>
      <w:r w:rsidR="000F3637">
        <w:rPr>
          <w:rStyle w:val="Refdenotaderodap"/>
          <w:rFonts w:cstheme="minorBidi"/>
          <w:b/>
          <w:color w:val="00B050"/>
          <w:highlight w:val="yellow"/>
        </w:rPr>
        <w:footnoteReference w:id="40"/>
      </w:r>
    </w:p>
    <w:p w14:paraId="06164500" w14:textId="2E8D2497" w:rsidR="00052607" w:rsidRPr="000B53ED" w:rsidRDefault="00052607" w:rsidP="00B2308E">
      <w:pPr>
        <w:spacing w:before="240" w:after="120"/>
        <w:ind w:left="1416" w:right="-15"/>
        <w:rPr>
          <w:rFonts w:cstheme="minorBidi"/>
          <w:bCs/>
          <w:color w:val="00B050"/>
        </w:rPr>
      </w:pPr>
      <w:r w:rsidRPr="000B53ED">
        <w:rPr>
          <w:rFonts w:cstheme="minorBidi"/>
          <w:bCs/>
          <w:color w:val="00B050"/>
        </w:rPr>
        <w:t>7.12.7. prova de regularidade com a Fazenda Estadual ou Distrital do domicílio ou sede do fornecedor, relativa à atividade em cujo exercício contrata ou concorre</w:t>
      </w:r>
      <w:r w:rsidR="000F3637">
        <w:rPr>
          <w:rStyle w:val="Refdenotaderodap"/>
          <w:rFonts w:cstheme="minorBidi"/>
          <w:b/>
          <w:color w:val="00B050"/>
          <w:highlight w:val="yellow"/>
        </w:rPr>
        <w:footnoteReference w:id="41"/>
      </w:r>
      <w:r w:rsidRPr="000B53ED">
        <w:rPr>
          <w:rFonts w:cstheme="minorBidi"/>
          <w:bCs/>
          <w:color w:val="00B050"/>
        </w:rPr>
        <w:t>;</w:t>
      </w:r>
    </w:p>
    <w:p w14:paraId="054DE767" w14:textId="35668EC1" w:rsidR="00052607" w:rsidRPr="000B53ED" w:rsidRDefault="00052607" w:rsidP="0000194D">
      <w:pPr>
        <w:spacing w:before="240" w:after="120"/>
        <w:ind w:left="1843" w:right="-15"/>
        <w:rPr>
          <w:rFonts w:cstheme="minorBidi"/>
          <w:bCs/>
          <w:color w:val="00B050"/>
        </w:rPr>
      </w:pPr>
      <w:r w:rsidRPr="000B53ED">
        <w:rPr>
          <w:rFonts w:cstheme="minorBidi"/>
          <w:bCs/>
          <w:color w:val="00B050"/>
        </w:rPr>
        <w:t>7.12.7.1. 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r w:rsidR="00120AD7" w:rsidRPr="00120AD7">
        <w:rPr>
          <w:rFonts w:cstheme="minorBidi"/>
          <w:b/>
          <w:color w:val="00B050"/>
          <w:highlight w:val="yellow"/>
          <w:vertAlign w:val="superscript"/>
        </w:rPr>
        <w:t>40</w:t>
      </w:r>
    </w:p>
    <w:p w14:paraId="25575C53" w14:textId="767FF6CB" w:rsidR="00052607" w:rsidRPr="000B53ED" w:rsidRDefault="00052607" w:rsidP="000B53ED">
      <w:pPr>
        <w:spacing w:before="240" w:after="120"/>
        <w:ind w:left="708" w:right="-15"/>
        <w:rPr>
          <w:rFonts w:cstheme="minorBidi"/>
          <w:bCs/>
          <w:color w:val="00B050"/>
        </w:rPr>
      </w:pPr>
      <w:r w:rsidRPr="000B53ED">
        <w:rPr>
          <w:rFonts w:cstheme="minorBidi"/>
          <w:bCs/>
          <w:color w:val="00B050"/>
        </w:rPr>
        <w:t>7.13. Será exigida do fornecedor, ainda, a seguinte documentação complementar</w:t>
      </w:r>
      <w:r w:rsidR="001C651A">
        <w:rPr>
          <w:rStyle w:val="Refdenotaderodap"/>
          <w:rFonts w:cstheme="minorBidi"/>
          <w:b/>
          <w:color w:val="00B050"/>
          <w:highlight w:val="yellow"/>
        </w:rPr>
        <w:footnoteReference w:id="42"/>
      </w:r>
      <w:r w:rsidRPr="000B53ED">
        <w:rPr>
          <w:rFonts w:cstheme="minorBidi"/>
          <w:bCs/>
          <w:color w:val="00B050"/>
        </w:rPr>
        <w:t>:</w:t>
      </w:r>
    </w:p>
    <w:p w14:paraId="2873C62E" w14:textId="1AF5CBB3" w:rsidR="00052607" w:rsidRPr="000B53ED" w:rsidRDefault="00052607" w:rsidP="0000194D">
      <w:pPr>
        <w:spacing w:before="240" w:after="120"/>
        <w:ind w:left="1416" w:right="-15"/>
        <w:rPr>
          <w:rFonts w:cstheme="minorBidi"/>
          <w:bCs/>
          <w:color w:val="00B050"/>
        </w:rPr>
      </w:pPr>
      <w:r w:rsidRPr="000B53ED">
        <w:rPr>
          <w:rFonts w:cstheme="minorBidi"/>
          <w:bCs/>
          <w:color w:val="00B050"/>
        </w:rPr>
        <w:t>7.13.1.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w:t>
      </w:r>
      <w:r w:rsidR="00EA6631">
        <w:rPr>
          <w:rFonts w:cstheme="minorBidi"/>
          <w:bCs/>
          <w:color w:val="00B050"/>
        </w:rPr>
        <w:t>º</w:t>
      </w:r>
      <w:r w:rsidRPr="000B53ED">
        <w:rPr>
          <w:rFonts w:cstheme="minorBidi"/>
          <w:bCs/>
          <w:color w:val="00B050"/>
        </w:rPr>
        <w:t xml:space="preserve"> 5.764</w:t>
      </w:r>
      <w:r w:rsidR="00EA6631">
        <w:rPr>
          <w:rFonts w:cstheme="minorBidi"/>
          <w:bCs/>
          <w:color w:val="00B050"/>
        </w:rPr>
        <w:t>,</w:t>
      </w:r>
      <w:r w:rsidRPr="000B53ED">
        <w:rPr>
          <w:rFonts w:cstheme="minorBidi"/>
          <w:bCs/>
          <w:color w:val="00B050"/>
        </w:rPr>
        <w:t xml:space="preserve"> de 1971;</w:t>
      </w:r>
    </w:p>
    <w:p w14:paraId="53B6647E" w14:textId="77777777" w:rsidR="00052607" w:rsidRPr="000B53ED" w:rsidRDefault="00052607" w:rsidP="0000194D">
      <w:pPr>
        <w:spacing w:before="240" w:after="120"/>
        <w:ind w:left="1416" w:right="-15"/>
        <w:rPr>
          <w:rFonts w:cstheme="minorBidi"/>
          <w:bCs/>
          <w:color w:val="00B050"/>
        </w:rPr>
      </w:pPr>
      <w:r w:rsidRPr="000B53ED">
        <w:rPr>
          <w:rFonts w:cstheme="minorBidi"/>
          <w:bCs/>
          <w:color w:val="00B050"/>
        </w:rPr>
        <w:t>7.13.2. A declaração de regularidade de situação do contribuinte individual – DRSCI, para cada um dos cooperados indicados;</w:t>
      </w:r>
    </w:p>
    <w:p w14:paraId="290E505D" w14:textId="77777777" w:rsidR="00052607" w:rsidRPr="000B53ED" w:rsidRDefault="00052607" w:rsidP="0000194D">
      <w:pPr>
        <w:spacing w:before="240" w:after="120"/>
        <w:ind w:left="1416" w:right="-15"/>
        <w:rPr>
          <w:rFonts w:cstheme="minorBidi"/>
          <w:bCs/>
          <w:color w:val="00B050"/>
        </w:rPr>
      </w:pPr>
      <w:r w:rsidRPr="000B53ED">
        <w:rPr>
          <w:rFonts w:cstheme="minorBidi"/>
          <w:bCs/>
          <w:color w:val="00B050"/>
        </w:rPr>
        <w:lastRenderedPageBreak/>
        <w:t>7.13.3. A comprovação do capital social proporcional ao número de cooperados necessários à prestação do serviço;</w:t>
      </w:r>
    </w:p>
    <w:p w14:paraId="6A2DEA5D" w14:textId="2B4A4A50" w:rsidR="00052607" w:rsidRPr="000B53ED" w:rsidRDefault="00052607" w:rsidP="0000194D">
      <w:pPr>
        <w:spacing w:before="240" w:after="120"/>
        <w:ind w:left="1416" w:right="-15"/>
        <w:rPr>
          <w:rFonts w:cstheme="minorBidi"/>
          <w:bCs/>
          <w:color w:val="00B050"/>
        </w:rPr>
      </w:pPr>
      <w:r w:rsidRPr="000B53ED">
        <w:rPr>
          <w:rFonts w:cstheme="minorBidi"/>
          <w:bCs/>
          <w:color w:val="00B050"/>
        </w:rPr>
        <w:t>7.13.4. O registro previsto no art. 107</w:t>
      </w:r>
      <w:r w:rsidR="00EA6631">
        <w:rPr>
          <w:rFonts w:cstheme="minorBidi"/>
          <w:bCs/>
          <w:color w:val="00B050"/>
        </w:rPr>
        <w:t xml:space="preserve"> </w:t>
      </w:r>
      <w:r w:rsidRPr="000B53ED">
        <w:rPr>
          <w:rFonts w:cstheme="minorBidi"/>
          <w:bCs/>
          <w:color w:val="00B050"/>
        </w:rPr>
        <w:t>da Lei nº 5.764, de 1971;</w:t>
      </w:r>
    </w:p>
    <w:p w14:paraId="4CE84CB8" w14:textId="77777777" w:rsidR="00052607" w:rsidRPr="000B53ED" w:rsidRDefault="00052607" w:rsidP="0000194D">
      <w:pPr>
        <w:spacing w:before="240" w:after="120"/>
        <w:ind w:left="1416" w:right="-15"/>
        <w:rPr>
          <w:rFonts w:cstheme="minorBidi"/>
          <w:bCs/>
          <w:color w:val="00B050"/>
        </w:rPr>
      </w:pPr>
      <w:r w:rsidRPr="000B53ED">
        <w:rPr>
          <w:rFonts w:cstheme="minorBidi"/>
          <w:bCs/>
          <w:color w:val="00B050"/>
        </w:rPr>
        <w:t>7.13.5. A comprovação de integração das respectivas quotas-partes por parte dos cooperados que executarão o contrato;</w:t>
      </w:r>
    </w:p>
    <w:p w14:paraId="11D656CC" w14:textId="77777777" w:rsidR="00052607" w:rsidRPr="000B53ED" w:rsidRDefault="00052607" w:rsidP="0000194D">
      <w:pPr>
        <w:spacing w:before="240" w:after="120"/>
        <w:ind w:left="1416" w:right="-15"/>
        <w:rPr>
          <w:rFonts w:cstheme="minorBidi"/>
          <w:bCs/>
          <w:color w:val="00B050"/>
        </w:rPr>
      </w:pPr>
      <w:r w:rsidRPr="000B53ED">
        <w:rPr>
          <w:rFonts w:cstheme="minorBidi"/>
          <w:bCs/>
          <w:color w:val="00B050"/>
        </w:rPr>
        <w:t>7.13.6. Os seguintes documentos para a comprovação da regularidade jurídica da cooperativa:</w:t>
      </w:r>
    </w:p>
    <w:p w14:paraId="50EC0BA0" w14:textId="77777777" w:rsidR="00052607" w:rsidRPr="000B53ED" w:rsidRDefault="00052607" w:rsidP="001B25E7">
      <w:pPr>
        <w:spacing w:before="240" w:after="120"/>
        <w:ind w:left="1843" w:right="-15"/>
        <w:rPr>
          <w:rFonts w:cstheme="minorBidi"/>
          <w:bCs/>
          <w:color w:val="00B050"/>
        </w:rPr>
      </w:pPr>
      <w:r w:rsidRPr="000B53ED">
        <w:rPr>
          <w:rFonts w:cstheme="minorBidi"/>
          <w:bCs/>
          <w:color w:val="00B050"/>
        </w:rPr>
        <w:t>a) ata de fundação;</w:t>
      </w:r>
    </w:p>
    <w:p w14:paraId="0A86E3C0" w14:textId="77777777" w:rsidR="00052607" w:rsidRPr="000B53ED" w:rsidRDefault="00052607" w:rsidP="001B25E7">
      <w:pPr>
        <w:spacing w:before="240" w:after="120"/>
        <w:ind w:left="1843" w:right="-15"/>
        <w:rPr>
          <w:rFonts w:cstheme="minorBidi"/>
          <w:bCs/>
          <w:color w:val="00B050"/>
        </w:rPr>
      </w:pPr>
      <w:r w:rsidRPr="000B53ED">
        <w:rPr>
          <w:rFonts w:cstheme="minorBidi"/>
          <w:bCs/>
          <w:color w:val="00B050"/>
        </w:rPr>
        <w:t>b) estatuto social com a ata da assembleia que o aprovou;</w:t>
      </w:r>
    </w:p>
    <w:p w14:paraId="73DC026E" w14:textId="77777777" w:rsidR="00052607" w:rsidRPr="000B53ED" w:rsidRDefault="00052607" w:rsidP="001B25E7">
      <w:pPr>
        <w:spacing w:before="240" w:after="120"/>
        <w:ind w:left="1843" w:right="-15"/>
        <w:rPr>
          <w:rFonts w:cstheme="minorBidi"/>
          <w:bCs/>
          <w:color w:val="00B050"/>
        </w:rPr>
      </w:pPr>
      <w:r w:rsidRPr="000B53ED">
        <w:rPr>
          <w:rFonts w:cstheme="minorBidi"/>
          <w:bCs/>
          <w:color w:val="00B050"/>
        </w:rPr>
        <w:t>c) regimento dos fundos instituídos pelos cooperados, com a ata da assembleia;</w:t>
      </w:r>
    </w:p>
    <w:p w14:paraId="5A563351" w14:textId="77777777" w:rsidR="00052607" w:rsidRPr="000B53ED" w:rsidRDefault="00052607" w:rsidP="001B25E7">
      <w:pPr>
        <w:spacing w:before="240" w:after="120"/>
        <w:ind w:left="1843" w:right="-15"/>
        <w:rPr>
          <w:rFonts w:cstheme="minorBidi"/>
          <w:bCs/>
          <w:color w:val="00B050"/>
        </w:rPr>
      </w:pPr>
      <w:r w:rsidRPr="000B53ED">
        <w:rPr>
          <w:rFonts w:cstheme="minorBidi"/>
          <w:bCs/>
          <w:color w:val="00B050"/>
        </w:rPr>
        <w:t>d) editais de convocação das três últimas assembleias gerais extraordinárias;</w:t>
      </w:r>
    </w:p>
    <w:p w14:paraId="37FB7FEB" w14:textId="77777777" w:rsidR="00052607" w:rsidRPr="000B53ED" w:rsidRDefault="00052607" w:rsidP="001B25E7">
      <w:pPr>
        <w:spacing w:before="240" w:after="120"/>
        <w:ind w:left="1843" w:right="-15"/>
        <w:rPr>
          <w:rFonts w:cstheme="minorBidi"/>
          <w:bCs/>
          <w:color w:val="00B050"/>
        </w:rPr>
      </w:pPr>
      <w:r w:rsidRPr="000B53ED">
        <w:rPr>
          <w:rFonts w:cstheme="minorBidi"/>
          <w:bCs/>
          <w:color w:val="00B050"/>
        </w:rPr>
        <w:t>e) três registros de presença dos cooperados que executarão o contrato em assembleias gerais ou nas reuniões seccionais; e</w:t>
      </w:r>
    </w:p>
    <w:p w14:paraId="46673DE0" w14:textId="77777777" w:rsidR="00052607" w:rsidRPr="000B53ED" w:rsidRDefault="00052607" w:rsidP="001B25E7">
      <w:pPr>
        <w:spacing w:before="240" w:after="120"/>
        <w:ind w:left="1843" w:right="-15"/>
        <w:rPr>
          <w:rFonts w:cstheme="minorBidi"/>
          <w:bCs/>
          <w:color w:val="00B050"/>
        </w:rPr>
      </w:pPr>
      <w:r w:rsidRPr="000B53ED">
        <w:rPr>
          <w:rFonts w:cstheme="minorBidi"/>
          <w:bCs/>
          <w:color w:val="00B050"/>
        </w:rPr>
        <w:t>f) ata da sessão que os cooperados autorizaram a cooperativa a contratar o objeto da contratação;</w:t>
      </w:r>
    </w:p>
    <w:p w14:paraId="622DC52B" w14:textId="64D13789" w:rsidR="00052607" w:rsidRPr="000B53ED" w:rsidRDefault="00052607" w:rsidP="0000194D">
      <w:pPr>
        <w:spacing w:before="240" w:after="120"/>
        <w:ind w:left="1416" w:right="-15"/>
        <w:rPr>
          <w:rFonts w:cstheme="minorBidi"/>
          <w:bCs/>
          <w:color w:val="00B050"/>
        </w:rPr>
      </w:pPr>
      <w:r w:rsidRPr="000B53ED">
        <w:rPr>
          <w:rFonts w:cstheme="minorBidi"/>
          <w:bCs/>
          <w:color w:val="00B050"/>
        </w:rPr>
        <w:t>7.13.7. A última auditoria contábil-financeira da cooperativa, conforme dispõe o art. 112 da Lei nº 5.764</w:t>
      </w:r>
      <w:r w:rsidR="000E5BA0">
        <w:rPr>
          <w:rFonts w:cstheme="minorBidi"/>
          <w:bCs/>
          <w:color w:val="00B050"/>
        </w:rPr>
        <w:t>, de 19</w:t>
      </w:r>
      <w:r w:rsidRPr="000B53ED">
        <w:rPr>
          <w:rFonts w:cstheme="minorBidi"/>
          <w:bCs/>
          <w:color w:val="00B050"/>
        </w:rPr>
        <w:t>71</w:t>
      </w:r>
      <w:r w:rsidR="003E6831">
        <w:rPr>
          <w:rFonts w:cstheme="minorBidi"/>
          <w:bCs/>
          <w:color w:val="00B050"/>
        </w:rPr>
        <w:t>,</w:t>
      </w:r>
      <w:r w:rsidRPr="000B53ED">
        <w:rPr>
          <w:rFonts w:cstheme="minorBidi"/>
          <w:bCs/>
          <w:color w:val="00B050"/>
        </w:rPr>
        <w:t xml:space="preserve"> ou uma declaração, sob as penas da lei, de que tal auditoria não foi exigida pelo órgão fiscalizador.</w:t>
      </w:r>
    </w:p>
    <w:p w14:paraId="3DC5ABF6" w14:textId="77777777" w:rsidR="000E5BA0" w:rsidRDefault="000E5BA0" w:rsidP="00643159">
      <w:pPr>
        <w:spacing w:before="240" w:after="120"/>
        <w:ind w:right="-15"/>
        <w:rPr>
          <w:rFonts w:cstheme="minorBidi"/>
          <w:bCs/>
        </w:rPr>
      </w:pPr>
    </w:p>
    <w:p w14:paraId="432F5E28" w14:textId="5C5ED95D" w:rsidR="00052607" w:rsidRPr="008E5694" w:rsidRDefault="00052607" w:rsidP="00F87D36">
      <w:pPr>
        <w:pStyle w:val="Ttulo1"/>
      </w:pPr>
      <w:bookmarkStart w:id="13" w:name="_Toc124490018"/>
      <w:r w:rsidRPr="008E5694">
        <w:lastRenderedPageBreak/>
        <w:t>8. DA ADEQUAÇÃO ORÇAMENTÁRIA</w:t>
      </w:r>
      <w:bookmarkEnd w:id="13"/>
    </w:p>
    <w:p w14:paraId="15B1AA2C" w14:textId="77777777" w:rsidR="00052607" w:rsidRPr="00052607" w:rsidRDefault="00052607" w:rsidP="00A7285F">
      <w:pPr>
        <w:spacing w:before="240" w:after="120"/>
        <w:ind w:left="708" w:right="-15"/>
        <w:rPr>
          <w:rFonts w:cstheme="minorBidi"/>
          <w:bCs/>
        </w:rPr>
      </w:pPr>
      <w:r w:rsidRPr="00052607">
        <w:rPr>
          <w:rFonts w:cstheme="minorBidi"/>
          <w:bCs/>
        </w:rPr>
        <w:t>8.1. As despesas decorrentes da presente contratação correrão à conta de recursos específicos consignados no Orçamento Geral da União.</w:t>
      </w:r>
    </w:p>
    <w:p w14:paraId="58B328FC" w14:textId="77777777" w:rsidR="00052607" w:rsidRPr="00052607" w:rsidRDefault="00052607" w:rsidP="00A7285F">
      <w:pPr>
        <w:spacing w:before="240" w:after="120"/>
        <w:ind w:left="708" w:right="-15"/>
        <w:rPr>
          <w:rFonts w:cstheme="minorBidi"/>
          <w:bCs/>
        </w:rPr>
      </w:pPr>
      <w:r w:rsidRPr="00052607">
        <w:rPr>
          <w:rFonts w:cstheme="minorBidi"/>
          <w:bCs/>
        </w:rPr>
        <w:t>8.2. A contratação será atendida pela seguinte dotação:</w:t>
      </w:r>
    </w:p>
    <w:p w14:paraId="425DC8DC" w14:textId="77777777" w:rsidR="00052607" w:rsidRPr="00052607" w:rsidRDefault="00052607" w:rsidP="00A7285F">
      <w:pPr>
        <w:spacing w:before="240" w:after="120"/>
        <w:ind w:left="1416" w:right="-15"/>
        <w:rPr>
          <w:rFonts w:cstheme="minorBidi"/>
          <w:bCs/>
        </w:rPr>
      </w:pPr>
      <w:r w:rsidRPr="00052607">
        <w:rPr>
          <w:rFonts w:cstheme="minorBidi"/>
          <w:bCs/>
        </w:rPr>
        <w:t xml:space="preserve">Gestão/Unidade: </w:t>
      </w:r>
      <w:r w:rsidRPr="00A7285F">
        <w:rPr>
          <w:rFonts w:cstheme="minorBidi"/>
          <w:b/>
          <w:i/>
          <w:iCs/>
          <w:color w:val="FF0000"/>
        </w:rPr>
        <w:t>XXX</w:t>
      </w:r>
    </w:p>
    <w:p w14:paraId="57728745" w14:textId="66CF343C" w:rsidR="00052607" w:rsidRPr="00052607" w:rsidRDefault="00052607" w:rsidP="00A7285F">
      <w:pPr>
        <w:spacing w:before="240" w:after="120"/>
        <w:ind w:left="1416" w:right="-15"/>
        <w:rPr>
          <w:rFonts w:cstheme="minorBidi"/>
          <w:bCs/>
        </w:rPr>
      </w:pPr>
      <w:r w:rsidRPr="00052607">
        <w:rPr>
          <w:rFonts w:cstheme="minorBidi"/>
          <w:bCs/>
        </w:rPr>
        <w:t xml:space="preserve">Fonte de Recursos: </w:t>
      </w:r>
      <w:r w:rsidR="00A7285F" w:rsidRPr="00A7285F">
        <w:rPr>
          <w:rFonts w:cstheme="minorBidi"/>
          <w:b/>
          <w:i/>
          <w:iCs/>
          <w:color w:val="FF0000"/>
        </w:rPr>
        <w:t>XXX</w:t>
      </w:r>
    </w:p>
    <w:p w14:paraId="55D1283E" w14:textId="33679075" w:rsidR="00052607" w:rsidRPr="00052607" w:rsidRDefault="00052607" w:rsidP="00A7285F">
      <w:pPr>
        <w:spacing w:before="240" w:after="120"/>
        <w:ind w:left="1416" w:right="-15"/>
        <w:rPr>
          <w:rFonts w:cstheme="minorBidi"/>
          <w:bCs/>
        </w:rPr>
      </w:pPr>
      <w:r w:rsidRPr="00052607">
        <w:rPr>
          <w:rFonts w:cstheme="minorBidi"/>
          <w:bCs/>
        </w:rPr>
        <w:t xml:space="preserve">Programa de Trabalho: </w:t>
      </w:r>
      <w:r w:rsidR="00A7285F" w:rsidRPr="00A7285F">
        <w:rPr>
          <w:rFonts w:cstheme="minorBidi"/>
          <w:b/>
          <w:i/>
          <w:iCs/>
          <w:color w:val="FF0000"/>
        </w:rPr>
        <w:t>XXX</w:t>
      </w:r>
    </w:p>
    <w:p w14:paraId="600D3425" w14:textId="39190E19" w:rsidR="00052607" w:rsidRPr="00052607" w:rsidRDefault="00052607" w:rsidP="00A7285F">
      <w:pPr>
        <w:spacing w:before="240" w:after="120"/>
        <w:ind w:left="1416" w:right="-15"/>
        <w:rPr>
          <w:rFonts w:cstheme="minorBidi"/>
          <w:bCs/>
        </w:rPr>
      </w:pPr>
      <w:r w:rsidRPr="00052607">
        <w:rPr>
          <w:rFonts w:cstheme="minorBidi"/>
          <w:bCs/>
        </w:rPr>
        <w:t xml:space="preserve">Elemento de Despesa: </w:t>
      </w:r>
      <w:r w:rsidR="00A7285F" w:rsidRPr="00A7285F">
        <w:rPr>
          <w:rFonts w:cstheme="minorBidi"/>
          <w:b/>
          <w:i/>
          <w:iCs/>
          <w:color w:val="FF0000"/>
        </w:rPr>
        <w:t>XXX</w:t>
      </w:r>
    </w:p>
    <w:p w14:paraId="22FBD005" w14:textId="2CF48378" w:rsidR="00052607" w:rsidRPr="00052607" w:rsidRDefault="00052607" w:rsidP="00A7285F">
      <w:pPr>
        <w:spacing w:before="240" w:after="120"/>
        <w:ind w:left="1416" w:right="-15"/>
        <w:rPr>
          <w:rFonts w:cstheme="minorBidi"/>
          <w:bCs/>
        </w:rPr>
      </w:pPr>
      <w:r w:rsidRPr="00052607">
        <w:rPr>
          <w:rFonts w:cstheme="minorBidi"/>
          <w:bCs/>
        </w:rPr>
        <w:t xml:space="preserve">Plano Interno: </w:t>
      </w:r>
      <w:r w:rsidR="00A7285F" w:rsidRPr="00A7285F">
        <w:rPr>
          <w:rFonts w:cstheme="minorBidi"/>
          <w:b/>
          <w:i/>
          <w:iCs/>
          <w:color w:val="FF0000"/>
        </w:rPr>
        <w:t>XXX</w:t>
      </w:r>
    </w:p>
    <w:p w14:paraId="51BB66FC" w14:textId="2187D398" w:rsidR="00F86198" w:rsidRDefault="00052607" w:rsidP="00F86198">
      <w:pPr>
        <w:spacing w:before="240" w:after="120"/>
        <w:ind w:left="708" w:right="-15"/>
        <w:rPr>
          <w:rFonts w:cstheme="minorBidi"/>
          <w:bCs/>
        </w:rPr>
      </w:pPr>
      <w:r w:rsidRPr="00052607">
        <w:rPr>
          <w:rFonts w:cstheme="minorBidi"/>
          <w:bCs/>
        </w:rPr>
        <w:t xml:space="preserve">8.3. </w:t>
      </w:r>
      <w:r w:rsidRPr="00A7285F">
        <w:rPr>
          <w:rFonts w:cstheme="minorBidi"/>
          <w:bCs/>
          <w:color w:val="00B050"/>
        </w:rPr>
        <w:t>A dotação relativa aos exercícios financeiros subsequentes</w:t>
      </w:r>
      <w:r w:rsidR="001C651A">
        <w:rPr>
          <w:rStyle w:val="Refdenotaderodap"/>
          <w:rFonts w:cstheme="minorBidi"/>
          <w:b/>
          <w:color w:val="00B050"/>
          <w:highlight w:val="yellow"/>
        </w:rPr>
        <w:footnoteReference w:id="43"/>
      </w:r>
      <w:r w:rsidR="00A7285F">
        <w:rPr>
          <w:rFonts w:cstheme="minorBidi"/>
          <w:bCs/>
          <w:color w:val="00B050"/>
        </w:rPr>
        <w:t xml:space="preserve"> </w:t>
      </w:r>
      <w:r w:rsidRPr="00A7285F">
        <w:rPr>
          <w:rFonts w:cstheme="minorBidi"/>
          <w:bCs/>
          <w:color w:val="00B050"/>
        </w:rPr>
        <w:t>será indicada após aprovação da Lei Orçamentária respectiva e liberação dos créditos correspondentes, mediante apostilamento.</w:t>
      </w:r>
    </w:p>
    <w:p w14:paraId="7D553CED" w14:textId="77777777" w:rsidR="00F86198" w:rsidRPr="00F86198" w:rsidRDefault="00F86198" w:rsidP="00F86198">
      <w:pPr>
        <w:spacing w:before="240" w:after="120"/>
        <w:ind w:left="708" w:right="-15"/>
        <w:rPr>
          <w:rFonts w:cstheme="minorBidi"/>
          <w:bCs/>
        </w:rPr>
      </w:pPr>
    </w:p>
    <w:p w14:paraId="1D6AA2D9" w14:textId="2D09090C" w:rsidR="00F86198" w:rsidRPr="00927FB7" w:rsidRDefault="00F86198" w:rsidP="00F86198">
      <w:pPr>
        <w:spacing w:line="240" w:lineRule="auto"/>
        <w:ind w:right="-15"/>
        <w:jc w:val="center"/>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p>
    <w:p w14:paraId="1EF61562" w14:textId="77777777" w:rsidR="00F86198" w:rsidRPr="00927FB7" w:rsidRDefault="00F86198" w:rsidP="00F86198">
      <w:pPr>
        <w:spacing w:line="240" w:lineRule="auto"/>
        <w:jc w:val="center"/>
        <w:rPr>
          <w:rFonts w:cstheme="minorHAnsi"/>
        </w:rPr>
      </w:pPr>
      <w:r w:rsidRPr="00927FB7">
        <w:rPr>
          <w:rFonts w:cstheme="minorHAnsi"/>
        </w:rPr>
        <w:t>_______________________________________________________</w:t>
      </w:r>
    </w:p>
    <w:p w14:paraId="619F0D11" w14:textId="77777777" w:rsidR="00F86198" w:rsidRDefault="00F86198" w:rsidP="00F86198">
      <w:pPr>
        <w:spacing w:line="240" w:lineRule="auto"/>
        <w:jc w:val="center"/>
        <w:rPr>
          <w:rFonts w:cstheme="minorHAnsi"/>
        </w:rPr>
      </w:pPr>
      <w:r w:rsidRPr="00927FB7">
        <w:rPr>
          <w:rFonts w:cstheme="minorHAnsi"/>
        </w:rPr>
        <w:t>Identificação e assinatura do servidor (ou equipe) responsável</w:t>
      </w:r>
    </w:p>
    <w:p w14:paraId="03DFDD7A" w14:textId="77777777" w:rsidR="008743BD" w:rsidRDefault="008743BD" w:rsidP="00F86198">
      <w:pPr>
        <w:spacing w:line="240" w:lineRule="auto"/>
        <w:jc w:val="center"/>
        <w:rPr>
          <w:rFonts w:cstheme="minorHAnsi"/>
        </w:rPr>
      </w:pPr>
    </w:p>
    <w:p w14:paraId="45451216" w14:textId="77777777" w:rsidR="00F830F8" w:rsidRPr="00927FB7" w:rsidRDefault="00F830F8" w:rsidP="00F86198">
      <w:pPr>
        <w:spacing w:line="240" w:lineRule="auto"/>
        <w:jc w:val="center"/>
        <w:rPr>
          <w:rFonts w:cstheme="minorHAnsi"/>
        </w:rPr>
      </w:pPr>
    </w:p>
    <w:tbl>
      <w:tblPr>
        <w:tblW w:w="907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9071"/>
      </w:tblGrid>
      <w:tr w:rsidR="001C651A" w:rsidRPr="00AB0E44" w14:paraId="1A450CBD" w14:textId="77777777">
        <w:trPr>
          <w:trHeight w:val="841"/>
          <w:jc w:val="center"/>
        </w:trPr>
        <w:tc>
          <w:tcPr>
            <w:tcW w:w="9071" w:type="dxa"/>
            <w:shd w:val="clear" w:color="auto" w:fill="D9D9D9" w:themeFill="background1" w:themeFillShade="D9"/>
          </w:tcPr>
          <w:p w14:paraId="1FA95064" w14:textId="77777777" w:rsidR="00FC4219" w:rsidRPr="00FC4219" w:rsidRDefault="00FC4219" w:rsidP="00FC4219">
            <w:pPr>
              <w:ind w:firstLine="709"/>
              <w:rPr>
                <w:rFonts w:cstheme="minorHAnsi"/>
                <w:i/>
                <w:sz w:val="22"/>
                <w:szCs w:val="22"/>
              </w:rPr>
            </w:pPr>
            <w:r w:rsidRPr="00FC4219">
              <w:rPr>
                <w:rFonts w:cstheme="minorHAnsi"/>
                <w:i/>
                <w:sz w:val="22"/>
                <w:szCs w:val="22"/>
              </w:rPr>
              <w:t>O Termo de Referência deverá ser devidamente aprovado pelo ordenador de despesas ou a autoridade competente respectiva, conforme divisão de atribuições de cada órgão.</w:t>
            </w:r>
          </w:p>
          <w:p w14:paraId="3085DB91" w14:textId="2083E1D9" w:rsidR="001C651A" w:rsidRPr="00AB0E44" w:rsidRDefault="00FC4219" w:rsidP="00FC4219">
            <w:pPr>
              <w:ind w:firstLine="709"/>
              <w:rPr>
                <w:rFonts w:cstheme="minorHAnsi"/>
                <w:sz w:val="22"/>
                <w:szCs w:val="22"/>
              </w:rPr>
            </w:pPr>
            <w:r w:rsidRPr="00FC4219">
              <w:rPr>
                <w:rFonts w:cstheme="minorHAnsi"/>
                <w:i/>
                <w:sz w:val="22"/>
                <w:szCs w:val="22"/>
              </w:rPr>
              <w:lastRenderedPageBreak/>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022F7874" w14:textId="77777777" w:rsidR="00052607" w:rsidRPr="00052607" w:rsidRDefault="00052607" w:rsidP="00643159">
      <w:pPr>
        <w:spacing w:before="240" w:after="120"/>
        <w:ind w:right="-15"/>
        <w:rPr>
          <w:rFonts w:cstheme="minorBidi"/>
          <w:bCs/>
        </w:rPr>
      </w:pPr>
    </w:p>
    <w:p w14:paraId="2B35DE78" w14:textId="55E9BD3D" w:rsidR="005901EC" w:rsidRPr="00052607" w:rsidRDefault="00052607" w:rsidP="00643159">
      <w:pPr>
        <w:spacing w:before="240" w:after="120"/>
        <w:ind w:right="-15"/>
        <w:rPr>
          <w:rFonts w:cstheme="minorBidi"/>
          <w:bCs/>
        </w:rPr>
      </w:pPr>
      <w:r w:rsidRPr="00052607">
        <w:rPr>
          <w:rFonts w:cstheme="minorBidi"/>
          <w:bCs/>
        </w:rPr>
        <w:t xml:space="preserve"> </w:t>
      </w:r>
    </w:p>
    <w:sectPr w:rsidR="005901EC" w:rsidRPr="00052607" w:rsidSect="009E2AA9">
      <w:headerReference w:type="even" r:id="rId15"/>
      <w:headerReference w:type="default" r:id="rId16"/>
      <w:footerReference w:type="even" r:id="rId17"/>
      <w:footerReference w:type="default" r:id="rId18"/>
      <w:headerReference w:type="first" r:id="rId19"/>
      <w:footerReference w:type="first" r:id="rId20"/>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79DC" w14:textId="77777777" w:rsidR="00FA7488" w:rsidRDefault="00FA7488" w:rsidP="00805244">
      <w:r>
        <w:separator/>
      </w:r>
    </w:p>
  </w:endnote>
  <w:endnote w:type="continuationSeparator" w:id="0">
    <w:p w14:paraId="155B688E" w14:textId="77777777" w:rsidR="00FA7488" w:rsidRDefault="00FA7488" w:rsidP="00805244">
      <w:r>
        <w:continuationSeparator/>
      </w:r>
    </w:p>
  </w:endnote>
  <w:endnote w:type="continuationNotice" w:id="1">
    <w:p w14:paraId="5958B871" w14:textId="77777777" w:rsidR="00FA7488" w:rsidRDefault="00FA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FC71" w14:textId="77777777" w:rsidR="00B215C2" w:rsidRDefault="00B215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p>
  <w:p w14:paraId="49299173" w14:textId="219B7863" w:rsidR="00195C9D" w:rsidRPr="00195C9D" w:rsidRDefault="00195C9D" w:rsidP="009C2BD5">
    <w:pPr>
      <w:pStyle w:val="Rodap"/>
      <w:rPr>
        <w:b/>
        <w:bCs/>
        <w:sz w:val="12"/>
        <w:szCs w:val="12"/>
      </w:rPr>
    </w:pPr>
    <w:r w:rsidRPr="00195C9D">
      <w:rPr>
        <w:b/>
        <w:bCs/>
        <w:sz w:val="12"/>
        <w:szCs w:val="12"/>
      </w:rPr>
      <w:t>CATÁLOGO ELETRÔNICO DE PADRONIZAÇÃO</w:t>
    </w:r>
  </w:p>
  <w:p w14:paraId="68F8DF92" w14:textId="545954EF" w:rsidR="00070220" w:rsidRDefault="00AD3EBB" w:rsidP="009C2BD5">
    <w:pPr>
      <w:pStyle w:val="Rodap"/>
      <w:rPr>
        <w:sz w:val="12"/>
        <w:szCs w:val="12"/>
      </w:rPr>
    </w:pPr>
    <w:r>
      <w:rPr>
        <w:sz w:val="12"/>
        <w:szCs w:val="12"/>
      </w:rPr>
      <w:t>Minuta de Termo de Referência - Compras Contratação Direta</w:t>
    </w:r>
    <w:r w:rsidR="004036DC">
      <w:rPr>
        <w:sz w:val="12"/>
        <w:szCs w:val="12"/>
      </w:rPr>
      <w:t xml:space="preserve"> </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56B6BC5B" w:rsidR="009C2BD5" w:rsidRDefault="009C2BD5" w:rsidP="009C2BD5">
    <w:pPr>
      <w:pStyle w:val="Rodap"/>
      <w:rPr>
        <w:sz w:val="12"/>
        <w:szCs w:val="12"/>
      </w:rPr>
    </w:pPr>
    <w:r w:rsidRPr="00805244">
      <w:rPr>
        <w:sz w:val="12"/>
        <w:szCs w:val="12"/>
      </w:rPr>
      <w:t xml:space="preserve">Versão: </w:t>
    </w:r>
    <w:r w:rsidR="00B215C2">
      <w:rPr>
        <w:sz w:val="12"/>
        <w:szCs w:val="12"/>
      </w:rPr>
      <w:t>janeiro</w:t>
    </w:r>
    <w:r w:rsidRPr="00805244">
      <w:rPr>
        <w:sz w:val="12"/>
        <w:szCs w:val="12"/>
      </w:rPr>
      <w:t>/202</w:t>
    </w:r>
    <w:r w:rsidR="00B215C2">
      <w:rPr>
        <w:sz w:val="12"/>
        <w:szCs w:val="12"/>
      </w:rPr>
      <w:t>3</w:t>
    </w:r>
  </w:p>
  <w:p w14:paraId="5FE93784" w14:textId="0C8D6438" w:rsidR="009C2BD5" w:rsidRDefault="009C2BD5" w:rsidP="009C2BD5">
    <w:pPr>
      <w:pStyle w:val="Rodap"/>
      <w:rPr>
        <w:sz w:val="12"/>
        <w:szCs w:val="12"/>
      </w:rPr>
    </w:pPr>
    <w:r>
      <w:rPr>
        <w:sz w:val="12"/>
        <w:szCs w:val="12"/>
      </w:rPr>
      <w:t>Aprovado pela Secretaria de Gestão</w:t>
    </w:r>
    <w:r w:rsidR="0064330E">
      <w:rPr>
        <w:sz w:val="12"/>
        <w:szCs w:val="12"/>
      </w:rPr>
      <w:t>, do Ministério da Economia</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0C66" w14:textId="77777777" w:rsidR="00B215C2" w:rsidRDefault="00B215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D986" w14:textId="77777777" w:rsidR="00FA7488" w:rsidRDefault="00FA7488" w:rsidP="00805244">
      <w:r>
        <w:separator/>
      </w:r>
    </w:p>
  </w:footnote>
  <w:footnote w:type="continuationSeparator" w:id="0">
    <w:p w14:paraId="07D1BC5A" w14:textId="77777777" w:rsidR="00FA7488" w:rsidRDefault="00FA7488" w:rsidP="00805244">
      <w:r>
        <w:continuationSeparator/>
      </w:r>
    </w:p>
  </w:footnote>
  <w:footnote w:type="continuationNotice" w:id="1">
    <w:p w14:paraId="15607EF8" w14:textId="77777777" w:rsidR="00FA7488" w:rsidRDefault="00FA7488"/>
  </w:footnote>
  <w:footnote w:id="2">
    <w:p w14:paraId="74960341" w14:textId="3BA30E66" w:rsidR="0007757F" w:rsidRDefault="0007757F">
      <w:pPr>
        <w:pStyle w:val="Textodenotaderodap"/>
      </w:pPr>
      <w:r>
        <w:rPr>
          <w:rStyle w:val="Refdenotaderodap"/>
        </w:rPr>
        <w:footnoteRef/>
      </w:r>
      <w:r>
        <w:t xml:space="preserve"> </w:t>
      </w:r>
      <w:r w:rsidR="00DC16EE">
        <w:t>Caso o órgão opte pela compra apenas de um dos itens, o outro item deve ser removido da tabela.</w:t>
      </w:r>
    </w:p>
  </w:footnote>
  <w:footnote w:id="3">
    <w:p w14:paraId="7A92DD5F" w14:textId="1A04AB42" w:rsidR="007D3454" w:rsidRDefault="007D3454">
      <w:pPr>
        <w:pStyle w:val="Textodenotaderodap"/>
      </w:pPr>
      <w:r>
        <w:rPr>
          <w:rStyle w:val="Refdenotaderodap"/>
        </w:rPr>
        <w:footnoteRef/>
      </w:r>
      <w:r>
        <w:t xml:space="preserve"> </w:t>
      </w:r>
      <w:r w:rsidR="00BA7E6E">
        <w:t xml:space="preserve">A quantidade deve ser informada de acordo </w:t>
      </w:r>
      <w:r w:rsidR="00BA7E6E" w:rsidRPr="005E7252">
        <w:rPr>
          <w:b/>
          <w:bCs/>
        </w:rPr>
        <w:t>com a unidade de medida especificada na tabela</w:t>
      </w:r>
      <w:r w:rsidR="00BA7E6E">
        <w:t>, mesmo que o fornecimento seja feito em caixa, pack ou qualquer outro tipo de empacotamento do produto.</w:t>
      </w:r>
    </w:p>
  </w:footnote>
  <w:footnote w:id="4">
    <w:p w14:paraId="7C7FC269" w14:textId="378D51D5" w:rsidR="007D3454" w:rsidRDefault="007D3454">
      <w:pPr>
        <w:pStyle w:val="Textodenotaderodap"/>
      </w:pPr>
      <w:r>
        <w:rPr>
          <w:rStyle w:val="Refdenotaderodap"/>
        </w:rPr>
        <w:footnoteRef/>
      </w:r>
      <w:r>
        <w:t xml:space="preserve"> </w:t>
      </w:r>
      <w:r w:rsidR="004870C3">
        <w:t xml:space="preserve">A Instrução Normativa nº 58, de 8 de agosto de 2022, </w:t>
      </w:r>
      <w:r w:rsidR="004870C3" w:rsidRPr="005E7252">
        <w:rPr>
          <w:i/>
          <w:iCs/>
          <w:u w:val="single"/>
        </w:rPr>
        <w:t>di</w:t>
      </w:r>
      <w:r w:rsidR="004870C3">
        <w:rPr>
          <w:i/>
          <w:iCs/>
          <w:u w:val="single"/>
        </w:rPr>
        <w:t>spõe sobre a elaboração dos Estudos Técnicos Preliminares - ETP</w:t>
      </w:r>
      <w:r w:rsidR="004870C3">
        <w:rPr>
          <w:i/>
          <w:iCs/>
        </w:rPr>
        <w:t xml:space="preserve">, para a aquisição de bens e a contratação de serviços e obras, no âmbito da administração pública federal direta, autárquica e fundacional, e sobre </w:t>
      </w:r>
      <w:r w:rsidR="004870C3">
        <w:rPr>
          <w:i/>
          <w:iCs/>
          <w:u w:val="single"/>
        </w:rPr>
        <w:t>o Sistema ETP digital</w:t>
      </w:r>
      <w:r w:rsidR="004870C3">
        <w:rPr>
          <w:i/>
          <w:iCs/>
        </w:rPr>
        <w:t>.</w:t>
      </w:r>
    </w:p>
  </w:footnote>
  <w:footnote w:id="5">
    <w:p w14:paraId="22C0ABA0" w14:textId="545249D0" w:rsidR="004870C3" w:rsidRDefault="004870C3">
      <w:pPr>
        <w:pStyle w:val="Textodenotaderodap"/>
      </w:pPr>
      <w:r>
        <w:rPr>
          <w:rStyle w:val="Refdenotaderodap"/>
        </w:rPr>
        <w:footnoteRef/>
      </w:r>
      <w:r>
        <w:t xml:space="preserve"> </w:t>
      </w:r>
      <w:r w:rsidR="001F40D1">
        <w:rPr>
          <w:u w:val="single"/>
        </w:rPr>
        <w:t>Vedação quanto à aquisição de itens de luxo</w:t>
      </w:r>
      <w:r w:rsidR="001F40D1">
        <w:rPr>
          <w:b/>
          <w:bCs/>
          <w:i/>
          <w:iCs/>
        </w:rPr>
        <w:t>:</w:t>
      </w:r>
      <w:r w:rsidR="001F40D1">
        <w:rPr>
          <w:i/>
          <w:iCs/>
        </w:rPr>
        <w:t xml:space="preserve"> </w:t>
      </w:r>
      <w:r w:rsidR="001F40D1">
        <w:t>O art</w:t>
      </w:r>
      <w:r w:rsidR="005E7252">
        <w:t>.</w:t>
      </w:r>
      <w:r w:rsidR="001F40D1">
        <w:t xml:space="preserve"> 20 da Lei nº 14.133, de 2021</w:t>
      </w:r>
      <w:r w:rsidR="005E7252">
        <w:t>,</w:t>
      </w:r>
      <w:r w:rsidR="001F40D1">
        <w:t xml:space="preserve"> estabelece que os itens de consumo deverão ser de qualidade comum, não superior à necessária para cumprir as finalidades às quais se destinam, vedada a aquisição de artigos de luxo. O Decreto nº 10.818</w:t>
      </w:r>
      <w:r w:rsidR="005E7252">
        <w:t xml:space="preserve">, de </w:t>
      </w:r>
      <w:r w:rsidR="001F40D1">
        <w:t>2021</w:t>
      </w:r>
      <w:r w:rsidR="005E7252">
        <w:t>,</w:t>
      </w:r>
      <w:r w:rsidR="001F40D1">
        <w:t xml:space="preserve"> regulamentou o tema, devendo as vedações nele estabelecidas serem respeitadas pelo administrador público.</w:t>
      </w:r>
    </w:p>
  </w:footnote>
  <w:footnote w:id="6">
    <w:p w14:paraId="1F7520C8" w14:textId="77777777" w:rsidR="00700845" w:rsidRDefault="00A95AC4" w:rsidP="00700845">
      <w:pPr>
        <w:pStyle w:val="Textodenotaderodap"/>
      </w:pPr>
      <w:r>
        <w:rPr>
          <w:rStyle w:val="Refdenotaderodap"/>
        </w:rPr>
        <w:footnoteRef/>
      </w:r>
      <w:r>
        <w:t xml:space="preserve"> </w:t>
      </w:r>
      <w:r w:rsidR="00700845" w:rsidRPr="003473A0">
        <w:rPr>
          <w:u w:val="single"/>
        </w:rPr>
        <w:t>Enquadramento da Contratação para fins de vigência:</w:t>
      </w:r>
      <w:r w:rsidR="00700845">
        <w:t xml:space="preserve"> Há três tipos de contratação para aquisição de bens, no que tange à vigência:</w:t>
      </w:r>
    </w:p>
    <w:p w14:paraId="5CFDCB83" w14:textId="77777777" w:rsidR="00700845" w:rsidRDefault="00700845" w:rsidP="005E7252">
      <w:pPr>
        <w:pStyle w:val="Textodenotaderodap"/>
        <w:ind w:left="708"/>
      </w:pPr>
      <w:r>
        <w:t xml:space="preserve">a) </w:t>
      </w:r>
      <w:r w:rsidRPr="003473A0">
        <w:rPr>
          <w:u w:val="single"/>
        </w:rPr>
        <w:t>Há fornecimento não-contínuo</w:t>
      </w:r>
      <w:r>
        <w:t xml:space="preserve"> quando se trata de uma entrega de bens sem que haja uma demanda de caráter permanente. Uma vez finalizada a entrega, resolve-se a necessidade que deu azo ao contrato. Estes usam o art. 105 da Lei nº 14.133, de 2021, como fundamento e partem apenas de créditos do exercício corrente, salvo se inscritos no Plano Plurianual.</w:t>
      </w:r>
    </w:p>
    <w:p w14:paraId="1F2161B4" w14:textId="77777777" w:rsidR="00700845" w:rsidRDefault="00700845" w:rsidP="005E7252">
      <w:pPr>
        <w:pStyle w:val="Textodenotaderodap"/>
        <w:ind w:left="708"/>
      </w:pPr>
      <w:r>
        <w:t xml:space="preserve">b) Há </w:t>
      </w:r>
      <w:r w:rsidRPr="004D4EF5">
        <w:rPr>
          <w:u w:val="single"/>
        </w:rPr>
        <w:t>fornecimento contínuo</w:t>
      </w:r>
      <w: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5024C81" w14:textId="08338131" w:rsidR="00700845" w:rsidRDefault="00700845" w:rsidP="005E7252">
      <w:pPr>
        <w:pStyle w:val="Textodenotaderodap"/>
        <w:ind w:left="708"/>
      </w:pPr>
      <w:r>
        <w:t xml:space="preserve">c) Por fim, caso se trate de </w:t>
      </w:r>
      <w:r w:rsidRPr="004D4EF5">
        <w:rPr>
          <w:u w:val="single"/>
        </w:rPr>
        <w:t>contratação emergencial</w:t>
      </w:r>
      <w:r>
        <w:t xml:space="preserve">, a vigência é regida pelo </w:t>
      </w:r>
      <w:r w:rsidR="009E15A7">
        <w:t>inciso VIII</w:t>
      </w:r>
      <w:r w:rsidR="00351A78">
        <w:t xml:space="preserve"> do </w:t>
      </w:r>
      <w:r>
        <w:t>art. 75 da Lei nº 14.133, de 2021, estando limitada a um ano da emergência e não sendo passível de prorrogação.</w:t>
      </w:r>
    </w:p>
    <w:p w14:paraId="622BA656" w14:textId="77777777" w:rsidR="00700845" w:rsidRDefault="00700845" w:rsidP="00351A78">
      <w:pPr>
        <w:pStyle w:val="Textodenotaderodap"/>
      </w:pPr>
      <w:r>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6F9B1BA8" w14:textId="77777777" w:rsidR="00700845" w:rsidRDefault="00700845" w:rsidP="00700845">
      <w:pPr>
        <w:pStyle w:val="Textodenotaderodap"/>
      </w:pPr>
      <w:r w:rsidRPr="00675581">
        <w:rPr>
          <w:u w:val="single"/>
        </w:rPr>
        <w:t>Prazo de Vigência e Empenho - art. 105 da Lei nº 14.133, de 2021 – Fornecimento Não-Contínuo:</w:t>
      </w:r>
      <w:r>
        <w:t xml:space="preserve"> Em caso de fornecimento não contínuo, o prazo de vigência deve ser o suficiente para a entrega do objeto e adoção das providências previstas no termo de contrato, sendo a contratação limitada pelos respectivos créditos orçamentários.</w:t>
      </w:r>
    </w:p>
    <w:p w14:paraId="6A8A64DA" w14:textId="7C8E520C" w:rsidR="00700845" w:rsidRDefault="00700845" w:rsidP="00700845">
      <w:pPr>
        <w:pStyle w:val="Textodenotaderodap"/>
      </w:pPr>
      <w:r>
        <w:t>Uma contratação que não tenha previsão no Plano Plurianual deve ter a sua integralidade empenhada antes ou de modo concomitante à celebração, conforme Lei nº 4.320</w:t>
      </w:r>
      <w:r w:rsidR="001D3BB7">
        <w:t>, de 19</w:t>
      </w:r>
      <w:r>
        <w:t>64</w:t>
      </w:r>
      <w:r w:rsidR="001D3BB7">
        <w:t>,</w:t>
      </w:r>
      <w:r>
        <w:t xml:space="preserve"> e Decreto nº 93.872</w:t>
      </w:r>
      <w:r w:rsidR="001D3BB7">
        <w:t>, de 19</w:t>
      </w:r>
      <w:r>
        <w:t>86</w:t>
      </w:r>
      <w:r w:rsidR="001D3BB7">
        <w:t>,</w:t>
      </w:r>
      <w:r>
        <w:t xml:space="preserve"> e a partir de tal empenho ter a vigência necessária prevista, utilizando-se de restos a pagar, se for o caso (art. 30, §2º do Decreto nº 93.872</w:t>
      </w:r>
      <w:r w:rsidR="003315B0">
        <w:t>, de 19</w:t>
      </w:r>
      <w:r>
        <w:t>86).</w:t>
      </w:r>
    </w:p>
    <w:p w14:paraId="3004E411" w14:textId="77777777" w:rsidR="00700845" w:rsidRDefault="00700845" w:rsidP="00700845">
      <w:pPr>
        <w:pStyle w:val="Textodenotaderodap"/>
      </w:pPr>
      <w:r>
        <w:t>Já a contratação prevista no Plano Plurianual pode ter empenhos em anos distintos, considerando a despesa de cada exercício, apenas quanto ao período abrangido pelo PPA.</w:t>
      </w:r>
    </w:p>
    <w:p w14:paraId="20A78EA9" w14:textId="3D5DA8C9" w:rsidR="00700845" w:rsidRDefault="00700845" w:rsidP="00700845">
      <w:pPr>
        <w:pStyle w:val="Textodenotaderodap"/>
      </w:pPr>
      <w:r w:rsidRPr="00081742">
        <w:rPr>
          <w:u w:val="single"/>
        </w:rPr>
        <w:t>Prazo de Vigência – arts. 106 e 107 - Fornecimento Contínuo:</w:t>
      </w:r>
      <w:r>
        <w:t xml:space="preserve"> A definição de fornecimento contínuo consta no</w:t>
      </w:r>
      <w:r w:rsidR="00081742">
        <w:t xml:space="preserve"> inciso XV do</w:t>
      </w:r>
      <w:r>
        <w:t xml:space="preserve"> art. 6º da Lei nº 14.133, de 2021, sendo as “</w:t>
      </w:r>
      <w:r w:rsidRPr="00081742">
        <w:rPr>
          <w:i/>
          <w:iCs/>
        </w:rPr>
        <w:t>compras realizadas pela Administração Pública para a manutenção da atividade administrativa, decorrentes de necessidades permanentes ou prolongadas</w:t>
      </w:r>
      <w:r>
        <w:t>”.</w:t>
      </w:r>
    </w:p>
    <w:p w14:paraId="67078004" w14:textId="7E900174" w:rsidR="00700845" w:rsidRDefault="00700845" w:rsidP="00700845">
      <w:pPr>
        <w:pStyle w:val="Textodenotaderodap"/>
      </w:pPr>
      <w:r>
        <w:t xml:space="preserve">A utilização do prazo de vigência plurianual no caso de fornecimento contínuo é condicionada ao ateste de maior vantagem econômica, a ser feita pela autoridade competente no processo respectivo, conforme </w:t>
      </w:r>
      <w:r w:rsidR="00081742">
        <w:t xml:space="preserve">inciso I do </w:t>
      </w:r>
      <w:r>
        <w:t>art. 106 da Lei nº 14.133</w:t>
      </w:r>
      <w:r w:rsidR="002D3BA3">
        <w:t>, de 20</w:t>
      </w:r>
      <w:r>
        <w:t>21.</w:t>
      </w:r>
    </w:p>
    <w:p w14:paraId="60FC818A" w14:textId="0B32F89B" w:rsidR="00700845" w:rsidRDefault="00700845" w:rsidP="00700845">
      <w:pPr>
        <w:pStyle w:val="Textodenotaderodap"/>
      </w:pPr>
      <w:r>
        <w:t>De acordo com o artigo 107 da Lei n</w:t>
      </w:r>
      <w:r w:rsidR="000C46CB">
        <w:t>º</w:t>
      </w:r>
      <w:r>
        <w:t xml:space="preserve"> 14.133</w:t>
      </w:r>
      <w:r w:rsidR="000C46CB">
        <w:t xml:space="preserve">, de </w:t>
      </w:r>
      <w:r>
        <w:t>2021, será possível que contratos de fornecimento contínuo sejam prorrogados por até 10 anos, desde que haja previsão no aviso de contratação direta (ou, na ausência deste, no próprio contrato) e que a autoridade competente ateste que as condições e os preços permanecem vantajosos para a Administração, permitida a negociação com o contratado ou a extinção contratual sem ônus para qualquer das partes.</w:t>
      </w:r>
    </w:p>
    <w:p w14:paraId="43AE762F" w14:textId="3BAB74A8" w:rsidR="00700845" w:rsidRDefault="00700845" w:rsidP="00700845">
      <w:pPr>
        <w:pStyle w:val="Textodenotaderodap"/>
      </w:pPr>
      <w:r w:rsidRPr="002D3BA3">
        <w:rPr>
          <w:u w:val="single"/>
        </w:rPr>
        <w:t xml:space="preserve">Prazo de Vigência – </w:t>
      </w:r>
      <w:r w:rsidR="002D3BA3">
        <w:rPr>
          <w:u w:val="single"/>
        </w:rPr>
        <w:t xml:space="preserve">inciso VIII do </w:t>
      </w:r>
      <w:r w:rsidRPr="002D3BA3">
        <w:rPr>
          <w:u w:val="single"/>
        </w:rPr>
        <w:t>art. 75</w:t>
      </w:r>
      <w:r w:rsidR="002D3BA3">
        <w:rPr>
          <w:u w:val="single"/>
        </w:rPr>
        <w:t xml:space="preserve"> </w:t>
      </w:r>
      <w:r w:rsidRPr="002D3BA3">
        <w:rPr>
          <w:u w:val="single"/>
        </w:rPr>
        <w:t>– Dispensa Emergencial:</w:t>
      </w:r>
      <w:r>
        <w:t xml:space="preserve"> Independentemente de ser fornecimento de natureza contínua ou não, a dispensa emergencial ou por calamidade baseada no </w:t>
      </w:r>
      <w:r w:rsidR="00BC7EF4">
        <w:t xml:space="preserve">inciso VIII do </w:t>
      </w:r>
      <w:r>
        <w:t>art. 75</w:t>
      </w:r>
      <w:r w:rsidR="00BC7EF4">
        <w:t xml:space="preserve"> da Lei nº 14.133, de 2021, </w:t>
      </w:r>
      <w:r>
        <w:t>é limitada a um ano, sem a possibilidade de prorrogação. Inobstante possa-se arguir seja que possível contratar em prazo menor e prorrogar até o limite de um ano, recomenda-se, por cautela, face a redação literal, já firmar o contrato por um prazo estimado, considerando a inviabilidade de prorrogação.</w:t>
      </w:r>
    </w:p>
    <w:p w14:paraId="62F81E8B" w14:textId="3311293A" w:rsidR="00700845" w:rsidRDefault="00700845" w:rsidP="00700845">
      <w:pPr>
        <w:pStyle w:val="Textodenotaderodap"/>
      </w:pPr>
      <w: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previsto no § 6º do art. 75 da Lei</w:t>
      </w:r>
      <w:r w:rsidR="00BC7EF4">
        <w:t xml:space="preserve"> nº 14.133, de 2021</w:t>
      </w:r>
      <w:r>
        <w:t>.</w:t>
      </w:r>
    </w:p>
    <w:p w14:paraId="40A2D96A" w14:textId="3CBC7D33" w:rsidR="00700845" w:rsidRDefault="00700845" w:rsidP="00700845">
      <w:pPr>
        <w:pStyle w:val="Textodenotaderodap"/>
      </w:pPr>
      <w:r w:rsidRPr="00BC7EF4">
        <w:rPr>
          <w:u w:val="single"/>
        </w:rPr>
        <w:t>Vigência X Valores para fins de Dispensa de pequeno valor:</w:t>
      </w:r>
      <w:r>
        <w:t xml:space="preserve"> Atentar para o disposto no </w:t>
      </w:r>
      <w:r w:rsidR="00BC7EF4">
        <w:t xml:space="preserve">§1º do </w:t>
      </w:r>
      <w:r>
        <w:t>art. 75</w:t>
      </w:r>
      <w:r w:rsidR="00BC7EF4">
        <w:t xml:space="preserve"> da Lei</w:t>
      </w:r>
      <w:r w:rsidR="005816C2">
        <w:t xml:space="preserve"> nº</w:t>
      </w:r>
      <w:r w:rsidR="00AD55DE">
        <w:t xml:space="preserve"> </w:t>
      </w:r>
      <w:r w:rsidR="005816C2">
        <w:t>14.133</w:t>
      </w:r>
      <w:r w:rsidR="00AD55DE">
        <w:t>, de 2021,</w:t>
      </w:r>
      <w:r>
        <w:t xml:space="preserve"> segundo o qual serão observados para os fins de aferição dos valores para a dispensa do art. 75, </w:t>
      </w:r>
      <w:r w:rsidR="00AD55DE">
        <w:t xml:space="preserve">incisos </w:t>
      </w:r>
      <w:r>
        <w:t>I e II o “</w:t>
      </w:r>
      <w:r w:rsidRPr="00AD55DE">
        <w:rPr>
          <w:i/>
          <w:iCs/>
        </w:rPr>
        <w:t>somatório do que for despendido no exercício financeiro pela respectiva unidade gestora</w:t>
      </w:r>
      <w:r>
        <w:t>”. Desse modo, o referencial temporal passa a ser o gasto efetivo no período anual.</w:t>
      </w:r>
    </w:p>
    <w:p w14:paraId="645907F3" w14:textId="1AEB24D7" w:rsidR="00A95AC4" w:rsidRDefault="00700845" w:rsidP="00700845">
      <w:pPr>
        <w:pStyle w:val="Textodenotaderodap"/>
      </w:pPr>
      <w: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footnote>
  <w:footnote w:id="7">
    <w:p w14:paraId="13329505" w14:textId="01843CD5" w:rsidR="00C36AE1" w:rsidRDefault="00C36AE1">
      <w:pPr>
        <w:pStyle w:val="Textodenotaderodap"/>
      </w:pPr>
      <w:r>
        <w:rPr>
          <w:rStyle w:val="Refdenotaderodap"/>
        </w:rPr>
        <w:footnoteRef/>
      </w:r>
      <w:r>
        <w:t xml:space="preserve"> </w:t>
      </w:r>
      <w:r w:rsidR="00795C2E">
        <w:rPr>
          <w:u w:val="single"/>
        </w:rPr>
        <w:t>Pesquisa de Preços:</w:t>
      </w:r>
      <w:r w:rsidR="00795C2E">
        <w:t xml:space="preserve"> A estimativa de preços deve ser precedida de regular pesquisa, nos moldes do art. 23 da Lei nº 14.133, de 2021</w:t>
      </w:r>
      <w:r w:rsidR="00530CDC">
        <w:t>,</w:t>
      </w:r>
      <w:r w:rsidR="00795C2E">
        <w:t xml:space="preserve"> e da Instrução Normativa </w:t>
      </w:r>
      <w:r w:rsidR="00402236">
        <w:t>Seges</w:t>
      </w:r>
      <w:r w:rsidR="00795C2E">
        <w:t>/ME nº 65</w:t>
      </w:r>
      <w:r w:rsidR="00530CDC">
        <w:t xml:space="preserve">, de </w:t>
      </w:r>
      <w:r w:rsidR="00795C2E">
        <w:t xml:space="preserve">2021. No caso de dispensa de pequeno valor feita por intermédio da dispensa eletrônica, é admitido que se faça a pesquisa de preços junto com a seleção da proposta mais vantajosa, conforme </w:t>
      </w:r>
      <w:r w:rsidR="00530CDC">
        <w:t xml:space="preserve">§§4º e 5º do </w:t>
      </w:r>
      <w:r w:rsidR="00795C2E">
        <w:t xml:space="preserve">art. 7º da IN </w:t>
      </w:r>
      <w:r w:rsidR="00530CDC">
        <w:t xml:space="preserve">nº </w:t>
      </w:r>
      <w:r w:rsidR="00795C2E">
        <w:t>65</w:t>
      </w:r>
      <w:r w:rsidR="00530CDC">
        <w:t xml:space="preserve">, de </w:t>
      </w:r>
      <w:r w:rsidR="00795C2E">
        <w:t>2021.</w:t>
      </w:r>
    </w:p>
  </w:footnote>
  <w:footnote w:id="8">
    <w:p w14:paraId="75F8BC9F" w14:textId="47259A88" w:rsidR="00DA57AD" w:rsidRDefault="00DA57AD">
      <w:pPr>
        <w:pStyle w:val="Textodenotaderodap"/>
      </w:pPr>
      <w:r>
        <w:rPr>
          <w:rStyle w:val="Refdenotaderodap"/>
        </w:rPr>
        <w:footnoteRef/>
      </w:r>
      <w:r>
        <w:t xml:space="preserve"> </w:t>
      </w:r>
      <w:r w:rsidR="00371F8B">
        <w:t xml:space="preserve">De acordo com </w:t>
      </w:r>
      <w:r w:rsidR="00F2135C">
        <w:t>a alínea “c” d</w:t>
      </w:r>
      <w:r w:rsidR="00371F8B">
        <w:t xml:space="preserve">o </w:t>
      </w:r>
      <w:r w:rsidR="00530CDC">
        <w:t xml:space="preserve">inciso XXIII do </w:t>
      </w:r>
      <w:r w:rsidR="00371F8B">
        <w:t>art</w:t>
      </w:r>
      <w:r w:rsidR="00F2135C">
        <w:t>.</w:t>
      </w:r>
      <w:r w:rsidR="00371F8B">
        <w:t xml:space="preserve"> 6º da Lei nº 14.133, de 2021, a fundamentação da contratação é realizada mediante “</w:t>
      </w:r>
      <w:r w:rsidR="00371F8B" w:rsidRPr="00F2135C">
        <w:rPr>
          <w:i/>
          <w:iCs/>
        </w:rPr>
        <w:t>referência aos estudos técnicos preliminares correspondentes ou, quando não for possível divulgar esses estudos, no extrato das partes que não contiverem informações sigilosas</w:t>
      </w:r>
      <w:r w:rsidR="00371F8B">
        <w:t>”.</w:t>
      </w:r>
    </w:p>
  </w:footnote>
  <w:footnote w:id="9">
    <w:p w14:paraId="3F6FD416" w14:textId="28B88A58" w:rsidR="00C34BB4" w:rsidRDefault="00C34BB4">
      <w:pPr>
        <w:pStyle w:val="Textodenotaderodap"/>
      </w:pPr>
      <w:r>
        <w:rPr>
          <w:rStyle w:val="Refdenotaderodap"/>
        </w:rPr>
        <w:footnoteRef/>
      </w:r>
      <w:r>
        <w:t xml:space="preserve"> </w:t>
      </w:r>
      <w:r w:rsidR="00266E15">
        <w:t>O objeto foi dividido em 2 (dois) itens: água mineral natural, sem gás, em garrafão retornável e água mineral natural, sem gás, em embalagem descartável. Caso o órgão opte pela compra apenas de um dos itens, o outro item deve ser removido do documento.</w:t>
      </w:r>
    </w:p>
  </w:footnote>
  <w:footnote w:id="10">
    <w:p w14:paraId="3D90FE70" w14:textId="5219E826" w:rsidR="00BE4A85" w:rsidRDefault="00E06262" w:rsidP="004A3AAC">
      <w:pPr>
        <w:pStyle w:val="Textodenotaderodap"/>
      </w:pPr>
      <w:r w:rsidRPr="00A467B6">
        <w:rPr>
          <w:rStyle w:val="Refdenotaderodap"/>
        </w:rPr>
        <w:footnoteRef/>
      </w:r>
      <w:r w:rsidRPr="00A467B6">
        <w:t xml:space="preserve"> </w:t>
      </w:r>
      <w:r w:rsidR="00A07B11" w:rsidRPr="00A467B6">
        <w:t xml:space="preserve">Tendo em vista que a referida minuta trata do item “líquido água mineral natural, sem gás”, e que o vasilhame não está inserido no processo de padronização conforme Portaria de Pessoal Seges/ME nº 10.944, de 2022, o contratante deve observar se possui o vasilhame. Caso não possua, sugere-se: </w:t>
      </w:r>
      <w:r w:rsidR="00157C40">
        <w:rPr>
          <w:b/>
          <w:bCs/>
        </w:rPr>
        <w:t>(i) </w:t>
      </w:r>
      <w:r w:rsidR="00157C40">
        <w:t>evidenciar que o fornecimento do garrafão de 20 litros será por sistema de substituição do vasilhame (comodato), isto é, durante a execução do contrato a Contratada irá fornecer o garrafão de 20 litros com água mineral natural e recolher aquele que está vazio, devendo ao final da execução do contrato recolher, caso haja, todos os garrafões em comodato sob a posse da contratante; ou </w:t>
      </w:r>
      <w:r w:rsidR="00157C40">
        <w:rPr>
          <w:b/>
          <w:bCs/>
        </w:rPr>
        <w:t>(ii)</w:t>
      </w:r>
      <w:r w:rsidR="00157C40">
        <w:t xml:space="preserve"> adquirir o garrafão por meio de contratação.</w:t>
      </w:r>
    </w:p>
  </w:footnote>
  <w:footnote w:id="11">
    <w:p w14:paraId="305DA08D" w14:textId="2B42ABAD" w:rsidR="0087015B" w:rsidRDefault="0087015B">
      <w:pPr>
        <w:pStyle w:val="Textodenotaderodap"/>
      </w:pPr>
      <w:r>
        <w:rPr>
          <w:rStyle w:val="Refdenotaderodap"/>
        </w:rPr>
        <w:footnoteRef/>
      </w:r>
      <w:r>
        <w:t xml:space="preserve"> </w:t>
      </w:r>
      <w:r w:rsidR="00C5513E">
        <w:t>O uso da água mineral e destinação final das embalagens é de responsabilidade do órgão Contratante. As recomendações apresentadas buscam apresentar práticas de sustentabilidade que abrangem o ciclo de vida do produto.</w:t>
      </w:r>
    </w:p>
  </w:footnote>
  <w:footnote w:id="12">
    <w:p w14:paraId="12DDF41A" w14:textId="6527F139" w:rsidR="0035229B" w:rsidRDefault="0035229B">
      <w:pPr>
        <w:pStyle w:val="Textodenotaderodap"/>
      </w:pPr>
      <w:r>
        <w:rPr>
          <w:rStyle w:val="Refdenotaderodap"/>
        </w:rPr>
        <w:footnoteRef/>
      </w:r>
      <w:r>
        <w:t xml:space="preserve"> Alguns requisitos de contratação tratados na </w:t>
      </w:r>
      <w:r w:rsidR="005736C4">
        <w:t>L</w:t>
      </w:r>
      <w:r>
        <w:t>ei foram abordados nesta cláusula do Termo de Referência. Isso não impede que outros requisitos de contratação, de caráter técnico, sejam inseridos pela área competente. Registre-se, apenas, que a documentação de habilitação técnica é objeto de cláusula específica (FORMA E CRITÉRIOS DE SELEÇÃO DO FORNECEDOR) de modo que sua inclusão neste tópico seria redundante.</w:t>
      </w:r>
    </w:p>
  </w:footnote>
  <w:footnote w:id="13">
    <w:p w14:paraId="0CF70071" w14:textId="129B2885" w:rsidR="00E93713" w:rsidRDefault="00E93713" w:rsidP="00E93713">
      <w:pPr>
        <w:pStyle w:val="Textodenotaderodap"/>
      </w:pPr>
      <w:r>
        <w:rPr>
          <w:rStyle w:val="Refdenotaderodap"/>
        </w:rPr>
        <w:footnoteRef/>
      </w:r>
      <w: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14:paraId="64D9FB76" w14:textId="77777777" w:rsidR="00E93713" w:rsidRDefault="00E93713" w:rsidP="00E93713">
      <w:pPr>
        <w:pStyle w:val="Textodenotaderodap"/>
      </w:pPr>
      <w: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639901BF" w14:textId="236D6946" w:rsidR="00E93713" w:rsidRDefault="00E93713" w:rsidP="00E93713">
      <w:pPr>
        <w:pStyle w:val="Textodenotaderodap"/>
      </w:pPr>
      <w:r>
        <w:t>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w:t>
      </w:r>
    </w:p>
    <w:p w14:paraId="0C149D0D" w14:textId="1E742C29" w:rsidR="00E93713" w:rsidRDefault="00E93713" w:rsidP="00E93713">
      <w:pPr>
        <w:pStyle w:val="Textodenotaderodap"/>
      </w:pPr>
      <w:r>
        <w:t>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w:t>
      </w:r>
    </w:p>
    <w:p w14:paraId="751CF26F" w14:textId="4CFD828A" w:rsidR="00E93713" w:rsidRDefault="00E93713" w:rsidP="00E93713">
      <w:pPr>
        <w:pStyle w:val="Textodenotaderodap"/>
      </w:pPr>
      <w:r>
        <w:t xml:space="preserve">De acordo com o </w:t>
      </w:r>
      <w:hyperlink r:id="rId1" w:history="1">
        <w:r w:rsidRPr="00C41474">
          <w:rPr>
            <w:rStyle w:val="Hyperlink"/>
          </w:rPr>
          <w:t>Guia Nacional de Contratações Sustentáveis da AGU</w:t>
        </w:r>
      </w:hyperlink>
      <w: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3BCDA35C" w14:textId="77777777" w:rsidR="00E93713" w:rsidRDefault="00E93713" w:rsidP="00E93713">
      <w:pPr>
        <w:pStyle w:val="Textodenotaderodap"/>
      </w:pPr>
      <w: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48CDE484" w14:textId="486AF35F" w:rsidR="00E93713" w:rsidRDefault="00E93713" w:rsidP="00E93713">
      <w:pPr>
        <w:pStyle w:val="Textodenotaderodap"/>
      </w:pPr>
      <w:r>
        <w:t>Nas aquisições e contratações governamentais, deve ser dada prioridade para produtos reciclados e recicláveis e para bens, serviços e obras que considerem critérios compatíveis com padrões de consumo sustentáveis (</w:t>
      </w:r>
      <w:r w:rsidR="0031686E">
        <w:t xml:space="preserve">inciso XI do </w:t>
      </w:r>
      <w:r>
        <w:t>artigo 7º</w:t>
      </w:r>
      <w:r w:rsidR="0031686E">
        <w:t xml:space="preserve"> </w:t>
      </w:r>
      <w:r>
        <w:t>da Lei nº 12.305, de 2 de agosto de 2010 – Política Nacional de Resíduos Sólidos). Deve-se observar, também, a regulamentação a ser editada a luz da nova legislação.</w:t>
      </w:r>
    </w:p>
    <w:p w14:paraId="704BC171" w14:textId="1F32D010" w:rsidR="00E93713" w:rsidRDefault="00E93713" w:rsidP="00E93713">
      <w:pPr>
        <w:pStyle w:val="Textodenotaderodap"/>
      </w:pPr>
      <w:r>
        <w:t xml:space="preserve">Recomenda-se, igualmente, consulta ao Catálogo de Materiais Sustentáveis (CATMAT Sustentável), bem como consulta prévia ao site governamental </w:t>
      </w:r>
      <w:hyperlink r:id="rId2" w:history="1">
        <w:r w:rsidRPr="005E6778">
          <w:rPr>
            <w:rStyle w:val="Hyperlink"/>
          </w:rPr>
          <w:t>https://doacoes.gov.br/</w:t>
        </w:r>
      </w:hyperlink>
      <w:r>
        <w:t>,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footnote>
  <w:footnote w:id="14">
    <w:p w14:paraId="69DCBE99" w14:textId="77777777" w:rsidR="00BA6C26" w:rsidRDefault="005E6778" w:rsidP="00BA6C26">
      <w:pPr>
        <w:pStyle w:val="Textodenotaderodap"/>
      </w:pPr>
      <w:r>
        <w:rPr>
          <w:rStyle w:val="Refdenotaderodap"/>
        </w:rPr>
        <w:footnoteRef/>
      </w:r>
      <w:r>
        <w:t xml:space="preserve"> </w:t>
      </w:r>
      <w:r w:rsidR="00BA6C26">
        <w:t>Utilizar a redação do item 4.1.1.1 caso o órgão/entidade possua PLS instituído.</w:t>
      </w:r>
    </w:p>
    <w:p w14:paraId="22F20F3B" w14:textId="5A86FB5F" w:rsidR="00BA6C26" w:rsidRDefault="00BA6C26" w:rsidP="00BA6C26">
      <w:pPr>
        <w:pStyle w:val="Textodenotaderodap"/>
      </w:pPr>
      <w:r>
        <w:t>A elaboração do PLS tem por base legal a Portaria S</w:t>
      </w:r>
      <w:r w:rsidR="00CF7B06">
        <w:t>eges</w:t>
      </w:r>
      <w:r>
        <w:t>/ME nº 8.678, de 19 de julho de 2021, que “</w:t>
      </w:r>
      <w:r w:rsidRPr="00B47BF5">
        <w:rPr>
          <w:i/>
          <w:iCs/>
        </w:rPr>
        <w:t>dispõe sobre a governança das contratações públicas no âmbito da Administração Pública federal direta, autárquica e fundacional</w:t>
      </w:r>
      <w:r>
        <w:t>”, concebida à luz da nova Lei de Licitações e Contratos Administrativos, Lei nº 14.133, de 2021.</w:t>
      </w:r>
    </w:p>
    <w:p w14:paraId="61EA1498" w14:textId="5EB8C239" w:rsidR="005E6778" w:rsidRDefault="00BA6C26" w:rsidP="00BA6C26">
      <w:pPr>
        <w:pStyle w:val="Textodenotaderodap"/>
      </w:pPr>
      <w:r>
        <w:t>Nas aquisições e contratações governamentais, deve ser dada prioridade para produtos reciclados e recicláveis e para bens, serviços e obras que considerem critérios compatíveis com padrões de consumo sustentáveis (</w:t>
      </w:r>
      <w:r w:rsidR="00B47BF5">
        <w:t xml:space="preserve">inciso XI do </w:t>
      </w:r>
      <w:r>
        <w:t>art</w:t>
      </w:r>
      <w:r w:rsidR="00B47BF5">
        <w:t>.</w:t>
      </w:r>
      <w:r>
        <w:t xml:space="preserve"> 7º da Lei nº 12.305</w:t>
      </w:r>
      <w:r w:rsidR="009B1033">
        <w:t xml:space="preserve">, de </w:t>
      </w:r>
      <w:r>
        <w:t>2010 – Política Nacional de Resíduos Sólidos). Deve-se observar, também, a regulamentação a ser editada a luz da nova legislação.</w:t>
      </w:r>
    </w:p>
  </w:footnote>
  <w:footnote w:id="15">
    <w:p w14:paraId="4A396369" w14:textId="28BD2B91" w:rsidR="00CC6A83" w:rsidRDefault="001E2D01" w:rsidP="00CC6A83">
      <w:pPr>
        <w:pStyle w:val="Textodenotaderodap"/>
      </w:pPr>
      <w:r>
        <w:rPr>
          <w:rStyle w:val="Refdenotaderodap"/>
        </w:rPr>
        <w:footnoteRef/>
      </w:r>
      <w:r>
        <w:t xml:space="preserve"> </w:t>
      </w:r>
      <w:r w:rsidR="00CC6A83">
        <w:t>O inciso III</w:t>
      </w:r>
      <w:r w:rsidR="009B1033">
        <w:t xml:space="preserve"> do</w:t>
      </w:r>
      <w:r w:rsidR="009B1033" w:rsidRPr="009B1033">
        <w:t xml:space="preserve"> </w:t>
      </w:r>
      <w:r w:rsidR="009B1033">
        <w:t>art. 41</w:t>
      </w:r>
      <w:r w:rsidR="00CC6A83">
        <w:t xml:space="preserve"> da Lei nº 14.133, de 2021</w:t>
      </w:r>
      <w:r w:rsidR="009B1033">
        <w:t>,</w:t>
      </w:r>
      <w:r w:rsidR="00CC6A83">
        <w:t xml:space="preserve">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535347F3" w14:textId="32DE87FB" w:rsidR="001E2D01" w:rsidRDefault="00CC6A83" w:rsidP="00CC6A83">
      <w:pPr>
        <w:pStyle w:val="Textodenotaderodap"/>
      </w:pPr>
      <w:r>
        <w:t>A referida disposição foi mantida neste Termo de Referência para uso no caso de dispensa de licitação precedida de algum procedimento competitivo.</w:t>
      </w:r>
    </w:p>
  </w:footnote>
  <w:footnote w:id="16">
    <w:p w14:paraId="7B73C54D" w14:textId="41CE630F" w:rsidR="00326D64" w:rsidRDefault="00326D64">
      <w:pPr>
        <w:pStyle w:val="Textodenotaderodap"/>
      </w:pPr>
      <w:r>
        <w:rPr>
          <w:rStyle w:val="Refdenotaderodap"/>
        </w:rPr>
        <w:footnoteRef/>
      </w:r>
      <w:r>
        <w:t xml:space="preserve"> </w:t>
      </w:r>
      <w:r w:rsidR="00A37679">
        <w:t>Em razão de seu potencial de restringir a competitividade do certame, a exigência de carta de solidariedade somente se justificará em situações excepcionais e devidamente motivadas.</w:t>
      </w:r>
    </w:p>
  </w:footnote>
  <w:footnote w:id="17">
    <w:p w14:paraId="49960BE7" w14:textId="1F60BCF6" w:rsidR="00F21AAE" w:rsidRDefault="00F21AAE" w:rsidP="00F21AAE">
      <w:pPr>
        <w:pStyle w:val="Textodenotaderodap"/>
      </w:pPr>
      <w:r>
        <w:rPr>
          <w:rStyle w:val="Refdenotaderodap"/>
        </w:rPr>
        <w:footnoteRef/>
      </w:r>
      <w:r>
        <w:t xml:space="preserve"> Nos termos do §2° do art. 7°</w:t>
      </w:r>
      <w:r w:rsidR="00A91C56">
        <w:t xml:space="preserve"> </w:t>
      </w:r>
      <w:r>
        <w:t>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p w14:paraId="4B0DCA7B" w14:textId="77777777" w:rsidR="00F21AAE" w:rsidRDefault="00F21AAE" w:rsidP="00F21AAE">
      <w:pPr>
        <w:pStyle w:val="Textodenotaderodap"/>
      </w:pPr>
      <w:r>
        <w:t>Dispositivos da Lei n° 14.133, de 2021, que vedam a subcontratação:</w:t>
      </w:r>
    </w:p>
    <w:p w14:paraId="6E09727E" w14:textId="2BDD7EA8" w:rsidR="00F21AAE" w:rsidRDefault="00F21AAE" w:rsidP="00F21AAE">
      <w:pPr>
        <w:pStyle w:val="Textodenotaderodap"/>
      </w:pPr>
      <w:r w:rsidRPr="00CF1A0A">
        <w:rPr>
          <w:b/>
          <w:bCs/>
        </w:rPr>
        <w:t>(i)</w:t>
      </w:r>
      <w:r>
        <w:t xml:space="preserve"> § 4º do art. 74 </w:t>
      </w:r>
      <w:r w:rsidR="00A91C56">
        <w:t xml:space="preserve">- </w:t>
      </w:r>
      <w:r>
        <w:t>"</w:t>
      </w:r>
      <w:r w:rsidRPr="00CF1A0A">
        <w:rPr>
          <w:i/>
          <w:iCs/>
        </w:rPr>
        <w:t>Nas contratações com fundamento no inciso III do caput deste artigo, é vedada a subcontratação de empresas ou a atuação de profissionais distintos daqueles que tenham justificado a inexigibilidade</w:t>
      </w:r>
      <w:r>
        <w:t>."</w:t>
      </w:r>
    </w:p>
    <w:p w14:paraId="755FE74A" w14:textId="12EABA0D" w:rsidR="00F21AAE" w:rsidRPr="00CF1A0A" w:rsidRDefault="00F21AAE" w:rsidP="00F21AAE">
      <w:pPr>
        <w:pStyle w:val="Textodenotaderodap"/>
        <w:rPr>
          <w:i/>
          <w:iCs/>
        </w:rPr>
      </w:pPr>
      <w:r w:rsidRPr="00CF1A0A">
        <w:rPr>
          <w:b/>
          <w:bCs/>
        </w:rPr>
        <w:t>(ii)</w:t>
      </w:r>
      <w:r>
        <w:t xml:space="preserve"> §§ 2º e 3º do art. 122 </w:t>
      </w:r>
      <w:r w:rsidR="00A91C56">
        <w:t xml:space="preserve">- </w:t>
      </w:r>
      <w:r>
        <w:t>"</w:t>
      </w:r>
      <w:r w:rsidRPr="00CF1A0A">
        <w:rPr>
          <w:i/>
          <w:iCs/>
        </w:rPr>
        <w:t>Regulamento ou edital de licitação poderão vedar, restringir ou estabelecer condições para a subcontratação.</w:t>
      </w:r>
    </w:p>
    <w:p w14:paraId="569A2C4A" w14:textId="0A26DBEF" w:rsidR="00F21AAE" w:rsidRDefault="00F21AAE" w:rsidP="00F21AAE">
      <w:pPr>
        <w:pStyle w:val="Textodenotaderodap"/>
      </w:pPr>
      <w:r w:rsidRPr="00CF1A0A">
        <w:rPr>
          <w:i/>
          <w:iCs/>
        </w:rPr>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r w:rsidR="00CF1A0A">
        <w:rPr>
          <w:i/>
          <w:iCs/>
        </w:rPr>
        <w:t>”</w:t>
      </w:r>
    </w:p>
  </w:footnote>
  <w:footnote w:id="18">
    <w:p w14:paraId="16A20FCF" w14:textId="77777777" w:rsidR="00B544AE" w:rsidRDefault="00B544AE" w:rsidP="00B544AE">
      <w:pPr>
        <w:pStyle w:val="Textodenotaderodap"/>
      </w:pPr>
      <w:r>
        <w:rPr>
          <w:rStyle w:val="Refdenotaderodap"/>
        </w:rPr>
        <w:footnoteRef/>
      </w:r>
      <w:r>
        <w:t xml:space="preserve"> 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12A95D86" w14:textId="6EB22C52" w:rsidR="00B544AE" w:rsidRDefault="00B544AE" w:rsidP="00B544AE">
      <w:pPr>
        <w:pStyle w:val="Textodenotaderodap"/>
      </w:pPr>
      <w:r>
        <w:t>O percentual da garantia será de:</w:t>
      </w:r>
    </w:p>
    <w:p w14:paraId="673D3DFA" w14:textId="5ADCDEFD" w:rsidR="00B544AE" w:rsidRPr="00C16AAB" w:rsidRDefault="00B544AE" w:rsidP="00C16AAB">
      <w:pPr>
        <w:pStyle w:val="Textodenotaderodap"/>
        <w:ind w:left="708"/>
        <w:rPr>
          <w:i/>
          <w:iCs/>
        </w:rPr>
      </w:pPr>
      <w:r w:rsidRPr="00C16AAB">
        <w:rPr>
          <w:i/>
          <w:iCs/>
        </w:rPr>
        <w:t>a) até 5% (cinco por cento) do valor inicial do contrato, para contratações em geral, conforme art. 98 da Lei nº 14.133, de 2021</w:t>
      </w:r>
      <w:r w:rsidR="007662B7">
        <w:rPr>
          <w:i/>
          <w:iCs/>
        </w:rPr>
        <w:t>;</w:t>
      </w:r>
    </w:p>
    <w:p w14:paraId="400E702A" w14:textId="77777777" w:rsidR="00B544AE" w:rsidRPr="00C16AAB" w:rsidRDefault="00B544AE" w:rsidP="00C16AAB">
      <w:pPr>
        <w:pStyle w:val="Textodenotaderodap"/>
        <w:ind w:left="708"/>
        <w:rPr>
          <w:i/>
          <w:iCs/>
        </w:rPr>
      </w:pPr>
      <w:r w:rsidRPr="00C16AAB">
        <w:rPr>
          <w:i/>
          <w:iCs/>
        </w:rPr>
        <w:t>b) até 10% (dez por cento) do valor inicial do contrato, nos casos de alta complexidade técnica e riscos envolvidos, caso em que deverá haver justificativa específica nos autos;</w:t>
      </w:r>
    </w:p>
    <w:p w14:paraId="4D972599" w14:textId="73E68591" w:rsidR="00B544AE" w:rsidRPr="00C16AAB" w:rsidRDefault="00B544AE" w:rsidP="00C16AAB">
      <w:pPr>
        <w:pStyle w:val="Textodenotaderodap"/>
        <w:ind w:left="708"/>
        <w:rPr>
          <w:i/>
          <w:iCs/>
        </w:rPr>
      </w:pPr>
      <w:r w:rsidRPr="00C16AAB">
        <w:rPr>
          <w:i/>
          <w:iCs/>
        </w:rPr>
        <w:t xml:space="preserve">c) ser acrescido de garantia adicional aos percentuais citados anteriormente, em casos de previsão de antecipação de pagamento, nos termos do </w:t>
      </w:r>
      <w:r w:rsidR="008D09E9" w:rsidRPr="00C16AAB">
        <w:rPr>
          <w:i/>
          <w:iCs/>
        </w:rPr>
        <w:t>§ 2º</w:t>
      </w:r>
      <w:r w:rsidRPr="00C16AAB">
        <w:rPr>
          <w:i/>
          <w:iCs/>
        </w:rPr>
        <w:t xml:space="preserve"> </w:t>
      </w:r>
      <w:r w:rsidR="008D09E9">
        <w:rPr>
          <w:i/>
          <w:iCs/>
        </w:rPr>
        <w:t xml:space="preserve">do </w:t>
      </w:r>
      <w:r w:rsidRPr="00C16AAB">
        <w:rPr>
          <w:i/>
          <w:iCs/>
        </w:rPr>
        <w:t>art. 145 da Lei nº 14.133, de 2021.</w:t>
      </w:r>
    </w:p>
    <w:p w14:paraId="1170E738" w14:textId="386EF9EF" w:rsidR="00B544AE" w:rsidRDefault="00B544AE" w:rsidP="00B544AE">
      <w:pPr>
        <w:pStyle w:val="Textodenotaderodap"/>
      </w:pPr>
      <w:r>
        <w:t xml:space="preserve">No </w:t>
      </w:r>
      <w:r w:rsidR="008D09E9">
        <w:t xml:space="preserve">§3º do </w:t>
      </w:r>
      <w:r>
        <w:t>art. 96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footnote>
  <w:footnote w:id="19">
    <w:p w14:paraId="78DDCA8E" w14:textId="6AA25194" w:rsidR="006C1A2B" w:rsidRDefault="006C1A2B">
      <w:pPr>
        <w:pStyle w:val="Textodenotaderodap"/>
      </w:pPr>
      <w:r>
        <w:rPr>
          <w:rStyle w:val="Refdenotaderodap"/>
        </w:rPr>
        <w:footnoteRef/>
      </w:r>
      <w:r>
        <w:t xml:space="preserve"> Este item deve ser adaptado de acordo com as necessidades específicas do órgão ou entidade, apresentando-se, este modelo, de forma meramente exemplificativa.</w:t>
      </w:r>
    </w:p>
  </w:footnote>
  <w:footnote w:id="20">
    <w:p w14:paraId="2C79DBC8" w14:textId="4C5CC278" w:rsidR="00795D29" w:rsidRDefault="00795D29">
      <w:pPr>
        <w:pStyle w:val="Textodenotaderodap"/>
      </w:pPr>
      <w:r>
        <w:rPr>
          <w:rStyle w:val="Refdenotaderodap"/>
        </w:rPr>
        <w:footnoteRef/>
      </w:r>
      <w:r>
        <w:t xml:space="preserve"> Pode ser uma Ordem de Serviço ou qualquer outro meio de formalização da demanda pelo Contratante.</w:t>
      </w:r>
    </w:p>
  </w:footnote>
  <w:footnote w:id="21">
    <w:p w14:paraId="626A4A9A" w14:textId="5E3E8960" w:rsidR="00795D29" w:rsidRDefault="00795D29">
      <w:pPr>
        <w:pStyle w:val="Textodenotaderodap"/>
      </w:pPr>
      <w:r>
        <w:rPr>
          <w:rStyle w:val="Refdenotaderodap"/>
        </w:rPr>
        <w:footnoteRef/>
      </w:r>
      <w:r>
        <w:t xml:space="preserve"> </w:t>
      </w:r>
      <w:r w:rsidR="0001163F">
        <w:t>Em caso de remessa parcelada, discriminar as respectivas parcelas, prazos e condições. A tabela acima é meramente ilustrativa. Havendo a necessidade de alteração ou inclusão de dados para cada entrega, a tabela e seu conteúdo devem ser alterados.</w:t>
      </w:r>
    </w:p>
  </w:footnote>
  <w:footnote w:id="22">
    <w:p w14:paraId="41541500" w14:textId="588E389F" w:rsidR="00D82021" w:rsidRDefault="00D82021">
      <w:pPr>
        <w:pStyle w:val="Textodenotaderodap"/>
      </w:pPr>
      <w:r>
        <w:rPr>
          <w:rStyle w:val="Refdenotaderodap"/>
        </w:rPr>
        <w:footnoteRef/>
      </w:r>
      <w:r>
        <w:t xml:space="preserve"> </w:t>
      </w:r>
      <w:r w:rsidR="000C5490" w:rsidRPr="00F13297">
        <w:t>Inserir o endereço complemento</w:t>
      </w:r>
      <w:r w:rsidR="00742691" w:rsidRPr="00F13297">
        <w:t xml:space="preserve"> (endereço, bairro, </w:t>
      </w:r>
      <w:r w:rsidR="0023776A" w:rsidRPr="00F13297">
        <w:t>CEP</w:t>
      </w:r>
      <w:r w:rsidR="0023776A">
        <w:t>)</w:t>
      </w:r>
      <w:r w:rsidR="00B53B1F">
        <w:t xml:space="preserve">. </w:t>
      </w:r>
      <w:r>
        <w:t>Caso haja mais de um endereço, deve-se especificar. Do mesmo modo, se os endereços se modificarem conforme cada entrega. Ademais, se houver a necessidade de previamente se acordar a data ou hora de entrega com o setor respectivo, deve-se especificar essa obrigação.</w:t>
      </w:r>
    </w:p>
  </w:footnote>
  <w:footnote w:id="23">
    <w:p w14:paraId="1BE508A3" w14:textId="7833FC58" w:rsidR="00D82021" w:rsidRDefault="00D82021">
      <w:pPr>
        <w:pStyle w:val="Textodenotaderodap"/>
      </w:pPr>
      <w:r>
        <w:rPr>
          <w:rStyle w:val="Refdenotaderodap"/>
        </w:rPr>
        <w:footnoteRef/>
      </w:r>
      <w:r>
        <w:t xml:space="preserve"> </w:t>
      </w:r>
      <w:r w:rsidR="00205A7C">
        <w:t xml:space="preserve">Na Lei nº 8.666, de 1993, havia a dispensa do recebimento provisório nas hipóteses gêneros perecíveis e alimentação preparada, serviços profissionais e obras e serviços de valor até o previsto </w:t>
      </w:r>
      <w:r w:rsidR="00A32100">
        <w:t>na alínea "a" do</w:t>
      </w:r>
      <w:r w:rsidR="00205A7C">
        <w:t xml:space="preserve"> inciso II</w:t>
      </w:r>
      <w:r w:rsidR="00A32100">
        <w:t xml:space="preserve"> do</w:t>
      </w:r>
      <w:r w:rsidR="00205A7C">
        <w:t xml:space="preserve"> art. 23 desta Lei [8.666/93], desde que não se componham de aparelhos, equipamentos e instalações sujeitos à verificação de funcionamento e produtividade (art. 74). Contudo, não há disposição semelhante na Lei nº 14.133, de 2021.</w:t>
      </w:r>
    </w:p>
  </w:footnote>
  <w:footnote w:id="24">
    <w:p w14:paraId="3D2809D0" w14:textId="63507214" w:rsidR="00205A7C" w:rsidRDefault="00205A7C" w:rsidP="00205A7C">
      <w:pPr>
        <w:pStyle w:val="Textodenotaderodap"/>
      </w:pPr>
      <w:r>
        <w:rPr>
          <w:rStyle w:val="Refdenotaderodap"/>
        </w:rPr>
        <w:footnoteRef/>
      </w:r>
      <w:r>
        <w:t xml:space="preserve"> Ao contrário da Lei nº 8.666, de 1993, a Lei nº 14.133, de 2021</w:t>
      </w:r>
      <w:r w:rsidR="004D4CF7">
        <w:t>,</w:t>
      </w:r>
      <w:r>
        <w:t xml:space="preserve">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E6D51C2" w14:textId="4F71414D" w:rsidR="00205A7C" w:rsidRPr="00205A7C" w:rsidRDefault="00205A7C" w:rsidP="00205A7C">
      <w:pPr>
        <w:pStyle w:val="Textodenotaderodap"/>
        <w:ind w:left="708"/>
        <w:rPr>
          <w:i/>
          <w:iCs/>
        </w:rPr>
      </w:pPr>
      <w:r w:rsidRPr="009A4AB1">
        <w:t>Art. 25 do Decreto nº 11.246, de 27 de outubro de 2022</w:t>
      </w:r>
      <w:r>
        <w:t xml:space="preserve"> </w:t>
      </w:r>
      <w:r w:rsidR="00142F55">
        <w:t>-</w:t>
      </w:r>
      <w:r w:rsidRPr="00205A7C">
        <w:rPr>
          <w:i/>
          <w:iCs/>
        </w:rPr>
        <w:t xml:space="preserve"> "O recebimento provisório ficará a cargo dos fiscais técnico, administrativo ou setorial e o recebimento definitivo, do gestor do contrato ou da comissão designada pela autoridade competente.</w:t>
      </w:r>
    </w:p>
    <w:p w14:paraId="6D6722C8" w14:textId="77777777" w:rsidR="00205A7C" w:rsidRPr="00205A7C" w:rsidRDefault="00205A7C" w:rsidP="00205A7C">
      <w:pPr>
        <w:pStyle w:val="Textodenotaderodap"/>
        <w:ind w:left="708"/>
        <w:rPr>
          <w:i/>
          <w:iCs/>
        </w:rPr>
      </w:pPr>
      <w:r w:rsidRPr="00205A7C">
        <w:rPr>
          <w:i/>
          <w:iCs/>
        </w:rPr>
        <w:t>Parágrafo único. Os prazos e os métodos para a realização dos recebimentos provisório e definitivo serão definidos em regulamento ou no contrato, nos termos no disposto no § 3º do art. 140 da Lei nº 14.133, de 2021."</w:t>
      </w:r>
    </w:p>
    <w:p w14:paraId="0354E431" w14:textId="6077F076" w:rsidR="00205A7C" w:rsidRDefault="00205A7C" w:rsidP="00205A7C">
      <w:pPr>
        <w:pStyle w:val="Textodenotaderodap"/>
      </w:pPr>
      <w:r>
        <w:t>Recomenda-se que o prazo seja dimensionado para que corresponda ao período razoável à checagem necessária, sem que traga um ônus excessivo que venha a afastar potenciais interessados.</w:t>
      </w:r>
    </w:p>
  </w:footnote>
  <w:footnote w:id="25">
    <w:p w14:paraId="5A14119E" w14:textId="2A1C75B0" w:rsidR="00CB6A17" w:rsidRDefault="00CB6A17" w:rsidP="00CB6A17">
      <w:pPr>
        <w:pStyle w:val="Textodenotaderodap"/>
      </w:pPr>
      <w:r>
        <w:rPr>
          <w:rStyle w:val="Refdenotaderodap"/>
        </w:rPr>
        <w:footnoteRef/>
      </w:r>
      <w:r>
        <w:t>Assim como ocorre com o prazo de recebimento provisório, a Lei nº 14.133</w:t>
      </w:r>
      <w:r w:rsidR="00D20F71">
        <w:t>, de 20</w:t>
      </w:r>
      <w:r>
        <w:t>21</w:t>
      </w:r>
      <w:r w:rsidR="00D20F71">
        <w:t>,</w:t>
      </w:r>
      <w:r>
        <w:t xml:space="preserve">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1D80646C" w14:textId="69C41AB8" w:rsidR="00CB6A17" w:rsidRDefault="00CB6A17" w:rsidP="00CB6A17">
      <w:pPr>
        <w:pStyle w:val="Textodenotaderodap"/>
      </w:pPr>
      <w:r>
        <w:t>A IN Seges/ME nº 77, de 4 de novembro de 2022</w:t>
      </w:r>
      <w:r w:rsidR="00B245A7">
        <w:t>,</w:t>
      </w:r>
      <w:r>
        <w:t xml:space="preserve"> dispõe sobre os prazos para liquidação e pagamento da despesa.</w:t>
      </w:r>
    </w:p>
  </w:footnote>
  <w:footnote w:id="26">
    <w:p w14:paraId="20FE602D" w14:textId="1A5BC214" w:rsidR="000E2064" w:rsidRDefault="000E2064" w:rsidP="000E2064">
      <w:pPr>
        <w:pStyle w:val="Textodenotaderodap"/>
      </w:pPr>
      <w:r>
        <w:rPr>
          <w:rStyle w:val="Refdenotaderodap"/>
        </w:rPr>
        <w:footnoteRef/>
      </w:r>
      <w:r>
        <w:t xml:space="preserve"> Os</w:t>
      </w:r>
      <w:r w:rsidR="00333755">
        <w:t xml:space="preserve"> gestores e</w:t>
      </w:r>
      <w:r>
        <w:t xml:space="preserve"> fiscais do contrato serão designados pela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p>
    <w:p w14:paraId="139DB17C" w14:textId="08A1942D" w:rsidR="000E2064" w:rsidRDefault="000E2064" w:rsidP="000E2064">
      <w:pPr>
        <w:pStyle w:val="Textodenotaderodap"/>
      </w:pPr>
      <w:r>
        <w:t xml:space="preserve">Os artigos 22, 23 e 24 do </w:t>
      </w:r>
      <w:hyperlink r:id="rId3" w:history="1">
        <w:r w:rsidRPr="000E2064">
          <w:rPr>
            <w:rStyle w:val="Hyperlink"/>
          </w:rPr>
          <w:t>Decreto nº 11.246, de 27 de outubro de 2022</w:t>
        </w:r>
      </w:hyperlink>
      <w:r>
        <w:t>, contêm as disposições sobre as regras de atuação dos fiscais de contrato.</w:t>
      </w:r>
    </w:p>
  </w:footnote>
  <w:footnote w:id="27">
    <w:p w14:paraId="2A3B63DA" w14:textId="3422F1B8" w:rsidR="003E7A67" w:rsidRDefault="003E7A67">
      <w:pPr>
        <w:pStyle w:val="Textodenotaderodap"/>
      </w:pPr>
      <w:r>
        <w:rPr>
          <w:rStyle w:val="Refdenotaderodap"/>
        </w:rPr>
        <w:footnoteRef/>
      </w:r>
      <w:r>
        <w:t xml:space="preserve"> Inserir o subitem acima se for o caso para inclusão de rotinas de fiscalização específicas para atender às peculiaridades do objeto contratado.</w:t>
      </w:r>
    </w:p>
  </w:footnote>
  <w:footnote w:id="28">
    <w:p w14:paraId="068348B1" w14:textId="4000368D" w:rsidR="00630D98" w:rsidRDefault="00630D98" w:rsidP="00630D98">
      <w:pPr>
        <w:pStyle w:val="Textodenotaderodap"/>
      </w:pPr>
      <w:r>
        <w:rPr>
          <w:rStyle w:val="Refdenotaderodap"/>
        </w:rPr>
        <w:footnoteRef/>
      </w:r>
      <w:r>
        <w:t xml:space="preserve"> Segundo o </w:t>
      </w:r>
      <w:r w:rsidR="008F2C77">
        <w:t>§ 3º</w:t>
      </w:r>
      <w:r>
        <w:t xml:space="preserve"> </w:t>
      </w:r>
      <w:r w:rsidR="008F2C77">
        <w:t xml:space="preserve">do </w:t>
      </w:r>
      <w:r>
        <w:t>art. 75 da Lei nº 14.133, de 2021, as contratações diretas de pequeno valor, por dispensa de licitação (art. 75, incisos I e II), devem ser “</w:t>
      </w:r>
      <w:r w:rsidRPr="000A3257">
        <w:rPr>
          <w:b/>
          <w:bCs/>
          <w:i/>
          <w:iCs/>
        </w:rPr>
        <w:t>preferencialmente</w:t>
      </w:r>
      <w:r w:rsidRPr="00630D98">
        <w:rPr>
          <w:i/>
          <w:iCs/>
        </w:rPr>
        <w:t xml:space="preserv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r>
        <w:t>”.</w:t>
      </w:r>
    </w:p>
    <w:p w14:paraId="0BC2C4FA" w14:textId="77777777" w:rsidR="00630D98" w:rsidRDefault="00630D98" w:rsidP="00630D98">
      <w:pPr>
        <w:pStyle w:val="Textodenotaderodap"/>
      </w:pPr>
      <w:r>
        <w:t xml:space="preserve">Regulamentando a matéria, a Instrução Normativa Seges/ME nº 67, de 8 de julho de 2021, instituiu o Sistema de Dispensa Eletrônica, no âmbito da Administração Pública federal direta, autárquica e fundacional. Em seu art. 4º, a referida Instrução Normativa prevê que os órgãos e entidades </w:t>
      </w:r>
      <w:r w:rsidRPr="00287B00">
        <w:rPr>
          <w:b/>
          <w:bCs/>
        </w:rPr>
        <w:t>adotarão</w:t>
      </w:r>
      <w:r>
        <w:t xml:space="preserve"> a dispensa de licitação, na forma eletrônica, nas seguintes hipóteses:</w:t>
      </w:r>
    </w:p>
    <w:p w14:paraId="3304C613" w14:textId="77777777" w:rsidR="00630D98" w:rsidRDefault="00630D98" w:rsidP="002D3C29">
      <w:pPr>
        <w:pStyle w:val="Textodenotaderodap"/>
        <w:ind w:left="708"/>
      </w:pPr>
      <w:r>
        <w:t>i) contratação de obras e serviços de engenharia ou de serviços de manutenção de veículos automotores, no limite do disposto no inciso I do caput do art. 75 da Lei nº 14.133, de 2021;</w:t>
      </w:r>
    </w:p>
    <w:p w14:paraId="0F98D457" w14:textId="77777777" w:rsidR="00630D98" w:rsidRDefault="00630D98" w:rsidP="002D3C29">
      <w:pPr>
        <w:pStyle w:val="Textodenotaderodap"/>
        <w:ind w:left="708"/>
      </w:pPr>
      <w:r>
        <w:t>ii) contratação de bens e serviços, no limite do disposto no inciso II do caput do art. 75 da Lei nº 14.133, de 2021;</w:t>
      </w:r>
    </w:p>
    <w:p w14:paraId="084CEE06" w14:textId="77777777" w:rsidR="00630D98" w:rsidRDefault="00630D98" w:rsidP="002D3C29">
      <w:pPr>
        <w:pStyle w:val="Textodenotaderodap"/>
        <w:ind w:left="708"/>
      </w:pPr>
      <w:r>
        <w:t xml:space="preserve">iii) contratação de obras, bens e serviços, incluídos os serviços de engenharia, nos termos do disposto no inciso III e seguintes do caput do art. 75 da Lei nº 14.133, de 2021, </w:t>
      </w:r>
      <w:r w:rsidRPr="00287B00">
        <w:rPr>
          <w:b/>
          <w:bCs/>
        </w:rPr>
        <w:t>quando cabível</w:t>
      </w:r>
      <w:r>
        <w:t>; e</w:t>
      </w:r>
    </w:p>
    <w:p w14:paraId="5708E4C5" w14:textId="77777777" w:rsidR="00630D98" w:rsidRDefault="00630D98" w:rsidP="002D3C29">
      <w:pPr>
        <w:pStyle w:val="Textodenotaderodap"/>
        <w:ind w:left="708"/>
      </w:pPr>
      <w:r>
        <w:t>iv) registro de preços para a contratação de bens e serviços por mais de um órgão ou entidade, nos termos do § 6º do art. 82 da Lei nº 14.133, de 2021.</w:t>
      </w:r>
    </w:p>
    <w:p w14:paraId="47541E28" w14:textId="561FB4DD" w:rsidR="00630D98" w:rsidRDefault="00630D98" w:rsidP="00BC05BE">
      <w:pPr>
        <w:pStyle w:val="Textodenotaderodap"/>
      </w:pPr>
      <w:r>
        <w:t>Do cotejo entre as normas, verifica-se que, muito embora a Lei nº 14.133</w:t>
      </w:r>
      <w:r w:rsidR="005F7A3E">
        <w:t xml:space="preserve">, de </w:t>
      </w:r>
      <w:r>
        <w:t>2021</w:t>
      </w:r>
      <w:r w:rsidR="005F7A3E">
        <w:t>,</w:t>
      </w:r>
      <w:r>
        <w:t xml:space="preserve"> estabeleça ser apenas </w:t>
      </w:r>
      <w:r w:rsidRPr="002F7DA3">
        <w:rPr>
          <w:b/>
          <w:bCs/>
        </w:rPr>
        <w:t>preferencial</w:t>
      </w:r>
      <w:r>
        <w:t xml:space="preserve"> a utilização da dispensa eletrônica no caso das contratações diretas de pequeno valor (art. 75, incisos I e II), a normatização trazida pela IN S</w:t>
      </w:r>
      <w:r w:rsidR="00D21FE2">
        <w:t>eges</w:t>
      </w:r>
      <w:r>
        <w:t>/ME nº 67</w:t>
      </w:r>
      <w:r w:rsidR="005F7A3E">
        <w:t xml:space="preserve">, de </w:t>
      </w:r>
      <w:r>
        <w:t>2021</w:t>
      </w:r>
      <w:r w:rsidR="005F7A3E">
        <w:t>,</w:t>
      </w:r>
      <w:r>
        <w:t xml:space="preserve"> tornou </w:t>
      </w:r>
      <w:r w:rsidRPr="002F7DA3">
        <w:rPr>
          <w:b/>
          <w:bCs/>
        </w:rPr>
        <w:t>obrigatória</w:t>
      </w:r>
      <w:r>
        <w:t>, no âmbito da Administração Federal direta, autárquica e fundacional, a utilização do Sistema de Dispensa Eletrônica para aquelas mesmas hipóteses. Desse modo, pode-se dizer que, em se tratando de contratações diretas, por dispensa de licitação, de pequeno valor, a regra é a de que sejam precedidas de procedimento concorrencial realizado no Sistema de Dispensa Eletrônica. A não utilização desse procedimento, portanto, demanda a apresentação das justificativas cabíveis por parte do gestor.</w:t>
      </w:r>
    </w:p>
    <w:p w14:paraId="3CCFF62E" w14:textId="084EAC16" w:rsidR="00630D98" w:rsidRDefault="00630D98" w:rsidP="00BC05BE">
      <w:pPr>
        <w:pStyle w:val="Textodenotaderodap"/>
      </w:pPr>
      <w:r>
        <w:t>De igual sorte, em relação às demais hipóteses de dispensa de licitação estabelecidas no inciso III e seguintes do art. 75 da Lei nº 14.133</w:t>
      </w:r>
      <w:r w:rsidR="005F7A3E">
        <w:t xml:space="preserve">, de </w:t>
      </w:r>
      <w:r>
        <w:t>2021, estabelece a IN S</w:t>
      </w:r>
      <w:r w:rsidR="00D21FE2">
        <w:t>eges</w:t>
      </w:r>
      <w:r>
        <w:t>/ME nº 67</w:t>
      </w:r>
      <w:r w:rsidR="005F7A3E">
        <w:t xml:space="preserve">, de </w:t>
      </w:r>
      <w:r>
        <w:t>2021</w:t>
      </w:r>
      <w:r w:rsidR="00C13F03">
        <w:t>,</w:t>
      </w:r>
      <w:r>
        <w:t xml:space="preserve"> que o procedimento de dispensa eletrônica será adotado “quando cabível”, de modo que a área competente deverá avaliar a pertinência do uso de tal ferramenta considerando a sua demanda.</w:t>
      </w:r>
    </w:p>
    <w:p w14:paraId="05100DCF" w14:textId="6B96FA77" w:rsidR="00630D98" w:rsidRDefault="00630D98" w:rsidP="00BC05BE">
      <w:pPr>
        <w:pStyle w:val="Textodenotaderodap"/>
      </w:pPr>
      <w:r>
        <w:t xml:space="preserve">Por fim, dispõe a IN Seges/ME </w:t>
      </w:r>
      <w:r w:rsidR="00B34D89">
        <w:t xml:space="preserve">nº </w:t>
      </w:r>
      <w:r>
        <w:t>67</w:t>
      </w:r>
      <w:r w:rsidR="00B34D89">
        <w:t xml:space="preserve">, de </w:t>
      </w:r>
      <w:r>
        <w:t>2021</w:t>
      </w:r>
      <w:r w:rsidR="00B34D89">
        <w:t>,</w:t>
      </w:r>
      <w:r>
        <w:t xml:space="preserve"> que também será obrigatória a adoção da dispensa eletrônica no caso de registro de preços para a contratação de bens e serviços por mais de um órgão ou entidade, nos termos do § 6º do art. 82 da Lei nº 14.133</w:t>
      </w:r>
      <w:r w:rsidR="00B34D89">
        <w:t xml:space="preserve">, da </w:t>
      </w:r>
      <w:r>
        <w:t>2021, devendo ser observada, oportunamente, a regulamentação sobre o assunto, ainda pendente de edição pelo Poder Executivo Federal.</w:t>
      </w:r>
    </w:p>
  </w:footnote>
  <w:footnote w:id="29">
    <w:p w14:paraId="515458C3" w14:textId="77777777" w:rsidR="00553695" w:rsidRDefault="00553695" w:rsidP="00BC05BE">
      <w:pPr>
        <w:pStyle w:val="NormalWeb"/>
        <w:spacing w:before="0" w:beforeAutospacing="0" w:after="0" w:afterAutospacing="0"/>
        <w:jc w:val="both"/>
      </w:pPr>
      <w:r>
        <w:rPr>
          <w:rStyle w:val="Refdenotaderodap"/>
        </w:rPr>
        <w:footnoteRef/>
      </w:r>
      <w:r>
        <w:t xml:space="preserve"> </w:t>
      </w:r>
      <w:r>
        <w:rPr>
          <w:rFonts w:ascii="Calibri" w:hAnsi="Calibri" w:cs="Calibri"/>
          <w:sz w:val="20"/>
          <w:szCs w:val="20"/>
        </w:rPr>
        <w:t xml:space="preserve">Em se tratando de contratação direta em que a contratada é escolhida diretamente a inclusão de requisitos de habilitação técnica é facultativa, por entender-se que a própria escolha já se incumbirá de eliminar contratantes com capacidade técnica insuficiente. </w:t>
      </w:r>
    </w:p>
    <w:p w14:paraId="2BDE1E03" w14:textId="77777777" w:rsidR="00553695" w:rsidRDefault="00553695" w:rsidP="00BC05BE">
      <w:pPr>
        <w:pStyle w:val="NormalWeb"/>
        <w:spacing w:before="0" w:beforeAutospacing="0" w:after="0" w:afterAutospacing="0"/>
        <w:jc w:val="both"/>
      </w:pPr>
      <w:r>
        <w:rPr>
          <w:rFonts w:ascii="Calibri" w:hAnsi="Calibri" w:cs="Calibri"/>
          <w:sz w:val="20"/>
          <w:szCs w:val="20"/>
        </w:rPr>
        <w:t>Entretanto, se a Administração for contratar por dispensa precedida de disputa ou se houver requisitos legais a serem cumpridos, haverá a necessidade de previsão de requisitos de habilitação técnica, razão pela qual mantêm-se as disposições pertinentes ao assunto abaixo.</w:t>
      </w:r>
    </w:p>
    <w:p w14:paraId="03322585" w14:textId="2910785F" w:rsidR="00553695" w:rsidRDefault="00553695" w:rsidP="00BC05BE">
      <w:pPr>
        <w:pStyle w:val="NormalWeb"/>
        <w:spacing w:before="0" w:beforeAutospacing="0" w:after="0" w:afterAutospacing="0"/>
        <w:jc w:val="both"/>
      </w:pPr>
      <w:r>
        <w:rPr>
          <w:rFonts w:ascii="Calibri" w:hAnsi="Calibri" w:cs="Calibri"/>
          <w:sz w:val="20"/>
          <w:szCs w:val="20"/>
        </w:rPr>
        <w:t>O art. 67 da Lei nº 14.133, de 2021</w:t>
      </w:r>
      <w:r w:rsidR="005F7A3E">
        <w:rPr>
          <w:rFonts w:ascii="Calibri" w:hAnsi="Calibri" w:cs="Calibri"/>
          <w:sz w:val="20"/>
          <w:szCs w:val="20"/>
        </w:rPr>
        <w:t>,</w:t>
      </w:r>
      <w:r>
        <w:rPr>
          <w:rFonts w:ascii="Calibri" w:hAnsi="Calibri" w:cs="Calibri"/>
          <w:sz w:val="20"/>
          <w:szCs w:val="2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r w:rsidR="00234A47">
        <w:rPr>
          <w:rFonts w:ascii="Calibri" w:hAnsi="Calibri" w:cs="Calibri"/>
          <w:sz w:val="20"/>
          <w:szCs w:val="20"/>
        </w:rPr>
        <w:t xml:space="preserve">inciso XXI do </w:t>
      </w:r>
      <w:r>
        <w:rPr>
          <w:rFonts w:ascii="Calibri" w:hAnsi="Calibri" w:cs="Calibri"/>
          <w:sz w:val="20"/>
          <w:szCs w:val="20"/>
        </w:rPr>
        <w:t xml:space="preserve">artigo 37 da Constituição, caso verifique que a medida é indispensável à garantia do cumprimento das obrigações pertinentes à execução do objeto. </w:t>
      </w:r>
    </w:p>
    <w:p w14:paraId="186467B1" w14:textId="17F6D98B" w:rsidR="00553695" w:rsidRDefault="00553695" w:rsidP="00BC05BE">
      <w:pPr>
        <w:pStyle w:val="NormalWeb"/>
        <w:spacing w:before="0" w:beforeAutospacing="0" w:after="0" w:afterAutospacing="0"/>
        <w:jc w:val="both"/>
      </w:pPr>
      <w:r>
        <w:rPr>
          <w:rFonts w:ascii="Calibri" w:hAnsi="Calibri" w:cs="Calibri"/>
          <w:sz w:val="20"/>
          <w:szCs w:val="2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footnote>
  <w:footnote w:id="30">
    <w:p w14:paraId="153EC0B8" w14:textId="1ABD5303" w:rsidR="002F16F7" w:rsidRDefault="002F16F7" w:rsidP="00BC05BE">
      <w:pPr>
        <w:pStyle w:val="Textodenotaderodap"/>
      </w:pPr>
      <w:r>
        <w:rPr>
          <w:rStyle w:val="Refdenotaderodap"/>
        </w:rPr>
        <w:footnoteRef/>
      </w:r>
      <w:r>
        <w:t xml:space="preserve"> </w:t>
      </w:r>
      <w:r>
        <w:rPr>
          <w:rFonts w:ascii="Calibri" w:hAnsi="Calibri" w:cs="Calibri"/>
        </w:rPr>
        <w:t>Quando houver a participação de pessoa física deve-se exigir a apresentação de certidões ou atestados de qualificação técnica, quando couber, expedidos por pessoas jurídicas de direito público ou privado, que comprovem ter as pessoas físicas fornecido os materiais ou prestado os serviços compatíveis com o objeto da licitação (IN nº 116, de 21 de dezembro de 2021).</w:t>
      </w:r>
    </w:p>
  </w:footnote>
  <w:footnote w:id="31">
    <w:p w14:paraId="45F54ADC" w14:textId="77777777" w:rsidR="002149E7" w:rsidRDefault="002149E7" w:rsidP="00BC05BE">
      <w:pPr>
        <w:pStyle w:val="NormalWeb"/>
        <w:spacing w:before="0" w:beforeAutospacing="0" w:after="0" w:afterAutospacing="0"/>
        <w:jc w:val="both"/>
      </w:pPr>
      <w:r>
        <w:rPr>
          <w:rStyle w:val="Refdenotaderodap"/>
        </w:rPr>
        <w:footnoteRef/>
      </w:r>
      <w:r>
        <w:t xml:space="preserve"> </w:t>
      </w:r>
      <w:r>
        <w:rPr>
          <w:rFonts w:ascii="Calibri" w:hAnsi="Calibri" w:cs="Calibri"/>
          <w:color w:val="000000"/>
          <w:sz w:val="20"/>
          <w:szCs w:val="2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E45A7FF" w14:textId="77777777" w:rsidR="002149E7" w:rsidRDefault="002149E7" w:rsidP="00BC05BE">
      <w:pPr>
        <w:pStyle w:val="NormalWeb"/>
        <w:spacing w:before="0" w:beforeAutospacing="0" w:after="0" w:afterAutospacing="0"/>
        <w:jc w:val="both"/>
      </w:pPr>
      <w:r>
        <w:rPr>
          <w:rFonts w:ascii="Calibri" w:hAnsi="Calibri" w:cs="Calibri"/>
          <w:color w:val="000000"/>
          <w:sz w:val="20"/>
          <w:szCs w:val="2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3677620" w14:textId="5A66F6BC" w:rsidR="002149E7" w:rsidRDefault="002149E7" w:rsidP="00BC05BE">
      <w:pPr>
        <w:pStyle w:val="NormalWeb"/>
        <w:spacing w:before="0" w:beforeAutospacing="0" w:after="0" w:afterAutospacing="0"/>
        <w:jc w:val="both"/>
      </w:pPr>
      <w:r>
        <w:rPr>
          <w:rFonts w:ascii="Calibri" w:hAnsi="Calibri" w:cs="Calibri"/>
          <w:color w:val="000000"/>
          <w:sz w:val="20"/>
          <w:szCs w:val="20"/>
        </w:rPr>
        <w:t>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footnote>
  <w:footnote w:id="32">
    <w:p w14:paraId="7790BAB3" w14:textId="09CAFA12" w:rsidR="0027618C" w:rsidRDefault="0027618C">
      <w:pPr>
        <w:pStyle w:val="Textodenotaderodap"/>
      </w:pPr>
      <w:r>
        <w:rPr>
          <w:rStyle w:val="Refdenotaderodap"/>
        </w:rPr>
        <w:footnoteRef/>
      </w:r>
      <w:r>
        <w:t xml:space="preserve"> </w:t>
      </w:r>
      <w:r>
        <w:rPr>
          <w:rFonts w:ascii="Calibri" w:hAnsi="Calibri" w:cs="Calibri"/>
        </w:rPr>
        <w:t>Nesse sentido, o Parecer n. 00005/2021/CNMLC/CGU/AGU fixou que “</w:t>
      </w:r>
      <w:r w:rsidRPr="00E84C54">
        <w:rPr>
          <w:rFonts w:ascii="Calibri" w:hAnsi="Calibri" w:cs="Calibri"/>
          <w:i/>
        </w:rPr>
        <w:t>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r>
        <w:rPr>
          <w:rFonts w:ascii="Calibri" w:hAnsi="Calibri" w:cs="Calibri"/>
        </w:rPr>
        <w:t>”</w:t>
      </w:r>
      <w:r w:rsidR="00E84C54">
        <w:rPr>
          <w:rFonts w:ascii="Calibri" w:hAnsi="Calibri" w:cs="Calibri"/>
        </w:rPr>
        <w:t>.</w:t>
      </w:r>
    </w:p>
  </w:footnote>
  <w:footnote w:id="33">
    <w:p w14:paraId="7AED8C8A" w14:textId="568285E7" w:rsidR="00C47B0A" w:rsidRDefault="00C47B0A">
      <w:pPr>
        <w:pStyle w:val="Textodenotaderodap"/>
      </w:pPr>
      <w:r>
        <w:rPr>
          <w:rStyle w:val="Refdenotaderodap"/>
        </w:rPr>
        <w:footnoteRef/>
      </w:r>
      <w:r>
        <w:t xml:space="preserve"> </w:t>
      </w:r>
      <w:r>
        <w:rPr>
          <w:rFonts w:ascii="Calibri" w:hAnsi="Calibri" w:cs="Calibri"/>
          <w:i/>
          <w:iCs/>
          <w:color w:val="000000"/>
        </w:rPr>
        <w:t xml:space="preserve">Eventuais requisitos de qualificação técnica previstos em lei específica e que incidam sobre a atividade objeto da contratação, deverão ser indicados no item acima, com fundamento no </w:t>
      </w:r>
      <w:r w:rsidR="00E84C54">
        <w:rPr>
          <w:rFonts w:ascii="Calibri" w:hAnsi="Calibri" w:cs="Calibri"/>
          <w:i/>
          <w:iCs/>
          <w:color w:val="000000"/>
        </w:rPr>
        <w:t xml:space="preserve">inciso IV do </w:t>
      </w:r>
      <w:r>
        <w:rPr>
          <w:rFonts w:ascii="Calibri" w:hAnsi="Calibri" w:cs="Calibri"/>
          <w:i/>
          <w:iCs/>
          <w:color w:val="000000"/>
        </w:rPr>
        <w:t>art. 67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1976, e na Resolução da Diretoria Colegiada da RDC/Anvisa nº 16, de 2014.</w:t>
      </w:r>
    </w:p>
  </w:footnote>
  <w:footnote w:id="34">
    <w:p w14:paraId="5E908E2E" w14:textId="77777777" w:rsidR="003D6E78" w:rsidRDefault="003D6E78" w:rsidP="003D6E78">
      <w:pPr>
        <w:pStyle w:val="Textodenotaderodap"/>
      </w:pPr>
      <w:r>
        <w:rPr>
          <w:rStyle w:val="Refdenotaderodap"/>
        </w:rPr>
        <w:footnoteRef/>
      </w:r>
      <w:r>
        <w:t xml:space="preserve"> Quando se tratar das contratações diretas realizadas sem a utilização do Sistema de Dispensa Eletrônica, deverão ser utilizadas as disposições a seguir indicadas, no que se refere à forma e aos critérios de seleção do fornecedor.</w:t>
      </w:r>
    </w:p>
    <w:p w14:paraId="4B026972" w14:textId="68A8027A" w:rsidR="003D6E78" w:rsidRDefault="003D6E78" w:rsidP="003D6E78">
      <w:pPr>
        <w:pStyle w:val="Textodenotaderodap"/>
      </w:pPr>
      <w:r>
        <w:t>Como visto, segundo a IN S</w:t>
      </w:r>
      <w:r w:rsidR="00A75047">
        <w:t>eges</w:t>
      </w:r>
      <w:r>
        <w:t>/ME nº 67, de 2021, em regra, as contratações diretas de pequeno valor, por dispensa de licitação, previstas nos incisos I e II do art. 75, da Lei nº 14.133, de 2021, deverão ser realizadas no âmbito do Sistema de Dispensa Eletrônica. Já as contratações por dispensa previstas no inciso III e seguintes do art. 75 da Lei nº 14.13, de 2021, serão realizadas por meio do procedimento eletrônico “quando cabível”, de modo que a área competente deverá avaliar a pertinência do uso de tal ferramenta considerando a sua demanda.</w:t>
      </w:r>
    </w:p>
    <w:p w14:paraId="68CB9F71" w14:textId="77777777" w:rsidR="003D6E78" w:rsidRDefault="003D6E78" w:rsidP="003D6E78">
      <w:pPr>
        <w:pStyle w:val="Textodenotaderodap"/>
      </w:pPr>
      <w:r>
        <w:t>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w:t>
      </w:r>
    </w:p>
    <w:p w14:paraId="1E71F5D0" w14:textId="77777777" w:rsidR="003D6E78" w:rsidRDefault="003D6E78" w:rsidP="003D6E78">
      <w:pPr>
        <w:pStyle w:val="Textodenotaderodap"/>
      </w:pPr>
      <w:r>
        <w:t>Quando se tratar das contratações diretas realizadas sem a utilização do Sistema de Dispensa Eletrônica, deverão ser utilizadas as disposições a seguir indicadas, no que se refere à forma e aos critérios de seleção do fornecedor.</w:t>
      </w:r>
    </w:p>
    <w:p w14:paraId="52F3DFF9" w14:textId="40E20748" w:rsidR="003D6E78" w:rsidRDefault="003D6E78" w:rsidP="003D6E78">
      <w:pPr>
        <w:pStyle w:val="Textodenotaderodap"/>
      </w:pPr>
      <w:r>
        <w:t>Foram incluídas neste Termo de Referência as previsões referentes à habilitação jurídica, fiscal, 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w:t>
      </w:r>
    </w:p>
    <w:p w14:paraId="1F3A6806" w14:textId="001466F8" w:rsidR="003D6E78" w:rsidRDefault="003D6E78" w:rsidP="003D6E78">
      <w:pPr>
        <w:pStyle w:val="Textodenotaderodap"/>
      </w:pPr>
      <w:r>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 e/ou do modelo de Aviso de Dispensa Eletrônica (habilitação econômico-financeira) constante do sítio eletrônico da AGU.</w:t>
      </w:r>
    </w:p>
  </w:footnote>
  <w:footnote w:id="35">
    <w:p w14:paraId="3ABBB3C1" w14:textId="137A7D5D" w:rsidR="006F60D5" w:rsidRDefault="006F60D5">
      <w:pPr>
        <w:pStyle w:val="Textodenotaderodap"/>
      </w:pPr>
      <w:r>
        <w:rPr>
          <w:rStyle w:val="Refdenotaderodap"/>
        </w:rPr>
        <w:footnoteRef/>
      </w:r>
      <w:r>
        <w:t xml:space="preserve"> A recomendação aos cadastros acima se dá à luz do </w:t>
      </w:r>
      <w:r w:rsidR="002216E7">
        <w:t xml:space="preserve">§4º do </w:t>
      </w:r>
      <w:r>
        <w:t>art. 91 da Lei nº 14.133, de 2021</w:t>
      </w:r>
      <w:r w:rsidR="002216E7">
        <w:t>,</w:t>
      </w:r>
      <w:r>
        <w:t xml:space="preserve"> e se dá sem prejuízo da possibilidade, a juízo do órgão respectivo, de consulta complementar a outros cadastros governamentais análogos, tais como o do TCU (lista de inidôneos ou consulta consolidada).</w:t>
      </w:r>
    </w:p>
  </w:footnote>
  <w:footnote w:id="36">
    <w:p w14:paraId="544DCD74" w14:textId="76D54E0F" w:rsidR="006F60D5" w:rsidRDefault="006F60D5">
      <w:pPr>
        <w:pStyle w:val="Textodenotaderodap"/>
      </w:pPr>
      <w:r>
        <w:rPr>
          <w:rStyle w:val="Refdenotaderodap"/>
        </w:rPr>
        <w:footnoteRef/>
      </w:r>
      <w:r>
        <w:t xml:space="preserve"> Os requisitos de habilitação jurídica deverão ser exigidos em conformidade com a natureza da futura contratada (empresário individual, sociedade empresária, cooperativa etc.), razão pela qual deverá ser adotada, a depender do caso, apenas a redação correspondente, dentre aquelas constantes nos subitens a seguir.</w:t>
      </w:r>
    </w:p>
  </w:footnote>
  <w:footnote w:id="37">
    <w:p w14:paraId="00E99798" w14:textId="00DC9536" w:rsidR="00CF0A26" w:rsidRDefault="00CF0A26" w:rsidP="00CF0A26">
      <w:pPr>
        <w:pStyle w:val="Textodenotaderodap"/>
      </w:pPr>
      <w:r>
        <w:rPr>
          <w:rStyle w:val="Refdenotaderodap"/>
        </w:rPr>
        <w:footnoteRef/>
      </w:r>
      <w:r>
        <w:t xml:space="preserve"> O Decreto nº 10.977, de 23 de fevereiro de 2022, que regulamenta a Lei nº 7.116, de 29 de agosto de 1983, para estabelecer os procedimentos e os requisitos para a expedição da Carteira de Identidade por órgãos de identificação dos Estados e do Distrito Federal, e a Lei nº 9.454, de 7 de abril de 1997,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w:t>
      </w:r>
      <w:r w:rsidRPr="00461191">
        <w:rPr>
          <w:b/>
          <w:bCs/>
        </w:rPr>
        <w:t>caput</w:t>
      </w:r>
      <w:r>
        <w:t xml:space="preserve"> do art. 11.</w:t>
      </w:r>
    </w:p>
    <w:p w14:paraId="116DCF4E" w14:textId="5669ABE8" w:rsidR="00CF0A26" w:rsidRDefault="00CF0A26" w:rsidP="00CF0A26">
      <w:pPr>
        <w:pStyle w:val="Textodenotaderodap"/>
      </w:pPr>
      <w:r>
        <w:t>A Instrução Normativa S</w:t>
      </w:r>
      <w:r w:rsidR="00BF2E92">
        <w:t>eges</w:t>
      </w:r>
      <w:r>
        <w:t>/ME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w:t>
      </w:r>
      <w:r w:rsidRPr="009D43E6">
        <w:rPr>
          <w:i/>
        </w:rPr>
        <w:t>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r>
        <w:t>”.</w:t>
      </w:r>
    </w:p>
    <w:p w14:paraId="2A2FEFDC" w14:textId="4D2C8CED" w:rsidR="00CF0A26" w:rsidRDefault="00CF0A26" w:rsidP="00CF0A26">
      <w:pPr>
        <w:pStyle w:val="Textodenotaderodap"/>
      </w:pPr>
      <w:r>
        <w:t>A IN S</w:t>
      </w:r>
      <w:r w:rsidR="00BF2E92">
        <w:t>eges</w:t>
      </w:r>
      <w:r>
        <w:t>/ME nº 116, de 2021</w:t>
      </w:r>
      <w:r w:rsidR="00C13F03">
        <w:t>,</w:t>
      </w:r>
      <w: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w:t>
      </w:r>
      <w:r w:rsidRPr="00BF2E92">
        <w:rPr>
          <w:i/>
        </w:rPr>
        <w:t xml:space="preserve">quando a contratação exigir </w:t>
      </w:r>
      <w:r w:rsidRPr="00BF2E92">
        <w:rPr>
          <w:b/>
          <w:i/>
        </w:rPr>
        <w:t>capital social mínimo e estrutura mínima</w:t>
      </w:r>
      <w:r w:rsidRPr="00BF2E92">
        <w:rPr>
          <w:i/>
        </w:rPr>
        <w:t xml:space="preserve">, com equipamentos, instalações e equipe de profissionais ou corpo técnico para a execução do objeto </w:t>
      </w:r>
      <w:r w:rsidRPr="00BF2E92">
        <w:rPr>
          <w:b/>
          <w:i/>
        </w:rPr>
        <w:t>incompatíveis com a natureza profissional da pessoa física</w:t>
      </w:r>
      <w:r w:rsidRPr="00BF2E92">
        <w:rPr>
          <w:i/>
        </w:rPr>
        <w:t xml:space="preserve">, conforme </w:t>
      </w:r>
      <w:r w:rsidRPr="00BF2E92">
        <w:rPr>
          <w:b/>
          <w:i/>
        </w:rPr>
        <w:t>demonstrado em estudo técnico preliminar</w:t>
      </w:r>
      <w:r>
        <w:t>”. Portanto, a possibilidade, ou não, de contratação de pessoas físicas deverá ser objeto de prévia análise e manifestação técnica por parte do órgão contratante, na fase de planejamento da contratação.</w:t>
      </w:r>
    </w:p>
  </w:footnote>
  <w:footnote w:id="38">
    <w:p w14:paraId="4ABF3C9E" w14:textId="77777777" w:rsidR="0062081C" w:rsidRDefault="0062081C" w:rsidP="0062081C">
      <w:pPr>
        <w:pStyle w:val="Textodenotaderodap"/>
      </w:pPr>
      <w:r>
        <w:rPr>
          <w:rStyle w:val="Refdenotaderodap"/>
        </w:rPr>
        <w:footnoteRef/>
      </w:r>
      <w: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7E270CF" w14:textId="7D8E2672" w:rsidR="0062081C" w:rsidRDefault="0062081C" w:rsidP="0062081C">
      <w:pPr>
        <w:pStyle w:val="Textodenotaderodap"/>
      </w:pPr>
      <w: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22686A94" w14:textId="0BE162D5" w:rsidR="0062081C" w:rsidRDefault="0062081C" w:rsidP="0062081C">
      <w:pPr>
        <w:pStyle w:val="Textodenotaderodap"/>
      </w:pPr>
      <w: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footnote>
  <w:footnote w:id="39">
    <w:p w14:paraId="2014A877" w14:textId="5F619919" w:rsidR="0089452F" w:rsidRDefault="0089452F">
      <w:pPr>
        <w:pStyle w:val="Textodenotaderodap"/>
      </w:pPr>
      <w:r>
        <w:rPr>
          <w:rStyle w:val="Refdenotaderodap"/>
        </w:rPr>
        <w:footnoteRef/>
      </w:r>
      <w:r>
        <w:t xml:space="preserve"> O último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footnote>
  <w:footnote w:id="40">
    <w:p w14:paraId="532480AF" w14:textId="132E59D5" w:rsidR="000F3637" w:rsidRDefault="000F3637">
      <w:pPr>
        <w:pStyle w:val="Textodenotaderodap"/>
      </w:pPr>
      <w:r>
        <w:rPr>
          <w:rStyle w:val="Refdenotaderodap"/>
        </w:rPr>
        <w:footnoteRef/>
      </w:r>
      <w:r>
        <w:t xml:space="preserve"> A apresentação do Certificado de Condição de Microempreendedor Individual – CCMEI supre as exigências de inscrição nos cadastros fiscais, na medida em que essas informações constam no próprio Certificado.</w:t>
      </w:r>
    </w:p>
  </w:footnote>
  <w:footnote w:id="41">
    <w:p w14:paraId="04C51F87" w14:textId="6A72D986" w:rsidR="000F3637" w:rsidRDefault="000F3637">
      <w:pPr>
        <w:pStyle w:val="Textodenotaderodap"/>
      </w:pPr>
      <w:r>
        <w:rPr>
          <w:rStyle w:val="Refdenotaderodap"/>
        </w:rPr>
        <w:footnoteRef/>
      </w:r>
      <w:r>
        <w:t xml:space="preserve"> O artigo 193 do CTN preceitua que a prova da quitação de todos os tributos devidos dar-se-á no âmbito da Fazenda Pública </w:t>
      </w:r>
      <w:r>
        <w:rPr>
          <w:b/>
          <w:bCs/>
        </w:rPr>
        <w:t>interessada</w:t>
      </w:r>
      <w:r>
        <w:t>, “</w:t>
      </w:r>
      <w:r w:rsidRPr="00444D07">
        <w:rPr>
          <w:i/>
        </w:rPr>
        <w:t>relativos à atividade em cujo exercício contrata ou concorre</w:t>
      </w:r>
      <w:r>
        <w:t>”. Nessa mesma linha, o inciso II</w:t>
      </w:r>
      <w:r w:rsidR="00444D07">
        <w:t xml:space="preserve"> do </w:t>
      </w:r>
      <w:r>
        <w:t>art. 68 da Lei nº 14.133</w:t>
      </w:r>
      <w:r w:rsidR="00444D07">
        <w:t xml:space="preserve">, de </w:t>
      </w:r>
      <w:r>
        <w:t>2021</w:t>
      </w:r>
      <w:r w:rsidR="00444D07">
        <w:t>,</w:t>
      </w:r>
      <w:r>
        <w:t xml:space="preserve"> estabelece a exigência de</w:t>
      </w:r>
      <w:r>
        <w:rPr>
          <w:i/>
          <w:iCs/>
        </w:rPr>
        <w:t xml:space="preserve"> “inscrição no cadastro de contribuintes estadual e/ou municipal, se houver, relativo ao domicílio ou sede do fornecedor, pertinente ao seu ramo de atividade e compatível com o objeto contratual”. </w:t>
      </w:r>
      <w:r>
        <w:t>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como no caso desta minuta, incide o ICMS, tributo de competência estadual.</w:t>
      </w:r>
    </w:p>
  </w:footnote>
  <w:footnote w:id="42">
    <w:p w14:paraId="48C0FAF1" w14:textId="405AE0D2" w:rsidR="001C651A" w:rsidRDefault="001C651A">
      <w:pPr>
        <w:pStyle w:val="Textodenotaderodap"/>
      </w:pPr>
      <w:r>
        <w:rPr>
          <w:rStyle w:val="Refdenotaderodap"/>
        </w:rPr>
        <w:footnoteRef/>
      </w:r>
      <w:r>
        <w:t xml:space="preserve"> Remover as previsões abaixo caso o fornecedor não possua natureza de sociedade cooperativa.</w:t>
      </w:r>
    </w:p>
  </w:footnote>
  <w:footnote w:id="43">
    <w:p w14:paraId="766B5DFD" w14:textId="2B13EFF1" w:rsidR="001C651A" w:rsidRDefault="001C651A">
      <w:pPr>
        <w:pStyle w:val="Textodenotaderodap"/>
      </w:pPr>
      <w:r>
        <w:rPr>
          <w:rStyle w:val="Refdenotaderodap"/>
        </w:rPr>
        <w:footnoteRef/>
      </w:r>
      <w:r>
        <w:t xml:space="preserve"> </w:t>
      </w:r>
      <w:r>
        <w:rPr>
          <w:rFonts w:ascii="Calibri" w:hAnsi="Calibri" w:cs="Calibri"/>
        </w:rPr>
        <w:t xml:space="preserve">O </w:t>
      </w:r>
      <w:r w:rsidR="003E6831">
        <w:rPr>
          <w:rFonts w:ascii="Calibri" w:hAnsi="Calibri" w:cs="Calibri"/>
        </w:rPr>
        <w:t xml:space="preserve">inciso II do </w:t>
      </w:r>
      <w:r>
        <w:rPr>
          <w:rFonts w:ascii="Calibri" w:hAnsi="Calibri" w:cs="Calibri"/>
        </w:rPr>
        <w:t>art. 106 da Lei nº 14.133, de 2021</w:t>
      </w:r>
      <w:r w:rsidR="003E6831">
        <w:rPr>
          <w:rFonts w:ascii="Calibri" w:hAnsi="Calibri" w:cs="Calibri"/>
        </w:rPr>
        <w:t>,</w:t>
      </w:r>
      <w:r>
        <w:rPr>
          <w:rFonts w:ascii="Calibri" w:hAnsi="Calibri" w:cs="Calibri"/>
        </w:rPr>
        <w:t xml:space="preserve"> prevê para contratações de serviços e fornecimento continuado que a</w:t>
      </w:r>
      <w:r>
        <w:rPr>
          <w:rFonts w:ascii="Calibri" w:hAnsi="Calibri" w:cs="Calibri"/>
          <w:i/>
          <w:iCs/>
        </w:rPr>
        <w:t xml:space="preserve"> “a Administração deverá atestar, no início da contratação e de cada exercício, a existência de créditos orçamentários vinculados à contratação e a vantagem em sua manutenção”. </w:t>
      </w:r>
      <w:r>
        <w:rPr>
          <w:rFonts w:ascii="Calibri" w:hAnsi="Calibri" w:cs="Calibri"/>
        </w:rPr>
        <w:t>Quanto à rescisão contratual por ausência de crédito ou vantajosidade (art. 106, III), remete-se às regras específicas constantes do contrato, inclusive em relação à aplicação do art. 106, §1º.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37A2" w14:textId="77777777" w:rsidR="00B215C2" w:rsidRDefault="00B215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02715AD1"/>
    <w:multiLevelType w:val="hybridMultilevel"/>
    <w:tmpl w:val="55121F02"/>
    <w:lvl w:ilvl="0" w:tplc="18C6BA56">
      <w:start w:val="1"/>
      <w:numFmt w:val="bullet"/>
      <w:lvlText w:val=""/>
      <w:lvlJc w:val="left"/>
      <w:pPr>
        <w:ind w:left="2136" w:hanging="360"/>
      </w:pPr>
      <w:rPr>
        <w:rFonts w:ascii="Symbol" w:hAnsi="Symbol" w:hint="default"/>
        <w:color w:val="FF0000"/>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4"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5"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2"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3"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8"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3"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7"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214296">
    <w:abstractNumId w:val="6"/>
  </w:num>
  <w:num w:numId="2" w16cid:durableId="1760709492">
    <w:abstractNumId w:val="32"/>
  </w:num>
  <w:num w:numId="3" w16cid:durableId="751632398">
    <w:abstractNumId w:val="31"/>
  </w:num>
  <w:num w:numId="4" w16cid:durableId="730038078">
    <w:abstractNumId w:val="12"/>
  </w:num>
  <w:num w:numId="5" w16cid:durableId="1940525929">
    <w:abstractNumId w:val="6"/>
  </w:num>
  <w:num w:numId="6" w16cid:durableId="1106265962">
    <w:abstractNumId w:val="2"/>
  </w:num>
  <w:num w:numId="7" w16cid:durableId="1544751750">
    <w:abstractNumId w:val="6"/>
  </w:num>
  <w:num w:numId="8" w16cid:durableId="201790890">
    <w:abstractNumId w:val="6"/>
  </w:num>
  <w:num w:numId="9" w16cid:durableId="1500847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732818">
    <w:abstractNumId w:val="6"/>
  </w:num>
  <w:num w:numId="11" w16cid:durableId="629552808">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274921">
    <w:abstractNumId w:val="23"/>
  </w:num>
  <w:num w:numId="13" w16cid:durableId="422380618">
    <w:abstractNumId w:val="10"/>
  </w:num>
  <w:num w:numId="14" w16cid:durableId="1410493862">
    <w:abstractNumId w:val="11"/>
  </w:num>
  <w:num w:numId="15" w16cid:durableId="1893344344">
    <w:abstractNumId w:val="21"/>
  </w:num>
  <w:num w:numId="16" w16cid:durableId="1199322174">
    <w:abstractNumId w:val="28"/>
  </w:num>
  <w:num w:numId="17" w16cid:durableId="67192628">
    <w:abstractNumId w:val="6"/>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669449">
    <w:abstractNumId w:val="17"/>
  </w:num>
  <w:num w:numId="19" w16cid:durableId="1522283261">
    <w:abstractNumId w:val="6"/>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324632">
    <w:abstractNumId w:val="25"/>
  </w:num>
  <w:num w:numId="21" w16cid:durableId="1802262346">
    <w:abstractNumId w:val="15"/>
  </w:num>
  <w:num w:numId="22" w16cid:durableId="1117021768">
    <w:abstractNumId w:val="22"/>
  </w:num>
  <w:num w:numId="23" w16cid:durableId="1046222547">
    <w:abstractNumId w:val="37"/>
  </w:num>
  <w:num w:numId="24" w16cid:durableId="925117999">
    <w:abstractNumId w:val="19"/>
  </w:num>
  <w:num w:numId="25" w16cid:durableId="718633208">
    <w:abstractNumId w:val="34"/>
  </w:num>
  <w:num w:numId="26" w16cid:durableId="393430488">
    <w:abstractNumId w:val="26"/>
  </w:num>
  <w:num w:numId="27" w16cid:durableId="4596923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840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4311972">
    <w:abstractNumId w:val="14"/>
  </w:num>
  <w:num w:numId="30" w16cid:durableId="2090156042">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03817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647875">
    <w:abstractNumId w:val="36"/>
  </w:num>
  <w:num w:numId="33" w16cid:durableId="1171531657">
    <w:abstractNumId w:val="33"/>
  </w:num>
  <w:num w:numId="34" w16cid:durableId="1892228924">
    <w:abstractNumId w:val="35"/>
  </w:num>
  <w:num w:numId="35" w16cid:durableId="183502545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7094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2589690">
    <w:abstractNumId w:val="3"/>
  </w:num>
  <w:num w:numId="38" w16cid:durableId="2142843855">
    <w:abstractNumId w:val="24"/>
  </w:num>
  <w:num w:numId="39" w16cid:durableId="2057509957">
    <w:abstractNumId w:val="18"/>
  </w:num>
  <w:num w:numId="40" w16cid:durableId="1550338488">
    <w:abstractNumId w:val="20"/>
  </w:num>
  <w:num w:numId="41" w16cid:durableId="1334072272">
    <w:abstractNumId w:val="7"/>
  </w:num>
  <w:num w:numId="42" w16cid:durableId="704644802">
    <w:abstractNumId w:val="16"/>
  </w:num>
  <w:num w:numId="43" w16cid:durableId="2007826684">
    <w:abstractNumId w:val="29"/>
  </w:num>
  <w:num w:numId="44" w16cid:durableId="949164026">
    <w:abstractNumId w:val="5"/>
  </w:num>
  <w:num w:numId="45" w16cid:durableId="608271941">
    <w:abstractNumId w:val="8"/>
  </w:num>
  <w:num w:numId="46" w16cid:durableId="1866361067">
    <w:abstractNumId w:val="0"/>
  </w:num>
  <w:num w:numId="47" w16cid:durableId="857087075">
    <w:abstractNumId w:val="13"/>
  </w:num>
  <w:num w:numId="48" w16cid:durableId="86469504">
    <w:abstractNumId w:val="4"/>
  </w:num>
  <w:num w:numId="49" w16cid:durableId="1301886519">
    <w:abstractNumId w:val="27"/>
  </w:num>
  <w:num w:numId="50" w16cid:durableId="173639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194D"/>
    <w:rsid w:val="00005611"/>
    <w:rsid w:val="00005DBE"/>
    <w:rsid w:val="00005DF8"/>
    <w:rsid w:val="0001163F"/>
    <w:rsid w:val="00011908"/>
    <w:rsid w:val="00013344"/>
    <w:rsid w:val="000147AA"/>
    <w:rsid w:val="00021F8A"/>
    <w:rsid w:val="00022663"/>
    <w:rsid w:val="00031257"/>
    <w:rsid w:val="00040021"/>
    <w:rsid w:val="000419D5"/>
    <w:rsid w:val="00043962"/>
    <w:rsid w:val="00044B4C"/>
    <w:rsid w:val="00045111"/>
    <w:rsid w:val="000453AB"/>
    <w:rsid w:val="00047934"/>
    <w:rsid w:val="000513B9"/>
    <w:rsid w:val="0005189C"/>
    <w:rsid w:val="00052607"/>
    <w:rsid w:val="00052B60"/>
    <w:rsid w:val="00055A84"/>
    <w:rsid w:val="000571BB"/>
    <w:rsid w:val="0005745B"/>
    <w:rsid w:val="00057AC1"/>
    <w:rsid w:val="00057F0A"/>
    <w:rsid w:val="0006456B"/>
    <w:rsid w:val="000655D5"/>
    <w:rsid w:val="000657D8"/>
    <w:rsid w:val="00070220"/>
    <w:rsid w:val="00070342"/>
    <w:rsid w:val="00071A34"/>
    <w:rsid w:val="00072234"/>
    <w:rsid w:val="0007757F"/>
    <w:rsid w:val="00077679"/>
    <w:rsid w:val="0008160F"/>
    <w:rsid w:val="00081742"/>
    <w:rsid w:val="00082262"/>
    <w:rsid w:val="00082366"/>
    <w:rsid w:val="000853BD"/>
    <w:rsid w:val="00085D9F"/>
    <w:rsid w:val="000974F7"/>
    <w:rsid w:val="00097F7F"/>
    <w:rsid w:val="000A1598"/>
    <w:rsid w:val="000A1E1F"/>
    <w:rsid w:val="000A3257"/>
    <w:rsid w:val="000A35C5"/>
    <w:rsid w:val="000A3EC0"/>
    <w:rsid w:val="000A4AD9"/>
    <w:rsid w:val="000A4B48"/>
    <w:rsid w:val="000A58FB"/>
    <w:rsid w:val="000A5912"/>
    <w:rsid w:val="000A6C61"/>
    <w:rsid w:val="000A6FA4"/>
    <w:rsid w:val="000A7203"/>
    <w:rsid w:val="000B2881"/>
    <w:rsid w:val="000B3084"/>
    <w:rsid w:val="000B4F19"/>
    <w:rsid w:val="000B53ED"/>
    <w:rsid w:val="000B541C"/>
    <w:rsid w:val="000C243F"/>
    <w:rsid w:val="000C2F0F"/>
    <w:rsid w:val="000C46CB"/>
    <w:rsid w:val="000C4B11"/>
    <w:rsid w:val="000C5490"/>
    <w:rsid w:val="000C6754"/>
    <w:rsid w:val="000C6A4E"/>
    <w:rsid w:val="000C75A5"/>
    <w:rsid w:val="000C75BC"/>
    <w:rsid w:val="000C7D88"/>
    <w:rsid w:val="000C7F26"/>
    <w:rsid w:val="000D1004"/>
    <w:rsid w:val="000D176B"/>
    <w:rsid w:val="000D1E00"/>
    <w:rsid w:val="000D22F3"/>
    <w:rsid w:val="000D3072"/>
    <w:rsid w:val="000D31FF"/>
    <w:rsid w:val="000D7F60"/>
    <w:rsid w:val="000E145E"/>
    <w:rsid w:val="000E19AC"/>
    <w:rsid w:val="000E2064"/>
    <w:rsid w:val="000E322B"/>
    <w:rsid w:val="000E36F5"/>
    <w:rsid w:val="000E421B"/>
    <w:rsid w:val="000E4F23"/>
    <w:rsid w:val="000E58E5"/>
    <w:rsid w:val="000E5BA0"/>
    <w:rsid w:val="000E5BD4"/>
    <w:rsid w:val="000E6C76"/>
    <w:rsid w:val="000F053B"/>
    <w:rsid w:val="000F1C45"/>
    <w:rsid w:val="000F3637"/>
    <w:rsid w:val="000F48B2"/>
    <w:rsid w:val="000F5771"/>
    <w:rsid w:val="000F5AD3"/>
    <w:rsid w:val="000F625C"/>
    <w:rsid w:val="000F6332"/>
    <w:rsid w:val="000F65F6"/>
    <w:rsid w:val="001031C8"/>
    <w:rsid w:val="00103280"/>
    <w:rsid w:val="001038FD"/>
    <w:rsid w:val="00104B56"/>
    <w:rsid w:val="00106CF1"/>
    <w:rsid w:val="001121D0"/>
    <w:rsid w:val="0011427B"/>
    <w:rsid w:val="00115655"/>
    <w:rsid w:val="0011688E"/>
    <w:rsid w:val="001173CF"/>
    <w:rsid w:val="001202F5"/>
    <w:rsid w:val="0012043B"/>
    <w:rsid w:val="00120AD7"/>
    <w:rsid w:val="00123BE9"/>
    <w:rsid w:val="00123F3D"/>
    <w:rsid w:val="00127296"/>
    <w:rsid w:val="001272A1"/>
    <w:rsid w:val="00131491"/>
    <w:rsid w:val="00132DF0"/>
    <w:rsid w:val="00133D8A"/>
    <w:rsid w:val="00134351"/>
    <w:rsid w:val="00135F77"/>
    <w:rsid w:val="001371B4"/>
    <w:rsid w:val="00137EA7"/>
    <w:rsid w:val="001402FB"/>
    <w:rsid w:val="00141307"/>
    <w:rsid w:val="00141AB7"/>
    <w:rsid w:val="00142B5D"/>
    <w:rsid w:val="00142F55"/>
    <w:rsid w:val="0014520D"/>
    <w:rsid w:val="00147041"/>
    <w:rsid w:val="00152018"/>
    <w:rsid w:val="001529AF"/>
    <w:rsid w:val="00154AC3"/>
    <w:rsid w:val="001578D2"/>
    <w:rsid w:val="00157C40"/>
    <w:rsid w:val="0016116A"/>
    <w:rsid w:val="00161509"/>
    <w:rsid w:val="0016186D"/>
    <w:rsid w:val="0016199C"/>
    <w:rsid w:val="00161FEF"/>
    <w:rsid w:val="0016402C"/>
    <w:rsid w:val="00165BD9"/>
    <w:rsid w:val="001675E1"/>
    <w:rsid w:val="0017088D"/>
    <w:rsid w:val="00170C9A"/>
    <w:rsid w:val="00171837"/>
    <w:rsid w:val="00171CA4"/>
    <w:rsid w:val="0017423D"/>
    <w:rsid w:val="0018509A"/>
    <w:rsid w:val="00194A61"/>
    <w:rsid w:val="00195C9D"/>
    <w:rsid w:val="00196E35"/>
    <w:rsid w:val="00196F9E"/>
    <w:rsid w:val="001A03C8"/>
    <w:rsid w:val="001A2C52"/>
    <w:rsid w:val="001A31DC"/>
    <w:rsid w:val="001A5846"/>
    <w:rsid w:val="001B25E7"/>
    <w:rsid w:val="001B3B40"/>
    <w:rsid w:val="001B4814"/>
    <w:rsid w:val="001B51A5"/>
    <w:rsid w:val="001B6590"/>
    <w:rsid w:val="001B7D6A"/>
    <w:rsid w:val="001C08BF"/>
    <w:rsid w:val="001C651A"/>
    <w:rsid w:val="001C7DF6"/>
    <w:rsid w:val="001D10F8"/>
    <w:rsid w:val="001D1310"/>
    <w:rsid w:val="001D347D"/>
    <w:rsid w:val="001D3BB7"/>
    <w:rsid w:val="001D4AC0"/>
    <w:rsid w:val="001D6385"/>
    <w:rsid w:val="001D6C6E"/>
    <w:rsid w:val="001E0A7A"/>
    <w:rsid w:val="001E1103"/>
    <w:rsid w:val="001E2D01"/>
    <w:rsid w:val="001E594E"/>
    <w:rsid w:val="001E67D9"/>
    <w:rsid w:val="001F0CF7"/>
    <w:rsid w:val="001F2832"/>
    <w:rsid w:val="001F3376"/>
    <w:rsid w:val="001F361C"/>
    <w:rsid w:val="001F40D1"/>
    <w:rsid w:val="001F77FA"/>
    <w:rsid w:val="0020356F"/>
    <w:rsid w:val="00203A78"/>
    <w:rsid w:val="00205A2D"/>
    <w:rsid w:val="00205A7C"/>
    <w:rsid w:val="002072BF"/>
    <w:rsid w:val="00212C04"/>
    <w:rsid w:val="002139B8"/>
    <w:rsid w:val="00214615"/>
    <w:rsid w:val="002149E7"/>
    <w:rsid w:val="00217AC8"/>
    <w:rsid w:val="002216E7"/>
    <w:rsid w:val="0022225C"/>
    <w:rsid w:val="00222E53"/>
    <w:rsid w:val="002236A5"/>
    <w:rsid w:val="00224E0C"/>
    <w:rsid w:val="00231FAA"/>
    <w:rsid w:val="0023221F"/>
    <w:rsid w:val="002325E5"/>
    <w:rsid w:val="00233913"/>
    <w:rsid w:val="00234A47"/>
    <w:rsid w:val="0023612A"/>
    <w:rsid w:val="00237552"/>
    <w:rsid w:val="0023776A"/>
    <w:rsid w:val="00241184"/>
    <w:rsid w:val="00244485"/>
    <w:rsid w:val="002457EC"/>
    <w:rsid w:val="00251226"/>
    <w:rsid w:val="00253556"/>
    <w:rsid w:val="00254985"/>
    <w:rsid w:val="00254C6B"/>
    <w:rsid w:val="0025582F"/>
    <w:rsid w:val="00256402"/>
    <w:rsid w:val="0025762B"/>
    <w:rsid w:val="00262F14"/>
    <w:rsid w:val="002655C4"/>
    <w:rsid w:val="00266E15"/>
    <w:rsid w:val="00267BCA"/>
    <w:rsid w:val="00271E68"/>
    <w:rsid w:val="00274570"/>
    <w:rsid w:val="00274FA6"/>
    <w:rsid w:val="002759A3"/>
    <w:rsid w:val="00275FBF"/>
    <w:rsid w:val="0027618C"/>
    <w:rsid w:val="0028106A"/>
    <w:rsid w:val="0028218A"/>
    <w:rsid w:val="00282873"/>
    <w:rsid w:val="002848E2"/>
    <w:rsid w:val="00285225"/>
    <w:rsid w:val="00285393"/>
    <w:rsid w:val="0028663E"/>
    <w:rsid w:val="002878D1"/>
    <w:rsid w:val="00287B00"/>
    <w:rsid w:val="00290E37"/>
    <w:rsid w:val="00290FF0"/>
    <w:rsid w:val="002913C9"/>
    <w:rsid w:val="00292248"/>
    <w:rsid w:val="00293923"/>
    <w:rsid w:val="00294801"/>
    <w:rsid w:val="002A01AA"/>
    <w:rsid w:val="002A66B9"/>
    <w:rsid w:val="002A76E2"/>
    <w:rsid w:val="002B0082"/>
    <w:rsid w:val="002B2C30"/>
    <w:rsid w:val="002B3076"/>
    <w:rsid w:val="002B440D"/>
    <w:rsid w:val="002B4A2A"/>
    <w:rsid w:val="002B69DD"/>
    <w:rsid w:val="002B735E"/>
    <w:rsid w:val="002B7D08"/>
    <w:rsid w:val="002C10DC"/>
    <w:rsid w:val="002C2141"/>
    <w:rsid w:val="002C29D3"/>
    <w:rsid w:val="002C47CB"/>
    <w:rsid w:val="002C5D6B"/>
    <w:rsid w:val="002C6D66"/>
    <w:rsid w:val="002D023C"/>
    <w:rsid w:val="002D1F4D"/>
    <w:rsid w:val="002D2425"/>
    <w:rsid w:val="002D2D33"/>
    <w:rsid w:val="002D33CC"/>
    <w:rsid w:val="002D38AE"/>
    <w:rsid w:val="002D3BA3"/>
    <w:rsid w:val="002D3C29"/>
    <w:rsid w:val="002D7DE6"/>
    <w:rsid w:val="002E0AE5"/>
    <w:rsid w:val="002E2B2B"/>
    <w:rsid w:val="002E47BB"/>
    <w:rsid w:val="002E4FED"/>
    <w:rsid w:val="002E5BA9"/>
    <w:rsid w:val="002E6625"/>
    <w:rsid w:val="002F0FC0"/>
    <w:rsid w:val="002F16F7"/>
    <w:rsid w:val="002F2965"/>
    <w:rsid w:val="002F5EFF"/>
    <w:rsid w:val="002F6E56"/>
    <w:rsid w:val="002F7941"/>
    <w:rsid w:val="002F7DA3"/>
    <w:rsid w:val="0030014A"/>
    <w:rsid w:val="0030041B"/>
    <w:rsid w:val="003005EA"/>
    <w:rsid w:val="00300729"/>
    <w:rsid w:val="003012E7"/>
    <w:rsid w:val="00305C22"/>
    <w:rsid w:val="003100F2"/>
    <w:rsid w:val="003104AB"/>
    <w:rsid w:val="00312AE4"/>
    <w:rsid w:val="00312D57"/>
    <w:rsid w:val="003139C2"/>
    <w:rsid w:val="00313EC6"/>
    <w:rsid w:val="00313FBD"/>
    <w:rsid w:val="00314923"/>
    <w:rsid w:val="00315171"/>
    <w:rsid w:val="00316107"/>
    <w:rsid w:val="0031686E"/>
    <w:rsid w:val="003176B7"/>
    <w:rsid w:val="00325802"/>
    <w:rsid w:val="00325E5A"/>
    <w:rsid w:val="00326D64"/>
    <w:rsid w:val="003315B0"/>
    <w:rsid w:val="0033312B"/>
    <w:rsid w:val="0033363C"/>
    <w:rsid w:val="00333755"/>
    <w:rsid w:val="00336CAB"/>
    <w:rsid w:val="003375C6"/>
    <w:rsid w:val="0033799C"/>
    <w:rsid w:val="0034327A"/>
    <w:rsid w:val="003433F3"/>
    <w:rsid w:val="00344D5B"/>
    <w:rsid w:val="0034533F"/>
    <w:rsid w:val="00345ECC"/>
    <w:rsid w:val="0034668F"/>
    <w:rsid w:val="003473A0"/>
    <w:rsid w:val="00350DB8"/>
    <w:rsid w:val="00351A78"/>
    <w:rsid w:val="00352186"/>
    <w:rsid w:val="0035229B"/>
    <w:rsid w:val="00360112"/>
    <w:rsid w:val="003604D0"/>
    <w:rsid w:val="00360AF2"/>
    <w:rsid w:val="00362CF5"/>
    <w:rsid w:val="0036374A"/>
    <w:rsid w:val="003646C1"/>
    <w:rsid w:val="00371F8B"/>
    <w:rsid w:val="003726D9"/>
    <w:rsid w:val="00373B07"/>
    <w:rsid w:val="003769FC"/>
    <w:rsid w:val="00380AFB"/>
    <w:rsid w:val="00381381"/>
    <w:rsid w:val="00382281"/>
    <w:rsid w:val="00384352"/>
    <w:rsid w:val="0038550E"/>
    <w:rsid w:val="00385E83"/>
    <w:rsid w:val="00385ECB"/>
    <w:rsid w:val="00394423"/>
    <w:rsid w:val="00394544"/>
    <w:rsid w:val="003A253D"/>
    <w:rsid w:val="003A3A4D"/>
    <w:rsid w:val="003A6FC5"/>
    <w:rsid w:val="003A72FB"/>
    <w:rsid w:val="003B262C"/>
    <w:rsid w:val="003C1A07"/>
    <w:rsid w:val="003C23BF"/>
    <w:rsid w:val="003C69DB"/>
    <w:rsid w:val="003C7D98"/>
    <w:rsid w:val="003D08AF"/>
    <w:rsid w:val="003D0E1A"/>
    <w:rsid w:val="003D14BF"/>
    <w:rsid w:val="003D30F9"/>
    <w:rsid w:val="003D3CFA"/>
    <w:rsid w:val="003D4CEA"/>
    <w:rsid w:val="003D5C97"/>
    <w:rsid w:val="003D5F26"/>
    <w:rsid w:val="003D6D7C"/>
    <w:rsid w:val="003D6E78"/>
    <w:rsid w:val="003D7AE8"/>
    <w:rsid w:val="003D7DDD"/>
    <w:rsid w:val="003E02F7"/>
    <w:rsid w:val="003E5518"/>
    <w:rsid w:val="003E5A8C"/>
    <w:rsid w:val="003E6831"/>
    <w:rsid w:val="003E6AEA"/>
    <w:rsid w:val="003E7A67"/>
    <w:rsid w:val="003F0560"/>
    <w:rsid w:val="003F06DF"/>
    <w:rsid w:val="003F0ED8"/>
    <w:rsid w:val="003F2EBE"/>
    <w:rsid w:val="003F4D48"/>
    <w:rsid w:val="00400AC6"/>
    <w:rsid w:val="00401741"/>
    <w:rsid w:val="00402236"/>
    <w:rsid w:val="004036DC"/>
    <w:rsid w:val="004176E1"/>
    <w:rsid w:val="00420DCA"/>
    <w:rsid w:val="00421D5D"/>
    <w:rsid w:val="00424732"/>
    <w:rsid w:val="00424CA2"/>
    <w:rsid w:val="00426D9A"/>
    <w:rsid w:val="00427F05"/>
    <w:rsid w:val="00430151"/>
    <w:rsid w:val="004338A4"/>
    <w:rsid w:val="00434384"/>
    <w:rsid w:val="004364C6"/>
    <w:rsid w:val="004365B4"/>
    <w:rsid w:val="004377B3"/>
    <w:rsid w:val="00440823"/>
    <w:rsid w:val="00441059"/>
    <w:rsid w:val="00441586"/>
    <w:rsid w:val="00444D07"/>
    <w:rsid w:val="00450282"/>
    <w:rsid w:val="004506B1"/>
    <w:rsid w:val="004544FC"/>
    <w:rsid w:val="00460B2D"/>
    <w:rsid w:val="00461191"/>
    <w:rsid w:val="00461C6C"/>
    <w:rsid w:val="00461C70"/>
    <w:rsid w:val="00464F86"/>
    <w:rsid w:val="004665EB"/>
    <w:rsid w:val="0047187D"/>
    <w:rsid w:val="00472759"/>
    <w:rsid w:val="0047336D"/>
    <w:rsid w:val="00473B54"/>
    <w:rsid w:val="00474D28"/>
    <w:rsid w:val="00476B2F"/>
    <w:rsid w:val="0048022F"/>
    <w:rsid w:val="004811B8"/>
    <w:rsid w:val="00484B4C"/>
    <w:rsid w:val="004853CC"/>
    <w:rsid w:val="00485B9F"/>
    <w:rsid w:val="00485C0C"/>
    <w:rsid w:val="00486A2E"/>
    <w:rsid w:val="004870C3"/>
    <w:rsid w:val="004904D7"/>
    <w:rsid w:val="004905A4"/>
    <w:rsid w:val="0049131D"/>
    <w:rsid w:val="00491657"/>
    <w:rsid w:val="004933C0"/>
    <w:rsid w:val="00494B68"/>
    <w:rsid w:val="004967E3"/>
    <w:rsid w:val="004968A7"/>
    <w:rsid w:val="004A1062"/>
    <w:rsid w:val="004A1282"/>
    <w:rsid w:val="004A2042"/>
    <w:rsid w:val="004A3AAC"/>
    <w:rsid w:val="004A417A"/>
    <w:rsid w:val="004A452F"/>
    <w:rsid w:val="004A5008"/>
    <w:rsid w:val="004A58DE"/>
    <w:rsid w:val="004B33DA"/>
    <w:rsid w:val="004B3D87"/>
    <w:rsid w:val="004B57BD"/>
    <w:rsid w:val="004B6261"/>
    <w:rsid w:val="004B7338"/>
    <w:rsid w:val="004B736A"/>
    <w:rsid w:val="004C0282"/>
    <w:rsid w:val="004C0606"/>
    <w:rsid w:val="004C5205"/>
    <w:rsid w:val="004D1EAA"/>
    <w:rsid w:val="004D4CF7"/>
    <w:rsid w:val="004D4EF5"/>
    <w:rsid w:val="004D4F90"/>
    <w:rsid w:val="004D50D4"/>
    <w:rsid w:val="004D61F2"/>
    <w:rsid w:val="004E391D"/>
    <w:rsid w:val="004E6837"/>
    <w:rsid w:val="004E6DBB"/>
    <w:rsid w:val="004F010A"/>
    <w:rsid w:val="004F0170"/>
    <w:rsid w:val="004F2028"/>
    <w:rsid w:val="004F4417"/>
    <w:rsid w:val="004F5DD9"/>
    <w:rsid w:val="004F77CB"/>
    <w:rsid w:val="0050051C"/>
    <w:rsid w:val="005013DC"/>
    <w:rsid w:val="00503F74"/>
    <w:rsid w:val="00505118"/>
    <w:rsid w:val="00507305"/>
    <w:rsid w:val="00510924"/>
    <w:rsid w:val="00510F4D"/>
    <w:rsid w:val="00511D2E"/>
    <w:rsid w:val="005128C7"/>
    <w:rsid w:val="00515EE9"/>
    <w:rsid w:val="005160E8"/>
    <w:rsid w:val="00520CD4"/>
    <w:rsid w:val="00521B23"/>
    <w:rsid w:val="00524554"/>
    <w:rsid w:val="005260BF"/>
    <w:rsid w:val="005263B1"/>
    <w:rsid w:val="005266D8"/>
    <w:rsid w:val="005279DD"/>
    <w:rsid w:val="00527E57"/>
    <w:rsid w:val="00530CDC"/>
    <w:rsid w:val="005338CB"/>
    <w:rsid w:val="00534095"/>
    <w:rsid w:val="0053704D"/>
    <w:rsid w:val="00537518"/>
    <w:rsid w:val="00540167"/>
    <w:rsid w:val="0054099B"/>
    <w:rsid w:val="00540F48"/>
    <w:rsid w:val="005417A5"/>
    <w:rsid w:val="00543CB4"/>
    <w:rsid w:val="00544318"/>
    <w:rsid w:val="005454C3"/>
    <w:rsid w:val="00546D4E"/>
    <w:rsid w:val="00546DC9"/>
    <w:rsid w:val="00546E81"/>
    <w:rsid w:val="00550D89"/>
    <w:rsid w:val="0055168F"/>
    <w:rsid w:val="00552381"/>
    <w:rsid w:val="00552FFC"/>
    <w:rsid w:val="00553695"/>
    <w:rsid w:val="00556C75"/>
    <w:rsid w:val="00557071"/>
    <w:rsid w:val="005613AE"/>
    <w:rsid w:val="005630EB"/>
    <w:rsid w:val="005648B7"/>
    <w:rsid w:val="00564F92"/>
    <w:rsid w:val="00565322"/>
    <w:rsid w:val="00570C4C"/>
    <w:rsid w:val="00570DD4"/>
    <w:rsid w:val="005714E4"/>
    <w:rsid w:val="00572BCD"/>
    <w:rsid w:val="005736C4"/>
    <w:rsid w:val="00573983"/>
    <w:rsid w:val="00574E8B"/>
    <w:rsid w:val="005816C2"/>
    <w:rsid w:val="00584870"/>
    <w:rsid w:val="0058623D"/>
    <w:rsid w:val="005901EC"/>
    <w:rsid w:val="005927E1"/>
    <w:rsid w:val="00593EEE"/>
    <w:rsid w:val="00597AAC"/>
    <w:rsid w:val="005A45A8"/>
    <w:rsid w:val="005A52E3"/>
    <w:rsid w:val="005A5E9A"/>
    <w:rsid w:val="005A68C5"/>
    <w:rsid w:val="005B15FC"/>
    <w:rsid w:val="005B1AA4"/>
    <w:rsid w:val="005B214B"/>
    <w:rsid w:val="005B296D"/>
    <w:rsid w:val="005B3879"/>
    <w:rsid w:val="005B3971"/>
    <w:rsid w:val="005B5CD9"/>
    <w:rsid w:val="005B63F8"/>
    <w:rsid w:val="005B702E"/>
    <w:rsid w:val="005B7B36"/>
    <w:rsid w:val="005B7E9F"/>
    <w:rsid w:val="005C0411"/>
    <w:rsid w:val="005C33B1"/>
    <w:rsid w:val="005C3AC7"/>
    <w:rsid w:val="005C75A8"/>
    <w:rsid w:val="005C7667"/>
    <w:rsid w:val="005D1FA4"/>
    <w:rsid w:val="005D4A74"/>
    <w:rsid w:val="005E0251"/>
    <w:rsid w:val="005E3F88"/>
    <w:rsid w:val="005E4BCD"/>
    <w:rsid w:val="005E516A"/>
    <w:rsid w:val="005E5E12"/>
    <w:rsid w:val="005E6778"/>
    <w:rsid w:val="005E7252"/>
    <w:rsid w:val="005E73DC"/>
    <w:rsid w:val="005F0E2E"/>
    <w:rsid w:val="005F0F8F"/>
    <w:rsid w:val="005F14D2"/>
    <w:rsid w:val="005F2123"/>
    <w:rsid w:val="005F416D"/>
    <w:rsid w:val="005F5F6D"/>
    <w:rsid w:val="005F799D"/>
    <w:rsid w:val="005F7A3E"/>
    <w:rsid w:val="0060036A"/>
    <w:rsid w:val="00605445"/>
    <w:rsid w:val="006067A6"/>
    <w:rsid w:val="00610110"/>
    <w:rsid w:val="00614A63"/>
    <w:rsid w:val="00614AA9"/>
    <w:rsid w:val="00614DBD"/>
    <w:rsid w:val="00616A72"/>
    <w:rsid w:val="006174DE"/>
    <w:rsid w:val="006178C3"/>
    <w:rsid w:val="0062081C"/>
    <w:rsid w:val="00621930"/>
    <w:rsid w:val="0062472B"/>
    <w:rsid w:val="006249F5"/>
    <w:rsid w:val="006278BE"/>
    <w:rsid w:val="00627D2B"/>
    <w:rsid w:val="00627F8B"/>
    <w:rsid w:val="00630C69"/>
    <w:rsid w:val="00630D98"/>
    <w:rsid w:val="00631BDD"/>
    <w:rsid w:val="00637A55"/>
    <w:rsid w:val="0064134D"/>
    <w:rsid w:val="0064175F"/>
    <w:rsid w:val="00643159"/>
    <w:rsid w:val="0064330E"/>
    <w:rsid w:val="00644C62"/>
    <w:rsid w:val="00653990"/>
    <w:rsid w:val="00653BFD"/>
    <w:rsid w:val="00654C7E"/>
    <w:rsid w:val="00656D64"/>
    <w:rsid w:val="00657391"/>
    <w:rsid w:val="006578D1"/>
    <w:rsid w:val="006615E2"/>
    <w:rsid w:val="006631FE"/>
    <w:rsid w:val="0066512C"/>
    <w:rsid w:val="00666A34"/>
    <w:rsid w:val="0067063D"/>
    <w:rsid w:val="006724BD"/>
    <w:rsid w:val="00675581"/>
    <w:rsid w:val="00676947"/>
    <w:rsid w:val="006814A7"/>
    <w:rsid w:val="00681691"/>
    <w:rsid w:val="00681FEC"/>
    <w:rsid w:val="006861DE"/>
    <w:rsid w:val="00686344"/>
    <w:rsid w:val="00693CA7"/>
    <w:rsid w:val="00696097"/>
    <w:rsid w:val="00696A65"/>
    <w:rsid w:val="006A07A6"/>
    <w:rsid w:val="006A0D5E"/>
    <w:rsid w:val="006A70C8"/>
    <w:rsid w:val="006A7E64"/>
    <w:rsid w:val="006B06E8"/>
    <w:rsid w:val="006B1E2A"/>
    <w:rsid w:val="006B2115"/>
    <w:rsid w:val="006B5D53"/>
    <w:rsid w:val="006C1A2B"/>
    <w:rsid w:val="006C3859"/>
    <w:rsid w:val="006C4DD5"/>
    <w:rsid w:val="006C55FF"/>
    <w:rsid w:val="006D00E8"/>
    <w:rsid w:val="006D1C55"/>
    <w:rsid w:val="006D67F2"/>
    <w:rsid w:val="006E1FC5"/>
    <w:rsid w:val="006E33D4"/>
    <w:rsid w:val="006E4F86"/>
    <w:rsid w:val="006E620D"/>
    <w:rsid w:val="006E6D2D"/>
    <w:rsid w:val="006F2BDD"/>
    <w:rsid w:val="006F2DF0"/>
    <w:rsid w:val="006F60D5"/>
    <w:rsid w:val="0070003E"/>
    <w:rsid w:val="007000B4"/>
    <w:rsid w:val="00700845"/>
    <w:rsid w:val="00702DBB"/>
    <w:rsid w:val="00703281"/>
    <w:rsid w:val="00707BBC"/>
    <w:rsid w:val="00707EF5"/>
    <w:rsid w:val="00712E44"/>
    <w:rsid w:val="0071482C"/>
    <w:rsid w:val="00715DA7"/>
    <w:rsid w:val="00720053"/>
    <w:rsid w:val="007313BA"/>
    <w:rsid w:val="007318E3"/>
    <w:rsid w:val="00731D60"/>
    <w:rsid w:val="0073456C"/>
    <w:rsid w:val="00742691"/>
    <w:rsid w:val="007430ED"/>
    <w:rsid w:val="00743AD2"/>
    <w:rsid w:val="00744227"/>
    <w:rsid w:val="007448DA"/>
    <w:rsid w:val="00752EFC"/>
    <w:rsid w:val="007553A6"/>
    <w:rsid w:val="0076173E"/>
    <w:rsid w:val="00762D86"/>
    <w:rsid w:val="00762D8D"/>
    <w:rsid w:val="007636F6"/>
    <w:rsid w:val="007662B7"/>
    <w:rsid w:val="0076701E"/>
    <w:rsid w:val="007672DF"/>
    <w:rsid w:val="00767722"/>
    <w:rsid w:val="00767D04"/>
    <w:rsid w:val="00770F01"/>
    <w:rsid w:val="007713B1"/>
    <w:rsid w:val="007720B1"/>
    <w:rsid w:val="00772646"/>
    <w:rsid w:val="007834C8"/>
    <w:rsid w:val="007849A6"/>
    <w:rsid w:val="0078721C"/>
    <w:rsid w:val="00787A26"/>
    <w:rsid w:val="00790510"/>
    <w:rsid w:val="007909FC"/>
    <w:rsid w:val="00790C11"/>
    <w:rsid w:val="007929DC"/>
    <w:rsid w:val="007933E0"/>
    <w:rsid w:val="0079368D"/>
    <w:rsid w:val="00793D3B"/>
    <w:rsid w:val="00795C2E"/>
    <w:rsid w:val="00795D29"/>
    <w:rsid w:val="007965C7"/>
    <w:rsid w:val="007A0069"/>
    <w:rsid w:val="007A0B44"/>
    <w:rsid w:val="007A18CB"/>
    <w:rsid w:val="007A5127"/>
    <w:rsid w:val="007B0C23"/>
    <w:rsid w:val="007B4588"/>
    <w:rsid w:val="007C27EE"/>
    <w:rsid w:val="007C7BF8"/>
    <w:rsid w:val="007D2059"/>
    <w:rsid w:val="007D2E36"/>
    <w:rsid w:val="007D3454"/>
    <w:rsid w:val="007D366F"/>
    <w:rsid w:val="007D5B71"/>
    <w:rsid w:val="007D61DC"/>
    <w:rsid w:val="007D6E76"/>
    <w:rsid w:val="007E2265"/>
    <w:rsid w:val="007E3E35"/>
    <w:rsid w:val="007E4B5B"/>
    <w:rsid w:val="007E5500"/>
    <w:rsid w:val="007E58B1"/>
    <w:rsid w:val="007F1DC9"/>
    <w:rsid w:val="007F35E8"/>
    <w:rsid w:val="007F3C11"/>
    <w:rsid w:val="007F4037"/>
    <w:rsid w:val="007F4CEF"/>
    <w:rsid w:val="008041F8"/>
    <w:rsid w:val="0080446F"/>
    <w:rsid w:val="00804545"/>
    <w:rsid w:val="00804E03"/>
    <w:rsid w:val="00804F40"/>
    <w:rsid w:val="00805244"/>
    <w:rsid w:val="00805912"/>
    <w:rsid w:val="00806B1C"/>
    <w:rsid w:val="00807C7C"/>
    <w:rsid w:val="00810B70"/>
    <w:rsid w:val="00811231"/>
    <w:rsid w:val="00811B2D"/>
    <w:rsid w:val="008149F0"/>
    <w:rsid w:val="0081724A"/>
    <w:rsid w:val="0082103E"/>
    <w:rsid w:val="00821C1F"/>
    <w:rsid w:val="00825204"/>
    <w:rsid w:val="00830F9F"/>
    <w:rsid w:val="00833801"/>
    <w:rsid w:val="008347F1"/>
    <w:rsid w:val="00835A92"/>
    <w:rsid w:val="0084569A"/>
    <w:rsid w:val="00850838"/>
    <w:rsid w:val="00850A72"/>
    <w:rsid w:val="008510B3"/>
    <w:rsid w:val="00854C4C"/>
    <w:rsid w:val="00856168"/>
    <w:rsid w:val="008563B5"/>
    <w:rsid w:val="00861215"/>
    <w:rsid w:val="008614B9"/>
    <w:rsid w:val="008627D9"/>
    <w:rsid w:val="008664A1"/>
    <w:rsid w:val="0087015B"/>
    <w:rsid w:val="008702C9"/>
    <w:rsid w:val="0087057B"/>
    <w:rsid w:val="008743BD"/>
    <w:rsid w:val="00876BAE"/>
    <w:rsid w:val="00882DD0"/>
    <w:rsid w:val="00883308"/>
    <w:rsid w:val="008843A0"/>
    <w:rsid w:val="0089249A"/>
    <w:rsid w:val="0089452F"/>
    <w:rsid w:val="008966C4"/>
    <w:rsid w:val="00897191"/>
    <w:rsid w:val="00897E34"/>
    <w:rsid w:val="008A07B1"/>
    <w:rsid w:val="008A09C2"/>
    <w:rsid w:val="008A18B3"/>
    <w:rsid w:val="008A294D"/>
    <w:rsid w:val="008A6E16"/>
    <w:rsid w:val="008A7823"/>
    <w:rsid w:val="008B066D"/>
    <w:rsid w:val="008B311E"/>
    <w:rsid w:val="008B31D5"/>
    <w:rsid w:val="008B3F3C"/>
    <w:rsid w:val="008B5D14"/>
    <w:rsid w:val="008B6659"/>
    <w:rsid w:val="008B6982"/>
    <w:rsid w:val="008C37EF"/>
    <w:rsid w:val="008C4AAC"/>
    <w:rsid w:val="008C5AB9"/>
    <w:rsid w:val="008C74E1"/>
    <w:rsid w:val="008C76D7"/>
    <w:rsid w:val="008D0718"/>
    <w:rsid w:val="008D09E9"/>
    <w:rsid w:val="008D1B9A"/>
    <w:rsid w:val="008D2FBB"/>
    <w:rsid w:val="008D4032"/>
    <w:rsid w:val="008D5466"/>
    <w:rsid w:val="008D6F33"/>
    <w:rsid w:val="008E0564"/>
    <w:rsid w:val="008E0B2F"/>
    <w:rsid w:val="008E1440"/>
    <w:rsid w:val="008E32CB"/>
    <w:rsid w:val="008E389E"/>
    <w:rsid w:val="008E3DB8"/>
    <w:rsid w:val="008E5694"/>
    <w:rsid w:val="008E5E04"/>
    <w:rsid w:val="008E7728"/>
    <w:rsid w:val="008F017B"/>
    <w:rsid w:val="008F0ECD"/>
    <w:rsid w:val="008F2C77"/>
    <w:rsid w:val="008F38D5"/>
    <w:rsid w:val="008F6A17"/>
    <w:rsid w:val="008F6CDD"/>
    <w:rsid w:val="008F75CE"/>
    <w:rsid w:val="008F7D05"/>
    <w:rsid w:val="00910E76"/>
    <w:rsid w:val="00912281"/>
    <w:rsid w:val="00912634"/>
    <w:rsid w:val="00912CC7"/>
    <w:rsid w:val="00915418"/>
    <w:rsid w:val="00915716"/>
    <w:rsid w:val="009161A1"/>
    <w:rsid w:val="00916B59"/>
    <w:rsid w:val="0091777D"/>
    <w:rsid w:val="0092153F"/>
    <w:rsid w:val="00923A2D"/>
    <w:rsid w:val="009246E8"/>
    <w:rsid w:val="00925C02"/>
    <w:rsid w:val="0093110B"/>
    <w:rsid w:val="009328BE"/>
    <w:rsid w:val="00933044"/>
    <w:rsid w:val="00934271"/>
    <w:rsid w:val="00934E34"/>
    <w:rsid w:val="00935BAB"/>
    <w:rsid w:val="0093622D"/>
    <w:rsid w:val="009363AD"/>
    <w:rsid w:val="009365A1"/>
    <w:rsid w:val="0094132D"/>
    <w:rsid w:val="009434DC"/>
    <w:rsid w:val="00945D9C"/>
    <w:rsid w:val="00955500"/>
    <w:rsid w:val="0095619B"/>
    <w:rsid w:val="00956FB8"/>
    <w:rsid w:val="00957A45"/>
    <w:rsid w:val="00962790"/>
    <w:rsid w:val="00963A66"/>
    <w:rsid w:val="009653DA"/>
    <w:rsid w:val="00967664"/>
    <w:rsid w:val="00970F24"/>
    <w:rsid w:val="009726BC"/>
    <w:rsid w:val="00974287"/>
    <w:rsid w:val="009777C6"/>
    <w:rsid w:val="00980981"/>
    <w:rsid w:val="0098529D"/>
    <w:rsid w:val="00986D94"/>
    <w:rsid w:val="00986F9B"/>
    <w:rsid w:val="009877B7"/>
    <w:rsid w:val="009878A7"/>
    <w:rsid w:val="00987BC6"/>
    <w:rsid w:val="00992023"/>
    <w:rsid w:val="00994031"/>
    <w:rsid w:val="00995718"/>
    <w:rsid w:val="00995EB4"/>
    <w:rsid w:val="009A0787"/>
    <w:rsid w:val="009A3E0F"/>
    <w:rsid w:val="009A3EC1"/>
    <w:rsid w:val="009A4AB1"/>
    <w:rsid w:val="009A58EF"/>
    <w:rsid w:val="009A592D"/>
    <w:rsid w:val="009A7F12"/>
    <w:rsid w:val="009B0AD8"/>
    <w:rsid w:val="009B1033"/>
    <w:rsid w:val="009B104C"/>
    <w:rsid w:val="009B1BFE"/>
    <w:rsid w:val="009B1CE0"/>
    <w:rsid w:val="009B22BE"/>
    <w:rsid w:val="009B30AE"/>
    <w:rsid w:val="009B3B34"/>
    <w:rsid w:val="009B3E25"/>
    <w:rsid w:val="009C01E5"/>
    <w:rsid w:val="009C2BD5"/>
    <w:rsid w:val="009C4188"/>
    <w:rsid w:val="009C6E29"/>
    <w:rsid w:val="009D10E8"/>
    <w:rsid w:val="009D2633"/>
    <w:rsid w:val="009D31AB"/>
    <w:rsid w:val="009D333A"/>
    <w:rsid w:val="009D43E6"/>
    <w:rsid w:val="009D509A"/>
    <w:rsid w:val="009D5E1E"/>
    <w:rsid w:val="009D60DE"/>
    <w:rsid w:val="009E15A7"/>
    <w:rsid w:val="009E2AA9"/>
    <w:rsid w:val="009E584F"/>
    <w:rsid w:val="009F14B6"/>
    <w:rsid w:val="009F5477"/>
    <w:rsid w:val="009F7713"/>
    <w:rsid w:val="00A023BD"/>
    <w:rsid w:val="00A02D7C"/>
    <w:rsid w:val="00A03280"/>
    <w:rsid w:val="00A03321"/>
    <w:rsid w:val="00A0347F"/>
    <w:rsid w:val="00A04269"/>
    <w:rsid w:val="00A06892"/>
    <w:rsid w:val="00A07B11"/>
    <w:rsid w:val="00A11083"/>
    <w:rsid w:val="00A11563"/>
    <w:rsid w:val="00A13327"/>
    <w:rsid w:val="00A13492"/>
    <w:rsid w:val="00A206BE"/>
    <w:rsid w:val="00A2146C"/>
    <w:rsid w:val="00A22767"/>
    <w:rsid w:val="00A22FA7"/>
    <w:rsid w:val="00A23106"/>
    <w:rsid w:val="00A23C27"/>
    <w:rsid w:val="00A23F2A"/>
    <w:rsid w:val="00A2439B"/>
    <w:rsid w:val="00A25B3A"/>
    <w:rsid w:val="00A26AA2"/>
    <w:rsid w:val="00A31896"/>
    <w:rsid w:val="00A318AC"/>
    <w:rsid w:val="00A32100"/>
    <w:rsid w:val="00A37679"/>
    <w:rsid w:val="00A407AD"/>
    <w:rsid w:val="00A40D0B"/>
    <w:rsid w:val="00A467B6"/>
    <w:rsid w:val="00A47B0A"/>
    <w:rsid w:val="00A52B65"/>
    <w:rsid w:val="00A54449"/>
    <w:rsid w:val="00A54A78"/>
    <w:rsid w:val="00A57A23"/>
    <w:rsid w:val="00A603A2"/>
    <w:rsid w:val="00A60564"/>
    <w:rsid w:val="00A61C7E"/>
    <w:rsid w:val="00A63147"/>
    <w:rsid w:val="00A6346C"/>
    <w:rsid w:val="00A657A7"/>
    <w:rsid w:val="00A665D4"/>
    <w:rsid w:val="00A676FD"/>
    <w:rsid w:val="00A71DC8"/>
    <w:rsid w:val="00A7285F"/>
    <w:rsid w:val="00A728B9"/>
    <w:rsid w:val="00A75047"/>
    <w:rsid w:val="00A75C31"/>
    <w:rsid w:val="00A87286"/>
    <w:rsid w:val="00A917FA"/>
    <w:rsid w:val="00A91C56"/>
    <w:rsid w:val="00A91E14"/>
    <w:rsid w:val="00A95AC4"/>
    <w:rsid w:val="00A962FF"/>
    <w:rsid w:val="00A96A20"/>
    <w:rsid w:val="00A97F5E"/>
    <w:rsid w:val="00AA20AA"/>
    <w:rsid w:val="00AA3E01"/>
    <w:rsid w:val="00AA5D5B"/>
    <w:rsid w:val="00AA715D"/>
    <w:rsid w:val="00AB0E44"/>
    <w:rsid w:val="00AB1EF2"/>
    <w:rsid w:val="00AB4E09"/>
    <w:rsid w:val="00AB6411"/>
    <w:rsid w:val="00AB6744"/>
    <w:rsid w:val="00AB7AD8"/>
    <w:rsid w:val="00AC2909"/>
    <w:rsid w:val="00AC5DDF"/>
    <w:rsid w:val="00AD085A"/>
    <w:rsid w:val="00AD3597"/>
    <w:rsid w:val="00AD3EBB"/>
    <w:rsid w:val="00AD50B9"/>
    <w:rsid w:val="00AD55DE"/>
    <w:rsid w:val="00AD5835"/>
    <w:rsid w:val="00AD5A92"/>
    <w:rsid w:val="00AD7156"/>
    <w:rsid w:val="00AE07CB"/>
    <w:rsid w:val="00AE0AEB"/>
    <w:rsid w:val="00AE0B16"/>
    <w:rsid w:val="00AE1ED1"/>
    <w:rsid w:val="00AE2029"/>
    <w:rsid w:val="00AE4A2E"/>
    <w:rsid w:val="00AE6294"/>
    <w:rsid w:val="00AE6A45"/>
    <w:rsid w:val="00AE74E8"/>
    <w:rsid w:val="00AE783E"/>
    <w:rsid w:val="00AF03BB"/>
    <w:rsid w:val="00AF3D97"/>
    <w:rsid w:val="00AF46E0"/>
    <w:rsid w:val="00B00D08"/>
    <w:rsid w:val="00B04453"/>
    <w:rsid w:val="00B04820"/>
    <w:rsid w:val="00B05B1D"/>
    <w:rsid w:val="00B07250"/>
    <w:rsid w:val="00B07E21"/>
    <w:rsid w:val="00B10679"/>
    <w:rsid w:val="00B11A58"/>
    <w:rsid w:val="00B1260D"/>
    <w:rsid w:val="00B12E0C"/>
    <w:rsid w:val="00B1342B"/>
    <w:rsid w:val="00B1545F"/>
    <w:rsid w:val="00B215C2"/>
    <w:rsid w:val="00B2308E"/>
    <w:rsid w:val="00B245A7"/>
    <w:rsid w:val="00B27DE4"/>
    <w:rsid w:val="00B3012D"/>
    <w:rsid w:val="00B31BE3"/>
    <w:rsid w:val="00B33725"/>
    <w:rsid w:val="00B34502"/>
    <w:rsid w:val="00B3483E"/>
    <w:rsid w:val="00B34C6F"/>
    <w:rsid w:val="00B34D89"/>
    <w:rsid w:val="00B40D4A"/>
    <w:rsid w:val="00B43DD2"/>
    <w:rsid w:val="00B46001"/>
    <w:rsid w:val="00B47BF5"/>
    <w:rsid w:val="00B500C6"/>
    <w:rsid w:val="00B5208A"/>
    <w:rsid w:val="00B53B1F"/>
    <w:rsid w:val="00B544AE"/>
    <w:rsid w:val="00B54EF3"/>
    <w:rsid w:val="00B564FD"/>
    <w:rsid w:val="00B60228"/>
    <w:rsid w:val="00B61934"/>
    <w:rsid w:val="00B6213C"/>
    <w:rsid w:val="00B62BA4"/>
    <w:rsid w:val="00B67ABC"/>
    <w:rsid w:val="00B70673"/>
    <w:rsid w:val="00B716F5"/>
    <w:rsid w:val="00B73844"/>
    <w:rsid w:val="00B73D91"/>
    <w:rsid w:val="00B7546C"/>
    <w:rsid w:val="00B75F7A"/>
    <w:rsid w:val="00B76E8C"/>
    <w:rsid w:val="00B83054"/>
    <w:rsid w:val="00B846C0"/>
    <w:rsid w:val="00B862E4"/>
    <w:rsid w:val="00B863F6"/>
    <w:rsid w:val="00B878E3"/>
    <w:rsid w:val="00B9166D"/>
    <w:rsid w:val="00B92F22"/>
    <w:rsid w:val="00B930DC"/>
    <w:rsid w:val="00B93546"/>
    <w:rsid w:val="00B9452C"/>
    <w:rsid w:val="00B965D0"/>
    <w:rsid w:val="00BA2EFD"/>
    <w:rsid w:val="00BA471E"/>
    <w:rsid w:val="00BA6C26"/>
    <w:rsid w:val="00BA7201"/>
    <w:rsid w:val="00BA7E6E"/>
    <w:rsid w:val="00BB323A"/>
    <w:rsid w:val="00BB3861"/>
    <w:rsid w:val="00BB3F1D"/>
    <w:rsid w:val="00BB761E"/>
    <w:rsid w:val="00BC05BE"/>
    <w:rsid w:val="00BC29C7"/>
    <w:rsid w:val="00BC2A3B"/>
    <w:rsid w:val="00BC6DC1"/>
    <w:rsid w:val="00BC6F0C"/>
    <w:rsid w:val="00BC7EF4"/>
    <w:rsid w:val="00BD007C"/>
    <w:rsid w:val="00BD03A8"/>
    <w:rsid w:val="00BD129D"/>
    <w:rsid w:val="00BD247B"/>
    <w:rsid w:val="00BD3CFF"/>
    <w:rsid w:val="00BD42C6"/>
    <w:rsid w:val="00BD4D62"/>
    <w:rsid w:val="00BD4EF1"/>
    <w:rsid w:val="00BD51CE"/>
    <w:rsid w:val="00BD6135"/>
    <w:rsid w:val="00BD658E"/>
    <w:rsid w:val="00BE4A85"/>
    <w:rsid w:val="00BE53F2"/>
    <w:rsid w:val="00BE5C37"/>
    <w:rsid w:val="00BE605C"/>
    <w:rsid w:val="00BE63F5"/>
    <w:rsid w:val="00BF23C1"/>
    <w:rsid w:val="00BF2826"/>
    <w:rsid w:val="00BF2E92"/>
    <w:rsid w:val="00BF3D09"/>
    <w:rsid w:val="00BF7E5D"/>
    <w:rsid w:val="00C00187"/>
    <w:rsid w:val="00C02F21"/>
    <w:rsid w:val="00C03871"/>
    <w:rsid w:val="00C0576A"/>
    <w:rsid w:val="00C05CF7"/>
    <w:rsid w:val="00C076C5"/>
    <w:rsid w:val="00C110DE"/>
    <w:rsid w:val="00C12CB8"/>
    <w:rsid w:val="00C1353B"/>
    <w:rsid w:val="00C13F03"/>
    <w:rsid w:val="00C16AAB"/>
    <w:rsid w:val="00C201B8"/>
    <w:rsid w:val="00C21655"/>
    <w:rsid w:val="00C220EA"/>
    <w:rsid w:val="00C2325C"/>
    <w:rsid w:val="00C26B0E"/>
    <w:rsid w:val="00C26EAF"/>
    <w:rsid w:val="00C30526"/>
    <w:rsid w:val="00C30A01"/>
    <w:rsid w:val="00C3404C"/>
    <w:rsid w:val="00C34BB4"/>
    <w:rsid w:val="00C35475"/>
    <w:rsid w:val="00C36AE1"/>
    <w:rsid w:val="00C401C9"/>
    <w:rsid w:val="00C40A77"/>
    <w:rsid w:val="00C41474"/>
    <w:rsid w:val="00C43A1F"/>
    <w:rsid w:val="00C4411B"/>
    <w:rsid w:val="00C46575"/>
    <w:rsid w:val="00C46D16"/>
    <w:rsid w:val="00C46E81"/>
    <w:rsid w:val="00C47AC7"/>
    <w:rsid w:val="00C47B0A"/>
    <w:rsid w:val="00C50C43"/>
    <w:rsid w:val="00C525CC"/>
    <w:rsid w:val="00C5513E"/>
    <w:rsid w:val="00C567AB"/>
    <w:rsid w:val="00C56A9F"/>
    <w:rsid w:val="00C60199"/>
    <w:rsid w:val="00C6110A"/>
    <w:rsid w:val="00C61BB1"/>
    <w:rsid w:val="00C624D2"/>
    <w:rsid w:val="00C650CE"/>
    <w:rsid w:val="00C6579F"/>
    <w:rsid w:val="00C65F27"/>
    <w:rsid w:val="00C71807"/>
    <w:rsid w:val="00C76FA3"/>
    <w:rsid w:val="00C77264"/>
    <w:rsid w:val="00C779C0"/>
    <w:rsid w:val="00C806A2"/>
    <w:rsid w:val="00C818A9"/>
    <w:rsid w:val="00C81EB2"/>
    <w:rsid w:val="00C82A6F"/>
    <w:rsid w:val="00C851F2"/>
    <w:rsid w:val="00C87A8A"/>
    <w:rsid w:val="00C900D6"/>
    <w:rsid w:val="00C90DD6"/>
    <w:rsid w:val="00C936F9"/>
    <w:rsid w:val="00C94251"/>
    <w:rsid w:val="00C97A98"/>
    <w:rsid w:val="00CA123B"/>
    <w:rsid w:val="00CA3474"/>
    <w:rsid w:val="00CA4A6E"/>
    <w:rsid w:val="00CA6002"/>
    <w:rsid w:val="00CA71B0"/>
    <w:rsid w:val="00CA76DF"/>
    <w:rsid w:val="00CB1A68"/>
    <w:rsid w:val="00CB66C8"/>
    <w:rsid w:val="00CB6A17"/>
    <w:rsid w:val="00CB7A58"/>
    <w:rsid w:val="00CC03CA"/>
    <w:rsid w:val="00CC0862"/>
    <w:rsid w:val="00CC118E"/>
    <w:rsid w:val="00CC15C3"/>
    <w:rsid w:val="00CC4534"/>
    <w:rsid w:val="00CC4CF2"/>
    <w:rsid w:val="00CC4D39"/>
    <w:rsid w:val="00CC6A83"/>
    <w:rsid w:val="00CC6CA7"/>
    <w:rsid w:val="00CC7E2F"/>
    <w:rsid w:val="00CD44D3"/>
    <w:rsid w:val="00CD71F8"/>
    <w:rsid w:val="00CD7919"/>
    <w:rsid w:val="00CD79A1"/>
    <w:rsid w:val="00CE39FC"/>
    <w:rsid w:val="00CE5B72"/>
    <w:rsid w:val="00CE63C2"/>
    <w:rsid w:val="00CE69CC"/>
    <w:rsid w:val="00CF0A26"/>
    <w:rsid w:val="00CF10C8"/>
    <w:rsid w:val="00CF1A0A"/>
    <w:rsid w:val="00CF2EFA"/>
    <w:rsid w:val="00CF352A"/>
    <w:rsid w:val="00CF4BFC"/>
    <w:rsid w:val="00CF698F"/>
    <w:rsid w:val="00CF73DF"/>
    <w:rsid w:val="00CF7B06"/>
    <w:rsid w:val="00D003F8"/>
    <w:rsid w:val="00D00916"/>
    <w:rsid w:val="00D03121"/>
    <w:rsid w:val="00D031E4"/>
    <w:rsid w:val="00D03829"/>
    <w:rsid w:val="00D0392B"/>
    <w:rsid w:val="00D046F4"/>
    <w:rsid w:val="00D05FC1"/>
    <w:rsid w:val="00D06BBC"/>
    <w:rsid w:val="00D07602"/>
    <w:rsid w:val="00D07AD7"/>
    <w:rsid w:val="00D10F90"/>
    <w:rsid w:val="00D112CC"/>
    <w:rsid w:val="00D12CB7"/>
    <w:rsid w:val="00D149C0"/>
    <w:rsid w:val="00D1518B"/>
    <w:rsid w:val="00D15456"/>
    <w:rsid w:val="00D15C0A"/>
    <w:rsid w:val="00D173A9"/>
    <w:rsid w:val="00D20F71"/>
    <w:rsid w:val="00D21FE2"/>
    <w:rsid w:val="00D24ABE"/>
    <w:rsid w:val="00D25772"/>
    <w:rsid w:val="00D35DEB"/>
    <w:rsid w:val="00D4013A"/>
    <w:rsid w:val="00D42AD5"/>
    <w:rsid w:val="00D4758A"/>
    <w:rsid w:val="00D50725"/>
    <w:rsid w:val="00D51604"/>
    <w:rsid w:val="00D54141"/>
    <w:rsid w:val="00D54AF7"/>
    <w:rsid w:val="00D56E66"/>
    <w:rsid w:val="00D6358F"/>
    <w:rsid w:val="00D66B0D"/>
    <w:rsid w:val="00D67B23"/>
    <w:rsid w:val="00D70C06"/>
    <w:rsid w:val="00D7102F"/>
    <w:rsid w:val="00D71239"/>
    <w:rsid w:val="00D71C04"/>
    <w:rsid w:val="00D72E76"/>
    <w:rsid w:val="00D736DA"/>
    <w:rsid w:val="00D74979"/>
    <w:rsid w:val="00D74D7A"/>
    <w:rsid w:val="00D765C6"/>
    <w:rsid w:val="00D76727"/>
    <w:rsid w:val="00D80469"/>
    <w:rsid w:val="00D808C1"/>
    <w:rsid w:val="00D82021"/>
    <w:rsid w:val="00D82056"/>
    <w:rsid w:val="00D83FDC"/>
    <w:rsid w:val="00D848B8"/>
    <w:rsid w:val="00D851F4"/>
    <w:rsid w:val="00D86021"/>
    <w:rsid w:val="00D90693"/>
    <w:rsid w:val="00D91648"/>
    <w:rsid w:val="00D91810"/>
    <w:rsid w:val="00D92105"/>
    <w:rsid w:val="00D92538"/>
    <w:rsid w:val="00D96F4D"/>
    <w:rsid w:val="00D97C76"/>
    <w:rsid w:val="00DA1E56"/>
    <w:rsid w:val="00DA57AD"/>
    <w:rsid w:val="00DB46EC"/>
    <w:rsid w:val="00DB6D82"/>
    <w:rsid w:val="00DB714C"/>
    <w:rsid w:val="00DC084C"/>
    <w:rsid w:val="00DC16EE"/>
    <w:rsid w:val="00DC2EF1"/>
    <w:rsid w:val="00DC30B3"/>
    <w:rsid w:val="00DC4BF8"/>
    <w:rsid w:val="00DD09A1"/>
    <w:rsid w:val="00DD0C8D"/>
    <w:rsid w:val="00DD29B3"/>
    <w:rsid w:val="00DD2ACA"/>
    <w:rsid w:val="00DD6152"/>
    <w:rsid w:val="00DD6758"/>
    <w:rsid w:val="00DE4EBF"/>
    <w:rsid w:val="00DE6917"/>
    <w:rsid w:val="00DF0063"/>
    <w:rsid w:val="00DF07D6"/>
    <w:rsid w:val="00DF0EA0"/>
    <w:rsid w:val="00DF1277"/>
    <w:rsid w:val="00DF5280"/>
    <w:rsid w:val="00DF796F"/>
    <w:rsid w:val="00DF7B31"/>
    <w:rsid w:val="00E02059"/>
    <w:rsid w:val="00E04DDE"/>
    <w:rsid w:val="00E05056"/>
    <w:rsid w:val="00E05E86"/>
    <w:rsid w:val="00E06262"/>
    <w:rsid w:val="00E0639A"/>
    <w:rsid w:val="00E13407"/>
    <w:rsid w:val="00E1428B"/>
    <w:rsid w:val="00E1797D"/>
    <w:rsid w:val="00E20561"/>
    <w:rsid w:val="00E23111"/>
    <w:rsid w:val="00E232FF"/>
    <w:rsid w:val="00E23C09"/>
    <w:rsid w:val="00E23CC8"/>
    <w:rsid w:val="00E24528"/>
    <w:rsid w:val="00E2683C"/>
    <w:rsid w:val="00E32712"/>
    <w:rsid w:val="00E34DEC"/>
    <w:rsid w:val="00E37C51"/>
    <w:rsid w:val="00E37CBE"/>
    <w:rsid w:val="00E37E49"/>
    <w:rsid w:val="00E4120C"/>
    <w:rsid w:val="00E41522"/>
    <w:rsid w:val="00E4287B"/>
    <w:rsid w:val="00E47986"/>
    <w:rsid w:val="00E5012C"/>
    <w:rsid w:val="00E50438"/>
    <w:rsid w:val="00E5075F"/>
    <w:rsid w:val="00E50B5B"/>
    <w:rsid w:val="00E51422"/>
    <w:rsid w:val="00E51B2C"/>
    <w:rsid w:val="00E52CDC"/>
    <w:rsid w:val="00E53975"/>
    <w:rsid w:val="00E56C35"/>
    <w:rsid w:val="00E56D61"/>
    <w:rsid w:val="00E62A6E"/>
    <w:rsid w:val="00E64C9A"/>
    <w:rsid w:val="00E6501A"/>
    <w:rsid w:val="00E65D08"/>
    <w:rsid w:val="00E6672C"/>
    <w:rsid w:val="00E67D24"/>
    <w:rsid w:val="00E73217"/>
    <w:rsid w:val="00E801E0"/>
    <w:rsid w:val="00E818E3"/>
    <w:rsid w:val="00E81EBB"/>
    <w:rsid w:val="00E84C54"/>
    <w:rsid w:val="00E84E70"/>
    <w:rsid w:val="00E8508E"/>
    <w:rsid w:val="00E85E19"/>
    <w:rsid w:val="00E86FCA"/>
    <w:rsid w:val="00E9004B"/>
    <w:rsid w:val="00E907B8"/>
    <w:rsid w:val="00E909B9"/>
    <w:rsid w:val="00E90B5F"/>
    <w:rsid w:val="00E90B6E"/>
    <w:rsid w:val="00E935F9"/>
    <w:rsid w:val="00E93713"/>
    <w:rsid w:val="00E93EC0"/>
    <w:rsid w:val="00E94E11"/>
    <w:rsid w:val="00E965F0"/>
    <w:rsid w:val="00E97854"/>
    <w:rsid w:val="00EA0C27"/>
    <w:rsid w:val="00EA248E"/>
    <w:rsid w:val="00EA36B7"/>
    <w:rsid w:val="00EA3F06"/>
    <w:rsid w:val="00EA6631"/>
    <w:rsid w:val="00EB4835"/>
    <w:rsid w:val="00EC0627"/>
    <w:rsid w:val="00EC1253"/>
    <w:rsid w:val="00EC2ACD"/>
    <w:rsid w:val="00EC7D4D"/>
    <w:rsid w:val="00ED13D5"/>
    <w:rsid w:val="00ED25DA"/>
    <w:rsid w:val="00ED3520"/>
    <w:rsid w:val="00ED3FAF"/>
    <w:rsid w:val="00ED434E"/>
    <w:rsid w:val="00ED47E2"/>
    <w:rsid w:val="00ED65AF"/>
    <w:rsid w:val="00ED6829"/>
    <w:rsid w:val="00ED6B50"/>
    <w:rsid w:val="00ED75B5"/>
    <w:rsid w:val="00ED7CD2"/>
    <w:rsid w:val="00EE1E26"/>
    <w:rsid w:val="00EE1FF2"/>
    <w:rsid w:val="00EE21BC"/>
    <w:rsid w:val="00EE38B0"/>
    <w:rsid w:val="00EE4C60"/>
    <w:rsid w:val="00EF0716"/>
    <w:rsid w:val="00EF0858"/>
    <w:rsid w:val="00EF1C1B"/>
    <w:rsid w:val="00EF59B2"/>
    <w:rsid w:val="00EF5CC7"/>
    <w:rsid w:val="00EF7226"/>
    <w:rsid w:val="00F04373"/>
    <w:rsid w:val="00F0695D"/>
    <w:rsid w:val="00F1028E"/>
    <w:rsid w:val="00F13297"/>
    <w:rsid w:val="00F154CE"/>
    <w:rsid w:val="00F15894"/>
    <w:rsid w:val="00F17340"/>
    <w:rsid w:val="00F2135C"/>
    <w:rsid w:val="00F21923"/>
    <w:rsid w:val="00F21AAE"/>
    <w:rsid w:val="00F24A01"/>
    <w:rsid w:val="00F2532C"/>
    <w:rsid w:val="00F30D4F"/>
    <w:rsid w:val="00F35DB1"/>
    <w:rsid w:val="00F42049"/>
    <w:rsid w:val="00F444FE"/>
    <w:rsid w:val="00F45014"/>
    <w:rsid w:val="00F47F64"/>
    <w:rsid w:val="00F51652"/>
    <w:rsid w:val="00F518CA"/>
    <w:rsid w:val="00F528F8"/>
    <w:rsid w:val="00F533A0"/>
    <w:rsid w:val="00F5348F"/>
    <w:rsid w:val="00F53754"/>
    <w:rsid w:val="00F5560F"/>
    <w:rsid w:val="00F614DD"/>
    <w:rsid w:val="00F62486"/>
    <w:rsid w:val="00F6264F"/>
    <w:rsid w:val="00F634DD"/>
    <w:rsid w:val="00F6434D"/>
    <w:rsid w:val="00F64D88"/>
    <w:rsid w:val="00F67D63"/>
    <w:rsid w:val="00F70ADD"/>
    <w:rsid w:val="00F710B7"/>
    <w:rsid w:val="00F719DB"/>
    <w:rsid w:val="00F737B2"/>
    <w:rsid w:val="00F74B0E"/>
    <w:rsid w:val="00F74F5F"/>
    <w:rsid w:val="00F758CF"/>
    <w:rsid w:val="00F830F8"/>
    <w:rsid w:val="00F83130"/>
    <w:rsid w:val="00F84B1D"/>
    <w:rsid w:val="00F86198"/>
    <w:rsid w:val="00F86463"/>
    <w:rsid w:val="00F86716"/>
    <w:rsid w:val="00F86B85"/>
    <w:rsid w:val="00F87D36"/>
    <w:rsid w:val="00F90EDF"/>
    <w:rsid w:val="00F91AE7"/>
    <w:rsid w:val="00F926BE"/>
    <w:rsid w:val="00F9619B"/>
    <w:rsid w:val="00FA1E62"/>
    <w:rsid w:val="00FA28E6"/>
    <w:rsid w:val="00FA376F"/>
    <w:rsid w:val="00FA3E04"/>
    <w:rsid w:val="00FA4788"/>
    <w:rsid w:val="00FA4D46"/>
    <w:rsid w:val="00FA4EF2"/>
    <w:rsid w:val="00FA5F18"/>
    <w:rsid w:val="00FA700D"/>
    <w:rsid w:val="00FA7488"/>
    <w:rsid w:val="00FB0D80"/>
    <w:rsid w:val="00FB4A56"/>
    <w:rsid w:val="00FB6EA3"/>
    <w:rsid w:val="00FB7039"/>
    <w:rsid w:val="00FC03EE"/>
    <w:rsid w:val="00FC3687"/>
    <w:rsid w:val="00FC4219"/>
    <w:rsid w:val="00FC7E7A"/>
    <w:rsid w:val="00FD0927"/>
    <w:rsid w:val="00FD2A0D"/>
    <w:rsid w:val="00FD395C"/>
    <w:rsid w:val="00FD3ECC"/>
    <w:rsid w:val="00FD459B"/>
    <w:rsid w:val="00FD58F5"/>
    <w:rsid w:val="00FD593D"/>
    <w:rsid w:val="00FD5FE8"/>
    <w:rsid w:val="00FD69F6"/>
    <w:rsid w:val="00FD7024"/>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5F14D2"/>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5F14D2"/>
    <w:rPr>
      <w:rFonts w:eastAsiaTheme="majorEastAsia" w:cstheme="majorBidi"/>
      <w:b/>
      <w:color w:val="2F5496" w:themeColor="accent1" w:themeShade="BF"/>
      <w:sz w:val="24"/>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styleId="MenoPendente">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ordenarPor=nome&amp;direcao=as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ortaltransparencia.gov.br/sancoes/ceis;?ordenarPor=nome&amp;direcao=as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empresas-e-negocios/pt-br/empreendedo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ao.planalto.gov.br/legisla/legislacao.nsf/Viw_Identificacao/DEC%2011.246-2022?OpenDocument" TargetMode="External"/><Relationship Id="rId2" Type="http://schemas.openxmlformats.org/officeDocument/2006/relationships/hyperlink" Target="https://doacoes.gov.br/" TargetMode="External"/><Relationship Id="rId1" Type="http://schemas.openxmlformats.org/officeDocument/2006/relationships/hyperlink" Target="https://www.gov.br/agu/pt-br/composicao/cgu/cgu/guiasustentabilid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Props1.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5940</Words>
  <Characters>32080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37945</CharactersWithSpaces>
  <SharedDoc>false</SharedDoc>
  <HLinks>
    <vt:vector size="90" baseType="variant">
      <vt:variant>
        <vt:i4>4259855</vt:i4>
      </vt:variant>
      <vt:variant>
        <vt:i4>63</vt:i4>
      </vt:variant>
      <vt:variant>
        <vt:i4>0</vt:i4>
      </vt:variant>
      <vt:variant>
        <vt:i4>5</vt:i4>
      </vt:variant>
      <vt:variant>
        <vt:lpwstr>https://www.gov.br/empresas-e-negocios/pt-br/empreendedor</vt:lpwstr>
      </vt:variant>
      <vt:variant>
        <vt:lpwstr/>
      </vt:variant>
      <vt:variant>
        <vt:i4>7405693</vt:i4>
      </vt:variant>
      <vt:variant>
        <vt:i4>60</vt:i4>
      </vt:variant>
      <vt:variant>
        <vt:i4>0</vt:i4>
      </vt:variant>
      <vt:variant>
        <vt:i4>5</vt:i4>
      </vt:variant>
      <vt:variant>
        <vt:lpwstr>https://www.portaltransparencia.gov.br/sancoes/cnep?ordenarPor=nome&amp;direcao=asc</vt:lpwstr>
      </vt:variant>
      <vt:variant>
        <vt:lpwstr/>
      </vt:variant>
      <vt:variant>
        <vt:i4>6029324</vt:i4>
      </vt:variant>
      <vt:variant>
        <vt:i4>57</vt:i4>
      </vt:variant>
      <vt:variant>
        <vt:i4>0</vt:i4>
      </vt:variant>
      <vt:variant>
        <vt:i4>5</vt:i4>
      </vt:variant>
      <vt:variant>
        <vt:lpwstr>https://www.portaltransparencia.gov.br/sancoes/ceis;?ordenarPor=nome&amp;direcao=asc</vt:lpwstr>
      </vt:variant>
      <vt:variant>
        <vt:lpwstr/>
      </vt:variant>
      <vt:variant>
        <vt:i4>1900593</vt:i4>
      </vt:variant>
      <vt:variant>
        <vt:i4>50</vt:i4>
      </vt:variant>
      <vt:variant>
        <vt:i4>0</vt:i4>
      </vt:variant>
      <vt:variant>
        <vt:i4>5</vt:i4>
      </vt:variant>
      <vt:variant>
        <vt:lpwstr/>
      </vt:variant>
      <vt:variant>
        <vt:lpwstr>_Toc123120196</vt:lpwstr>
      </vt:variant>
      <vt:variant>
        <vt:i4>1900593</vt:i4>
      </vt:variant>
      <vt:variant>
        <vt:i4>44</vt:i4>
      </vt:variant>
      <vt:variant>
        <vt:i4>0</vt:i4>
      </vt:variant>
      <vt:variant>
        <vt:i4>5</vt:i4>
      </vt:variant>
      <vt:variant>
        <vt:lpwstr/>
      </vt:variant>
      <vt:variant>
        <vt:lpwstr>_Toc123120195</vt:lpwstr>
      </vt:variant>
      <vt:variant>
        <vt:i4>1900593</vt:i4>
      </vt:variant>
      <vt:variant>
        <vt:i4>38</vt:i4>
      </vt:variant>
      <vt:variant>
        <vt:i4>0</vt:i4>
      </vt:variant>
      <vt:variant>
        <vt:i4>5</vt:i4>
      </vt:variant>
      <vt:variant>
        <vt:lpwstr/>
      </vt:variant>
      <vt:variant>
        <vt:lpwstr>_Toc123120194</vt:lpwstr>
      </vt:variant>
      <vt:variant>
        <vt:i4>1900593</vt:i4>
      </vt:variant>
      <vt:variant>
        <vt:i4>32</vt:i4>
      </vt:variant>
      <vt:variant>
        <vt:i4>0</vt:i4>
      </vt:variant>
      <vt:variant>
        <vt:i4>5</vt:i4>
      </vt:variant>
      <vt:variant>
        <vt:lpwstr/>
      </vt:variant>
      <vt:variant>
        <vt:lpwstr>_Toc123120193</vt:lpwstr>
      </vt:variant>
      <vt:variant>
        <vt:i4>1900593</vt:i4>
      </vt:variant>
      <vt:variant>
        <vt:i4>26</vt:i4>
      </vt:variant>
      <vt:variant>
        <vt:i4>0</vt:i4>
      </vt:variant>
      <vt:variant>
        <vt:i4>5</vt:i4>
      </vt:variant>
      <vt:variant>
        <vt:lpwstr/>
      </vt:variant>
      <vt:variant>
        <vt:lpwstr>_Toc123120192</vt:lpwstr>
      </vt:variant>
      <vt:variant>
        <vt:i4>1900593</vt:i4>
      </vt:variant>
      <vt:variant>
        <vt:i4>20</vt:i4>
      </vt:variant>
      <vt:variant>
        <vt:i4>0</vt:i4>
      </vt:variant>
      <vt:variant>
        <vt:i4>5</vt:i4>
      </vt:variant>
      <vt:variant>
        <vt:lpwstr/>
      </vt:variant>
      <vt:variant>
        <vt:lpwstr>_Toc123120191</vt:lpwstr>
      </vt:variant>
      <vt:variant>
        <vt:i4>1900593</vt:i4>
      </vt:variant>
      <vt:variant>
        <vt:i4>14</vt:i4>
      </vt:variant>
      <vt:variant>
        <vt:i4>0</vt:i4>
      </vt:variant>
      <vt:variant>
        <vt:i4>5</vt:i4>
      </vt:variant>
      <vt:variant>
        <vt:lpwstr/>
      </vt:variant>
      <vt:variant>
        <vt:lpwstr>_Toc123120190</vt:lpwstr>
      </vt:variant>
      <vt:variant>
        <vt:i4>1835057</vt:i4>
      </vt:variant>
      <vt:variant>
        <vt:i4>8</vt:i4>
      </vt:variant>
      <vt:variant>
        <vt:i4>0</vt:i4>
      </vt:variant>
      <vt:variant>
        <vt:i4>5</vt:i4>
      </vt:variant>
      <vt:variant>
        <vt:lpwstr/>
      </vt:variant>
      <vt:variant>
        <vt:lpwstr>_Toc123120189</vt:lpwstr>
      </vt:variant>
      <vt:variant>
        <vt:i4>1835057</vt:i4>
      </vt:variant>
      <vt:variant>
        <vt:i4>2</vt:i4>
      </vt:variant>
      <vt:variant>
        <vt:i4>0</vt:i4>
      </vt:variant>
      <vt:variant>
        <vt:i4>5</vt:i4>
      </vt:variant>
      <vt:variant>
        <vt:lpwstr/>
      </vt:variant>
      <vt:variant>
        <vt:lpwstr>_Toc123120188</vt:lpwstr>
      </vt:variant>
      <vt:variant>
        <vt:i4>7733330</vt:i4>
      </vt:variant>
      <vt:variant>
        <vt:i4>6</vt:i4>
      </vt:variant>
      <vt:variant>
        <vt:i4>0</vt:i4>
      </vt:variant>
      <vt:variant>
        <vt:i4>5</vt:i4>
      </vt:variant>
      <vt:variant>
        <vt:lpwstr>http://legislacao.planalto.gov.br/legisla/legislacao.nsf/Viw_Identificacao/DEC 11.246-2022?OpenDocument</vt:lpwstr>
      </vt:variant>
      <vt:variant>
        <vt:lpwstr/>
      </vt:variant>
      <vt:variant>
        <vt:i4>6619178</vt:i4>
      </vt:variant>
      <vt:variant>
        <vt:i4>3</vt:i4>
      </vt:variant>
      <vt:variant>
        <vt:i4>0</vt:i4>
      </vt:variant>
      <vt:variant>
        <vt:i4>5</vt:i4>
      </vt:variant>
      <vt:variant>
        <vt:lpwstr>https://doacoes.gov.br/</vt:lpwstr>
      </vt:variant>
      <vt:variant>
        <vt:lpwstr/>
      </vt:variant>
      <vt:variant>
        <vt:i4>1572892</vt:i4>
      </vt:variant>
      <vt:variant>
        <vt:i4>0</vt:i4>
      </vt:variant>
      <vt:variant>
        <vt:i4>0</vt:i4>
      </vt:variant>
      <vt:variant>
        <vt:i4>5</vt:i4>
      </vt:variant>
      <vt:variant>
        <vt:lpwstr>https://www.gov.br/agu/pt-br/composicao/cgu/cgu/guiasustentabilidade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2022-10-26T22:41:00Z</dcterms:created>
  <dcterms:modified xsi:type="dcterms:W3CDTF">2023-01-13T11:13:00Z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