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Certificação de apuração, existência, regularidade escritural e disponibilidade dos créditos decorrentes de prejuízo fiscal e de base de cálculo negativa da CSLL - PF/BCN</w:t>
      </w:r>
    </w:p>
    <w:p w:rsidR="00000000" w:rsidDel="00000000" w:rsidP="00000000" w:rsidRDefault="00000000" w:rsidRPr="00000000" w14:paraId="00000002">
      <w:pPr>
        <w:spacing w:line="335.99998800000003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249.0289959542411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Identificação do sujeito passivo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CNPJ n.: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8">
      <w:pPr>
        <w:spacing w:after="140" w:before="120" w:line="287.9999828571428" w:lineRule="auto"/>
        <w:rPr>
          <w:rFonts w:ascii="Open Sans" w:cs="Open Sans" w:eastAsia="Open Sans" w:hAnsi="Open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Identificação do representante legal ou procurador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CPF n.:</w:t>
            </w:r>
          </w:p>
        </w:tc>
      </w:tr>
    </w:tbl>
    <w:p w:rsidR="00000000" w:rsidDel="00000000" w:rsidP="00000000" w:rsidRDefault="00000000" w:rsidRPr="00000000" w14:paraId="0000000C">
      <w:pPr>
        <w:spacing w:after="140" w:before="120" w:line="287.9999828571428" w:lineRule="auto"/>
        <w:rPr>
          <w:rFonts w:ascii="Open Sans" w:cs="Open Sans" w:eastAsia="Open Sans" w:hAnsi="Open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Identificação do contabilista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CPF n.: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CRC/UF n.: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spacing w:line="335.99998800000003" w:lineRule="auto"/>
        <w:ind w:firstLine="94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94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Declaramos, sob as penas da lei, que os seguintes montantes de prejuízo fiscal e de base de cálculo negativa da CSLL </w:t>
      </w:r>
      <w:r w:rsidDel="00000000" w:rsidR="00000000" w:rsidRPr="00000000">
        <w:rPr>
          <w:b w:val="1"/>
          <w:sz w:val="20"/>
          <w:szCs w:val="20"/>
          <w:rtl w:val="0"/>
        </w:rPr>
        <w:t xml:space="preserve">foram apurados até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[DATA]</w:t>
      </w:r>
      <w:r w:rsidDel="00000000" w:rsidR="00000000" w:rsidRPr="00000000">
        <w:rPr>
          <w:b w:val="1"/>
          <w:sz w:val="20"/>
          <w:szCs w:val="20"/>
          <w:rtl w:val="0"/>
        </w:rPr>
        <w:t xml:space="preserve">, existem, estão regularmente escriturados e declarados</w:t>
      </w:r>
      <w:r w:rsidDel="00000000" w:rsidR="00000000" w:rsidRPr="00000000">
        <w:rPr>
          <w:sz w:val="20"/>
          <w:szCs w:val="20"/>
          <w:rtl w:val="0"/>
        </w:rPr>
        <w:t xml:space="preserve"> à Secretaria Especial da Receita Federal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e disponíveis para utilização</w:t>
      </w:r>
      <w:r w:rsidDel="00000000" w:rsidR="00000000" w:rsidRPr="00000000">
        <w:rPr>
          <w:sz w:val="20"/>
          <w:szCs w:val="20"/>
          <w:rtl w:val="0"/>
        </w:rPr>
        <w:t xml:space="preserve"> na Transação por adesão no contencioso tributário de relevante e disseminada controvérsia jurídica. </w:t>
      </w:r>
    </w:p>
    <w:p w:rsidR="00000000" w:rsidDel="00000000" w:rsidP="00000000" w:rsidRDefault="00000000" w:rsidRPr="00000000" w14:paraId="00000015">
      <w:pPr>
        <w:spacing w:line="335.99998800000003" w:lineRule="auto"/>
        <w:ind w:firstLine="94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-30.0" w:type="dxa"/>
        <w:tblLayout w:type="fixed"/>
        <w:tblLook w:val="0600"/>
      </w:tblPr>
      <w:tblGrid>
        <w:gridCol w:w="1560"/>
        <w:gridCol w:w="900"/>
        <w:gridCol w:w="765"/>
        <w:gridCol w:w="1380"/>
        <w:gridCol w:w="1470"/>
        <w:gridCol w:w="1425"/>
        <w:gridCol w:w="1545"/>
        <w:tblGridChange w:id="0">
          <w:tblGrid>
            <w:gridCol w:w="1560"/>
            <w:gridCol w:w="900"/>
            <w:gridCol w:w="765"/>
            <w:gridCol w:w="1380"/>
            <w:gridCol w:w="1470"/>
            <w:gridCol w:w="1425"/>
            <w:gridCol w:w="15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7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Crédito de Prejuízo Fiscal (PF) e Base de Cálculo Negativa da CSLL (BCN)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(indicar o montante total que será utilizado em todas as modalidades)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CNPJ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PF - Montante solicitado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PF - Alíquota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PF - Crédito a ser utilizado*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BCN - Montante solicitado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BCN - Alíquota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28.57140571428573" w:lineRule="auto"/>
              <w:jc w:val="center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BCN - Crédito a ser utilizado*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Open Sans" w:cs="Open Sans" w:eastAsia="Open Sans" w:hAnsi="Open Sans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35.99998800000003" w:lineRule="auto"/>
        <w:ind w:left="0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Resultado do montante solicitado multiplicado pela alíquota</w:t>
      </w:r>
    </w:p>
    <w:p w:rsidR="00000000" w:rsidDel="00000000" w:rsidP="00000000" w:rsidRDefault="00000000" w:rsidRPr="00000000" w14:paraId="00000034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37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38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35.99998800000003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                __________________________________                  </w:t>
      </w:r>
    </w:p>
    <w:p w:rsidR="00000000" w:rsidDel="00000000" w:rsidP="00000000" w:rsidRDefault="00000000" w:rsidRPr="00000000" w14:paraId="0000003B">
      <w:pPr>
        <w:spacing w:line="335.99998800000003" w:lineRule="auto"/>
        <w:ind w:lef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   Assinatura do representante legal/procurador                               Assinatura do contabilista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69.92125984252" w:top="1269.9212598425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r3CNzpzzHbSHgyLiLl+j25/AQ==">CgMxLjA4AHIhMXByWldKUjZwb0lYalVVelhOS1lfSmY1LVd4ekJqT3hP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