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  <w:t xml:space="preserve"> Procuradoria Geral da Fazenda Nacional                            </w:t>
      </w:r>
    </w:p>
    <w:p w:rsidR="00000000" w:rsidDel="00000000" w:rsidP="00000000" w:rsidRDefault="00000000" w:rsidRPr="00000000" w14:paraId="00000002">
      <w:pPr>
        <w:jc w:val="left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Conselho de Consultoria Administrativa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Anexo II do Parecer Referencial </w:t>
      </w:r>
      <w:r w:rsidDel="00000000" w:rsidR="00000000" w:rsidRPr="00000000">
        <w:rPr>
          <w:u w:val="single"/>
          <w:rtl w:val="0"/>
        </w:rPr>
        <w:t xml:space="preserve">CCA/PGFN nº 08/202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0</w:t>
      </w:r>
      <w:r w:rsidDel="00000000" w:rsidR="00000000" w:rsidRPr="00000000">
        <w:rPr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Checklist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Instruções:</w:t>
      </w:r>
    </w:p>
    <w:p w:rsidR="00000000" w:rsidDel="00000000" w:rsidP="00000000" w:rsidRDefault="00000000" w:rsidRPr="00000000" w14:paraId="0000000A">
      <w:pPr>
        <w:ind w:right="0"/>
        <w:jc w:val="both"/>
        <w:rPr/>
      </w:pPr>
      <w:r w:rsidDel="00000000" w:rsidR="00000000" w:rsidRPr="00000000">
        <w:rPr>
          <w:rtl w:val="0"/>
        </w:rPr>
        <w:t xml:space="preserve">O presente anexo deverá ser preenchido e juntado aos autos como providência prévia e necessária para a instrução de todos os processos para celebração de termo de cooperação técnica com instituições financeiras interessadas em operacionalizar contas-correntes vinculadas bloqueadas para movimentação, nos termos da Instrução Normativa SEGES/MP nº 05, de 26 de maio de 2017 (IN nº 5/17).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 xml:space="preserve">Caso nenhuma resposta seja NÃO (todas SIM ou NÃO SE APLICA), poderá a autoridade atestar, ao final, a adequação do caso concreto ao Parecer </w:t>
      </w:r>
      <w:r w:rsidDel="00000000" w:rsidR="00000000" w:rsidRPr="00000000">
        <w:rPr>
          <w:rtl w:val="0"/>
        </w:rPr>
        <w:t xml:space="preserve">Referencial CCA/PGFN nº 08/202</w:t>
      </w:r>
      <w:r w:rsidDel="00000000" w:rsidR="00000000" w:rsidRPr="00000000">
        <w:rPr>
          <w:rtl w:val="0"/>
        </w:rPr>
        <w:t xml:space="preserve">0</w:t>
      </w:r>
      <w:r w:rsidDel="00000000" w:rsidR="00000000" w:rsidRPr="00000000">
        <w:rPr>
          <w:rtl w:val="0"/>
        </w:rPr>
        <w:t xml:space="preserve">, hipótese em que, nos termos da ON/AGU nº 55/2014, fica dispensada a análise individualizada do processo, ou seja, dispensa-se a remessa dos autos a esta Consultoria Jurídica para análise individualizada e aprovação prévia da contratação.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 xml:space="preserve">No caso de haver alguma resposta NÃO, deverá ser providenciado o encaminhamento dos autos à </w:t>
      </w:r>
      <w:r w:rsidDel="00000000" w:rsidR="00000000" w:rsidRPr="00000000">
        <w:rPr>
          <w:rtl w:val="0"/>
        </w:rPr>
        <w:t xml:space="preserve">unidade local da Procuradoria da Fazenda Nacional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  <w:t xml:space="preserve">para análise. Por óbvio, os demais documentos e consultas que se prestam a instruir a contratação e fundamentam as respostas SIM deverão ser juntados aos autos, bem como o checklist devidamente preenchido.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  <w:t xml:space="preserve">CHECKLIST</w:t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tl w:val="0"/>
        </w:rPr>
        <w:t xml:space="preserve">Termo de Cooperação Técnica com instituições financeiras para operacionalização das contas-correntes vinculadas bloqueadas para movimentação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55"/>
        <w:gridCol w:w="735"/>
        <w:gridCol w:w="720"/>
        <w:gridCol w:w="945"/>
        <w:gridCol w:w="945"/>
        <w:tblGridChange w:id="0">
          <w:tblGrid>
            <w:gridCol w:w="5655"/>
            <w:gridCol w:w="735"/>
            <w:gridCol w:w="720"/>
            <w:gridCol w:w="945"/>
            <w:gridCol w:w="9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Não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Não se aplica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Doc. nº</w:t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ind w:right="15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Foi a contratação formalizada em regular processo administrativo, observada a Orientação Normativa nº 02/2009 da AGU?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Foi justificada, nos autos, a necessidade da contratação?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Foram declinadas as razões que justificam a exclusão do dever de licitar, com a indicação do dispositivo em que se fundamenta a contratação?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Foi realizada pesquisa de preço, nos termos d</w:t>
            </w:r>
            <w:r w:rsidDel="00000000" w:rsidR="00000000" w:rsidRPr="00000000">
              <w:rPr>
                <w:rtl w:val="0"/>
              </w:rPr>
              <w:t xml:space="preserve">a IN nº  </w:t>
            </w:r>
            <w:r w:rsidDel="00000000" w:rsidR="00000000" w:rsidRPr="00000000">
              <w:rPr>
                <w:rtl w:val="0"/>
              </w:rPr>
              <w:t xml:space="preserve">73/20 ou </w:t>
            </w:r>
            <w:r w:rsidDel="00000000" w:rsidR="00000000" w:rsidRPr="00000000">
              <w:rPr>
                <w:rtl w:val="0"/>
              </w:rPr>
              <w:t xml:space="preserve">05/14?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Foram elaboradas as minutas do ato de reconhecimento e do ato de ratificação da situação de inexigibilidade, conforme as minutas pré-aprovadas que constam do Anexo I do Parecer Referencial CCA/PGFN nº 08/2020?</w:t>
            </w:r>
          </w:p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Foi acostado aos autos o Parecer Referencial CCA/PGFN nº 08/2020?</w:t>
            </w:r>
          </w:p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Foi utilizada a minuta-padrão de edital para credenciamento de instituições financeiras para operacionalização de conta-depósito vinculada, aprovada pelo  CCA/PGFN, não tendo sido feita qualquer alteração em seu conteúdo?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Foi utilizado o termo de cooperação técnica constante do Anexo XII-A da IN nº 05/17, sem qualquer alteração em seu conteúdo?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Foram as instituições financeiras interessadas convocadas por meio da publicação do edital do credenciamento no Diário Oficial da União e no comprasnet?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/>
      </w:pPr>
      <w:r w:rsidDel="00000000" w:rsidR="00000000" w:rsidRPr="00000000">
        <w:rPr>
          <w:rtl w:val="0"/>
        </w:rPr>
        <w:t xml:space="preserve">ATENÇÃO: Caso uma ou mais respostas sejam “NÃO”, deverá a autoridade encaminhar o processo administrativo de credenciamento para análise da unidade local da Procuradoria da Fazenda Nacional.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