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B0" w:rsidRPr="005B0341" w:rsidRDefault="00F008B0" w:rsidP="00690CA5">
      <w:pPr>
        <w:spacing w:before="100" w:beforeAutospacing="1" w:after="100" w:afterAutospacing="1" w:line="240" w:lineRule="auto"/>
        <w:jc w:val="center"/>
        <w:rPr>
          <w:rFonts w:ascii="Times New Roman" w:hAnsi="Times New Roman"/>
          <w:b/>
          <w:bCs/>
          <w:caps/>
          <w:color w:val="000000"/>
          <w:sz w:val="26"/>
          <w:szCs w:val="26"/>
          <w:lang w:eastAsia="pt-BR"/>
        </w:rPr>
      </w:pPr>
      <w:r w:rsidRPr="005B0341">
        <w:rPr>
          <w:rFonts w:ascii="Times New Roman" w:hAnsi="Times New Roman"/>
          <w:b/>
          <w:bCs/>
          <w:caps/>
          <w:color w:val="000000"/>
          <w:sz w:val="26"/>
          <w:szCs w:val="26"/>
          <w:lang w:eastAsia="pt-BR"/>
        </w:rPr>
        <w:t>ANEXO D</w:t>
      </w:r>
    </w:p>
    <w:p w:rsidR="00F008B0" w:rsidRPr="005B0341" w:rsidRDefault="00F008B0" w:rsidP="00690CA5">
      <w:pPr>
        <w:spacing w:before="100" w:beforeAutospacing="1" w:after="100" w:afterAutospacing="1" w:line="240" w:lineRule="auto"/>
        <w:jc w:val="center"/>
        <w:rPr>
          <w:rFonts w:ascii="Times New Roman" w:hAnsi="Times New Roman"/>
          <w:b/>
          <w:bCs/>
          <w:caps/>
          <w:color w:val="000000"/>
          <w:sz w:val="26"/>
          <w:szCs w:val="26"/>
          <w:lang w:eastAsia="pt-BR"/>
        </w:rPr>
      </w:pPr>
    </w:p>
    <w:p w:rsidR="00F008B0" w:rsidRPr="005B0341" w:rsidRDefault="00F008B0" w:rsidP="00690CA5">
      <w:pPr>
        <w:spacing w:before="100" w:beforeAutospacing="1" w:after="100" w:afterAutospacing="1" w:line="240" w:lineRule="auto"/>
        <w:jc w:val="center"/>
        <w:rPr>
          <w:rFonts w:ascii="Times New Roman" w:hAnsi="Times New Roman"/>
          <w:b/>
          <w:bCs/>
          <w:caps/>
          <w:color w:val="000000"/>
          <w:sz w:val="26"/>
          <w:szCs w:val="26"/>
          <w:lang w:eastAsia="pt-BR"/>
        </w:rPr>
      </w:pPr>
      <w:r w:rsidRPr="005B0341">
        <w:rPr>
          <w:rFonts w:ascii="Times New Roman" w:hAnsi="Times New Roman"/>
          <w:b/>
          <w:bCs/>
          <w:caps/>
          <w:color w:val="000000"/>
          <w:sz w:val="26"/>
          <w:szCs w:val="26"/>
          <w:lang w:eastAsia="pt-BR"/>
        </w:rPr>
        <w:t>TERMO DE IDENTIDADE E INTEGRALIDADE DOS ARQUIVOS ELETRÔNICOS​</w:t>
      </w:r>
    </w:p>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b/>
          <w:bCs/>
          <w:color w:val="000000"/>
          <w:sz w:val="27"/>
          <w:szCs w:val="27"/>
          <w:lang w:eastAsia="pt-BR"/>
        </w:rPr>
        <w:t>I - ORIENTAÇÕES</w:t>
      </w:r>
    </w:p>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O Estudo de Avaliação de Risco e o Plano de Segurança Portuária deverão ser entregues juntamente com o Termo de Identidade e Integralidade dos Arquivos Eletrônicos – TIIAE, conforme modelo apresentado neste anexo, o qual atesta que os conteúdos das mídias anexas são idênticos ao EAR e ao PSP impressos e entregues oficialmente à CESPORTOS.</w:t>
      </w:r>
    </w:p>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Ademais, o referido Termo, por meio da função código </w:t>
      </w:r>
      <w:proofErr w:type="spellStart"/>
      <w:r w:rsidRPr="005B0341">
        <w:rPr>
          <w:rFonts w:ascii="Times New Roman" w:hAnsi="Times New Roman"/>
          <w:i/>
          <w:iCs/>
          <w:color w:val="000000"/>
          <w:sz w:val="27"/>
          <w:szCs w:val="27"/>
          <w:lang w:eastAsia="pt-BR"/>
        </w:rPr>
        <w:t>hash</w:t>
      </w:r>
      <w:proofErr w:type="spellEnd"/>
      <w:r w:rsidRPr="005B0341">
        <w:rPr>
          <w:rFonts w:ascii="Times New Roman" w:hAnsi="Times New Roman"/>
          <w:i/>
          <w:iCs/>
          <w:color w:val="000000"/>
          <w:sz w:val="27"/>
          <w:szCs w:val="27"/>
          <w:lang w:eastAsia="pt-BR"/>
        </w:rPr>
        <w:t>,</w:t>
      </w:r>
      <w:r w:rsidRPr="005B0341">
        <w:rPr>
          <w:rFonts w:ascii="Times New Roman" w:hAnsi="Times New Roman"/>
          <w:color w:val="000000"/>
          <w:sz w:val="27"/>
          <w:szCs w:val="27"/>
          <w:lang w:eastAsia="pt-BR"/>
        </w:rPr>
        <w:t> permitirá garantir a integridade dos arquivos eletrônicos encaminhados.</w:t>
      </w:r>
    </w:p>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 xml:space="preserve">Os arquivos finais do Estudo de Avaliação de Risco e do Plano de Segurança Portuária devem ser copiados em mídias não regraváveis, as quais serão encaminhadas anexas aos </w:t>
      </w:r>
      <w:proofErr w:type="gramStart"/>
      <w:r w:rsidRPr="005B0341">
        <w:rPr>
          <w:rFonts w:ascii="Times New Roman" w:hAnsi="Times New Roman"/>
          <w:color w:val="000000"/>
          <w:sz w:val="27"/>
          <w:szCs w:val="27"/>
          <w:lang w:eastAsia="pt-BR"/>
        </w:rPr>
        <w:t>respectivos Estudo</w:t>
      </w:r>
      <w:proofErr w:type="gramEnd"/>
      <w:r w:rsidRPr="005B0341">
        <w:rPr>
          <w:rFonts w:ascii="Times New Roman" w:hAnsi="Times New Roman"/>
          <w:color w:val="000000"/>
          <w:sz w:val="27"/>
          <w:szCs w:val="27"/>
          <w:lang w:eastAsia="pt-BR"/>
        </w:rPr>
        <w:t xml:space="preserve"> de Avaliação de Risco e Plano de Segurança Portuária impressos. As mídias anexas deverão estar devidamente identificadas.</w:t>
      </w:r>
    </w:p>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Para cada arquivo incluído em cada mídia, deverá ser gerado o seu respectivo código </w:t>
      </w:r>
      <w:proofErr w:type="spellStart"/>
      <w:r w:rsidRPr="005B0341">
        <w:rPr>
          <w:rFonts w:ascii="Times New Roman" w:hAnsi="Times New Roman"/>
          <w:i/>
          <w:iCs/>
          <w:color w:val="000000"/>
          <w:sz w:val="27"/>
          <w:szCs w:val="27"/>
          <w:lang w:eastAsia="pt-BR"/>
        </w:rPr>
        <w:t>hash</w:t>
      </w:r>
      <w:proofErr w:type="spellEnd"/>
      <w:r w:rsidRPr="005B0341">
        <w:rPr>
          <w:rFonts w:ascii="Times New Roman" w:hAnsi="Times New Roman"/>
          <w:color w:val="000000"/>
          <w:sz w:val="27"/>
          <w:szCs w:val="27"/>
          <w:lang w:eastAsia="pt-BR"/>
        </w:rPr>
        <w:t>, por meio do algoritmo SHA-256.</w:t>
      </w:r>
    </w:p>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É vedada a gravação de quaisquer outros arquivos de natureza distinta na mídia gerada.</w:t>
      </w:r>
    </w:p>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Por motivos técnicos, o TIIAE deverá ser assinado fisicamente pelos profissionais que elaboram a documentação e o representante legal da instalação portuária.</w:t>
      </w:r>
    </w:p>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Ao final, o presente Termo deverá ser encaminhado em via física, de maneira avulsa, e em conjunto com a versão impressa do Estudo de Avaliação de Risco e do Plano de Segurança Portuária.</w:t>
      </w:r>
    </w:p>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Poderão ser utilizados quaisquer programas de cálculo de </w:t>
      </w:r>
      <w:proofErr w:type="spellStart"/>
      <w:r w:rsidRPr="005B0341">
        <w:rPr>
          <w:rFonts w:ascii="Times New Roman" w:hAnsi="Times New Roman"/>
          <w:i/>
          <w:iCs/>
          <w:color w:val="000000"/>
          <w:sz w:val="27"/>
          <w:szCs w:val="27"/>
          <w:lang w:eastAsia="pt-BR"/>
        </w:rPr>
        <w:t>hash</w:t>
      </w:r>
      <w:proofErr w:type="spellEnd"/>
      <w:r w:rsidRPr="005B0341">
        <w:rPr>
          <w:rFonts w:ascii="Times New Roman" w:hAnsi="Times New Roman"/>
          <w:color w:val="000000"/>
          <w:sz w:val="27"/>
          <w:szCs w:val="27"/>
          <w:lang w:eastAsia="pt-BR"/>
        </w:rPr>
        <w:t xml:space="preserve"> existentes no mercado, que façam uso do algoritmo SHA-256, como </w:t>
      </w:r>
      <w:proofErr w:type="gramStart"/>
      <w:r w:rsidRPr="005B0341">
        <w:rPr>
          <w:rFonts w:ascii="Times New Roman" w:hAnsi="Times New Roman"/>
          <w:color w:val="000000"/>
          <w:sz w:val="27"/>
          <w:szCs w:val="27"/>
          <w:lang w:eastAsia="pt-BR"/>
        </w:rPr>
        <w:t>por exemplo</w:t>
      </w:r>
      <w:proofErr w:type="gramEnd"/>
      <w:r w:rsidRPr="005B0341">
        <w:rPr>
          <w:rFonts w:ascii="Times New Roman" w:hAnsi="Times New Roman"/>
          <w:color w:val="000000"/>
          <w:sz w:val="27"/>
          <w:szCs w:val="27"/>
          <w:lang w:eastAsia="pt-BR"/>
        </w:rPr>
        <w:t xml:space="preserve"> o </w:t>
      </w:r>
      <w:r w:rsidRPr="005B0341">
        <w:rPr>
          <w:rFonts w:ascii="Times New Roman" w:hAnsi="Times New Roman"/>
          <w:i/>
          <w:iCs/>
          <w:color w:val="000000"/>
          <w:sz w:val="27"/>
          <w:szCs w:val="27"/>
          <w:lang w:eastAsia="pt-BR"/>
        </w:rPr>
        <w:t>software freeware</w:t>
      </w:r>
      <w:r w:rsidRPr="005B0341">
        <w:rPr>
          <w:rFonts w:ascii="Times New Roman" w:hAnsi="Times New Roman"/>
          <w:color w:val="000000"/>
          <w:sz w:val="27"/>
          <w:szCs w:val="27"/>
          <w:lang w:eastAsia="pt-BR"/>
        </w:rPr>
        <w:t> denominado </w:t>
      </w:r>
      <w:proofErr w:type="spellStart"/>
      <w:r w:rsidRPr="005B0341">
        <w:rPr>
          <w:rFonts w:ascii="Times New Roman" w:hAnsi="Times New Roman"/>
          <w:i/>
          <w:iCs/>
          <w:color w:val="000000"/>
          <w:sz w:val="27"/>
          <w:szCs w:val="27"/>
          <w:lang w:eastAsia="pt-BR"/>
        </w:rPr>
        <w:t>Hash</w:t>
      </w:r>
      <w:proofErr w:type="spellEnd"/>
      <w:r w:rsidRPr="005B0341">
        <w:rPr>
          <w:rFonts w:ascii="Times New Roman" w:hAnsi="Times New Roman"/>
          <w:i/>
          <w:iCs/>
          <w:color w:val="000000"/>
          <w:sz w:val="27"/>
          <w:szCs w:val="27"/>
          <w:lang w:eastAsia="pt-BR"/>
        </w:rPr>
        <w:t xml:space="preserve"> Tool</w:t>
      </w:r>
      <w:r w:rsidRPr="005B0341">
        <w:rPr>
          <w:rFonts w:ascii="Times New Roman" w:hAnsi="Times New Roman"/>
          <w:color w:val="000000"/>
          <w:sz w:val="27"/>
          <w:szCs w:val="27"/>
          <w:lang w:eastAsia="pt-BR"/>
        </w:rPr>
        <w:t> ou demais sistemas equivalentes.</w:t>
      </w:r>
    </w:p>
    <w:p w:rsidR="00F008B0" w:rsidRPr="005B0341" w:rsidRDefault="00F008B0" w:rsidP="00BE3045">
      <w:pPr>
        <w:spacing w:before="120" w:after="120" w:line="240" w:lineRule="auto"/>
        <w:ind w:left="120" w:right="120"/>
        <w:jc w:val="both"/>
        <w:rPr>
          <w:rFonts w:ascii="Times New Roman" w:hAnsi="Times New Roman"/>
          <w:color w:val="000000"/>
          <w:sz w:val="27"/>
          <w:szCs w:val="27"/>
          <w:lang w:eastAsia="pt-BR"/>
        </w:rPr>
      </w:pPr>
      <w:r w:rsidRPr="005B0341">
        <w:rPr>
          <w:rFonts w:ascii="Times New Roman" w:hAnsi="Times New Roman"/>
          <w:b/>
          <w:bCs/>
          <w:color w:val="000000"/>
          <w:sz w:val="27"/>
          <w:szCs w:val="27"/>
          <w:lang w:eastAsia="pt-BR"/>
        </w:rPr>
        <w:lastRenderedPageBreak/>
        <w:t>II - MODELO</w:t>
      </w:r>
    </w:p>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b/>
          <w:bCs/>
          <w:color w:val="000000"/>
          <w:sz w:val="27"/>
          <w:szCs w:val="27"/>
          <w:lang w:eastAsia="pt-BR"/>
        </w:rPr>
        <w:t>TERMO DE IDENTIDADE E INTEGRALIDADE DOS ARQUIVOS ELETRÔNICOS​</w:t>
      </w:r>
    </w:p>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O presente instrumento atesta para os devidos fins que os conteúdos dos arquivos eletrônicos constantes na mídia anexa são idênticos ao presente Estudo de Avaliação de Risco ou Plano de Segurança Portuária impresso, emitido em </w:t>
      </w:r>
      <w:r w:rsidRPr="005B0341">
        <w:rPr>
          <w:rFonts w:ascii="Times New Roman" w:hAnsi="Times New Roman"/>
          <w:b/>
          <w:bCs/>
          <w:color w:val="000000"/>
          <w:sz w:val="27"/>
          <w:szCs w:val="27"/>
          <w:lang w:eastAsia="pt-BR"/>
        </w:rPr>
        <w:t>(em caso de atualização, citar, obrigatoriamente o temo “atualização” e o “mês/ano” de sua elaboração)</w:t>
      </w:r>
      <w:r w:rsidRPr="005B0341">
        <w:rPr>
          <w:rFonts w:ascii="Times New Roman" w:hAnsi="Times New Roman"/>
          <w:color w:val="000000"/>
          <w:sz w:val="27"/>
          <w:szCs w:val="27"/>
          <w:lang w:eastAsia="pt-BR"/>
        </w:rPr>
        <w:t>, e entregues oficialmente à Comissão Estadual de Segurança Pública nos Portos, Terminais e Vias Navegáveis no Estado de XXX.</w:t>
      </w:r>
    </w:p>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Declaramos, ainda que os códigos </w:t>
      </w:r>
      <w:proofErr w:type="spellStart"/>
      <w:r w:rsidRPr="005B0341">
        <w:rPr>
          <w:rFonts w:ascii="Times New Roman" w:hAnsi="Times New Roman"/>
          <w:i/>
          <w:iCs/>
          <w:color w:val="000000"/>
          <w:sz w:val="27"/>
          <w:szCs w:val="27"/>
          <w:lang w:eastAsia="pt-BR"/>
        </w:rPr>
        <w:t>hashes</w:t>
      </w:r>
      <w:proofErr w:type="spellEnd"/>
      <w:r w:rsidRPr="005B0341">
        <w:rPr>
          <w:rFonts w:ascii="Times New Roman" w:hAnsi="Times New Roman"/>
          <w:color w:val="000000"/>
          <w:sz w:val="27"/>
          <w:szCs w:val="27"/>
          <w:lang w:eastAsia="pt-BR"/>
        </w:rPr>
        <w:t xml:space="preserve"> a seguir descritos </w:t>
      </w:r>
      <w:proofErr w:type="gramStart"/>
      <w:r w:rsidRPr="005B0341">
        <w:rPr>
          <w:rFonts w:ascii="Times New Roman" w:hAnsi="Times New Roman"/>
          <w:color w:val="000000"/>
          <w:sz w:val="27"/>
          <w:szCs w:val="27"/>
          <w:lang w:eastAsia="pt-BR"/>
        </w:rPr>
        <w:t>foram</w:t>
      </w:r>
      <w:proofErr w:type="gramEnd"/>
      <w:r w:rsidRPr="005B0341">
        <w:rPr>
          <w:rFonts w:ascii="Times New Roman" w:hAnsi="Times New Roman"/>
          <w:color w:val="000000"/>
          <w:sz w:val="27"/>
          <w:szCs w:val="27"/>
          <w:lang w:eastAsia="pt-BR"/>
        </w:rPr>
        <w:t xml:space="preserve"> gerados a partir do algoritmo SHA-256, fazendo uso do programa de cálculo de </w:t>
      </w:r>
      <w:proofErr w:type="spellStart"/>
      <w:r w:rsidRPr="005B0341">
        <w:rPr>
          <w:rFonts w:ascii="Times New Roman" w:hAnsi="Times New Roman"/>
          <w:i/>
          <w:iCs/>
          <w:color w:val="000000"/>
          <w:sz w:val="27"/>
          <w:szCs w:val="27"/>
          <w:lang w:eastAsia="pt-BR"/>
        </w:rPr>
        <w:t>hash</w:t>
      </w:r>
      <w:proofErr w:type="spellEnd"/>
      <w:r w:rsidRPr="005B0341">
        <w:rPr>
          <w:rFonts w:ascii="Times New Roman" w:hAnsi="Times New Roman"/>
          <w:color w:val="000000"/>
          <w:sz w:val="27"/>
          <w:szCs w:val="27"/>
          <w:lang w:eastAsia="pt-BR"/>
        </w:rPr>
        <w:t> (descrever o nome do programa).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
        <w:gridCol w:w="7312"/>
      </w:tblGrid>
      <w:tr w:rsidR="00F008B0" w:rsidRPr="005B0341" w:rsidTr="00690C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0CA5"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b/>
                <w:bCs/>
                <w:color w:val="000000"/>
                <w:sz w:val="27"/>
                <w:szCs w:val="27"/>
                <w:lang w:eastAsia="pt-BR"/>
              </w:rPr>
              <w:t>Arquivo Eletrônico</w:t>
            </w:r>
          </w:p>
        </w:tc>
        <w:tc>
          <w:tcPr>
            <w:tcW w:w="0" w:type="auto"/>
            <w:tcBorders>
              <w:top w:val="outset" w:sz="6" w:space="0" w:color="auto"/>
              <w:left w:val="outset" w:sz="6" w:space="0" w:color="auto"/>
              <w:bottom w:val="outset" w:sz="6" w:space="0" w:color="auto"/>
              <w:right w:val="outset" w:sz="6" w:space="0" w:color="auto"/>
            </w:tcBorders>
            <w:vAlign w:val="center"/>
            <w:hideMark/>
          </w:tcPr>
          <w:p w:rsidR="00690CA5"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b/>
                <w:bCs/>
                <w:color w:val="000000"/>
                <w:sz w:val="27"/>
                <w:szCs w:val="27"/>
                <w:lang w:eastAsia="pt-BR"/>
              </w:rPr>
              <w:t>Código </w:t>
            </w:r>
            <w:proofErr w:type="spellStart"/>
            <w:r w:rsidRPr="005B0341">
              <w:rPr>
                <w:rFonts w:ascii="Times New Roman" w:hAnsi="Times New Roman"/>
                <w:b/>
                <w:bCs/>
                <w:i/>
                <w:iCs/>
                <w:color w:val="000000"/>
                <w:sz w:val="27"/>
                <w:szCs w:val="27"/>
                <w:lang w:eastAsia="pt-BR"/>
              </w:rPr>
              <w:t>Hash</w:t>
            </w:r>
            <w:proofErr w:type="spellEnd"/>
            <w:r w:rsidRPr="005B0341">
              <w:rPr>
                <w:rFonts w:ascii="Times New Roman" w:hAnsi="Times New Roman"/>
                <w:b/>
                <w:bCs/>
                <w:color w:val="000000"/>
                <w:sz w:val="27"/>
                <w:szCs w:val="27"/>
                <w:lang w:eastAsia="pt-BR"/>
              </w:rPr>
              <w:t> (SHA-256)</w:t>
            </w:r>
          </w:p>
        </w:tc>
      </w:tr>
      <w:tr w:rsidR="00F008B0" w:rsidRPr="005B0341" w:rsidTr="00690C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0CA5"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Estudo de Avaliação de Risco.pdf</w:t>
            </w:r>
          </w:p>
        </w:tc>
        <w:tc>
          <w:tcPr>
            <w:tcW w:w="0" w:type="auto"/>
            <w:tcBorders>
              <w:top w:val="outset" w:sz="6" w:space="0" w:color="auto"/>
              <w:left w:val="outset" w:sz="6" w:space="0" w:color="auto"/>
              <w:bottom w:val="outset" w:sz="6" w:space="0" w:color="auto"/>
              <w:right w:val="outset" w:sz="6" w:space="0" w:color="auto"/>
            </w:tcBorders>
            <w:vAlign w:val="center"/>
            <w:hideMark/>
          </w:tcPr>
          <w:p w:rsidR="00690CA5"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76a0fda80126642478d9d66c99ab6e89b4f4765b11dcba1cc967f74127fbe517</w:t>
            </w:r>
          </w:p>
        </w:tc>
      </w:tr>
      <w:tr w:rsidR="00F008B0" w:rsidRPr="005B0341" w:rsidTr="00690C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0CA5"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0CA5"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 </w:t>
            </w:r>
          </w:p>
        </w:tc>
      </w:tr>
      <w:tr w:rsidR="00F008B0" w:rsidRPr="005B0341" w:rsidTr="00690C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0CA5"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0CA5"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 </w:t>
            </w:r>
          </w:p>
        </w:tc>
      </w:tr>
      <w:tr w:rsidR="00F008B0" w:rsidRPr="005B0341" w:rsidTr="00690C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0CA5"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0CA5"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 </w:t>
            </w:r>
          </w:p>
        </w:tc>
      </w:tr>
    </w:tbl>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 </w:t>
      </w:r>
    </w:p>
    <w:p w:rsidR="00F008B0" w:rsidRPr="005B0341" w:rsidRDefault="00F008B0" w:rsidP="00BE3045">
      <w:pPr>
        <w:spacing w:before="100" w:beforeAutospacing="1" w:after="100" w:afterAutospacing="1" w:line="240" w:lineRule="auto"/>
        <w:jc w:val="both"/>
        <w:rPr>
          <w:rFonts w:ascii="Times New Roman" w:hAnsi="Times New Roman"/>
          <w:color w:val="000000"/>
          <w:sz w:val="27"/>
          <w:szCs w:val="27"/>
          <w:lang w:eastAsia="pt-BR"/>
        </w:rPr>
      </w:pPr>
      <w:r w:rsidRPr="005B0341">
        <w:rPr>
          <w:rFonts w:ascii="Times New Roman" w:hAnsi="Times New Roman"/>
          <w:color w:val="000000"/>
          <w:sz w:val="27"/>
          <w:szCs w:val="27"/>
          <w:lang w:eastAsia="pt-BR"/>
        </w:rPr>
        <w:t>Local, data.</w:t>
      </w:r>
    </w:p>
    <w:p w:rsidR="006117E6" w:rsidRDefault="006117E6" w:rsidP="006117E6">
      <w:pPr>
        <w:ind w:right="692"/>
        <w:rPr>
          <w:b/>
          <w:sz w:val="24"/>
        </w:rPr>
      </w:pPr>
      <w:r>
        <w:rPr>
          <w:b/>
          <w:sz w:val="24"/>
        </w:rPr>
        <w:t xml:space="preserve">    ____</w:t>
      </w:r>
      <w:r>
        <w:rPr>
          <w:b/>
          <w:sz w:val="24"/>
        </w:rPr>
        <w:t xml:space="preserve">__________________________     </w:t>
      </w:r>
      <w:r>
        <w:rPr>
          <w:b/>
          <w:sz w:val="24"/>
        </w:rPr>
        <w:t>______________________________</w:t>
      </w:r>
    </w:p>
    <w:tbl>
      <w:tblPr>
        <w:tblStyle w:val="Tabelacomgrade"/>
        <w:tblW w:w="0" w:type="auto"/>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4191"/>
      </w:tblGrid>
      <w:tr w:rsidR="006117E6" w:rsidTr="006117E6">
        <w:tc>
          <w:tcPr>
            <w:tcW w:w="4770" w:type="dxa"/>
            <w:hideMark/>
          </w:tcPr>
          <w:p w:rsidR="006117E6" w:rsidRDefault="006117E6">
            <w:pPr>
              <w:widowControl w:val="0"/>
              <w:autoSpaceDE w:val="0"/>
              <w:autoSpaceDN w:val="0"/>
              <w:ind w:right="692"/>
              <w:jc w:val="center"/>
              <w:rPr>
                <w:rFonts w:ascii="Times New Roman" w:hAnsi="Times New Roman"/>
                <w:sz w:val="20"/>
                <w:szCs w:val="20"/>
                <w:lang w:val="pt-PT" w:eastAsia="pt-PT" w:bidi="pt-PT"/>
              </w:rPr>
            </w:pPr>
            <w:r>
              <w:rPr>
                <w:sz w:val="20"/>
                <w:szCs w:val="20"/>
              </w:rPr>
              <w:t>Nome do responsável pela elaboração do EAR</w:t>
            </w:r>
          </w:p>
        </w:tc>
        <w:tc>
          <w:tcPr>
            <w:tcW w:w="4678" w:type="dxa"/>
            <w:hideMark/>
          </w:tcPr>
          <w:p w:rsidR="006117E6" w:rsidRDefault="006117E6">
            <w:pPr>
              <w:widowControl w:val="0"/>
              <w:autoSpaceDE w:val="0"/>
              <w:autoSpaceDN w:val="0"/>
              <w:ind w:right="692"/>
              <w:jc w:val="center"/>
              <w:rPr>
                <w:rFonts w:ascii="Times New Roman" w:hAnsi="Times New Roman"/>
                <w:sz w:val="20"/>
                <w:szCs w:val="20"/>
                <w:lang w:val="pt-PT" w:eastAsia="pt-PT" w:bidi="pt-PT"/>
              </w:rPr>
            </w:pPr>
            <w:r>
              <w:rPr>
                <w:sz w:val="20"/>
                <w:szCs w:val="20"/>
              </w:rPr>
              <w:t>Nome do representante legal da instalação portuária</w:t>
            </w:r>
          </w:p>
        </w:tc>
      </w:tr>
      <w:tr w:rsidR="006117E6" w:rsidTr="006117E6">
        <w:tc>
          <w:tcPr>
            <w:tcW w:w="4770" w:type="dxa"/>
            <w:hideMark/>
          </w:tcPr>
          <w:p w:rsidR="006117E6" w:rsidRDefault="006117E6">
            <w:pPr>
              <w:widowControl w:val="0"/>
              <w:autoSpaceDE w:val="0"/>
              <w:autoSpaceDN w:val="0"/>
              <w:ind w:right="692"/>
              <w:jc w:val="center"/>
              <w:rPr>
                <w:rFonts w:ascii="Times New Roman" w:hAnsi="Times New Roman"/>
                <w:sz w:val="20"/>
                <w:szCs w:val="20"/>
                <w:lang w:val="pt-PT" w:eastAsia="pt-PT" w:bidi="pt-PT"/>
              </w:rPr>
            </w:pPr>
            <w:r>
              <w:rPr>
                <w:sz w:val="20"/>
                <w:szCs w:val="20"/>
              </w:rPr>
              <w:t>Cargo</w:t>
            </w:r>
          </w:p>
        </w:tc>
        <w:tc>
          <w:tcPr>
            <w:tcW w:w="4678" w:type="dxa"/>
            <w:hideMark/>
          </w:tcPr>
          <w:p w:rsidR="006117E6" w:rsidRDefault="006117E6">
            <w:pPr>
              <w:widowControl w:val="0"/>
              <w:autoSpaceDE w:val="0"/>
              <w:autoSpaceDN w:val="0"/>
              <w:ind w:right="692"/>
              <w:jc w:val="center"/>
              <w:rPr>
                <w:rFonts w:ascii="Times New Roman" w:hAnsi="Times New Roman"/>
                <w:sz w:val="20"/>
                <w:szCs w:val="20"/>
                <w:lang w:val="pt-PT" w:eastAsia="pt-PT" w:bidi="pt-PT"/>
              </w:rPr>
            </w:pPr>
            <w:r>
              <w:rPr>
                <w:sz w:val="20"/>
                <w:szCs w:val="20"/>
              </w:rPr>
              <w:t>Cargo</w:t>
            </w:r>
          </w:p>
        </w:tc>
      </w:tr>
      <w:tr w:rsidR="006117E6" w:rsidTr="006117E6">
        <w:tc>
          <w:tcPr>
            <w:tcW w:w="4770" w:type="dxa"/>
            <w:hideMark/>
          </w:tcPr>
          <w:p w:rsidR="006117E6" w:rsidRDefault="006117E6">
            <w:pPr>
              <w:widowControl w:val="0"/>
              <w:autoSpaceDE w:val="0"/>
              <w:autoSpaceDN w:val="0"/>
              <w:ind w:right="692"/>
              <w:jc w:val="center"/>
              <w:rPr>
                <w:rFonts w:ascii="Times New Roman" w:hAnsi="Times New Roman"/>
                <w:sz w:val="20"/>
                <w:szCs w:val="20"/>
                <w:lang w:val="pt-PT" w:eastAsia="pt-PT" w:bidi="pt-PT"/>
              </w:rPr>
            </w:pPr>
            <w:r>
              <w:rPr>
                <w:sz w:val="20"/>
                <w:szCs w:val="20"/>
              </w:rPr>
              <w:t>Nome da Empresa ou Instalação Portuária</w:t>
            </w:r>
          </w:p>
        </w:tc>
        <w:tc>
          <w:tcPr>
            <w:tcW w:w="4678" w:type="dxa"/>
            <w:hideMark/>
          </w:tcPr>
          <w:p w:rsidR="006117E6" w:rsidRDefault="006117E6">
            <w:pPr>
              <w:widowControl w:val="0"/>
              <w:autoSpaceDE w:val="0"/>
              <w:autoSpaceDN w:val="0"/>
              <w:ind w:right="692"/>
              <w:jc w:val="center"/>
              <w:rPr>
                <w:rFonts w:ascii="Times New Roman" w:hAnsi="Times New Roman"/>
                <w:sz w:val="20"/>
                <w:szCs w:val="20"/>
                <w:lang w:val="pt-PT" w:eastAsia="pt-PT" w:bidi="pt-PT"/>
              </w:rPr>
            </w:pPr>
            <w:r>
              <w:rPr>
                <w:sz w:val="20"/>
                <w:szCs w:val="20"/>
              </w:rPr>
              <w:t>Nome da Instalação Portuária</w:t>
            </w:r>
          </w:p>
        </w:tc>
      </w:tr>
    </w:tbl>
    <w:p w:rsidR="00F008B0" w:rsidRPr="005B0341" w:rsidRDefault="00F008B0" w:rsidP="006117E6">
      <w:pPr>
        <w:spacing w:before="100" w:beforeAutospacing="1" w:after="100" w:afterAutospacing="1" w:line="240" w:lineRule="auto"/>
        <w:jc w:val="both"/>
        <w:rPr>
          <w:rFonts w:ascii="Times New Roman" w:hAnsi="Times New Roman"/>
          <w:color w:val="000000"/>
          <w:sz w:val="27"/>
          <w:szCs w:val="27"/>
          <w:lang w:eastAsia="pt-BR"/>
        </w:rPr>
      </w:pPr>
      <w:bookmarkStart w:id="0" w:name="_GoBack"/>
      <w:bookmarkEnd w:id="0"/>
    </w:p>
    <w:sectPr w:rsidR="00F008B0" w:rsidRPr="005B0341" w:rsidSect="00690CA5">
      <w:headerReference w:type="default" r:id="rId8"/>
      <w:pgSz w:w="11906" w:h="16838"/>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A5" w:rsidRDefault="00690CA5" w:rsidP="00BE3045">
      <w:pPr>
        <w:spacing w:after="0" w:line="240" w:lineRule="auto"/>
      </w:pPr>
      <w:r>
        <w:separator/>
      </w:r>
    </w:p>
  </w:endnote>
  <w:endnote w:type="continuationSeparator" w:id="0">
    <w:p w:rsidR="00690CA5" w:rsidRDefault="00690CA5" w:rsidP="00BE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A5" w:rsidRDefault="00690CA5" w:rsidP="00BE3045">
      <w:pPr>
        <w:spacing w:after="0" w:line="240" w:lineRule="auto"/>
      </w:pPr>
      <w:r>
        <w:separator/>
      </w:r>
    </w:p>
  </w:footnote>
  <w:footnote w:type="continuationSeparator" w:id="0">
    <w:p w:rsidR="00690CA5" w:rsidRDefault="00690CA5" w:rsidP="00BE3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A5" w:rsidRDefault="00690CA5" w:rsidP="00BE3045">
    <w:pPr>
      <w:pStyle w:val="Cabealho"/>
      <w:jc w:val="center"/>
    </w:pPr>
    <w:r>
      <w:rPr>
        <w:noProof/>
        <w:lang w:eastAsia="pt-BR"/>
      </w:rPr>
      <w:drawing>
        <wp:anchor distT="0" distB="0" distL="114300" distR="114300" simplePos="0" relativeHeight="251659264" behindDoc="0" locked="0" layoutInCell="1" allowOverlap="1">
          <wp:simplePos x="0" y="0"/>
          <wp:positionH relativeFrom="margin">
            <wp:posOffset>2510790</wp:posOffset>
          </wp:positionH>
          <wp:positionV relativeFrom="margin">
            <wp:posOffset>-1298575</wp:posOffset>
          </wp:positionV>
          <wp:extent cx="371475" cy="423545"/>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23545"/>
                  </a:xfrm>
                  <a:prstGeom prst="rect">
                    <a:avLst/>
                  </a:prstGeom>
                  <a:noFill/>
                </pic:spPr>
              </pic:pic>
            </a:graphicData>
          </a:graphic>
          <wp14:sizeRelH relativeFrom="margin">
            <wp14:pctWidth>0</wp14:pctWidth>
          </wp14:sizeRelH>
          <wp14:sizeRelV relativeFrom="margin">
            <wp14:pctHeight>0</wp14:pctHeight>
          </wp14:sizeRelV>
        </wp:anchor>
      </w:drawing>
    </w:r>
  </w:p>
  <w:p w:rsidR="00690CA5" w:rsidRDefault="00690CA5" w:rsidP="00BE3045">
    <w:pPr>
      <w:pStyle w:val="Cabealho"/>
      <w:jc w:val="center"/>
    </w:pPr>
    <w:r>
      <w:t>MINISTÉRIO DA JUSTIÇA</w:t>
    </w:r>
  </w:p>
  <w:p w:rsidR="00690CA5" w:rsidRDefault="00690CA5" w:rsidP="00BE3045">
    <w:pPr>
      <w:pStyle w:val="Cabealho"/>
      <w:jc w:val="center"/>
    </w:pPr>
    <w:r>
      <w:t xml:space="preserve">CONPORTOS – COMISSÃO NACIONAL DE SEGURANÇA PÚBLICA NOS PORTOS, TERMINAIS E VIAS </w:t>
    </w:r>
    <w:proofErr w:type="gramStart"/>
    <w:r>
      <w:t>NAVEGÁVEIS</w:t>
    </w:r>
    <w:proofErr w:type="gramEnd"/>
  </w:p>
  <w:p w:rsidR="00690CA5" w:rsidRDefault="00690CA5" w:rsidP="00BE3045">
    <w:pPr>
      <w:pStyle w:val="Cabealho"/>
      <w:jc w:val="center"/>
    </w:pPr>
  </w:p>
  <w:p w:rsidR="00690CA5" w:rsidRPr="00BE3045" w:rsidRDefault="00690CA5" w:rsidP="00BE3045">
    <w:pPr>
      <w:pStyle w:val="Cabealho"/>
      <w:jc w:val="center"/>
      <w:rPr>
        <w:rFonts w:ascii="Times New Roman" w:hAnsi="Times New Roman"/>
        <w:sz w:val="27"/>
        <w:szCs w:val="27"/>
      </w:rPr>
    </w:pPr>
    <w:r>
      <w:rPr>
        <w:rFonts w:ascii="Times New Roman" w:hAnsi="Times New Roman"/>
        <w:sz w:val="27"/>
        <w:szCs w:val="27"/>
      </w:rPr>
      <w:t>RESOLUÇÃO Nº 52/2018 CONPORTOS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349"/>
    <w:multiLevelType w:val="multilevel"/>
    <w:tmpl w:val="2A68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91885"/>
    <w:multiLevelType w:val="multilevel"/>
    <w:tmpl w:val="B39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15A11"/>
    <w:multiLevelType w:val="multilevel"/>
    <w:tmpl w:val="11D6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04907"/>
    <w:multiLevelType w:val="multilevel"/>
    <w:tmpl w:val="90B8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31F0E"/>
    <w:multiLevelType w:val="multilevel"/>
    <w:tmpl w:val="06ECF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16A65"/>
    <w:multiLevelType w:val="multilevel"/>
    <w:tmpl w:val="F3B4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C7653"/>
    <w:multiLevelType w:val="multilevel"/>
    <w:tmpl w:val="30B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69CB"/>
    <w:multiLevelType w:val="multilevel"/>
    <w:tmpl w:val="B77E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203547"/>
    <w:multiLevelType w:val="multilevel"/>
    <w:tmpl w:val="5580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2B624D"/>
    <w:multiLevelType w:val="multilevel"/>
    <w:tmpl w:val="D7B2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B4E26"/>
    <w:multiLevelType w:val="multilevel"/>
    <w:tmpl w:val="B82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615332"/>
    <w:multiLevelType w:val="multilevel"/>
    <w:tmpl w:val="E7FE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8D0BC7"/>
    <w:multiLevelType w:val="multilevel"/>
    <w:tmpl w:val="E25C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BF6DE9"/>
    <w:multiLevelType w:val="multilevel"/>
    <w:tmpl w:val="B8FC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D06F6E"/>
    <w:multiLevelType w:val="multilevel"/>
    <w:tmpl w:val="413C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6F65AC"/>
    <w:multiLevelType w:val="multilevel"/>
    <w:tmpl w:val="84EA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AA5865"/>
    <w:multiLevelType w:val="multilevel"/>
    <w:tmpl w:val="B2865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5A5385"/>
    <w:multiLevelType w:val="multilevel"/>
    <w:tmpl w:val="9780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E7E43"/>
    <w:multiLevelType w:val="multilevel"/>
    <w:tmpl w:val="681E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C256B4"/>
    <w:multiLevelType w:val="multilevel"/>
    <w:tmpl w:val="1A7A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A86D79"/>
    <w:multiLevelType w:val="multilevel"/>
    <w:tmpl w:val="0A4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5A4455"/>
    <w:multiLevelType w:val="multilevel"/>
    <w:tmpl w:val="8D2C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43375A"/>
    <w:multiLevelType w:val="multilevel"/>
    <w:tmpl w:val="6CBCC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F2544A"/>
    <w:multiLevelType w:val="multilevel"/>
    <w:tmpl w:val="C270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6"/>
    <w:lvlOverride w:ilvl="1">
      <w:startOverride w:val="4"/>
    </w:lvlOverride>
  </w:num>
  <w:num w:numId="3">
    <w:abstractNumId w:val="16"/>
    <w:lvlOverride w:ilvl="1">
      <w:startOverride w:val="4"/>
    </w:lvlOverride>
  </w:num>
  <w:num w:numId="4">
    <w:abstractNumId w:val="16"/>
    <w:lvlOverride w:ilvl="1">
      <w:startOverride w:val="4"/>
    </w:lvlOverride>
  </w:num>
  <w:num w:numId="5">
    <w:abstractNumId w:val="2"/>
  </w:num>
  <w:num w:numId="6">
    <w:abstractNumId w:val="4"/>
    <w:lvlOverride w:ilvl="0">
      <w:startOverride w:val="2"/>
    </w:lvlOverride>
  </w:num>
  <w:num w:numId="7">
    <w:abstractNumId w:val="0"/>
    <w:lvlOverride w:ilvl="0">
      <w:startOverride w:val="3"/>
    </w:lvlOverride>
  </w:num>
  <w:num w:numId="8">
    <w:abstractNumId w:val="7"/>
    <w:lvlOverride w:ilvl="0">
      <w:startOverride w:val="4"/>
    </w:lvlOverride>
  </w:num>
  <w:num w:numId="9">
    <w:abstractNumId w:val="7"/>
    <w:lvlOverride w:ilvl="0">
      <w:startOverride w:val="4"/>
    </w:lvlOverride>
  </w:num>
  <w:num w:numId="10">
    <w:abstractNumId w:val="3"/>
    <w:lvlOverride w:ilvl="0">
      <w:startOverride w:val="4"/>
    </w:lvlOverride>
  </w:num>
  <w:num w:numId="11">
    <w:abstractNumId w:val="6"/>
  </w:num>
  <w:num w:numId="12">
    <w:abstractNumId w:val="19"/>
  </w:num>
  <w:num w:numId="13">
    <w:abstractNumId w:val="1"/>
  </w:num>
  <w:num w:numId="14">
    <w:abstractNumId w:val="10"/>
  </w:num>
  <w:num w:numId="15">
    <w:abstractNumId w:val="11"/>
  </w:num>
  <w:num w:numId="16">
    <w:abstractNumId w:val="9"/>
  </w:num>
  <w:num w:numId="17">
    <w:abstractNumId w:val="13"/>
  </w:num>
  <w:num w:numId="18">
    <w:abstractNumId w:val="17"/>
  </w:num>
  <w:num w:numId="19">
    <w:abstractNumId w:val="5"/>
  </w:num>
  <w:num w:numId="20">
    <w:abstractNumId w:val="20"/>
  </w:num>
  <w:num w:numId="21">
    <w:abstractNumId w:val="12"/>
  </w:num>
  <w:num w:numId="22">
    <w:abstractNumId w:val="21"/>
  </w:num>
  <w:num w:numId="23">
    <w:abstractNumId w:val="15"/>
  </w:num>
  <w:num w:numId="24">
    <w:abstractNumId w:val="18"/>
  </w:num>
  <w:num w:numId="25">
    <w:abstractNumId w:val="8"/>
  </w:num>
  <w:num w:numId="26">
    <w:abstractNumId w:val="22"/>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B0"/>
    <w:rsid w:val="005D7425"/>
    <w:rsid w:val="006117E6"/>
    <w:rsid w:val="00690CA5"/>
    <w:rsid w:val="00BE3045"/>
    <w:rsid w:val="00F008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B0"/>
    <w:rPr>
      <w:rFonts w:eastAsia="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F008B0"/>
    <w:pPr>
      <w:spacing w:before="100" w:beforeAutospacing="1" w:after="100" w:afterAutospacing="1" w:line="240" w:lineRule="auto"/>
    </w:pPr>
    <w:rPr>
      <w:rFonts w:ascii="Times New Roman" w:hAnsi="Times New Roman"/>
      <w:sz w:val="24"/>
      <w:szCs w:val="24"/>
      <w:lang w:eastAsia="pt-BR"/>
    </w:rPr>
  </w:style>
  <w:style w:type="character" w:styleId="Forte">
    <w:name w:val="Strong"/>
    <w:basedOn w:val="Fontepargpadro"/>
    <w:uiPriority w:val="22"/>
    <w:qFormat/>
    <w:rsid w:val="00F008B0"/>
    <w:rPr>
      <w:rFonts w:cs="Times New Roman"/>
      <w:b/>
      <w:bCs/>
    </w:rPr>
  </w:style>
  <w:style w:type="paragraph" w:customStyle="1" w:styleId="textojustificado">
    <w:name w:val="texto_justificado"/>
    <w:basedOn w:val="Normal"/>
    <w:rsid w:val="00F008B0"/>
    <w:pPr>
      <w:spacing w:before="100" w:beforeAutospacing="1" w:after="100" w:afterAutospacing="1" w:line="240" w:lineRule="auto"/>
    </w:pPr>
    <w:rPr>
      <w:rFonts w:ascii="Times New Roman" w:hAnsi="Times New Roman"/>
      <w:sz w:val="24"/>
      <w:szCs w:val="24"/>
      <w:lang w:eastAsia="pt-BR"/>
    </w:rPr>
  </w:style>
  <w:style w:type="paragraph" w:customStyle="1" w:styleId="textojustificadorecuoprimeiralinha">
    <w:name w:val="texto_justificado_recuo_primeira_linha"/>
    <w:basedOn w:val="Normal"/>
    <w:rsid w:val="00F008B0"/>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unhideWhenUsed/>
    <w:rsid w:val="00F008B0"/>
    <w:pPr>
      <w:spacing w:before="100" w:beforeAutospacing="1" w:after="100" w:afterAutospacing="1" w:line="240" w:lineRule="auto"/>
    </w:pPr>
    <w:rPr>
      <w:rFonts w:ascii="Times New Roman" w:hAnsi="Times New Roman"/>
      <w:sz w:val="24"/>
      <w:szCs w:val="24"/>
      <w:lang w:eastAsia="pt-BR"/>
    </w:rPr>
  </w:style>
  <w:style w:type="paragraph" w:customStyle="1" w:styleId="itemincisoromano">
    <w:name w:val="item_inciso_romano"/>
    <w:basedOn w:val="Normal"/>
    <w:rsid w:val="00F008B0"/>
    <w:pPr>
      <w:spacing w:before="100" w:beforeAutospacing="1" w:after="100" w:afterAutospacing="1" w:line="240" w:lineRule="auto"/>
    </w:pPr>
    <w:rPr>
      <w:rFonts w:ascii="Times New Roman" w:hAnsi="Times New Roman"/>
      <w:sz w:val="24"/>
      <w:szCs w:val="24"/>
      <w:lang w:eastAsia="pt-BR"/>
    </w:rPr>
  </w:style>
  <w:style w:type="paragraph" w:customStyle="1" w:styleId="textoalinhadoesquerda">
    <w:name w:val="texto_alinhado_esquerda"/>
    <w:basedOn w:val="Normal"/>
    <w:rsid w:val="00F008B0"/>
    <w:pPr>
      <w:spacing w:before="100" w:beforeAutospacing="1" w:after="100" w:afterAutospacing="1" w:line="240" w:lineRule="auto"/>
    </w:pPr>
    <w:rPr>
      <w:rFonts w:ascii="Times New Roman" w:hAnsi="Times New Roman"/>
      <w:sz w:val="24"/>
      <w:szCs w:val="24"/>
      <w:lang w:eastAsia="pt-BR"/>
    </w:rPr>
  </w:style>
  <w:style w:type="paragraph" w:customStyle="1" w:styleId="itemalinealetra">
    <w:name w:val="item_alinea_letra"/>
    <w:basedOn w:val="Normal"/>
    <w:rsid w:val="00F008B0"/>
    <w:pPr>
      <w:spacing w:before="100" w:beforeAutospacing="1" w:after="100" w:afterAutospacing="1" w:line="240" w:lineRule="auto"/>
    </w:pPr>
    <w:rPr>
      <w:rFonts w:ascii="Times New Roman" w:hAnsi="Times New Roman"/>
      <w:sz w:val="24"/>
      <w:szCs w:val="24"/>
      <w:lang w:eastAsia="pt-BR"/>
    </w:rPr>
  </w:style>
  <w:style w:type="character" w:styleId="nfase">
    <w:name w:val="Emphasis"/>
    <w:basedOn w:val="Fontepargpadro"/>
    <w:uiPriority w:val="20"/>
    <w:qFormat/>
    <w:rsid w:val="00F008B0"/>
    <w:rPr>
      <w:rFonts w:cs="Times New Roman"/>
      <w:i/>
      <w:iCs/>
    </w:rPr>
  </w:style>
  <w:style w:type="character" w:styleId="Hyperlink">
    <w:name w:val="Hyperlink"/>
    <w:basedOn w:val="Fontepargpadro"/>
    <w:uiPriority w:val="99"/>
    <w:semiHidden/>
    <w:unhideWhenUsed/>
    <w:rsid w:val="00F008B0"/>
    <w:rPr>
      <w:rFonts w:cs="Times New Roman"/>
      <w:color w:val="0000FF"/>
      <w:u w:val="single"/>
    </w:rPr>
  </w:style>
  <w:style w:type="character" w:styleId="HiperlinkVisitado">
    <w:name w:val="FollowedHyperlink"/>
    <w:basedOn w:val="Fontepargpadro"/>
    <w:uiPriority w:val="99"/>
    <w:semiHidden/>
    <w:unhideWhenUsed/>
    <w:rsid w:val="00F008B0"/>
    <w:rPr>
      <w:rFonts w:cs="Times New Roman"/>
      <w:color w:val="800080"/>
      <w:u w:val="single"/>
    </w:rPr>
  </w:style>
  <w:style w:type="paragraph" w:customStyle="1" w:styleId="textocentralizado">
    <w:name w:val="texto_centralizado"/>
    <w:basedOn w:val="Normal"/>
    <w:rsid w:val="00F008B0"/>
    <w:pPr>
      <w:spacing w:before="100" w:beforeAutospacing="1" w:after="100" w:afterAutospacing="1" w:line="240" w:lineRule="auto"/>
    </w:pPr>
    <w:rPr>
      <w:rFonts w:ascii="Times New Roman" w:hAnsi="Times New Roman"/>
      <w:sz w:val="24"/>
      <w:szCs w:val="24"/>
      <w:lang w:eastAsia="pt-BR"/>
    </w:rPr>
  </w:style>
  <w:style w:type="paragraph" w:customStyle="1" w:styleId="textocentralizadomaiusculas">
    <w:name w:val="texto_centralizado_maiusculas"/>
    <w:basedOn w:val="Normal"/>
    <w:rsid w:val="00F008B0"/>
    <w:pPr>
      <w:spacing w:before="100" w:beforeAutospacing="1" w:after="100" w:afterAutospacing="1" w:line="240" w:lineRule="auto"/>
    </w:pPr>
    <w:rPr>
      <w:rFonts w:ascii="Times New Roman" w:hAnsi="Times New Roman"/>
      <w:sz w:val="24"/>
      <w:szCs w:val="24"/>
      <w:lang w:eastAsia="pt-BR"/>
    </w:rPr>
  </w:style>
  <w:style w:type="paragraph" w:customStyle="1" w:styleId="tabelatextoalinhadoesquerda">
    <w:name w:val="tabela_texto_alinhado_esquerda"/>
    <w:basedOn w:val="Normal"/>
    <w:rsid w:val="00F008B0"/>
    <w:pPr>
      <w:spacing w:before="100" w:beforeAutospacing="1" w:after="100" w:afterAutospacing="1" w:line="240" w:lineRule="auto"/>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F008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08B0"/>
    <w:rPr>
      <w:rFonts w:ascii="Tahoma" w:eastAsia="Times New Roman" w:hAnsi="Tahoma" w:cs="Tahoma"/>
      <w:sz w:val="16"/>
      <w:szCs w:val="16"/>
    </w:rPr>
  </w:style>
  <w:style w:type="paragraph" w:styleId="PargrafodaLista">
    <w:name w:val="List Paragraph"/>
    <w:basedOn w:val="Normal"/>
    <w:uiPriority w:val="34"/>
    <w:qFormat/>
    <w:rsid w:val="00F008B0"/>
    <w:pPr>
      <w:ind w:left="720"/>
      <w:contextualSpacing/>
    </w:pPr>
  </w:style>
  <w:style w:type="paragraph" w:styleId="Cabealho">
    <w:name w:val="header"/>
    <w:basedOn w:val="Normal"/>
    <w:link w:val="CabealhoChar"/>
    <w:uiPriority w:val="99"/>
    <w:unhideWhenUsed/>
    <w:rsid w:val="00BE30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3045"/>
    <w:rPr>
      <w:rFonts w:eastAsia="Times New Roman" w:cs="Times New Roman"/>
    </w:rPr>
  </w:style>
  <w:style w:type="paragraph" w:styleId="Rodap">
    <w:name w:val="footer"/>
    <w:basedOn w:val="Normal"/>
    <w:link w:val="RodapChar"/>
    <w:uiPriority w:val="99"/>
    <w:unhideWhenUsed/>
    <w:rsid w:val="00BE3045"/>
    <w:pPr>
      <w:tabs>
        <w:tab w:val="center" w:pos="4252"/>
        <w:tab w:val="right" w:pos="8504"/>
      </w:tabs>
      <w:spacing w:after="0" w:line="240" w:lineRule="auto"/>
    </w:pPr>
  </w:style>
  <w:style w:type="character" w:customStyle="1" w:styleId="RodapChar">
    <w:name w:val="Rodapé Char"/>
    <w:basedOn w:val="Fontepargpadro"/>
    <w:link w:val="Rodap"/>
    <w:uiPriority w:val="99"/>
    <w:rsid w:val="00BE3045"/>
    <w:rPr>
      <w:rFonts w:eastAsia="Times New Roman" w:cs="Times New Roman"/>
    </w:rPr>
  </w:style>
  <w:style w:type="table" w:styleId="Tabelacomgrade">
    <w:name w:val="Table Grid"/>
    <w:basedOn w:val="Tabelanormal"/>
    <w:rsid w:val="0061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B0"/>
    <w:rPr>
      <w:rFonts w:eastAsia="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F008B0"/>
    <w:pPr>
      <w:spacing w:before="100" w:beforeAutospacing="1" w:after="100" w:afterAutospacing="1" w:line="240" w:lineRule="auto"/>
    </w:pPr>
    <w:rPr>
      <w:rFonts w:ascii="Times New Roman" w:hAnsi="Times New Roman"/>
      <w:sz w:val="24"/>
      <w:szCs w:val="24"/>
      <w:lang w:eastAsia="pt-BR"/>
    </w:rPr>
  </w:style>
  <w:style w:type="character" w:styleId="Forte">
    <w:name w:val="Strong"/>
    <w:basedOn w:val="Fontepargpadro"/>
    <w:uiPriority w:val="22"/>
    <w:qFormat/>
    <w:rsid w:val="00F008B0"/>
    <w:rPr>
      <w:rFonts w:cs="Times New Roman"/>
      <w:b/>
      <w:bCs/>
    </w:rPr>
  </w:style>
  <w:style w:type="paragraph" w:customStyle="1" w:styleId="textojustificado">
    <w:name w:val="texto_justificado"/>
    <w:basedOn w:val="Normal"/>
    <w:rsid w:val="00F008B0"/>
    <w:pPr>
      <w:spacing w:before="100" w:beforeAutospacing="1" w:after="100" w:afterAutospacing="1" w:line="240" w:lineRule="auto"/>
    </w:pPr>
    <w:rPr>
      <w:rFonts w:ascii="Times New Roman" w:hAnsi="Times New Roman"/>
      <w:sz w:val="24"/>
      <w:szCs w:val="24"/>
      <w:lang w:eastAsia="pt-BR"/>
    </w:rPr>
  </w:style>
  <w:style w:type="paragraph" w:customStyle="1" w:styleId="textojustificadorecuoprimeiralinha">
    <w:name w:val="texto_justificado_recuo_primeira_linha"/>
    <w:basedOn w:val="Normal"/>
    <w:rsid w:val="00F008B0"/>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unhideWhenUsed/>
    <w:rsid w:val="00F008B0"/>
    <w:pPr>
      <w:spacing w:before="100" w:beforeAutospacing="1" w:after="100" w:afterAutospacing="1" w:line="240" w:lineRule="auto"/>
    </w:pPr>
    <w:rPr>
      <w:rFonts w:ascii="Times New Roman" w:hAnsi="Times New Roman"/>
      <w:sz w:val="24"/>
      <w:szCs w:val="24"/>
      <w:lang w:eastAsia="pt-BR"/>
    </w:rPr>
  </w:style>
  <w:style w:type="paragraph" w:customStyle="1" w:styleId="itemincisoromano">
    <w:name w:val="item_inciso_romano"/>
    <w:basedOn w:val="Normal"/>
    <w:rsid w:val="00F008B0"/>
    <w:pPr>
      <w:spacing w:before="100" w:beforeAutospacing="1" w:after="100" w:afterAutospacing="1" w:line="240" w:lineRule="auto"/>
    </w:pPr>
    <w:rPr>
      <w:rFonts w:ascii="Times New Roman" w:hAnsi="Times New Roman"/>
      <w:sz w:val="24"/>
      <w:szCs w:val="24"/>
      <w:lang w:eastAsia="pt-BR"/>
    </w:rPr>
  </w:style>
  <w:style w:type="paragraph" w:customStyle="1" w:styleId="textoalinhadoesquerda">
    <w:name w:val="texto_alinhado_esquerda"/>
    <w:basedOn w:val="Normal"/>
    <w:rsid w:val="00F008B0"/>
    <w:pPr>
      <w:spacing w:before="100" w:beforeAutospacing="1" w:after="100" w:afterAutospacing="1" w:line="240" w:lineRule="auto"/>
    </w:pPr>
    <w:rPr>
      <w:rFonts w:ascii="Times New Roman" w:hAnsi="Times New Roman"/>
      <w:sz w:val="24"/>
      <w:szCs w:val="24"/>
      <w:lang w:eastAsia="pt-BR"/>
    </w:rPr>
  </w:style>
  <w:style w:type="paragraph" w:customStyle="1" w:styleId="itemalinealetra">
    <w:name w:val="item_alinea_letra"/>
    <w:basedOn w:val="Normal"/>
    <w:rsid w:val="00F008B0"/>
    <w:pPr>
      <w:spacing w:before="100" w:beforeAutospacing="1" w:after="100" w:afterAutospacing="1" w:line="240" w:lineRule="auto"/>
    </w:pPr>
    <w:rPr>
      <w:rFonts w:ascii="Times New Roman" w:hAnsi="Times New Roman"/>
      <w:sz w:val="24"/>
      <w:szCs w:val="24"/>
      <w:lang w:eastAsia="pt-BR"/>
    </w:rPr>
  </w:style>
  <w:style w:type="character" w:styleId="nfase">
    <w:name w:val="Emphasis"/>
    <w:basedOn w:val="Fontepargpadro"/>
    <w:uiPriority w:val="20"/>
    <w:qFormat/>
    <w:rsid w:val="00F008B0"/>
    <w:rPr>
      <w:rFonts w:cs="Times New Roman"/>
      <w:i/>
      <w:iCs/>
    </w:rPr>
  </w:style>
  <w:style w:type="character" w:styleId="Hyperlink">
    <w:name w:val="Hyperlink"/>
    <w:basedOn w:val="Fontepargpadro"/>
    <w:uiPriority w:val="99"/>
    <w:semiHidden/>
    <w:unhideWhenUsed/>
    <w:rsid w:val="00F008B0"/>
    <w:rPr>
      <w:rFonts w:cs="Times New Roman"/>
      <w:color w:val="0000FF"/>
      <w:u w:val="single"/>
    </w:rPr>
  </w:style>
  <w:style w:type="character" w:styleId="HiperlinkVisitado">
    <w:name w:val="FollowedHyperlink"/>
    <w:basedOn w:val="Fontepargpadro"/>
    <w:uiPriority w:val="99"/>
    <w:semiHidden/>
    <w:unhideWhenUsed/>
    <w:rsid w:val="00F008B0"/>
    <w:rPr>
      <w:rFonts w:cs="Times New Roman"/>
      <w:color w:val="800080"/>
      <w:u w:val="single"/>
    </w:rPr>
  </w:style>
  <w:style w:type="paragraph" w:customStyle="1" w:styleId="textocentralizado">
    <w:name w:val="texto_centralizado"/>
    <w:basedOn w:val="Normal"/>
    <w:rsid w:val="00F008B0"/>
    <w:pPr>
      <w:spacing w:before="100" w:beforeAutospacing="1" w:after="100" w:afterAutospacing="1" w:line="240" w:lineRule="auto"/>
    </w:pPr>
    <w:rPr>
      <w:rFonts w:ascii="Times New Roman" w:hAnsi="Times New Roman"/>
      <w:sz w:val="24"/>
      <w:szCs w:val="24"/>
      <w:lang w:eastAsia="pt-BR"/>
    </w:rPr>
  </w:style>
  <w:style w:type="paragraph" w:customStyle="1" w:styleId="textocentralizadomaiusculas">
    <w:name w:val="texto_centralizado_maiusculas"/>
    <w:basedOn w:val="Normal"/>
    <w:rsid w:val="00F008B0"/>
    <w:pPr>
      <w:spacing w:before="100" w:beforeAutospacing="1" w:after="100" w:afterAutospacing="1" w:line="240" w:lineRule="auto"/>
    </w:pPr>
    <w:rPr>
      <w:rFonts w:ascii="Times New Roman" w:hAnsi="Times New Roman"/>
      <w:sz w:val="24"/>
      <w:szCs w:val="24"/>
      <w:lang w:eastAsia="pt-BR"/>
    </w:rPr>
  </w:style>
  <w:style w:type="paragraph" w:customStyle="1" w:styleId="tabelatextoalinhadoesquerda">
    <w:name w:val="tabela_texto_alinhado_esquerda"/>
    <w:basedOn w:val="Normal"/>
    <w:rsid w:val="00F008B0"/>
    <w:pPr>
      <w:spacing w:before="100" w:beforeAutospacing="1" w:after="100" w:afterAutospacing="1" w:line="240" w:lineRule="auto"/>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F008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08B0"/>
    <w:rPr>
      <w:rFonts w:ascii="Tahoma" w:eastAsia="Times New Roman" w:hAnsi="Tahoma" w:cs="Tahoma"/>
      <w:sz w:val="16"/>
      <w:szCs w:val="16"/>
    </w:rPr>
  </w:style>
  <w:style w:type="paragraph" w:styleId="PargrafodaLista">
    <w:name w:val="List Paragraph"/>
    <w:basedOn w:val="Normal"/>
    <w:uiPriority w:val="34"/>
    <w:qFormat/>
    <w:rsid w:val="00F008B0"/>
    <w:pPr>
      <w:ind w:left="720"/>
      <w:contextualSpacing/>
    </w:pPr>
  </w:style>
  <w:style w:type="paragraph" w:styleId="Cabealho">
    <w:name w:val="header"/>
    <w:basedOn w:val="Normal"/>
    <w:link w:val="CabealhoChar"/>
    <w:uiPriority w:val="99"/>
    <w:unhideWhenUsed/>
    <w:rsid w:val="00BE30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3045"/>
    <w:rPr>
      <w:rFonts w:eastAsia="Times New Roman" w:cs="Times New Roman"/>
    </w:rPr>
  </w:style>
  <w:style w:type="paragraph" w:styleId="Rodap">
    <w:name w:val="footer"/>
    <w:basedOn w:val="Normal"/>
    <w:link w:val="RodapChar"/>
    <w:uiPriority w:val="99"/>
    <w:unhideWhenUsed/>
    <w:rsid w:val="00BE3045"/>
    <w:pPr>
      <w:tabs>
        <w:tab w:val="center" w:pos="4252"/>
        <w:tab w:val="right" w:pos="8504"/>
      </w:tabs>
      <w:spacing w:after="0" w:line="240" w:lineRule="auto"/>
    </w:pPr>
  </w:style>
  <w:style w:type="character" w:customStyle="1" w:styleId="RodapChar">
    <w:name w:val="Rodapé Char"/>
    <w:basedOn w:val="Fontepargpadro"/>
    <w:link w:val="Rodap"/>
    <w:uiPriority w:val="99"/>
    <w:rsid w:val="00BE3045"/>
    <w:rPr>
      <w:rFonts w:eastAsia="Times New Roman" w:cs="Times New Roman"/>
    </w:rPr>
  </w:style>
  <w:style w:type="table" w:styleId="Tabelacomgrade">
    <w:name w:val="Table Grid"/>
    <w:basedOn w:val="Tabelanormal"/>
    <w:rsid w:val="0061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62015">
      <w:bodyDiv w:val="1"/>
      <w:marLeft w:val="0"/>
      <w:marRight w:val="0"/>
      <w:marTop w:val="0"/>
      <w:marBottom w:val="0"/>
      <w:divBdr>
        <w:top w:val="none" w:sz="0" w:space="0" w:color="auto"/>
        <w:left w:val="none" w:sz="0" w:space="0" w:color="auto"/>
        <w:bottom w:val="none" w:sz="0" w:space="0" w:color="auto"/>
        <w:right w:val="none" w:sz="0" w:space="0" w:color="auto"/>
      </w:divBdr>
    </w:div>
    <w:div w:id="17087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432</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Mendes Nunes de Lima</dc:creator>
  <cp:lastModifiedBy>Adriana Mendes Nunes de Lima</cp:lastModifiedBy>
  <cp:revision>3</cp:revision>
  <dcterms:created xsi:type="dcterms:W3CDTF">2019-01-11T16:03:00Z</dcterms:created>
  <dcterms:modified xsi:type="dcterms:W3CDTF">2019-01-14T20:35:00Z</dcterms:modified>
</cp:coreProperties>
</file>