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1AE" w:rsidRPr="00A419CE" w:rsidRDefault="00920A67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jc w:val="both"/>
        <w:rPr>
          <w:rFonts w:cs="Arial"/>
          <w:b/>
          <w:szCs w:val="24"/>
        </w:rPr>
      </w:pPr>
      <w:bookmarkStart w:id="0" w:name="_GoBack"/>
      <w:bookmarkEnd w:id="0"/>
      <w:r w:rsidRPr="00A419CE">
        <w:rPr>
          <w:rFonts w:cs="Arial"/>
          <w:b/>
          <w:szCs w:val="24"/>
        </w:rPr>
        <w:t>ILUSTRÍSSIMO SENHOR</w:t>
      </w:r>
    </w:p>
    <w:p w:rsidR="00BC69E5" w:rsidRPr="00A419CE" w:rsidRDefault="00920A67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jc w:val="both"/>
        <w:rPr>
          <w:rFonts w:cs="Arial"/>
          <w:b/>
          <w:bCs/>
          <w:szCs w:val="24"/>
        </w:rPr>
      </w:pPr>
      <w:r w:rsidRPr="00A419CE">
        <w:rPr>
          <w:rFonts w:cs="Arial"/>
          <w:b/>
          <w:szCs w:val="24"/>
        </w:rPr>
        <w:t xml:space="preserve">PREGOEIRO DA COMISSÃO DE LICITAÇÃO DO </w:t>
      </w:r>
      <w:r w:rsidR="00BC69E5" w:rsidRPr="00A419CE">
        <w:rPr>
          <w:rFonts w:cs="Arial"/>
          <w:b/>
          <w:bCs/>
          <w:szCs w:val="24"/>
        </w:rPr>
        <w:t xml:space="preserve">DEPARTAMENTO DE POLÍCIA FEDERAL </w:t>
      </w:r>
    </w:p>
    <w:p w:rsidR="00D961AE" w:rsidRPr="00A419CE" w:rsidRDefault="00BC69E5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jc w:val="both"/>
        <w:rPr>
          <w:rFonts w:cs="Arial"/>
          <w:b/>
          <w:bCs/>
          <w:szCs w:val="24"/>
        </w:rPr>
      </w:pPr>
      <w:r w:rsidRPr="00A419CE">
        <w:rPr>
          <w:rFonts w:cs="Arial"/>
          <w:b/>
          <w:bCs/>
          <w:szCs w:val="24"/>
        </w:rPr>
        <w:t>SUPERINTENDÊNCIA REGIONAL DE MATO GROSSO</w:t>
      </w:r>
    </w:p>
    <w:p w:rsidR="00BC69E5" w:rsidRPr="00A419CE" w:rsidRDefault="00BC69E5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b/>
          <w:szCs w:val="24"/>
        </w:rPr>
      </w:pP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920A67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jc w:val="both"/>
        <w:rPr>
          <w:rFonts w:cs="Arial"/>
          <w:b/>
          <w:szCs w:val="24"/>
        </w:rPr>
      </w:pPr>
      <w:r w:rsidRPr="00A419CE">
        <w:rPr>
          <w:rFonts w:cs="Arial"/>
          <w:b/>
          <w:szCs w:val="24"/>
        </w:rPr>
        <w:t xml:space="preserve">PREGÃO ELETRÔNICO </w:t>
      </w:r>
      <w:r w:rsidR="00BC69E5" w:rsidRPr="00A419CE">
        <w:rPr>
          <w:rFonts w:cs="Arial"/>
          <w:szCs w:val="24"/>
          <w:u w:val="single"/>
        </w:rPr>
        <w:t>001</w:t>
      </w:r>
      <w:r w:rsidRPr="00A419CE">
        <w:rPr>
          <w:rFonts w:cs="Arial"/>
          <w:szCs w:val="24"/>
          <w:u w:val="single"/>
        </w:rPr>
        <w:t>/201</w:t>
      </w:r>
      <w:r w:rsidR="00BC69E5" w:rsidRPr="00A419CE">
        <w:rPr>
          <w:rFonts w:cs="Arial"/>
          <w:szCs w:val="24"/>
          <w:u w:val="single"/>
        </w:rPr>
        <w:t>2</w:t>
      </w: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920A67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  <w:r w:rsidRPr="00A419CE">
        <w:rPr>
          <w:rFonts w:cs="Arial"/>
          <w:szCs w:val="24"/>
        </w:rPr>
        <w:tab/>
      </w:r>
      <w:r w:rsidR="00A419CE">
        <w:rPr>
          <w:rFonts w:cs="Arial"/>
          <w:b/>
          <w:szCs w:val="24"/>
        </w:rPr>
        <w:t>DICENTRO SERVIÇOS -EPP</w:t>
      </w:r>
      <w:r w:rsidRPr="00A419CE">
        <w:rPr>
          <w:rFonts w:cs="Arial"/>
          <w:b/>
          <w:szCs w:val="24"/>
        </w:rPr>
        <w:t xml:space="preserve">, </w:t>
      </w:r>
      <w:r w:rsidRPr="00A419CE">
        <w:rPr>
          <w:rFonts w:cs="Arial"/>
          <w:szCs w:val="24"/>
        </w:rPr>
        <w:t xml:space="preserve">pessoa jurídica de direito privado, inscrita no CNPJ sob o nº </w:t>
      </w:r>
      <w:r w:rsidR="00A419CE">
        <w:rPr>
          <w:rFonts w:cs="Arial"/>
          <w:szCs w:val="24"/>
        </w:rPr>
        <w:t>09</w:t>
      </w:r>
      <w:r w:rsidRPr="00A419CE">
        <w:rPr>
          <w:rFonts w:cs="Arial"/>
          <w:szCs w:val="24"/>
        </w:rPr>
        <w:t>.</w:t>
      </w:r>
      <w:r w:rsidR="00A419CE">
        <w:rPr>
          <w:rFonts w:cs="Arial"/>
          <w:szCs w:val="24"/>
        </w:rPr>
        <w:t>576</w:t>
      </w:r>
      <w:r w:rsidRPr="00A419CE">
        <w:rPr>
          <w:rFonts w:cs="Arial"/>
          <w:szCs w:val="24"/>
        </w:rPr>
        <w:t>.</w:t>
      </w:r>
      <w:r w:rsidR="00A419CE">
        <w:rPr>
          <w:rFonts w:cs="Arial"/>
          <w:szCs w:val="24"/>
        </w:rPr>
        <w:t>957</w:t>
      </w:r>
      <w:r w:rsidRPr="00A419CE">
        <w:rPr>
          <w:rFonts w:cs="Arial"/>
          <w:szCs w:val="24"/>
        </w:rPr>
        <w:t>/0001-</w:t>
      </w:r>
      <w:r w:rsidR="00A419CE">
        <w:rPr>
          <w:rFonts w:cs="Arial"/>
          <w:szCs w:val="24"/>
        </w:rPr>
        <w:t>55</w:t>
      </w:r>
      <w:r w:rsidRPr="00A419CE">
        <w:rPr>
          <w:rFonts w:cs="Arial"/>
          <w:szCs w:val="24"/>
        </w:rPr>
        <w:t xml:space="preserve">, com sede na Rua </w:t>
      </w:r>
      <w:r w:rsidR="00A419CE">
        <w:rPr>
          <w:rFonts w:cs="Arial"/>
          <w:szCs w:val="24"/>
        </w:rPr>
        <w:t>Feliciano Galdini</w:t>
      </w:r>
      <w:r w:rsidRPr="00A419CE">
        <w:rPr>
          <w:rFonts w:cs="Arial"/>
          <w:szCs w:val="24"/>
        </w:rPr>
        <w:t xml:space="preserve">, nº </w:t>
      </w:r>
      <w:r w:rsidR="00A419CE">
        <w:rPr>
          <w:rFonts w:cs="Arial"/>
          <w:szCs w:val="24"/>
        </w:rPr>
        <w:t>134</w:t>
      </w:r>
      <w:r w:rsidRPr="00A419CE">
        <w:rPr>
          <w:rFonts w:cs="Arial"/>
          <w:szCs w:val="24"/>
        </w:rPr>
        <w:t xml:space="preserve">, bairro </w:t>
      </w:r>
      <w:r w:rsidR="00A419CE">
        <w:rPr>
          <w:rFonts w:cs="Arial"/>
          <w:szCs w:val="24"/>
        </w:rPr>
        <w:t>Porto</w:t>
      </w:r>
      <w:r w:rsidRPr="00A419CE">
        <w:rPr>
          <w:rFonts w:cs="Arial"/>
          <w:szCs w:val="24"/>
        </w:rPr>
        <w:t>, vem, respeitosamente à presença de Vossa Senhoria, IMPUGNAR e PEDIR ESCLARECIMENTOS AO EDITAL nos termos que seguem:</w:t>
      </w: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983A1F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b/>
          <w:szCs w:val="24"/>
        </w:rPr>
        <w:t>1.</w:t>
      </w:r>
      <w:r w:rsidR="0080520D" w:rsidRPr="00A419CE">
        <w:rPr>
          <w:rFonts w:cs="Arial"/>
          <w:szCs w:val="24"/>
        </w:rPr>
        <w:t xml:space="preserve">A despeito </w:t>
      </w:r>
      <w:r w:rsidR="00A54D2C" w:rsidRPr="00A419CE">
        <w:rPr>
          <w:rFonts w:cs="Arial"/>
          <w:szCs w:val="24"/>
        </w:rPr>
        <w:t>de o procedimento licitatório prever</w:t>
      </w:r>
      <w:r w:rsidR="0080520D" w:rsidRPr="00A419CE">
        <w:rPr>
          <w:rFonts w:cs="Arial"/>
          <w:szCs w:val="24"/>
        </w:rPr>
        <w:t xml:space="preserve"> contratação de pessoa jurídica para prestação de serviços, de forma indireta e contínua, de copeiragem, de serviços gerais – manutenção e reforma de imóveis em geral – e de limpeza e conservação predial, com fornecimento de materiais, utensílios e equipamentos, a fim de atender à Superintendência Regional do Departamento de Policia Federal em Cuiabá / MT e Descentralizadas, há algumas questões que devem ser corrigidas e esclarecidas.</w:t>
      </w:r>
    </w:p>
    <w:p w:rsidR="0080520D" w:rsidRPr="00A419CE" w:rsidRDefault="0080520D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left="1065" w:firstLine="2835"/>
        <w:jc w:val="both"/>
        <w:rPr>
          <w:rFonts w:cs="Arial"/>
          <w:szCs w:val="24"/>
        </w:rPr>
      </w:pPr>
    </w:p>
    <w:p w:rsidR="00D961AE" w:rsidRPr="00A419CE" w:rsidRDefault="00920A67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  <w:r w:rsidRPr="00A419CE">
        <w:rPr>
          <w:rFonts w:cs="Arial"/>
          <w:szCs w:val="24"/>
        </w:rPr>
        <w:tab/>
      </w:r>
      <w:r w:rsidR="0080520D" w:rsidRPr="00A419CE">
        <w:rPr>
          <w:rFonts w:cs="Arial"/>
          <w:b/>
          <w:szCs w:val="24"/>
        </w:rPr>
        <w:t>2</w:t>
      </w:r>
      <w:r w:rsidRPr="00A419CE">
        <w:rPr>
          <w:rFonts w:cs="Arial"/>
          <w:b/>
          <w:szCs w:val="24"/>
        </w:rPr>
        <w:t>.</w:t>
      </w:r>
      <w:r w:rsidRPr="00A419CE">
        <w:rPr>
          <w:rFonts w:cs="Arial"/>
          <w:szCs w:val="24"/>
        </w:rPr>
        <w:t xml:space="preserve"> O item </w:t>
      </w:r>
      <w:r w:rsidR="00BC69E5" w:rsidRPr="00A419CE">
        <w:rPr>
          <w:rFonts w:cs="Arial"/>
          <w:szCs w:val="24"/>
        </w:rPr>
        <w:t>6</w:t>
      </w:r>
      <w:r w:rsidRPr="00A419CE">
        <w:rPr>
          <w:rFonts w:cs="Arial"/>
          <w:szCs w:val="24"/>
        </w:rPr>
        <w:t xml:space="preserve">.1. da minuta do contrato (p. </w:t>
      </w:r>
      <w:r w:rsidR="00BC69E5" w:rsidRPr="00A419CE">
        <w:rPr>
          <w:rFonts w:cs="Arial"/>
          <w:szCs w:val="24"/>
        </w:rPr>
        <w:t>49</w:t>
      </w:r>
      <w:r w:rsidRPr="00A419CE">
        <w:rPr>
          <w:rFonts w:cs="Arial"/>
          <w:szCs w:val="24"/>
        </w:rPr>
        <w:t xml:space="preserve">) estabelece que o reajuste do preço será realizado </w:t>
      </w:r>
      <w:r w:rsidR="00A91991">
        <w:rPr>
          <w:rFonts w:cs="Arial"/>
          <w:szCs w:val="24"/>
        </w:rPr>
        <w:t>após 01 ano do</w:t>
      </w:r>
      <w:r w:rsidRPr="00A419CE">
        <w:rPr>
          <w:rFonts w:cs="Arial"/>
          <w:szCs w:val="24"/>
        </w:rPr>
        <w:t xml:space="preserve"> orçamentos </w:t>
      </w:r>
      <w:r w:rsidRPr="00A419CE">
        <w:rPr>
          <w:rFonts w:cs="Arial"/>
          <w:szCs w:val="24"/>
        </w:rPr>
        <w:lastRenderedPageBreak/>
        <w:t xml:space="preserve">propostos, </w:t>
      </w:r>
      <w:r w:rsidR="00A91991">
        <w:rPr>
          <w:rFonts w:cs="Arial"/>
          <w:szCs w:val="24"/>
        </w:rPr>
        <w:t>entretanto</w:t>
      </w:r>
      <w:r w:rsidRPr="00A419CE">
        <w:rPr>
          <w:rFonts w:cs="Arial"/>
          <w:szCs w:val="24"/>
        </w:rPr>
        <w:t xml:space="preserve"> o item </w:t>
      </w:r>
      <w:r w:rsidR="00BC69E5" w:rsidRPr="00A419CE">
        <w:rPr>
          <w:rFonts w:cs="Arial"/>
          <w:szCs w:val="24"/>
        </w:rPr>
        <w:t>6</w:t>
      </w:r>
      <w:r w:rsidR="00A91991">
        <w:rPr>
          <w:rFonts w:cs="Arial"/>
          <w:szCs w:val="24"/>
        </w:rPr>
        <w:t>.2. estabelece</w:t>
      </w:r>
      <w:r w:rsidRPr="00A419CE">
        <w:rPr>
          <w:rFonts w:cs="Arial"/>
          <w:szCs w:val="24"/>
        </w:rPr>
        <w:t xml:space="preserve"> que o interregno de 01 ano deve ser contado da data-base da Convenção Coletiva.</w:t>
      </w: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920A67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  <w:r w:rsidRPr="00A419CE">
        <w:rPr>
          <w:rFonts w:cs="Arial"/>
          <w:szCs w:val="24"/>
        </w:rPr>
        <w:tab/>
        <w:t>O art. 38, I da IN 02/2008 do MPOG exige que o interregno anual seja contado da data-base da CCT.</w:t>
      </w: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920A67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  <w:r w:rsidRPr="00A419CE">
        <w:rPr>
          <w:rFonts w:cs="Arial"/>
          <w:szCs w:val="24"/>
        </w:rPr>
        <w:tab/>
        <w:t>No caso, a CCT do SEAC-MT em vigor foi disponibilizada em 01/01/201</w:t>
      </w:r>
      <w:r w:rsidR="00BC69E5" w:rsidRPr="00A419CE">
        <w:rPr>
          <w:rFonts w:cs="Arial"/>
          <w:szCs w:val="24"/>
        </w:rPr>
        <w:t>2</w:t>
      </w:r>
      <w:r w:rsidRPr="00A419CE">
        <w:rPr>
          <w:rFonts w:cs="Arial"/>
          <w:szCs w:val="24"/>
        </w:rPr>
        <w:t xml:space="preserve"> e expressamente convenciona que em janeiro/201</w:t>
      </w:r>
      <w:r w:rsidR="00BC69E5" w:rsidRPr="00A419CE">
        <w:rPr>
          <w:rFonts w:cs="Arial"/>
          <w:szCs w:val="24"/>
        </w:rPr>
        <w:t>3</w:t>
      </w:r>
      <w:r w:rsidRPr="00A419CE">
        <w:rPr>
          <w:rFonts w:cs="Arial"/>
          <w:szCs w:val="24"/>
        </w:rPr>
        <w:t xml:space="preserve"> haverá reajustes dos seus valores.</w:t>
      </w: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920A67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  <w:r w:rsidRPr="00A419CE">
        <w:rPr>
          <w:rFonts w:cs="Arial"/>
          <w:szCs w:val="24"/>
        </w:rPr>
        <w:tab/>
        <w:t>Portanto, é indispensável adequar o Edital ao disposto no art. 38, I da IN 02/2008 do MPOG, esclarecend</w:t>
      </w:r>
      <w:r w:rsidR="00A91991">
        <w:rPr>
          <w:rFonts w:cs="Arial"/>
          <w:szCs w:val="24"/>
        </w:rPr>
        <w:t>o que o reajuste de preço será</w:t>
      </w:r>
      <w:r w:rsidRPr="00A419CE">
        <w:rPr>
          <w:rFonts w:cs="Arial"/>
          <w:szCs w:val="24"/>
        </w:rPr>
        <w:t xml:space="preserve"> </w:t>
      </w:r>
      <w:r w:rsidR="00A91991" w:rsidRPr="00A419CE">
        <w:rPr>
          <w:rFonts w:cs="Arial"/>
          <w:szCs w:val="24"/>
        </w:rPr>
        <w:t xml:space="preserve">contado da data-base </w:t>
      </w:r>
      <w:r w:rsidRPr="00A419CE">
        <w:rPr>
          <w:rFonts w:cs="Arial"/>
          <w:szCs w:val="24"/>
        </w:rPr>
        <w:t>da CCT do SEAC-MT.</w:t>
      </w: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80520D" w:rsidRPr="006514CF" w:rsidRDefault="0080520D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  <w:r w:rsidRPr="00A419CE">
        <w:rPr>
          <w:rFonts w:cs="Arial"/>
          <w:b/>
          <w:szCs w:val="24"/>
        </w:rPr>
        <w:tab/>
      </w:r>
      <w:r w:rsidRPr="006514CF">
        <w:rPr>
          <w:rFonts w:cs="Arial"/>
          <w:b/>
          <w:szCs w:val="24"/>
        </w:rPr>
        <w:t>3.</w:t>
      </w:r>
      <w:r w:rsidRPr="006514CF">
        <w:rPr>
          <w:rFonts w:cs="Arial"/>
          <w:szCs w:val="24"/>
        </w:rPr>
        <w:t xml:space="preserve"> O item 17.7.1.1 (p. 22) menciona: “Em relação aos serviços de limpeza e conservação predial, o pagamento, pela execução dos serviços à Contratada, dar-se-á de forma </w:t>
      </w:r>
      <w:r w:rsidR="00A54D2C" w:rsidRPr="006514CF">
        <w:rPr>
          <w:rFonts w:cs="Arial"/>
          <w:szCs w:val="24"/>
        </w:rPr>
        <w:t>proporcional à Avaliação dos Serviços, conforme Anexo III do Termo de Referência.”</w:t>
      </w:r>
    </w:p>
    <w:p w:rsidR="006514CF" w:rsidRDefault="00A54D2C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  <w:r w:rsidRPr="006514CF">
        <w:rPr>
          <w:rFonts w:cs="Arial"/>
          <w:szCs w:val="24"/>
        </w:rPr>
        <w:tab/>
      </w:r>
    </w:p>
    <w:p w:rsidR="00A54D2C" w:rsidRDefault="00A54D2C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  <w:r w:rsidRPr="006514CF">
        <w:rPr>
          <w:rFonts w:cs="Arial"/>
          <w:szCs w:val="24"/>
        </w:rPr>
        <w:t>Questiona-se:</w:t>
      </w:r>
    </w:p>
    <w:p w:rsidR="006514CF" w:rsidRPr="006514CF" w:rsidRDefault="006514CF" w:rsidP="00983A1F">
      <w:pPr>
        <w:spacing w:line="360" w:lineRule="auto"/>
        <w:ind w:firstLine="2835"/>
        <w:jc w:val="both"/>
        <w:rPr>
          <w:rFonts w:ascii="Arial" w:hAnsi="Arial" w:cs="Arial"/>
          <w:lang w:val="pt-BR"/>
        </w:rPr>
      </w:pPr>
    </w:p>
    <w:p w:rsidR="006514CF" w:rsidRPr="006514CF" w:rsidRDefault="006514CF" w:rsidP="00983A1F">
      <w:pPr>
        <w:spacing w:line="360" w:lineRule="auto"/>
        <w:ind w:firstLine="2835"/>
        <w:jc w:val="both"/>
        <w:rPr>
          <w:rFonts w:ascii="Arial" w:hAnsi="Arial" w:cs="Arial"/>
          <w:lang w:val="pt-BR"/>
        </w:rPr>
      </w:pPr>
      <w:r w:rsidRPr="006514CF">
        <w:rPr>
          <w:rFonts w:ascii="Arial" w:hAnsi="Arial" w:cs="Arial"/>
          <w:lang w:val="pt-BR"/>
        </w:rPr>
        <w:t xml:space="preserve">O art. 11, §§ 3º e 4º da IN 02/2008 do MPOG estabelece que a aferição de resultados só poderá ser utilizada através de ANS, nos termos da Instrução Normativa, e, com </w:t>
      </w:r>
      <w:r w:rsidRPr="006514CF">
        <w:rPr>
          <w:rFonts w:ascii="Arial" w:hAnsi="Arial" w:cs="Arial"/>
          <w:i/>
          <w:lang w:val="pt-BR"/>
        </w:rPr>
        <w:t>critério objetivos</w:t>
      </w:r>
      <w:r w:rsidRPr="006514CF">
        <w:rPr>
          <w:rFonts w:ascii="Arial" w:hAnsi="Arial" w:cs="Arial"/>
          <w:lang w:val="pt-BR"/>
        </w:rPr>
        <w:t xml:space="preserve"> de </w:t>
      </w:r>
      <w:r w:rsidRPr="006514CF">
        <w:rPr>
          <w:rFonts w:ascii="Arial" w:hAnsi="Arial" w:cs="Arial"/>
          <w:i/>
          <w:lang w:val="pt-BR"/>
        </w:rPr>
        <w:t>mensuração dos resultados</w:t>
      </w:r>
      <w:r w:rsidRPr="006514CF">
        <w:rPr>
          <w:rFonts w:ascii="Arial" w:hAnsi="Arial" w:cs="Arial"/>
          <w:lang w:val="pt-BR"/>
        </w:rPr>
        <w:t xml:space="preserve"> observados em </w:t>
      </w:r>
      <w:r w:rsidRPr="006514CF">
        <w:rPr>
          <w:rFonts w:ascii="Arial" w:hAnsi="Arial" w:cs="Arial"/>
          <w:i/>
          <w:lang w:val="pt-BR"/>
        </w:rPr>
        <w:t>ferramenta informatizada</w:t>
      </w:r>
      <w:r w:rsidRPr="006514CF">
        <w:rPr>
          <w:rFonts w:ascii="Arial" w:hAnsi="Arial" w:cs="Arial"/>
          <w:lang w:val="pt-BR"/>
        </w:rPr>
        <w:t>:</w:t>
      </w:r>
    </w:p>
    <w:p w:rsidR="006514CF" w:rsidRPr="006514CF" w:rsidRDefault="006514CF" w:rsidP="00983A1F">
      <w:pPr>
        <w:spacing w:line="360" w:lineRule="auto"/>
        <w:ind w:firstLine="2835"/>
        <w:jc w:val="both"/>
        <w:rPr>
          <w:rFonts w:ascii="Arial" w:hAnsi="Arial" w:cs="Arial"/>
          <w:lang w:val="pt-BR"/>
        </w:rPr>
      </w:pPr>
    </w:p>
    <w:p w:rsidR="006514CF" w:rsidRPr="006514CF" w:rsidRDefault="006514CF" w:rsidP="00983A1F">
      <w:pPr>
        <w:spacing w:line="360" w:lineRule="auto"/>
        <w:ind w:left="1701"/>
        <w:jc w:val="both"/>
        <w:rPr>
          <w:rFonts w:ascii="Arial" w:hAnsi="Arial" w:cs="Arial"/>
          <w:lang w:val="pt-BR"/>
        </w:rPr>
      </w:pPr>
      <w:r w:rsidRPr="006514CF">
        <w:rPr>
          <w:rFonts w:ascii="Arial" w:hAnsi="Arial" w:cs="Arial"/>
          <w:lang w:val="pt-BR"/>
        </w:rPr>
        <w:t>Art</w:t>
      </w:r>
      <w:r w:rsidR="00983A1F">
        <w:rPr>
          <w:rFonts w:ascii="Arial" w:hAnsi="Arial" w:cs="Arial"/>
          <w:lang w:val="pt-BR"/>
        </w:rPr>
        <w:t xml:space="preserve">. 11. A contratação de serviços </w:t>
      </w:r>
      <w:r w:rsidRPr="006514CF">
        <w:rPr>
          <w:rFonts w:ascii="Arial" w:hAnsi="Arial" w:cs="Arial"/>
          <w:lang w:val="pt-BR"/>
        </w:rPr>
        <w:t xml:space="preserve">continuados </w:t>
      </w:r>
      <w:r w:rsidRPr="006514CF">
        <w:rPr>
          <w:rFonts w:ascii="Arial" w:hAnsi="Arial" w:cs="Arial"/>
          <w:u w:val="single"/>
          <w:lang w:val="pt-BR"/>
        </w:rPr>
        <w:t>deverá adotar unidade de medida</w:t>
      </w:r>
      <w:r w:rsidRPr="006514CF">
        <w:rPr>
          <w:rFonts w:ascii="Arial" w:hAnsi="Arial" w:cs="Arial"/>
          <w:lang w:val="pt-BR"/>
        </w:rPr>
        <w:t xml:space="preserve"> que </w:t>
      </w:r>
      <w:r w:rsidRPr="006514CF">
        <w:rPr>
          <w:rFonts w:ascii="Arial" w:hAnsi="Arial" w:cs="Arial"/>
          <w:u w:val="single"/>
          <w:lang w:val="pt-BR"/>
        </w:rPr>
        <w:t>permita a mensuração dos resultados</w:t>
      </w:r>
      <w:r w:rsidRPr="006514CF">
        <w:rPr>
          <w:rFonts w:ascii="Arial" w:hAnsi="Arial" w:cs="Arial"/>
          <w:lang w:val="pt-BR"/>
        </w:rPr>
        <w:t xml:space="preserve"> (...)</w:t>
      </w:r>
    </w:p>
    <w:p w:rsidR="006514CF" w:rsidRPr="006514CF" w:rsidRDefault="006514CF" w:rsidP="00983A1F">
      <w:pPr>
        <w:spacing w:line="360" w:lineRule="auto"/>
        <w:ind w:left="1701" w:firstLine="2835"/>
        <w:jc w:val="both"/>
        <w:rPr>
          <w:rFonts w:ascii="Arial" w:hAnsi="Arial" w:cs="Arial"/>
          <w:lang w:val="pt-BR"/>
        </w:rPr>
      </w:pPr>
    </w:p>
    <w:p w:rsidR="006514CF" w:rsidRPr="006514CF" w:rsidRDefault="006514CF" w:rsidP="00983A1F">
      <w:pPr>
        <w:spacing w:line="360" w:lineRule="auto"/>
        <w:ind w:left="1701"/>
        <w:jc w:val="both"/>
        <w:rPr>
          <w:rFonts w:ascii="Arial" w:hAnsi="Arial" w:cs="Arial"/>
          <w:lang w:val="pt-BR"/>
        </w:rPr>
      </w:pPr>
      <w:r w:rsidRPr="006514CF">
        <w:rPr>
          <w:rFonts w:ascii="Arial" w:hAnsi="Arial" w:cs="Arial"/>
          <w:lang w:val="pt-BR"/>
        </w:rPr>
        <w:t xml:space="preserve">§3º Os </w:t>
      </w:r>
      <w:r w:rsidRPr="006514CF">
        <w:rPr>
          <w:rFonts w:ascii="Arial" w:hAnsi="Arial" w:cs="Arial"/>
          <w:u w:val="single"/>
          <w:lang w:val="pt-BR"/>
        </w:rPr>
        <w:t>critérios de aferição de resultados deverão ser preferencialmente dispostos na forma de Acordos de Níveis de Serviços</w:t>
      </w:r>
      <w:r w:rsidRPr="006514CF">
        <w:rPr>
          <w:rFonts w:ascii="Arial" w:hAnsi="Arial" w:cs="Arial"/>
          <w:lang w:val="pt-BR"/>
        </w:rPr>
        <w:t xml:space="preserve">, conforme dispõe esta Instrução Normativa e que </w:t>
      </w:r>
      <w:r w:rsidRPr="006514CF">
        <w:rPr>
          <w:rFonts w:ascii="Arial" w:hAnsi="Arial" w:cs="Arial"/>
          <w:u w:val="single"/>
          <w:lang w:val="pt-BR"/>
        </w:rPr>
        <w:t>deverá ser adaptado</w:t>
      </w:r>
      <w:r w:rsidRPr="006514CF">
        <w:rPr>
          <w:rFonts w:ascii="Arial" w:hAnsi="Arial" w:cs="Arial"/>
          <w:lang w:val="pt-BR"/>
        </w:rPr>
        <w:t xml:space="preserve"> às metodologias de construção de ANS </w:t>
      </w:r>
      <w:r w:rsidRPr="006514CF">
        <w:rPr>
          <w:rFonts w:ascii="Arial" w:hAnsi="Arial" w:cs="Arial"/>
          <w:lang w:val="pt-BR"/>
        </w:rPr>
        <w:lastRenderedPageBreak/>
        <w:t xml:space="preserve">disponíveis em </w:t>
      </w:r>
      <w:r w:rsidRPr="006514CF">
        <w:rPr>
          <w:rFonts w:ascii="Arial" w:hAnsi="Arial" w:cs="Arial"/>
          <w:u w:val="single"/>
          <w:lang w:val="pt-BR"/>
        </w:rPr>
        <w:t xml:space="preserve">modelos técnicos especializados </w:t>
      </w:r>
      <w:r w:rsidRPr="006514CF">
        <w:rPr>
          <w:rFonts w:ascii="Arial" w:hAnsi="Arial" w:cs="Arial"/>
          <w:lang w:val="pt-BR"/>
        </w:rPr>
        <w:t xml:space="preserve"> de contratação de serviços, quando houver.</w:t>
      </w:r>
    </w:p>
    <w:p w:rsidR="00983A1F" w:rsidRDefault="00983A1F" w:rsidP="00983A1F">
      <w:pPr>
        <w:spacing w:line="360" w:lineRule="auto"/>
        <w:ind w:left="1701"/>
        <w:jc w:val="both"/>
        <w:rPr>
          <w:rFonts w:ascii="Arial" w:hAnsi="Arial" w:cs="Arial"/>
          <w:lang w:val="pt-BR"/>
        </w:rPr>
      </w:pPr>
    </w:p>
    <w:p w:rsidR="006514CF" w:rsidRPr="006514CF" w:rsidRDefault="006514CF" w:rsidP="00983A1F">
      <w:pPr>
        <w:spacing w:line="360" w:lineRule="auto"/>
        <w:ind w:left="1701"/>
        <w:jc w:val="both"/>
        <w:rPr>
          <w:rFonts w:ascii="Arial" w:hAnsi="Arial" w:cs="Arial"/>
          <w:lang w:val="pt-BR"/>
        </w:rPr>
      </w:pPr>
      <w:r w:rsidRPr="006514CF">
        <w:rPr>
          <w:rFonts w:ascii="Arial" w:hAnsi="Arial" w:cs="Arial"/>
          <w:lang w:val="pt-BR"/>
        </w:rPr>
        <w:t xml:space="preserve">§4º Para a adoção do Acordo de Níveis de Serviço </w:t>
      </w:r>
      <w:r w:rsidRPr="006514CF">
        <w:rPr>
          <w:rFonts w:ascii="Arial" w:hAnsi="Arial" w:cs="Arial"/>
          <w:u w:val="single"/>
          <w:lang w:val="pt-BR"/>
        </w:rPr>
        <w:t xml:space="preserve">é preciso que haja critério objetivo de </w:t>
      </w:r>
      <w:r w:rsidRPr="006514CF">
        <w:rPr>
          <w:rFonts w:ascii="Arial" w:hAnsi="Arial" w:cs="Arial"/>
          <w:i/>
          <w:u w:val="single"/>
          <w:lang w:val="pt-BR"/>
        </w:rPr>
        <w:t>mensuração de resultados</w:t>
      </w:r>
      <w:r w:rsidRPr="006514CF">
        <w:rPr>
          <w:rFonts w:ascii="Arial" w:hAnsi="Arial" w:cs="Arial"/>
          <w:lang w:val="pt-BR"/>
        </w:rPr>
        <w:t xml:space="preserve">, preferencialmente pela </w:t>
      </w:r>
      <w:r w:rsidRPr="006514CF">
        <w:rPr>
          <w:rFonts w:ascii="Arial" w:hAnsi="Arial" w:cs="Arial"/>
          <w:u w:val="single"/>
          <w:lang w:val="pt-BR"/>
        </w:rPr>
        <w:t>utilização de ferramenta informatizada</w:t>
      </w:r>
      <w:r w:rsidRPr="006514CF">
        <w:rPr>
          <w:rFonts w:ascii="Arial" w:hAnsi="Arial" w:cs="Arial"/>
          <w:lang w:val="pt-BR"/>
        </w:rPr>
        <w:t xml:space="preserve">, que </w:t>
      </w:r>
      <w:r w:rsidRPr="006514CF">
        <w:rPr>
          <w:rFonts w:ascii="Arial" w:hAnsi="Arial" w:cs="Arial"/>
          <w:u w:val="single"/>
          <w:lang w:val="pt-BR"/>
        </w:rPr>
        <w:t>possibilite à Administração verificar se os resultados contratados foram realizados nas quantidades e qualidades exigidas</w:t>
      </w:r>
      <w:r w:rsidRPr="006514CF">
        <w:rPr>
          <w:rFonts w:ascii="Arial" w:hAnsi="Arial" w:cs="Arial"/>
          <w:lang w:val="pt-BR"/>
        </w:rPr>
        <w:t xml:space="preserve"> (...)</w:t>
      </w:r>
    </w:p>
    <w:p w:rsidR="006514CF" w:rsidRPr="006514CF" w:rsidRDefault="006514CF" w:rsidP="00983A1F">
      <w:pPr>
        <w:spacing w:line="360" w:lineRule="auto"/>
        <w:ind w:firstLine="2835"/>
        <w:jc w:val="both"/>
        <w:rPr>
          <w:rFonts w:ascii="Arial" w:hAnsi="Arial" w:cs="Arial"/>
          <w:lang w:val="pt-BR"/>
        </w:rPr>
      </w:pPr>
    </w:p>
    <w:p w:rsidR="006514CF" w:rsidRPr="006514CF" w:rsidRDefault="006514CF" w:rsidP="00983A1F">
      <w:pPr>
        <w:spacing w:line="360" w:lineRule="auto"/>
        <w:ind w:firstLine="2835"/>
        <w:jc w:val="both"/>
        <w:rPr>
          <w:rFonts w:ascii="Arial" w:hAnsi="Arial" w:cs="Arial"/>
          <w:b/>
          <w:lang w:val="pt-BR"/>
        </w:rPr>
      </w:pPr>
      <w:r w:rsidRPr="006514CF">
        <w:rPr>
          <w:rFonts w:ascii="Arial" w:hAnsi="Arial" w:cs="Arial"/>
          <w:lang w:val="pt-BR"/>
        </w:rPr>
        <w:t xml:space="preserve">E regulamento isso, o art. 17 da IN 02/2008 do Ministério do Planejamento, Orçamento e Gestão (MPOG), ao estabelecer a possibilidade de adoção do Acordo de Níveis de Serviço (ANS) para avaliação dos serviços executados, </w:t>
      </w:r>
      <w:r w:rsidRPr="006514CF">
        <w:rPr>
          <w:rFonts w:ascii="Arial" w:hAnsi="Arial" w:cs="Arial"/>
          <w:b/>
          <w:lang w:val="pt-BR"/>
        </w:rPr>
        <w:t>estabelece regras não observadas no Anexo III do Termo de Referência do Edital, quais sejam:</w:t>
      </w:r>
    </w:p>
    <w:p w:rsidR="006514CF" w:rsidRPr="006514CF" w:rsidRDefault="006514CF" w:rsidP="00983A1F">
      <w:pPr>
        <w:spacing w:line="360" w:lineRule="auto"/>
        <w:ind w:left="1701" w:firstLine="2835"/>
        <w:jc w:val="both"/>
        <w:rPr>
          <w:rFonts w:ascii="Arial" w:hAnsi="Arial" w:cs="Arial"/>
          <w:lang w:val="pt-BR"/>
        </w:rPr>
      </w:pPr>
    </w:p>
    <w:p w:rsidR="006514CF" w:rsidRPr="006514CF" w:rsidRDefault="006514CF" w:rsidP="00AE3A82">
      <w:pPr>
        <w:spacing w:beforeLines="1" w:before="2" w:afterLines="1" w:after="2" w:line="360" w:lineRule="auto"/>
        <w:ind w:left="1701"/>
        <w:jc w:val="both"/>
        <w:rPr>
          <w:rFonts w:ascii="Arial" w:hAnsi="Arial" w:cs="Arial"/>
          <w:lang w:val="pt-BR"/>
        </w:rPr>
      </w:pPr>
      <w:r w:rsidRPr="006514CF">
        <w:rPr>
          <w:rFonts w:ascii="Arial" w:hAnsi="Arial" w:cs="Arial"/>
          <w:lang w:val="pt-BR"/>
        </w:rPr>
        <w:t>Art. 17. Quando for adotado o Acordo de Níveis de Serviços, este deverá ser elaborado com base nas seguintes diretrizes:</w:t>
      </w:r>
    </w:p>
    <w:p w:rsidR="006514CF" w:rsidRPr="006514CF" w:rsidRDefault="006514CF" w:rsidP="00AE3A82">
      <w:pPr>
        <w:spacing w:beforeLines="1" w:before="2" w:afterLines="1" w:after="2" w:line="360" w:lineRule="auto"/>
        <w:ind w:left="1701"/>
        <w:jc w:val="both"/>
        <w:rPr>
          <w:rFonts w:ascii="Arial" w:hAnsi="Arial" w:cs="Arial"/>
          <w:lang w:val="pt-BR"/>
        </w:rPr>
      </w:pPr>
      <w:r w:rsidRPr="006514CF">
        <w:rPr>
          <w:rFonts w:ascii="Arial" w:hAnsi="Arial" w:cs="Arial"/>
          <w:lang w:val="pt-BR"/>
        </w:rPr>
        <w:t xml:space="preserve">I - antes da construção dos indicadores, </w:t>
      </w:r>
      <w:r w:rsidRPr="006514CF">
        <w:rPr>
          <w:rFonts w:ascii="Arial" w:hAnsi="Arial" w:cs="Arial"/>
          <w:b/>
          <w:u w:val="single"/>
          <w:lang w:val="pt-BR"/>
        </w:rPr>
        <w:t>os serviços e resultados esperados já deverão estar claramente definidos</w:t>
      </w:r>
      <w:r w:rsidRPr="006514CF">
        <w:rPr>
          <w:rFonts w:ascii="Arial" w:hAnsi="Arial" w:cs="Arial"/>
          <w:lang w:val="pt-BR"/>
        </w:rPr>
        <w:t xml:space="preserve"> e identificados, </w:t>
      </w:r>
      <w:r w:rsidRPr="006514CF">
        <w:rPr>
          <w:rFonts w:ascii="Arial" w:hAnsi="Arial" w:cs="Arial"/>
          <w:b/>
          <w:u w:val="single"/>
          <w:lang w:val="pt-BR"/>
        </w:rPr>
        <w:t>diferenciando</w:t>
      </w:r>
      <w:r w:rsidRPr="006514CF">
        <w:rPr>
          <w:rFonts w:ascii="Arial" w:hAnsi="Arial" w:cs="Arial"/>
          <w:b/>
          <w:lang w:val="pt-BR"/>
        </w:rPr>
        <w:t xml:space="preserve">-se as </w:t>
      </w:r>
      <w:r w:rsidRPr="006514CF">
        <w:rPr>
          <w:rFonts w:ascii="Arial" w:hAnsi="Arial" w:cs="Arial"/>
          <w:b/>
          <w:u w:val="single"/>
          <w:lang w:val="pt-BR"/>
        </w:rPr>
        <w:t>atividades</w:t>
      </w:r>
      <w:r w:rsidRPr="006514CF">
        <w:rPr>
          <w:rFonts w:ascii="Arial" w:hAnsi="Arial" w:cs="Arial"/>
          <w:b/>
          <w:lang w:val="pt-BR"/>
        </w:rPr>
        <w:t xml:space="preserve"> consideradas </w:t>
      </w:r>
      <w:r w:rsidRPr="006514CF">
        <w:rPr>
          <w:rFonts w:ascii="Arial" w:hAnsi="Arial" w:cs="Arial"/>
          <w:b/>
          <w:u w:val="single"/>
          <w:lang w:val="pt-BR"/>
        </w:rPr>
        <w:t>críticas das secundárias</w:t>
      </w:r>
      <w:r w:rsidRPr="006514CF">
        <w:rPr>
          <w:rFonts w:ascii="Arial" w:hAnsi="Arial" w:cs="Arial"/>
          <w:lang w:val="pt-BR"/>
        </w:rPr>
        <w:t>;</w:t>
      </w:r>
    </w:p>
    <w:p w:rsidR="006514CF" w:rsidRPr="006514CF" w:rsidRDefault="006514CF" w:rsidP="00AE3A82">
      <w:pPr>
        <w:spacing w:beforeLines="1" w:before="2" w:afterLines="1" w:after="2" w:line="360" w:lineRule="auto"/>
        <w:ind w:left="1701"/>
        <w:jc w:val="both"/>
        <w:rPr>
          <w:rFonts w:ascii="Arial" w:hAnsi="Arial" w:cs="Arial"/>
          <w:lang w:val="pt-BR"/>
        </w:rPr>
      </w:pPr>
      <w:r w:rsidRPr="006514CF">
        <w:rPr>
          <w:rFonts w:ascii="Arial" w:hAnsi="Arial" w:cs="Arial"/>
          <w:lang w:val="pt-BR"/>
        </w:rPr>
        <w:t xml:space="preserve">II - os </w:t>
      </w:r>
      <w:r w:rsidRPr="006514CF">
        <w:rPr>
          <w:rFonts w:ascii="Arial" w:hAnsi="Arial" w:cs="Arial"/>
          <w:b/>
          <w:u w:val="single"/>
          <w:lang w:val="pt-BR"/>
        </w:rPr>
        <w:t>indicadores e metas devem ser construídos de forma sistemática,</w:t>
      </w:r>
      <w:r w:rsidRPr="006514CF">
        <w:rPr>
          <w:rFonts w:ascii="Arial" w:hAnsi="Arial" w:cs="Arial"/>
          <w:lang w:val="pt-BR"/>
        </w:rPr>
        <w:t xml:space="preserve"> de modo que possam contribuir cumulativamente para o resultado global do serviço e não interfiram negativamente uns nos outros;</w:t>
      </w:r>
    </w:p>
    <w:p w:rsidR="006514CF" w:rsidRPr="006514CF" w:rsidRDefault="006514CF" w:rsidP="00AE3A82">
      <w:pPr>
        <w:spacing w:beforeLines="1" w:before="2" w:afterLines="1" w:after="2" w:line="360" w:lineRule="auto"/>
        <w:ind w:left="1701"/>
        <w:jc w:val="both"/>
        <w:rPr>
          <w:rFonts w:ascii="Arial" w:hAnsi="Arial" w:cs="Arial"/>
          <w:lang w:val="pt-BR"/>
        </w:rPr>
      </w:pPr>
      <w:r w:rsidRPr="006514CF">
        <w:rPr>
          <w:rFonts w:ascii="Arial" w:hAnsi="Arial" w:cs="Arial"/>
          <w:lang w:val="pt-BR"/>
        </w:rPr>
        <w:t xml:space="preserve">III - os </w:t>
      </w:r>
      <w:r w:rsidRPr="006514CF">
        <w:rPr>
          <w:rFonts w:ascii="Arial" w:hAnsi="Arial" w:cs="Arial"/>
          <w:b/>
          <w:lang w:val="pt-BR"/>
        </w:rPr>
        <w:t>indicadores devem refletir fatores que estão sob controle</w:t>
      </w:r>
      <w:r w:rsidRPr="006514CF">
        <w:rPr>
          <w:rFonts w:ascii="Arial" w:hAnsi="Arial" w:cs="Arial"/>
          <w:b/>
          <w:u w:val="single"/>
          <w:lang w:val="pt-BR"/>
        </w:rPr>
        <w:t xml:space="preserve"> do prestador do serviço</w:t>
      </w:r>
      <w:r w:rsidRPr="006514CF">
        <w:rPr>
          <w:rFonts w:ascii="Arial" w:hAnsi="Arial" w:cs="Arial"/>
          <w:lang w:val="pt-BR"/>
        </w:rPr>
        <w:t>;</w:t>
      </w:r>
    </w:p>
    <w:p w:rsidR="006514CF" w:rsidRPr="006514CF" w:rsidRDefault="006514CF" w:rsidP="00AE3A82">
      <w:pPr>
        <w:spacing w:beforeLines="1" w:before="2" w:afterLines="1" w:after="2" w:line="360" w:lineRule="auto"/>
        <w:ind w:left="1701"/>
        <w:jc w:val="both"/>
        <w:rPr>
          <w:rFonts w:ascii="Arial" w:hAnsi="Arial" w:cs="Arial"/>
          <w:lang w:val="pt-BR"/>
        </w:rPr>
      </w:pPr>
      <w:r w:rsidRPr="006514CF">
        <w:rPr>
          <w:rFonts w:ascii="Arial" w:hAnsi="Arial" w:cs="Arial"/>
          <w:lang w:val="pt-BR"/>
        </w:rPr>
        <w:t>IV - previsão de fatores, fora do controle do prestador, que possam interferir no atendimento das metas;</w:t>
      </w:r>
    </w:p>
    <w:p w:rsidR="006514CF" w:rsidRPr="006514CF" w:rsidRDefault="006514CF" w:rsidP="00AE3A82">
      <w:pPr>
        <w:spacing w:beforeLines="1" w:before="2" w:afterLines="1" w:after="2" w:line="360" w:lineRule="auto"/>
        <w:ind w:left="1701"/>
        <w:jc w:val="both"/>
        <w:rPr>
          <w:rFonts w:ascii="Arial" w:hAnsi="Arial" w:cs="Arial"/>
          <w:lang w:val="pt-BR"/>
        </w:rPr>
      </w:pPr>
      <w:r w:rsidRPr="006514CF">
        <w:rPr>
          <w:rFonts w:ascii="Arial" w:hAnsi="Arial" w:cs="Arial"/>
          <w:lang w:val="pt-BR"/>
        </w:rPr>
        <w:t xml:space="preserve">V - os </w:t>
      </w:r>
      <w:r w:rsidRPr="006514CF">
        <w:rPr>
          <w:rFonts w:ascii="Arial" w:hAnsi="Arial" w:cs="Arial"/>
          <w:b/>
          <w:u w:val="single"/>
          <w:lang w:val="pt-BR"/>
        </w:rPr>
        <w:t>indicadores deverão ser objetivamente mensuráveis</w:t>
      </w:r>
      <w:r w:rsidRPr="006514CF">
        <w:rPr>
          <w:rFonts w:ascii="Arial" w:hAnsi="Arial" w:cs="Arial"/>
          <w:lang w:val="pt-BR"/>
        </w:rPr>
        <w:t xml:space="preserve">, de preferência facilmente coletáveis, relevantes e adequados à natureza e características do serviço e compreensíveis. </w:t>
      </w:r>
    </w:p>
    <w:p w:rsidR="006514CF" w:rsidRPr="006514CF" w:rsidRDefault="006514CF" w:rsidP="00AE3A82">
      <w:pPr>
        <w:spacing w:beforeLines="1" w:before="2" w:afterLines="1" w:after="2" w:line="360" w:lineRule="auto"/>
        <w:ind w:left="1701"/>
        <w:jc w:val="both"/>
        <w:rPr>
          <w:rFonts w:ascii="Arial" w:hAnsi="Arial" w:cs="Arial"/>
          <w:lang w:val="pt-BR"/>
        </w:rPr>
      </w:pPr>
      <w:r w:rsidRPr="006514CF">
        <w:rPr>
          <w:rFonts w:ascii="Arial" w:hAnsi="Arial" w:cs="Arial"/>
          <w:lang w:val="pt-BR"/>
        </w:rPr>
        <w:t>VI - evitar indicadores complexos ou sobrepostos;</w:t>
      </w:r>
    </w:p>
    <w:p w:rsidR="006514CF" w:rsidRPr="006514CF" w:rsidRDefault="006514CF" w:rsidP="00AE3A82">
      <w:pPr>
        <w:spacing w:beforeLines="1" w:before="2" w:afterLines="1" w:after="2" w:line="360" w:lineRule="auto"/>
        <w:ind w:left="1701"/>
        <w:jc w:val="both"/>
        <w:rPr>
          <w:rFonts w:ascii="Arial" w:hAnsi="Arial" w:cs="Arial"/>
          <w:lang w:val="pt-BR"/>
        </w:rPr>
      </w:pPr>
      <w:r w:rsidRPr="006514CF">
        <w:rPr>
          <w:rFonts w:ascii="Arial" w:hAnsi="Arial" w:cs="Arial"/>
          <w:lang w:val="pt-BR"/>
        </w:rPr>
        <w:lastRenderedPageBreak/>
        <w:t xml:space="preserve">VII - as </w:t>
      </w:r>
      <w:r w:rsidRPr="006514CF">
        <w:rPr>
          <w:rFonts w:ascii="Arial" w:hAnsi="Arial" w:cs="Arial"/>
          <w:b/>
          <w:lang w:val="pt-BR"/>
        </w:rPr>
        <w:t>metas devem ser realistas</w:t>
      </w:r>
      <w:r w:rsidRPr="006514CF">
        <w:rPr>
          <w:rFonts w:ascii="Arial" w:hAnsi="Arial" w:cs="Arial"/>
          <w:lang w:val="pt-BR"/>
        </w:rPr>
        <w:t xml:space="preserve"> e definidas com base em uma comparação apropriada; (...)</w:t>
      </w:r>
    </w:p>
    <w:p w:rsidR="006514CF" w:rsidRPr="006514CF" w:rsidRDefault="006514CF" w:rsidP="00983A1F">
      <w:pPr>
        <w:spacing w:line="360" w:lineRule="auto"/>
        <w:ind w:firstLine="2835"/>
        <w:jc w:val="both"/>
        <w:rPr>
          <w:rFonts w:ascii="Arial" w:hAnsi="Arial" w:cs="Arial"/>
          <w:lang w:val="pt-BR"/>
        </w:rPr>
      </w:pPr>
    </w:p>
    <w:p w:rsidR="00983A1F" w:rsidRDefault="006514CF" w:rsidP="00983A1F">
      <w:pPr>
        <w:spacing w:line="360" w:lineRule="auto"/>
        <w:ind w:firstLine="2835"/>
        <w:jc w:val="both"/>
        <w:rPr>
          <w:rFonts w:ascii="Arial" w:hAnsi="Arial" w:cs="Arial"/>
          <w:lang w:val="pt-BR"/>
        </w:rPr>
      </w:pPr>
      <w:r w:rsidRPr="006514CF">
        <w:rPr>
          <w:rFonts w:ascii="Arial" w:hAnsi="Arial" w:cs="Arial"/>
          <w:lang w:val="pt-BR"/>
        </w:rPr>
        <w:t xml:space="preserve">Quais as metas a serem cumpridas? </w:t>
      </w:r>
    </w:p>
    <w:p w:rsidR="00983A1F" w:rsidRDefault="006514CF" w:rsidP="00983A1F">
      <w:pPr>
        <w:spacing w:line="360" w:lineRule="auto"/>
        <w:ind w:left="2835"/>
        <w:jc w:val="both"/>
        <w:rPr>
          <w:rFonts w:ascii="Arial" w:hAnsi="Arial" w:cs="Arial"/>
          <w:lang w:val="pt-BR"/>
        </w:rPr>
      </w:pPr>
      <w:r w:rsidRPr="006514CF">
        <w:rPr>
          <w:rFonts w:ascii="Arial" w:hAnsi="Arial" w:cs="Arial"/>
          <w:lang w:val="pt-BR"/>
        </w:rPr>
        <w:t xml:space="preserve">Quais os níveis críticos e os níveis secundários? Quais os fatores sob responsabilidade da empresa contratada nessas metas? </w:t>
      </w:r>
    </w:p>
    <w:p w:rsidR="006514CF" w:rsidRPr="006514CF" w:rsidRDefault="006514CF" w:rsidP="00983A1F">
      <w:pPr>
        <w:spacing w:line="360" w:lineRule="auto"/>
        <w:ind w:left="2835"/>
        <w:jc w:val="both"/>
        <w:rPr>
          <w:rFonts w:ascii="Arial" w:hAnsi="Arial" w:cs="Arial"/>
          <w:lang w:val="pt-BR"/>
        </w:rPr>
      </w:pPr>
      <w:r w:rsidRPr="006514CF">
        <w:rPr>
          <w:rFonts w:ascii="Arial" w:hAnsi="Arial" w:cs="Arial"/>
          <w:lang w:val="pt-BR"/>
        </w:rPr>
        <w:t>Qual a mensuração objetiva desses critérios?</w:t>
      </w:r>
    </w:p>
    <w:p w:rsidR="006514CF" w:rsidRPr="006514CF" w:rsidRDefault="006514CF" w:rsidP="00983A1F">
      <w:pPr>
        <w:spacing w:line="360" w:lineRule="auto"/>
        <w:ind w:firstLine="2835"/>
        <w:jc w:val="both"/>
        <w:rPr>
          <w:rFonts w:ascii="Arial" w:hAnsi="Arial" w:cs="Arial"/>
          <w:lang w:val="pt-BR"/>
        </w:rPr>
      </w:pPr>
    </w:p>
    <w:p w:rsidR="006514CF" w:rsidRPr="006514CF" w:rsidRDefault="006514CF" w:rsidP="00983A1F">
      <w:pPr>
        <w:spacing w:line="360" w:lineRule="auto"/>
        <w:ind w:firstLine="2835"/>
        <w:jc w:val="both"/>
        <w:rPr>
          <w:rFonts w:ascii="Arial" w:hAnsi="Arial"/>
          <w:lang w:val="pt-BR"/>
        </w:rPr>
      </w:pPr>
      <w:r w:rsidRPr="006514CF">
        <w:rPr>
          <w:rFonts w:ascii="Arial" w:hAnsi="Arial" w:cs="Arial"/>
          <w:lang w:val="pt-BR"/>
        </w:rPr>
        <w:t xml:space="preserve">Indispensável a retirada do item </w:t>
      </w:r>
      <w:r w:rsidR="00585D05">
        <w:rPr>
          <w:rFonts w:ascii="Arial" w:hAnsi="Arial" w:cs="Arial"/>
          <w:lang w:val="pt-BR"/>
        </w:rPr>
        <w:t>17.7.1.1</w:t>
      </w:r>
      <w:r w:rsidRPr="006514CF">
        <w:rPr>
          <w:rFonts w:ascii="Arial" w:hAnsi="Arial" w:cs="Arial"/>
          <w:lang w:val="pt-BR"/>
        </w:rPr>
        <w:t xml:space="preserve"> do Edital, ou, sua adequação explícita às regras dos arts.  11 e 17 da IN 02/2008 do MPOG</w:t>
      </w:r>
      <w:r w:rsidRPr="006514CF">
        <w:rPr>
          <w:rFonts w:ascii="Arial" w:hAnsi="Arial"/>
          <w:lang w:val="pt-BR"/>
        </w:rPr>
        <w:t>.</w:t>
      </w:r>
    </w:p>
    <w:p w:rsidR="006514CF" w:rsidRDefault="006514CF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A91991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80520D" w:rsidRPr="00A419CE">
        <w:rPr>
          <w:rFonts w:cs="Arial"/>
          <w:b/>
          <w:szCs w:val="24"/>
        </w:rPr>
        <w:t>4</w:t>
      </w:r>
      <w:r w:rsidR="00920A67" w:rsidRPr="00A419CE">
        <w:rPr>
          <w:rFonts w:cs="Arial"/>
          <w:b/>
          <w:szCs w:val="24"/>
        </w:rPr>
        <w:t>.</w:t>
      </w:r>
      <w:r w:rsidR="00920A67" w:rsidRPr="00A419CE">
        <w:rPr>
          <w:rFonts w:cs="Arial"/>
          <w:szCs w:val="24"/>
        </w:rPr>
        <w:t xml:space="preserve"> Ante o exposto, respeitosamente requer à Vossa Senhoria o CONHECIMENTO e PROVIMENTO da impugnação, prestando os esclarecimentos e retificações que se fizerem necessários para atender aos questionamentos dos itens </w:t>
      </w:r>
      <w:r w:rsidR="00151C63" w:rsidRPr="00A419CE">
        <w:rPr>
          <w:rFonts w:cs="Arial"/>
          <w:szCs w:val="24"/>
        </w:rPr>
        <w:t>2</w:t>
      </w:r>
      <w:r w:rsidR="00920A67" w:rsidRPr="00A419CE">
        <w:rPr>
          <w:rFonts w:cs="Arial"/>
          <w:szCs w:val="24"/>
        </w:rPr>
        <w:t xml:space="preserve"> e </w:t>
      </w:r>
      <w:r w:rsidR="00151C63" w:rsidRPr="00A419CE">
        <w:rPr>
          <w:rFonts w:cs="Arial"/>
          <w:szCs w:val="24"/>
        </w:rPr>
        <w:t>3</w:t>
      </w:r>
      <w:r w:rsidR="00920A67" w:rsidRPr="00A419CE">
        <w:rPr>
          <w:rFonts w:cs="Arial"/>
          <w:szCs w:val="24"/>
        </w:rPr>
        <w:t xml:space="preserve"> supra.</w:t>
      </w:r>
    </w:p>
    <w:p w:rsidR="00D961AE" w:rsidRPr="00A419CE" w:rsidRDefault="00D961AE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ind w:firstLine="2835"/>
        <w:jc w:val="both"/>
        <w:rPr>
          <w:rFonts w:cs="Arial"/>
          <w:szCs w:val="24"/>
        </w:rPr>
      </w:pPr>
    </w:p>
    <w:p w:rsidR="00D961AE" w:rsidRPr="00A419CE" w:rsidRDefault="00920A67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jc w:val="both"/>
        <w:rPr>
          <w:rFonts w:cs="Arial"/>
          <w:szCs w:val="24"/>
        </w:rPr>
      </w:pPr>
      <w:r w:rsidRPr="00A419CE">
        <w:rPr>
          <w:rFonts w:cs="Arial"/>
          <w:szCs w:val="24"/>
        </w:rPr>
        <w:t>Pede Deferimento.</w:t>
      </w:r>
    </w:p>
    <w:p w:rsidR="00983A1F" w:rsidRDefault="00983A1F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jc w:val="both"/>
        <w:rPr>
          <w:rFonts w:cs="Arial"/>
          <w:szCs w:val="24"/>
        </w:rPr>
      </w:pPr>
    </w:p>
    <w:p w:rsidR="00D961AE" w:rsidRPr="00A419CE" w:rsidRDefault="00920A67" w:rsidP="00983A1F">
      <w:pPr>
        <w:pStyle w:val="INCIO-Alinhamentoesquerd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jc w:val="both"/>
        <w:rPr>
          <w:rFonts w:cs="Arial"/>
          <w:szCs w:val="24"/>
        </w:rPr>
      </w:pPr>
      <w:r w:rsidRPr="00A419CE">
        <w:rPr>
          <w:rFonts w:cs="Arial"/>
          <w:szCs w:val="24"/>
        </w:rPr>
        <w:t xml:space="preserve">Cuiabá (MT), </w:t>
      </w:r>
      <w:r w:rsidR="00BC69E5" w:rsidRPr="00A419CE">
        <w:rPr>
          <w:rFonts w:cs="Arial"/>
          <w:szCs w:val="24"/>
        </w:rPr>
        <w:t>09</w:t>
      </w:r>
      <w:r w:rsidRPr="00A419CE">
        <w:rPr>
          <w:rFonts w:cs="Arial"/>
          <w:szCs w:val="24"/>
        </w:rPr>
        <w:t xml:space="preserve"> de </w:t>
      </w:r>
      <w:r w:rsidR="00BC69E5" w:rsidRPr="00A419CE">
        <w:rPr>
          <w:rFonts w:cs="Arial"/>
          <w:szCs w:val="24"/>
        </w:rPr>
        <w:t>Abril</w:t>
      </w:r>
      <w:r w:rsidRPr="00A419CE">
        <w:rPr>
          <w:rFonts w:cs="Arial"/>
          <w:szCs w:val="24"/>
        </w:rPr>
        <w:t xml:space="preserve"> de 201</w:t>
      </w:r>
      <w:r w:rsidR="00BC69E5" w:rsidRPr="00A419CE">
        <w:rPr>
          <w:rFonts w:cs="Arial"/>
          <w:szCs w:val="24"/>
        </w:rPr>
        <w:t>2</w:t>
      </w:r>
      <w:r w:rsidRPr="00A419CE">
        <w:rPr>
          <w:rFonts w:cs="Arial"/>
          <w:szCs w:val="24"/>
        </w:rPr>
        <w:t>.</w:t>
      </w:r>
    </w:p>
    <w:p w:rsidR="00983A1F" w:rsidRDefault="00983A1F" w:rsidP="00983A1F">
      <w:pPr>
        <w:pStyle w:val="INCIO-Alinhamentoesquerd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firstLine="2835"/>
        <w:jc w:val="both"/>
        <w:rPr>
          <w:rFonts w:cs="Arial"/>
          <w:szCs w:val="24"/>
        </w:rPr>
      </w:pPr>
    </w:p>
    <w:p w:rsidR="00983A1F" w:rsidRDefault="00983A1F" w:rsidP="00983A1F">
      <w:pPr>
        <w:pStyle w:val="INCIO-Alinhamentoesquerd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firstLine="2835"/>
        <w:jc w:val="both"/>
        <w:rPr>
          <w:rFonts w:cs="Arial"/>
          <w:szCs w:val="24"/>
        </w:rPr>
      </w:pPr>
    </w:p>
    <w:p w:rsidR="00D961AE" w:rsidRPr="00983A1F" w:rsidRDefault="00A419CE" w:rsidP="00983A1F">
      <w:pPr>
        <w:pStyle w:val="INCIO-Alinhamentoesquerdo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firstLine="2835"/>
        <w:jc w:val="both"/>
        <w:rPr>
          <w:rFonts w:cs="Arial"/>
          <w:szCs w:val="24"/>
        </w:rPr>
      </w:pPr>
      <w:r w:rsidRPr="00A419CE">
        <w:rPr>
          <w:rFonts w:cs="Arial"/>
          <w:b/>
          <w:szCs w:val="24"/>
        </w:rPr>
        <w:t>RAQUEL ROCKENBACH - EPP</w:t>
      </w:r>
    </w:p>
    <w:sectPr w:rsidR="00D961AE" w:rsidRPr="00983A1F" w:rsidSect="00A419C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1701" w:bottom="567" w:left="1701" w:header="720" w:footer="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ED5" w:rsidRDefault="00794ED5">
      <w:r>
        <w:separator/>
      </w:r>
    </w:p>
  </w:endnote>
  <w:endnote w:type="continuationSeparator" w:id="0">
    <w:p w:rsidR="00794ED5" w:rsidRDefault="0079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9CE" w:rsidRPr="00893C4C" w:rsidRDefault="00A419CE" w:rsidP="00A419CE">
    <w:pPr>
      <w:pStyle w:val="Ttulo1"/>
      <w:jc w:val="center"/>
      <w:rPr>
        <w:rFonts w:ascii="Arial" w:hAnsi="Arial" w:cs="Arial"/>
        <w:sz w:val="18"/>
        <w:szCs w:val="18"/>
      </w:rPr>
    </w:pPr>
    <w:r w:rsidRPr="00893C4C">
      <w:rPr>
        <w:rFonts w:ascii="Arial" w:hAnsi="Arial" w:cs="Arial"/>
        <w:sz w:val="18"/>
        <w:szCs w:val="18"/>
        <w:u w:val="single"/>
      </w:rPr>
      <w:t xml:space="preserve">DICENTRO SERVIÇO </w:t>
    </w:r>
    <w:r>
      <w:rPr>
        <w:rFonts w:ascii="Arial" w:hAnsi="Arial" w:cs="Arial"/>
        <w:sz w:val="18"/>
        <w:szCs w:val="18"/>
        <w:u w:val="single"/>
      </w:rPr>
      <w:t>EPP</w:t>
    </w:r>
    <w:r w:rsidRPr="00893C4C">
      <w:rPr>
        <w:rFonts w:ascii="Arial" w:hAnsi="Arial" w:cs="Arial"/>
        <w:sz w:val="18"/>
        <w:szCs w:val="18"/>
      </w:rPr>
      <w:t>. - CNPJ 09.576.957/0001-55</w:t>
    </w:r>
  </w:p>
  <w:p w:rsidR="00A419CE" w:rsidRPr="00A419CE" w:rsidRDefault="00A419CE" w:rsidP="00A419CE">
    <w:pPr>
      <w:pStyle w:val="Rodap"/>
      <w:jc w:val="center"/>
      <w:rPr>
        <w:rFonts w:ascii="Arial" w:hAnsi="Arial" w:cs="Arial"/>
        <w:b/>
        <w:sz w:val="18"/>
        <w:szCs w:val="18"/>
        <w:lang w:val="pt-BR"/>
      </w:rPr>
    </w:pPr>
    <w:r w:rsidRPr="00A419CE">
      <w:rPr>
        <w:rFonts w:ascii="Arial" w:hAnsi="Arial" w:cs="Arial"/>
        <w:b/>
        <w:sz w:val="18"/>
        <w:szCs w:val="18"/>
        <w:lang w:val="pt-BR"/>
      </w:rPr>
      <w:t>Rua Professor Feliciano Galdino 134 – Porto – CEP 78.025-100 - Cuiabá/MT</w:t>
    </w:r>
  </w:p>
  <w:p w:rsidR="00A419CE" w:rsidRPr="00CB6992" w:rsidRDefault="00A419CE" w:rsidP="00A419CE">
    <w:pPr>
      <w:pStyle w:val="Rodap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E-mail: dicentroservicos@gmail.com</w:t>
    </w:r>
  </w:p>
  <w:p w:rsidR="0080520D" w:rsidRPr="00A419CE" w:rsidRDefault="0080520D" w:rsidP="00A419C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9CE" w:rsidRPr="00893C4C" w:rsidRDefault="00A419CE" w:rsidP="00A419CE">
    <w:pPr>
      <w:pStyle w:val="Ttulo1"/>
      <w:jc w:val="center"/>
      <w:rPr>
        <w:rFonts w:ascii="Arial" w:hAnsi="Arial" w:cs="Arial"/>
        <w:sz w:val="18"/>
        <w:szCs w:val="18"/>
      </w:rPr>
    </w:pPr>
    <w:r w:rsidRPr="00893C4C">
      <w:rPr>
        <w:rFonts w:ascii="Arial" w:hAnsi="Arial" w:cs="Arial"/>
        <w:sz w:val="18"/>
        <w:szCs w:val="18"/>
        <w:u w:val="single"/>
      </w:rPr>
      <w:t xml:space="preserve">DICENTRO SERVIÇO </w:t>
    </w:r>
    <w:r>
      <w:rPr>
        <w:rFonts w:ascii="Arial" w:hAnsi="Arial" w:cs="Arial"/>
        <w:sz w:val="18"/>
        <w:szCs w:val="18"/>
        <w:u w:val="single"/>
      </w:rPr>
      <w:t>EPP</w:t>
    </w:r>
    <w:r w:rsidRPr="00893C4C">
      <w:rPr>
        <w:rFonts w:ascii="Arial" w:hAnsi="Arial" w:cs="Arial"/>
        <w:sz w:val="18"/>
        <w:szCs w:val="18"/>
      </w:rPr>
      <w:t>. - CNPJ 09.576.957/0001-55</w:t>
    </w:r>
  </w:p>
  <w:p w:rsidR="00A419CE" w:rsidRPr="00A419CE" w:rsidRDefault="00A419CE" w:rsidP="00A419CE">
    <w:pPr>
      <w:pStyle w:val="Rodap"/>
      <w:jc w:val="center"/>
      <w:rPr>
        <w:rFonts w:ascii="Arial" w:hAnsi="Arial" w:cs="Arial"/>
        <w:b/>
        <w:sz w:val="18"/>
        <w:szCs w:val="18"/>
        <w:lang w:val="pt-BR"/>
      </w:rPr>
    </w:pPr>
    <w:r w:rsidRPr="00A419CE">
      <w:rPr>
        <w:rFonts w:ascii="Arial" w:hAnsi="Arial" w:cs="Arial"/>
        <w:b/>
        <w:sz w:val="18"/>
        <w:szCs w:val="18"/>
        <w:lang w:val="pt-BR"/>
      </w:rPr>
      <w:t>Rua Professor Feliciano Galdino 134 – Porto – CEP 78.025-100 - Cuiabá/MT</w:t>
    </w:r>
  </w:p>
  <w:p w:rsidR="00A419CE" w:rsidRPr="00CB6992" w:rsidRDefault="00A419CE" w:rsidP="00A419CE">
    <w:pPr>
      <w:pStyle w:val="Rodap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E-mail: dicentroservicos@gmail.com</w:t>
    </w:r>
  </w:p>
  <w:p w:rsidR="0080520D" w:rsidRPr="00A419CE" w:rsidRDefault="0080520D" w:rsidP="00A419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ED5" w:rsidRDefault="00794ED5">
      <w:r>
        <w:separator/>
      </w:r>
    </w:p>
  </w:footnote>
  <w:footnote w:type="continuationSeparator" w:id="0">
    <w:p w:rsidR="00794ED5" w:rsidRDefault="00794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9CE" w:rsidRDefault="00AE3A82" w:rsidP="00A419CE">
    <w:pPr>
      <w:pStyle w:val="Cabealho1"/>
      <w:tabs>
        <w:tab w:val="clear" w:pos="8504"/>
        <w:tab w:val="right" w:pos="8478"/>
      </w:tabs>
      <w:rPr>
        <w:rFonts w:eastAsia="Times New Roman"/>
        <w:color w:val="auto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7482840</wp:posOffset>
              </wp:positionH>
              <wp:positionV relativeFrom="page">
                <wp:posOffset>10229850</wp:posOffset>
              </wp:positionV>
              <wp:extent cx="88265" cy="167640"/>
              <wp:effectExtent l="5715" t="0" r="1270" b="381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265" cy="167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9CE" w:rsidRDefault="005C6AD1" w:rsidP="00A419CE">
                          <w:pPr>
                            <w:pStyle w:val="Rodap1"/>
                            <w:rPr>
                              <w:rFonts w:eastAsia="Times New Roman"/>
                              <w:color w:val="auto"/>
                              <w:sz w:val="20"/>
                            </w:rPr>
                          </w:pPr>
                          <w:r>
                            <w:rPr>
                              <w:rStyle w:val="Nmerodepgina1"/>
                              <w:sz w:val="24"/>
                            </w:rPr>
                            <w:fldChar w:fldCharType="begin"/>
                          </w:r>
                          <w:r w:rsidR="00A419CE">
                            <w:rPr>
                              <w:rStyle w:val="Nmerodepgina1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1"/>
                              <w:sz w:val="24"/>
                            </w:rPr>
                            <w:fldChar w:fldCharType="separate"/>
                          </w:r>
                          <w:r w:rsidR="00AE3A82">
                            <w:rPr>
                              <w:rStyle w:val="Nmerodepgina1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Style w:val="Nmerodepgina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589.2pt;margin-top:805.5pt;width:6.95pt;height:13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" stroked="f">
              <v:fill opacity="0"/>
              <v:stroke joinstyle="round"/>
              <v:path arrowok="t"/>
              <v:textbox inset="0,0,0,0">
                <w:txbxContent>
                  <w:p w:rsidR="00A419CE" w:rsidRDefault="005C6AD1" w:rsidP="00A419CE">
                    <w:pPr>
                      <w:pStyle w:val="Rodap1"/>
                      <w:rPr>
                        <w:rFonts w:eastAsia="Times New Roman"/>
                        <w:color w:val="auto"/>
                        <w:sz w:val="20"/>
                      </w:rPr>
                    </w:pPr>
                    <w:r>
                      <w:rPr>
                        <w:rStyle w:val="Nmerodepgina1"/>
                        <w:sz w:val="24"/>
                      </w:rPr>
                      <w:fldChar w:fldCharType="begin"/>
                    </w:r>
                    <w:r w:rsidR="00A419CE">
                      <w:rPr>
                        <w:rStyle w:val="Nmerodepgina1"/>
                        <w:sz w:val="24"/>
                      </w:rPr>
                      <w:instrText xml:space="preserve"> PAGE </w:instrText>
                    </w:r>
                    <w:r>
                      <w:rPr>
                        <w:rStyle w:val="Nmerodepgina1"/>
                        <w:sz w:val="24"/>
                      </w:rPr>
                      <w:fldChar w:fldCharType="separate"/>
                    </w:r>
                    <w:r w:rsidR="00AE3A82">
                      <w:rPr>
                        <w:rStyle w:val="Nmerodepgina1"/>
                        <w:noProof/>
                        <w:sz w:val="24"/>
                      </w:rPr>
                      <w:t>2</w:t>
                    </w:r>
                    <w:r>
                      <w:rPr>
                        <w:rStyle w:val="Nmerodepgina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419CE">
      <w:t>DICENTRO SERVICOS</w:t>
    </w:r>
  </w:p>
  <w:p w:rsidR="0080520D" w:rsidRDefault="0080520D">
    <w:pPr>
      <w:pStyle w:val="Cabealho1"/>
      <w:tabs>
        <w:tab w:val="clear" w:pos="8504"/>
        <w:tab w:val="right" w:pos="8478"/>
      </w:tabs>
      <w:rPr>
        <w:sz w:val="16"/>
      </w:rPr>
    </w:pPr>
  </w:p>
  <w:p w:rsidR="0080520D" w:rsidRDefault="00AE3A82">
    <w:pPr>
      <w:pStyle w:val="Cabealho1"/>
      <w:tabs>
        <w:tab w:val="clear" w:pos="8504"/>
        <w:tab w:val="right" w:pos="8478"/>
      </w:tabs>
      <w:rPr>
        <w:rFonts w:eastAsia="Times New Roman"/>
        <w:color w:val="auto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7482840</wp:posOffset>
              </wp:positionH>
              <wp:positionV relativeFrom="page">
                <wp:posOffset>10229850</wp:posOffset>
              </wp:positionV>
              <wp:extent cx="88265" cy="167640"/>
              <wp:effectExtent l="5715" t="0" r="1270" b="381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265" cy="167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20D" w:rsidRDefault="005C6AD1">
                          <w:pPr>
                            <w:pStyle w:val="Rodap1"/>
                            <w:rPr>
                              <w:rFonts w:eastAsia="Times New Roman"/>
                              <w:color w:val="auto"/>
                              <w:sz w:val="20"/>
                            </w:rPr>
                          </w:pPr>
                          <w:r>
                            <w:rPr>
                              <w:rStyle w:val="Nmerodepgina1"/>
                              <w:sz w:val="24"/>
                            </w:rPr>
                            <w:fldChar w:fldCharType="begin"/>
                          </w:r>
                          <w:r w:rsidR="0080520D">
                            <w:rPr>
                              <w:rStyle w:val="Nmerodepgina1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1"/>
                              <w:sz w:val="24"/>
                            </w:rPr>
                            <w:fldChar w:fldCharType="separate"/>
                          </w:r>
                          <w:r w:rsidR="00AE3A82">
                            <w:rPr>
                              <w:rStyle w:val="Nmerodepgina1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Style w:val="Nmerodepgina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7" style="position:absolute;margin-left:589.2pt;margin-top:805.5pt;width:6.95pt;height:13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" stroked="f">
              <v:fill opacity="0"/>
              <v:stroke joinstyle="round"/>
              <v:path arrowok="t"/>
              <v:textbox inset="0,0,0,0">
                <w:txbxContent>
                  <w:p w:rsidR="0080520D" w:rsidRDefault="005C6AD1">
                    <w:pPr>
                      <w:pStyle w:val="Rodap1"/>
                      <w:rPr>
                        <w:rFonts w:eastAsia="Times New Roman"/>
                        <w:color w:val="auto"/>
                        <w:sz w:val="20"/>
                      </w:rPr>
                    </w:pPr>
                    <w:r>
                      <w:rPr>
                        <w:rStyle w:val="Nmerodepgina1"/>
                        <w:sz w:val="24"/>
                      </w:rPr>
                      <w:fldChar w:fldCharType="begin"/>
                    </w:r>
                    <w:r w:rsidR="0080520D">
                      <w:rPr>
                        <w:rStyle w:val="Nmerodepgina1"/>
                        <w:sz w:val="24"/>
                      </w:rPr>
                      <w:instrText xml:space="preserve"> PAGE </w:instrText>
                    </w:r>
                    <w:r>
                      <w:rPr>
                        <w:rStyle w:val="Nmerodepgina1"/>
                        <w:sz w:val="24"/>
                      </w:rPr>
                      <w:fldChar w:fldCharType="separate"/>
                    </w:r>
                    <w:r w:rsidR="00AE3A82">
                      <w:rPr>
                        <w:rStyle w:val="Nmerodepgina1"/>
                        <w:noProof/>
                        <w:sz w:val="24"/>
                      </w:rPr>
                      <w:t>2</w:t>
                    </w:r>
                    <w:r>
                      <w:rPr>
                        <w:rStyle w:val="Nmerodepgina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0D" w:rsidRDefault="00AE3A82">
    <w:pPr>
      <w:pStyle w:val="Cabealho1"/>
      <w:tabs>
        <w:tab w:val="clear" w:pos="8504"/>
        <w:tab w:val="right" w:pos="8478"/>
      </w:tabs>
      <w:rPr>
        <w:rFonts w:eastAsia="Times New Roman"/>
        <w:color w:val="auto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7482840</wp:posOffset>
              </wp:positionH>
              <wp:positionV relativeFrom="page">
                <wp:posOffset>10229850</wp:posOffset>
              </wp:positionV>
              <wp:extent cx="88265" cy="167640"/>
              <wp:effectExtent l="5715" t="0" r="1270" b="381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265" cy="1676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20D" w:rsidRDefault="005C6AD1">
                          <w:pPr>
                            <w:pStyle w:val="Rodap1"/>
                            <w:rPr>
                              <w:rFonts w:eastAsia="Times New Roman"/>
                              <w:color w:val="auto"/>
                              <w:sz w:val="20"/>
                            </w:rPr>
                          </w:pPr>
                          <w:r>
                            <w:rPr>
                              <w:rStyle w:val="Nmerodepgina1"/>
                              <w:sz w:val="24"/>
                            </w:rPr>
                            <w:fldChar w:fldCharType="begin"/>
                          </w:r>
                          <w:r w:rsidR="0080520D">
                            <w:rPr>
                              <w:rStyle w:val="Nmerodepgina1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1"/>
                              <w:sz w:val="24"/>
                            </w:rPr>
                            <w:fldChar w:fldCharType="separate"/>
                          </w:r>
                          <w:r w:rsidR="00AE3A82">
                            <w:rPr>
                              <w:rStyle w:val="Nmerodepgina1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Style w:val="Nmerodepgina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589.2pt;margin-top:805.5pt;width:6.95pt;height:13.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" stroked="f">
              <v:fill opacity="0"/>
              <v:stroke joinstyle="round"/>
              <v:path arrowok="t"/>
              <v:textbox inset="0,0,0,0">
                <w:txbxContent>
                  <w:p w:rsidR="0080520D" w:rsidRDefault="005C6AD1">
                    <w:pPr>
                      <w:pStyle w:val="Rodap1"/>
                      <w:rPr>
                        <w:rFonts w:eastAsia="Times New Roman"/>
                        <w:color w:val="auto"/>
                        <w:sz w:val="20"/>
                      </w:rPr>
                    </w:pPr>
                    <w:r>
                      <w:rPr>
                        <w:rStyle w:val="Nmerodepgina1"/>
                        <w:sz w:val="24"/>
                      </w:rPr>
                      <w:fldChar w:fldCharType="begin"/>
                    </w:r>
                    <w:r w:rsidR="0080520D">
                      <w:rPr>
                        <w:rStyle w:val="Nmerodepgina1"/>
                        <w:sz w:val="24"/>
                      </w:rPr>
                      <w:instrText xml:space="preserve"> PAGE </w:instrText>
                    </w:r>
                    <w:r>
                      <w:rPr>
                        <w:rStyle w:val="Nmerodepgina1"/>
                        <w:sz w:val="24"/>
                      </w:rPr>
                      <w:fldChar w:fldCharType="separate"/>
                    </w:r>
                    <w:r w:rsidR="00AE3A82">
                      <w:rPr>
                        <w:rStyle w:val="Nmerodepgina1"/>
                        <w:noProof/>
                        <w:sz w:val="24"/>
                      </w:rPr>
                      <w:t>1</w:t>
                    </w:r>
                    <w:r>
                      <w:rPr>
                        <w:rStyle w:val="Nmerodepgina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A419CE">
      <w:t>DICENTRO SERVICOS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E25DB"/>
    <w:multiLevelType w:val="hybridMultilevel"/>
    <w:tmpl w:val="018480D8"/>
    <w:lvl w:ilvl="0" w:tplc="5748BF86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E5"/>
    <w:rsid w:val="00151C63"/>
    <w:rsid w:val="005027B4"/>
    <w:rsid w:val="00585D05"/>
    <w:rsid w:val="005C6AD1"/>
    <w:rsid w:val="006514CF"/>
    <w:rsid w:val="00794ED5"/>
    <w:rsid w:val="007A321F"/>
    <w:rsid w:val="0080520D"/>
    <w:rsid w:val="00920A67"/>
    <w:rsid w:val="00983A1F"/>
    <w:rsid w:val="00A419CE"/>
    <w:rsid w:val="00A52CC1"/>
    <w:rsid w:val="00A54D2C"/>
    <w:rsid w:val="00A91991"/>
    <w:rsid w:val="00AE3A82"/>
    <w:rsid w:val="00B27431"/>
    <w:rsid w:val="00BC69E5"/>
    <w:rsid w:val="00D9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D961AE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locked/>
    <w:rsid w:val="00A419CE"/>
    <w:pPr>
      <w:keepNext/>
      <w:outlineLvl w:val="0"/>
    </w:pPr>
    <w:rPr>
      <w:b/>
      <w:sz w:val="2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rsid w:val="00D961AE"/>
    <w:pPr>
      <w:tabs>
        <w:tab w:val="center" w:pos="4252"/>
        <w:tab w:val="right" w:pos="8504"/>
      </w:tabs>
      <w:suppressAutoHyphens/>
    </w:pPr>
    <w:rPr>
      <w:rFonts w:eastAsia="ヒラギノ角ゴ Pro W3"/>
      <w:color w:val="000000"/>
      <w:sz w:val="24"/>
    </w:rPr>
  </w:style>
  <w:style w:type="paragraph" w:customStyle="1" w:styleId="Rodap1">
    <w:name w:val="Rodapé1"/>
    <w:rsid w:val="00D961AE"/>
    <w:pPr>
      <w:tabs>
        <w:tab w:val="center" w:pos="4252"/>
        <w:tab w:val="right" w:pos="8504"/>
      </w:tabs>
      <w:suppressAutoHyphens/>
    </w:pPr>
    <w:rPr>
      <w:rFonts w:eastAsia="ヒラギノ角ゴ Pro W3"/>
      <w:color w:val="000000"/>
      <w:sz w:val="24"/>
    </w:rPr>
  </w:style>
  <w:style w:type="paragraph" w:customStyle="1" w:styleId="INCIO-Alinhamentoesquerdo">
    <w:name w:val="INÍCIO - Alinhamento esquerdo"/>
    <w:rsid w:val="00D961AE"/>
    <w:pPr>
      <w:suppressAutoHyphens/>
      <w:spacing w:line="360" w:lineRule="auto"/>
      <w:jc w:val="right"/>
    </w:pPr>
    <w:rPr>
      <w:rFonts w:ascii="Arial" w:eastAsia="ヒラギノ角ゴ Pro W3" w:hAnsi="Arial"/>
      <w:color w:val="000000"/>
      <w:sz w:val="24"/>
    </w:rPr>
  </w:style>
  <w:style w:type="character" w:customStyle="1" w:styleId="Nmerodepgina1">
    <w:name w:val="Número de página1"/>
    <w:rsid w:val="00D961AE"/>
    <w:rPr>
      <w:color w:val="000000"/>
      <w:sz w:val="20"/>
    </w:rPr>
  </w:style>
  <w:style w:type="paragraph" w:customStyle="1" w:styleId="FormaLivre">
    <w:name w:val="Forma Livre"/>
    <w:rsid w:val="00D961AE"/>
    <w:rPr>
      <w:rFonts w:eastAsia="ヒラギノ角ゴ Pro W3"/>
      <w:color w:val="000000"/>
    </w:rPr>
  </w:style>
  <w:style w:type="paragraph" w:styleId="Cabealho">
    <w:name w:val="header"/>
    <w:basedOn w:val="Normal"/>
    <w:link w:val="CabealhoChar"/>
    <w:locked/>
    <w:rsid w:val="00A419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419C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locked/>
    <w:rsid w:val="00A419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19CE"/>
    <w:rPr>
      <w:sz w:val="24"/>
      <w:szCs w:val="24"/>
      <w:lang w:val="en-US" w:eastAsia="en-US"/>
    </w:rPr>
  </w:style>
  <w:style w:type="character" w:customStyle="1" w:styleId="Ttulo1Char">
    <w:name w:val="Título 1 Char"/>
    <w:basedOn w:val="Fontepargpadro"/>
    <w:link w:val="Ttulo1"/>
    <w:rsid w:val="00A419CE"/>
    <w:rPr>
      <w:b/>
      <w:sz w:val="28"/>
    </w:rPr>
  </w:style>
  <w:style w:type="paragraph" w:styleId="Textodebalo">
    <w:name w:val="Balloon Text"/>
    <w:basedOn w:val="Normal"/>
    <w:link w:val="TextodebaloChar"/>
    <w:locked/>
    <w:rsid w:val="00AE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3A8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D961AE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locked/>
    <w:rsid w:val="00A419CE"/>
    <w:pPr>
      <w:keepNext/>
      <w:outlineLvl w:val="0"/>
    </w:pPr>
    <w:rPr>
      <w:b/>
      <w:sz w:val="2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rsid w:val="00D961AE"/>
    <w:pPr>
      <w:tabs>
        <w:tab w:val="center" w:pos="4252"/>
        <w:tab w:val="right" w:pos="8504"/>
      </w:tabs>
      <w:suppressAutoHyphens/>
    </w:pPr>
    <w:rPr>
      <w:rFonts w:eastAsia="ヒラギノ角ゴ Pro W3"/>
      <w:color w:val="000000"/>
      <w:sz w:val="24"/>
    </w:rPr>
  </w:style>
  <w:style w:type="paragraph" w:customStyle="1" w:styleId="Rodap1">
    <w:name w:val="Rodapé1"/>
    <w:rsid w:val="00D961AE"/>
    <w:pPr>
      <w:tabs>
        <w:tab w:val="center" w:pos="4252"/>
        <w:tab w:val="right" w:pos="8504"/>
      </w:tabs>
      <w:suppressAutoHyphens/>
    </w:pPr>
    <w:rPr>
      <w:rFonts w:eastAsia="ヒラギノ角ゴ Pro W3"/>
      <w:color w:val="000000"/>
      <w:sz w:val="24"/>
    </w:rPr>
  </w:style>
  <w:style w:type="paragraph" w:customStyle="1" w:styleId="INCIO-Alinhamentoesquerdo">
    <w:name w:val="INÍCIO - Alinhamento esquerdo"/>
    <w:rsid w:val="00D961AE"/>
    <w:pPr>
      <w:suppressAutoHyphens/>
      <w:spacing w:line="360" w:lineRule="auto"/>
      <w:jc w:val="right"/>
    </w:pPr>
    <w:rPr>
      <w:rFonts w:ascii="Arial" w:eastAsia="ヒラギノ角ゴ Pro W3" w:hAnsi="Arial"/>
      <w:color w:val="000000"/>
      <w:sz w:val="24"/>
    </w:rPr>
  </w:style>
  <w:style w:type="character" w:customStyle="1" w:styleId="Nmerodepgina1">
    <w:name w:val="Número de página1"/>
    <w:rsid w:val="00D961AE"/>
    <w:rPr>
      <w:color w:val="000000"/>
      <w:sz w:val="20"/>
    </w:rPr>
  </w:style>
  <w:style w:type="paragraph" w:customStyle="1" w:styleId="FormaLivre">
    <w:name w:val="Forma Livre"/>
    <w:rsid w:val="00D961AE"/>
    <w:rPr>
      <w:rFonts w:eastAsia="ヒラギノ角ゴ Pro W3"/>
      <w:color w:val="000000"/>
    </w:rPr>
  </w:style>
  <w:style w:type="paragraph" w:styleId="Cabealho">
    <w:name w:val="header"/>
    <w:basedOn w:val="Normal"/>
    <w:link w:val="CabealhoChar"/>
    <w:locked/>
    <w:rsid w:val="00A419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419CE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locked/>
    <w:rsid w:val="00A419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19CE"/>
    <w:rPr>
      <w:sz w:val="24"/>
      <w:szCs w:val="24"/>
      <w:lang w:val="en-US" w:eastAsia="en-US"/>
    </w:rPr>
  </w:style>
  <w:style w:type="character" w:customStyle="1" w:styleId="Ttulo1Char">
    <w:name w:val="Título 1 Char"/>
    <w:basedOn w:val="Fontepargpadro"/>
    <w:link w:val="Ttulo1"/>
    <w:rsid w:val="00A419CE"/>
    <w:rPr>
      <w:b/>
      <w:sz w:val="28"/>
    </w:rPr>
  </w:style>
  <w:style w:type="paragraph" w:styleId="Textodebalo">
    <w:name w:val="Balloon Text"/>
    <w:basedOn w:val="Normal"/>
    <w:link w:val="TextodebaloChar"/>
    <w:locked/>
    <w:rsid w:val="00AE3A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3A8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4145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ILUSTRÍSSIMO SENHOR</vt:lpstr>
    </vt:vector>
  </TitlesOfParts>
  <Company>Microsoft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ILUSTRÍSSIMO SENHOR</dc:title>
  <dc:creator>Dr.ALAN</dc:creator>
  <cp:lastModifiedBy>dpf</cp:lastModifiedBy>
  <cp:revision>2</cp:revision>
  <cp:lastPrinted>2012-04-10T11:21:00Z</cp:lastPrinted>
  <dcterms:created xsi:type="dcterms:W3CDTF">2012-04-10T11:31:00Z</dcterms:created>
  <dcterms:modified xsi:type="dcterms:W3CDTF">2012-04-10T11:31:00Z</dcterms:modified>
</cp:coreProperties>
</file>