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CBCF25" w14:textId="12A1AC40" w:rsidR="00353349" w:rsidRPr="00B92BFA" w:rsidRDefault="0036064A" w:rsidP="0036064A">
      <w:pPr>
        <w:rPr>
          <w:rFonts w:cs="Arial"/>
          <w:b/>
          <w:szCs w:val="20"/>
        </w:rPr>
      </w:pPr>
      <w:r w:rsidRPr="00B92BFA">
        <w:rPr>
          <w:rFonts w:cs="Arial"/>
          <w:noProof/>
          <w:szCs w:val="20"/>
        </w:rPr>
        <w:drawing>
          <wp:anchor distT="0" distB="0" distL="114300" distR="114300" simplePos="0" relativeHeight="251658752" behindDoc="1" locked="0" layoutInCell="1" allowOverlap="1" wp14:anchorId="02FDEFCA" wp14:editId="570D10DF">
            <wp:simplePos x="0" y="0"/>
            <wp:positionH relativeFrom="margin">
              <wp:posOffset>2498799</wp:posOffset>
            </wp:positionH>
            <wp:positionV relativeFrom="paragraph">
              <wp:posOffset>-277495</wp:posOffset>
            </wp:positionV>
            <wp:extent cx="733425" cy="797560"/>
            <wp:effectExtent l="0" t="0" r="9525" b="2540"/>
            <wp:wrapTight wrapText="bothSides">
              <wp:wrapPolygon edited="0">
                <wp:start x="0" y="0"/>
                <wp:lineTo x="0" y="21153"/>
                <wp:lineTo x="21319" y="21153"/>
                <wp:lineTo x="21319"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733425" cy="797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2BFA">
        <w:rPr>
          <w:rFonts w:cs="Arial"/>
          <w:b/>
          <w:szCs w:val="20"/>
        </w:rPr>
        <w:br w:type="textWrapping" w:clear="all"/>
      </w:r>
    </w:p>
    <w:p w14:paraId="0AD68BFF" w14:textId="77777777" w:rsidR="00353349" w:rsidRPr="00B92BFA" w:rsidRDefault="00353349" w:rsidP="00B92BFA">
      <w:pPr>
        <w:jc w:val="center"/>
        <w:rPr>
          <w:rFonts w:cs="Arial"/>
          <w:b/>
          <w:szCs w:val="20"/>
        </w:rPr>
      </w:pPr>
      <w:r w:rsidRPr="00B92BFA">
        <w:rPr>
          <w:rFonts w:cs="Arial"/>
          <w:b/>
          <w:szCs w:val="20"/>
        </w:rPr>
        <w:t>SERVIÇO PÚBLICO FEDERAL</w:t>
      </w:r>
    </w:p>
    <w:p w14:paraId="63C56909" w14:textId="795118BB" w:rsidR="00353349" w:rsidRPr="00B92BFA" w:rsidRDefault="00353349" w:rsidP="00B92BFA">
      <w:pPr>
        <w:jc w:val="center"/>
        <w:rPr>
          <w:rFonts w:cs="Arial"/>
          <w:b/>
          <w:szCs w:val="20"/>
        </w:rPr>
      </w:pPr>
      <w:r w:rsidRPr="00B92BFA">
        <w:rPr>
          <w:rFonts w:cs="Arial"/>
          <w:b/>
          <w:szCs w:val="20"/>
        </w:rPr>
        <w:t>MJ - POLÍCIA FEDERAL</w:t>
      </w:r>
    </w:p>
    <w:p w14:paraId="275B6F57" w14:textId="77777777" w:rsidR="00353349" w:rsidRPr="00B92BFA" w:rsidRDefault="00353349" w:rsidP="00B92BFA">
      <w:pPr>
        <w:jc w:val="center"/>
        <w:rPr>
          <w:rFonts w:cs="Arial"/>
          <w:b/>
          <w:szCs w:val="20"/>
        </w:rPr>
      </w:pPr>
      <w:r w:rsidRPr="00B92BFA">
        <w:rPr>
          <w:rFonts w:cs="Arial"/>
          <w:b/>
          <w:szCs w:val="20"/>
        </w:rPr>
        <w:t>SUPERINTENDÊNCIA REGIONAL EM MATO GROSSO</w:t>
      </w:r>
    </w:p>
    <w:p w14:paraId="79CB13C0" w14:textId="77777777" w:rsidR="00353349" w:rsidRPr="00B92BFA" w:rsidRDefault="00353349" w:rsidP="00B92BFA">
      <w:pPr>
        <w:jc w:val="center"/>
        <w:rPr>
          <w:rFonts w:cs="Arial"/>
          <w:szCs w:val="20"/>
        </w:rPr>
      </w:pPr>
      <w:r w:rsidRPr="00B92BFA">
        <w:rPr>
          <w:rFonts w:cs="Arial"/>
          <w:szCs w:val="20"/>
        </w:rPr>
        <w:t>Av. Historiador Rubens de Mendonça 1.205 – Baú, CEP 78.008-</w:t>
      </w:r>
      <w:proofErr w:type="gramStart"/>
      <w:r w:rsidRPr="00B92BFA">
        <w:rPr>
          <w:rFonts w:cs="Arial"/>
          <w:szCs w:val="20"/>
        </w:rPr>
        <w:t>902</w:t>
      </w:r>
      <w:proofErr w:type="gramEnd"/>
    </w:p>
    <w:p w14:paraId="7EC1A0F6" w14:textId="3274054D" w:rsidR="00353349" w:rsidRPr="00B92BFA" w:rsidRDefault="00353349" w:rsidP="00B92BFA">
      <w:pPr>
        <w:pBdr>
          <w:bottom w:val="single" w:sz="8" w:space="0" w:color="000000"/>
        </w:pBdr>
        <w:jc w:val="center"/>
        <w:rPr>
          <w:rFonts w:cs="Arial"/>
          <w:szCs w:val="20"/>
        </w:rPr>
      </w:pPr>
      <w:r w:rsidRPr="00B92BFA">
        <w:rPr>
          <w:rFonts w:cs="Arial"/>
          <w:szCs w:val="20"/>
        </w:rPr>
        <w:t xml:space="preserve">Cuiabá/MT - Tel. (65) 3927 </w:t>
      </w:r>
      <w:r w:rsidR="006816CF" w:rsidRPr="00B92BFA">
        <w:rPr>
          <w:rFonts w:cs="Arial"/>
          <w:szCs w:val="20"/>
        </w:rPr>
        <w:t>9124/</w:t>
      </w:r>
      <w:r w:rsidRPr="00B92BFA">
        <w:rPr>
          <w:rFonts w:cs="Arial"/>
          <w:szCs w:val="20"/>
        </w:rPr>
        <w:t xml:space="preserve">9512; e-mail: </w:t>
      </w:r>
      <w:proofErr w:type="gramStart"/>
      <w:r w:rsidRPr="00B92BFA">
        <w:rPr>
          <w:rFonts w:cs="Arial"/>
          <w:szCs w:val="20"/>
        </w:rPr>
        <w:t>cpl.srmt@dpf.gov.br</w:t>
      </w:r>
      <w:proofErr w:type="gramEnd"/>
    </w:p>
    <w:p w14:paraId="6548F314" w14:textId="77777777" w:rsidR="00353349" w:rsidRPr="00B92BFA" w:rsidRDefault="00353349" w:rsidP="00353349">
      <w:pPr>
        <w:pStyle w:val="Cabealho"/>
        <w:rPr>
          <w:rFonts w:cs="Arial"/>
          <w:szCs w:val="20"/>
        </w:rPr>
      </w:pPr>
    </w:p>
    <w:p w14:paraId="4E39A584" w14:textId="72C16B33" w:rsidR="003B02D6" w:rsidRDefault="00F373EB" w:rsidP="004B7172">
      <w:pPr>
        <w:shd w:val="clear" w:color="auto" w:fill="D9D9D9" w:themeFill="background1" w:themeFillShade="D9"/>
        <w:jc w:val="center"/>
        <w:rPr>
          <w:rFonts w:cs="Arial"/>
          <w:b/>
          <w:bCs/>
          <w:sz w:val="22"/>
          <w:szCs w:val="22"/>
        </w:rPr>
      </w:pPr>
      <w:r>
        <w:rPr>
          <w:rFonts w:cs="Arial"/>
          <w:b/>
          <w:bCs/>
          <w:sz w:val="22"/>
          <w:szCs w:val="22"/>
        </w:rPr>
        <w:t>EDITAL Nº 0</w:t>
      </w:r>
      <w:r w:rsidR="006E3150">
        <w:rPr>
          <w:rFonts w:cs="Arial"/>
          <w:b/>
          <w:bCs/>
          <w:sz w:val="22"/>
          <w:szCs w:val="22"/>
        </w:rPr>
        <w:t>2</w:t>
      </w:r>
      <w:r w:rsidR="004B7172" w:rsidRPr="004B7172">
        <w:rPr>
          <w:rFonts w:cs="Arial"/>
          <w:b/>
          <w:bCs/>
          <w:sz w:val="22"/>
          <w:szCs w:val="22"/>
        </w:rPr>
        <w:t>/201</w:t>
      </w:r>
      <w:r>
        <w:rPr>
          <w:rFonts w:cs="Arial"/>
          <w:b/>
          <w:bCs/>
          <w:sz w:val="22"/>
          <w:szCs w:val="22"/>
        </w:rPr>
        <w:t>7</w:t>
      </w:r>
    </w:p>
    <w:p w14:paraId="4D8850D7" w14:textId="77777777" w:rsidR="004B7172" w:rsidRPr="004B7172" w:rsidRDefault="004B7172" w:rsidP="004B7172">
      <w:pPr>
        <w:shd w:val="clear" w:color="auto" w:fill="FFFFFF" w:themeFill="background1"/>
        <w:jc w:val="center"/>
        <w:rPr>
          <w:rFonts w:cs="Arial"/>
          <w:sz w:val="22"/>
          <w:szCs w:val="22"/>
          <w:lang w:eastAsia="en-US"/>
        </w:rPr>
      </w:pPr>
    </w:p>
    <w:p w14:paraId="148F95B8" w14:textId="77777777" w:rsidR="003B02D6" w:rsidRPr="00B92BFA" w:rsidRDefault="003B02D6" w:rsidP="00353349">
      <w:pPr>
        <w:pStyle w:val="Citao"/>
        <w:tabs>
          <w:tab w:val="center" w:pos="4252"/>
          <w:tab w:val="left" w:pos="5823"/>
        </w:tabs>
        <w:jc w:val="center"/>
        <w:rPr>
          <w:rFonts w:cs="Arial"/>
          <w:b/>
          <w:i w:val="0"/>
          <w:color w:val="auto"/>
          <w:szCs w:val="20"/>
        </w:rPr>
      </w:pPr>
      <w:r w:rsidRPr="00B92BFA">
        <w:rPr>
          <w:rFonts w:cs="Arial"/>
          <w:b/>
          <w:i w:val="0"/>
          <w:color w:val="auto"/>
          <w:szCs w:val="20"/>
        </w:rPr>
        <w:t>PRESTAÇÃO DE SERVIÇOS SEM DISPONIBILIZAÇÃO DE MÃO DE OBRA – SRP</w:t>
      </w:r>
    </w:p>
    <w:p w14:paraId="1B1DC547" w14:textId="77777777" w:rsidR="00353349" w:rsidRPr="00B92BFA" w:rsidRDefault="00353349" w:rsidP="00353349">
      <w:pPr>
        <w:pStyle w:val="Citao"/>
        <w:tabs>
          <w:tab w:val="center" w:pos="4252"/>
          <w:tab w:val="left" w:pos="5823"/>
        </w:tabs>
        <w:jc w:val="center"/>
        <w:rPr>
          <w:rFonts w:cs="Arial"/>
          <w:bCs/>
          <w:color w:val="auto"/>
          <w:szCs w:val="20"/>
        </w:rPr>
      </w:pPr>
    </w:p>
    <w:p w14:paraId="431DCEFF" w14:textId="77777777" w:rsidR="003B02D6" w:rsidRPr="00B92BFA" w:rsidRDefault="003B02D6" w:rsidP="00353349">
      <w:pPr>
        <w:pStyle w:val="Citao"/>
        <w:tabs>
          <w:tab w:val="center" w:pos="4252"/>
          <w:tab w:val="left" w:pos="5823"/>
        </w:tabs>
        <w:jc w:val="center"/>
        <w:rPr>
          <w:rFonts w:cs="Arial"/>
          <w:b/>
          <w:i w:val="0"/>
          <w:color w:val="auto"/>
          <w:szCs w:val="20"/>
        </w:rPr>
      </w:pPr>
      <w:r w:rsidRPr="00B92BFA">
        <w:rPr>
          <w:rFonts w:cs="Arial"/>
          <w:b/>
          <w:i w:val="0"/>
          <w:color w:val="auto"/>
          <w:szCs w:val="20"/>
        </w:rPr>
        <w:t>HABILITAÇÃO COMPLETA (Art. 8º, II, III, IV, V E VI da IN SLTI/MPOG nº 2, de 11.10.10, atualizada</w:t>
      </w:r>
      <w:proofErr w:type="gramStart"/>
      <w:r w:rsidRPr="00B92BFA">
        <w:rPr>
          <w:rFonts w:cs="Arial"/>
          <w:b/>
          <w:i w:val="0"/>
          <w:color w:val="auto"/>
          <w:szCs w:val="20"/>
        </w:rPr>
        <w:t>)</w:t>
      </w:r>
      <w:proofErr w:type="gramEnd"/>
    </w:p>
    <w:p w14:paraId="699AE978" w14:textId="77777777" w:rsidR="003B02D6" w:rsidRPr="00B92BFA" w:rsidRDefault="003B02D6" w:rsidP="00353349">
      <w:pPr>
        <w:pStyle w:val="Citao"/>
        <w:tabs>
          <w:tab w:val="center" w:pos="4252"/>
          <w:tab w:val="left" w:pos="5823"/>
        </w:tabs>
        <w:jc w:val="center"/>
        <w:rPr>
          <w:rFonts w:cs="Arial"/>
          <w:b/>
          <w:i w:val="0"/>
          <w:color w:val="auto"/>
          <w:szCs w:val="20"/>
        </w:rPr>
      </w:pPr>
      <w:r w:rsidRPr="00B92BFA">
        <w:rPr>
          <w:rFonts w:cs="Arial"/>
          <w:b/>
          <w:i w:val="0"/>
          <w:color w:val="auto"/>
          <w:szCs w:val="20"/>
        </w:rPr>
        <w:t>Lei Complementar nº 123, de 2006: ampla participação.</w:t>
      </w:r>
    </w:p>
    <w:p w14:paraId="76FBA2D1" w14:textId="77777777" w:rsidR="003B02D6" w:rsidRPr="00B92BFA" w:rsidRDefault="003B02D6" w:rsidP="003B02D6">
      <w:pPr>
        <w:spacing w:after="120" w:line="276" w:lineRule="auto"/>
        <w:ind w:right="-15"/>
        <w:jc w:val="center"/>
        <w:rPr>
          <w:rFonts w:cs="Arial"/>
          <w:b/>
          <w:bCs/>
          <w:szCs w:val="20"/>
        </w:rPr>
      </w:pPr>
    </w:p>
    <w:p w14:paraId="2EA2204A" w14:textId="77777777" w:rsidR="003B02D6" w:rsidRPr="00B92BFA" w:rsidRDefault="003B02D6" w:rsidP="009C3361">
      <w:pPr>
        <w:jc w:val="center"/>
        <w:rPr>
          <w:rFonts w:cs="Arial"/>
          <w:b/>
          <w:bCs/>
          <w:szCs w:val="20"/>
        </w:rPr>
      </w:pPr>
      <w:r w:rsidRPr="00B92BFA">
        <w:rPr>
          <w:rFonts w:cs="Arial"/>
          <w:b/>
          <w:bCs/>
          <w:szCs w:val="20"/>
        </w:rPr>
        <w:t>PREGÃO ELETRÔNICO</w:t>
      </w:r>
    </w:p>
    <w:p w14:paraId="1CBD942C" w14:textId="77777777" w:rsidR="003B02D6" w:rsidRPr="00B92BFA" w:rsidRDefault="003B02D6" w:rsidP="009C3361">
      <w:pPr>
        <w:jc w:val="center"/>
        <w:rPr>
          <w:rFonts w:cs="Arial"/>
          <w:b/>
          <w:bCs/>
          <w:szCs w:val="20"/>
        </w:rPr>
      </w:pPr>
      <w:r w:rsidRPr="00B92BFA">
        <w:rPr>
          <w:rFonts w:cs="Arial"/>
          <w:b/>
          <w:bCs/>
          <w:szCs w:val="20"/>
        </w:rPr>
        <w:t>SISTEMA DE REGISTRO DE PREÇOS</w:t>
      </w:r>
    </w:p>
    <w:p w14:paraId="211F0FE8" w14:textId="77777777" w:rsidR="009C3361" w:rsidRPr="00B92BFA" w:rsidRDefault="009C3361" w:rsidP="009C3361">
      <w:pPr>
        <w:jc w:val="center"/>
        <w:rPr>
          <w:rFonts w:cs="Arial"/>
          <w:b/>
          <w:bCs/>
          <w:szCs w:val="20"/>
        </w:rPr>
      </w:pPr>
    </w:p>
    <w:p w14:paraId="4231CA19" w14:textId="39951472" w:rsidR="003B02D6" w:rsidRPr="00B92BFA" w:rsidRDefault="003B02D6" w:rsidP="009C3361">
      <w:pPr>
        <w:jc w:val="center"/>
        <w:rPr>
          <w:rFonts w:cs="Arial"/>
          <w:b/>
          <w:bCs/>
          <w:szCs w:val="20"/>
        </w:rPr>
      </w:pPr>
      <w:r w:rsidRPr="00B92BFA">
        <w:rPr>
          <w:rFonts w:cs="Arial"/>
          <w:b/>
          <w:bCs/>
          <w:szCs w:val="20"/>
        </w:rPr>
        <w:t xml:space="preserve">PREGÃO ELETRÔNICO Nº </w:t>
      </w:r>
      <w:r w:rsidR="00353349" w:rsidRPr="00B92BFA">
        <w:rPr>
          <w:rFonts w:cs="Arial"/>
          <w:b/>
          <w:bCs/>
          <w:szCs w:val="20"/>
        </w:rPr>
        <w:t>0</w:t>
      </w:r>
      <w:r w:rsidR="006E3150">
        <w:rPr>
          <w:rFonts w:cs="Arial"/>
          <w:b/>
          <w:bCs/>
          <w:szCs w:val="20"/>
        </w:rPr>
        <w:t>2</w:t>
      </w:r>
      <w:bookmarkStart w:id="0" w:name="_GoBack"/>
      <w:bookmarkEnd w:id="0"/>
      <w:r w:rsidRPr="00B92BFA">
        <w:rPr>
          <w:rFonts w:cs="Arial"/>
          <w:b/>
          <w:bCs/>
          <w:szCs w:val="20"/>
        </w:rPr>
        <w:t>/20</w:t>
      </w:r>
      <w:r w:rsidR="00353349" w:rsidRPr="00B92BFA">
        <w:rPr>
          <w:rFonts w:cs="Arial"/>
          <w:b/>
          <w:bCs/>
          <w:szCs w:val="20"/>
        </w:rPr>
        <w:t>1</w:t>
      </w:r>
      <w:r w:rsidR="00F373EB">
        <w:rPr>
          <w:rFonts w:cs="Arial"/>
          <w:b/>
          <w:bCs/>
          <w:szCs w:val="20"/>
        </w:rPr>
        <w:t>7</w:t>
      </w:r>
    </w:p>
    <w:p w14:paraId="0B23008B" w14:textId="4C9B5BD4" w:rsidR="003B02D6" w:rsidRPr="00B92BFA" w:rsidRDefault="003B02D6" w:rsidP="009C3361">
      <w:pPr>
        <w:jc w:val="center"/>
        <w:rPr>
          <w:rFonts w:cs="Arial"/>
          <w:bCs/>
          <w:szCs w:val="20"/>
        </w:rPr>
      </w:pPr>
      <w:r w:rsidRPr="00B92BFA">
        <w:rPr>
          <w:rFonts w:cs="Arial"/>
          <w:bCs/>
          <w:szCs w:val="20"/>
        </w:rPr>
        <w:t xml:space="preserve">(Processo Administrativo </w:t>
      </w:r>
      <w:proofErr w:type="spellStart"/>
      <w:r w:rsidRPr="00B92BFA">
        <w:rPr>
          <w:rFonts w:cs="Arial"/>
          <w:bCs/>
          <w:szCs w:val="20"/>
        </w:rPr>
        <w:t>n.°</w:t>
      </w:r>
      <w:proofErr w:type="spellEnd"/>
      <w:r w:rsidR="00353349" w:rsidRPr="00B92BFA">
        <w:rPr>
          <w:rFonts w:cs="Arial"/>
          <w:bCs/>
          <w:szCs w:val="20"/>
        </w:rPr>
        <w:t xml:space="preserve"> 08320.010529/2016-04</w:t>
      </w:r>
      <w:r w:rsidRPr="00B92BFA">
        <w:rPr>
          <w:rFonts w:cs="Arial"/>
          <w:bCs/>
          <w:szCs w:val="20"/>
        </w:rPr>
        <w:t>)</w:t>
      </w:r>
    </w:p>
    <w:p w14:paraId="0C407D99" w14:textId="77777777" w:rsidR="009C3361" w:rsidRPr="00B92BFA" w:rsidRDefault="009C3361" w:rsidP="009C3361">
      <w:pPr>
        <w:jc w:val="center"/>
        <w:rPr>
          <w:rFonts w:cs="Arial"/>
          <w:b/>
          <w:bCs/>
          <w:szCs w:val="20"/>
        </w:rPr>
      </w:pPr>
    </w:p>
    <w:p w14:paraId="4460806B" w14:textId="1D0A762C" w:rsidR="00353349" w:rsidRPr="004D2028" w:rsidRDefault="000F104D" w:rsidP="00F373EB">
      <w:pPr>
        <w:snapToGrid w:val="0"/>
        <w:spacing w:after="120" w:line="276" w:lineRule="auto"/>
        <w:ind w:right="-30" w:firstLine="540"/>
        <w:jc w:val="both"/>
        <w:rPr>
          <w:rFonts w:asciiTheme="minorHAnsi" w:hAnsiTheme="minorHAnsi" w:cs="Arial"/>
          <w:szCs w:val="20"/>
        </w:rPr>
      </w:pPr>
      <w:r w:rsidRPr="004D2028">
        <w:rPr>
          <w:rFonts w:asciiTheme="minorHAnsi" w:hAnsiTheme="minorHAnsi" w:cs="Arial"/>
          <w:szCs w:val="20"/>
        </w:rPr>
        <w:t xml:space="preserve">Torna-se público, para conhecimento dos interessados, </w:t>
      </w:r>
      <w:r w:rsidR="00353349" w:rsidRPr="004D2028">
        <w:rPr>
          <w:rFonts w:asciiTheme="minorHAnsi" w:hAnsiTheme="minorHAnsi" w:cs="Arial"/>
          <w:szCs w:val="20"/>
        </w:rPr>
        <w:t>que a Superintendência Regional d</w:t>
      </w:r>
      <w:r w:rsidR="0040705E" w:rsidRPr="004D2028">
        <w:rPr>
          <w:rFonts w:asciiTheme="minorHAnsi" w:hAnsiTheme="minorHAnsi" w:cs="Arial"/>
          <w:szCs w:val="20"/>
        </w:rPr>
        <w:t xml:space="preserve">a </w:t>
      </w:r>
      <w:r w:rsidR="00353349" w:rsidRPr="004D2028">
        <w:rPr>
          <w:rFonts w:asciiTheme="minorHAnsi" w:hAnsiTheme="minorHAnsi" w:cs="Arial"/>
          <w:szCs w:val="20"/>
        </w:rPr>
        <w:t xml:space="preserve">Polícia Federal em Mato Grosso, por meio do Setor de Administração e Logística Policial – SELOG, sediada na Avenida Historiador Rubens de Mendonça, nº 1205 – Bairro Baú, Cuiabá/MT, CEP 78.008-902, realizará licitação, </w:t>
      </w:r>
      <w:r w:rsidR="00D51DD9" w:rsidRPr="004D2028">
        <w:rPr>
          <w:rFonts w:asciiTheme="minorHAnsi" w:hAnsiTheme="minorHAnsi" w:cs="Arial"/>
          <w:szCs w:val="20"/>
        </w:rPr>
        <w:t>para REGISTRO DE PREÇOS</w:t>
      </w:r>
      <w:r w:rsidRPr="004D2028">
        <w:rPr>
          <w:rFonts w:asciiTheme="minorHAnsi" w:hAnsiTheme="minorHAnsi" w:cs="Arial"/>
          <w:szCs w:val="20"/>
        </w:rPr>
        <w:t xml:space="preserve">, na modalidade </w:t>
      </w:r>
      <w:r w:rsidRPr="004D2028">
        <w:rPr>
          <w:rFonts w:asciiTheme="minorHAnsi" w:hAnsiTheme="minorHAnsi" w:cs="Arial"/>
          <w:bCs/>
          <w:szCs w:val="20"/>
        </w:rPr>
        <w:t xml:space="preserve">PREGÃO, </w:t>
      </w:r>
      <w:r w:rsidRPr="004D2028">
        <w:rPr>
          <w:rFonts w:asciiTheme="minorHAnsi" w:hAnsiTheme="minorHAnsi" w:cs="Arial"/>
          <w:szCs w:val="20"/>
        </w:rPr>
        <w:t>na forma</w:t>
      </w:r>
      <w:r w:rsidRPr="004D2028">
        <w:rPr>
          <w:rFonts w:asciiTheme="minorHAnsi" w:hAnsiTheme="minorHAnsi" w:cs="Arial"/>
          <w:bCs/>
          <w:szCs w:val="20"/>
        </w:rPr>
        <w:t xml:space="preserve"> ELETRÔNICA, </w:t>
      </w:r>
      <w:r w:rsidRPr="004D2028">
        <w:rPr>
          <w:rFonts w:asciiTheme="minorHAnsi" w:hAnsiTheme="minorHAnsi" w:cs="Arial"/>
          <w:b/>
          <w:bCs/>
          <w:szCs w:val="20"/>
        </w:rPr>
        <w:t>do</w:t>
      </w:r>
      <w:r w:rsidRPr="004D2028">
        <w:rPr>
          <w:rFonts w:asciiTheme="minorHAnsi" w:hAnsiTheme="minorHAnsi" w:cs="Arial"/>
          <w:b/>
          <w:szCs w:val="20"/>
        </w:rPr>
        <w:t xml:space="preserve"> </w:t>
      </w:r>
      <w:r w:rsidRPr="004D2028">
        <w:rPr>
          <w:rFonts w:asciiTheme="minorHAnsi" w:hAnsiTheme="minorHAnsi" w:cs="Arial"/>
          <w:b/>
          <w:bCs/>
          <w:iCs/>
          <w:szCs w:val="20"/>
        </w:rPr>
        <w:t>tipo menor preço</w:t>
      </w:r>
      <w:r w:rsidR="004717F2" w:rsidRPr="004D2028">
        <w:rPr>
          <w:rFonts w:asciiTheme="minorHAnsi" w:hAnsiTheme="minorHAnsi" w:cs="Arial"/>
          <w:b/>
          <w:bCs/>
          <w:iCs/>
          <w:szCs w:val="20"/>
        </w:rPr>
        <w:t xml:space="preserve"> e maior desconto</w:t>
      </w:r>
      <w:r w:rsidRPr="004D2028">
        <w:rPr>
          <w:rFonts w:asciiTheme="minorHAnsi" w:hAnsiTheme="minorHAnsi" w:cs="Arial"/>
          <w:b/>
          <w:bCs/>
          <w:szCs w:val="20"/>
        </w:rPr>
        <w:t>,</w:t>
      </w:r>
      <w:r w:rsidRPr="004D2028">
        <w:rPr>
          <w:rFonts w:asciiTheme="minorHAnsi" w:hAnsiTheme="minorHAnsi" w:cs="Arial"/>
          <w:szCs w:val="20"/>
        </w:rPr>
        <w:t xml:space="preserve"> nos termos da Lei nº 10.520, de 17 de julho de 2002, do Decreto nº 5.450, de 31 de maio de 2005, </w:t>
      </w:r>
      <w:r w:rsidR="00D51DD9" w:rsidRPr="004D2028">
        <w:rPr>
          <w:rFonts w:asciiTheme="minorHAnsi" w:hAnsiTheme="minorHAnsi" w:cs="Arial"/>
          <w:szCs w:val="20"/>
        </w:rPr>
        <w:t xml:space="preserve">do </w:t>
      </w:r>
      <w:r w:rsidR="003B02D6" w:rsidRPr="004D2028">
        <w:rPr>
          <w:rFonts w:asciiTheme="minorHAnsi" w:hAnsiTheme="minorHAnsi" w:cs="Arial"/>
          <w:szCs w:val="20"/>
        </w:rPr>
        <w:t>Decreto nº 7.892, de 23 de janeiro de 2013</w:t>
      </w:r>
      <w:r w:rsidR="00D51DD9" w:rsidRPr="004D2028">
        <w:rPr>
          <w:rFonts w:asciiTheme="minorHAnsi" w:hAnsiTheme="minorHAnsi" w:cs="Arial"/>
          <w:szCs w:val="20"/>
        </w:rPr>
        <w:t xml:space="preserve">, </w:t>
      </w:r>
      <w:r w:rsidRPr="004D2028">
        <w:rPr>
          <w:rFonts w:asciiTheme="minorHAnsi" w:hAnsiTheme="minorHAnsi" w:cs="Arial"/>
          <w:szCs w:val="20"/>
        </w:rPr>
        <w:t xml:space="preserve">do Decreto 2.271, de </w:t>
      </w:r>
      <w:proofErr w:type="gramStart"/>
      <w:r w:rsidRPr="004D2028">
        <w:rPr>
          <w:rFonts w:asciiTheme="minorHAnsi" w:hAnsiTheme="minorHAnsi" w:cs="Arial"/>
          <w:szCs w:val="20"/>
        </w:rPr>
        <w:t>7</w:t>
      </w:r>
      <w:proofErr w:type="gramEnd"/>
      <w:r w:rsidRPr="004D2028">
        <w:rPr>
          <w:rFonts w:asciiTheme="minorHAnsi" w:hAnsiTheme="minorHAnsi" w:cs="Arial"/>
          <w:szCs w:val="20"/>
        </w:rPr>
        <w:t xml:space="preserve"> de julho de 1997, das Instruções Normativas SLTI/MP</w:t>
      </w:r>
      <w:r w:rsidR="003C386B" w:rsidRPr="004D2028">
        <w:rPr>
          <w:rFonts w:asciiTheme="minorHAnsi" w:hAnsiTheme="minorHAnsi" w:cs="Arial"/>
          <w:szCs w:val="20"/>
        </w:rPr>
        <w:t>OG nº 02, de 30 de abril de 2008,</w:t>
      </w:r>
      <w:r w:rsidRPr="004D2028">
        <w:rPr>
          <w:rFonts w:asciiTheme="minorHAnsi" w:hAnsiTheme="minorHAnsi" w:cs="Arial"/>
          <w:szCs w:val="20"/>
        </w:rPr>
        <w:t xml:space="preserve"> e nº 02, de 11 de outubro de 2010, da Lei Complementar n° 123, de 14 de dezembro de 2006, da Lei nº 11.488, de 15 de junho de 2007, do Decreto n° </w:t>
      </w:r>
      <w:r w:rsidR="005409CA" w:rsidRPr="004D2028">
        <w:rPr>
          <w:rFonts w:asciiTheme="minorHAnsi" w:hAnsiTheme="minorHAnsi" w:cs="Arial"/>
          <w:szCs w:val="20"/>
        </w:rPr>
        <w:t>8.538, de 06 de outubro de 2015</w:t>
      </w:r>
      <w:r w:rsidRPr="004D2028">
        <w:rPr>
          <w:rFonts w:asciiTheme="minorHAnsi" w:hAnsiTheme="minorHAnsi" w:cs="Arial"/>
          <w:szCs w:val="20"/>
        </w:rPr>
        <w:t xml:space="preserve">, aplicando-se, </w:t>
      </w:r>
      <w:proofErr w:type="gramStart"/>
      <w:r w:rsidRPr="004D2028">
        <w:rPr>
          <w:rFonts w:asciiTheme="minorHAnsi" w:hAnsiTheme="minorHAnsi" w:cs="Arial"/>
          <w:szCs w:val="20"/>
        </w:rPr>
        <w:t>subsidiariamente</w:t>
      </w:r>
      <w:proofErr w:type="gramEnd"/>
      <w:r w:rsidR="004D2028" w:rsidRPr="004D2028">
        <w:rPr>
          <w:rFonts w:asciiTheme="minorHAnsi" w:hAnsiTheme="minorHAnsi" w:cs="Arial"/>
          <w:color w:val="000000"/>
          <w:szCs w:val="20"/>
        </w:rPr>
        <w:t>, a Lei nº 8.666, de 21 de junho de 1993, e as exigências estabelecidas neste Edital.</w:t>
      </w:r>
    </w:p>
    <w:p w14:paraId="3801C72C" w14:textId="77777777" w:rsidR="004D2028" w:rsidRDefault="004D2028" w:rsidP="00353349">
      <w:pPr>
        <w:rPr>
          <w:rFonts w:cs="Arial"/>
          <w:szCs w:val="20"/>
        </w:rPr>
      </w:pPr>
    </w:p>
    <w:p w14:paraId="3742A1C6" w14:textId="47A6A891" w:rsidR="004D2028" w:rsidRDefault="004D2028" w:rsidP="00353349">
      <w:pPr>
        <w:rPr>
          <w:rFonts w:cs="Arial"/>
          <w:szCs w:val="20"/>
        </w:rPr>
      </w:pPr>
      <w:r>
        <w:rPr>
          <w:rFonts w:cs="Arial"/>
          <w:szCs w:val="20"/>
        </w:rPr>
        <w:t xml:space="preserve">Dia </w:t>
      </w:r>
      <w:r w:rsidRPr="004D2028">
        <w:rPr>
          <w:rFonts w:cs="Arial"/>
          <w:b/>
          <w:szCs w:val="20"/>
          <w:highlight w:val="yellow"/>
        </w:rPr>
        <w:t>03</w:t>
      </w:r>
      <w:r>
        <w:rPr>
          <w:rFonts w:cs="Arial"/>
          <w:b/>
          <w:szCs w:val="20"/>
          <w:highlight w:val="yellow"/>
        </w:rPr>
        <w:t xml:space="preserve"> </w:t>
      </w:r>
      <w:r w:rsidRPr="004D2028">
        <w:rPr>
          <w:rFonts w:cs="Arial"/>
          <w:b/>
          <w:szCs w:val="20"/>
          <w:highlight w:val="yellow"/>
        </w:rPr>
        <w:t>de fevereiro de 2017.</w:t>
      </w:r>
    </w:p>
    <w:p w14:paraId="452B5EBD" w14:textId="1AAE1573" w:rsidR="00353349" w:rsidRPr="00B92BFA" w:rsidRDefault="00353349" w:rsidP="00353349">
      <w:pPr>
        <w:rPr>
          <w:rFonts w:cs="Arial"/>
          <w:szCs w:val="20"/>
        </w:rPr>
      </w:pPr>
      <w:r w:rsidRPr="00B92BFA">
        <w:rPr>
          <w:rFonts w:cs="Arial"/>
          <w:szCs w:val="20"/>
        </w:rPr>
        <w:t xml:space="preserve">Horário: </w:t>
      </w:r>
      <w:proofErr w:type="gramStart"/>
      <w:r w:rsidRPr="00B92BFA">
        <w:rPr>
          <w:rFonts w:cs="Arial"/>
          <w:b/>
          <w:szCs w:val="20"/>
          <w:highlight w:val="yellow"/>
        </w:rPr>
        <w:t>10:00</w:t>
      </w:r>
      <w:proofErr w:type="gramEnd"/>
      <w:r w:rsidR="00B21786" w:rsidRPr="00B92BFA">
        <w:rPr>
          <w:rFonts w:cs="Arial"/>
          <w:b/>
          <w:szCs w:val="20"/>
        </w:rPr>
        <w:t xml:space="preserve"> horas (Horário de Brasília)</w:t>
      </w:r>
    </w:p>
    <w:p w14:paraId="2F77360C" w14:textId="5FA0B91D" w:rsidR="003B02D6" w:rsidRPr="00B92BFA" w:rsidRDefault="003B02D6" w:rsidP="003B02D6">
      <w:pPr>
        <w:snapToGrid w:val="0"/>
        <w:spacing w:after="120" w:line="276" w:lineRule="auto"/>
        <w:ind w:right="-30"/>
        <w:jc w:val="both"/>
        <w:rPr>
          <w:rFonts w:cs="Arial"/>
          <w:szCs w:val="20"/>
        </w:rPr>
      </w:pPr>
      <w:r w:rsidRPr="00B92BFA">
        <w:rPr>
          <w:rFonts w:cs="Arial"/>
          <w:szCs w:val="20"/>
        </w:rPr>
        <w:t xml:space="preserve">Local: </w:t>
      </w:r>
      <w:r w:rsidR="007878B7" w:rsidRPr="00B92BFA">
        <w:rPr>
          <w:rFonts w:cs="Arial"/>
          <w:szCs w:val="20"/>
        </w:rPr>
        <w:t>Portal de Compras do Governo Federal – www.comprasgovernamentais.gov.br</w:t>
      </w:r>
    </w:p>
    <w:p w14:paraId="0B612B7A" w14:textId="77777777" w:rsidR="000F104D" w:rsidRPr="00B92BFA" w:rsidRDefault="000F104D" w:rsidP="00A71D30">
      <w:pPr>
        <w:pStyle w:val="Nivel1"/>
        <w:rPr>
          <w:color w:val="auto"/>
        </w:rPr>
      </w:pPr>
      <w:r w:rsidRPr="00B92BFA">
        <w:rPr>
          <w:color w:val="auto"/>
        </w:rPr>
        <w:t>DO OBJETO</w:t>
      </w:r>
    </w:p>
    <w:p w14:paraId="29CD94E1" w14:textId="3B1E9241" w:rsidR="000F104D" w:rsidRPr="00B92BFA" w:rsidRDefault="000F104D" w:rsidP="009C3361">
      <w:pPr>
        <w:numPr>
          <w:ilvl w:val="1"/>
          <w:numId w:val="1"/>
        </w:numPr>
        <w:spacing w:before="120" w:after="120" w:line="276" w:lineRule="auto"/>
        <w:ind w:left="425" w:firstLine="0"/>
        <w:jc w:val="both"/>
        <w:rPr>
          <w:rFonts w:cs="Arial"/>
          <w:b/>
          <w:szCs w:val="20"/>
        </w:rPr>
      </w:pPr>
      <w:r w:rsidRPr="00B92BFA">
        <w:rPr>
          <w:rFonts w:cs="Arial"/>
          <w:szCs w:val="20"/>
        </w:rPr>
        <w:t xml:space="preserve">O objeto da presente licitação é </w:t>
      </w:r>
      <w:r w:rsidR="00D51DD9" w:rsidRPr="00B92BFA">
        <w:rPr>
          <w:rFonts w:cs="Arial"/>
          <w:szCs w:val="20"/>
        </w:rPr>
        <w:t>o registro de preços para eventual c</w:t>
      </w:r>
      <w:r w:rsidRPr="00B92BFA">
        <w:rPr>
          <w:rFonts w:cs="Arial"/>
          <w:szCs w:val="20"/>
        </w:rPr>
        <w:t>ontratação de serviços de</w:t>
      </w:r>
      <w:r w:rsidR="00353349" w:rsidRPr="00B92BFA">
        <w:rPr>
          <w:rFonts w:cs="Arial"/>
          <w:szCs w:val="20"/>
        </w:rPr>
        <w:t xml:space="preserve"> </w:t>
      </w:r>
      <w:r w:rsidR="00353349" w:rsidRPr="00B92BFA">
        <w:rPr>
          <w:rFonts w:cs="Arial"/>
          <w:szCs w:val="20"/>
          <w:u w:val="single"/>
        </w:rPr>
        <w:t>administração e gerenciamento compartilhado de frota para a manutenção preventiva e corretiva de veículos, de forma continuada, junto à rede de estabelecimentos credenciados por meio de sistema informatizado para atender os veículos oficiais ou em uso legal, da Superintendência de Polícia Federal em Mato Grosso e Delegacias de Cáceres, Rondonópolis, Sinop e Barra do Garças/MT</w:t>
      </w:r>
      <w:r w:rsidRPr="00B92BFA">
        <w:rPr>
          <w:rFonts w:cs="Arial"/>
          <w:b/>
          <w:szCs w:val="20"/>
        </w:rPr>
        <w:t>,</w:t>
      </w:r>
      <w:r w:rsidRPr="00B92BFA">
        <w:rPr>
          <w:rFonts w:cs="Arial"/>
          <w:szCs w:val="20"/>
        </w:rPr>
        <w:t xml:space="preserve"> conforme condições, quantidades e exigências estabelecidas neste Edital e seus anexos.</w:t>
      </w:r>
    </w:p>
    <w:p w14:paraId="69B7E190" w14:textId="33C74D7D" w:rsidR="000F104D" w:rsidRPr="00B92BFA" w:rsidRDefault="000F104D" w:rsidP="00190820">
      <w:pPr>
        <w:pStyle w:val="PargrafodaLista"/>
        <w:numPr>
          <w:ilvl w:val="1"/>
          <w:numId w:val="1"/>
        </w:numPr>
        <w:autoSpaceDE w:val="0"/>
        <w:spacing w:before="120" w:after="120" w:line="276" w:lineRule="auto"/>
        <w:jc w:val="both"/>
        <w:rPr>
          <w:rFonts w:cs="Arial"/>
          <w:szCs w:val="20"/>
        </w:rPr>
      </w:pPr>
      <w:r w:rsidRPr="00B92BFA">
        <w:rPr>
          <w:rFonts w:cs="Arial"/>
          <w:szCs w:val="20"/>
        </w:rPr>
        <w:t>A licitação será dividida em</w:t>
      </w:r>
      <w:r w:rsidR="00B21786" w:rsidRPr="00B92BFA">
        <w:rPr>
          <w:rFonts w:cs="Arial"/>
          <w:szCs w:val="20"/>
        </w:rPr>
        <w:t xml:space="preserve"> </w:t>
      </w:r>
      <w:r w:rsidR="00902CED">
        <w:rPr>
          <w:rFonts w:cs="Arial"/>
          <w:b/>
          <w:szCs w:val="20"/>
        </w:rPr>
        <w:t>08</w:t>
      </w:r>
      <w:r w:rsidRPr="005F3627">
        <w:rPr>
          <w:rFonts w:cs="Arial"/>
          <w:b/>
          <w:szCs w:val="20"/>
        </w:rPr>
        <w:t xml:space="preserve"> </w:t>
      </w:r>
      <w:r w:rsidR="00B21786" w:rsidRPr="005F3627">
        <w:rPr>
          <w:rFonts w:cs="Arial"/>
          <w:b/>
          <w:szCs w:val="20"/>
        </w:rPr>
        <w:t>(</w:t>
      </w:r>
      <w:r w:rsidR="00902CED">
        <w:rPr>
          <w:rFonts w:cs="Arial"/>
          <w:b/>
          <w:szCs w:val="20"/>
        </w:rPr>
        <w:t>OITO</w:t>
      </w:r>
      <w:r w:rsidR="00353349" w:rsidRPr="005F3627">
        <w:rPr>
          <w:rFonts w:cs="Arial"/>
          <w:b/>
          <w:szCs w:val="20"/>
        </w:rPr>
        <w:t xml:space="preserve"> </w:t>
      </w:r>
      <w:r w:rsidR="005F3627" w:rsidRPr="005F3627">
        <w:rPr>
          <w:rFonts w:cs="Arial"/>
          <w:b/>
          <w:szCs w:val="20"/>
        </w:rPr>
        <w:t>GRUPOS</w:t>
      </w:r>
      <w:r w:rsidR="00B21786" w:rsidRPr="005F3627">
        <w:rPr>
          <w:rFonts w:cs="Arial"/>
          <w:b/>
          <w:szCs w:val="20"/>
        </w:rPr>
        <w:t>)</w:t>
      </w:r>
      <w:r w:rsidRPr="005F3627">
        <w:rPr>
          <w:rFonts w:cs="Arial"/>
          <w:b/>
          <w:szCs w:val="20"/>
        </w:rPr>
        <w:t>,</w:t>
      </w:r>
      <w:r w:rsidRPr="005F3627">
        <w:rPr>
          <w:rFonts w:cs="Arial"/>
          <w:szCs w:val="20"/>
        </w:rPr>
        <w:t xml:space="preserve"> </w:t>
      </w:r>
      <w:r w:rsidRPr="00B92BFA">
        <w:rPr>
          <w:rFonts w:cs="Arial"/>
          <w:szCs w:val="20"/>
        </w:rPr>
        <w:t xml:space="preserve">formado por </w:t>
      </w:r>
      <w:r w:rsidR="0074005F" w:rsidRPr="00B92BFA">
        <w:rPr>
          <w:rFonts w:cs="Arial"/>
          <w:szCs w:val="20"/>
        </w:rPr>
        <w:t>03 (três)</w:t>
      </w:r>
      <w:r w:rsidRPr="00B92BFA">
        <w:rPr>
          <w:rFonts w:cs="Arial"/>
          <w:szCs w:val="20"/>
        </w:rPr>
        <w:t xml:space="preserve"> itens</w:t>
      </w:r>
      <w:r w:rsidRPr="00B92BFA">
        <w:rPr>
          <w:rFonts w:cs="Arial"/>
          <w:b/>
          <w:szCs w:val="20"/>
        </w:rPr>
        <w:t>,</w:t>
      </w:r>
      <w:r w:rsidRPr="00B92BFA">
        <w:rPr>
          <w:rFonts w:cs="Arial"/>
          <w:szCs w:val="20"/>
        </w:rPr>
        <w:t xml:space="preserve"> conforme tabela con</w:t>
      </w:r>
      <w:r w:rsidR="0074005F" w:rsidRPr="00B92BFA">
        <w:rPr>
          <w:rFonts w:cs="Arial"/>
          <w:szCs w:val="20"/>
        </w:rPr>
        <w:t xml:space="preserve">stante do Termo de Referência, </w:t>
      </w:r>
      <w:r w:rsidRPr="00B92BFA">
        <w:rPr>
          <w:rFonts w:cs="Arial"/>
          <w:szCs w:val="20"/>
        </w:rPr>
        <w:t xml:space="preserve">devendo oferecer proposta para </w:t>
      </w:r>
      <w:r w:rsidR="003424D3" w:rsidRPr="00B92BFA">
        <w:rPr>
          <w:rFonts w:cs="Arial"/>
          <w:szCs w:val="20"/>
        </w:rPr>
        <w:t>um ou todos os grupos</w:t>
      </w:r>
      <w:r w:rsidRPr="00B92BFA">
        <w:rPr>
          <w:rFonts w:cs="Arial"/>
          <w:szCs w:val="20"/>
        </w:rPr>
        <w:t>.</w:t>
      </w:r>
    </w:p>
    <w:p w14:paraId="036B3BF0" w14:textId="44E709DA" w:rsidR="00190820" w:rsidRPr="00B92BFA" w:rsidRDefault="003424D3" w:rsidP="00190820">
      <w:pPr>
        <w:pStyle w:val="PargrafodaLista"/>
        <w:numPr>
          <w:ilvl w:val="1"/>
          <w:numId w:val="1"/>
        </w:numPr>
        <w:autoSpaceDE w:val="0"/>
        <w:spacing w:before="120" w:after="120" w:line="276" w:lineRule="auto"/>
        <w:jc w:val="both"/>
        <w:rPr>
          <w:rFonts w:cs="Arial"/>
          <w:b/>
          <w:color w:val="FF0000"/>
          <w:szCs w:val="20"/>
          <w:highlight w:val="yellow"/>
          <w:u w:val="single"/>
        </w:rPr>
      </w:pPr>
      <w:r w:rsidRPr="00B92BFA">
        <w:rPr>
          <w:rFonts w:cs="Arial"/>
          <w:b/>
          <w:color w:val="FF0000"/>
          <w:szCs w:val="20"/>
          <w:highlight w:val="yellow"/>
          <w:u w:val="single"/>
        </w:rPr>
        <w:t xml:space="preserve">O agrupamento dos itens se justifica </w:t>
      </w:r>
      <w:r w:rsidR="003B5FE8" w:rsidRPr="00B92BFA">
        <w:rPr>
          <w:rFonts w:cs="Arial"/>
          <w:b/>
          <w:color w:val="FF0000"/>
          <w:szCs w:val="20"/>
          <w:highlight w:val="yellow"/>
          <w:u w:val="single"/>
        </w:rPr>
        <w:t xml:space="preserve">porque a individualização pode gerar prejuízo para o objeto a ser contratado que é o conserto de um veículo. Separando por itens </w:t>
      </w:r>
      <w:r w:rsidR="003B5FE8" w:rsidRPr="00B92BFA">
        <w:rPr>
          <w:rFonts w:cs="Arial"/>
          <w:b/>
          <w:color w:val="FF0000"/>
          <w:szCs w:val="20"/>
          <w:highlight w:val="yellow"/>
          <w:u w:val="single"/>
        </w:rPr>
        <w:lastRenderedPageBreak/>
        <w:t xml:space="preserve">pode haver dois vencedores distintos para peças e serviços e </w:t>
      </w:r>
      <w:proofErr w:type="gramStart"/>
      <w:r w:rsidR="003B5FE8" w:rsidRPr="00B92BFA">
        <w:rPr>
          <w:rFonts w:cs="Arial"/>
          <w:b/>
          <w:color w:val="FF0000"/>
          <w:szCs w:val="20"/>
          <w:highlight w:val="yellow"/>
          <w:u w:val="single"/>
        </w:rPr>
        <w:t>a operacionalização e o gerenciamento do serviço contratado se torna</w:t>
      </w:r>
      <w:proofErr w:type="gramEnd"/>
      <w:r w:rsidR="003B5FE8" w:rsidRPr="00B92BFA">
        <w:rPr>
          <w:rFonts w:cs="Arial"/>
          <w:b/>
          <w:color w:val="FF0000"/>
          <w:szCs w:val="20"/>
          <w:highlight w:val="yellow"/>
          <w:u w:val="single"/>
        </w:rPr>
        <w:t xml:space="preserve"> mais complexo, uma vez que não há uma centralização de responsabilidade.</w:t>
      </w:r>
    </w:p>
    <w:p w14:paraId="4A3A9806" w14:textId="56584840" w:rsidR="003B5FE8" w:rsidRPr="00B92BFA" w:rsidRDefault="003B5FE8" w:rsidP="00190820">
      <w:pPr>
        <w:pStyle w:val="PargrafodaLista"/>
        <w:numPr>
          <w:ilvl w:val="1"/>
          <w:numId w:val="1"/>
        </w:numPr>
        <w:autoSpaceDE w:val="0"/>
        <w:spacing w:before="120" w:after="120" w:line="276" w:lineRule="auto"/>
        <w:jc w:val="both"/>
        <w:rPr>
          <w:rFonts w:cs="Arial"/>
          <w:b/>
          <w:color w:val="FF0000"/>
          <w:szCs w:val="20"/>
          <w:highlight w:val="yellow"/>
          <w:u w:val="single"/>
        </w:rPr>
      </w:pPr>
      <w:r w:rsidRPr="00B92BFA">
        <w:rPr>
          <w:rFonts w:cs="Arial"/>
          <w:b/>
          <w:color w:val="FF0000"/>
          <w:szCs w:val="20"/>
          <w:highlight w:val="yellow"/>
          <w:u w:val="single"/>
        </w:rPr>
        <w:t>Entretanto, os itens serão agrupados por localidade, o que permite a participação dos licitantes apenas no(s) grupo(s) de seu interesse.</w:t>
      </w:r>
    </w:p>
    <w:p w14:paraId="4F4199F7" w14:textId="77777777" w:rsidR="003B02D6" w:rsidRPr="00B92BFA" w:rsidRDefault="003B02D6" w:rsidP="00A71D30">
      <w:pPr>
        <w:pStyle w:val="Nivel1"/>
        <w:rPr>
          <w:i/>
          <w:color w:val="auto"/>
        </w:rPr>
      </w:pPr>
      <w:r w:rsidRPr="00B92BFA">
        <w:rPr>
          <w:i/>
          <w:color w:val="auto"/>
        </w:rPr>
        <w:t>DO ÓRGÃO GERENCIADOR E ÓRGÃOS PARTICIPANTES (item facultativo)</w:t>
      </w:r>
    </w:p>
    <w:p w14:paraId="22BC7738" w14:textId="012C1FEB" w:rsidR="003B02D6" w:rsidRPr="00B92BFA" w:rsidRDefault="003B02D6" w:rsidP="009C3361">
      <w:pPr>
        <w:numPr>
          <w:ilvl w:val="1"/>
          <w:numId w:val="1"/>
        </w:numPr>
        <w:spacing w:before="120" w:after="120" w:line="276" w:lineRule="auto"/>
        <w:ind w:left="425" w:firstLine="0"/>
        <w:jc w:val="both"/>
        <w:rPr>
          <w:rFonts w:cs="Arial"/>
          <w:i/>
          <w:szCs w:val="20"/>
          <w:u w:val="single"/>
        </w:rPr>
      </w:pPr>
      <w:r w:rsidRPr="00B92BFA">
        <w:rPr>
          <w:rFonts w:cs="Arial"/>
          <w:b/>
          <w:i/>
          <w:szCs w:val="20"/>
          <w:highlight w:val="yellow"/>
          <w:u w:val="single"/>
        </w:rPr>
        <w:t>O órgão gerenciador</w:t>
      </w:r>
      <w:r w:rsidRPr="00B92BFA">
        <w:rPr>
          <w:rFonts w:cs="Arial"/>
          <w:i/>
          <w:szCs w:val="20"/>
          <w:u w:val="single"/>
        </w:rPr>
        <w:t xml:space="preserve"> será </w:t>
      </w:r>
      <w:r w:rsidR="0040705E" w:rsidRPr="00B92BFA">
        <w:rPr>
          <w:rFonts w:cs="Arial"/>
          <w:szCs w:val="20"/>
          <w:u w:val="single"/>
        </w:rPr>
        <w:t>a Superintendência Regional da Polícia Federal em Mato Grosso (UASG 200374).</w:t>
      </w:r>
    </w:p>
    <w:p w14:paraId="333654B2" w14:textId="77777777" w:rsidR="004D4CD1" w:rsidRPr="00B92BFA" w:rsidRDefault="003B02D6" w:rsidP="009C3361">
      <w:pPr>
        <w:numPr>
          <w:ilvl w:val="1"/>
          <w:numId w:val="1"/>
        </w:numPr>
        <w:spacing w:before="120" w:after="120" w:line="276" w:lineRule="auto"/>
        <w:ind w:left="425" w:firstLine="0"/>
        <w:jc w:val="both"/>
        <w:rPr>
          <w:rFonts w:cs="Arial"/>
          <w:b/>
          <w:i/>
          <w:szCs w:val="20"/>
          <w:highlight w:val="yellow"/>
          <w:u w:val="single"/>
        </w:rPr>
      </w:pPr>
      <w:r w:rsidRPr="00B92BFA">
        <w:rPr>
          <w:rFonts w:cs="Arial"/>
          <w:b/>
          <w:i/>
          <w:szCs w:val="20"/>
          <w:highlight w:val="yellow"/>
          <w:u w:val="single"/>
        </w:rPr>
        <w:t>São participantes os seguintes órgãos:</w:t>
      </w:r>
    </w:p>
    <w:p w14:paraId="465BF0BA" w14:textId="07ACED1F" w:rsidR="004D4CD1" w:rsidRPr="005F3627" w:rsidRDefault="002E6B65" w:rsidP="002E6B65">
      <w:pPr>
        <w:numPr>
          <w:ilvl w:val="2"/>
          <w:numId w:val="29"/>
        </w:numPr>
        <w:snapToGrid w:val="0"/>
        <w:ind w:left="567" w:firstLine="0"/>
        <w:jc w:val="both"/>
        <w:rPr>
          <w:rFonts w:cs="Arial"/>
          <w:szCs w:val="20"/>
          <w:u w:val="single"/>
        </w:rPr>
      </w:pPr>
      <w:r w:rsidRPr="005F3627">
        <w:rPr>
          <w:rFonts w:cs="Arial"/>
          <w:szCs w:val="20"/>
          <w:u w:val="single"/>
        </w:rPr>
        <w:t>Superintendência Regional da Polícia Federal em Mato Grosso do Sul (UASG 200354)</w:t>
      </w:r>
      <w:r w:rsidR="003B02D6" w:rsidRPr="005F3627">
        <w:rPr>
          <w:rFonts w:cs="Arial"/>
          <w:szCs w:val="20"/>
          <w:u w:val="single"/>
        </w:rPr>
        <w:t>;</w:t>
      </w:r>
    </w:p>
    <w:p w14:paraId="10117BEE" w14:textId="59E7DFB5" w:rsidR="002E6B65" w:rsidRPr="005F3627" w:rsidRDefault="002E6B65" w:rsidP="002E6B65">
      <w:pPr>
        <w:numPr>
          <w:ilvl w:val="2"/>
          <w:numId w:val="29"/>
        </w:numPr>
        <w:snapToGrid w:val="0"/>
        <w:ind w:left="567" w:firstLine="0"/>
        <w:jc w:val="both"/>
        <w:rPr>
          <w:rFonts w:cs="Arial"/>
          <w:szCs w:val="20"/>
          <w:u w:val="single"/>
        </w:rPr>
      </w:pPr>
      <w:r w:rsidRPr="005F3627">
        <w:rPr>
          <w:rFonts w:cs="Arial"/>
          <w:szCs w:val="20"/>
          <w:u w:val="single"/>
        </w:rPr>
        <w:t>Delegacia de Polícia Federal em Foz do Iguaçu/PR (UASG 200366);</w:t>
      </w:r>
    </w:p>
    <w:p w14:paraId="1088A913" w14:textId="36E5790A" w:rsidR="00902CED" w:rsidRDefault="002E6B65" w:rsidP="002E6B65">
      <w:pPr>
        <w:numPr>
          <w:ilvl w:val="2"/>
          <w:numId w:val="29"/>
        </w:numPr>
        <w:snapToGrid w:val="0"/>
        <w:ind w:left="567" w:firstLine="0"/>
        <w:jc w:val="both"/>
        <w:rPr>
          <w:rFonts w:cs="Arial"/>
          <w:szCs w:val="20"/>
          <w:u w:val="single"/>
        </w:rPr>
      </w:pPr>
      <w:r w:rsidRPr="00902CED">
        <w:rPr>
          <w:rFonts w:cs="Arial"/>
          <w:szCs w:val="20"/>
          <w:u w:val="single"/>
        </w:rPr>
        <w:t>Instituto Nacional de Colonização e Reforma Agrária - INCRA/MT (UASG 373073</w:t>
      </w:r>
      <w:r w:rsidR="00902CED">
        <w:rPr>
          <w:rFonts w:cs="Arial"/>
          <w:szCs w:val="20"/>
          <w:u w:val="single"/>
        </w:rPr>
        <w:t>)</w:t>
      </w:r>
      <w:r w:rsidRPr="00902CED">
        <w:rPr>
          <w:rFonts w:cs="Arial"/>
          <w:szCs w:val="20"/>
          <w:u w:val="single"/>
        </w:rPr>
        <w:t>;</w:t>
      </w:r>
    </w:p>
    <w:p w14:paraId="2202AAFE" w14:textId="65CAF9FE" w:rsidR="002E6B65" w:rsidRPr="00902CED" w:rsidRDefault="002E6B65" w:rsidP="002E6B65">
      <w:pPr>
        <w:numPr>
          <w:ilvl w:val="2"/>
          <w:numId w:val="29"/>
        </w:numPr>
        <w:snapToGrid w:val="0"/>
        <w:ind w:left="567" w:firstLine="0"/>
        <w:jc w:val="both"/>
        <w:rPr>
          <w:rFonts w:cs="Arial"/>
          <w:szCs w:val="20"/>
          <w:u w:val="single"/>
        </w:rPr>
      </w:pPr>
      <w:r w:rsidRPr="00902CED">
        <w:rPr>
          <w:rFonts w:cs="Arial"/>
          <w:szCs w:val="20"/>
          <w:u w:val="single"/>
        </w:rPr>
        <w:t>Ministério da Agricultura, Pecuária e Abastecimento SFA-SP (UASG 130067).</w:t>
      </w:r>
    </w:p>
    <w:p w14:paraId="085E69BB" w14:textId="7474B3E2" w:rsidR="005F3627" w:rsidRPr="00FA485F" w:rsidRDefault="005F3627" w:rsidP="002E6B65">
      <w:pPr>
        <w:numPr>
          <w:ilvl w:val="2"/>
          <w:numId w:val="29"/>
        </w:numPr>
        <w:snapToGrid w:val="0"/>
        <w:ind w:left="567" w:firstLine="0"/>
        <w:jc w:val="both"/>
        <w:rPr>
          <w:rFonts w:cs="Arial"/>
          <w:szCs w:val="20"/>
          <w:u w:val="single"/>
        </w:rPr>
      </w:pPr>
      <w:r w:rsidRPr="005F3627">
        <w:rPr>
          <w:rFonts w:cs="Arial"/>
          <w:u w:val="single"/>
        </w:rPr>
        <w:t xml:space="preserve">Unidade Estadual </w:t>
      </w:r>
      <w:r>
        <w:rPr>
          <w:rFonts w:cs="Arial"/>
          <w:u w:val="single"/>
        </w:rPr>
        <w:t>d</w:t>
      </w:r>
      <w:r w:rsidRPr="005F3627">
        <w:rPr>
          <w:rFonts w:cs="Arial"/>
          <w:u w:val="single"/>
        </w:rPr>
        <w:t xml:space="preserve">o </w:t>
      </w:r>
      <w:r>
        <w:rPr>
          <w:rFonts w:cs="Arial"/>
          <w:u w:val="single"/>
        </w:rPr>
        <w:t>IBGE</w:t>
      </w:r>
      <w:r w:rsidRPr="005F3627">
        <w:rPr>
          <w:rFonts w:cs="Arial"/>
          <w:u w:val="single"/>
        </w:rPr>
        <w:t xml:space="preserve"> </w:t>
      </w:r>
      <w:r>
        <w:rPr>
          <w:rFonts w:cs="Arial"/>
          <w:u w:val="single"/>
        </w:rPr>
        <w:t>n</w:t>
      </w:r>
      <w:r w:rsidRPr="005F3627">
        <w:rPr>
          <w:rFonts w:cs="Arial"/>
          <w:u w:val="single"/>
        </w:rPr>
        <w:t>o Amazonas, (UASG 114604).</w:t>
      </w:r>
    </w:p>
    <w:p w14:paraId="3B0307DF" w14:textId="2376B682" w:rsidR="00FA485F" w:rsidRDefault="00FA485F" w:rsidP="00FA485F">
      <w:pPr>
        <w:numPr>
          <w:ilvl w:val="2"/>
          <w:numId w:val="29"/>
        </w:numPr>
        <w:snapToGrid w:val="0"/>
        <w:ind w:left="567" w:firstLine="0"/>
        <w:jc w:val="both"/>
        <w:rPr>
          <w:rFonts w:cs="Arial"/>
          <w:szCs w:val="20"/>
          <w:u w:val="single"/>
        </w:rPr>
      </w:pPr>
      <w:r w:rsidRPr="005F3627">
        <w:rPr>
          <w:rFonts w:cs="Arial"/>
          <w:szCs w:val="20"/>
          <w:u w:val="single"/>
        </w:rPr>
        <w:t xml:space="preserve">Superintendência Regional da Polícia Federal </w:t>
      </w:r>
      <w:r>
        <w:rPr>
          <w:rFonts w:cs="Arial"/>
          <w:szCs w:val="20"/>
          <w:u w:val="single"/>
        </w:rPr>
        <w:t xml:space="preserve">Pará </w:t>
      </w:r>
      <w:r w:rsidRPr="005F3627">
        <w:rPr>
          <w:rFonts w:cs="Arial"/>
          <w:szCs w:val="20"/>
          <w:u w:val="single"/>
        </w:rPr>
        <w:t>(UASG 2003</w:t>
      </w:r>
      <w:r>
        <w:rPr>
          <w:rFonts w:cs="Arial"/>
          <w:szCs w:val="20"/>
          <w:u w:val="single"/>
        </w:rPr>
        <w:t>86</w:t>
      </w:r>
      <w:r w:rsidRPr="005F3627">
        <w:rPr>
          <w:rFonts w:cs="Arial"/>
          <w:szCs w:val="20"/>
          <w:u w:val="single"/>
        </w:rPr>
        <w:t>);</w:t>
      </w:r>
    </w:p>
    <w:p w14:paraId="7FF481A8" w14:textId="162DA9F7" w:rsidR="00902CED" w:rsidRPr="005F3627" w:rsidRDefault="00902CED" w:rsidP="00FA485F">
      <w:pPr>
        <w:numPr>
          <w:ilvl w:val="2"/>
          <w:numId w:val="29"/>
        </w:numPr>
        <w:snapToGrid w:val="0"/>
        <w:ind w:left="567" w:firstLine="0"/>
        <w:jc w:val="both"/>
        <w:rPr>
          <w:rFonts w:cs="Arial"/>
          <w:szCs w:val="20"/>
          <w:u w:val="single"/>
        </w:rPr>
      </w:pPr>
      <w:r>
        <w:t>Conselho Regional de Fisioterapia e Terapia</w:t>
      </w:r>
      <w:proofErr w:type="gramStart"/>
      <w:r>
        <w:t xml:space="preserve">  </w:t>
      </w:r>
      <w:proofErr w:type="gramEnd"/>
      <w:r>
        <w:t>(UASG 926395).</w:t>
      </w:r>
    </w:p>
    <w:p w14:paraId="3A5DC95F" w14:textId="77777777" w:rsidR="00FA485F" w:rsidRPr="005F3627" w:rsidRDefault="00FA485F" w:rsidP="00FA485F">
      <w:pPr>
        <w:snapToGrid w:val="0"/>
        <w:ind w:left="567"/>
        <w:jc w:val="both"/>
        <w:rPr>
          <w:rFonts w:cs="Arial"/>
          <w:szCs w:val="20"/>
          <w:u w:val="single"/>
        </w:rPr>
      </w:pPr>
    </w:p>
    <w:p w14:paraId="338C829E" w14:textId="1467B513" w:rsidR="004D4CD1" w:rsidRPr="00B92BFA" w:rsidRDefault="003B02D6" w:rsidP="00A71D30">
      <w:pPr>
        <w:pStyle w:val="Nivel1"/>
        <w:rPr>
          <w:i/>
          <w:color w:val="auto"/>
          <w:lang w:eastAsia="en-US"/>
        </w:rPr>
      </w:pPr>
      <w:r w:rsidRPr="00B92BFA">
        <w:rPr>
          <w:color w:val="auto"/>
          <w:lang w:eastAsia="en-US"/>
        </w:rPr>
        <w:t xml:space="preserve">DA ADESÃO À ATA DE REGISTRO DE PREÇOS </w:t>
      </w:r>
    </w:p>
    <w:p w14:paraId="0D3C4A20" w14:textId="77777777" w:rsidR="003B02D6" w:rsidRPr="00B92BFA" w:rsidRDefault="003B02D6" w:rsidP="00470B6E">
      <w:pPr>
        <w:ind w:firstLine="567"/>
        <w:rPr>
          <w:rFonts w:cs="Arial"/>
          <w:szCs w:val="20"/>
          <w:lang w:eastAsia="en-US"/>
        </w:rPr>
      </w:pPr>
    </w:p>
    <w:p w14:paraId="5CF472A2" w14:textId="251709F6" w:rsidR="003B02D6" w:rsidRPr="00B92BFA" w:rsidRDefault="003B02D6" w:rsidP="00F67C9C">
      <w:pPr>
        <w:pStyle w:val="PargrafodaLista"/>
        <w:numPr>
          <w:ilvl w:val="1"/>
          <w:numId w:val="45"/>
        </w:numPr>
        <w:spacing w:before="120" w:after="120" w:line="276" w:lineRule="auto"/>
        <w:ind w:left="425" w:firstLine="0"/>
        <w:contextualSpacing w:val="0"/>
        <w:jc w:val="both"/>
        <w:rPr>
          <w:rFonts w:cs="Arial"/>
          <w:szCs w:val="20"/>
        </w:rPr>
      </w:pPr>
      <w:r w:rsidRPr="00B92BFA">
        <w:rPr>
          <w:rFonts w:cs="Arial"/>
          <w:szCs w:val="20"/>
        </w:rPr>
        <w:t xml:space="preserve">A ata de registro de preços, durante sua validade, poderá ser utilizada por qualquer órgão ou entidade da administração pública que não tenha participado do certame licitatório, mediante anuência do órgão gerenciador, </w:t>
      </w:r>
      <w:r w:rsidRPr="00B92BFA">
        <w:rPr>
          <w:rFonts w:cs="Arial"/>
          <w:b/>
          <w:szCs w:val="20"/>
        </w:rPr>
        <w:t>desde que devidamente justificada a vantagem</w:t>
      </w:r>
      <w:r w:rsidRPr="00B92BFA">
        <w:rPr>
          <w:rFonts w:cs="Arial"/>
          <w:szCs w:val="20"/>
        </w:rPr>
        <w:t xml:space="preserve"> e respeitadas, no que </w:t>
      </w:r>
      <w:proofErr w:type="gramStart"/>
      <w:r w:rsidRPr="00B92BFA">
        <w:rPr>
          <w:rFonts w:cs="Arial"/>
          <w:szCs w:val="20"/>
        </w:rPr>
        <w:t>couber</w:t>
      </w:r>
      <w:proofErr w:type="gramEnd"/>
      <w:r w:rsidRPr="00B92BFA">
        <w:rPr>
          <w:rFonts w:cs="Arial"/>
          <w:szCs w:val="20"/>
        </w:rPr>
        <w:t>, as condições e as regras estabelecidas na Lei nº 8.666, de 1993 e no Decreto nº 7.892, de 2013.</w:t>
      </w:r>
    </w:p>
    <w:p w14:paraId="56FEC08E" w14:textId="77777777" w:rsidR="00470B6E" w:rsidRPr="00B92BFA" w:rsidRDefault="003B02D6" w:rsidP="009C3361">
      <w:pPr>
        <w:numPr>
          <w:ilvl w:val="1"/>
          <w:numId w:val="45"/>
        </w:numPr>
        <w:spacing w:before="120" w:after="120" w:line="276" w:lineRule="auto"/>
        <w:ind w:left="425" w:firstLine="0"/>
        <w:jc w:val="both"/>
        <w:rPr>
          <w:rFonts w:cs="Arial"/>
          <w:szCs w:val="20"/>
        </w:rPr>
      </w:pPr>
      <w:r w:rsidRPr="00B92BFA">
        <w:rPr>
          <w:rFonts w:cs="Arial"/>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w:t>
      </w:r>
      <w:r w:rsidR="00470B6E" w:rsidRPr="00B92BFA">
        <w:rPr>
          <w:rFonts w:cs="Arial"/>
          <w:szCs w:val="20"/>
        </w:rPr>
        <w:t>enciador e órgãos participantes.</w:t>
      </w:r>
      <w:r w:rsidRPr="00B92BFA">
        <w:rPr>
          <w:rFonts w:cs="Arial"/>
          <w:szCs w:val="20"/>
        </w:rPr>
        <w:t xml:space="preserve"> </w:t>
      </w:r>
    </w:p>
    <w:p w14:paraId="062DE76C" w14:textId="77777777" w:rsidR="003B02D6" w:rsidRPr="00B92BFA" w:rsidRDefault="00470B6E" w:rsidP="009C3361">
      <w:pPr>
        <w:numPr>
          <w:ilvl w:val="1"/>
          <w:numId w:val="45"/>
        </w:numPr>
        <w:spacing w:before="120" w:after="120" w:line="276" w:lineRule="auto"/>
        <w:ind w:left="425" w:firstLine="0"/>
        <w:jc w:val="both"/>
        <w:rPr>
          <w:rFonts w:cs="Arial"/>
          <w:szCs w:val="20"/>
        </w:rPr>
      </w:pPr>
      <w:r w:rsidRPr="00B92BFA">
        <w:rPr>
          <w:rFonts w:cs="Arial"/>
          <w:szCs w:val="20"/>
        </w:rPr>
        <w:t xml:space="preserve">As </w:t>
      </w:r>
      <w:r w:rsidR="003B02D6" w:rsidRPr="00B92BFA">
        <w:rPr>
          <w:rFonts w:cs="Arial"/>
          <w:szCs w:val="20"/>
        </w:rPr>
        <w:t>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2A13D9ED" w14:textId="180A08C0" w:rsidR="003B02D6" w:rsidRPr="00B92BFA" w:rsidRDefault="003B02D6" w:rsidP="009C3361">
      <w:pPr>
        <w:numPr>
          <w:ilvl w:val="1"/>
          <w:numId w:val="45"/>
        </w:numPr>
        <w:spacing w:before="120" w:after="120" w:line="276" w:lineRule="auto"/>
        <w:ind w:left="425" w:firstLine="0"/>
        <w:jc w:val="both"/>
        <w:rPr>
          <w:rFonts w:cs="Arial"/>
          <w:szCs w:val="20"/>
        </w:rPr>
      </w:pPr>
      <w:r w:rsidRPr="00B92BFA">
        <w:rPr>
          <w:rFonts w:cs="Arial"/>
          <w:szCs w:val="20"/>
        </w:rPr>
        <w:t>As adesões à ata de registro de preços são limitadas, na totalidade, ao</w:t>
      </w:r>
      <w:proofErr w:type="gramStart"/>
      <w:r w:rsidR="00496844" w:rsidRPr="00B92BFA">
        <w:rPr>
          <w:rFonts w:cs="Arial"/>
          <w:szCs w:val="20"/>
        </w:rPr>
        <w:t xml:space="preserve"> </w:t>
      </w:r>
      <w:r w:rsidRPr="00B92BFA">
        <w:rPr>
          <w:rFonts w:cs="Arial"/>
          <w:szCs w:val="20"/>
        </w:rPr>
        <w:t xml:space="preserve"> </w:t>
      </w:r>
      <w:proofErr w:type="gramEnd"/>
      <w:r w:rsidRPr="00B92BFA">
        <w:rPr>
          <w:rFonts w:cs="Arial"/>
          <w:szCs w:val="20"/>
        </w:rPr>
        <w:t>quíntuplo do quantitativo de cada item registrado na ata de registro de preços para o órgão gerenciador e órgãos participantes, independente do número de órgãos não participantes que eventualmente aderirem.</w:t>
      </w:r>
    </w:p>
    <w:p w14:paraId="569C1BB5" w14:textId="77777777" w:rsidR="003B02D6" w:rsidRPr="00B92BFA" w:rsidRDefault="003B02D6" w:rsidP="009C3361">
      <w:pPr>
        <w:numPr>
          <w:ilvl w:val="1"/>
          <w:numId w:val="45"/>
        </w:numPr>
        <w:spacing w:before="120" w:after="120" w:line="276" w:lineRule="auto"/>
        <w:ind w:left="425" w:firstLine="0"/>
        <w:jc w:val="both"/>
        <w:rPr>
          <w:rFonts w:cs="Arial"/>
          <w:szCs w:val="20"/>
        </w:rPr>
      </w:pPr>
      <w:r w:rsidRPr="00B92BFA">
        <w:rPr>
          <w:rFonts w:cs="Arial"/>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3DDFDAF3" w14:textId="77777777" w:rsidR="003B02D6" w:rsidRPr="00B92BFA" w:rsidRDefault="003B02D6" w:rsidP="003C386B">
      <w:pPr>
        <w:numPr>
          <w:ilvl w:val="1"/>
          <w:numId w:val="45"/>
        </w:numPr>
        <w:spacing w:before="120" w:after="120" w:line="276" w:lineRule="auto"/>
        <w:ind w:left="425" w:firstLine="0"/>
        <w:jc w:val="both"/>
        <w:rPr>
          <w:rFonts w:cs="Arial"/>
          <w:szCs w:val="20"/>
        </w:rPr>
      </w:pPr>
      <w:r w:rsidRPr="00B92BFA">
        <w:rPr>
          <w:rFonts w:cs="Arial"/>
          <w:szCs w:val="20"/>
        </w:rPr>
        <w:t>Após a autorização do órgão gerenciador, o órgão não participante deverá efetivar a contratação solicitada em até noventa dias, observado o prazo de validade da Ata de Registro de Preços.</w:t>
      </w:r>
    </w:p>
    <w:p w14:paraId="63C45FD0" w14:textId="5B2C1198" w:rsidR="003C386B" w:rsidRPr="00B92BFA" w:rsidRDefault="003C386B" w:rsidP="003C386B">
      <w:pPr>
        <w:numPr>
          <w:ilvl w:val="2"/>
          <w:numId w:val="45"/>
        </w:numPr>
        <w:spacing w:before="120" w:after="120" w:line="276" w:lineRule="auto"/>
        <w:ind w:left="1134" w:firstLine="0"/>
        <w:jc w:val="both"/>
        <w:rPr>
          <w:rFonts w:cs="Arial"/>
          <w:szCs w:val="20"/>
        </w:rPr>
      </w:pPr>
      <w:r w:rsidRPr="00B92BFA">
        <w:rPr>
          <w:rFonts w:cs="Arial"/>
          <w:szCs w:val="20"/>
        </w:rPr>
        <w:t>Caberá ao órgão gerenciador autorizar, excepcional e justificadamente, a prorrogação do prazo para efetivação da contratação, respeitado o prazo de vigência da ata, desde que solicitada pelo órgão não participante.</w:t>
      </w:r>
    </w:p>
    <w:p w14:paraId="4FDF8135" w14:textId="77777777" w:rsidR="000F104D" w:rsidRPr="00B92BFA" w:rsidRDefault="000F104D" w:rsidP="00A71D30">
      <w:pPr>
        <w:pStyle w:val="Nivel1"/>
        <w:rPr>
          <w:color w:val="auto"/>
        </w:rPr>
      </w:pPr>
      <w:r w:rsidRPr="00B92BFA">
        <w:rPr>
          <w:color w:val="auto"/>
        </w:rPr>
        <w:lastRenderedPageBreak/>
        <w:t>DO CREDENCIAMENTO</w:t>
      </w:r>
    </w:p>
    <w:p w14:paraId="4C6C9B6E" w14:textId="2C378062" w:rsidR="000F104D" w:rsidRPr="00B92BFA" w:rsidRDefault="000F104D" w:rsidP="00A71D30">
      <w:pPr>
        <w:pStyle w:val="PargrafodaLista"/>
        <w:numPr>
          <w:ilvl w:val="1"/>
          <w:numId w:val="1"/>
        </w:numPr>
        <w:spacing w:before="120" w:after="120" w:line="276" w:lineRule="auto"/>
        <w:ind w:left="425" w:firstLine="0"/>
        <w:contextualSpacing w:val="0"/>
        <w:jc w:val="both"/>
        <w:rPr>
          <w:rFonts w:cs="Arial"/>
          <w:bCs/>
          <w:iCs/>
          <w:szCs w:val="20"/>
        </w:rPr>
      </w:pPr>
      <w:r w:rsidRPr="00B92BFA">
        <w:rPr>
          <w:rFonts w:cs="Arial"/>
          <w:bCs/>
          <w:iCs/>
          <w:szCs w:val="20"/>
        </w:rPr>
        <w:t>O Credenciamento é o nível básico do registro cadastral no SICAF, que permite a participação dos interessados na modalidade licitatória Pregão, em sua forma eletrônica.</w:t>
      </w:r>
    </w:p>
    <w:p w14:paraId="24AA5833" w14:textId="5739594B" w:rsidR="000F104D" w:rsidRPr="00B92BFA" w:rsidRDefault="000F104D" w:rsidP="00A71D30">
      <w:pPr>
        <w:numPr>
          <w:ilvl w:val="1"/>
          <w:numId w:val="1"/>
        </w:numPr>
        <w:spacing w:before="120" w:after="120" w:line="276" w:lineRule="auto"/>
        <w:ind w:left="425" w:firstLine="0"/>
        <w:jc w:val="both"/>
        <w:rPr>
          <w:rFonts w:cs="Arial"/>
          <w:bCs/>
          <w:iCs/>
          <w:szCs w:val="20"/>
        </w:rPr>
      </w:pPr>
      <w:r w:rsidRPr="00B92BFA">
        <w:rPr>
          <w:rFonts w:cs="Arial"/>
          <w:bCs/>
          <w:iCs/>
          <w:szCs w:val="20"/>
        </w:rPr>
        <w:t>O cadastro no SICAF poderá ser iniciado no Portal</w:t>
      </w:r>
      <w:r w:rsidR="007878B7" w:rsidRPr="00B92BFA">
        <w:rPr>
          <w:rFonts w:cs="Arial"/>
          <w:bCs/>
          <w:iCs/>
          <w:szCs w:val="20"/>
        </w:rPr>
        <w:t xml:space="preserve"> de Compras do Governo Federal</w:t>
      </w:r>
      <w:r w:rsidRPr="00B92BFA">
        <w:rPr>
          <w:rFonts w:cs="Arial"/>
          <w:bCs/>
          <w:iCs/>
          <w:szCs w:val="20"/>
        </w:rPr>
        <w:t xml:space="preserve">, no sítio </w:t>
      </w:r>
      <w:r w:rsidR="007878B7" w:rsidRPr="00B92BFA">
        <w:rPr>
          <w:rFonts w:cs="Arial"/>
          <w:bCs/>
          <w:iCs/>
          <w:szCs w:val="20"/>
        </w:rPr>
        <w:t>www.comprasgovernamentais.gov.br</w:t>
      </w:r>
      <w:r w:rsidRPr="00B92BFA">
        <w:rPr>
          <w:rFonts w:cs="Arial"/>
          <w:bCs/>
          <w:iCs/>
          <w:szCs w:val="20"/>
        </w:rPr>
        <w:t xml:space="preserve">, com a solicitação de </w:t>
      </w:r>
      <w:r w:rsidR="00F67C9C" w:rsidRPr="00B92BFA">
        <w:rPr>
          <w:rFonts w:cs="Arial"/>
          <w:bCs/>
          <w:iCs/>
          <w:szCs w:val="20"/>
        </w:rPr>
        <w:t>“</w:t>
      </w:r>
      <w:proofErr w:type="spellStart"/>
      <w:r w:rsidRPr="00B92BFA">
        <w:rPr>
          <w:rFonts w:cs="Arial"/>
          <w:bCs/>
          <w:iCs/>
          <w:szCs w:val="20"/>
        </w:rPr>
        <w:t>login</w:t>
      </w:r>
      <w:proofErr w:type="spellEnd"/>
      <w:r w:rsidR="00F67C9C" w:rsidRPr="00B92BFA">
        <w:rPr>
          <w:rFonts w:cs="Arial"/>
          <w:bCs/>
          <w:iCs/>
          <w:szCs w:val="20"/>
        </w:rPr>
        <w:t>”</w:t>
      </w:r>
      <w:r w:rsidRPr="00B92BFA">
        <w:rPr>
          <w:rFonts w:cs="Arial"/>
          <w:bCs/>
          <w:iCs/>
          <w:szCs w:val="20"/>
        </w:rPr>
        <w:t xml:space="preserve"> e senha pelo interessado.</w:t>
      </w:r>
    </w:p>
    <w:p w14:paraId="360651CD"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O credenciamento junto ao provedor do sistema implica a responsabilidade do licitante ou de seu representante legal e a presunção de sua capacidade técnica para realização das transações inerentes a este Pregão.</w:t>
      </w:r>
    </w:p>
    <w:p w14:paraId="2B7D04EF"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6330808" w14:textId="77777777" w:rsidR="000F104D" w:rsidRPr="00B92BFA" w:rsidRDefault="000F104D" w:rsidP="00A71D30">
      <w:pPr>
        <w:numPr>
          <w:ilvl w:val="1"/>
          <w:numId w:val="1"/>
        </w:numPr>
        <w:spacing w:before="120" w:after="120" w:line="276" w:lineRule="auto"/>
        <w:ind w:left="425" w:firstLine="0"/>
        <w:jc w:val="both"/>
        <w:rPr>
          <w:rFonts w:cs="Arial"/>
          <w:bCs/>
          <w:szCs w:val="20"/>
        </w:rPr>
      </w:pPr>
      <w:r w:rsidRPr="00B92BFA">
        <w:rPr>
          <w:rFonts w:cs="Arial"/>
          <w:szCs w:val="20"/>
          <w:lang w:eastAsia="en-US"/>
        </w:rPr>
        <w:t>A perda da senha ou a quebra de sigilo dever</w:t>
      </w:r>
      <w:r w:rsidR="009F63D7" w:rsidRPr="00B92BFA">
        <w:rPr>
          <w:rFonts w:cs="Arial"/>
          <w:szCs w:val="20"/>
          <w:lang w:eastAsia="en-US"/>
        </w:rPr>
        <w:t>á</w:t>
      </w:r>
      <w:r w:rsidRPr="00B92BFA">
        <w:rPr>
          <w:rFonts w:cs="Arial"/>
          <w:szCs w:val="20"/>
          <w:lang w:eastAsia="en-US"/>
        </w:rPr>
        <w:t xml:space="preserve"> ser comunicada imediatamente ao provedor do sistema para imediato bloqueio de acesso.</w:t>
      </w:r>
    </w:p>
    <w:p w14:paraId="1EC8187D" w14:textId="77777777" w:rsidR="000F104D" w:rsidRPr="00B92BFA" w:rsidRDefault="000F104D" w:rsidP="00A71D30">
      <w:pPr>
        <w:pStyle w:val="Nivel1"/>
        <w:rPr>
          <w:b w:val="0"/>
          <w:color w:val="auto"/>
        </w:rPr>
      </w:pPr>
      <w:r w:rsidRPr="00B92BFA">
        <w:rPr>
          <w:color w:val="auto"/>
        </w:rPr>
        <w:t>DA PARTICIPAÇÃO NO PREGÃO.</w:t>
      </w:r>
    </w:p>
    <w:p w14:paraId="7D60375E" w14:textId="77777777" w:rsidR="000F104D" w:rsidRPr="00B92BFA" w:rsidRDefault="000F104D" w:rsidP="00A71D30">
      <w:pPr>
        <w:numPr>
          <w:ilvl w:val="1"/>
          <w:numId w:val="1"/>
        </w:numPr>
        <w:spacing w:before="120" w:after="120" w:line="276" w:lineRule="auto"/>
        <w:ind w:left="425" w:firstLine="0"/>
        <w:jc w:val="both"/>
        <w:rPr>
          <w:rFonts w:cs="Arial"/>
          <w:bCs/>
          <w:iCs/>
          <w:szCs w:val="20"/>
        </w:rPr>
      </w:pPr>
      <w:r w:rsidRPr="00B92BFA">
        <w:rPr>
          <w:rFonts w:cs="Arial"/>
          <w:bCs/>
          <w:szCs w:val="20"/>
        </w:rPr>
        <w:t xml:space="preserve">Poderão participar deste Pregão </w:t>
      </w:r>
      <w:r w:rsidR="00470B6E" w:rsidRPr="00B92BFA">
        <w:rPr>
          <w:rFonts w:cs="Arial"/>
          <w:bCs/>
          <w:szCs w:val="20"/>
        </w:rPr>
        <w:t>interessados</w:t>
      </w:r>
      <w:r w:rsidRPr="00B92BFA">
        <w:rPr>
          <w:rFonts w:cs="Arial"/>
          <w:bCs/>
          <w:szCs w:val="20"/>
        </w:rPr>
        <w:t xml:space="preserve"> cujo ramo de atividade seja compatível com o objeto desta licitação, e que estejam com Credenciamento regular no</w:t>
      </w:r>
      <w:r w:rsidRPr="00B92BFA">
        <w:rPr>
          <w:rFonts w:cs="Arial"/>
          <w:szCs w:val="20"/>
        </w:rPr>
        <w:t xml:space="preserve"> Sistema de Cadastramento Unificado de Fornecedores – SICAF, conforme disposto no §3º do artigo 8º da IN SL</w:t>
      </w:r>
      <w:r w:rsidR="00BC6EAE" w:rsidRPr="00B92BFA">
        <w:rPr>
          <w:rFonts w:cs="Arial"/>
          <w:szCs w:val="20"/>
        </w:rPr>
        <w:t>TI/MPOG nº 2, de 2010.</w:t>
      </w:r>
    </w:p>
    <w:p w14:paraId="6F3907AF" w14:textId="77777777" w:rsidR="000F104D" w:rsidRPr="00B92BFA" w:rsidRDefault="000F104D" w:rsidP="00A71D30">
      <w:pPr>
        <w:numPr>
          <w:ilvl w:val="1"/>
          <w:numId w:val="1"/>
        </w:numPr>
        <w:spacing w:before="120" w:after="120" w:line="276" w:lineRule="auto"/>
        <w:ind w:left="425" w:firstLine="0"/>
        <w:jc w:val="both"/>
        <w:rPr>
          <w:rFonts w:cs="Arial"/>
          <w:bCs/>
          <w:iCs/>
          <w:szCs w:val="20"/>
        </w:rPr>
      </w:pPr>
      <w:r w:rsidRPr="00B92BFA">
        <w:rPr>
          <w:rFonts w:cs="Arial"/>
          <w:bCs/>
          <w:szCs w:val="20"/>
        </w:rPr>
        <w:t>Não poderão participar desta licitação</w:t>
      </w:r>
      <w:r w:rsidR="00470B6E" w:rsidRPr="00B92BFA">
        <w:rPr>
          <w:rFonts w:cs="Arial"/>
          <w:bCs/>
          <w:szCs w:val="20"/>
        </w:rPr>
        <w:t xml:space="preserve"> os interessados</w:t>
      </w:r>
      <w:r w:rsidRPr="00B92BFA">
        <w:rPr>
          <w:rFonts w:cs="Arial"/>
          <w:bCs/>
          <w:szCs w:val="20"/>
        </w:rPr>
        <w:t>:</w:t>
      </w:r>
    </w:p>
    <w:p w14:paraId="79E8AC32" w14:textId="77777777" w:rsidR="000F104D" w:rsidRPr="00B92BFA" w:rsidRDefault="000F104D" w:rsidP="00A71D30">
      <w:pPr>
        <w:numPr>
          <w:ilvl w:val="2"/>
          <w:numId w:val="1"/>
        </w:numPr>
        <w:spacing w:before="120" w:after="120" w:line="276" w:lineRule="auto"/>
        <w:ind w:left="1134" w:firstLine="0"/>
        <w:jc w:val="both"/>
        <w:rPr>
          <w:rFonts w:cs="Arial"/>
          <w:bCs/>
          <w:szCs w:val="20"/>
        </w:rPr>
      </w:pPr>
      <w:proofErr w:type="gramStart"/>
      <w:r w:rsidRPr="00B92BFA">
        <w:rPr>
          <w:rFonts w:cs="Arial"/>
          <w:bCs/>
          <w:szCs w:val="20"/>
        </w:rPr>
        <w:t>proibid</w:t>
      </w:r>
      <w:r w:rsidR="00470B6E" w:rsidRPr="00B92BFA">
        <w:rPr>
          <w:rFonts w:cs="Arial"/>
          <w:bCs/>
          <w:szCs w:val="20"/>
        </w:rPr>
        <w:t>o</w:t>
      </w:r>
      <w:r w:rsidRPr="00B92BFA">
        <w:rPr>
          <w:rFonts w:cs="Arial"/>
          <w:bCs/>
          <w:szCs w:val="20"/>
        </w:rPr>
        <w:t>s</w:t>
      </w:r>
      <w:proofErr w:type="gramEnd"/>
      <w:r w:rsidRPr="00B92BFA">
        <w:rPr>
          <w:rFonts w:cs="Arial"/>
          <w:bCs/>
          <w:szCs w:val="20"/>
        </w:rPr>
        <w:t xml:space="preserve"> de participar de licitações e celebrar contratos administrativos, na forma da legislação vigente;</w:t>
      </w:r>
    </w:p>
    <w:p w14:paraId="6E230275" w14:textId="77777777" w:rsidR="000F104D" w:rsidRPr="00B92BFA" w:rsidRDefault="000F104D" w:rsidP="00A71D30">
      <w:pPr>
        <w:numPr>
          <w:ilvl w:val="2"/>
          <w:numId w:val="1"/>
        </w:numPr>
        <w:spacing w:before="120" w:after="120" w:line="276" w:lineRule="auto"/>
        <w:ind w:left="1134" w:firstLine="0"/>
        <w:jc w:val="both"/>
        <w:rPr>
          <w:rFonts w:eastAsia="Zurich BT" w:cs="Arial"/>
          <w:bCs/>
          <w:szCs w:val="20"/>
        </w:rPr>
      </w:pPr>
      <w:proofErr w:type="gramStart"/>
      <w:r w:rsidRPr="00B92BFA">
        <w:rPr>
          <w:rFonts w:cs="Arial"/>
          <w:bCs/>
          <w:szCs w:val="20"/>
        </w:rPr>
        <w:t>estrangeir</w:t>
      </w:r>
      <w:r w:rsidR="00470B6E" w:rsidRPr="00B92BFA">
        <w:rPr>
          <w:rFonts w:cs="Arial"/>
          <w:bCs/>
          <w:szCs w:val="20"/>
        </w:rPr>
        <w:t>o</w:t>
      </w:r>
      <w:r w:rsidRPr="00B92BFA">
        <w:rPr>
          <w:rFonts w:cs="Arial"/>
          <w:bCs/>
          <w:szCs w:val="20"/>
        </w:rPr>
        <w:t>s</w:t>
      </w:r>
      <w:proofErr w:type="gramEnd"/>
      <w:r w:rsidRPr="00B92BFA">
        <w:rPr>
          <w:rFonts w:cs="Arial"/>
          <w:bCs/>
          <w:szCs w:val="20"/>
        </w:rPr>
        <w:t xml:space="preserve"> que não tenham representação legal no Brasil com poderes expressos para receber citação e responder administrativa ou judicialmente;</w:t>
      </w:r>
    </w:p>
    <w:p w14:paraId="50222BED" w14:textId="77777777" w:rsidR="000F104D" w:rsidRPr="00B92BFA" w:rsidRDefault="00470B6E" w:rsidP="00A71D30">
      <w:pPr>
        <w:numPr>
          <w:ilvl w:val="2"/>
          <w:numId w:val="1"/>
        </w:numPr>
        <w:spacing w:before="120" w:after="120" w:line="276" w:lineRule="auto"/>
        <w:ind w:left="1134" w:firstLine="0"/>
        <w:jc w:val="both"/>
        <w:rPr>
          <w:rFonts w:eastAsia="Zurich BT" w:cs="Arial"/>
          <w:bCs/>
          <w:szCs w:val="20"/>
        </w:rPr>
      </w:pPr>
      <w:proofErr w:type="gramStart"/>
      <w:r w:rsidRPr="00B92BFA">
        <w:rPr>
          <w:rFonts w:eastAsia="Arial Unicode MS" w:cs="Arial"/>
          <w:szCs w:val="20"/>
        </w:rPr>
        <w:t>que</w:t>
      </w:r>
      <w:proofErr w:type="gramEnd"/>
      <w:r w:rsidRPr="00B92BFA">
        <w:rPr>
          <w:rFonts w:eastAsia="Arial Unicode MS" w:cs="Arial"/>
          <w:szCs w:val="20"/>
        </w:rPr>
        <w:t xml:space="preserve"> </w:t>
      </w:r>
      <w:r w:rsidR="000F104D" w:rsidRPr="00B92BFA">
        <w:rPr>
          <w:rFonts w:eastAsia="Arial Unicode MS" w:cs="Arial"/>
          <w:szCs w:val="20"/>
        </w:rPr>
        <w:t>se enquadrem nas vedações previstas no artigo 9º da Lei nº 8.666, de 1993;</w:t>
      </w:r>
    </w:p>
    <w:p w14:paraId="49FC12D1" w14:textId="77777777" w:rsidR="000F104D" w:rsidRPr="00B92BFA" w:rsidRDefault="000F104D" w:rsidP="00A71D30">
      <w:pPr>
        <w:numPr>
          <w:ilvl w:val="2"/>
          <w:numId w:val="1"/>
        </w:numPr>
        <w:spacing w:before="120" w:after="120" w:line="276" w:lineRule="auto"/>
        <w:ind w:left="1134" w:firstLine="0"/>
        <w:jc w:val="both"/>
        <w:rPr>
          <w:rFonts w:eastAsia="Zurich BT" w:cs="Arial"/>
          <w:bCs/>
          <w:szCs w:val="20"/>
        </w:rPr>
      </w:pPr>
      <w:proofErr w:type="gramStart"/>
      <w:r w:rsidRPr="00B92BFA">
        <w:rPr>
          <w:rFonts w:cs="Arial"/>
          <w:szCs w:val="20"/>
        </w:rPr>
        <w:t>que</w:t>
      </w:r>
      <w:proofErr w:type="gramEnd"/>
      <w:r w:rsidRPr="00B92BFA">
        <w:rPr>
          <w:rFonts w:cs="Arial"/>
          <w:szCs w:val="20"/>
        </w:rPr>
        <w:t xml:space="preserve"> estejam sob falência, em recuperação judicial ou extrajudicial, concurso de credores, concordata ou insolvência, em processo de dissolução ou liquidação;</w:t>
      </w:r>
    </w:p>
    <w:p w14:paraId="666AAF18" w14:textId="77777777" w:rsidR="00470B6E" w:rsidRPr="00B92BFA" w:rsidRDefault="00CA1571" w:rsidP="00A71D30">
      <w:pPr>
        <w:numPr>
          <w:ilvl w:val="2"/>
          <w:numId w:val="1"/>
        </w:numPr>
        <w:spacing w:before="120" w:after="120" w:line="276" w:lineRule="auto"/>
        <w:ind w:left="1134" w:firstLine="0"/>
        <w:jc w:val="both"/>
        <w:rPr>
          <w:rFonts w:eastAsia="Zurich BT" w:cs="Arial"/>
          <w:bCs/>
          <w:szCs w:val="20"/>
        </w:rPr>
      </w:pPr>
      <w:proofErr w:type="gramStart"/>
      <w:r w:rsidRPr="00B92BFA">
        <w:rPr>
          <w:rFonts w:cs="Arial"/>
          <w:szCs w:val="20"/>
        </w:rPr>
        <w:t>entidades</w:t>
      </w:r>
      <w:proofErr w:type="gramEnd"/>
      <w:r w:rsidRPr="00B92BFA">
        <w:rPr>
          <w:rFonts w:cs="Arial"/>
          <w:szCs w:val="20"/>
        </w:rPr>
        <w:t xml:space="preserve"> empresariais q</w:t>
      </w:r>
      <w:r w:rsidR="000F104D" w:rsidRPr="00B92BFA">
        <w:rPr>
          <w:rFonts w:cs="Arial"/>
          <w:szCs w:val="20"/>
        </w:rPr>
        <w:t>ue estejam reunidas em consórcio</w:t>
      </w:r>
      <w:r w:rsidR="00470B6E" w:rsidRPr="00B92BFA">
        <w:rPr>
          <w:rFonts w:cs="Arial"/>
          <w:szCs w:val="20"/>
        </w:rPr>
        <w:t>;</w:t>
      </w:r>
    </w:p>
    <w:p w14:paraId="5B275F11"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Como condição para participação no Pregão, o licitante assinalará “sim” ou “não” em campo próprio do sistema eletrônico, relativo às seguintes declarações:</w:t>
      </w:r>
      <w:r w:rsidRPr="00B92BFA">
        <w:rPr>
          <w:rFonts w:eastAsia="Zurich BT" w:cs="Arial"/>
          <w:bCs/>
          <w:szCs w:val="20"/>
        </w:rPr>
        <w:t xml:space="preserve"> </w:t>
      </w:r>
    </w:p>
    <w:p w14:paraId="1076F2AF" w14:textId="77777777" w:rsidR="000F104D" w:rsidRPr="00B92BFA" w:rsidRDefault="000F104D" w:rsidP="00A71D30">
      <w:pPr>
        <w:numPr>
          <w:ilvl w:val="2"/>
          <w:numId w:val="1"/>
        </w:numPr>
        <w:spacing w:before="120" w:after="120" w:line="276" w:lineRule="auto"/>
        <w:ind w:left="1134" w:firstLine="0"/>
        <w:jc w:val="both"/>
        <w:rPr>
          <w:rFonts w:cs="Arial"/>
          <w:bCs/>
          <w:szCs w:val="20"/>
        </w:rPr>
      </w:pPr>
      <w:proofErr w:type="gramStart"/>
      <w:r w:rsidRPr="00B92BFA">
        <w:rPr>
          <w:rFonts w:cs="Arial"/>
          <w:bCs/>
          <w:szCs w:val="20"/>
        </w:rPr>
        <w:t>que</w:t>
      </w:r>
      <w:proofErr w:type="gramEnd"/>
      <w:r w:rsidRPr="00B92BFA">
        <w:rPr>
          <w:rFonts w:cs="Arial"/>
          <w:bCs/>
          <w:szCs w:val="20"/>
        </w:rPr>
        <w:t xml:space="preserve"> cumpre os requisitos estabelecidos no artigo 3° </w:t>
      </w:r>
      <w:r w:rsidRPr="00B92BFA">
        <w:rPr>
          <w:rFonts w:cs="Arial"/>
          <w:szCs w:val="20"/>
        </w:rPr>
        <w:t>da Lei Complementar nº 123, de 2006</w:t>
      </w:r>
      <w:r w:rsidR="00A77502" w:rsidRPr="00B92BFA">
        <w:rPr>
          <w:rFonts w:cs="Arial"/>
          <w:szCs w:val="20"/>
        </w:rPr>
        <w:t>, estando apto</w:t>
      </w:r>
      <w:r w:rsidRPr="00B92BFA">
        <w:rPr>
          <w:rFonts w:cs="Arial"/>
          <w:szCs w:val="20"/>
        </w:rPr>
        <w:t xml:space="preserve"> a usufruir do tratamento favorecido estabelecido em seus </w:t>
      </w:r>
      <w:proofErr w:type="spellStart"/>
      <w:r w:rsidRPr="00B92BFA">
        <w:rPr>
          <w:rFonts w:cs="Arial"/>
          <w:szCs w:val="20"/>
        </w:rPr>
        <w:t>arts</w:t>
      </w:r>
      <w:proofErr w:type="spellEnd"/>
      <w:r w:rsidRPr="00B92BFA">
        <w:rPr>
          <w:rFonts w:cs="Arial"/>
          <w:szCs w:val="20"/>
        </w:rPr>
        <w:t>. 42 a 49.</w:t>
      </w:r>
    </w:p>
    <w:p w14:paraId="3E48DF71" w14:textId="72BF880A" w:rsidR="000F104D" w:rsidRPr="00B92BFA" w:rsidRDefault="000F104D" w:rsidP="00A71D30">
      <w:pPr>
        <w:numPr>
          <w:ilvl w:val="3"/>
          <w:numId w:val="1"/>
        </w:numPr>
        <w:spacing w:before="120" w:after="120" w:line="276" w:lineRule="auto"/>
        <w:ind w:left="1701" w:firstLine="0"/>
        <w:jc w:val="both"/>
        <w:rPr>
          <w:rFonts w:cs="Arial"/>
          <w:bCs/>
          <w:szCs w:val="20"/>
        </w:rPr>
      </w:pPr>
      <w:proofErr w:type="gramStart"/>
      <w:r w:rsidRPr="00B92BFA">
        <w:rPr>
          <w:rFonts w:cs="Arial"/>
          <w:szCs w:val="20"/>
        </w:rPr>
        <w:t>a</w:t>
      </w:r>
      <w:proofErr w:type="gramEnd"/>
      <w:r w:rsidRPr="00B92BFA">
        <w:rPr>
          <w:rFonts w:cs="Arial"/>
          <w:szCs w:val="20"/>
        </w:rPr>
        <w:t xml:space="preserve"> assinalação do campo “não” apenas produzirá o efeito de o licitante não ter direito ao tratamento favorecido previsto na Lei Complementar nº 123, de 2006, mesmo que microempresa</w:t>
      </w:r>
      <w:r w:rsidR="000F38B3" w:rsidRPr="00B92BFA">
        <w:rPr>
          <w:rFonts w:cs="Arial"/>
          <w:szCs w:val="20"/>
        </w:rPr>
        <w:t xml:space="preserve"> ou</w:t>
      </w:r>
      <w:r w:rsidRPr="00B92BFA">
        <w:rPr>
          <w:rFonts w:cs="Arial"/>
          <w:szCs w:val="20"/>
        </w:rPr>
        <w:t xml:space="preserve"> empresa de pequeno porte;</w:t>
      </w:r>
    </w:p>
    <w:p w14:paraId="0CB0D0EA" w14:textId="77777777" w:rsidR="000F104D" w:rsidRPr="00B92BFA" w:rsidRDefault="000F104D" w:rsidP="00A71D30">
      <w:pPr>
        <w:numPr>
          <w:ilvl w:val="2"/>
          <w:numId w:val="1"/>
        </w:numPr>
        <w:spacing w:before="120" w:after="120" w:line="276" w:lineRule="auto"/>
        <w:ind w:left="1134" w:firstLine="0"/>
        <w:jc w:val="both"/>
        <w:rPr>
          <w:rFonts w:cs="Arial"/>
          <w:bCs/>
          <w:szCs w:val="20"/>
        </w:rPr>
      </w:pPr>
      <w:proofErr w:type="gramStart"/>
      <w:r w:rsidRPr="00B92BFA">
        <w:rPr>
          <w:rFonts w:cs="Arial"/>
          <w:szCs w:val="20"/>
        </w:rPr>
        <w:t>que</w:t>
      </w:r>
      <w:proofErr w:type="gramEnd"/>
      <w:r w:rsidRPr="00B92BFA">
        <w:rPr>
          <w:rFonts w:cs="Arial"/>
          <w:szCs w:val="20"/>
        </w:rPr>
        <w:t xml:space="preserve"> está ciente e concorda com as condições contidas no Edital e seus anexos, bem como de que cumpre plenamente os requisitos de habilitação definidos no Edital;</w:t>
      </w:r>
    </w:p>
    <w:p w14:paraId="764B52D5" w14:textId="77777777" w:rsidR="000F104D" w:rsidRPr="00B92BFA" w:rsidRDefault="000F104D" w:rsidP="00A71D30">
      <w:pPr>
        <w:numPr>
          <w:ilvl w:val="2"/>
          <w:numId w:val="1"/>
        </w:numPr>
        <w:spacing w:before="120" w:after="120" w:line="276" w:lineRule="auto"/>
        <w:ind w:left="1134" w:firstLine="0"/>
        <w:jc w:val="both"/>
        <w:rPr>
          <w:rFonts w:eastAsia="Zurich BT" w:cs="Arial"/>
          <w:szCs w:val="20"/>
        </w:rPr>
      </w:pPr>
      <w:proofErr w:type="gramStart"/>
      <w:r w:rsidRPr="00B92BFA">
        <w:rPr>
          <w:rFonts w:cs="Arial"/>
          <w:szCs w:val="20"/>
        </w:rPr>
        <w:t>que</w:t>
      </w:r>
      <w:proofErr w:type="gramEnd"/>
      <w:r w:rsidRPr="00B92BFA">
        <w:rPr>
          <w:rFonts w:cs="Arial"/>
          <w:szCs w:val="20"/>
        </w:rPr>
        <w:t xml:space="preserve"> inexistem fatos impeditivos para sua habilitação no certame, ciente da obrigatoriedade de declarar ocorrências posteriores; </w:t>
      </w:r>
    </w:p>
    <w:p w14:paraId="42B5AD90" w14:textId="77777777" w:rsidR="000F104D" w:rsidRPr="00B92BFA" w:rsidRDefault="000F104D" w:rsidP="00A71D30">
      <w:pPr>
        <w:numPr>
          <w:ilvl w:val="2"/>
          <w:numId w:val="1"/>
        </w:numPr>
        <w:spacing w:before="120" w:after="120" w:line="276" w:lineRule="auto"/>
        <w:ind w:left="1134" w:firstLine="0"/>
        <w:jc w:val="both"/>
        <w:rPr>
          <w:rFonts w:eastAsia="Zurich BT" w:cs="Arial"/>
          <w:bCs/>
          <w:szCs w:val="20"/>
        </w:rPr>
      </w:pPr>
      <w:proofErr w:type="gramStart"/>
      <w:r w:rsidRPr="00B92BFA">
        <w:rPr>
          <w:rFonts w:cs="Arial"/>
          <w:szCs w:val="20"/>
        </w:rPr>
        <w:t>que</w:t>
      </w:r>
      <w:proofErr w:type="gramEnd"/>
      <w:r w:rsidRPr="00B92BFA">
        <w:rPr>
          <w:rFonts w:cs="Arial"/>
          <w:szCs w:val="20"/>
        </w:rPr>
        <w:t xml:space="preserve"> não emprega menor de 18 anos em trabalho noturno, perigoso ou insalubre e não emprega menor de 16 anos, salvo menor, a partir de 14 anos, na condição de aprendiz, nos termos do artigo 7°, XXXIII, da Constituição.</w:t>
      </w:r>
      <w:r w:rsidRPr="00B92BFA">
        <w:rPr>
          <w:rFonts w:eastAsia="Zurich BT" w:cs="Arial"/>
          <w:szCs w:val="20"/>
        </w:rPr>
        <w:t xml:space="preserve"> </w:t>
      </w:r>
    </w:p>
    <w:p w14:paraId="4ED054A3" w14:textId="77777777" w:rsidR="000F104D" w:rsidRPr="00B92BFA" w:rsidRDefault="000F104D" w:rsidP="00A71D30">
      <w:pPr>
        <w:numPr>
          <w:ilvl w:val="2"/>
          <w:numId w:val="1"/>
        </w:numPr>
        <w:spacing w:before="120" w:after="120" w:line="276" w:lineRule="auto"/>
        <w:ind w:left="1134" w:firstLine="0"/>
        <w:jc w:val="both"/>
        <w:rPr>
          <w:rFonts w:cs="Arial"/>
          <w:szCs w:val="20"/>
        </w:rPr>
      </w:pPr>
      <w:proofErr w:type="gramStart"/>
      <w:r w:rsidRPr="00B92BFA">
        <w:rPr>
          <w:rFonts w:eastAsia="Zurich BT" w:cs="Arial"/>
          <w:szCs w:val="20"/>
        </w:rPr>
        <w:lastRenderedPageBreak/>
        <w:t>que</w:t>
      </w:r>
      <w:proofErr w:type="gramEnd"/>
      <w:r w:rsidRPr="00B92BFA">
        <w:rPr>
          <w:rFonts w:eastAsia="Zurich BT" w:cs="Arial"/>
          <w:szCs w:val="20"/>
        </w:rPr>
        <w:t xml:space="preserve"> a proposta foi elaborada de forma independente, nos termos d</w:t>
      </w:r>
      <w:r w:rsidRPr="00B92BFA">
        <w:rPr>
          <w:rFonts w:cs="Arial"/>
          <w:szCs w:val="20"/>
        </w:rPr>
        <w:t xml:space="preserve">a Instrução Normativa SLTI/MPOG nº 2, de </w:t>
      </w:r>
      <w:r w:rsidR="00296F31" w:rsidRPr="00B92BFA">
        <w:rPr>
          <w:rFonts w:cs="Arial"/>
          <w:szCs w:val="20"/>
        </w:rPr>
        <w:t>16 de setembro de 2009.</w:t>
      </w:r>
    </w:p>
    <w:p w14:paraId="294BDD90" w14:textId="77777777" w:rsidR="000F104D" w:rsidRPr="00B92BFA" w:rsidRDefault="000F104D" w:rsidP="00A71D30">
      <w:pPr>
        <w:pStyle w:val="Nivel1"/>
        <w:rPr>
          <w:b w:val="0"/>
          <w:color w:val="auto"/>
        </w:rPr>
      </w:pPr>
      <w:r w:rsidRPr="00B92BFA">
        <w:rPr>
          <w:color w:val="auto"/>
        </w:rPr>
        <w:t>DO ENVIO DA PROPOSTA</w:t>
      </w:r>
    </w:p>
    <w:p w14:paraId="5E7FA9D0"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O licitante deverá encaminhar a proposta por meio do sistema eletrônico até a data e </w:t>
      </w:r>
      <w:proofErr w:type="gramStart"/>
      <w:r w:rsidRPr="00B92BFA">
        <w:rPr>
          <w:rFonts w:cs="Arial"/>
          <w:szCs w:val="20"/>
        </w:rPr>
        <w:t>horário marcados</w:t>
      </w:r>
      <w:proofErr w:type="gramEnd"/>
      <w:r w:rsidRPr="00B92BFA">
        <w:rPr>
          <w:rFonts w:cs="Arial"/>
          <w:szCs w:val="20"/>
        </w:rPr>
        <w:t xml:space="preserve"> para abertura da sessão, quando</w:t>
      </w:r>
      <w:r w:rsidR="00E93527" w:rsidRPr="00B92BFA">
        <w:rPr>
          <w:rFonts w:cs="Arial"/>
          <w:szCs w:val="20"/>
        </w:rPr>
        <w:t>,</w:t>
      </w:r>
      <w:r w:rsidRPr="00B92BFA">
        <w:rPr>
          <w:rFonts w:cs="Arial"/>
          <w:szCs w:val="20"/>
        </w:rPr>
        <w:t xml:space="preserve"> então, encerrar-se-á automaticamente a fase de recebimento de propostas.</w:t>
      </w:r>
    </w:p>
    <w:p w14:paraId="62A27BDC" w14:textId="77777777" w:rsidR="004C32B1" w:rsidRPr="00B92BFA" w:rsidRDefault="004C32B1" w:rsidP="00A71D30">
      <w:pPr>
        <w:numPr>
          <w:ilvl w:val="1"/>
          <w:numId w:val="1"/>
        </w:numPr>
        <w:spacing w:before="120" w:after="120" w:line="276" w:lineRule="auto"/>
        <w:ind w:left="425" w:firstLine="0"/>
        <w:jc w:val="both"/>
        <w:rPr>
          <w:rFonts w:cs="Arial"/>
          <w:szCs w:val="20"/>
        </w:rPr>
      </w:pPr>
      <w:r w:rsidRPr="00B92BFA">
        <w:rPr>
          <w:rFonts w:cs="Arial"/>
          <w:szCs w:val="20"/>
        </w:rPr>
        <w:t>Todas as referências de tempo no Edital, no aviso e durante a sessão pública observarão o horário de Brasília – DF.</w:t>
      </w:r>
    </w:p>
    <w:p w14:paraId="0E7684F6"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O licitante será responsável por todas as transações que forem efetuadas em seu nome no sistema eletrônico, assumindo como firmes e verdadeiras suas propostas e lances. </w:t>
      </w:r>
    </w:p>
    <w:p w14:paraId="73D78344"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2DD3C6DC"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Até a abertura da sessão, os licitantes poderão retirar ou substituir as propostas apresentadas.  </w:t>
      </w:r>
    </w:p>
    <w:p w14:paraId="3080A2D7"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O licitante deverá enviar sua proposta mediante o preenchimento, no sistema eletrônico, dos seguintes campos:</w:t>
      </w:r>
    </w:p>
    <w:p w14:paraId="51F3DF6E" w14:textId="1C614076" w:rsidR="000F104D" w:rsidRPr="00B92BFA" w:rsidRDefault="00030E65" w:rsidP="00A71D30">
      <w:pPr>
        <w:numPr>
          <w:ilvl w:val="2"/>
          <w:numId w:val="1"/>
        </w:numPr>
        <w:spacing w:before="120" w:after="120" w:line="276" w:lineRule="auto"/>
        <w:ind w:left="1134" w:firstLine="0"/>
        <w:jc w:val="both"/>
        <w:rPr>
          <w:rFonts w:cs="Arial"/>
          <w:szCs w:val="20"/>
          <w:highlight w:val="yellow"/>
        </w:rPr>
      </w:pPr>
      <w:r w:rsidRPr="00B92BFA">
        <w:rPr>
          <w:rFonts w:cs="Arial"/>
          <w:i/>
          <w:szCs w:val="20"/>
          <w:highlight w:val="yellow"/>
          <w:u w:val="single"/>
        </w:rPr>
        <w:t>V</w:t>
      </w:r>
      <w:r w:rsidR="000F104D" w:rsidRPr="00B92BFA">
        <w:rPr>
          <w:rFonts w:cs="Arial"/>
          <w:i/>
          <w:szCs w:val="20"/>
          <w:highlight w:val="yellow"/>
          <w:u w:val="single"/>
        </w:rPr>
        <w:t>alor</w:t>
      </w:r>
      <w:r w:rsidRPr="00B92BFA">
        <w:rPr>
          <w:rFonts w:cs="Arial"/>
          <w:i/>
          <w:szCs w:val="20"/>
          <w:highlight w:val="yellow"/>
          <w:u w:val="single"/>
        </w:rPr>
        <w:t xml:space="preserve"> </w:t>
      </w:r>
      <w:r w:rsidR="004717F2" w:rsidRPr="00B92BFA">
        <w:rPr>
          <w:rFonts w:cs="Arial"/>
          <w:i/>
          <w:szCs w:val="20"/>
          <w:highlight w:val="yellow"/>
          <w:u w:val="single"/>
        </w:rPr>
        <w:t>ANUAL de cada item</w:t>
      </w:r>
      <w:r w:rsidR="00902CED">
        <w:rPr>
          <w:rFonts w:cs="Arial"/>
          <w:i/>
          <w:szCs w:val="20"/>
          <w:highlight w:val="yellow"/>
          <w:u w:val="single"/>
        </w:rPr>
        <w:t xml:space="preserve">, </w:t>
      </w:r>
      <w:r w:rsidR="00902CED" w:rsidRPr="00902CED">
        <w:rPr>
          <w:rFonts w:cs="Arial"/>
          <w:b/>
          <w:i/>
          <w:szCs w:val="20"/>
          <w:highlight w:val="yellow"/>
          <w:u w:val="single"/>
        </w:rPr>
        <w:t>COM APENAS 02 CASAS DECIMAIS</w:t>
      </w:r>
      <w:r w:rsidR="000F104D" w:rsidRPr="00902CED">
        <w:rPr>
          <w:rFonts w:cs="Arial"/>
          <w:b/>
          <w:bCs/>
          <w:i/>
          <w:iCs/>
          <w:szCs w:val="20"/>
          <w:highlight w:val="yellow"/>
        </w:rPr>
        <w:t>;</w:t>
      </w:r>
      <w:r w:rsidR="000F104D" w:rsidRPr="00B92BFA">
        <w:rPr>
          <w:rFonts w:cs="Arial"/>
          <w:bCs/>
          <w:i/>
          <w:iCs/>
          <w:szCs w:val="20"/>
          <w:highlight w:val="yellow"/>
        </w:rPr>
        <w:t xml:space="preserve"> </w:t>
      </w:r>
    </w:p>
    <w:p w14:paraId="748494E2" w14:textId="77777777" w:rsidR="000F104D" w:rsidRPr="00B92BFA" w:rsidRDefault="000F104D" w:rsidP="00A71D30">
      <w:pPr>
        <w:numPr>
          <w:ilvl w:val="1"/>
          <w:numId w:val="1"/>
        </w:numPr>
        <w:spacing w:before="120" w:after="120" w:line="276" w:lineRule="auto"/>
        <w:ind w:left="425" w:firstLine="0"/>
        <w:jc w:val="both"/>
        <w:rPr>
          <w:rFonts w:cs="Arial"/>
          <w:iCs/>
          <w:szCs w:val="20"/>
        </w:rPr>
      </w:pPr>
      <w:r w:rsidRPr="00B92BFA">
        <w:rPr>
          <w:rFonts w:cs="Arial"/>
          <w:szCs w:val="20"/>
        </w:rPr>
        <w:t xml:space="preserve">Todas as especificações do objeto contidas na proposta vinculam a Contratada. </w:t>
      </w:r>
    </w:p>
    <w:p w14:paraId="1D509D83" w14:textId="77777777" w:rsidR="000F104D" w:rsidRPr="00B92BFA" w:rsidRDefault="007E1966" w:rsidP="00A71D30">
      <w:pPr>
        <w:numPr>
          <w:ilvl w:val="1"/>
          <w:numId w:val="1"/>
        </w:numPr>
        <w:spacing w:before="120" w:after="120" w:line="276" w:lineRule="auto"/>
        <w:ind w:left="425" w:firstLine="0"/>
        <w:jc w:val="both"/>
        <w:rPr>
          <w:rFonts w:cs="Arial"/>
          <w:szCs w:val="20"/>
        </w:rPr>
      </w:pPr>
      <w:r w:rsidRPr="00B92BFA">
        <w:rPr>
          <w:rFonts w:cs="Arial"/>
          <w:szCs w:val="20"/>
        </w:rPr>
        <w:t>Nos valores propostos estarão inclusos todos os custos operacionais, encargos previdenciários, trabalhistas, tributários, comerciais e quaisquer outros que incidam direta ou indiretamente na prestação dos serviços.</w:t>
      </w:r>
    </w:p>
    <w:p w14:paraId="1C4CAB0B" w14:textId="3B3C7DAD"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O prazo de validade da proposta não será inferior a </w:t>
      </w:r>
      <w:r w:rsidR="00345008" w:rsidRPr="00B92BFA">
        <w:rPr>
          <w:rFonts w:cs="Arial"/>
          <w:szCs w:val="20"/>
        </w:rPr>
        <w:t xml:space="preserve">60 </w:t>
      </w:r>
      <w:r w:rsidRPr="00B92BFA">
        <w:rPr>
          <w:rFonts w:cs="Arial"/>
          <w:bCs/>
          <w:iCs/>
          <w:szCs w:val="20"/>
        </w:rPr>
        <w:t>(</w:t>
      </w:r>
      <w:r w:rsidR="00345008" w:rsidRPr="00B92BFA">
        <w:rPr>
          <w:rFonts w:cs="Arial"/>
          <w:bCs/>
          <w:iCs/>
          <w:szCs w:val="20"/>
        </w:rPr>
        <w:t>sessenta</w:t>
      </w:r>
      <w:r w:rsidRPr="00B92BFA">
        <w:rPr>
          <w:rFonts w:cs="Arial"/>
          <w:bCs/>
          <w:iCs/>
          <w:szCs w:val="20"/>
        </w:rPr>
        <w:t>) dias</w:t>
      </w:r>
      <w:r w:rsidRPr="00B92BFA">
        <w:rPr>
          <w:rFonts w:cs="Arial"/>
          <w:b/>
          <w:szCs w:val="20"/>
        </w:rPr>
        <w:t>,</w:t>
      </w:r>
      <w:r w:rsidRPr="00B92BFA">
        <w:rPr>
          <w:rFonts w:cs="Arial"/>
          <w:szCs w:val="20"/>
        </w:rPr>
        <w:t xml:space="preserve"> a contar da data de sua apresentação. </w:t>
      </w:r>
    </w:p>
    <w:p w14:paraId="7897C4A4" w14:textId="77777777" w:rsidR="000F104D" w:rsidRPr="00B92BFA" w:rsidRDefault="000F104D" w:rsidP="00A71D30">
      <w:pPr>
        <w:pStyle w:val="Nivel1"/>
        <w:rPr>
          <w:b w:val="0"/>
          <w:color w:val="auto"/>
        </w:rPr>
      </w:pPr>
      <w:r w:rsidRPr="00B92BFA">
        <w:rPr>
          <w:color w:val="auto"/>
        </w:rPr>
        <w:t>DAS PROPOSTAS E FORMULAÇÃO DE LANCES</w:t>
      </w:r>
    </w:p>
    <w:p w14:paraId="715FCEF9"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lang w:eastAsia="en-US"/>
        </w:rPr>
        <w:t xml:space="preserve">A abertura da presente licitação dar-se-á em sessão pública, por meio de sistema eletrônico, na data, horário e </w:t>
      </w:r>
      <w:proofErr w:type="gramStart"/>
      <w:r w:rsidRPr="00B92BFA">
        <w:rPr>
          <w:rFonts w:cs="Arial"/>
          <w:szCs w:val="20"/>
          <w:lang w:eastAsia="en-US"/>
        </w:rPr>
        <w:t>local indicados</w:t>
      </w:r>
      <w:proofErr w:type="gramEnd"/>
      <w:r w:rsidRPr="00B92BFA">
        <w:rPr>
          <w:rFonts w:cs="Arial"/>
          <w:szCs w:val="20"/>
          <w:lang w:eastAsia="en-US"/>
        </w:rPr>
        <w:t xml:space="preserve"> neste Edital.</w:t>
      </w:r>
    </w:p>
    <w:p w14:paraId="039408FE"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O </w:t>
      </w:r>
      <w:r w:rsidR="00E17E25" w:rsidRPr="00B92BFA">
        <w:rPr>
          <w:rFonts w:cs="Arial"/>
          <w:szCs w:val="20"/>
        </w:rPr>
        <w:t>Pregoeiro</w:t>
      </w:r>
      <w:r w:rsidRPr="00B92BFA">
        <w:rPr>
          <w:rFonts w:cs="Arial"/>
          <w:szCs w:val="20"/>
        </w:rPr>
        <w:t xml:space="preserve"> verificará as propostas apresentadas, desclassificando desde logo aquelas que não estejam em conformidade com os requisitos estabelecidos neste Edital, contenham vícios insanáveis ou não apresentem as </w:t>
      </w:r>
      <w:r w:rsidRPr="00B92BFA">
        <w:rPr>
          <w:rFonts w:cs="Arial"/>
          <w:i/>
          <w:szCs w:val="20"/>
        </w:rPr>
        <w:t>especificações técnicas exigidas</w:t>
      </w:r>
      <w:r w:rsidR="001F1E52" w:rsidRPr="00B92BFA">
        <w:rPr>
          <w:rFonts w:cs="Arial"/>
          <w:i/>
          <w:szCs w:val="20"/>
        </w:rPr>
        <w:t xml:space="preserve"> </w:t>
      </w:r>
      <w:r w:rsidRPr="00B92BFA">
        <w:rPr>
          <w:rFonts w:cs="Arial"/>
          <w:i/>
          <w:szCs w:val="20"/>
        </w:rPr>
        <w:t>no Termo de Referência</w:t>
      </w:r>
      <w:r w:rsidRPr="00B92BFA">
        <w:rPr>
          <w:rFonts w:cs="Arial"/>
          <w:szCs w:val="20"/>
        </w:rPr>
        <w:t xml:space="preserve">. </w:t>
      </w:r>
    </w:p>
    <w:p w14:paraId="43CB5E7F" w14:textId="77777777" w:rsidR="000F104D" w:rsidRPr="00B92BFA" w:rsidRDefault="000F104D" w:rsidP="00A71D30">
      <w:pPr>
        <w:numPr>
          <w:ilvl w:val="2"/>
          <w:numId w:val="1"/>
        </w:numPr>
        <w:spacing w:before="120" w:after="120" w:line="276" w:lineRule="auto"/>
        <w:ind w:left="1134" w:firstLine="0"/>
        <w:jc w:val="both"/>
        <w:rPr>
          <w:rFonts w:cs="Arial"/>
          <w:szCs w:val="20"/>
        </w:rPr>
      </w:pPr>
      <w:r w:rsidRPr="00B92BFA">
        <w:rPr>
          <w:rFonts w:cs="Arial"/>
          <w:szCs w:val="20"/>
        </w:rPr>
        <w:t>A desclassificação será sempre fundamentada e registrada no sistema, com acompanhamento em tempo real por todos os participantes.</w:t>
      </w:r>
    </w:p>
    <w:p w14:paraId="6BF507C0" w14:textId="77777777" w:rsidR="000F104D" w:rsidRPr="00B92BFA" w:rsidRDefault="000F104D" w:rsidP="00A71D30">
      <w:pPr>
        <w:numPr>
          <w:ilvl w:val="2"/>
          <w:numId w:val="1"/>
        </w:numPr>
        <w:spacing w:before="120" w:after="120" w:line="276" w:lineRule="auto"/>
        <w:ind w:left="1134" w:firstLine="0"/>
        <w:jc w:val="both"/>
        <w:rPr>
          <w:rFonts w:cs="Arial"/>
          <w:szCs w:val="20"/>
        </w:rPr>
      </w:pPr>
      <w:r w:rsidRPr="00B92BFA">
        <w:rPr>
          <w:rFonts w:cs="Arial"/>
          <w:szCs w:val="20"/>
        </w:rPr>
        <w:t>A não desclassificação da proposta não impede o seu julgamento definitivo</w:t>
      </w:r>
      <w:r w:rsidR="00F729F2" w:rsidRPr="00B92BFA">
        <w:rPr>
          <w:rFonts w:cs="Arial"/>
          <w:szCs w:val="20"/>
        </w:rPr>
        <w:t xml:space="preserve"> em sentido contrário</w:t>
      </w:r>
      <w:r w:rsidRPr="00B92BFA">
        <w:rPr>
          <w:rFonts w:cs="Arial"/>
          <w:szCs w:val="20"/>
        </w:rPr>
        <w:t>, levado a efeito na fase de aceitação.</w:t>
      </w:r>
    </w:p>
    <w:p w14:paraId="323733E2"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O sistema ordenará automaticamente as propostas classificadas, sendo que somente estas participarão da fase de lances.</w:t>
      </w:r>
    </w:p>
    <w:p w14:paraId="0ACE2492" w14:textId="125DE1A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O sistema disponibilizará campo próprio para troca de </w:t>
      </w:r>
      <w:r w:rsidR="009C3361" w:rsidRPr="00B92BFA">
        <w:rPr>
          <w:rFonts w:cs="Arial"/>
          <w:szCs w:val="20"/>
        </w:rPr>
        <w:t>mensagens</w:t>
      </w:r>
      <w:r w:rsidRPr="00B92BFA">
        <w:rPr>
          <w:rFonts w:cs="Arial"/>
          <w:szCs w:val="20"/>
        </w:rPr>
        <w:t xml:space="preserve"> entre o </w:t>
      </w:r>
      <w:r w:rsidR="00E17E25" w:rsidRPr="00B92BFA">
        <w:rPr>
          <w:rFonts w:cs="Arial"/>
          <w:szCs w:val="20"/>
        </w:rPr>
        <w:t>Pregoeiro</w:t>
      </w:r>
      <w:r w:rsidRPr="00B92BFA">
        <w:rPr>
          <w:rFonts w:cs="Arial"/>
          <w:szCs w:val="20"/>
        </w:rPr>
        <w:t xml:space="preserve"> e os licitantes.</w:t>
      </w:r>
    </w:p>
    <w:p w14:paraId="215DA2BF"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Iniciada a etapa competitiva, os licitantes deverão encaminhar lances exclusivamente por meio de sistema eletrônico, sendo imediatamente informados do seu recebimento e do valor consignado no registro. </w:t>
      </w:r>
    </w:p>
    <w:p w14:paraId="20394B96" w14:textId="459D9785" w:rsidR="00B5598A" w:rsidRPr="00B92BFA" w:rsidRDefault="000F104D" w:rsidP="00A71D30">
      <w:pPr>
        <w:numPr>
          <w:ilvl w:val="2"/>
          <w:numId w:val="1"/>
        </w:numPr>
        <w:spacing w:before="120" w:after="120" w:line="276" w:lineRule="auto"/>
        <w:ind w:left="1134" w:firstLine="0"/>
        <w:jc w:val="both"/>
        <w:rPr>
          <w:rFonts w:cs="Arial"/>
          <w:szCs w:val="20"/>
        </w:rPr>
      </w:pPr>
      <w:r w:rsidRPr="00B92BFA">
        <w:rPr>
          <w:rFonts w:cs="Arial"/>
          <w:i/>
          <w:szCs w:val="20"/>
        </w:rPr>
        <w:lastRenderedPageBreak/>
        <w:t xml:space="preserve">O lance deverá ser ofertado pelo </w:t>
      </w:r>
      <w:r w:rsidR="000271B3" w:rsidRPr="00B92BFA">
        <w:rPr>
          <w:rFonts w:cs="Arial"/>
          <w:i/>
          <w:szCs w:val="20"/>
        </w:rPr>
        <w:t>MENOR VALOR no item 01 e MAIOR DESCONTO nos itens 02 e 03</w:t>
      </w:r>
      <w:r w:rsidR="00902CED">
        <w:rPr>
          <w:rFonts w:cs="Arial"/>
          <w:i/>
          <w:szCs w:val="20"/>
        </w:rPr>
        <w:t xml:space="preserve">, </w:t>
      </w:r>
      <w:r w:rsidR="00902CED" w:rsidRPr="00902CED">
        <w:rPr>
          <w:rFonts w:cs="Arial"/>
          <w:b/>
          <w:i/>
          <w:szCs w:val="20"/>
          <w:highlight w:val="yellow"/>
          <w:u w:val="single"/>
        </w:rPr>
        <w:t>COM APENAS 02 CASAS DECIMAIS</w:t>
      </w:r>
      <w:r w:rsidR="00902CED" w:rsidRPr="00902CED">
        <w:rPr>
          <w:rFonts w:cs="Arial"/>
          <w:b/>
          <w:bCs/>
          <w:i/>
          <w:iCs/>
          <w:szCs w:val="20"/>
          <w:highlight w:val="yellow"/>
        </w:rPr>
        <w:t>;</w:t>
      </w:r>
    </w:p>
    <w:p w14:paraId="511576EF" w14:textId="77777777" w:rsidR="006335C4" w:rsidRPr="00B92BFA" w:rsidRDefault="006335C4" w:rsidP="00A71D30">
      <w:pPr>
        <w:pStyle w:val="PargrafodaLista"/>
        <w:numPr>
          <w:ilvl w:val="1"/>
          <w:numId w:val="1"/>
        </w:numPr>
        <w:spacing w:before="120" w:after="120" w:line="276" w:lineRule="auto"/>
        <w:ind w:left="425" w:firstLine="0"/>
        <w:contextualSpacing w:val="0"/>
        <w:jc w:val="both"/>
        <w:rPr>
          <w:rFonts w:cs="Arial"/>
          <w:szCs w:val="20"/>
        </w:rPr>
      </w:pPr>
      <w:r w:rsidRPr="00B92BFA">
        <w:rPr>
          <w:rFonts w:cs="Arial"/>
          <w:szCs w:val="20"/>
        </w:rPr>
        <w:t>Os licitantes poderão oferecer lances sucessivos, observando o horário fixado para abertura da sessão e as regras estabelecidas no Edital.</w:t>
      </w:r>
    </w:p>
    <w:p w14:paraId="40B7370D" w14:textId="17B9B435" w:rsidR="006335C4" w:rsidRPr="00B92BFA" w:rsidRDefault="006335C4" w:rsidP="00A71D30">
      <w:pPr>
        <w:pStyle w:val="PargrafodaLista"/>
        <w:numPr>
          <w:ilvl w:val="1"/>
          <w:numId w:val="1"/>
        </w:numPr>
        <w:spacing w:before="120" w:after="120" w:line="276" w:lineRule="auto"/>
        <w:ind w:left="425" w:firstLine="0"/>
        <w:contextualSpacing w:val="0"/>
        <w:jc w:val="both"/>
        <w:rPr>
          <w:rFonts w:cs="Arial"/>
          <w:i/>
          <w:szCs w:val="20"/>
        </w:rPr>
      </w:pPr>
      <w:r w:rsidRPr="00B92BFA">
        <w:rPr>
          <w:rFonts w:cs="Arial"/>
          <w:i/>
          <w:szCs w:val="20"/>
        </w:rPr>
        <w:t>O intervalo mínimo de diferença de valores entre os lances, que incidirá tanto em relação aos lances intermediários quanto em relação à proposta que cobrir</w:t>
      </w:r>
      <w:r w:rsidR="009C3361" w:rsidRPr="00B92BFA">
        <w:rPr>
          <w:rFonts w:cs="Arial"/>
          <w:i/>
          <w:szCs w:val="20"/>
        </w:rPr>
        <w:t xml:space="preserve"> a melhor oferta deverá s</w:t>
      </w:r>
      <w:r w:rsidR="004717F2" w:rsidRPr="00B92BFA">
        <w:rPr>
          <w:rFonts w:cs="Arial"/>
          <w:i/>
          <w:szCs w:val="20"/>
        </w:rPr>
        <w:t>er</w:t>
      </w:r>
      <w:r w:rsidRPr="00B92BFA">
        <w:rPr>
          <w:rFonts w:cs="Arial"/>
          <w:i/>
          <w:szCs w:val="20"/>
        </w:rPr>
        <w:t xml:space="preserve"> </w:t>
      </w:r>
      <w:r w:rsidR="004717F2" w:rsidRPr="00B92BFA">
        <w:rPr>
          <w:rFonts w:cs="Arial"/>
          <w:i/>
          <w:szCs w:val="20"/>
        </w:rPr>
        <w:t>de R$ 1,00</w:t>
      </w:r>
      <w:r w:rsidRPr="00B92BFA">
        <w:rPr>
          <w:rFonts w:cs="Arial"/>
          <w:i/>
          <w:szCs w:val="20"/>
        </w:rPr>
        <w:t xml:space="preserve"> (</w:t>
      </w:r>
      <w:r w:rsidR="004717F2" w:rsidRPr="00B92BFA">
        <w:rPr>
          <w:rFonts w:cs="Arial"/>
          <w:i/>
          <w:szCs w:val="20"/>
        </w:rPr>
        <w:t>um real).</w:t>
      </w:r>
    </w:p>
    <w:p w14:paraId="4FC7C769" w14:textId="77777777" w:rsidR="006335C4" w:rsidRPr="00B92BFA" w:rsidRDefault="006335C4" w:rsidP="00A71D30">
      <w:pPr>
        <w:pStyle w:val="PargrafodaLista"/>
        <w:numPr>
          <w:ilvl w:val="2"/>
          <w:numId w:val="1"/>
        </w:numPr>
        <w:spacing w:before="120" w:after="120" w:line="276" w:lineRule="auto"/>
        <w:ind w:left="1134" w:firstLine="0"/>
        <w:contextualSpacing w:val="0"/>
        <w:jc w:val="both"/>
        <w:rPr>
          <w:rFonts w:cs="Arial"/>
          <w:i/>
          <w:szCs w:val="20"/>
        </w:rPr>
      </w:pPr>
      <w:r w:rsidRPr="00B92BFA">
        <w:rPr>
          <w:rFonts w:cs="Arial"/>
          <w:i/>
          <w:szCs w:val="20"/>
        </w:rPr>
        <w:t>Em caso de falha no sistema, os lances em desacordo com a norma deverão ser desconsiderados pelo pregoeiro, devendo a ocorrência ser comunicada imediatamente à Secretaria de Logística e Tecnologia da Informação.</w:t>
      </w:r>
    </w:p>
    <w:p w14:paraId="3E39F13E" w14:textId="77777777" w:rsidR="006335C4" w:rsidRPr="00B92BFA" w:rsidRDefault="006335C4" w:rsidP="00A71D30">
      <w:pPr>
        <w:pStyle w:val="PargrafodaLista"/>
        <w:numPr>
          <w:ilvl w:val="2"/>
          <w:numId w:val="1"/>
        </w:numPr>
        <w:spacing w:before="120" w:after="120" w:line="276" w:lineRule="auto"/>
        <w:ind w:left="1134" w:firstLine="0"/>
        <w:contextualSpacing w:val="0"/>
        <w:jc w:val="both"/>
        <w:rPr>
          <w:rFonts w:cs="Arial"/>
          <w:i/>
          <w:szCs w:val="20"/>
        </w:rPr>
      </w:pPr>
      <w:r w:rsidRPr="00B92BFA">
        <w:rPr>
          <w:rFonts w:cs="Arial"/>
          <w:i/>
          <w:szCs w:val="20"/>
        </w:rPr>
        <w:t>Na hipótese do subitem anterior, a ocorrência será registrada em campo próprio do sistema.</w:t>
      </w:r>
    </w:p>
    <w:p w14:paraId="50777C86" w14:textId="3A507270" w:rsidR="006335C4" w:rsidRPr="00B92BFA" w:rsidRDefault="006335C4" w:rsidP="00A71D30">
      <w:pPr>
        <w:pStyle w:val="PargrafodaLista"/>
        <w:numPr>
          <w:ilvl w:val="1"/>
          <w:numId w:val="1"/>
        </w:numPr>
        <w:spacing w:before="120" w:after="120" w:line="276" w:lineRule="auto"/>
        <w:ind w:left="425" w:firstLine="0"/>
        <w:contextualSpacing w:val="0"/>
        <w:jc w:val="both"/>
        <w:rPr>
          <w:rFonts w:cs="Arial"/>
          <w:szCs w:val="20"/>
        </w:rPr>
      </w:pPr>
      <w:r w:rsidRPr="00B92BFA">
        <w:rPr>
          <w:rFonts w:cs="Arial"/>
          <w:szCs w:val="20"/>
        </w:rPr>
        <w:t xml:space="preserve">O licitante somente poderá oferecer lance inferior ao último por ele ofertado e registrado pelo sistema. </w:t>
      </w:r>
    </w:p>
    <w:p w14:paraId="12F0EF82" w14:textId="77777777" w:rsidR="000F104D" w:rsidRPr="00B92BFA" w:rsidRDefault="006335C4" w:rsidP="00A71D30">
      <w:pPr>
        <w:numPr>
          <w:ilvl w:val="2"/>
          <w:numId w:val="1"/>
        </w:numPr>
        <w:spacing w:before="120" w:after="120" w:line="276" w:lineRule="auto"/>
        <w:ind w:left="1134" w:firstLine="0"/>
        <w:jc w:val="both"/>
        <w:rPr>
          <w:rFonts w:cs="Arial"/>
          <w:szCs w:val="20"/>
        </w:rPr>
      </w:pPr>
      <w:r w:rsidRPr="00B92BFA">
        <w:rPr>
          <w:rFonts w:cs="Arial"/>
          <w:szCs w:val="20"/>
        </w:rPr>
        <w:t>O intervalo entre os lances enviados pelo mesmo licitante não poderá ser inferior a vinte (20) segundos e o intervalo entre lances não poderá ser inferior a três (3) segundos</w:t>
      </w:r>
      <w:r w:rsidR="000F104D" w:rsidRPr="00B92BFA">
        <w:rPr>
          <w:rFonts w:cs="Arial"/>
          <w:szCs w:val="20"/>
        </w:rPr>
        <w:t xml:space="preserve">. </w:t>
      </w:r>
    </w:p>
    <w:p w14:paraId="40210500"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Não serão aceitos dois ou mais lances de mesmo valor, prevalecendo aquele que for recebido e registrado em primeiro lugar. </w:t>
      </w:r>
    </w:p>
    <w:p w14:paraId="4DC9A25F"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Durante o transcurso da sessão pública, os licitantes serão informados, em tempo </w:t>
      </w:r>
      <w:r w:rsidRPr="00B92BFA">
        <w:rPr>
          <w:rFonts w:cs="Arial"/>
          <w:szCs w:val="20"/>
          <w:lang w:eastAsia="en-US"/>
        </w:rPr>
        <w:t>real</w:t>
      </w:r>
      <w:r w:rsidRPr="00B92BFA">
        <w:rPr>
          <w:rFonts w:cs="Arial"/>
          <w:szCs w:val="20"/>
        </w:rPr>
        <w:t xml:space="preserve">, do valor do menor lance registrado, vedada a identificação do licitante. </w:t>
      </w:r>
    </w:p>
    <w:p w14:paraId="4B66FA64"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No caso de desconexão com o </w:t>
      </w:r>
      <w:r w:rsidR="00E17E25" w:rsidRPr="00B92BFA">
        <w:rPr>
          <w:rFonts w:cs="Arial"/>
          <w:szCs w:val="20"/>
        </w:rPr>
        <w:t>Pregoeiro</w:t>
      </w:r>
      <w:r w:rsidRPr="00B92BFA">
        <w:rPr>
          <w:rFonts w:cs="Arial"/>
          <w:szCs w:val="20"/>
        </w:rPr>
        <w:t xml:space="preserve">, no decorrer da etapa competitiva do Pregão, o sistema eletrônico poderá permanecer acessível aos licitantes para a recepção dos lances. </w:t>
      </w:r>
    </w:p>
    <w:p w14:paraId="48A0AD0A"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Se a desconexão perdurar por tempo superior a 10 (dez) minutos, a sessão será suspensa e terá reinício somente após comunicação expressa do </w:t>
      </w:r>
      <w:r w:rsidR="00E17E25" w:rsidRPr="00B92BFA">
        <w:rPr>
          <w:rFonts w:cs="Arial"/>
          <w:szCs w:val="20"/>
        </w:rPr>
        <w:t>Pregoeiro</w:t>
      </w:r>
      <w:r w:rsidRPr="00B92BFA">
        <w:rPr>
          <w:rFonts w:cs="Arial"/>
          <w:szCs w:val="20"/>
        </w:rPr>
        <w:t xml:space="preserve"> aos participantes. </w:t>
      </w:r>
    </w:p>
    <w:p w14:paraId="571B22E3" w14:textId="77777777" w:rsidR="000F104D" w:rsidRPr="00B92BFA" w:rsidRDefault="000F104D" w:rsidP="00A71D30">
      <w:pPr>
        <w:numPr>
          <w:ilvl w:val="1"/>
          <w:numId w:val="1"/>
        </w:numPr>
        <w:spacing w:before="120" w:after="120" w:line="276" w:lineRule="auto"/>
        <w:ind w:left="425" w:firstLine="0"/>
        <w:jc w:val="both"/>
        <w:rPr>
          <w:rFonts w:eastAsia="Zurich BT" w:cs="Arial"/>
          <w:bCs/>
          <w:szCs w:val="20"/>
        </w:rPr>
      </w:pPr>
      <w:r w:rsidRPr="00B92BFA">
        <w:rPr>
          <w:rFonts w:cs="Arial"/>
          <w:szCs w:val="20"/>
        </w:rPr>
        <w:t xml:space="preserve">A etapa de lances da sessão pública será encerrada por decisão do </w:t>
      </w:r>
      <w:r w:rsidR="00E17E25" w:rsidRPr="00B92BFA">
        <w:rPr>
          <w:rFonts w:cs="Arial"/>
          <w:szCs w:val="20"/>
        </w:rPr>
        <w:t>Pregoeiro</w:t>
      </w:r>
      <w:r w:rsidRPr="00B92BFA">
        <w:rPr>
          <w:rFonts w:cs="Arial"/>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47163887" w14:textId="77777777" w:rsidR="000F104D" w:rsidRPr="00B92BFA" w:rsidRDefault="000F104D" w:rsidP="00A71D30">
      <w:pPr>
        <w:numPr>
          <w:ilvl w:val="1"/>
          <w:numId w:val="1"/>
        </w:numPr>
        <w:spacing w:before="120" w:after="120" w:line="276" w:lineRule="auto"/>
        <w:ind w:left="425" w:firstLine="0"/>
        <w:jc w:val="both"/>
        <w:rPr>
          <w:rFonts w:eastAsia="Zurich BT" w:cs="Arial"/>
          <w:bCs/>
          <w:szCs w:val="20"/>
        </w:rPr>
      </w:pPr>
      <w:r w:rsidRPr="00B92BFA">
        <w:rPr>
          <w:rFonts w:cs="Arial"/>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46F27EFD" w14:textId="0EEEBAEE" w:rsidR="005409CA" w:rsidRPr="00B92BFA" w:rsidRDefault="005634BD" w:rsidP="005409CA">
      <w:pPr>
        <w:numPr>
          <w:ilvl w:val="1"/>
          <w:numId w:val="1"/>
        </w:numPr>
        <w:spacing w:before="120" w:after="120" w:line="276" w:lineRule="auto"/>
        <w:ind w:left="425" w:firstLine="0"/>
        <w:jc w:val="both"/>
        <w:rPr>
          <w:rFonts w:eastAsia="Zurich BT" w:cs="Arial"/>
          <w:bCs/>
          <w:szCs w:val="20"/>
        </w:rPr>
      </w:pPr>
      <w:r w:rsidRPr="00B92BFA">
        <w:rPr>
          <w:rFonts w:cs="Arial"/>
          <w:szCs w:val="20"/>
          <w:lang w:eastAsia="en-US"/>
        </w:rPr>
        <w:t>Encerrada a etapa de lances</w:t>
      </w:r>
      <w:r w:rsidRPr="00B92BFA">
        <w:rPr>
          <w:rFonts w:eastAsia="Zurich BT" w:cs="Arial"/>
          <w:bCs/>
          <w:szCs w:val="20"/>
        </w:rPr>
        <w:t xml:space="preserve">, será efetivada a verificação automática, junto à Receita Federal, do porte da entidade empresarial. O sistema identificará em coluna própria </w:t>
      </w:r>
      <w:proofErr w:type="gramStart"/>
      <w:r w:rsidRPr="00B92BFA">
        <w:rPr>
          <w:rFonts w:eastAsia="Zurich BT" w:cs="Arial"/>
          <w:bCs/>
          <w:szCs w:val="20"/>
        </w:rPr>
        <w:t>as</w:t>
      </w:r>
      <w:proofErr w:type="gramEnd"/>
      <w:r w:rsidRPr="00B92BFA">
        <w:rPr>
          <w:rFonts w:eastAsia="Zurich BT" w:cs="Arial"/>
          <w:bCs/>
          <w:szCs w:val="20"/>
        </w:rPr>
        <w:t xml:space="preserve"> microempresas</w:t>
      </w:r>
      <w:r w:rsidR="008A6C65" w:rsidRPr="00B92BFA">
        <w:rPr>
          <w:rFonts w:eastAsia="Zurich BT" w:cs="Arial"/>
          <w:bCs/>
          <w:szCs w:val="20"/>
        </w:rPr>
        <w:t xml:space="preserve"> e</w:t>
      </w:r>
      <w:r w:rsidRPr="00B92BFA">
        <w:rPr>
          <w:rFonts w:eastAsia="Zurich BT" w:cs="Arial"/>
          <w:bCs/>
          <w:szCs w:val="20"/>
        </w:rPr>
        <w:t xml:space="preserve"> empresas de pequeno porte participantes, procedendo à comparação com os valores da primeira colocada, se esta for empresa de maior porte, assim como das demais classificadas, para o fim de aplicar-se o disposto nos </w:t>
      </w:r>
      <w:proofErr w:type="spellStart"/>
      <w:r w:rsidRPr="00B92BFA">
        <w:rPr>
          <w:rFonts w:eastAsia="Zurich BT" w:cs="Arial"/>
          <w:bCs/>
          <w:szCs w:val="20"/>
        </w:rPr>
        <w:t>arts</w:t>
      </w:r>
      <w:proofErr w:type="spellEnd"/>
      <w:r w:rsidRPr="00B92BFA">
        <w:rPr>
          <w:rFonts w:eastAsia="Zurich BT" w:cs="Arial"/>
          <w:bCs/>
          <w:szCs w:val="20"/>
        </w:rPr>
        <w:t xml:space="preserve">. 44 e 45 da LC nº 123, de 2006, regulamentada pelo Decreto </w:t>
      </w:r>
      <w:r w:rsidR="003A1BAE" w:rsidRPr="00B92BFA">
        <w:rPr>
          <w:rFonts w:eastAsia="Zurich BT" w:cs="Arial"/>
          <w:bCs/>
          <w:szCs w:val="20"/>
        </w:rPr>
        <w:t>nº</w:t>
      </w:r>
      <w:r w:rsidR="005409CA" w:rsidRPr="00B92BFA">
        <w:rPr>
          <w:rFonts w:eastAsia="Zurich BT" w:cs="Arial"/>
          <w:bCs/>
          <w:szCs w:val="20"/>
        </w:rPr>
        <w:t xml:space="preserve"> 8.538, de 2015.</w:t>
      </w:r>
    </w:p>
    <w:p w14:paraId="60DD95C9" w14:textId="57B37D60" w:rsidR="005634BD" w:rsidRPr="00B92BFA" w:rsidRDefault="005634BD" w:rsidP="00A71D30">
      <w:pPr>
        <w:numPr>
          <w:ilvl w:val="1"/>
          <w:numId w:val="1"/>
        </w:numPr>
        <w:spacing w:before="120" w:after="120" w:line="276" w:lineRule="auto"/>
        <w:ind w:left="425" w:firstLine="0"/>
        <w:jc w:val="both"/>
        <w:rPr>
          <w:rFonts w:cs="Arial"/>
          <w:szCs w:val="20"/>
        </w:rPr>
      </w:pPr>
      <w:r w:rsidRPr="00B92BFA">
        <w:rPr>
          <w:rFonts w:cs="Arial"/>
          <w:szCs w:val="20"/>
        </w:rPr>
        <w:t xml:space="preserve">Nessas condições, as propostas de </w:t>
      </w:r>
      <w:r w:rsidRPr="00B92BFA">
        <w:rPr>
          <w:rFonts w:eastAsia="Zurich BT" w:cs="Arial"/>
          <w:bCs/>
          <w:szCs w:val="20"/>
        </w:rPr>
        <w:t>microempresas</w:t>
      </w:r>
      <w:r w:rsidR="008A6C65" w:rsidRPr="00B92BFA">
        <w:rPr>
          <w:rFonts w:eastAsia="Zurich BT" w:cs="Arial"/>
          <w:bCs/>
          <w:szCs w:val="20"/>
        </w:rPr>
        <w:t xml:space="preserve"> e</w:t>
      </w:r>
      <w:r w:rsidRPr="00B92BFA">
        <w:rPr>
          <w:rFonts w:eastAsia="Zurich BT" w:cs="Arial"/>
          <w:bCs/>
          <w:szCs w:val="20"/>
        </w:rPr>
        <w:t xml:space="preserve"> empresas de pequeno porte</w:t>
      </w:r>
      <w:r w:rsidRPr="00B92BFA">
        <w:rPr>
          <w:rFonts w:cs="Arial"/>
          <w:szCs w:val="20"/>
        </w:rPr>
        <w:t xml:space="preserve"> que se encontrarem na faixa de até 5% (cinco por cento) acima da proposta ou lance de menor preço serão </w:t>
      </w:r>
      <w:proofErr w:type="gramStart"/>
      <w:r w:rsidRPr="00B92BFA">
        <w:rPr>
          <w:rFonts w:cs="Arial"/>
          <w:szCs w:val="20"/>
        </w:rPr>
        <w:t>consideradas</w:t>
      </w:r>
      <w:proofErr w:type="gramEnd"/>
      <w:r w:rsidRPr="00B92BFA">
        <w:rPr>
          <w:rFonts w:cs="Arial"/>
          <w:szCs w:val="20"/>
        </w:rPr>
        <w:t xml:space="preserve"> empatadas com a primeira colocada.</w:t>
      </w:r>
    </w:p>
    <w:p w14:paraId="2FC835BC" w14:textId="77777777" w:rsidR="005634BD" w:rsidRPr="00B92BFA" w:rsidRDefault="005634BD" w:rsidP="00A71D30">
      <w:pPr>
        <w:numPr>
          <w:ilvl w:val="1"/>
          <w:numId w:val="1"/>
        </w:numPr>
        <w:spacing w:before="120" w:after="120" w:line="276" w:lineRule="auto"/>
        <w:ind w:left="425" w:firstLine="0"/>
        <w:jc w:val="both"/>
        <w:rPr>
          <w:rFonts w:cs="Arial"/>
          <w:szCs w:val="20"/>
        </w:rPr>
      </w:pPr>
      <w:r w:rsidRPr="00B92BFA">
        <w:rPr>
          <w:rFonts w:cs="Arial"/>
          <w:szCs w:val="20"/>
        </w:rPr>
        <w:t xml:space="preserve">A melhor classificada nos termos do item anterior terá o direito de encaminhar uma última oferta para desempate, obrigatoriamente em valor inferior ao da primeira colocada, no prazo de </w:t>
      </w:r>
      <w:proofErr w:type="gramStart"/>
      <w:r w:rsidRPr="00B92BFA">
        <w:rPr>
          <w:rFonts w:cs="Arial"/>
          <w:szCs w:val="20"/>
        </w:rPr>
        <w:t>5</w:t>
      </w:r>
      <w:proofErr w:type="gramEnd"/>
      <w:r w:rsidRPr="00B92BFA">
        <w:rPr>
          <w:rFonts w:cs="Arial"/>
          <w:szCs w:val="20"/>
        </w:rPr>
        <w:t xml:space="preserve"> (cinco) minutos controlados pelo sistema, contados após a comunicação automática para tanto.</w:t>
      </w:r>
    </w:p>
    <w:p w14:paraId="2EC22E7C" w14:textId="1A72EE26" w:rsidR="005634BD" w:rsidRPr="00B92BFA" w:rsidRDefault="005634BD" w:rsidP="00A71D30">
      <w:pPr>
        <w:numPr>
          <w:ilvl w:val="1"/>
          <w:numId w:val="1"/>
        </w:numPr>
        <w:spacing w:before="120" w:after="120" w:line="276" w:lineRule="auto"/>
        <w:ind w:left="425" w:firstLine="0"/>
        <w:jc w:val="both"/>
        <w:rPr>
          <w:rFonts w:eastAsia="Zurich BT" w:cs="Arial"/>
          <w:bCs/>
          <w:szCs w:val="20"/>
        </w:rPr>
      </w:pPr>
      <w:r w:rsidRPr="00B92BFA">
        <w:rPr>
          <w:rFonts w:cs="Arial"/>
          <w:szCs w:val="20"/>
        </w:rPr>
        <w:t xml:space="preserve">Caso a </w:t>
      </w:r>
      <w:r w:rsidRPr="00B92BFA">
        <w:rPr>
          <w:rFonts w:eastAsia="Zurich BT" w:cs="Arial"/>
          <w:bCs/>
          <w:szCs w:val="20"/>
        </w:rPr>
        <w:t>microempresa</w:t>
      </w:r>
      <w:r w:rsidR="008A6C65" w:rsidRPr="00B92BFA">
        <w:rPr>
          <w:rFonts w:eastAsia="Zurich BT" w:cs="Arial"/>
          <w:bCs/>
          <w:szCs w:val="20"/>
        </w:rPr>
        <w:t xml:space="preserve"> ou</w:t>
      </w:r>
      <w:r w:rsidRPr="00B92BFA">
        <w:rPr>
          <w:rFonts w:eastAsia="Zurich BT" w:cs="Arial"/>
          <w:bCs/>
          <w:szCs w:val="20"/>
        </w:rPr>
        <w:t xml:space="preserve"> empresa de pequeno porte</w:t>
      </w:r>
      <w:r w:rsidR="001B0407" w:rsidRPr="00B92BFA">
        <w:rPr>
          <w:rFonts w:eastAsia="Zurich BT" w:cs="Arial"/>
          <w:bCs/>
          <w:szCs w:val="20"/>
        </w:rPr>
        <w:t xml:space="preserve"> </w:t>
      </w:r>
      <w:r w:rsidRPr="00B92BFA">
        <w:rPr>
          <w:rFonts w:cs="Arial"/>
          <w:szCs w:val="20"/>
        </w:rPr>
        <w:t xml:space="preserve">melhor </w:t>
      </w:r>
      <w:r w:rsidRPr="00B92BFA">
        <w:rPr>
          <w:rFonts w:cs="Arial"/>
          <w:szCs w:val="20"/>
          <w:lang w:eastAsia="en-US"/>
        </w:rPr>
        <w:t>classificada</w:t>
      </w:r>
      <w:r w:rsidRPr="00B92BFA">
        <w:rPr>
          <w:rFonts w:cs="Arial"/>
          <w:szCs w:val="20"/>
        </w:rPr>
        <w:t xml:space="preserve"> desista ou não se manifeste no prazo estabelecido, serão convocadas as demais licitantes </w:t>
      </w:r>
      <w:r w:rsidRPr="00B92BFA">
        <w:rPr>
          <w:rFonts w:eastAsia="Zurich BT" w:cs="Arial"/>
          <w:bCs/>
          <w:szCs w:val="20"/>
        </w:rPr>
        <w:t>microempresa</w:t>
      </w:r>
      <w:r w:rsidR="008A6C65" w:rsidRPr="00B92BFA">
        <w:rPr>
          <w:rFonts w:eastAsia="Zurich BT" w:cs="Arial"/>
          <w:bCs/>
          <w:szCs w:val="20"/>
        </w:rPr>
        <w:t xml:space="preserve"> e</w:t>
      </w:r>
      <w:r w:rsidRPr="00B92BFA">
        <w:rPr>
          <w:rFonts w:eastAsia="Zurich BT" w:cs="Arial"/>
          <w:bCs/>
          <w:szCs w:val="20"/>
        </w:rPr>
        <w:t xml:space="preserve"> </w:t>
      </w:r>
      <w:r w:rsidRPr="00B92BFA">
        <w:rPr>
          <w:rFonts w:eastAsia="Zurich BT" w:cs="Arial"/>
          <w:bCs/>
          <w:szCs w:val="20"/>
        </w:rPr>
        <w:lastRenderedPageBreak/>
        <w:t xml:space="preserve">empresa de pequeno porte </w:t>
      </w:r>
      <w:r w:rsidRPr="00B92BFA">
        <w:rPr>
          <w:rFonts w:cs="Arial"/>
          <w:szCs w:val="20"/>
        </w:rPr>
        <w:t>que se encontrem naquele intervalo de 5% (cinco por cento), na ordem de classificação, para o exercício do mesmo direito, no prazo estabelecido no subitem anterior.</w:t>
      </w:r>
    </w:p>
    <w:p w14:paraId="10DBDC2D" w14:textId="77777777" w:rsidR="005409CA" w:rsidRPr="00B92BFA" w:rsidRDefault="005409CA" w:rsidP="005409CA">
      <w:pPr>
        <w:numPr>
          <w:ilvl w:val="2"/>
          <w:numId w:val="1"/>
        </w:numPr>
        <w:spacing w:before="120" w:after="120" w:line="276" w:lineRule="auto"/>
        <w:ind w:left="1134" w:firstLine="0"/>
        <w:jc w:val="both"/>
        <w:rPr>
          <w:rFonts w:eastAsia="Zurich BT" w:cs="Arial"/>
          <w:bCs/>
          <w:szCs w:val="20"/>
        </w:rPr>
      </w:pPr>
      <w:r w:rsidRPr="00B92BFA">
        <w:rPr>
          <w:rFonts w:cs="Arial"/>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04822854" w14:textId="5A5F88BD" w:rsidR="005634BD" w:rsidRPr="00B92BFA" w:rsidRDefault="003C2166" w:rsidP="00A71D30">
      <w:pPr>
        <w:numPr>
          <w:ilvl w:val="1"/>
          <w:numId w:val="1"/>
        </w:numPr>
        <w:spacing w:before="120" w:after="120" w:line="276" w:lineRule="auto"/>
        <w:ind w:left="425" w:firstLine="0"/>
        <w:jc w:val="both"/>
        <w:rPr>
          <w:rFonts w:cs="Arial"/>
          <w:i/>
          <w:szCs w:val="20"/>
        </w:rPr>
      </w:pPr>
      <w:r w:rsidRPr="00B92BFA">
        <w:rPr>
          <w:rFonts w:cs="Arial"/>
          <w:i/>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4A22C51C" w14:textId="77777777" w:rsidR="005409CA" w:rsidRPr="00B92BFA" w:rsidRDefault="005409CA" w:rsidP="005409CA">
      <w:pPr>
        <w:pStyle w:val="PargrafodaLista"/>
        <w:numPr>
          <w:ilvl w:val="2"/>
          <w:numId w:val="1"/>
        </w:numPr>
        <w:spacing w:before="120" w:after="120" w:line="276" w:lineRule="auto"/>
        <w:ind w:left="1134" w:firstLine="0"/>
        <w:contextualSpacing w:val="0"/>
        <w:jc w:val="both"/>
        <w:rPr>
          <w:rFonts w:cs="Arial"/>
          <w:i/>
          <w:szCs w:val="20"/>
          <w:lang w:eastAsia="en-US"/>
        </w:rPr>
      </w:pPr>
      <w:r w:rsidRPr="00B92BFA">
        <w:rPr>
          <w:rFonts w:cs="Arial"/>
          <w:i/>
          <w:szCs w:val="20"/>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14:paraId="32F0949F" w14:textId="77777777" w:rsidR="005409CA" w:rsidRPr="00B92BFA" w:rsidRDefault="005409CA" w:rsidP="005409CA">
      <w:pPr>
        <w:numPr>
          <w:ilvl w:val="2"/>
          <w:numId w:val="1"/>
        </w:numPr>
        <w:spacing w:before="120" w:after="120" w:line="276" w:lineRule="auto"/>
        <w:ind w:left="1134" w:firstLine="0"/>
        <w:jc w:val="both"/>
        <w:rPr>
          <w:rFonts w:eastAsia="Zurich BT" w:cs="Arial"/>
          <w:bCs/>
          <w:i/>
          <w:szCs w:val="20"/>
        </w:rPr>
      </w:pPr>
      <w:r w:rsidRPr="00B92BFA">
        <w:rPr>
          <w:rFonts w:cs="Arial"/>
          <w:i/>
          <w:szCs w:val="20"/>
          <w:lang w:eastAsia="en-US"/>
        </w:rPr>
        <w:t xml:space="preserve">Quando aplicada a margem de preferência a que se refere o Decreto nº 7.546, de </w:t>
      </w:r>
      <w:proofErr w:type="gramStart"/>
      <w:r w:rsidRPr="00B92BFA">
        <w:rPr>
          <w:rFonts w:cs="Arial"/>
          <w:i/>
          <w:szCs w:val="20"/>
          <w:lang w:eastAsia="en-US"/>
        </w:rPr>
        <w:t>2</w:t>
      </w:r>
      <w:proofErr w:type="gramEnd"/>
      <w:r w:rsidRPr="00B92BFA">
        <w:rPr>
          <w:rFonts w:cs="Arial"/>
          <w:i/>
          <w:szCs w:val="20"/>
          <w:lang w:eastAsia="en-US"/>
        </w:rPr>
        <w:t xml:space="preserve"> de agosto de 2011, não se aplicará o desempate previsto no Decreto nº 7.174, de 2010.</w:t>
      </w:r>
    </w:p>
    <w:p w14:paraId="2011BF0A" w14:textId="77777777" w:rsidR="003A1BAE" w:rsidRPr="00B92BFA" w:rsidRDefault="003A1BAE" w:rsidP="003A1BAE">
      <w:pPr>
        <w:numPr>
          <w:ilvl w:val="1"/>
          <w:numId w:val="1"/>
        </w:numPr>
        <w:spacing w:before="120" w:after="120" w:line="276" w:lineRule="auto"/>
        <w:ind w:left="425" w:firstLine="0"/>
        <w:jc w:val="both"/>
        <w:rPr>
          <w:rFonts w:cs="Arial"/>
          <w:szCs w:val="20"/>
        </w:rPr>
      </w:pPr>
      <w:r w:rsidRPr="00B92BFA">
        <w:rPr>
          <w:rFonts w:cs="Arial"/>
          <w:szCs w:val="20"/>
        </w:rPr>
        <w:t>Ao final do procedimento, após o encerramento da etapa competitiva, os licitantes poderão reduzir seus preços ao valor da proposta do licitante mais bem classificado.</w:t>
      </w:r>
    </w:p>
    <w:p w14:paraId="0857818D" w14:textId="14E6A44C" w:rsidR="003A1BAE" w:rsidRPr="00B92BFA" w:rsidRDefault="003A1BAE" w:rsidP="003A1BAE">
      <w:pPr>
        <w:numPr>
          <w:ilvl w:val="2"/>
          <w:numId w:val="1"/>
        </w:numPr>
        <w:spacing w:before="120" w:after="120" w:line="276" w:lineRule="auto"/>
        <w:ind w:left="1134" w:firstLine="0"/>
        <w:jc w:val="both"/>
        <w:rPr>
          <w:rFonts w:cs="Arial"/>
          <w:szCs w:val="20"/>
        </w:rPr>
      </w:pPr>
      <w:r w:rsidRPr="00B92BFA">
        <w:rPr>
          <w:rFonts w:cs="Arial"/>
          <w:szCs w:val="20"/>
        </w:rPr>
        <w:t xml:space="preserve">     A apresentação de novas propostas na forma deste item não prejudicará o resultado do certame em relação ao licitante mais bem classificado.</w:t>
      </w:r>
    </w:p>
    <w:p w14:paraId="54A34E3F" w14:textId="77777777" w:rsidR="000F104D" w:rsidRPr="00B92BFA" w:rsidRDefault="000F104D" w:rsidP="00A71D30">
      <w:pPr>
        <w:pStyle w:val="Nivel1"/>
        <w:rPr>
          <w:b w:val="0"/>
          <w:color w:val="auto"/>
        </w:rPr>
      </w:pPr>
      <w:r w:rsidRPr="00B92BFA">
        <w:rPr>
          <w:bCs/>
          <w:color w:val="auto"/>
          <w:lang w:eastAsia="en-US"/>
        </w:rPr>
        <w:t>DA ACEITABILIDADE DA PROPOSTA VENCEDORA.</w:t>
      </w:r>
    </w:p>
    <w:p w14:paraId="64A779A2" w14:textId="77777777" w:rsidR="004C32B1" w:rsidRPr="00B92BFA" w:rsidRDefault="004C32B1" w:rsidP="00A71D30">
      <w:pPr>
        <w:numPr>
          <w:ilvl w:val="1"/>
          <w:numId w:val="1"/>
        </w:numPr>
        <w:spacing w:before="120" w:after="120" w:line="276" w:lineRule="auto"/>
        <w:ind w:left="425" w:firstLine="0"/>
        <w:jc w:val="both"/>
        <w:rPr>
          <w:rFonts w:cs="Arial"/>
          <w:szCs w:val="20"/>
        </w:rPr>
      </w:pPr>
      <w:r w:rsidRPr="00B92BFA">
        <w:rPr>
          <w:rFonts w:cs="Arial"/>
          <w:szCs w:val="20"/>
          <w:lang w:eastAsia="en-US"/>
        </w:rPr>
        <w:t>Encerrada a etapa de lances e depois da verificação de possível empate, o Pregoeiro examinará a proposta classificada em primeiro lugar</w:t>
      </w:r>
      <w:r w:rsidRPr="00B92BFA">
        <w:rPr>
          <w:rFonts w:cs="Arial"/>
          <w:szCs w:val="20"/>
          <w:bdr w:val="none" w:sz="0" w:space="0" w:color="auto" w:frame="1"/>
        </w:rPr>
        <w:t xml:space="preserve"> quanto ao preço, a sua exequibilidade, bem como quanto ao cumprimento das especificações do objeto.</w:t>
      </w:r>
    </w:p>
    <w:p w14:paraId="07F21565" w14:textId="77777777" w:rsidR="004C32B1" w:rsidRPr="00B92BFA" w:rsidRDefault="004C32B1" w:rsidP="00A71D30">
      <w:pPr>
        <w:numPr>
          <w:ilvl w:val="1"/>
          <w:numId w:val="1"/>
        </w:numPr>
        <w:spacing w:before="120" w:after="120" w:line="276" w:lineRule="auto"/>
        <w:ind w:left="425" w:firstLine="0"/>
        <w:jc w:val="both"/>
        <w:rPr>
          <w:rFonts w:cs="Arial"/>
          <w:bCs/>
          <w:i/>
          <w:iCs/>
          <w:szCs w:val="20"/>
        </w:rPr>
      </w:pPr>
      <w:r w:rsidRPr="00B92BFA">
        <w:rPr>
          <w:rFonts w:cs="Arial"/>
          <w:bCs/>
          <w:i/>
          <w:iCs/>
          <w:szCs w:val="20"/>
        </w:rPr>
        <w:t>Será desclassificada a proposta ou o lance vencedor com valor superior ao preço máximo fixado ou que apresentar preço manifestamente inexequível.</w:t>
      </w:r>
    </w:p>
    <w:p w14:paraId="10192C33" w14:textId="77777777" w:rsidR="004C32B1" w:rsidRPr="00B92BFA" w:rsidRDefault="008E4065" w:rsidP="00A71D30">
      <w:pPr>
        <w:numPr>
          <w:ilvl w:val="1"/>
          <w:numId w:val="1"/>
        </w:numPr>
        <w:spacing w:before="120" w:after="120" w:line="276" w:lineRule="auto"/>
        <w:ind w:left="425" w:firstLine="0"/>
        <w:jc w:val="both"/>
        <w:rPr>
          <w:rFonts w:cs="Arial"/>
          <w:b/>
          <w:szCs w:val="20"/>
        </w:rPr>
      </w:pPr>
      <w:r w:rsidRPr="00B92BFA">
        <w:rPr>
          <w:rFonts w:cs="Arial"/>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B92BFA">
        <w:rPr>
          <w:rFonts w:cs="Arial"/>
          <w:szCs w:val="20"/>
          <w:bdr w:val="none" w:sz="0" w:space="0" w:color="auto" w:frame="1"/>
        </w:rPr>
        <w:t>global ou unitários simbólicos, irrisórios</w:t>
      </w:r>
      <w:proofErr w:type="gramEnd"/>
      <w:r w:rsidRPr="00B92BFA">
        <w:rPr>
          <w:rFonts w:cs="Arial"/>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3A8B78B1" w14:textId="77777777" w:rsidR="000F104D" w:rsidRPr="00B92BFA" w:rsidRDefault="000F104D" w:rsidP="00A71D30">
      <w:pPr>
        <w:numPr>
          <w:ilvl w:val="1"/>
          <w:numId w:val="1"/>
        </w:numPr>
        <w:spacing w:before="120" w:after="120" w:line="276" w:lineRule="auto"/>
        <w:ind w:left="425" w:firstLine="0"/>
        <w:jc w:val="both"/>
        <w:rPr>
          <w:rFonts w:cs="Arial"/>
          <w:bCs/>
          <w:iCs/>
          <w:szCs w:val="20"/>
        </w:rPr>
      </w:pPr>
      <w:r w:rsidRPr="00B92BFA">
        <w:rPr>
          <w:rFonts w:cs="Arial"/>
          <w:bCs/>
          <w:iCs/>
          <w:szCs w:val="20"/>
        </w:rPr>
        <w:t>Se houver indícios de inexeq</w:t>
      </w:r>
      <w:r w:rsidR="00E17E25" w:rsidRPr="00B92BFA">
        <w:rPr>
          <w:rFonts w:cs="Arial"/>
          <w:bCs/>
          <w:iCs/>
          <w:szCs w:val="20"/>
        </w:rPr>
        <w:t>u</w:t>
      </w:r>
      <w:r w:rsidRPr="00B92BFA">
        <w:rPr>
          <w:rFonts w:cs="Arial"/>
          <w:bCs/>
          <w:iCs/>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B92BFA">
        <w:rPr>
          <w:rFonts w:cs="Arial"/>
          <w:szCs w:val="20"/>
        </w:rPr>
        <w:t>IN SLTI/MPOG nº 2, de 2008</w:t>
      </w:r>
      <w:r w:rsidRPr="00B92BFA">
        <w:rPr>
          <w:rFonts w:cs="Arial"/>
          <w:bCs/>
          <w:iCs/>
          <w:szCs w:val="20"/>
        </w:rPr>
        <w:t>.</w:t>
      </w:r>
    </w:p>
    <w:p w14:paraId="13A1E1D0" w14:textId="77777777" w:rsidR="000F104D" w:rsidRPr="00B92BFA" w:rsidRDefault="007E1966" w:rsidP="00A71D30">
      <w:pPr>
        <w:numPr>
          <w:ilvl w:val="1"/>
          <w:numId w:val="1"/>
        </w:numPr>
        <w:spacing w:before="120" w:after="120" w:line="276" w:lineRule="auto"/>
        <w:ind w:left="425" w:firstLine="0"/>
        <w:jc w:val="both"/>
        <w:rPr>
          <w:rFonts w:cs="Arial"/>
          <w:bCs/>
          <w:iCs/>
          <w:szCs w:val="20"/>
        </w:rPr>
      </w:pPr>
      <w:r w:rsidRPr="00B92BFA">
        <w:rPr>
          <w:rFonts w:cs="Arial"/>
          <w:bCs/>
          <w:iCs/>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4460B54A" w14:textId="77777777" w:rsidR="000F104D" w:rsidRPr="00B92BFA" w:rsidRDefault="000F104D" w:rsidP="00A71D30">
      <w:pPr>
        <w:numPr>
          <w:ilvl w:val="1"/>
          <w:numId w:val="1"/>
        </w:numPr>
        <w:spacing w:before="120" w:after="120" w:line="276" w:lineRule="auto"/>
        <w:ind w:left="425" w:firstLine="0"/>
        <w:jc w:val="both"/>
        <w:rPr>
          <w:rFonts w:cs="Arial"/>
          <w:bCs/>
          <w:iCs/>
          <w:szCs w:val="20"/>
        </w:rPr>
      </w:pPr>
      <w:r w:rsidRPr="00B92BFA">
        <w:rPr>
          <w:rFonts w:cs="Arial"/>
          <w:bCs/>
          <w:iCs/>
          <w:szCs w:val="20"/>
        </w:rPr>
        <w:t>Qualquer interessado poderá requerer que se realizem diligências para aferir a exequibilidade e a legalidade das propostas, devendo apresentar as provas ou os indícios que fundamentam a suspeita.</w:t>
      </w:r>
    </w:p>
    <w:p w14:paraId="4D17B1B9" w14:textId="0526F205" w:rsidR="000F104D" w:rsidRPr="00B92BFA" w:rsidRDefault="00A4102B" w:rsidP="00A71D30">
      <w:pPr>
        <w:numPr>
          <w:ilvl w:val="1"/>
          <w:numId w:val="1"/>
        </w:numPr>
        <w:spacing w:before="120" w:after="120" w:line="276" w:lineRule="auto"/>
        <w:ind w:left="425" w:firstLine="0"/>
        <w:jc w:val="both"/>
        <w:rPr>
          <w:rFonts w:cs="Arial"/>
          <w:bCs/>
          <w:iCs/>
          <w:szCs w:val="20"/>
        </w:rPr>
      </w:pPr>
      <w:r w:rsidRPr="00B92BFA">
        <w:rPr>
          <w:rFonts w:cs="Arial"/>
          <w:szCs w:val="20"/>
          <w:lang w:eastAsia="en-US"/>
        </w:rPr>
        <w:t xml:space="preserve">O Pregoeiro poderá convocar o licitante para enviar documento digital, por meio de funcionalidade disponível no sistema, estabelecendo no “chat” prazo mínimo de </w:t>
      </w:r>
      <w:r w:rsidR="00420AFD" w:rsidRPr="00B92BFA">
        <w:rPr>
          <w:rFonts w:cs="Arial"/>
          <w:b/>
          <w:szCs w:val="20"/>
          <w:u w:val="single"/>
          <w:lang w:eastAsia="en-US"/>
        </w:rPr>
        <w:t>MÁXIMO DE 02 (DUAS) HORAS</w:t>
      </w:r>
      <w:r w:rsidRPr="00B92BFA">
        <w:rPr>
          <w:rFonts w:cs="Arial"/>
          <w:szCs w:val="20"/>
          <w:lang w:eastAsia="en-US"/>
        </w:rPr>
        <w:t xml:space="preserve">, </w:t>
      </w:r>
      <w:proofErr w:type="gramStart"/>
      <w:r w:rsidRPr="00B92BFA">
        <w:rPr>
          <w:rFonts w:cs="Arial"/>
          <w:szCs w:val="20"/>
          <w:lang w:eastAsia="en-US"/>
        </w:rPr>
        <w:t>sob pena</w:t>
      </w:r>
      <w:proofErr w:type="gramEnd"/>
      <w:r w:rsidRPr="00B92BFA">
        <w:rPr>
          <w:rFonts w:cs="Arial"/>
          <w:szCs w:val="20"/>
          <w:lang w:eastAsia="en-US"/>
        </w:rPr>
        <w:t xml:space="preserve"> de não aceitação da propost</w:t>
      </w:r>
      <w:r w:rsidR="000F104D" w:rsidRPr="00B92BFA">
        <w:rPr>
          <w:rFonts w:cs="Arial"/>
          <w:szCs w:val="20"/>
          <w:lang w:eastAsia="en-US"/>
        </w:rPr>
        <w:t xml:space="preserve">a. </w:t>
      </w:r>
    </w:p>
    <w:p w14:paraId="2109D7E2" w14:textId="77777777" w:rsidR="000F104D" w:rsidRPr="00B92BFA" w:rsidRDefault="000F104D" w:rsidP="00A71D30">
      <w:pPr>
        <w:numPr>
          <w:ilvl w:val="2"/>
          <w:numId w:val="1"/>
        </w:numPr>
        <w:spacing w:before="120" w:after="120" w:line="276" w:lineRule="auto"/>
        <w:ind w:left="1134" w:firstLine="0"/>
        <w:jc w:val="both"/>
        <w:rPr>
          <w:rFonts w:cs="Arial"/>
          <w:bCs/>
          <w:iCs/>
          <w:szCs w:val="20"/>
        </w:rPr>
      </w:pPr>
      <w:r w:rsidRPr="00B92BFA">
        <w:rPr>
          <w:rFonts w:cs="Arial"/>
          <w:szCs w:val="20"/>
          <w:lang w:eastAsia="en-US"/>
        </w:rPr>
        <w:lastRenderedPageBreak/>
        <w:t xml:space="preserve">O prazo estabelecido pelo </w:t>
      </w:r>
      <w:r w:rsidR="00E17E25" w:rsidRPr="00B92BFA">
        <w:rPr>
          <w:rFonts w:cs="Arial"/>
          <w:szCs w:val="20"/>
          <w:lang w:eastAsia="en-US"/>
        </w:rPr>
        <w:t>Pregoeiro</w:t>
      </w:r>
      <w:r w:rsidRPr="00B92BFA">
        <w:rPr>
          <w:rFonts w:cs="Arial"/>
          <w:szCs w:val="20"/>
          <w:lang w:eastAsia="en-US"/>
        </w:rPr>
        <w:t xml:space="preserve"> poderá ser </w:t>
      </w:r>
      <w:proofErr w:type="gramStart"/>
      <w:r w:rsidRPr="00B92BFA">
        <w:rPr>
          <w:rFonts w:cs="Arial"/>
          <w:szCs w:val="20"/>
          <w:lang w:eastAsia="en-US"/>
        </w:rPr>
        <w:t xml:space="preserve">prorrogado por solicitação escrita e justificada do licitante, formulada antes de findo o prazo estabelecido, e formalmente aceita pelo </w:t>
      </w:r>
      <w:r w:rsidR="00E17E25" w:rsidRPr="00B92BFA">
        <w:rPr>
          <w:rFonts w:cs="Arial"/>
          <w:szCs w:val="20"/>
          <w:lang w:eastAsia="en-US"/>
        </w:rPr>
        <w:t>Pregoeiro</w:t>
      </w:r>
      <w:proofErr w:type="gramEnd"/>
      <w:r w:rsidRPr="00B92BFA">
        <w:rPr>
          <w:rFonts w:cs="Arial"/>
          <w:szCs w:val="20"/>
          <w:lang w:eastAsia="en-US"/>
        </w:rPr>
        <w:t xml:space="preserve">. </w:t>
      </w:r>
    </w:p>
    <w:p w14:paraId="11ABAC22" w14:textId="77777777" w:rsidR="000F104D" w:rsidRPr="00B92BFA" w:rsidRDefault="000F104D" w:rsidP="00A71D30">
      <w:pPr>
        <w:numPr>
          <w:ilvl w:val="1"/>
          <w:numId w:val="1"/>
        </w:numPr>
        <w:spacing w:before="120" w:after="120" w:line="276" w:lineRule="auto"/>
        <w:ind w:left="425" w:firstLine="0"/>
        <w:jc w:val="both"/>
        <w:rPr>
          <w:rFonts w:cs="Arial"/>
          <w:bCs/>
          <w:iCs/>
          <w:szCs w:val="20"/>
        </w:rPr>
      </w:pPr>
      <w:r w:rsidRPr="00B92BFA">
        <w:rPr>
          <w:rFonts w:cs="Arial"/>
          <w:bCs/>
          <w:iCs/>
          <w:szCs w:val="20"/>
        </w:rPr>
        <w:t xml:space="preserve">Se a proposta ou lance </w:t>
      </w:r>
      <w:r w:rsidR="005A046B" w:rsidRPr="00B92BFA">
        <w:rPr>
          <w:rFonts w:cs="Arial"/>
          <w:bCs/>
          <w:iCs/>
          <w:szCs w:val="20"/>
        </w:rPr>
        <w:t>vencedor for desclassificado</w:t>
      </w:r>
      <w:r w:rsidRPr="00B92BFA">
        <w:rPr>
          <w:rFonts w:cs="Arial"/>
          <w:bCs/>
          <w:iCs/>
          <w:szCs w:val="20"/>
        </w:rPr>
        <w:t xml:space="preserve">, o </w:t>
      </w:r>
      <w:r w:rsidR="00E17E25" w:rsidRPr="00B92BFA">
        <w:rPr>
          <w:rFonts w:cs="Arial"/>
          <w:bCs/>
          <w:iCs/>
          <w:szCs w:val="20"/>
        </w:rPr>
        <w:t>Pregoeiro</w:t>
      </w:r>
      <w:r w:rsidRPr="00B92BFA">
        <w:rPr>
          <w:rFonts w:cs="Arial"/>
          <w:bCs/>
          <w:iCs/>
          <w:szCs w:val="20"/>
        </w:rPr>
        <w:t xml:space="preserve"> examinará a proposta ou lance subsequente, e, assim sucessivamente, na ordem de classificação.</w:t>
      </w:r>
    </w:p>
    <w:p w14:paraId="01F73C38"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lang w:eastAsia="en-US"/>
        </w:rPr>
        <w:t xml:space="preserve">Havendo necessidade, o </w:t>
      </w:r>
      <w:r w:rsidR="00E17E25" w:rsidRPr="00B92BFA">
        <w:rPr>
          <w:rFonts w:cs="Arial"/>
          <w:szCs w:val="20"/>
          <w:lang w:eastAsia="en-US"/>
        </w:rPr>
        <w:t>Pregoeiro</w:t>
      </w:r>
      <w:r w:rsidRPr="00B92BFA">
        <w:rPr>
          <w:rFonts w:cs="Arial"/>
          <w:szCs w:val="20"/>
          <w:lang w:eastAsia="en-US"/>
        </w:rPr>
        <w:t xml:space="preserve"> suspenderá a sessão, informando no “</w:t>
      </w:r>
      <w:r w:rsidRPr="00B92BFA">
        <w:rPr>
          <w:rFonts w:cs="Arial"/>
          <w:i/>
          <w:szCs w:val="20"/>
          <w:lang w:eastAsia="en-US"/>
        </w:rPr>
        <w:t>chat</w:t>
      </w:r>
      <w:r w:rsidRPr="00B92BFA">
        <w:rPr>
          <w:rFonts w:cs="Arial"/>
          <w:szCs w:val="20"/>
          <w:lang w:eastAsia="en-US"/>
        </w:rPr>
        <w:t>” a nova data e horário para a continuidade da mesma.</w:t>
      </w:r>
    </w:p>
    <w:p w14:paraId="04CDD5BD"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O </w:t>
      </w:r>
      <w:r w:rsidR="00E17E25" w:rsidRPr="00B92BFA">
        <w:rPr>
          <w:rFonts w:cs="Arial"/>
          <w:szCs w:val="20"/>
        </w:rPr>
        <w:t>Pregoeiro</w:t>
      </w:r>
      <w:r w:rsidRPr="00B92BFA">
        <w:rPr>
          <w:rFonts w:cs="Arial"/>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678D5946" w14:textId="77777777" w:rsidR="000F104D" w:rsidRPr="00B92BFA" w:rsidRDefault="000F104D" w:rsidP="00A71D30">
      <w:pPr>
        <w:numPr>
          <w:ilvl w:val="2"/>
          <w:numId w:val="1"/>
        </w:numPr>
        <w:spacing w:before="120" w:after="120" w:line="276" w:lineRule="auto"/>
        <w:ind w:left="1134" w:firstLine="0"/>
        <w:jc w:val="both"/>
        <w:rPr>
          <w:rFonts w:cs="Arial"/>
          <w:szCs w:val="20"/>
        </w:rPr>
      </w:pPr>
      <w:r w:rsidRPr="00B92BFA">
        <w:rPr>
          <w:rFonts w:cs="Arial"/>
          <w:szCs w:val="20"/>
        </w:rPr>
        <w:t xml:space="preserve">Também nas hipóteses em que o </w:t>
      </w:r>
      <w:r w:rsidR="00E17E25" w:rsidRPr="00B92BFA">
        <w:rPr>
          <w:rFonts w:cs="Arial"/>
          <w:szCs w:val="20"/>
        </w:rPr>
        <w:t>Pregoeiro</w:t>
      </w:r>
      <w:r w:rsidRPr="00B92BFA">
        <w:rPr>
          <w:rFonts w:cs="Arial"/>
          <w:szCs w:val="20"/>
        </w:rPr>
        <w:t xml:space="preserve"> não aceitar a proposta e passar à subsequente, poderá negociar com o licitante para que seja obtido preço melhor.</w:t>
      </w:r>
    </w:p>
    <w:p w14:paraId="34A6CA4E" w14:textId="77777777" w:rsidR="000F104D" w:rsidRPr="00B92BFA" w:rsidRDefault="000F104D" w:rsidP="00A71D30">
      <w:pPr>
        <w:numPr>
          <w:ilvl w:val="2"/>
          <w:numId w:val="1"/>
        </w:numPr>
        <w:spacing w:before="120" w:after="120" w:line="276" w:lineRule="auto"/>
        <w:ind w:left="1134" w:firstLine="0"/>
        <w:jc w:val="both"/>
        <w:rPr>
          <w:rFonts w:cs="Arial"/>
          <w:szCs w:val="20"/>
        </w:rPr>
      </w:pPr>
      <w:r w:rsidRPr="00B92BFA">
        <w:rPr>
          <w:rFonts w:cs="Arial"/>
          <w:szCs w:val="20"/>
        </w:rPr>
        <w:t>A negociação será realizada por meio do sistema, podendo ser acompanhada pelos demais licitantes.</w:t>
      </w:r>
    </w:p>
    <w:p w14:paraId="7DABF4DD"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Sempre que a proposta não for aceita, e antes de o </w:t>
      </w:r>
      <w:r w:rsidR="00E17E25" w:rsidRPr="00B92BFA">
        <w:rPr>
          <w:rFonts w:cs="Arial"/>
          <w:szCs w:val="20"/>
        </w:rPr>
        <w:t>Pregoeiro</w:t>
      </w:r>
      <w:r w:rsidRPr="00B92BFA">
        <w:rPr>
          <w:rFonts w:cs="Arial"/>
          <w:szCs w:val="20"/>
        </w:rPr>
        <w:t xml:space="preserve"> passar à subsequente, haverá nova verificação, pelo sistema, da eventual ocorrência do empate ficto, previsto nos artigos </w:t>
      </w:r>
      <w:r w:rsidRPr="00B92BFA">
        <w:rPr>
          <w:rFonts w:cs="Arial"/>
          <w:bCs/>
          <w:szCs w:val="20"/>
        </w:rPr>
        <w:t>44 e 45 da LC nº 123, de 2006, seguindo-se a disciplina antes estabelecida, se for o caso.</w:t>
      </w:r>
    </w:p>
    <w:p w14:paraId="48DDBD04" w14:textId="77777777" w:rsidR="000F104D" w:rsidRPr="00B92BFA" w:rsidRDefault="000F104D" w:rsidP="00A71D30">
      <w:pPr>
        <w:pStyle w:val="Nivel1"/>
        <w:rPr>
          <w:b w:val="0"/>
          <w:color w:val="auto"/>
        </w:rPr>
      </w:pPr>
      <w:r w:rsidRPr="00B92BFA">
        <w:rPr>
          <w:color w:val="auto"/>
          <w:lang w:eastAsia="en-US"/>
        </w:rPr>
        <w:t xml:space="preserve">DA HABILITAÇÃO </w:t>
      </w:r>
    </w:p>
    <w:p w14:paraId="12CF72B1" w14:textId="77777777" w:rsidR="007A0228" w:rsidRPr="00B92BFA" w:rsidRDefault="007A0228" w:rsidP="007A0228">
      <w:pPr>
        <w:pStyle w:val="PargrafodaLista"/>
        <w:numPr>
          <w:ilvl w:val="1"/>
          <w:numId w:val="1"/>
        </w:numPr>
        <w:spacing w:before="120" w:after="120" w:line="276" w:lineRule="auto"/>
        <w:ind w:left="425" w:firstLine="0"/>
        <w:contextualSpacing w:val="0"/>
        <w:jc w:val="both"/>
        <w:rPr>
          <w:rFonts w:cs="Arial"/>
          <w:szCs w:val="20"/>
        </w:rPr>
      </w:pPr>
      <w:r w:rsidRPr="00B92BFA">
        <w:rPr>
          <w:rFonts w:cs="Arial"/>
          <w:szCs w:val="20"/>
          <w:lang w:eastAsia="ar-SA"/>
        </w:rPr>
        <w:t>Como condição prévia ao exame da documentação de habilitação</w:t>
      </w:r>
      <w:r w:rsidRPr="00B92BFA">
        <w:rPr>
          <w:rFonts w:cs="Arial"/>
          <w:szCs w:val="20"/>
        </w:rPr>
        <w:t xml:space="preserve"> do licitante detentor da proposta classificada em primeiro lugar</w:t>
      </w:r>
      <w:r w:rsidRPr="00B92BFA">
        <w:rPr>
          <w:rFonts w:cs="Arial"/>
          <w:szCs w:val="20"/>
          <w:lang w:eastAsia="ar-SA"/>
        </w:rPr>
        <w:t xml:space="preserve">, </w:t>
      </w:r>
      <w:r w:rsidRPr="00B92BFA">
        <w:rPr>
          <w:rFonts w:cs="Arial"/>
          <w:szCs w:val="20"/>
        </w:rPr>
        <w:t xml:space="preserve">o Pregoeiro </w:t>
      </w:r>
      <w:r w:rsidRPr="00B92BFA">
        <w:rPr>
          <w:rFonts w:cs="Arial"/>
          <w:szCs w:val="20"/>
          <w:lang w:eastAsia="ar-SA"/>
        </w:rPr>
        <w:t>verificará o eventual descumprimento das condições de participação, especialmente quanto à</w:t>
      </w:r>
      <w:r w:rsidRPr="00B92BFA">
        <w:rPr>
          <w:rFonts w:cs="Arial"/>
          <w:szCs w:val="20"/>
        </w:rPr>
        <w:t xml:space="preserve"> existência de sanção que impeça a participação no certame ou a futura contratação, mediante a consulta aos seguintes cadastros:</w:t>
      </w:r>
    </w:p>
    <w:p w14:paraId="3B6FB2EA" w14:textId="77777777" w:rsidR="007A0228" w:rsidRPr="00B92BFA" w:rsidRDefault="007A0228" w:rsidP="007A0228">
      <w:pPr>
        <w:pStyle w:val="PargrafodaLista"/>
        <w:numPr>
          <w:ilvl w:val="2"/>
          <w:numId w:val="1"/>
        </w:numPr>
        <w:spacing w:before="120" w:after="120" w:line="276" w:lineRule="auto"/>
        <w:ind w:left="1134" w:firstLine="0"/>
        <w:contextualSpacing w:val="0"/>
        <w:jc w:val="both"/>
        <w:rPr>
          <w:rFonts w:cs="Arial"/>
          <w:szCs w:val="20"/>
        </w:rPr>
      </w:pPr>
      <w:r w:rsidRPr="00B92BFA">
        <w:rPr>
          <w:rFonts w:cs="Arial"/>
          <w:szCs w:val="20"/>
        </w:rPr>
        <w:t>SICAF;</w:t>
      </w:r>
    </w:p>
    <w:p w14:paraId="472F80D7" w14:textId="77777777" w:rsidR="007A0228" w:rsidRPr="00B92BFA" w:rsidRDefault="007A0228" w:rsidP="007A0228">
      <w:pPr>
        <w:pStyle w:val="PargrafodaLista"/>
        <w:numPr>
          <w:ilvl w:val="2"/>
          <w:numId w:val="1"/>
        </w:numPr>
        <w:spacing w:before="120" w:after="120" w:line="276" w:lineRule="auto"/>
        <w:ind w:left="1134" w:firstLine="0"/>
        <w:contextualSpacing w:val="0"/>
        <w:jc w:val="both"/>
        <w:rPr>
          <w:rFonts w:cs="Arial"/>
          <w:szCs w:val="20"/>
        </w:rPr>
      </w:pPr>
      <w:r w:rsidRPr="00B92BFA">
        <w:rPr>
          <w:rFonts w:cs="Arial"/>
          <w:szCs w:val="20"/>
        </w:rPr>
        <w:t>Cadastro Nacional de Empresas Inidôneas e Suspensas – CEIS, mantido pela Controladoria-Geral da União (</w:t>
      </w:r>
      <w:hyperlink r:id="rId10" w:history="1">
        <w:r w:rsidRPr="00B92BFA">
          <w:rPr>
            <w:rFonts w:cs="Arial"/>
            <w:szCs w:val="20"/>
            <w:u w:val="single"/>
          </w:rPr>
          <w:t>www.portaldatransparencia.gov.br/ceis</w:t>
        </w:r>
      </w:hyperlink>
      <w:r w:rsidRPr="00B92BFA">
        <w:rPr>
          <w:rFonts w:cs="Arial"/>
          <w:szCs w:val="20"/>
        </w:rPr>
        <w:t>);</w:t>
      </w:r>
    </w:p>
    <w:p w14:paraId="046E9D0A" w14:textId="77777777" w:rsidR="007A0228" w:rsidRPr="00B92BFA" w:rsidRDefault="007A0228" w:rsidP="007A0228">
      <w:pPr>
        <w:pStyle w:val="PargrafodaLista"/>
        <w:numPr>
          <w:ilvl w:val="2"/>
          <w:numId w:val="1"/>
        </w:numPr>
        <w:spacing w:before="120" w:after="120" w:line="276" w:lineRule="auto"/>
        <w:ind w:left="1134" w:firstLine="0"/>
        <w:contextualSpacing w:val="0"/>
        <w:jc w:val="both"/>
        <w:rPr>
          <w:rFonts w:cs="Arial"/>
          <w:szCs w:val="20"/>
        </w:rPr>
      </w:pPr>
      <w:r w:rsidRPr="00B92BFA">
        <w:rPr>
          <w:rFonts w:cs="Arial"/>
          <w:bCs/>
          <w:szCs w:val="20"/>
        </w:rPr>
        <w:t>Cadastro Nacional de Condenações Cíveis por Atos de Improbidade Administrativa, mantido pelo Conselho Nacional de Justiça</w:t>
      </w:r>
      <w:r w:rsidRPr="00B92BFA">
        <w:rPr>
          <w:rFonts w:cs="Arial"/>
          <w:szCs w:val="20"/>
        </w:rPr>
        <w:t xml:space="preserve"> (</w:t>
      </w:r>
      <w:hyperlink r:id="rId11" w:history="1">
        <w:r w:rsidRPr="00B92BFA">
          <w:rPr>
            <w:rFonts w:cs="Arial"/>
            <w:szCs w:val="20"/>
            <w:u w:val="single"/>
          </w:rPr>
          <w:t>www.</w:t>
        </w:r>
        <w:r w:rsidRPr="00B92BFA">
          <w:rPr>
            <w:rFonts w:cs="Arial"/>
            <w:bCs/>
            <w:szCs w:val="20"/>
            <w:u w:val="single"/>
          </w:rPr>
          <w:t>cnj</w:t>
        </w:r>
        <w:r w:rsidRPr="00B92BFA">
          <w:rPr>
            <w:rFonts w:cs="Arial"/>
            <w:szCs w:val="20"/>
            <w:u w:val="single"/>
          </w:rPr>
          <w:t>.jus.br/</w:t>
        </w:r>
        <w:r w:rsidRPr="00B92BFA">
          <w:rPr>
            <w:rFonts w:cs="Arial"/>
            <w:bCs/>
            <w:szCs w:val="20"/>
            <w:u w:val="single"/>
          </w:rPr>
          <w:t>improbidade</w:t>
        </w:r>
        <w:r w:rsidRPr="00B92BFA">
          <w:rPr>
            <w:rFonts w:cs="Arial"/>
            <w:szCs w:val="20"/>
            <w:u w:val="single"/>
          </w:rPr>
          <w:t>_adm/consultar_requerido.php</w:t>
        </w:r>
      </w:hyperlink>
      <w:r w:rsidRPr="00B92BFA">
        <w:rPr>
          <w:rFonts w:cs="Arial"/>
          <w:szCs w:val="20"/>
        </w:rPr>
        <w:t>).</w:t>
      </w:r>
    </w:p>
    <w:p w14:paraId="228B2F73" w14:textId="77777777" w:rsidR="007A0228" w:rsidRPr="00B92BFA" w:rsidRDefault="007A0228" w:rsidP="007A0228">
      <w:pPr>
        <w:pStyle w:val="PargrafodaLista"/>
        <w:numPr>
          <w:ilvl w:val="2"/>
          <w:numId w:val="1"/>
        </w:numPr>
        <w:spacing w:before="120" w:after="120" w:line="276" w:lineRule="auto"/>
        <w:ind w:left="1134" w:firstLine="0"/>
        <w:contextualSpacing w:val="0"/>
        <w:jc w:val="both"/>
        <w:rPr>
          <w:rFonts w:cs="Arial"/>
          <w:szCs w:val="20"/>
        </w:rPr>
      </w:pPr>
      <w:r w:rsidRPr="00B92BFA">
        <w:rPr>
          <w:rFonts w:cs="Arial"/>
          <w:szCs w:val="20"/>
        </w:rPr>
        <w:t>Lista de Inidôneos, mantida pelo Tribunal de Contas da União – TCU;</w:t>
      </w:r>
    </w:p>
    <w:p w14:paraId="58EF8356" w14:textId="77777777" w:rsidR="007A0228" w:rsidRPr="00B92BFA" w:rsidRDefault="007A0228" w:rsidP="007A0228">
      <w:pPr>
        <w:pStyle w:val="PargrafodaLista"/>
        <w:numPr>
          <w:ilvl w:val="2"/>
          <w:numId w:val="1"/>
        </w:numPr>
        <w:spacing w:before="120" w:after="120" w:line="276" w:lineRule="auto"/>
        <w:ind w:left="1134" w:firstLine="0"/>
        <w:contextualSpacing w:val="0"/>
        <w:jc w:val="both"/>
        <w:rPr>
          <w:rFonts w:cs="Arial"/>
          <w:bCs/>
          <w:szCs w:val="20"/>
        </w:rPr>
      </w:pPr>
      <w:r w:rsidRPr="00B92BFA">
        <w:rPr>
          <w:rFonts w:cs="Arial"/>
          <w:bCs/>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78E55E0" w14:textId="77777777" w:rsidR="007A0228" w:rsidRPr="00B92BFA" w:rsidRDefault="007A0228" w:rsidP="007A0228">
      <w:pPr>
        <w:pStyle w:val="PargrafodaLista"/>
        <w:numPr>
          <w:ilvl w:val="2"/>
          <w:numId w:val="1"/>
        </w:numPr>
        <w:spacing w:before="120" w:after="120" w:line="276" w:lineRule="auto"/>
        <w:ind w:left="1134" w:firstLine="0"/>
        <w:contextualSpacing w:val="0"/>
        <w:jc w:val="both"/>
        <w:rPr>
          <w:rFonts w:cs="Arial"/>
          <w:bCs/>
          <w:szCs w:val="20"/>
        </w:rPr>
      </w:pPr>
      <w:r w:rsidRPr="00B92BFA">
        <w:rPr>
          <w:rFonts w:cs="Arial"/>
          <w:bCs/>
          <w:szCs w:val="20"/>
        </w:rPr>
        <w:t>Constatada a existência de sanção, o Pregoeiro reputará o licitante inabilitado, por falta de condição de participação.</w:t>
      </w:r>
    </w:p>
    <w:p w14:paraId="3F8157F6" w14:textId="5D541EAE" w:rsidR="00451B0C" w:rsidRPr="00B92BFA" w:rsidRDefault="00451B0C" w:rsidP="00A71D30">
      <w:pPr>
        <w:numPr>
          <w:ilvl w:val="1"/>
          <w:numId w:val="1"/>
        </w:numPr>
        <w:spacing w:before="120" w:after="120" w:line="276" w:lineRule="auto"/>
        <w:ind w:left="425" w:firstLine="0"/>
        <w:jc w:val="both"/>
        <w:rPr>
          <w:rFonts w:cs="Arial"/>
          <w:bCs/>
          <w:szCs w:val="20"/>
        </w:rPr>
      </w:pPr>
      <w:r w:rsidRPr="00B92BFA">
        <w:rPr>
          <w:rFonts w:cs="Arial"/>
          <w:bCs/>
          <w:szCs w:val="20"/>
        </w:rPr>
        <w:t xml:space="preserve">O </w:t>
      </w:r>
      <w:r w:rsidR="00E17E25" w:rsidRPr="00B92BFA">
        <w:rPr>
          <w:rFonts w:cs="Arial"/>
          <w:bCs/>
          <w:szCs w:val="20"/>
        </w:rPr>
        <w:t>Pregoeiro</w:t>
      </w:r>
      <w:r w:rsidR="007A0228" w:rsidRPr="00B92BFA">
        <w:rPr>
          <w:rFonts w:cs="Arial"/>
          <w:bCs/>
          <w:szCs w:val="20"/>
        </w:rPr>
        <w:t>, então,</w:t>
      </w:r>
      <w:r w:rsidRPr="00B92BFA">
        <w:rPr>
          <w:rFonts w:cs="Arial"/>
          <w:bCs/>
          <w:szCs w:val="20"/>
        </w:rPr>
        <w:t xml:space="preserve"> consultará o Sistema de Cadastro Unificado de Fornecedores – SICAF, em relação à habilitação jurídica, à regularidade fiscal </w:t>
      </w:r>
      <w:r w:rsidR="005A046B" w:rsidRPr="00B92BFA">
        <w:rPr>
          <w:rFonts w:cs="Arial"/>
          <w:bCs/>
          <w:szCs w:val="20"/>
        </w:rPr>
        <w:t xml:space="preserve">e trabalhista, à qualificação econômica financeira e habilitação técnica conforme disposto nos </w:t>
      </w:r>
      <w:proofErr w:type="spellStart"/>
      <w:r w:rsidR="005A046B" w:rsidRPr="00B92BFA">
        <w:rPr>
          <w:rFonts w:cs="Arial"/>
          <w:bCs/>
          <w:szCs w:val="20"/>
        </w:rPr>
        <w:t>arts</w:t>
      </w:r>
      <w:proofErr w:type="spellEnd"/>
      <w:r w:rsidR="005A046B" w:rsidRPr="00B92BFA">
        <w:rPr>
          <w:rFonts w:cs="Arial"/>
          <w:bCs/>
          <w:szCs w:val="20"/>
        </w:rPr>
        <w:t xml:space="preserve">. 4º, </w:t>
      </w:r>
      <w:r w:rsidR="005A046B" w:rsidRPr="00B92BFA">
        <w:rPr>
          <w:rFonts w:cs="Arial"/>
          <w:bCs/>
          <w:i/>
          <w:szCs w:val="20"/>
        </w:rPr>
        <w:t>caput</w:t>
      </w:r>
      <w:r w:rsidR="005A046B" w:rsidRPr="00B92BFA">
        <w:rPr>
          <w:rFonts w:cs="Arial"/>
          <w:bCs/>
          <w:szCs w:val="20"/>
        </w:rPr>
        <w:t xml:space="preserve">, 8º, § 3º, 13 a 18 e 43, III, </w:t>
      </w:r>
      <w:r w:rsidRPr="00B92BFA">
        <w:rPr>
          <w:rFonts w:cs="Arial"/>
          <w:bCs/>
          <w:szCs w:val="20"/>
        </w:rPr>
        <w:t xml:space="preserve">da Instrução Normativa SLTI/MPOG nº 2, de </w:t>
      </w:r>
      <w:r w:rsidR="0048612E" w:rsidRPr="00B92BFA">
        <w:rPr>
          <w:rFonts w:cs="Arial"/>
          <w:bCs/>
          <w:szCs w:val="20"/>
        </w:rPr>
        <w:t>2010</w:t>
      </w:r>
      <w:r w:rsidRPr="00B92BFA">
        <w:rPr>
          <w:rFonts w:cs="Arial"/>
          <w:bCs/>
          <w:szCs w:val="20"/>
        </w:rPr>
        <w:t>.</w:t>
      </w:r>
    </w:p>
    <w:p w14:paraId="60183D13" w14:textId="77777777" w:rsidR="00451B0C" w:rsidRPr="00B92BFA" w:rsidRDefault="00451B0C" w:rsidP="00A71D30">
      <w:pPr>
        <w:numPr>
          <w:ilvl w:val="2"/>
          <w:numId w:val="1"/>
        </w:numPr>
        <w:spacing w:before="120" w:after="120" w:line="276" w:lineRule="auto"/>
        <w:ind w:left="1134" w:firstLine="0"/>
        <w:jc w:val="both"/>
        <w:rPr>
          <w:rFonts w:cs="Arial"/>
          <w:bCs/>
          <w:szCs w:val="20"/>
        </w:rPr>
      </w:pPr>
      <w:r w:rsidRPr="00B92BFA">
        <w:rPr>
          <w:rFonts w:cs="Arial"/>
          <w:szCs w:val="20"/>
        </w:rPr>
        <w:t xml:space="preserve">Também poderão ser consultados </w:t>
      </w:r>
      <w:r w:rsidRPr="00B92BFA">
        <w:rPr>
          <w:rFonts w:cs="Arial"/>
          <w:bCs/>
          <w:szCs w:val="20"/>
        </w:rPr>
        <w:t xml:space="preserve">os sítios oficiais emissores de certidões, especialmente quando </w:t>
      </w:r>
      <w:r w:rsidRPr="00B92BFA">
        <w:rPr>
          <w:rFonts w:cs="Arial"/>
          <w:szCs w:val="20"/>
        </w:rPr>
        <w:t>o licitante esteja com alguma documentação vencida junto ao SICAF</w:t>
      </w:r>
      <w:r w:rsidRPr="00B92BFA">
        <w:rPr>
          <w:rFonts w:cs="Arial"/>
          <w:bCs/>
          <w:szCs w:val="20"/>
        </w:rPr>
        <w:t>.</w:t>
      </w:r>
    </w:p>
    <w:p w14:paraId="1CEBF166" w14:textId="131314C5" w:rsidR="00451B0C" w:rsidRPr="00B92BFA" w:rsidRDefault="00451B0C" w:rsidP="00A71D30">
      <w:pPr>
        <w:numPr>
          <w:ilvl w:val="2"/>
          <w:numId w:val="1"/>
        </w:numPr>
        <w:spacing w:before="120" w:after="120" w:line="276" w:lineRule="auto"/>
        <w:ind w:left="1134" w:firstLine="0"/>
        <w:jc w:val="both"/>
        <w:rPr>
          <w:rFonts w:cs="Arial"/>
          <w:bCs/>
          <w:szCs w:val="20"/>
        </w:rPr>
      </w:pPr>
      <w:r w:rsidRPr="00B92BFA">
        <w:rPr>
          <w:rFonts w:cs="Arial"/>
          <w:szCs w:val="20"/>
        </w:rPr>
        <w:lastRenderedPageBreak/>
        <w:t xml:space="preserve">Caso o </w:t>
      </w:r>
      <w:r w:rsidR="00E17E25" w:rsidRPr="00B92BFA">
        <w:rPr>
          <w:rFonts w:cs="Arial"/>
          <w:szCs w:val="20"/>
        </w:rPr>
        <w:t>Pregoeiro</w:t>
      </w:r>
      <w:r w:rsidRPr="00B92BFA">
        <w:rPr>
          <w:rFonts w:cs="Arial"/>
          <w:szCs w:val="20"/>
        </w:rPr>
        <w:t xml:space="preserve"> não logre êxito em obter a certidão correspondente através do sítio oficial, </w:t>
      </w:r>
      <w:r w:rsidR="005A046B" w:rsidRPr="00B92BFA">
        <w:rPr>
          <w:rFonts w:cs="Arial"/>
          <w:szCs w:val="20"/>
        </w:rPr>
        <w:t>ou na hipótese de se encontrar vencida no referido sistema</w:t>
      </w:r>
      <w:r w:rsidR="00193820" w:rsidRPr="00B92BFA">
        <w:rPr>
          <w:rFonts w:cs="Arial"/>
          <w:szCs w:val="20"/>
        </w:rPr>
        <w:t>,</w:t>
      </w:r>
      <w:r w:rsidR="005A046B" w:rsidRPr="00B92BFA">
        <w:rPr>
          <w:rFonts w:cs="Arial"/>
          <w:szCs w:val="20"/>
        </w:rPr>
        <w:t xml:space="preserve"> </w:t>
      </w:r>
      <w:r w:rsidRPr="00B92BFA">
        <w:rPr>
          <w:rFonts w:cs="Arial"/>
          <w:szCs w:val="20"/>
        </w:rPr>
        <w:t xml:space="preserve">o licitante será convocado a encaminhar, no prazo de </w:t>
      </w:r>
      <w:proofErr w:type="gramStart"/>
      <w:r w:rsidR="00420AFD" w:rsidRPr="00B92BFA">
        <w:rPr>
          <w:rFonts w:cs="Arial"/>
          <w:b/>
          <w:szCs w:val="20"/>
          <w:u w:val="single"/>
        </w:rPr>
        <w:t>2</w:t>
      </w:r>
      <w:proofErr w:type="gramEnd"/>
      <w:r w:rsidR="00420AFD" w:rsidRPr="00B92BFA">
        <w:rPr>
          <w:rFonts w:cs="Arial"/>
          <w:b/>
          <w:szCs w:val="20"/>
          <w:u w:val="single"/>
        </w:rPr>
        <w:t xml:space="preserve"> </w:t>
      </w:r>
      <w:r w:rsidR="00420AFD" w:rsidRPr="00B92BFA">
        <w:rPr>
          <w:rFonts w:cs="Arial"/>
          <w:b/>
          <w:bCs/>
          <w:szCs w:val="20"/>
          <w:u w:val="single"/>
        </w:rPr>
        <w:t>(duas)</w:t>
      </w:r>
      <w:r w:rsidR="00420AFD" w:rsidRPr="00B92BFA">
        <w:rPr>
          <w:rFonts w:cs="Arial"/>
          <w:bCs/>
          <w:i/>
          <w:szCs w:val="20"/>
        </w:rPr>
        <w:t xml:space="preserve"> </w:t>
      </w:r>
      <w:r w:rsidRPr="00B92BFA">
        <w:rPr>
          <w:rFonts w:cs="Arial"/>
          <w:bCs/>
          <w:szCs w:val="20"/>
        </w:rPr>
        <w:t>horas</w:t>
      </w:r>
      <w:r w:rsidRPr="00B92BFA">
        <w:rPr>
          <w:rFonts w:cs="Arial"/>
          <w:szCs w:val="20"/>
        </w:rPr>
        <w:t>, documento válido que comprove o atendimento das exigências deste Edital, sob pena de inabilitação, ressalvado o disposto quanto à comprovação da regularidade fiscal das microempresas</w:t>
      </w:r>
      <w:r w:rsidR="008A6C65" w:rsidRPr="00B92BFA">
        <w:rPr>
          <w:rFonts w:cs="Arial"/>
          <w:szCs w:val="20"/>
        </w:rPr>
        <w:t xml:space="preserve"> e</w:t>
      </w:r>
      <w:r w:rsidR="001B0407" w:rsidRPr="00B92BFA">
        <w:rPr>
          <w:rFonts w:cs="Arial"/>
          <w:szCs w:val="20"/>
        </w:rPr>
        <w:t xml:space="preserve"> </w:t>
      </w:r>
      <w:r w:rsidRPr="00B92BFA">
        <w:rPr>
          <w:rFonts w:cs="Arial"/>
          <w:szCs w:val="20"/>
        </w:rPr>
        <w:t>empresas de pequeno porte, conforme estatui o art. 43, § 1º da LC nº 123, de 2006.</w:t>
      </w:r>
    </w:p>
    <w:p w14:paraId="527EE574" w14:textId="77777777" w:rsidR="00451B0C" w:rsidRPr="00B92BFA" w:rsidRDefault="00451B0C" w:rsidP="00A71D30">
      <w:pPr>
        <w:numPr>
          <w:ilvl w:val="1"/>
          <w:numId w:val="1"/>
        </w:numPr>
        <w:spacing w:before="120" w:after="120" w:line="276" w:lineRule="auto"/>
        <w:ind w:left="425" w:firstLine="0"/>
        <w:jc w:val="both"/>
        <w:rPr>
          <w:rFonts w:cs="Arial"/>
          <w:bCs/>
          <w:szCs w:val="20"/>
        </w:rPr>
      </w:pPr>
      <w:r w:rsidRPr="00B92BFA">
        <w:rPr>
          <w:rFonts w:cs="Arial"/>
          <w:bCs/>
          <w:szCs w:val="20"/>
        </w:rPr>
        <w:t xml:space="preserve">Os licitantes que não estiverem cadastrados no Sistema de Cadastro Unificado de Fornecedores – SICAF além do nível de credenciamento exigido pela Instrução Normativa SLTI/MPOG nº 2, de </w:t>
      </w:r>
      <w:r w:rsidR="0048612E" w:rsidRPr="00B92BFA">
        <w:rPr>
          <w:rFonts w:cs="Arial"/>
          <w:bCs/>
          <w:szCs w:val="20"/>
        </w:rPr>
        <w:t>2010</w:t>
      </w:r>
      <w:r w:rsidRPr="00B92BFA">
        <w:rPr>
          <w:rFonts w:cs="Arial"/>
          <w:bCs/>
          <w:szCs w:val="20"/>
        </w:rPr>
        <w:t>, deverão apresentar a seguinte documentação relativa à Habilitação Jurídica e à Regularidade Fiscal</w:t>
      </w:r>
      <w:r w:rsidR="003D67FF" w:rsidRPr="00B92BFA">
        <w:rPr>
          <w:rFonts w:cs="Arial"/>
          <w:bCs/>
          <w:szCs w:val="20"/>
        </w:rPr>
        <w:t xml:space="preserve"> e trabalhista</w:t>
      </w:r>
      <w:r w:rsidRPr="00B92BFA">
        <w:rPr>
          <w:rFonts w:cs="Arial"/>
          <w:bCs/>
          <w:szCs w:val="20"/>
        </w:rPr>
        <w:t>:</w:t>
      </w:r>
    </w:p>
    <w:p w14:paraId="693580E9" w14:textId="77777777" w:rsidR="00451B0C" w:rsidRPr="00B92BFA" w:rsidRDefault="00451B0C" w:rsidP="00A71D30">
      <w:pPr>
        <w:numPr>
          <w:ilvl w:val="1"/>
          <w:numId w:val="1"/>
        </w:numPr>
        <w:spacing w:before="120" w:after="120" w:line="276" w:lineRule="auto"/>
        <w:ind w:left="425" w:firstLine="0"/>
        <w:jc w:val="both"/>
        <w:rPr>
          <w:rFonts w:cs="Arial"/>
          <w:b/>
          <w:bCs/>
          <w:szCs w:val="20"/>
        </w:rPr>
      </w:pPr>
      <w:r w:rsidRPr="00B92BFA">
        <w:rPr>
          <w:rFonts w:cs="Arial"/>
          <w:b/>
          <w:bCs/>
          <w:szCs w:val="20"/>
        </w:rPr>
        <w:t xml:space="preserve">Habilitação jurídica: </w:t>
      </w:r>
    </w:p>
    <w:p w14:paraId="449F4874" w14:textId="77777777" w:rsidR="00451B0C" w:rsidRPr="00B92BFA" w:rsidRDefault="00451B0C" w:rsidP="00A71D30">
      <w:pPr>
        <w:numPr>
          <w:ilvl w:val="2"/>
          <w:numId w:val="1"/>
        </w:numPr>
        <w:spacing w:before="120" w:after="120" w:line="276" w:lineRule="auto"/>
        <w:ind w:left="1134" w:firstLine="0"/>
        <w:jc w:val="both"/>
        <w:rPr>
          <w:rFonts w:cs="Arial"/>
          <w:szCs w:val="20"/>
        </w:rPr>
      </w:pPr>
      <w:proofErr w:type="gramStart"/>
      <w:r w:rsidRPr="00B92BFA">
        <w:rPr>
          <w:rFonts w:cs="Arial"/>
          <w:szCs w:val="20"/>
        </w:rPr>
        <w:t>no</w:t>
      </w:r>
      <w:proofErr w:type="gramEnd"/>
      <w:r w:rsidRPr="00B92BFA">
        <w:rPr>
          <w:rFonts w:cs="Arial"/>
          <w:szCs w:val="20"/>
        </w:rPr>
        <w:t xml:space="preserve"> caso de empresário individual, inscrição no Registro Público de Empresas Mercantis;</w:t>
      </w:r>
    </w:p>
    <w:p w14:paraId="617F0EC6" w14:textId="504119C6" w:rsidR="00827DEC" w:rsidRPr="00B92BFA" w:rsidRDefault="00827DEC" w:rsidP="00827DEC">
      <w:pPr>
        <w:pStyle w:val="PargrafodaLista"/>
        <w:numPr>
          <w:ilvl w:val="2"/>
          <w:numId w:val="1"/>
        </w:numPr>
        <w:spacing w:before="120" w:after="120" w:line="276" w:lineRule="auto"/>
        <w:ind w:left="1134" w:firstLine="0"/>
        <w:contextualSpacing w:val="0"/>
        <w:jc w:val="both"/>
        <w:rPr>
          <w:rFonts w:cs="Arial"/>
          <w:bCs/>
          <w:szCs w:val="20"/>
        </w:rPr>
      </w:pPr>
      <w:r w:rsidRPr="00B92BFA">
        <w:rPr>
          <w:rFonts w:cs="Arial"/>
          <w:bCs/>
          <w:szCs w:val="20"/>
        </w:rPr>
        <w:t xml:space="preserve">Em se tratando de Microempreendedor Individual – MEI: Certificado da Condição de Microempreendedor Individual - CCMEI, na forma da Resolução CGSIM nº 16, de 2009, cuja aceitação ficará condicionada à verificação da autenticidade no sítio </w:t>
      </w:r>
      <w:hyperlink r:id="rId12" w:history="1">
        <w:r w:rsidRPr="00B92BFA">
          <w:rPr>
            <w:rStyle w:val="Hyperlink"/>
            <w:rFonts w:cs="Arial"/>
            <w:bCs/>
            <w:color w:val="auto"/>
            <w:szCs w:val="20"/>
          </w:rPr>
          <w:t>www.portaldoempreendedor.gov.br</w:t>
        </w:r>
      </w:hyperlink>
      <w:r w:rsidRPr="00B92BFA">
        <w:rPr>
          <w:rFonts w:cs="Arial"/>
          <w:bCs/>
          <w:szCs w:val="20"/>
        </w:rPr>
        <w:t>;</w:t>
      </w:r>
    </w:p>
    <w:p w14:paraId="6C86A6D4" w14:textId="77777777" w:rsidR="00827DEC" w:rsidRPr="00B92BFA" w:rsidRDefault="00827DEC" w:rsidP="00827DEC">
      <w:pPr>
        <w:pStyle w:val="PargrafodaLista"/>
        <w:numPr>
          <w:ilvl w:val="2"/>
          <w:numId w:val="1"/>
        </w:numPr>
        <w:spacing w:before="120" w:after="120" w:line="276" w:lineRule="auto"/>
        <w:ind w:left="1134" w:firstLine="0"/>
        <w:contextualSpacing w:val="0"/>
        <w:jc w:val="both"/>
        <w:rPr>
          <w:rFonts w:cs="Arial"/>
          <w:bCs/>
          <w:szCs w:val="20"/>
        </w:rPr>
      </w:pPr>
      <w:r w:rsidRPr="00B92BFA">
        <w:rPr>
          <w:rFonts w:cs="Arial"/>
          <w:bCs/>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4C604841" w14:textId="77777777" w:rsidR="00827DEC" w:rsidRPr="00B92BFA" w:rsidRDefault="00827DEC" w:rsidP="00827DEC">
      <w:pPr>
        <w:pStyle w:val="PargrafodaLista"/>
        <w:numPr>
          <w:ilvl w:val="2"/>
          <w:numId w:val="1"/>
        </w:numPr>
        <w:spacing w:before="120" w:after="120" w:line="276" w:lineRule="auto"/>
        <w:ind w:left="1134" w:firstLine="0"/>
        <w:contextualSpacing w:val="0"/>
        <w:jc w:val="both"/>
        <w:rPr>
          <w:rFonts w:cs="Arial"/>
          <w:bCs/>
          <w:szCs w:val="20"/>
        </w:rPr>
      </w:pPr>
      <w:r w:rsidRPr="00B92BFA">
        <w:rPr>
          <w:rFonts w:cs="Arial"/>
          <w:bCs/>
          <w:szCs w:val="20"/>
        </w:rPr>
        <w:t>No caso de sociedade simples: inscrição do ato constitutivo no Registro Civil das Pessoas Jurídicas do local de sua sede, acompanhada de prova da indicação dos seus administradores;</w:t>
      </w:r>
    </w:p>
    <w:p w14:paraId="1C06860C" w14:textId="44F1A6AC" w:rsidR="00827DEC" w:rsidRPr="00B92BFA" w:rsidRDefault="00827DEC" w:rsidP="00827DEC">
      <w:pPr>
        <w:pStyle w:val="PargrafodaLista"/>
        <w:numPr>
          <w:ilvl w:val="2"/>
          <w:numId w:val="1"/>
        </w:numPr>
        <w:spacing w:before="120" w:after="120" w:line="276" w:lineRule="auto"/>
        <w:ind w:left="1134" w:firstLine="0"/>
        <w:contextualSpacing w:val="0"/>
        <w:jc w:val="both"/>
        <w:rPr>
          <w:rFonts w:cs="Arial"/>
          <w:bCs/>
          <w:szCs w:val="20"/>
        </w:rPr>
      </w:pPr>
      <w:r w:rsidRPr="00B92BFA">
        <w:rPr>
          <w:rFonts w:cs="Arial"/>
          <w:bCs/>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4C19D807" w14:textId="6E41DC52" w:rsidR="00827DEC" w:rsidRPr="00B92BFA" w:rsidRDefault="00827DEC" w:rsidP="00827DEC">
      <w:pPr>
        <w:pStyle w:val="PargrafodaLista"/>
        <w:numPr>
          <w:ilvl w:val="2"/>
          <w:numId w:val="1"/>
        </w:numPr>
        <w:tabs>
          <w:tab w:val="left" w:pos="1440"/>
        </w:tabs>
        <w:autoSpaceDE w:val="0"/>
        <w:snapToGrid w:val="0"/>
        <w:spacing w:before="120" w:after="120" w:line="276" w:lineRule="auto"/>
        <w:jc w:val="both"/>
        <w:rPr>
          <w:rFonts w:cs="Arial"/>
          <w:szCs w:val="20"/>
        </w:rPr>
      </w:pPr>
      <w:r w:rsidRPr="00B92BFA">
        <w:rPr>
          <w:rFonts w:cs="Arial"/>
          <w:szCs w:val="20"/>
        </w:rPr>
        <w:t xml:space="preserve">Inscrição no Registro Público de Empresas Mercantis onde </w:t>
      </w:r>
      <w:proofErr w:type="gramStart"/>
      <w:r w:rsidRPr="00B92BFA">
        <w:rPr>
          <w:rFonts w:cs="Arial"/>
          <w:szCs w:val="20"/>
        </w:rPr>
        <w:t>opera,</w:t>
      </w:r>
      <w:proofErr w:type="gramEnd"/>
      <w:r w:rsidRPr="00B92BFA">
        <w:rPr>
          <w:rFonts w:cs="Arial"/>
          <w:szCs w:val="20"/>
        </w:rPr>
        <w:t xml:space="preserve"> com averbação no Registro onde tem sede a matriz, no caso de ser o participante sucursal, filial ou agência;</w:t>
      </w:r>
    </w:p>
    <w:p w14:paraId="16815D1C" w14:textId="77777777" w:rsidR="00827DEC" w:rsidRPr="00B92BFA" w:rsidRDefault="00827DEC" w:rsidP="00827DEC">
      <w:pPr>
        <w:pStyle w:val="PargrafodaLista"/>
        <w:numPr>
          <w:ilvl w:val="2"/>
          <w:numId w:val="1"/>
        </w:numPr>
        <w:spacing w:before="120" w:after="120" w:line="276" w:lineRule="auto"/>
        <w:ind w:left="1134" w:firstLine="0"/>
        <w:contextualSpacing w:val="0"/>
        <w:jc w:val="both"/>
        <w:rPr>
          <w:rFonts w:cs="Arial"/>
          <w:bCs/>
          <w:szCs w:val="20"/>
        </w:rPr>
      </w:pPr>
      <w:r w:rsidRPr="00B92BFA">
        <w:rPr>
          <w:rFonts w:cs="Arial"/>
          <w:bCs/>
          <w:szCs w:val="20"/>
        </w:rPr>
        <w:t>No caso de empresa ou sociedade estrangeira em funcionamento no País: decreto de autorização;</w:t>
      </w:r>
    </w:p>
    <w:p w14:paraId="4D62BA74" w14:textId="16EF8F0B" w:rsidR="00DB1651" w:rsidRPr="00B92BFA" w:rsidRDefault="00DB1651" w:rsidP="00A71D30">
      <w:pPr>
        <w:pStyle w:val="PargrafodaLista"/>
        <w:numPr>
          <w:ilvl w:val="2"/>
          <w:numId w:val="1"/>
        </w:numPr>
        <w:spacing w:before="120" w:after="120" w:line="276" w:lineRule="auto"/>
        <w:ind w:left="1134" w:firstLine="0"/>
        <w:contextualSpacing w:val="0"/>
        <w:jc w:val="both"/>
        <w:rPr>
          <w:rFonts w:cs="Arial"/>
          <w:bCs/>
          <w:szCs w:val="20"/>
        </w:rPr>
      </w:pPr>
      <w:r w:rsidRPr="00B92BFA">
        <w:rPr>
          <w:rFonts w:cs="Arial"/>
          <w:bCs/>
          <w:szCs w:val="20"/>
        </w:rPr>
        <w:t>Os documentos acima deverão estar acompanhados de todas as alterações ou da consolidação respectiva;</w:t>
      </w:r>
    </w:p>
    <w:p w14:paraId="1B398306" w14:textId="77777777" w:rsidR="00451B0C" w:rsidRPr="00B92BFA" w:rsidRDefault="00451B0C" w:rsidP="00A71D30">
      <w:pPr>
        <w:numPr>
          <w:ilvl w:val="1"/>
          <w:numId w:val="1"/>
        </w:numPr>
        <w:spacing w:before="120" w:after="120" w:line="276" w:lineRule="auto"/>
        <w:ind w:left="425" w:firstLine="0"/>
        <w:jc w:val="both"/>
        <w:rPr>
          <w:rFonts w:cs="Arial"/>
          <w:b/>
          <w:bCs/>
          <w:szCs w:val="20"/>
        </w:rPr>
      </w:pPr>
      <w:r w:rsidRPr="00B92BFA">
        <w:rPr>
          <w:rFonts w:cs="Arial"/>
          <w:b/>
          <w:bCs/>
          <w:szCs w:val="20"/>
        </w:rPr>
        <w:t>Regularidade fiscal</w:t>
      </w:r>
      <w:r w:rsidR="003D67FF" w:rsidRPr="00B92BFA">
        <w:rPr>
          <w:rFonts w:cs="Arial"/>
          <w:b/>
          <w:bCs/>
          <w:szCs w:val="20"/>
        </w:rPr>
        <w:t xml:space="preserve"> e trabalhista</w:t>
      </w:r>
      <w:r w:rsidRPr="00B92BFA">
        <w:rPr>
          <w:rFonts w:cs="Arial"/>
          <w:b/>
          <w:bCs/>
          <w:szCs w:val="20"/>
        </w:rPr>
        <w:t>:</w:t>
      </w:r>
    </w:p>
    <w:p w14:paraId="2CE6CA26" w14:textId="77777777" w:rsidR="00827DEC" w:rsidRPr="00B92BFA" w:rsidRDefault="00451B0C" w:rsidP="00827DEC">
      <w:pPr>
        <w:numPr>
          <w:ilvl w:val="2"/>
          <w:numId w:val="1"/>
        </w:numPr>
        <w:tabs>
          <w:tab w:val="left" w:pos="1440"/>
        </w:tabs>
        <w:autoSpaceDE w:val="0"/>
        <w:snapToGrid w:val="0"/>
        <w:spacing w:before="120" w:after="120" w:line="276" w:lineRule="auto"/>
        <w:ind w:left="1134" w:firstLine="0"/>
        <w:jc w:val="both"/>
        <w:rPr>
          <w:rFonts w:cs="Arial"/>
          <w:szCs w:val="20"/>
          <w:lang w:eastAsia="en-US"/>
        </w:rPr>
      </w:pPr>
      <w:proofErr w:type="gramStart"/>
      <w:r w:rsidRPr="00B92BFA">
        <w:rPr>
          <w:rFonts w:cs="Arial"/>
          <w:szCs w:val="20"/>
          <w:lang w:eastAsia="en-US"/>
        </w:rPr>
        <w:t>prova</w:t>
      </w:r>
      <w:proofErr w:type="gramEnd"/>
      <w:r w:rsidRPr="00B92BFA">
        <w:rPr>
          <w:rFonts w:cs="Arial"/>
          <w:szCs w:val="20"/>
          <w:lang w:eastAsia="en-US"/>
        </w:rPr>
        <w:t xml:space="preserve"> de inscrição no Cadastro Nacional de Pessoas Jurídicas</w:t>
      </w:r>
      <w:r w:rsidR="00827DEC" w:rsidRPr="00B92BFA">
        <w:rPr>
          <w:rFonts w:cs="Arial"/>
          <w:szCs w:val="20"/>
          <w:lang w:eastAsia="en-US"/>
        </w:rPr>
        <w:t xml:space="preserve"> ou no Cadastro de Pessoas Físicas, conforme o caso;</w:t>
      </w:r>
    </w:p>
    <w:p w14:paraId="0F2B2936" w14:textId="77777777" w:rsidR="001922D8" w:rsidRPr="00B92BFA" w:rsidRDefault="001922D8" w:rsidP="001922D8">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B92BFA">
        <w:rPr>
          <w:rFonts w:cs="Arial"/>
          <w:szCs w:val="20"/>
        </w:rPr>
        <w:t>prova</w:t>
      </w:r>
      <w:proofErr w:type="gramEnd"/>
      <w:r w:rsidRPr="00B92BFA">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BF280C2" w14:textId="77777777" w:rsidR="00451B0C" w:rsidRPr="00B92BFA" w:rsidRDefault="00451B0C" w:rsidP="00A71D30">
      <w:pPr>
        <w:numPr>
          <w:ilvl w:val="2"/>
          <w:numId w:val="1"/>
        </w:numPr>
        <w:spacing w:before="120" w:after="120" w:line="276" w:lineRule="auto"/>
        <w:ind w:left="1134" w:firstLine="0"/>
        <w:jc w:val="both"/>
        <w:rPr>
          <w:rFonts w:cs="Arial"/>
          <w:szCs w:val="20"/>
        </w:rPr>
      </w:pPr>
      <w:proofErr w:type="gramStart"/>
      <w:r w:rsidRPr="00B92BFA">
        <w:rPr>
          <w:rFonts w:cs="Arial"/>
          <w:szCs w:val="20"/>
          <w:lang w:eastAsia="en-US"/>
        </w:rPr>
        <w:t>prova</w:t>
      </w:r>
      <w:proofErr w:type="gramEnd"/>
      <w:r w:rsidRPr="00B92BFA">
        <w:rPr>
          <w:rFonts w:cs="Arial"/>
          <w:szCs w:val="20"/>
          <w:lang w:eastAsia="en-US"/>
        </w:rPr>
        <w:t xml:space="preserve"> de regularidade com o Fundo de Garantia do Tempo de Serviço (FGTS);</w:t>
      </w:r>
    </w:p>
    <w:p w14:paraId="514294C7" w14:textId="77777777" w:rsidR="003D67FF" w:rsidRPr="00B92BFA" w:rsidRDefault="003D67FF" w:rsidP="00A71D30">
      <w:pPr>
        <w:numPr>
          <w:ilvl w:val="2"/>
          <w:numId w:val="1"/>
        </w:numPr>
        <w:spacing w:before="120" w:after="120" w:line="276" w:lineRule="auto"/>
        <w:ind w:left="1134" w:firstLine="0"/>
        <w:jc w:val="both"/>
        <w:rPr>
          <w:rFonts w:cs="Arial"/>
          <w:szCs w:val="20"/>
        </w:rPr>
      </w:pPr>
      <w:proofErr w:type="gramStart"/>
      <w:r w:rsidRPr="00B92BFA">
        <w:rPr>
          <w:rFonts w:cs="Arial"/>
          <w:szCs w:val="20"/>
          <w:lang w:eastAsia="en-US"/>
        </w:rPr>
        <w:lastRenderedPageBreak/>
        <w:t>prova</w:t>
      </w:r>
      <w:proofErr w:type="gramEnd"/>
      <w:r w:rsidRPr="00B92BFA">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02526B57" w14:textId="77777777" w:rsidR="00451B0C" w:rsidRPr="00B92BFA" w:rsidRDefault="00451B0C" w:rsidP="00A71D30">
      <w:pPr>
        <w:numPr>
          <w:ilvl w:val="2"/>
          <w:numId w:val="1"/>
        </w:numPr>
        <w:spacing w:before="120" w:after="120" w:line="276" w:lineRule="auto"/>
        <w:ind w:left="1134" w:firstLine="0"/>
        <w:jc w:val="both"/>
        <w:rPr>
          <w:rFonts w:cs="Arial"/>
          <w:bCs/>
          <w:szCs w:val="20"/>
        </w:rPr>
      </w:pPr>
      <w:proofErr w:type="gramStart"/>
      <w:r w:rsidRPr="00B92BFA">
        <w:rPr>
          <w:rFonts w:cs="Arial"/>
          <w:bCs/>
          <w:szCs w:val="20"/>
        </w:rPr>
        <w:t>prova</w:t>
      </w:r>
      <w:proofErr w:type="gramEnd"/>
      <w:r w:rsidRPr="00B92BFA">
        <w:rPr>
          <w:rFonts w:cs="Arial"/>
          <w:bCs/>
          <w:szCs w:val="20"/>
        </w:rPr>
        <w:t xml:space="preserve"> de inscrição no cadastro de contribuintes </w:t>
      </w:r>
      <w:r w:rsidR="003E2073" w:rsidRPr="00B92BFA">
        <w:rPr>
          <w:rFonts w:cs="Arial"/>
          <w:bCs/>
          <w:szCs w:val="20"/>
        </w:rPr>
        <w:t>municipal</w:t>
      </w:r>
      <w:r w:rsidRPr="00B92BFA">
        <w:rPr>
          <w:rFonts w:cs="Arial"/>
          <w:bCs/>
          <w:szCs w:val="20"/>
        </w:rPr>
        <w:t xml:space="preserve">, relativo ao domicílio ou sede do licitante, pertinente ao seu ramo de atividade e compatível com o objeto contratual; </w:t>
      </w:r>
    </w:p>
    <w:p w14:paraId="2EECA24D" w14:textId="77777777" w:rsidR="00451B0C" w:rsidRPr="00B92BFA" w:rsidRDefault="00451B0C" w:rsidP="00A71D30">
      <w:pPr>
        <w:numPr>
          <w:ilvl w:val="2"/>
          <w:numId w:val="1"/>
        </w:numPr>
        <w:spacing w:before="120" w:after="120" w:line="276" w:lineRule="auto"/>
        <w:ind w:left="1134" w:firstLine="0"/>
        <w:jc w:val="both"/>
        <w:rPr>
          <w:rFonts w:cs="Arial"/>
          <w:b/>
          <w:szCs w:val="20"/>
        </w:rPr>
      </w:pPr>
      <w:proofErr w:type="gramStart"/>
      <w:r w:rsidRPr="00B92BFA">
        <w:rPr>
          <w:rFonts w:cs="Arial"/>
          <w:szCs w:val="20"/>
        </w:rPr>
        <w:t>prova</w:t>
      </w:r>
      <w:proofErr w:type="gramEnd"/>
      <w:r w:rsidRPr="00B92BFA">
        <w:rPr>
          <w:rFonts w:cs="Arial"/>
          <w:szCs w:val="20"/>
        </w:rPr>
        <w:t xml:space="preserve"> de regularidade com a Fazenda Municipal do domicílio ou sede do licitante; </w:t>
      </w:r>
    </w:p>
    <w:p w14:paraId="0C02FF0E" w14:textId="77777777" w:rsidR="00451B0C" w:rsidRPr="00B92BFA" w:rsidRDefault="00451B0C" w:rsidP="00A71D30">
      <w:pPr>
        <w:numPr>
          <w:ilvl w:val="2"/>
          <w:numId w:val="1"/>
        </w:numPr>
        <w:spacing w:before="120" w:after="120" w:line="276" w:lineRule="auto"/>
        <w:ind w:left="1134" w:firstLine="0"/>
        <w:jc w:val="both"/>
        <w:rPr>
          <w:rFonts w:cs="Arial"/>
          <w:b/>
          <w:szCs w:val="20"/>
        </w:rPr>
      </w:pPr>
      <w:proofErr w:type="gramStart"/>
      <w:r w:rsidRPr="00B92BFA">
        <w:rPr>
          <w:rFonts w:cs="Arial"/>
          <w:szCs w:val="20"/>
        </w:rPr>
        <w:t>caso</w:t>
      </w:r>
      <w:proofErr w:type="gramEnd"/>
      <w:r w:rsidRPr="00B92BFA">
        <w:rPr>
          <w:rFonts w:cs="Arial"/>
          <w:szCs w:val="20"/>
        </w:rPr>
        <w:t xml:space="preserve"> o fornecedor seja considerado isento dos tributos munici</w:t>
      </w:r>
      <w:r w:rsidR="003E2073" w:rsidRPr="00B92BFA">
        <w:rPr>
          <w:rFonts w:cs="Arial"/>
          <w:szCs w:val="20"/>
        </w:rPr>
        <w:t>pai</w:t>
      </w:r>
      <w:r w:rsidRPr="00B92BFA">
        <w:rPr>
          <w:rFonts w:cs="Arial"/>
          <w:szCs w:val="20"/>
        </w:rPr>
        <w:t xml:space="preserve">s relacionados ao objeto licitatório, deverá comprovar tal condição mediante a apresentação de declaração da Fazenda Municipal  do domicílio ou sede do fornecedor, ou outra equivalente, na forma da lei; </w:t>
      </w:r>
    </w:p>
    <w:p w14:paraId="1CBF8C8B" w14:textId="2AB68429" w:rsidR="0052734F" w:rsidRPr="00B92BFA" w:rsidRDefault="00451B0C" w:rsidP="003A1BAE">
      <w:pPr>
        <w:numPr>
          <w:ilvl w:val="2"/>
          <w:numId w:val="1"/>
        </w:numPr>
        <w:spacing w:before="120" w:after="120" w:line="276" w:lineRule="auto"/>
        <w:ind w:left="1134" w:firstLine="0"/>
        <w:jc w:val="both"/>
        <w:rPr>
          <w:rFonts w:cs="Arial"/>
          <w:bCs/>
          <w:iCs/>
          <w:szCs w:val="20"/>
        </w:rPr>
      </w:pPr>
      <w:proofErr w:type="gramStart"/>
      <w:r w:rsidRPr="00B92BFA">
        <w:rPr>
          <w:rFonts w:cs="Arial"/>
          <w:szCs w:val="20"/>
          <w:lang w:eastAsia="en-US" w:bidi="pt-BR"/>
        </w:rPr>
        <w:t>caso</w:t>
      </w:r>
      <w:proofErr w:type="gramEnd"/>
      <w:r w:rsidRPr="00B92BFA">
        <w:rPr>
          <w:rFonts w:cs="Arial"/>
          <w:szCs w:val="20"/>
          <w:lang w:eastAsia="en-US" w:bidi="pt-BR"/>
        </w:rPr>
        <w:t xml:space="preserve"> o licitante detentor do menor preço seja microempresa</w:t>
      </w:r>
      <w:r w:rsidR="000F38B3" w:rsidRPr="00B92BFA">
        <w:rPr>
          <w:rFonts w:cs="Arial"/>
          <w:szCs w:val="20"/>
          <w:lang w:eastAsia="en-US" w:bidi="pt-BR"/>
        </w:rPr>
        <w:t xml:space="preserve"> ou</w:t>
      </w:r>
      <w:r w:rsidRPr="00B92BFA">
        <w:rPr>
          <w:rFonts w:cs="Arial"/>
          <w:szCs w:val="20"/>
          <w:lang w:eastAsia="en-US" w:bidi="pt-BR"/>
        </w:rPr>
        <w:t xml:space="preserve"> empresa de pequeno porte, </w:t>
      </w:r>
      <w:r w:rsidRPr="00B92BFA">
        <w:rPr>
          <w:rFonts w:cs="Arial"/>
          <w:szCs w:val="20"/>
          <w:lang w:eastAsia="en-US"/>
        </w:rPr>
        <w:t>deverá apresentar toda a documentação exigida para efeito de comprovação de regularidade fiscal, mesmo que esta apresente alguma restrição, sob pena de inabilitação.</w:t>
      </w:r>
    </w:p>
    <w:p w14:paraId="701A4501" w14:textId="7B7F7FFE" w:rsidR="00451B0C" w:rsidRPr="00B92BFA" w:rsidRDefault="00F5547C" w:rsidP="00353349">
      <w:pPr>
        <w:numPr>
          <w:ilvl w:val="1"/>
          <w:numId w:val="1"/>
        </w:numPr>
        <w:spacing w:before="120" w:after="120" w:line="276" w:lineRule="auto"/>
        <w:ind w:left="425" w:firstLine="0"/>
        <w:jc w:val="both"/>
        <w:rPr>
          <w:rFonts w:cs="Arial"/>
          <w:bCs/>
          <w:iCs/>
          <w:szCs w:val="20"/>
        </w:rPr>
      </w:pPr>
      <w:r w:rsidRPr="00B92BFA">
        <w:rPr>
          <w:rFonts w:cs="Arial"/>
          <w:szCs w:val="20"/>
        </w:rPr>
        <w:t>Os</w:t>
      </w:r>
      <w:r w:rsidR="00451B0C" w:rsidRPr="00B92BFA">
        <w:rPr>
          <w:rFonts w:cs="Arial"/>
          <w:bCs/>
          <w:szCs w:val="20"/>
        </w:rPr>
        <w:t xml:space="preserve"> licitantes que não estiverem cadastrados no Sistema de Cadastro Unificado de Fornecedores – SICAF no nível da </w:t>
      </w:r>
      <w:r w:rsidR="00451B0C" w:rsidRPr="00B92BFA">
        <w:rPr>
          <w:rFonts w:cs="Arial"/>
          <w:b/>
          <w:szCs w:val="20"/>
        </w:rPr>
        <w:t>Qualificação Econômico-Financeira</w:t>
      </w:r>
      <w:r w:rsidR="00451B0C" w:rsidRPr="00B92BFA">
        <w:rPr>
          <w:rFonts w:cs="Arial"/>
          <w:szCs w:val="20"/>
        </w:rPr>
        <w:t xml:space="preserve">, conforme </w:t>
      </w:r>
      <w:r w:rsidR="00451B0C" w:rsidRPr="00B92BFA">
        <w:rPr>
          <w:rFonts w:cs="Arial"/>
          <w:bCs/>
          <w:szCs w:val="20"/>
        </w:rPr>
        <w:t xml:space="preserve">Instrução Normativa SLTI/MPOG nº 2, de 2010, </w:t>
      </w:r>
      <w:r w:rsidR="00451B0C" w:rsidRPr="00B92BFA">
        <w:rPr>
          <w:rFonts w:cs="Arial"/>
          <w:szCs w:val="20"/>
        </w:rPr>
        <w:t>deverão apresentar a seguinte documentação:</w:t>
      </w:r>
    </w:p>
    <w:p w14:paraId="24AD0E42" w14:textId="77777777" w:rsidR="00451B0C" w:rsidRPr="00B92BFA" w:rsidRDefault="008E4065" w:rsidP="00A71D30">
      <w:pPr>
        <w:numPr>
          <w:ilvl w:val="2"/>
          <w:numId w:val="1"/>
        </w:numPr>
        <w:spacing w:before="120" w:after="120" w:line="276" w:lineRule="auto"/>
        <w:ind w:left="1134" w:firstLine="0"/>
        <w:jc w:val="both"/>
        <w:rPr>
          <w:rFonts w:cs="Arial"/>
          <w:szCs w:val="20"/>
        </w:rPr>
      </w:pPr>
      <w:proofErr w:type="gramStart"/>
      <w:r w:rsidRPr="00B92BFA">
        <w:rPr>
          <w:rFonts w:cs="Arial"/>
          <w:szCs w:val="20"/>
        </w:rPr>
        <w:t>certidão</w:t>
      </w:r>
      <w:proofErr w:type="gramEnd"/>
      <w:r w:rsidRPr="00B92BFA">
        <w:rPr>
          <w:rFonts w:cs="Arial"/>
          <w:szCs w:val="20"/>
        </w:rPr>
        <w:t xml:space="preserve"> negativa de feitos sobre falência, recuperação judicial ou recuperação extrajudicial, expedida pelo distribuidor da sede do licitante;</w:t>
      </w:r>
    </w:p>
    <w:p w14:paraId="1E08D278" w14:textId="77777777" w:rsidR="00451B0C" w:rsidRPr="00B92BFA" w:rsidRDefault="00451B0C" w:rsidP="00A71D30">
      <w:pPr>
        <w:numPr>
          <w:ilvl w:val="2"/>
          <w:numId w:val="1"/>
        </w:numPr>
        <w:spacing w:before="120" w:after="120" w:line="276" w:lineRule="auto"/>
        <w:ind w:left="1134" w:firstLine="0"/>
        <w:jc w:val="both"/>
        <w:rPr>
          <w:rFonts w:cs="Arial"/>
          <w:szCs w:val="20"/>
        </w:rPr>
      </w:pPr>
      <w:proofErr w:type="gramStart"/>
      <w:r w:rsidRPr="00B92BFA">
        <w:rPr>
          <w:rFonts w:cs="Arial"/>
          <w:szCs w:val="20"/>
        </w:rPr>
        <w:t>balanço</w:t>
      </w:r>
      <w:proofErr w:type="gramEnd"/>
      <w:r w:rsidRPr="00B92BFA">
        <w:rPr>
          <w:rFonts w:cs="Arial"/>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37F0CED" w14:textId="77777777" w:rsidR="00451B0C" w:rsidRPr="00B92BFA" w:rsidRDefault="00451B0C" w:rsidP="00A71D30">
      <w:pPr>
        <w:numPr>
          <w:ilvl w:val="3"/>
          <w:numId w:val="1"/>
        </w:numPr>
        <w:spacing w:before="120" w:after="120" w:line="276" w:lineRule="auto"/>
        <w:ind w:left="1701" w:firstLine="0"/>
        <w:jc w:val="both"/>
        <w:rPr>
          <w:rFonts w:cs="Arial"/>
          <w:szCs w:val="20"/>
        </w:rPr>
      </w:pPr>
      <w:proofErr w:type="gramStart"/>
      <w:r w:rsidRPr="00B92BFA">
        <w:rPr>
          <w:rFonts w:cs="Arial"/>
          <w:szCs w:val="20"/>
          <w:lang w:eastAsia="en-US"/>
        </w:rPr>
        <w:t>no</w:t>
      </w:r>
      <w:proofErr w:type="gramEnd"/>
      <w:r w:rsidRPr="00B92BFA">
        <w:rPr>
          <w:rFonts w:cs="Arial"/>
          <w:szCs w:val="20"/>
          <w:lang w:eastAsia="en-US"/>
        </w:rPr>
        <w:t xml:space="preserve"> caso de empresa constituída no exercício social vigente, admite-se a apresentação de balanço patrimoni</w:t>
      </w:r>
      <w:r w:rsidRPr="00B92BFA">
        <w:rPr>
          <w:rFonts w:cs="Arial"/>
          <w:szCs w:val="20"/>
          <w:lang w:eastAsia="en-US" w:bidi="pt-BR"/>
        </w:rPr>
        <w:t>al e demonstrações con</w:t>
      </w:r>
      <w:r w:rsidRPr="00B92BFA">
        <w:rPr>
          <w:rFonts w:cs="Arial"/>
          <w:szCs w:val="20"/>
          <w:lang w:eastAsia="en-US"/>
        </w:rPr>
        <w:t>tábeis referentes ao período de existência da sociedade;</w:t>
      </w:r>
    </w:p>
    <w:p w14:paraId="4C1FB6F0" w14:textId="77777777" w:rsidR="00451B0C" w:rsidRPr="00B92BFA" w:rsidRDefault="00451B0C" w:rsidP="00A71D30">
      <w:pPr>
        <w:numPr>
          <w:ilvl w:val="2"/>
          <w:numId w:val="1"/>
        </w:numPr>
        <w:spacing w:before="120" w:after="120" w:line="276" w:lineRule="auto"/>
        <w:ind w:left="1134" w:firstLine="0"/>
        <w:jc w:val="both"/>
        <w:rPr>
          <w:rFonts w:cs="Arial"/>
          <w:szCs w:val="20"/>
        </w:rPr>
      </w:pPr>
      <w:r w:rsidRPr="00B92BFA">
        <w:rPr>
          <w:rFonts w:cs="Arial"/>
          <w:szCs w:val="20"/>
        </w:rPr>
        <w:t xml:space="preserve"> </w:t>
      </w:r>
      <w:proofErr w:type="gramStart"/>
      <w:r w:rsidRPr="00B92BFA">
        <w:rPr>
          <w:rFonts w:cs="Arial"/>
          <w:szCs w:val="20"/>
        </w:rPr>
        <w:t>comprovação</w:t>
      </w:r>
      <w:proofErr w:type="gramEnd"/>
      <w:r w:rsidRPr="00B92BFA">
        <w:rPr>
          <w:rFonts w:cs="Arial"/>
          <w:szCs w:val="20"/>
        </w:rPr>
        <w:t xml:space="preserve">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A71D30" w:rsidRPr="00B92BFA" w14:paraId="7A7C8B86" w14:textId="77777777" w:rsidTr="00353349">
        <w:tc>
          <w:tcPr>
            <w:tcW w:w="2235" w:type="dxa"/>
            <w:vMerge w:val="restart"/>
            <w:vAlign w:val="center"/>
          </w:tcPr>
          <w:p w14:paraId="4401FC91" w14:textId="77777777" w:rsidR="00A71D30" w:rsidRPr="00B92BFA" w:rsidRDefault="00A71D30" w:rsidP="00353349">
            <w:pPr>
              <w:tabs>
                <w:tab w:val="left" w:pos="1440"/>
              </w:tabs>
              <w:autoSpaceDE w:val="0"/>
              <w:snapToGrid w:val="0"/>
              <w:jc w:val="right"/>
              <w:rPr>
                <w:rFonts w:cs="Arial"/>
                <w:szCs w:val="20"/>
              </w:rPr>
            </w:pPr>
            <w:r w:rsidRPr="00B92BFA">
              <w:rPr>
                <w:rFonts w:cs="Arial"/>
                <w:szCs w:val="20"/>
              </w:rPr>
              <w:t>LG =</w:t>
            </w:r>
          </w:p>
        </w:tc>
        <w:tc>
          <w:tcPr>
            <w:tcW w:w="4252" w:type="dxa"/>
            <w:tcBorders>
              <w:bottom w:val="single" w:sz="4" w:space="0" w:color="auto"/>
            </w:tcBorders>
            <w:vAlign w:val="bottom"/>
          </w:tcPr>
          <w:p w14:paraId="1B4328AF" w14:textId="77777777" w:rsidR="00A71D30" w:rsidRPr="00B92BFA" w:rsidRDefault="00A71D30" w:rsidP="00353349">
            <w:pPr>
              <w:tabs>
                <w:tab w:val="left" w:pos="1440"/>
              </w:tabs>
              <w:autoSpaceDE w:val="0"/>
              <w:snapToGrid w:val="0"/>
              <w:rPr>
                <w:rFonts w:cs="Arial"/>
                <w:szCs w:val="20"/>
              </w:rPr>
            </w:pPr>
            <w:r w:rsidRPr="00B92BFA">
              <w:rPr>
                <w:rFonts w:cs="Arial"/>
                <w:szCs w:val="20"/>
              </w:rPr>
              <w:t xml:space="preserve">Ativo Circulante + Realizável </w:t>
            </w:r>
            <w:proofErr w:type="gramStart"/>
            <w:r w:rsidRPr="00B92BFA">
              <w:rPr>
                <w:rFonts w:cs="Arial"/>
                <w:szCs w:val="20"/>
              </w:rPr>
              <w:t>a Longo Prazo</w:t>
            </w:r>
            <w:proofErr w:type="gramEnd"/>
          </w:p>
        </w:tc>
      </w:tr>
      <w:tr w:rsidR="00A71D30" w:rsidRPr="00B92BFA" w14:paraId="6938696C" w14:textId="77777777" w:rsidTr="00353349">
        <w:tc>
          <w:tcPr>
            <w:tcW w:w="2235" w:type="dxa"/>
            <w:vMerge/>
          </w:tcPr>
          <w:p w14:paraId="17019E99" w14:textId="77777777" w:rsidR="00A71D30" w:rsidRPr="00B92BFA" w:rsidRDefault="00A71D30" w:rsidP="00353349">
            <w:pPr>
              <w:tabs>
                <w:tab w:val="left" w:pos="1440"/>
              </w:tabs>
              <w:autoSpaceDE w:val="0"/>
              <w:snapToGrid w:val="0"/>
              <w:jc w:val="both"/>
              <w:rPr>
                <w:rFonts w:cs="Arial"/>
                <w:szCs w:val="20"/>
              </w:rPr>
            </w:pPr>
          </w:p>
        </w:tc>
        <w:tc>
          <w:tcPr>
            <w:tcW w:w="4252" w:type="dxa"/>
            <w:tcBorders>
              <w:top w:val="single" w:sz="4" w:space="0" w:color="auto"/>
            </w:tcBorders>
          </w:tcPr>
          <w:p w14:paraId="342E246E" w14:textId="77777777" w:rsidR="00A71D30" w:rsidRPr="00B92BFA" w:rsidRDefault="00A71D30" w:rsidP="00353349">
            <w:pPr>
              <w:tabs>
                <w:tab w:val="left" w:pos="1440"/>
              </w:tabs>
              <w:autoSpaceDE w:val="0"/>
              <w:snapToGrid w:val="0"/>
              <w:rPr>
                <w:rFonts w:cs="Arial"/>
                <w:szCs w:val="20"/>
              </w:rPr>
            </w:pPr>
            <w:r w:rsidRPr="00B92BFA">
              <w:rPr>
                <w:rFonts w:cs="Arial"/>
                <w:szCs w:val="20"/>
              </w:rPr>
              <w:t>Passivo Circulante + Passivo Não Circulante</w:t>
            </w:r>
          </w:p>
        </w:tc>
      </w:tr>
    </w:tbl>
    <w:p w14:paraId="34314FCB" w14:textId="77777777" w:rsidR="00A71D30" w:rsidRPr="00B92BFA" w:rsidRDefault="00A71D30" w:rsidP="00A71D30">
      <w:pPr>
        <w:tabs>
          <w:tab w:val="left" w:pos="1440"/>
        </w:tabs>
        <w:autoSpaceDE w:val="0"/>
        <w:snapToGrid w:val="0"/>
        <w:ind w:left="1134"/>
        <w:jc w:val="both"/>
        <w:rPr>
          <w:rFonts w:cs="Arial"/>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A71D30" w:rsidRPr="00B92BFA" w14:paraId="70EFF537" w14:textId="77777777" w:rsidTr="00353349">
        <w:tc>
          <w:tcPr>
            <w:tcW w:w="2235" w:type="dxa"/>
            <w:vMerge w:val="restart"/>
            <w:vAlign w:val="center"/>
          </w:tcPr>
          <w:p w14:paraId="62CEE660" w14:textId="77777777" w:rsidR="00A71D30" w:rsidRPr="00B92BFA" w:rsidRDefault="00A71D30" w:rsidP="00353349">
            <w:pPr>
              <w:tabs>
                <w:tab w:val="left" w:pos="1440"/>
              </w:tabs>
              <w:autoSpaceDE w:val="0"/>
              <w:snapToGrid w:val="0"/>
              <w:jc w:val="right"/>
              <w:rPr>
                <w:rFonts w:cs="Arial"/>
                <w:szCs w:val="20"/>
              </w:rPr>
            </w:pPr>
            <w:r w:rsidRPr="00B92BFA">
              <w:rPr>
                <w:rFonts w:cs="Arial"/>
                <w:szCs w:val="20"/>
              </w:rPr>
              <w:t>SG =</w:t>
            </w:r>
          </w:p>
        </w:tc>
        <w:tc>
          <w:tcPr>
            <w:tcW w:w="4394" w:type="dxa"/>
            <w:tcBorders>
              <w:bottom w:val="single" w:sz="4" w:space="0" w:color="auto"/>
            </w:tcBorders>
            <w:vAlign w:val="bottom"/>
          </w:tcPr>
          <w:p w14:paraId="3668E397" w14:textId="77777777" w:rsidR="00A71D30" w:rsidRPr="00B92BFA" w:rsidRDefault="00A71D30" w:rsidP="00353349">
            <w:pPr>
              <w:tabs>
                <w:tab w:val="left" w:pos="1440"/>
              </w:tabs>
              <w:autoSpaceDE w:val="0"/>
              <w:snapToGrid w:val="0"/>
              <w:jc w:val="center"/>
              <w:rPr>
                <w:rFonts w:cs="Arial"/>
                <w:szCs w:val="20"/>
              </w:rPr>
            </w:pPr>
            <w:r w:rsidRPr="00B92BFA">
              <w:rPr>
                <w:rFonts w:cs="Arial"/>
                <w:szCs w:val="20"/>
              </w:rPr>
              <w:t>Ativo Total</w:t>
            </w:r>
          </w:p>
        </w:tc>
      </w:tr>
      <w:tr w:rsidR="00A71D30" w:rsidRPr="00B92BFA" w14:paraId="286B9D7B" w14:textId="77777777" w:rsidTr="00353349">
        <w:tc>
          <w:tcPr>
            <w:tcW w:w="2235" w:type="dxa"/>
            <w:vMerge/>
          </w:tcPr>
          <w:p w14:paraId="409F2542" w14:textId="77777777" w:rsidR="00A71D30" w:rsidRPr="00B92BFA" w:rsidRDefault="00A71D30" w:rsidP="00353349">
            <w:pPr>
              <w:tabs>
                <w:tab w:val="left" w:pos="1440"/>
              </w:tabs>
              <w:autoSpaceDE w:val="0"/>
              <w:snapToGrid w:val="0"/>
              <w:jc w:val="both"/>
              <w:rPr>
                <w:rFonts w:cs="Arial"/>
                <w:szCs w:val="20"/>
              </w:rPr>
            </w:pPr>
          </w:p>
        </w:tc>
        <w:tc>
          <w:tcPr>
            <w:tcW w:w="4394" w:type="dxa"/>
            <w:tcBorders>
              <w:top w:val="single" w:sz="4" w:space="0" w:color="auto"/>
            </w:tcBorders>
          </w:tcPr>
          <w:p w14:paraId="34652C92" w14:textId="77777777" w:rsidR="00A71D30" w:rsidRPr="00B92BFA" w:rsidRDefault="00A71D30" w:rsidP="00353349">
            <w:pPr>
              <w:tabs>
                <w:tab w:val="left" w:pos="1440"/>
              </w:tabs>
              <w:autoSpaceDE w:val="0"/>
              <w:snapToGrid w:val="0"/>
              <w:jc w:val="center"/>
              <w:rPr>
                <w:rFonts w:cs="Arial"/>
                <w:szCs w:val="20"/>
              </w:rPr>
            </w:pPr>
            <w:r w:rsidRPr="00B92BFA">
              <w:rPr>
                <w:rFonts w:cs="Arial"/>
                <w:szCs w:val="20"/>
              </w:rPr>
              <w:t>Passivo Circulante + Passivo Não Circulante</w:t>
            </w:r>
          </w:p>
        </w:tc>
      </w:tr>
    </w:tbl>
    <w:p w14:paraId="43853340" w14:textId="77777777" w:rsidR="00A71D30" w:rsidRPr="00B92BFA" w:rsidRDefault="00A71D30" w:rsidP="00A71D30">
      <w:pPr>
        <w:tabs>
          <w:tab w:val="left" w:pos="1440"/>
        </w:tabs>
        <w:autoSpaceDE w:val="0"/>
        <w:snapToGrid w:val="0"/>
        <w:ind w:left="1134"/>
        <w:jc w:val="both"/>
        <w:rPr>
          <w:rFonts w:cs="Arial"/>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A71D30" w:rsidRPr="00B92BFA" w14:paraId="147BF14D" w14:textId="77777777" w:rsidTr="00353349">
        <w:tc>
          <w:tcPr>
            <w:tcW w:w="2235" w:type="dxa"/>
            <w:vMerge w:val="restart"/>
            <w:vAlign w:val="center"/>
          </w:tcPr>
          <w:p w14:paraId="680C0799" w14:textId="77777777" w:rsidR="00A71D30" w:rsidRPr="00B92BFA" w:rsidRDefault="00A71D30" w:rsidP="00353349">
            <w:pPr>
              <w:tabs>
                <w:tab w:val="left" w:pos="1440"/>
              </w:tabs>
              <w:autoSpaceDE w:val="0"/>
              <w:snapToGrid w:val="0"/>
              <w:jc w:val="right"/>
              <w:rPr>
                <w:rFonts w:cs="Arial"/>
                <w:szCs w:val="20"/>
              </w:rPr>
            </w:pPr>
            <w:r w:rsidRPr="00B92BFA">
              <w:rPr>
                <w:rFonts w:cs="Arial"/>
                <w:szCs w:val="20"/>
              </w:rPr>
              <w:t>LC =</w:t>
            </w:r>
          </w:p>
        </w:tc>
        <w:tc>
          <w:tcPr>
            <w:tcW w:w="2551" w:type="dxa"/>
            <w:tcBorders>
              <w:bottom w:val="single" w:sz="4" w:space="0" w:color="auto"/>
            </w:tcBorders>
            <w:vAlign w:val="bottom"/>
          </w:tcPr>
          <w:p w14:paraId="308C6142" w14:textId="77777777" w:rsidR="00A71D30" w:rsidRPr="00B92BFA" w:rsidRDefault="00A71D30" w:rsidP="00353349">
            <w:pPr>
              <w:tabs>
                <w:tab w:val="left" w:pos="1440"/>
              </w:tabs>
              <w:autoSpaceDE w:val="0"/>
              <w:snapToGrid w:val="0"/>
              <w:jc w:val="center"/>
              <w:rPr>
                <w:rFonts w:cs="Arial"/>
                <w:szCs w:val="20"/>
              </w:rPr>
            </w:pPr>
            <w:r w:rsidRPr="00B92BFA">
              <w:rPr>
                <w:rFonts w:cs="Arial"/>
                <w:szCs w:val="20"/>
              </w:rPr>
              <w:t>Ativo Circulante</w:t>
            </w:r>
          </w:p>
        </w:tc>
      </w:tr>
      <w:tr w:rsidR="00A71D30" w:rsidRPr="00B92BFA" w14:paraId="7BF3A014" w14:textId="77777777" w:rsidTr="00353349">
        <w:tc>
          <w:tcPr>
            <w:tcW w:w="2235" w:type="dxa"/>
            <w:vMerge/>
          </w:tcPr>
          <w:p w14:paraId="71E4E605" w14:textId="77777777" w:rsidR="00A71D30" w:rsidRPr="00B92BFA" w:rsidRDefault="00A71D30" w:rsidP="00353349">
            <w:pPr>
              <w:tabs>
                <w:tab w:val="left" w:pos="1440"/>
              </w:tabs>
              <w:autoSpaceDE w:val="0"/>
              <w:snapToGrid w:val="0"/>
              <w:jc w:val="both"/>
              <w:rPr>
                <w:rFonts w:cs="Arial"/>
                <w:szCs w:val="20"/>
              </w:rPr>
            </w:pPr>
          </w:p>
        </w:tc>
        <w:tc>
          <w:tcPr>
            <w:tcW w:w="2551" w:type="dxa"/>
            <w:tcBorders>
              <w:top w:val="single" w:sz="4" w:space="0" w:color="auto"/>
            </w:tcBorders>
          </w:tcPr>
          <w:p w14:paraId="75593FDB" w14:textId="77777777" w:rsidR="00A71D30" w:rsidRPr="00B92BFA" w:rsidRDefault="00A71D30" w:rsidP="00353349">
            <w:pPr>
              <w:tabs>
                <w:tab w:val="left" w:pos="1440"/>
              </w:tabs>
              <w:autoSpaceDE w:val="0"/>
              <w:snapToGrid w:val="0"/>
              <w:jc w:val="center"/>
              <w:rPr>
                <w:rFonts w:cs="Arial"/>
                <w:szCs w:val="20"/>
              </w:rPr>
            </w:pPr>
            <w:r w:rsidRPr="00B92BFA">
              <w:rPr>
                <w:rFonts w:cs="Arial"/>
                <w:szCs w:val="20"/>
              </w:rPr>
              <w:t>Passivo Circulante</w:t>
            </w:r>
          </w:p>
        </w:tc>
      </w:tr>
    </w:tbl>
    <w:p w14:paraId="720F6C00" w14:textId="16C5F984" w:rsidR="00451B0C" w:rsidRPr="00B92BFA" w:rsidRDefault="00451B0C" w:rsidP="00451B0C">
      <w:pPr>
        <w:spacing w:after="120" w:line="276" w:lineRule="auto"/>
        <w:ind w:left="720"/>
        <w:jc w:val="center"/>
        <w:rPr>
          <w:rFonts w:cs="Arial"/>
          <w:szCs w:val="20"/>
        </w:rPr>
      </w:pPr>
    </w:p>
    <w:p w14:paraId="78954810" w14:textId="77777777" w:rsidR="008E4065" w:rsidRPr="00B92BFA" w:rsidRDefault="008E4065" w:rsidP="00A71D30">
      <w:pPr>
        <w:pStyle w:val="PargrafodaLista"/>
        <w:numPr>
          <w:ilvl w:val="2"/>
          <w:numId w:val="1"/>
        </w:numPr>
        <w:tabs>
          <w:tab w:val="left" w:pos="1440"/>
        </w:tabs>
        <w:autoSpaceDE w:val="0"/>
        <w:snapToGrid w:val="0"/>
        <w:spacing w:before="120" w:after="120" w:line="276" w:lineRule="auto"/>
        <w:ind w:left="1134" w:firstLine="0"/>
        <w:contextualSpacing w:val="0"/>
        <w:jc w:val="both"/>
        <w:rPr>
          <w:rFonts w:cs="Arial"/>
          <w:szCs w:val="20"/>
        </w:rPr>
      </w:pPr>
      <w:r w:rsidRPr="00B92BFA">
        <w:rPr>
          <w:rFonts w:cs="Arial"/>
          <w:bCs/>
          <w:iCs/>
          <w:szCs w:val="20"/>
        </w:rPr>
        <w:t xml:space="preserve">As licitantes deverão ainda </w:t>
      </w:r>
      <w:proofErr w:type="gramStart"/>
      <w:r w:rsidRPr="00B92BFA">
        <w:rPr>
          <w:rFonts w:cs="Arial"/>
          <w:bCs/>
          <w:iCs/>
          <w:szCs w:val="20"/>
        </w:rPr>
        <w:t>complementar</w:t>
      </w:r>
      <w:proofErr w:type="gramEnd"/>
      <w:r w:rsidRPr="00B92BFA">
        <w:rPr>
          <w:rFonts w:cs="Arial"/>
          <w:bCs/>
          <w:iCs/>
          <w:szCs w:val="20"/>
        </w:rPr>
        <w:t xml:space="preserve"> a comprovação da qualificação econômico-financeira por meio de:</w:t>
      </w:r>
    </w:p>
    <w:p w14:paraId="51CB5C5C" w14:textId="7BB06B19" w:rsidR="008E4065" w:rsidRPr="00B92BFA" w:rsidRDefault="00201496" w:rsidP="00A71D30">
      <w:pPr>
        <w:numPr>
          <w:ilvl w:val="3"/>
          <w:numId w:val="1"/>
        </w:numPr>
        <w:spacing w:before="120" w:after="120" w:line="276" w:lineRule="auto"/>
        <w:ind w:left="1701" w:firstLine="0"/>
        <w:jc w:val="both"/>
        <w:rPr>
          <w:rFonts w:cs="Arial"/>
          <w:bCs/>
          <w:szCs w:val="20"/>
        </w:rPr>
      </w:pPr>
      <w:r w:rsidRPr="00B92BFA">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w:t>
      </w:r>
      <w:r w:rsidRPr="00B92BFA">
        <w:rPr>
          <w:rFonts w:cs="Arial"/>
          <w:bCs/>
          <w:szCs w:val="20"/>
        </w:rPr>
        <w:lastRenderedPageBreak/>
        <w:t xml:space="preserve">atualizados por índices oficiais quando encerrados há mais de </w:t>
      </w:r>
      <w:proofErr w:type="gramStart"/>
      <w:r w:rsidRPr="00B92BFA">
        <w:rPr>
          <w:rFonts w:cs="Arial"/>
          <w:bCs/>
          <w:szCs w:val="20"/>
        </w:rPr>
        <w:t>3</w:t>
      </w:r>
      <w:proofErr w:type="gramEnd"/>
      <w:r w:rsidRPr="00B92BFA">
        <w:rPr>
          <w:rFonts w:cs="Arial"/>
          <w:bCs/>
          <w:szCs w:val="20"/>
        </w:rPr>
        <w:t xml:space="preserve"> (três) meses da data da apresentação da proposta.</w:t>
      </w:r>
    </w:p>
    <w:p w14:paraId="1BAD17B1" w14:textId="77777777" w:rsidR="00F6059E" w:rsidRPr="00B92BFA" w:rsidRDefault="00F6059E" w:rsidP="00A71D30">
      <w:pPr>
        <w:numPr>
          <w:ilvl w:val="1"/>
          <w:numId w:val="1"/>
        </w:numPr>
        <w:spacing w:before="120" w:after="120" w:line="276" w:lineRule="auto"/>
        <w:ind w:left="425" w:firstLine="0"/>
        <w:jc w:val="both"/>
        <w:rPr>
          <w:rFonts w:cs="Arial"/>
          <w:bCs/>
          <w:iCs/>
          <w:szCs w:val="20"/>
        </w:rPr>
      </w:pPr>
      <w:r w:rsidRPr="00B92BFA">
        <w:rPr>
          <w:rFonts w:cs="Arial"/>
          <w:bCs/>
          <w:iCs/>
          <w:szCs w:val="20"/>
        </w:rPr>
        <w:t>No caso de licitação para locação de materiais ou para fornecimento de bens para pronta entrega, não se exigirá da microempresa ou empresa de pequeno porte a apresentação de balanço patrimonial do último exercício social.</w:t>
      </w:r>
    </w:p>
    <w:p w14:paraId="52E180AD" w14:textId="1ACF0276" w:rsidR="00451B0C" w:rsidRPr="00B92BFA" w:rsidRDefault="00451B0C" w:rsidP="00A71D30">
      <w:pPr>
        <w:numPr>
          <w:ilvl w:val="1"/>
          <w:numId w:val="1"/>
        </w:numPr>
        <w:spacing w:before="120" w:after="120" w:line="276" w:lineRule="auto"/>
        <w:ind w:left="425" w:firstLine="0"/>
        <w:jc w:val="both"/>
        <w:rPr>
          <w:rFonts w:cs="Arial"/>
          <w:bCs/>
          <w:iCs/>
          <w:szCs w:val="20"/>
        </w:rPr>
      </w:pPr>
      <w:r w:rsidRPr="00B92BFA">
        <w:rPr>
          <w:rFonts w:cs="Arial"/>
          <w:bCs/>
          <w:iCs/>
          <w:szCs w:val="20"/>
        </w:rPr>
        <w:t>As empresas, cadastradas ou não no SICAF, deverão comprovar, ainda,</w:t>
      </w:r>
      <w:r w:rsidR="001D065B" w:rsidRPr="00B92BFA">
        <w:rPr>
          <w:rFonts w:cs="Arial"/>
          <w:bCs/>
          <w:iCs/>
          <w:szCs w:val="20"/>
        </w:rPr>
        <w:t xml:space="preserve"> </w:t>
      </w:r>
      <w:r w:rsidRPr="00B92BFA">
        <w:rPr>
          <w:rFonts w:cs="Arial"/>
          <w:bCs/>
          <w:iCs/>
          <w:szCs w:val="20"/>
        </w:rPr>
        <w:t xml:space="preserve">a qualificação técnica, por meio de: </w:t>
      </w:r>
    </w:p>
    <w:p w14:paraId="3CEA50C8" w14:textId="3925DBD6" w:rsidR="000F104D" w:rsidRPr="00B92BFA" w:rsidRDefault="00D46234" w:rsidP="00A71D30">
      <w:pPr>
        <w:numPr>
          <w:ilvl w:val="2"/>
          <w:numId w:val="1"/>
        </w:numPr>
        <w:spacing w:before="120" w:after="120" w:line="276" w:lineRule="auto"/>
        <w:ind w:left="1134" w:firstLine="0"/>
        <w:jc w:val="both"/>
        <w:rPr>
          <w:rFonts w:cs="Arial"/>
          <w:bCs/>
          <w:szCs w:val="20"/>
        </w:rPr>
      </w:pPr>
      <w:r w:rsidRPr="00B92BFA">
        <w:rPr>
          <w:rFonts w:eastAsia="Arial Unicode MS" w:cs="Arial"/>
          <w:color w:val="FF0000"/>
          <w:szCs w:val="20"/>
          <w:lang w:eastAsia="ar-SA"/>
        </w:rPr>
        <w:t>Comprovação de aptidão para desempenho de atividade pertinente e compatível em características, quantidades e prazos com o objeto da licitação, mediante a apresentação de atestado de Capacidade Técnica fornecido por pessoa jurídica de direito público ou privado idônea, que comprove que já tenha executado,</w:t>
      </w:r>
      <w:r w:rsidR="003C06F5" w:rsidRPr="00B92BFA">
        <w:rPr>
          <w:rFonts w:eastAsia="Arial Unicode MS" w:cs="Arial"/>
          <w:color w:val="FF0000"/>
          <w:szCs w:val="20"/>
          <w:lang w:eastAsia="ar-SA"/>
        </w:rPr>
        <w:t xml:space="preserve"> </w:t>
      </w:r>
      <w:r w:rsidRPr="00B92BFA">
        <w:rPr>
          <w:rFonts w:eastAsia="Arial Unicode MS" w:cs="Arial"/>
          <w:color w:val="FF0000"/>
          <w:szCs w:val="20"/>
          <w:lang w:eastAsia="ar-SA"/>
        </w:rPr>
        <w:t>satisfatoriamente,</w:t>
      </w:r>
      <w:r w:rsidR="003C06F5" w:rsidRPr="00B92BFA">
        <w:rPr>
          <w:rFonts w:eastAsia="Arial Unicode MS" w:cs="Arial"/>
          <w:color w:val="FF0000"/>
          <w:szCs w:val="20"/>
          <w:lang w:eastAsia="ar-SA"/>
        </w:rPr>
        <w:t xml:space="preserve"> </w:t>
      </w:r>
      <w:r w:rsidRPr="00B92BFA">
        <w:rPr>
          <w:rFonts w:eastAsia="Arial Unicode MS" w:cs="Arial"/>
          <w:color w:val="FF0000"/>
          <w:szCs w:val="20"/>
          <w:lang w:eastAsia="ar-SA"/>
        </w:rPr>
        <w:t>serviço pertinente aos seus ramos de atividade,</w:t>
      </w:r>
      <w:r w:rsidR="003C06F5" w:rsidRPr="00B92BFA">
        <w:rPr>
          <w:rFonts w:eastAsia="Arial Unicode MS" w:cs="Arial"/>
          <w:color w:val="FF0000"/>
          <w:szCs w:val="20"/>
          <w:lang w:eastAsia="ar-SA"/>
        </w:rPr>
        <w:t xml:space="preserve"> </w:t>
      </w:r>
      <w:r w:rsidRPr="00B92BFA">
        <w:rPr>
          <w:rFonts w:eastAsia="Arial Unicode MS" w:cs="Arial"/>
          <w:color w:val="FF0000"/>
          <w:szCs w:val="20"/>
          <w:lang w:eastAsia="ar-SA"/>
        </w:rPr>
        <w:t xml:space="preserve">junto à empresa </w:t>
      </w:r>
      <w:r w:rsidR="003C06F5" w:rsidRPr="00B92BFA">
        <w:rPr>
          <w:rFonts w:eastAsia="Arial Unicode MS" w:cs="Arial"/>
          <w:color w:val="FF0000"/>
          <w:szCs w:val="20"/>
          <w:lang w:eastAsia="ar-SA"/>
        </w:rPr>
        <w:t>pública</w:t>
      </w:r>
      <w:r w:rsidRPr="00B92BFA">
        <w:rPr>
          <w:rFonts w:eastAsia="Arial Unicode MS" w:cs="Arial"/>
          <w:color w:val="FF0000"/>
          <w:szCs w:val="20"/>
          <w:lang w:eastAsia="ar-SA"/>
        </w:rPr>
        <w:t xml:space="preserve"> ou privada idônea,</w:t>
      </w:r>
      <w:r w:rsidR="003C06F5" w:rsidRPr="00B92BFA">
        <w:rPr>
          <w:rFonts w:eastAsia="Arial Unicode MS" w:cs="Arial"/>
          <w:color w:val="FF0000"/>
          <w:szCs w:val="20"/>
          <w:lang w:eastAsia="ar-SA"/>
        </w:rPr>
        <w:t xml:space="preserve"> </w:t>
      </w:r>
      <w:r w:rsidRPr="00B92BFA">
        <w:rPr>
          <w:rFonts w:eastAsia="Arial Unicode MS" w:cs="Arial"/>
          <w:color w:val="FF0000"/>
          <w:szCs w:val="20"/>
          <w:lang w:eastAsia="ar-SA"/>
        </w:rPr>
        <w:t xml:space="preserve">compatível com o </w:t>
      </w:r>
      <w:r w:rsidR="006E46CB" w:rsidRPr="00B92BFA">
        <w:rPr>
          <w:rFonts w:eastAsia="Arial Unicode MS" w:cs="Arial"/>
          <w:color w:val="FF0000"/>
          <w:szCs w:val="20"/>
          <w:lang w:eastAsia="ar-SA"/>
        </w:rPr>
        <w:t>objeto da</w:t>
      </w:r>
      <w:r w:rsidRPr="00B92BFA">
        <w:rPr>
          <w:rFonts w:eastAsia="Arial Unicode MS" w:cs="Arial"/>
          <w:color w:val="FF0000"/>
          <w:szCs w:val="20"/>
          <w:lang w:eastAsia="ar-SA"/>
        </w:rPr>
        <w:t xml:space="preserve"> licitação</w:t>
      </w:r>
      <w:r w:rsidR="003C06F5" w:rsidRPr="00B92BFA">
        <w:rPr>
          <w:rFonts w:eastAsia="Arial Unicode MS" w:cs="Arial"/>
          <w:szCs w:val="20"/>
          <w:lang w:eastAsia="ar-SA"/>
        </w:rPr>
        <w:t xml:space="preserve">. </w:t>
      </w:r>
      <w:r w:rsidR="00A9777A" w:rsidRPr="00B92BFA">
        <w:rPr>
          <w:rFonts w:cs="Arial"/>
          <w:szCs w:val="20"/>
        </w:rPr>
        <w:t xml:space="preserve">Comprovação de aptidão para a prestação dos serviços em características, quantidades e prazos compatíveis com o objeto desta licitação, ou com o item pertinente, por período </w:t>
      </w:r>
      <w:r w:rsidR="00A9777A" w:rsidRPr="00B92BFA">
        <w:rPr>
          <w:rFonts w:cs="Arial"/>
          <w:szCs w:val="20"/>
          <w:highlight w:val="yellow"/>
        </w:rPr>
        <w:t>não inferior a três anos</w:t>
      </w:r>
      <w:r w:rsidR="00A9777A" w:rsidRPr="00B92BFA">
        <w:rPr>
          <w:rFonts w:cs="Arial"/>
          <w:szCs w:val="20"/>
        </w:rPr>
        <w:t>, mediante a apresentação de atestados fornecidos por pessoas jurídicas de direito público ou privado.</w:t>
      </w:r>
    </w:p>
    <w:p w14:paraId="0429D22A" w14:textId="77777777" w:rsidR="000F104D" w:rsidRPr="00B92BFA" w:rsidRDefault="004F6C38" w:rsidP="00A71D30">
      <w:pPr>
        <w:numPr>
          <w:ilvl w:val="3"/>
          <w:numId w:val="1"/>
        </w:numPr>
        <w:spacing w:before="120" w:after="120" w:line="276" w:lineRule="auto"/>
        <w:ind w:left="1701" w:firstLine="0"/>
        <w:jc w:val="both"/>
        <w:rPr>
          <w:rFonts w:cs="Arial"/>
          <w:bCs/>
          <w:szCs w:val="20"/>
        </w:rPr>
      </w:pPr>
      <w:r w:rsidRPr="00B92BFA">
        <w:rPr>
          <w:rFonts w:cs="Arial"/>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B92BFA">
        <w:rPr>
          <w:rFonts w:cs="Arial"/>
          <w:szCs w:val="20"/>
        </w:rPr>
        <w:t>.</w:t>
      </w:r>
    </w:p>
    <w:p w14:paraId="53705000" w14:textId="77777777" w:rsidR="004F6C38" w:rsidRPr="00B92BFA" w:rsidRDefault="00A9777A" w:rsidP="00A71D30">
      <w:pPr>
        <w:numPr>
          <w:ilvl w:val="3"/>
          <w:numId w:val="1"/>
        </w:numPr>
        <w:spacing w:before="120" w:after="120" w:line="276" w:lineRule="auto"/>
        <w:ind w:left="1701" w:firstLine="0"/>
        <w:jc w:val="both"/>
        <w:rPr>
          <w:rFonts w:cs="Arial"/>
          <w:bCs/>
          <w:szCs w:val="20"/>
        </w:rPr>
      </w:pPr>
      <w:r w:rsidRPr="00B92BFA">
        <w:rPr>
          <w:rFonts w:cs="Arial"/>
          <w:bCs/>
          <w:szCs w:val="20"/>
        </w:rPr>
        <w:t>Os atestados deverão referir-se a serviços prestados no âmbito de sua atividade econômica principal ou secundária especificadas no contrato social vigente;</w:t>
      </w:r>
    </w:p>
    <w:p w14:paraId="31265000" w14:textId="451E9654" w:rsidR="00B9744F" w:rsidRPr="00B92BFA" w:rsidRDefault="00201496" w:rsidP="00A71D30">
      <w:pPr>
        <w:numPr>
          <w:ilvl w:val="3"/>
          <w:numId w:val="1"/>
        </w:numPr>
        <w:spacing w:before="120" w:after="120" w:line="276" w:lineRule="auto"/>
        <w:ind w:left="1701" w:firstLine="0"/>
        <w:jc w:val="both"/>
        <w:rPr>
          <w:rFonts w:cs="Arial"/>
          <w:bCs/>
          <w:szCs w:val="20"/>
        </w:rPr>
      </w:pPr>
      <w:r w:rsidRPr="00B92BFA">
        <w:rPr>
          <w:rFonts w:cs="Arial"/>
          <w:bCs/>
          <w:szCs w:val="20"/>
        </w:rPr>
        <w:t xml:space="preserve">O licitante disponibilizará todas as informações necessárias à comprovação da legitimidade dos atestados apresentados, apresentando, </w:t>
      </w:r>
      <w:r w:rsidR="001749DD" w:rsidRPr="00B92BFA">
        <w:rPr>
          <w:rFonts w:cs="Arial"/>
          <w:b/>
          <w:bCs/>
          <w:color w:val="FF0000"/>
          <w:szCs w:val="20"/>
        </w:rPr>
        <w:t xml:space="preserve">caso solicitado, </w:t>
      </w:r>
      <w:r w:rsidRPr="00B92BFA">
        <w:rPr>
          <w:rFonts w:cs="Arial"/>
          <w:bCs/>
          <w:szCs w:val="20"/>
        </w:rPr>
        <w:t>dentre outros documentos, cópia do contrato que deu suporte à contratação, endereço atual da contratante e local em que foram prestados os serviços.</w:t>
      </w:r>
    </w:p>
    <w:p w14:paraId="47C2859D" w14:textId="77777777" w:rsidR="0052734F" w:rsidRPr="00B92BFA" w:rsidRDefault="0052734F" w:rsidP="0052734F">
      <w:pPr>
        <w:numPr>
          <w:ilvl w:val="1"/>
          <w:numId w:val="1"/>
        </w:numPr>
        <w:tabs>
          <w:tab w:val="left" w:pos="1440"/>
        </w:tabs>
        <w:autoSpaceDE w:val="0"/>
        <w:snapToGrid w:val="0"/>
        <w:spacing w:before="120" w:after="120" w:line="276" w:lineRule="auto"/>
        <w:ind w:left="426" w:hanging="6"/>
        <w:jc w:val="both"/>
        <w:rPr>
          <w:rFonts w:cs="Arial"/>
          <w:b/>
          <w:bCs/>
          <w:szCs w:val="20"/>
        </w:rPr>
      </w:pPr>
      <w:r w:rsidRPr="00B92BFA">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42BD913C" w14:textId="0DC1E31E" w:rsidR="0052734F" w:rsidRPr="00B92BFA" w:rsidRDefault="0052734F" w:rsidP="0052734F">
      <w:pPr>
        <w:numPr>
          <w:ilvl w:val="1"/>
          <w:numId w:val="1"/>
        </w:numPr>
        <w:spacing w:before="120" w:after="120" w:line="276" w:lineRule="auto"/>
        <w:ind w:left="425" w:firstLine="0"/>
        <w:jc w:val="both"/>
        <w:rPr>
          <w:rFonts w:cs="Arial"/>
          <w:bCs/>
          <w:szCs w:val="20"/>
        </w:rPr>
      </w:pPr>
      <w:r w:rsidRPr="00B92BFA">
        <w:rPr>
          <w:rFonts w:cs="Arial"/>
          <w:bCs/>
          <w:szCs w:val="20"/>
        </w:rPr>
        <w:t xml:space="preserve">Os documentos exigidos para habilitação relacionados nos subitens acima, deverão ser apresentados em meio digital pelos licitantes, por meio de funcionalidade presente no sistema (upload), no prazo de </w:t>
      </w:r>
      <w:r w:rsidR="00616E99" w:rsidRPr="00B92BFA">
        <w:rPr>
          <w:rFonts w:cs="Arial"/>
          <w:b/>
          <w:bCs/>
          <w:szCs w:val="20"/>
          <w:u w:val="single"/>
        </w:rPr>
        <w:t>02 (duas)</w:t>
      </w:r>
      <w:r w:rsidRPr="00B92BFA">
        <w:rPr>
          <w:rFonts w:cs="Arial"/>
          <w:b/>
          <w:bCs/>
          <w:szCs w:val="20"/>
          <w:u w:val="single"/>
        </w:rPr>
        <w:t>,</w:t>
      </w:r>
      <w:r w:rsidRPr="00B92BFA">
        <w:rPr>
          <w:rFonts w:cs="Arial"/>
          <w:bCs/>
          <w:szCs w:val="20"/>
        </w:rPr>
        <w:t xml:space="preserve"> após solicitação do Pregoeiro no sistema eletrônico.  Somente mediante autorização do Pregoeiro e em caso de indisponibilidade do sistema, será aceito o envio da documentação por meio do e-mail </w:t>
      </w:r>
      <w:r w:rsidR="00616E99" w:rsidRPr="00B92BFA">
        <w:rPr>
          <w:rFonts w:cs="Arial"/>
          <w:b/>
          <w:bCs/>
          <w:szCs w:val="20"/>
        </w:rPr>
        <w:t>cpl.srmt@dpf.gov.br</w:t>
      </w:r>
      <w:r w:rsidRPr="00B92BFA">
        <w:rPr>
          <w:rFonts w:cs="Arial"/>
          <w:bCs/>
          <w:szCs w:val="20"/>
        </w:rPr>
        <w:t xml:space="preserve">. Posteriormente, </w:t>
      </w:r>
      <w:r w:rsidR="00F373EB">
        <w:rPr>
          <w:rFonts w:cs="Arial"/>
          <w:bCs/>
          <w:szCs w:val="20"/>
        </w:rPr>
        <w:t xml:space="preserve">se solicitados, </w:t>
      </w:r>
      <w:r w:rsidRPr="00B92BFA">
        <w:rPr>
          <w:rFonts w:cs="Arial"/>
          <w:bCs/>
          <w:szCs w:val="20"/>
        </w:rPr>
        <w:t xml:space="preserve">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EB496A" w:rsidRPr="00B92BFA">
        <w:rPr>
          <w:rFonts w:cs="Arial"/>
          <w:bCs/>
          <w:szCs w:val="20"/>
        </w:rPr>
        <w:t>03 (três) dias úteis</w:t>
      </w:r>
      <w:r w:rsidRPr="00B92BFA">
        <w:rPr>
          <w:rFonts w:cs="Arial"/>
          <w:bCs/>
          <w:szCs w:val="20"/>
        </w:rPr>
        <w:t xml:space="preserve">, </w:t>
      </w:r>
      <w:proofErr w:type="gramStart"/>
      <w:r w:rsidRPr="00B92BFA">
        <w:rPr>
          <w:rFonts w:cs="Arial"/>
          <w:bCs/>
          <w:szCs w:val="20"/>
        </w:rPr>
        <w:t>após</w:t>
      </w:r>
      <w:proofErr w:type="gramEnd"/>
      <w:r w:rsidRPr="00B92BFA">
        <w:rPr>
          <w:rFonts w:cs="Arial"/>
          <w:bCs/>
          <w:szCs w:val="20"/>
        </w:rPr>
        <w:t xml:space="preserve"> encerrado o prazo para o encaminhamento via func</w:t>
      </w:r>
      <w:r w:rsidR="00E75AF9" w:rsidRPr="00B92BFA">
        <w:rPr>
          <w:rFonts w:cs="Arial"/>
          <w:bCs/>
          <w:szCs w:val="20"/>
        </w:rPr>
        <w:t xml:space="preserve">ionalidade do sistema (upload) </w:t>
      </w:r>
      <w:r w:rsidRPr="00B92BFA">
        <w:rPr>
          <w:rFonts w:cs="Arial"/>
          <w:bCs/>
          <w:szCs w:val="20"/>
        </w:rPr>
        <w:t>ou e-mail.</w:t>
      </w:r>
    </w:p>
    <w:p w14:paraId="5E428754" w14:textId="7B7ACA75" w:rsidR="00D20B97" w:rsidRPr="00B92BFA" w:rsidRDefault="00D20B97" w:rsidP="00D20B97">
      <w:pPr>
        <w:pStyle w:val="PargrafodaLista"/>
        <w:numPr>
          <w:ilvl w:val="1"/>
          <w:numId w:val="1"/>
        </w:numPr>
        <w:spacing w:before="120" w:after="120" w:line="276" w:lineRule="auto"/>
        <w:ind w:left="425" w:firstLine="0"/>
        <w:contextualSpacing w:val="0"/>
        <w:jc w:val="both"/>
        <w:rPr>
          <w:rFonts w:cs="Arial"/>
          <w:bCs/>
          <w:szCs w:val="20"/>
        </w:rPr>
      </w:pPr>
      <w:r w:rsidRPr="00B92BFA">
        <w:rPr>
          <w:rFonts w:cs="Arial"/>
          <w:bCs/>
          <w:szCs w:val="20"/>
        </w:rPr>
        <w:t>A existência de restrição relativamente à regularidade fiscal não impede que a licitante qualificada como microempresa</w:t>
      </w:r>
      <w:r w:rsidR="000F38B3" w:rsidRPr="00B92BFA">
        <w:rPr>
          <w:rFonts w:cs="Arial"/>
          <w:bCs/>
          <w:szCs w:val="20"/>
        </w:rPr>
        <w:t xml:space="preserve"> ou</w:t>
      </w:r>
      <w:r w:rsidRPr="00B92BFA">
        <w:rPr>
          <w:rFonts w:cs="Arial"/>
          <w:bCs/>
          <w:szCs w:val="20"/>
        </w:rPr>
        <w:t xml:space="preserve"> empresa de pequeno porte seja declarada vencedora, uma vez que atenda a todas as demais exigências do edital.</w:t>
      </w:r>
    </w:p>
    <w:p w14:paraId="0E5B15D0" w14:textId="77777777" w:rsidR="001010BB" w:rsidRPr="00B92BFA" w:rsidRDefault="001010BB" w:rsidP="001010BB">
      <w:pPr>
        <w:pStyle w:val="PargrafodaLista"/>
        <w:numPr>
          <w:ilvl w:val="2"/>
          <w:numId w:val="1"/>
        </w:numPr>
        <w:spacing w:before="120" w:after="120" w:line="276" w:lineRule="auto"/>
        <w:ind w:left="1134" w:firstLine="0"/>
        <w:contextualSpacing w:val="0"/>
        <w:jc w:val="both"/>
        <w:rPr>
          <w:rFonts w:cs="Arial"/>
          <w:bCs/>
          <w:szCs w:val="20"/>
        </w:rPr>
      </w:pPr>
      <w:r w:rsidRPr="00B92BFA">
        <w:rPr>
          <w:rFonts w:cs="Arial"/>
          <w:bCs/>
          <w:szCs w:val="20"/>
        </w:rPr>
        <w:t>A declaração do vencedor acontecerá no momento imediatamente posterior à fase de habilitação.</w:t>
      </w:r>
    </w:p>
    <w:p w14:paraId="57608150" w14:textId="739714BA" w:rsidR="001010BB" w:rsidRPr="00B92BFA" w:rsidRDefault="001010BB" w:rsidP="001010BB">
      <w:pPr>
        <w:pStyle w:val="PargrafodaLista"/>
        <w:numPr>
          <w:ilvl w:val="1"/>
          <w:numId w:val="1"/>
        </w:numPr>
        <w:spacing w:before="120" w:after="120" w:line="276" w:lineRule="auto"/>
        <w:ind w:left="425" w:firstLine="0"/>
        <w:contextualSpacing w:val="0"/>
        <w:jc w:val="both"/>
        <w:rPr>
          <w:rFonts w:cs="Arial"/>
          <w:bCs/>
          <w:szCs w:val="20"/>
        </w:rPr>
      </w:pPr>
      <w:r w:rsidRPr="00B92BFA">
        <w:rPr>
          <w:rFonts w:cs="Arial"/>
          <w:bCs/>
          <w:szCs w:val="20"/>
        </w:rPr>
        <w:t>Caso a proposta mais vantajosa seja ofertada por microempresa</w:t>
      </w:r>
      <w:r w:rsidR="000F38B3" w:rsidRPr="00B92BFA">
        <w:rPr>
          <w:rFonts w:cs="Arial"/>
          <w:bCs/>
          <w:szCs w:val="20"/>
        </w:rPr>
        <w:t xml:space="preserve"> ou</w:t>
      </w:r>
      <w:r w:rsidRPr="00B92BFA">
        <w:rPr>
          <w:rFonts w:cs="Arial"/>
          <w:bCs/>
          <w:szCs w:val="20"/>
        </w:rPr>
        <w:t xml:space="preserve"> empresa de pequeno porte, e uma vez constatada a existência de alguma restrição no que tange à regularidade fiscal, a mesma será convocada para, no prazo de </w:t>
      </w:r>
      <w:proofErr w:type="gramStart"/>
      <w:r w:rsidRPr="00B92BFA">
        <w:rPr>
          <w:rFonts w:cs="Arial"/>
          <w:bCs/>
          <w:szCs w:val="20"/>
        </w:rPr>
        <w:t>5</w:t>
      </w:r>
      <w:proofErr w:type="gramEnd"/>
      <w:r w:rsidRPr="00B92BFA">
        <w:rPr>
          <w:rFonts w:cs="Arial"/>
          <w:bCs/>
          <w:szCs w:val="20"/>
        </w:rPr>
        <w:t xml:space="preserve"> (cinco) dias úteis, após a declaração do </w:t>
      </w:r>
      <w:r w:rsidRPr="00B92BFA">
        <w:rPr>
          <w:rFonts w:cs="Arial"/>
          <w:bCs/>
          <w:szCs w:val="20"/>
        </w:rPr>
        <w:lastRenderedPageBreak/>
        <w:t>vencedor, comprovar a regularização. O prazo poderá ser prorrogado por igual período</w:t>
      </w:r>
      <w:r w:rsidR="00374D55" w:rsidRPr="00B92BFA">
        <w:rPr>
          <w:rFonts w:cs="Arial"/>
          <w:bCs/>
          <w:szCs w:val="20"/>
        </w:rPr>
        <w:t>, a critério da administração pública, quando requerida pelo licitante, mediante apresentação de justificativa</w:t>
      </w:r>
      <w:r w:rsidRPr="00B92BFA">
        <w:rPr>
          <w:rFonts w:cs="Arial"/>
          <w:bCs/>
          <w:szCs w:val="20"/>
        </w:rPr>
        <w:t>.</w:t>
      </w:r>
    </w:p>
    <w:p w14:paraId="2C4DAF1C" w14:textId="77777777" w:rsidR="001010BB" w:rsidRPr="00B92BFA" w:rsidRDefault="001010BB" w:rsidP="001010BB">
      <w:pPr>
        <w:pStyle w:val="PargrafodaLista"/>
        <w:numPr>
          <w:ilvl w:val="1"/>
          <w:numId w:val="1"/>
        </w:numPr>
        <w:spacing w:before="120" w:after="120" w:line="276" w:lineRule="auto"/>
        <w:ind w:left="425" w:firstLine="0"/>
        <w:contextualSpacing w:val="0"/>
        <w:jc w:val="both"/>
        <w:rPr>
          <w:rFonts w:cs="Arial"/>
          <w:bCs/>
          <w:szCs w:val="20"/>
        </w:rPr>
      </w:pPr>
      <w:r w:rsidRPr="00B92BFA">
        <w:rPr>
          <w:rFonts w:cs="Arial"/>
          <w:bCs/>
          <w:szCs w:val="20"/>
        </w:rPr>
        <w:t xml:space="preserve">A </w:t>
      </w:r>
      <w:proofErr w:type="gramStart"/>
      <w:r w:rsidRPr="00B92BFA">
        <w:rPr>
          <w:rFonts w:cs="Arial"/>
          <w:bCs/>
          <w:szCs w:val="20"/>
        </w:rPr>
        <w:t>não-regularização</w:t>
      </w:r>
      <w:proofErr w:type="gramEnd"/>
      <w:r w:rsidRPr="00B92BFA">
        <w:rPr>
          <w:rFonts w:cs="Arial"/>
          <w:bCs/>
          <w:szCs w:val="20"/>
        </w:rPr>
        <w:t xml:space="preserve"> fiscal no prazo previsto no subitem anterior acarretará a inabilitação do licitante, sem prejuízo das sanções previstas neste Edital, com a reabertura da sessão pública.</w:t>
      </w:r>
    </w:p>
    <w:p w14:paraId="2BFB5FE7" w14:textId="77777777" w:rsidR="001D065B"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Havendo necessidade de analisar minuciosamente os documentos exigidos, o </w:t>
      </w:r>
      <w:r w:rsidR="00E17E25" w:rsidRPr="00B92BFA">
        <w:rPr>
          <w:rFonts w:cs="Arial"/>
          <w:szCs w:val="20"/>
        </w:rPr>
        <w:t>Pregoeiro</w:t>
      </w:r>
      <w:r w:rsidRPr="00B92BFA">
        <w:rPr>
          <w:rFonts w:cs="Arial"/>
          <w:szCs w:val="20"/>
        </w:rPr>
        <w:t xml:space="preserve"> suspenderá a sessão, informando no “chat” a nova data e horário para a continuidade da mesma.</w:t>
      </w:r>
    </w:p>
    <w:p w14:paraId="659ADC7C"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Será inabilitado o licitante que não comprovar sua habilitação, deixar de apresentar quaisquer dos documentos exigidos para a habilitação, ou apresentá-los em desacordo com o e</w:t>
      </w:r>
      <w:r w:rsidRPr="00B92BFA">
        <w:rPr>
          <w:rFonts w:cs="Arial"/>
          <w:szCs w:val="20"/>
          <w:lang w:eastAsia="en-US"/>
        </w:rPr>
        <w:t>stabelecido neste Edital.</w:t>
      </w:r>
    </w:p>
    <w:p w14:paraId="61438D5D" w14:textId="77777777" w:rsidR="000F104D" w:rsidRPr="00B92BFA" w:rsidRDefault="000F104D"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 xml:space="preserve">No caso de inabilitação, haverá nova verificação, pelo sistema, da eventual ocorrência do empate ficto, previsto nos artigos </w:t>
      </w:r>
      <w:r w:rsidRPr="00B92BFA">
        <w:rPr>
          <w:rFonts w:cs="Arial"/>
          <w:bCs/>
          <w:szCs w:val="20"/>
          <w:lang w:eastAsia="en-US"/>
        </w:rPr>
        <w:t>44 e 45 da LC nº 123, de 2006, seguindo-se a disciplina antes estabelecida para aceitação da proposta subsequente.</w:t>
      </w:r>
    </w:p>
    <w:p w14:paraId="77931F78" w14:textId="77777777" w:rsidR="000F104D" w:rsidRPr="00B92BFA" w:rsidRDefault="000F104D"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Da sessão pública do Pregão divulgar-se-á Ata no sistema eletrônico.</w:t>
      </w:r>
    </w:p>
    <w:p w14:paraId="66C3D8A6" w14:textId="77777777" w:rsidR="001010BB" w:rsidRPr="00B92BFA" w:rsidRDefault="001010BB" w:rsidP="001010BB">
      <w:pPr>
        <w:pStyle w:val="Nivel1"/>
        <w:rPr>
          <w:rFonts w:eastAsiaTheme="minorEastAsia"/>
          <w:color w:val="auto"/>
        </w:rPr>
      </w:pPr>
      <w:r w:rsidRPr="00B92BFA">
        <w:rPr>
          <w:rFonts w:eastAsiaTheme="minorEastAsia"/>
          <w:color w:val="auto"/>
        </w:rPr>
        <w:t>DA REABERTURA DA SESSÃO PÚBLICA</w:t>
      </w:r>
    </w:p>
    <w:p w14:paraId="025B3692" w14:textId="77777777" w:rsidR="001010BB" w:rsidRPr="00B92BFA" w:rsidRDefault="001010BB" w:rsidP="001010BB">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B92BFA">
        <w:rPr>
          <w:rFonts w:eastAsiaTheme="minorEastAsia" w:cs="Arial"/>
          <w:b w:val="0"/>
          <w:bCs w:val="0"/>
          <w:color w:val="auto"/>
          <w:sz w:val="20"/>
          <w:szCs w:val="20"/>
        </w:rPr>
        <w:t>A sessão pública poderá ser reaberta:</w:t>
      </w:r>
    </w:p>
    <w:p w14:paraId="00491F7D" w14:textId="77777777" w:rsidR="001010BB" w:rsidRPr="00B92BFA" w:rsidRDefault="001010BB" w:rsidP="001010B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B92BFA">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049A47B" w14:textId="77777777" w:rsidR="001010BB" w:rsidRPr="00B92BFA" w:rsidRDefault="001010BB" w:rsidP="001010B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B92BFA">
        <w:rPr>
          <w:rFonts w:eastAsiaTheme="minorEastAsia" w:cs="Arial"/>
          <w:b w:val="0"/>
          <w:bCs w:val="0"/>
          <w:color w:val="auto"/>
          <w:sz w:val="20"/>
          <w:szCs w:val="2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7437B148" w14:textId="77777777" w:rsidR="001010BB" w:rsidRPr="00B92BFA" w:rsidRDefault="001010BB" w:rsidP="001010BB">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B92BFA">
        <w:rPr>
          <w:rFonts w:eastAsiaTheme="minorEastAsia" w:cs="Arial"/>
          <w:b w:val="0"/>
          <w:bCs w:val="0"/>
          <w:color w:val="auto"/>
          <w:sz w:val="20"/>
          <w:szCs w:val="20"/>
        </w:rPr>
        <w:t>Todos os licitantes remanescentes deverão ser convocados para acompanhar a sessão reaberta.</w:t>
      </w:r>
    </w:p>
    <w:p w14:paraId="1799065A" w14:textId="77777777" w:rsidR="001010BB" w:rsidRPr="00B92BFA" w:rsidRDefault="001010BB" w:rsidP="001010B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B92BFA">
        <w:rPr>
          <w:rFonts w:eastAsiaTheme="minorEastAsia" w:cs="Arial"/>
          <w:b w:val="0"/>
          <w:bCs w:val="0"/>
          <w:color w:val="auto"/>
          <w:sz w:val="20"/>
          <w:szCs w:val="20"/>
        </w:rPr>
        <w:t>A convocação se dará por meio do sistema eletrônico (“chat”), e-mail, ou, ainda, fac-símile, de acordo com a fase do procedimento licitatório.</w:t>
      </w:r>
    </w:p>
    <w:p w14:paraId="64957373" w14:textId="77777777" w:rsidR="001010BB" w:rsidRPr="00B92BFA" w:rsidRDefault="001010BB" w:rsidP="001010B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B92BFA">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14:paraId="760B241D" w14:textId="77777777" w:rsidR="007A0228" w:rsidRPr="00B92BFA" w:rsidRDefault="007A0228" w:rsidP="007A0228">
      <w:pPr>
        <w:pStyle w:val="Nivel1"/>
        <w:rPr>
          <w:color w:val="auto"/>
          <w:lang w:eastAsia="en-US"/>
        </w:rPr>
      </w:pPr>
      <w:r w:rsidRPr="00B92BFA">
        <w:rPr>
          <w:color w:val="auto"/>
          <w:lang w:eastAsia="en-US"/>
        </w:rPr>
        <w:t xml:space="preserve">DO </w:t>
      </w:r>
      <w:r w:rsidRPr="00B92BFA">
        <w:rPr>
          <w:color w:val="auto"/>
        </w:rPr>
        <w:t>ENCAMINHAMENTO</w:t>
      </w:r>
      <w:r w:rsidRPr="00B92BFA">
        <w:rPr>
          <w:color w:val="auto"/>
          <w:lang w:eastAsia="en-US"/>
        </w:rPr>
        <w:t xml:space="preserve"> DA PROPOSTA VENCEDORA</w:t>
      </w:r>
    </w:p>
    <w:p w14:paraId="2475628D" w14:textId="45F3F3DD" w:rsidR="007A0228" w:rsidRPr="00B92BFA" w:rsidRDefault="007A0228" w:rsidP="007A0228">
      <w:pPr>
        <w:numPr>
          <w:ilvl w:val="1"/>
          <w:numId w:val="1"/>
        </w:numPr>
        <w:spacing w:before="120" w:after="120" w:line="276" w:lineRule="auto"/>
        <w:ind w:left="425" w:firstLine="0"/>
        <w:jc w:val="both"/>
        <w:rPr>
          <w:rFonts w:cs="Arial"/>
          <w:szCs w:val="20"/>
        </w:rPr>
      </w:pPr>
      <w:r w:rsidRPr="00B92BFA">
        <w:rPr>
          <w:rFonts w:cs="Arial"/>
          <w:szCs w:val="20"/>
        </w:rPr>
        <w:t xml:space="preserve">A proposta final do licitante declarado vencedor deverá ser encaminhada no prazo de </w:t>
      </w:r>
      <w:r w:rsidR="00E75AF9" w:rsidRPr="00B92BFA">
        <w:rPr>
          <w:rFonts w:cs="Arial"/>
          <w:b/>
          <w:bCs/>
          <w:szCs w:val="20"/>
          <w:highlight w:val="yellow"/>
          <w:u w:val="single"/>
        </w:rPr>
        <w:t>02</w:t>
      </w:r>
      <w:r w:rsidRPr="00B92BFA">
        <w:rPr>
          <w:rFonts w:cs="Arial"/>
          <w:b/>
          <w:bCs/>
          <w:szCs w:val="20"/>
          <w:highlight w:val="yellow"/>
          <w:u w:val="single"/>
        </w:rPr>
        <w:t xml:space="preserve"> (</w:t>
      </w:r>
      <w:r w:rsidR="00E75AF9" w:rsidRPr="00B92BFA">
        <w:rPr>
          <w:rFonts w:cs="Arial"/>
          <w:b/>
          <w:bCs/>
          <w:szCs w:val="20"/>
          <w:highlight w:val="yellow"/>
          <w:u w:val="single"/>
        </w:rPr>
        <w:t>duas</w:t>
      </w:r>
      <w:r w:rsidRPr="00B92BFA">
        <w:rPr>
          <w:rFonts w:cs="Arial"/>
          <w:b/>
          <w:bCs/>
          <w:szCs w:val="20"/>
          <w:highlight w:val="yellow"/>
          <w:u w:val="single"/>
        </w:rPr>
        <w:t>) horas</w:t>
      </w:r>
      <w:r w:rsidRPr="00B92BFA">
        <w:rPr>
          <w:rFonts w:cs="Arial"/>
          <w:szCs w:val="20"/>
        </w:rPr>
        <w:t>, a contar da solicitação do Pregoeiro no sistema eletrônico e deverá:</w:t>
      </w:r>
    </w:p>
    <w:p w14:paraId="465271FF" w14:textId="77777777" w:rsidR="007A0228" w:rsidRPr="00B92BFA" w:rsidRDefault="007A0228" w:rsidP="007A0228">
      <w:pPr>
        <w:numPr>
          <w:ilvl w:val="2"/>
          <w:numId w:val="1"/>
        </w:numPr>
        <w:spacing w:before="120" w:after="120" w:line="276" w:lineRule="auto"/>
        <w:ind w:left="1134" w:firstLine="0"/>
        <w:jc w:val="both"/>
        <w:rPr>
          <w:rFonts w:cs="Arial"/>
          <w:szCs w:val="20"/>
        </w:rPr>
      </w:pPr>
      <w:proofErr w:type="gramStart"/>
      <w:r w:rsidRPr="00B92BFA">
        <w:rPr>
          <w:rFonts w:cs="Arial"/>
          <w:szCs w:val="20"/>
        </w:rPr>
        <w:t>ser</w:t>
      </w:r>
      <w:proofErr w:type="gramEnd"/>
      <w:r w:rsidRPr="00B92BFA">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63EC1502" w14:textId="77777777" w:rsidR="007A0228" w:rsidRPr="00B92BFA" w:rsidRDefault="007A0228" w:rsidP="007A0228">
      <w:pPr>
        <w:numPr>
          <w:ilvl w:val="2"/>
          <w:numId w:val="1"/>
        </w:numPr>
        <w:spacing w:before="120" w:after="120" w:line="276" w:lineRule="auto"/>
        <w:ind w:left="1134" w:firstLine="0"/>
        <w:jc w:val="both"/>
        <w:rPr>
          <w:rFonts w:cs="Arial"/>
          <w:szCs w:val="20"/>
        </w:rPr>
      </w:pPr>
      <w:proofErr w:type="gramStart"/>
      <w:r w:rsidRPr="00B92BFA">
        <w:rPr>
          <w:rFonts w:cs="Arial"/>
          <w:szCs w:val="20"/>
        </w:rPr>
        <w:t>apresentar</w:t>
      </w:r>
      <w:proofErr w:type="gramEnd"/>
      <w:r w:rsidRPr="00B92BFA">
        <w:rPr>
          <w:rFonts w:cs="Arial"/>
          <w:szCs w:val="20"/>
        </w:rPr>
        <w:t xml:space="preserve"> a planilha de custos e formação de preços, devidamente ajustada ao lance vencedor, em conformidade com o modelo anexo a este instrumento convocatório.</w:t>
      </w:r>
    </w:p>
    <w:p w14:paraId="72EED19A" w14:textId="77777777" w:rsidR="007A0228" w:rsidRPr="00B92BFA" w:rsidRDefault="007A0228" w:rsidP="007A0228">
      <w:pPr>
        <w:numPr>
          <w:ilvl w:val="2"/>
          <w:numId w:val="1"/>
        </w:numPr>
        <w:spacing w:before="120" w:after="120" w:line="276" w:lineRule="auto"/>
        <w:ind w:left="1134" w:firstLine="0"/>
        <w:jc w:val="both"/>
        <w:rPr>
          <w:rFonts w:cs="Arial"/>
          <w:szCs w:val="20"/>
        </w:rPr>
      </w:pPr>
      <w:proofErr w:type="gramStart"/>
      <w:r w:rsidRPr="00B92BFA">
        <w:rPr>
          <w:rFonts w:cs="Arial"/>
          <w:szCs w:val="20"/>
        </w:rPr>
        <w:t>conter</w:t>
      </w:r>
      <w:proofErr w:type="gramEnd"/>
      <w:r w:rsidRPr="00B92BFA">
        <w:rPr>
          <w:rFonts w:cs="Arial"/>
          <w:szCs w:val="20"/>
        </w:rPr>
        <w:t xml:space="preserve"> a indicação do banco, número da conta e agência do licitante vencedor, para fins de pagamento.</w:t>
      </w:r>
    </w:p>
    <w:p w14:paraId="4EEC0604" w14:textId="77777777" w:rsidR="007A0228" w:rsidRPr="00B92BFA" w:rsidRDefault="007A0228" w:rsidP="007A0228">
      <w:pPr>
        <w:numPr>
          <w:ilvl w:val="1"/>
          <w:numId w:val="1"/>
        </w:numPr>
        <w:spacing w:before="120" w:after="120" w:line="276" w:lineRule="auto"/>
        <w:ind w:left="425" w:firstLine="0"/>
        <w:jc w:val="both"/>
        <w:rPr>
          <w:rFonts w:cs="Arial"/>
          <w:szCs w:val="20"/>
        </w:rPr>
      </w:pPr>
      <w:r w:rsidRPr="00B92BFA">
        <w:rPr>
          <w:rFonts w:cs="Arial"/>
          <w:szCs w:val="20"/>
        </w:rPr>
        <w:t>A proposta final deverá ser documentada nos autos e será levada em consideração no decorrer da execução do contrato e aplicação de eventual sanção à Contratada, se for o caso.</w:t>
      </w:r>
    </w:p>
    <w:p w14:paraId="4FAFB812" w14:textId="77777777" w:rsidR="007A0228" w:rsidRPr="00B92BFA" w:rsidRDefault="007A0228" w:rsidP="007A0228">
      <w:pPr>
        <w:numPr>
          <w:ilvl w:val="2"/>
          <w:numId w:val="1"/>
        </w:numPr>
        <w:spacing w:before="120" w:after="120" w:line="276" w:lineRule="auto"/>
        <w:ind w:left="1134" w:firstLine="0"/>
        <w:jc w:val="both"/>
        <w:rPr>
          <w:rFonts w:cs="Arial"/>
          <w:szCs w:val="20"/>
        </w:rPr>
      </w:pPr>
      <w:r w:rsidRPr="00B92BFA">
        <w:rPr>
          <w:rFonts w:cs="Arial"/>
          <w:szCs w:val="20"/>
        </w:rPr>
        <w:lastRenderedPageBreak/>
        <w:t>Todas as especificações do objeto contidas na proposta vinculam a Contratada.</w:t>
      </w:r>
    </w:p>
    <w:p w14:paraId="622B3F78" w14:textId="4C511248" w:rsidR="000F104D" w:rsidRPr="00B92BFA" w:rsidRDefault="000F104D" w:rsidP="00A71D30">
      <w:pPr>
        <w:pStyle w:val="Nivel1"/>
        <w:rPr>
          <w:b w:val="0"/>
          <w:color w:val="auto"/>
          <w:lang w:eastAsia="en-US"/>
        </w:rPr>
      </w:pPr>
      <w:r w:rsidRPr="00B92BFA">
        <w:rPr>
          <w:color w:val="auto"/>
          <w:lang w:eastAsia="en-US"/>
        </w:rPr>
        <w:t>DOS RECURSOS</w:t>
      </w:r>
    </w:p>
    <w:p w14:paraId="302EC89E" w14:textId="1A79568A"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lang w:eastAsia="en-US"/>
        </w:rPr>
        <w:t xml:space="preserve">O </w:t>
      </w:r>
      <w:r w:rsidR="00E17E25" w:rsidRPr="00B92BFA">
        <w:rPr>
          <w:rFonts w:cs="Arial"/>
          <w:szCs w:val="20"/>
          <w:lang w:eastAsia="en-US"/>
        </w:rPr>
        <w:t>Pregoeiro</w:t>
      </w:r>
      <w:r w:rsidRPr="00B92BFA">
        <w:rPr>
          <w:rFonts w:cs="Arial"/>
          <w:szCs w:val="20"/>
          <w:lang w:eastAsia="en-US"/>
        </w:rPr>
        <w:t xml:space="preserve"> declarará o vencedor e, depois de decorr</w:t>
      </w:r>
      <w:r w:rsidRPr="00B92BFA">
        <w:rPr>
          <w:rFonts w:cs="Arial"/>
          <w:szCs w:val="20"/>
        </w:rPr>
        <w:t xml:space="preserve">ida a </w:t>
      </w:r>
      <w:r w:rsidRPr="00B92BFA">
        <w:rPr>
          <w:rFonts w:cs="Arial"/>
          <w:szCs w:val="20"/>
          <w:lang w:eastAsia="en-US"/>
        </w:rPr>
        <w:t>fase de regularização fiscal de microempresa</w:t>
      </w:r>
      <w:r w:rsidR="000F38B3" w:rsidRPr="00B92BFA">
        <w:rPr>
          <w:rFonts w:cs="Arial"/>
          <w:szCs w:val="20"/>
          <w:lang w:eastAsia="en-US"/>
        </w:rPr>
        <w:t xml:space="preserve"> ou</w:t>
      </w:r>
      <w:r w:rsidRPr="00B92BFA">
        <w:rPr>
          <w:rFonts w:cs="Arial"/>
          <w:szCs w:val="20"/>
          <w:lang w:eastAsia="en-US"/>
        </w:rPr>
        <w:t xml:space="preserve"> empresa de pequeno porte, se for o caso, concederá o </w:t>
      </w:r>
      <w:r w:rsidRPr="00B92BFA">
        <w:rPr>
          <w:rFonts w:cs="Arial"/>
          <w:szCs w:val="20"/>
        </w:rPr>
        <w:t xml:space="preserve">prazo de no mínimo </w:t>
      </w:r>
      <w:r w:rsidR="000A2AFA" w:rsidRPr="00B92BFA">
        <w:rPr>
          <w:rFonts w:cs="Arial"/>
          <w:szCs w:val="20"/>
        </w:rPr>
        <w:t>trinta</w:t>
      </w:r>
      <w:r w:rsidRPr="00B92BFA">
        <w:rPr>
          <w:rFonts w:cs="Arial"/>
          <w:szCs w:val="20"/>
        </w:rPr>
        <w:t xml:space="preserve"> minutos, para que qualquer licitante manifeste a intenção de recorrer, de forma motivada, isto é, indicando contra </w:t>
      </w:r>
      <w:proofErr w:type="gramStart"/>
      <w:r w:rsidRPr="00B92BFA">
        <w:rPr>
          <w:rFonts w:cs="Arial"/>
          <w:szCs w:val="20"/>
        </w:rPr>
        <w:t>qual(</w:t>
      </w:r>
      <w:proofErr w:type="spellStart"/>
      <w:proofErr w:type="gramEnd"/>
      <w:r w:rsidRPr="00B92BFA">
        <w:rPr>
          <w:rFonts w:cs="Arial"/>
          <w:szCs w:val="20"/>
        </w:rPr>
        <w:t>is</w:t>
      </w:r>
      <w:proofErr w:type="spellEnd"/>
      <w:r w:rsidRPr="00B92BFA">
        <w:rPr>
          <w:rFonts w:cs="Arial"/>
          <w:szCs w:val="20"/>
        </w:rPr>
        <w:t>) decisão(</w:t>
      </w:r>
      <w:proofErr w:type="spellStart"/>
      <w:r w:rsidRPr="00B92BFA">
        <w:rPr>
          <w:rFonts w:cs="Arial"/>
          <w:szCs w:val="20"/>
        </w:rPr>
        <w:t>ões</w:t>
      </w:r>
      <w:proofErr w:type="spellEnd"/>
      <w:r w:rsidRPr="00B92BFA">
        <w:rPr>
          <w:rFonts w:cs="Arial"/>
          <w:szCs w:val="20"/>
        </w:rPr>
        <w:t>) pretende recorrer e por quais motivos, em campo próprio do sistema.</w:t>
      </w:r>
    </w:p>
    <w:p w14:paraId="0DD33011"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Havendo quem se manifeste, caberá ao </w:t>
      </w:r>
      <w:r w:rsidR="00E17E25" w:rsidRPr="00B92BFA">
        <w:rPr>
          <w:rFonts w:cs="Arial"/>
          <w:szCs w:val="20"/>
        </w:rPr>
        <w:t>Pregoeiro</w:t>
      </w:r>
      <w:r w:rsidRPr="00B92BFA">
        <w:rPr>
          <w:rFonts w:cs="Arial"/>
          <w:szCs w:val="20"/>
        </w:rPr>
        <w:t xml:space="preserve"> verificar a tempestividade e a existência de motivação da intenção de recorrer, para decidir se admite ou não o recurso, fundamentadamente.</w:t>
      </w:r>
    </w:p>
    <w:p w14:paraId="79E7A768" w14:textId="77777777" w:rsidR="000F104D" w:rsidRPr="00B92BFA" w:rsidRDefault="000F104D" w:rsidP="00A71D30">
      <w:pPr>
        <w:numPr>
          <w:ilvl w:val="2"/>
          <w:numId w:val="1"/>
        </w:numPr>
        <w:spacing w:before="120" w:after="120" w:line="276" w:lineRule="auto"/>
        <w:ind w:left="1134" w:firstLine="0"/>
        <w:jc w:val="both"/>
        <w:rPr>
          <w:rFonts w:cs="Arial"/>
          <w:szCs w:val="20"/>
        </w:rPr>
      </w:pPr>
      <w:r w:rsidRPr="00B92BFA">
        <w:rPr>
          <w:rFonts w:cs="Arial"/>
          <w:szCs w:val="20"/>
        </w:rPr>
        <w:t xml:space="preserve">Nesse momento o </w:t>
      </w:r>
      <w:r w:rsidR="00E17E25" w:rsidRPr="00B92BFA">
        <w:rPr>
          <w:rFonts w:cs="Arial"/>
          <w:szCs w:val="20"/>
        </w:rPr>
        <w:t>Pregoeiro</w:t>
      </w:r>
      <w:r w:rsidRPr="00B92BFA">
        <w:rPr>
          <w:rFonts w:cs="Arial"/>
          <w:szCs w:val="20"/>
        </w:rPr>
        <w:t xml:space="preserve"> não adentrará no mérito recursal, mas apenas verificará as condições de admissibilidade do recurso.</w:t>
      </w:r>
    </w:p>
    <w:p w14:paraId="07C34207" w14:textId="77777777" w:rsidR="000F104D" w:rsidRPr="00B92BFA" w:rsidRDefault="000F104D" w:rsidP="00A71D30">
      <w:pPr>
        <w:numPr>
          <w:ilvl w:val="2"/>
          <w:numId w:val="1"/>
        </w:numPr>
        <w:spacing w:before="120" w:after="120" w:line="276" w:lineRule="auto"/>
        <w:ind w:left="1134" w:firstLine="0"/>
        <w:jc w:val="both"/>
        <w:rPr>
          <w:rFonts w:cs="Arial"/>
          <w:szCs w:val="20"/>
        </w:rPr>
      </w:pPr>
      <w:r w:rsidRPr="00B92BFA">
        <w:rPr>
          <w:rFonts w:cs="Arial"/>
          <w:szCs w:val="20"/>
        </w:rPr>
        <w:t>A falta de manifestação motivada do licitante quanto à intenção de recorrer importará a decadência desse direito</w:t>
      </w:r>
      <w:r w:rsidR="001D065B" w:rsidRPr="00B92BFA">
        <w:rPr>
          <w:rFonts w:cs="Arial"/>
          <w:szCs w:val="20"/>
        </w:rPr>
        <w:t>.</w:t>
      </w:r>
    </w:p>
    <w:p w14:paraId="68C8AB8E" w14:textId="77777777" w:rsidR="000F104D" w:rsidRPr="00B92BFA" w:rsidRDefault="000F104D" w:rsidP="00A71D30">
      <w:pPr>
        <w:numPr>
          <w:ilvl w:val="2"/>
          <w:numId w:val="1"/>
        </w:numPr>
        <w:spacing w:before="120" w:after="120" w:line="276" w:lineRule="auto"/>
        <w:ind w:left="1134" w:firstLine="0"/>
        <w:jc w:val="both"/>
        <w:rPr>
          <w:rFonts w:cs="Arial"/>
          <w:szCs w:val="20"/>
        </w:rPr>
      </w:pPr>
      <w:r w:rsidRPr="00B92BFA">
        <w:rPr>
          <w:rFonts w:cs="Arial"/>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56A5C72"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O acolhimento do recurso invalida tão somente os atos insuscetíveis de aproveitamento. </w:t>
      </w:r>
    </w:p>
    <w:p w14:paraId="0C6976E8"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Os autos do processo permanecerão com vista franqueada aos interessados, no endereço constante neste Edital.</w:t>
      </w:r>
    </w:p>
    <w:p w14:paraId="45034E90" w14:textId="77777777" w:rsidR="000F104D" w:rsidRPr="00B92BFA" w:rsidRDefault="000F104D" w:rsidP="00A71D30">
      <w:pPr>
        <w:pStyle w:val="Nivel1"/>
        <w:rPr>
          <w:b w:val="0"/>
          <w:color w:val="auto"/>
        </w:rPr>
      </w:pPr>
      <w:r w:rsidRPr="00B92BFA">
        <w:rPr>
          <w:color w:val="auto"/>
        </w:rPr>
        <w:t>DA ADJUDICAÇÃO E HOMOLOGAÇÃO</w:t>
      </w:r>
    </w:p>
    <w:p w14:paraId="2AE9D191"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O objeto da licitação será adjudicado ao licitante declarado vencedor, por ato do </w:t>
      </w:r>
      <w:r w:rsidR="00E17E25" w:rsidRPr="00B92BFA">
        <w:rPr>
          <w:rFonts w:cs="Arial"/>
          <w:szCs w:val="20"/>
        </w:rPr>
        <w:t>Pregoeiro</w:t>
      </w:r>
      <w:r w:rsidRPr="00B92BFA">
        <w:rPr>
          <w:rFonts w:cs="Arial"/>
          <w:szCs w:val="20"/>
        </w:rPr>
        <w:t>, caso não haja interposição de recurso, ou pela autoridade competente, após a regular decisão dos recursos apresentados.</w:t>
      </w:r>
    </w:p>
    <w:p w14:paraId="671966B0"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Após a fase recursal, constatada a regularidade dos atos praticados, a autoridade competente homologará o procedimento licitatório. </w:t>
      </w:r>
    </w:p>
    <w:p w14:paraId="548564EC" w14:textId="77777777" w:rsidR="0005755A" w:rsidRPr="00B92BFA" w:rsidRDefault="0005755A" w:rsidP="00A71D30">
      <w:pPr>
        <w:pStyle w:val="Nivel1"/>
        <w:rPr>
          <w:b w:val="0"/>
          <w:color w:val="auto"/>
        </w:rPr>
      </w:pPr>
      <w:r w:rsidRPr="00B92BFA">
        <w:rPr>
          <w:color w:val="auto"/>
        </w:rPr>
        <w:t>DA ATA DE REGISTRO DE PREÇOS</w:t>
      </w:r>
    </w:p>
    <w:p w14:paraId="3F8051BF" w14:textId="443680B7" w:rsidR="00315C87" w:rsidRPr="00B92BFA" w:rsidRDefault="00315C87" w:rsidP="00A71D30">
      <w:pPr>
        <w:numPr>
          <w:ilvl w:val="1"/>
          <w:numId w:val="1"/>
        </w:numPr>
        <w:spacing w:before="120" w:after="120" w:line="276" w:lineRule="auto"/>
        <w:ind w:left="425" w:firstLine="0"/>
        <w:jc w:val="both"/>
        <w:rPr>
          <w:rFonts w:cs="Arial"/>
          <w:szCs w:val="20"/>
        </w:rPr>
      </w:pPr>
      <w:r w:rsidRPr="00B92BFA">
        <w:rPr>
          <w:rFonts w:cs="Arial"/>
          <w:szCs w:val="20"/>
        </w:rPr>
        <w:t xml:space="preserve">Homologado o resultado da licitação, terá o adjudicatário o prazo de </w:t>
      </w:r>
      <w:r w:rsidR="001749DD" w:rsidRPr="00B92BFA">
        <w:rPr>
          <w:rFonts w:cs="Arial"/>
          <w:b/>
          <w:color w:val="FF0000"/>
          <w:szCs w:val="20"/>
        </w:rPr>
        <w:t>05</w:t>
      </w:r>
      <w:r w:rsidRPr="00B92BFA">
        <w:rPr>
          <w:rFonts w:cs="Arial"/>
          <w:b/>
          <w:color w:val="FF0000"/>
          <w:szCs w:val="20"/>
        </w:rPr>
        <w:t xml:space="preserve"> (</w:t>
      </w:r>
      <w:r w:rsidR="001749DD" w:rsidRPr="00B92BFA">
        <w:rPr>
          <w:rFonts w:cs="Arial"/>
          <w:b/>
          <w:color w:val="FF0000"/>
          <w:szCs w:val="20"/>
        </w:rPr>
        <w:t>cinco</w:t>
      </w:r>
      <w:r w:rsidRPr="00B92BFA">
        <w:rPr>
          <w:rFonts w:cs="Arial"/>
          <w:b/>
          <w:color w:val="FF0000"/>
          <w:szCs w:val="20"/>
        </w:rPr>
        <w:t>)</w:t>
      </w:r>
      <w:r w:rsidRPr="00B92BFA">
        <w:rPr>
          <w:rFonts w:cs="Arial"/>
          <w:szCs w:val="20"/>
        </w:rPr>
        <w:t xml:space="preserve"> dias, contados a partir da data de sua convocação, para assinar a Ata de Registro de Preços, cujo prazo de validade encontra-se nela fixado, </w:t>
      </w:r>
      <w:proofErr w:type="gramStart"/>
      <w:r w:rsidRPr="00B92BFA">
        <w:rPr>
          <w:rFonts w:cs="Arial"/>
          <w:szCs w:val="20"/>
        </w:rPr>
        <w:t>sob pena</w:t>
      </w:r>
      <w:proofErr w:type="gramEnd"/>
      <w:r w:rsidRPr="00B92BFA">
        <w:rPr>
          <w:rFonts w:cs="Arial"/>
          <w:szCs w:val="20"/>
        </w:rPr>
        <w:t xml:space="preserve"> de decair do direito à contratação, sem prejuízo das sanções previstas neste Edital. </w:t>
      </w:r>
    </w:p>
    <w:p w14:paraId="38CCD9A3" w14:textId="5815BA6F" w:rsidR="00315C87" w:rsidRPr="00B92BFA" w:rsidRDefault="00315C87" w:rsidP="00A71D30">
      <w:pPr>
        <w:numPr>
          <w:ilvl w:val="1"/>
          <w:numId w:val="1"/>
        </w:numPr>
        <w:spacing w:before="120" w:after="120" w:line="276" w:lineRule="auto"/>
        <w:ind w:left="425" w:firstLine="0"/>
        <w:jc w:val="both"/>
        <w:rPr>
          <w:rFonts w:cs="Arial"/>
          <w:szCs w:val="20"/>
        </w:rPr>
      </w:pPr>
      <w:r w:rsidRPr="00B92BFA">
        <w:rPr>
          <w:rFonts w:cs="Arial"/>
          <w:szCs w:val="20"/>
        </w:rPr>
        <w:t>Alternativamente à convocação para comparecer perante o órgão ou entidade</w:t>
      </w:r>
      <w:r w:rsidRPr="00B92BFA">
        <w:rPr>
          <w:rFonts w:cs="Arial"/>
          <w:i/>
          <w:szCs w:val="20"/>
        </w:rPr>
        <w:t xml:space="preserve"> </w:t>
      </w:r>
      <w:r w:rsidRPr="00B92BFA">
        <w:rPr>
          <w:rFonts w:cs="Arial"/>
          <w:szCs w:val="20"/>
        </w:rPr>
        <w:t xml:space="preserve">para a assinatura da Ata de Registro de Preços, a Administração poderá encaminhá-la para assinatura, </w:t>
      </w:r>
      <w:r w:rsidRPr="00B92BFA">
        <w:rPr>
          <w:rFonts w:cs="Arial"/>
          <w:bCs/>
          <w:iCs/>
          <w:szCs w:val="20"/>
        </w:rPr>
        <w:t xml:space="preserve">mediante correspondência postal com aviso de recebimento (AR) ou meio eletrônico, para que seja assinada no prazo de </w:t>
      </w:r>
      <w:r w:rsidR="00E75AF9" w:rsidRPr="00B92BFA">
        <w:rPr>
          <w:rFonts w:cs="Arial"/>
          <w:b/>
          <w:bCs/>
          <w:iCs/>
          <w:szCs w:val="20"/>
          <w:highlight w:val="yellow"/>
          <w:u w:val="single"/>
        </w:rPr>
        <w:t>03</w:t>
      </w:r>
      <w:r w:rsidRPr="00B92BFA">
        <w:rPr>
          <w:rFonts w:cs="Arial"/>
          <w:b/>
          <w:bCs/>
          <w:iCs/>
          <w:szCs w:val="20"/>
          <w:highlight w:val="yellow"/>
          <w:u w:val="single"/>
        </w:rPr>
        <w:t xml:space="preserve"> (</w:t>
      </w:r>
      <w:r w:rsidR="00E75AF9" w:rsidRPr="00B92BFA">
        <w:rPr>
          <w:rFonts w:cs="Arial"/>
          <w:b/>
          <w:bCs/>
          <w:iCs/>
          <w:szCs w:val="20"/>
          <w:highlight w:val="yellow"/>
          <w:u w:val="single"/>
        </w:rPr>
        <w:t>três</w:t>
      </w:r>
      <w:r w:rsidRPr="00B92BFA">
        <w:rPr>
          <w:rFonts w:cs="Arial"/>
          <w:b/>
          <w:bCs/>
          <w:iCs/>
          <w:szCs w:val="20"/>
          <w:highlight w:val="yellow"/>
          <w:u w:val="single"/>
        </w:rPr>
        <w:t>)</w:t>
      </w:r>
      <w:r w:rsidRPr="00B92BFA">
        <w:rPr>
          <w:rFonts w:cs="Arial"/>
          <w:bCs/>
          <w:iCs/>
          <w:szCs w:val="20"/>
        </w:rPr>
        <w:t xml:space="preserve"> dias, a contar da data de seu recebimento.</w:t>
      </w:r>
    </w:p>
    <w:p w14:paraId="57CC3BB3" w14:textId="77777777" w:rsidR="008A31CE" w:rsidRPr="00B92BFA" w:rsidRDefault="008A31CE" w:rsidP="00A71D30">
      <w:pPr>
        <w:numPr>
          <w:ilvl w:val="1"/>
          <w:numId w:val="1"/>
        </w:numPr>
        <w:spacing w:before="120" w:after="120" w:line="276" w:lineRule="auto"/>
        <w:ind w:left="425" w:firstLine="0"/>
        <w:jc w:val="both"/>
        <w:rPr>
          <w:rFonts w:cs="Arial"/>
          <w:b/>
          <w:szCs w:val="20"/>
        </w:rPr>
      </w:pPr>
      <w:r w:rsidRPr="00B92BFA">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7D85FBEA" w14:textId="77777777" w:rsidR="00315C87" w:rsidRPr="00B92BFA" w:rsidRDefault="00315C87" w:rsidP="00A71D30">
      <w:pPr>
        <w:numPr>
          <w:ilvl w:val="1"/>
          <w:numId w:val="1"/>
        </w:numPr>
        <w:spacing w:before="120" w:after="120" w:line="276" w:lineRule="auto"/>
        <w:ind w:left="425" w:firstLine="0"/>
        <w:jc w:val="both"/>
        <w:rPr>
          <w:rFonts w:cs="Arial"/>
          <w:b/>
          <w:szCs w:val="20"/>
        </w:rPr>
      </w:pPr>
      <w:r w:rsidRPr="00B92BFA">
        <w:rPr>
          <w:rFonts w:cs="Arial"/>
          <w:szCs w:val="20"/>
        </w:rPr>
        <w:lastRenderedPageBreak/>
        <w:t xml:space="preserve">Serão formalizadas tantas Atas de Registro de Preços quanto necessárias para o registro de todos os itens constantes no Termo de Referência, com a indicação do licitante vencedor, a descrição do(s) </w:t>
      </w:r>
      <w:proofErr w:type="gramStart"/>
      <w:r w:rsidRPr="00B92BFA">
        <w:rPr>
          <w:rFonts w:cs="Arial"/>
          <w:szCs w:val="20"/>
        </w:rPr>
        <w:t>item(</w:t>
      </w:r>
      <w:proofErr w:type="spellStart"/>
      <w:proofErr w:type="gramEnd"/>
      <w:r w:rsidRPr="00B92BFA">
        <w:rPr>
          <w:rFonts w:cs="Arial"/>
          <w:szCs w:val="20"/>
        </w:rPr>
        <w:t>ns</w:t>
      </w:r>
      <w:proofErr w:type="spellEnd"/>
      <w:r w:rsidRPr="00B92BFA">
        <w:rPr>
          <w:rFonts w:cs="Arial"/>
          <w:szCs w:val="20"/>
        </w:rPr>
        <w:t>), as respectivas quantidades, preços registrados e demais condições.</w:t>
      </w:r>
    </w:p>
    <w:p w14:paraId="181E2923" w14:textId="77777777" w:rsidR="00315C87" w:rsidRPr="00B92BFA" w:rsidRDefault="00315C87" w:rsidP="00A71D30">
      <w:pPr>
        <w:numPr>
          <w:ilvl w:val="2"/>
          <w:numId w:val="1"/>
        </w:numPr>
        <w:spacing w:before="120" w:after="120" w:line="276" w:lineRule="auto"/>
        <w:ind w:left="1134" w:firstLine="0"/>
        <w:jc w:val="both"/>
        <w:rPr>
          <w:rFonts w:cs="Arial"/>
          <w:szCs w:val="20"/>
        </w:rPr>
      </w:pPr>
      <w:r w:rsidRPr="00B92BFA">
        <w:rPr>
          <w:rFonts w:cs="Arial"/>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1CC4FFEF" w14:textId="77777777" w:rsidR="000F104D" w:rsidRPr="00B92BFA" w:rsidRDefault="000F104D" w:rsidP="00A71D30">
      <w:pPr>
        <w:pStyle w:val="Nivel1"/>
        <w:rPr>
          <w:b w:val="0"/>
          <w:color w:val="auto"/>
        </w:rPr>
      </w:pPr>
      <w:r w:rsidRPr="00B92BFA">
        <w:rPr>
          <w:bCs/>
          <w:iCs/>
          <w:color w:val="auto"/>
        </w:rPr>
        <w:t xml:space="preserve">DA GARANTIA DE EXECUÇÃO </w:t>
      </w:r>
    </w:p>
    <w:p w14:paraId="15A15888" w14:textId="46184CC0" w:rsidR="003C4C35" w:rsidRPr="00B92BFA" w:rsidRDefault="00A9777A" w:rsidP="00A71D30">
      <w:pPr>
        <w:numPr>
          <w:ilvl w:val="1"/>
          <w:numId w:val="1"/>
        </w:numPr>
        <w:spacing w:before="120" w:after="120" w:line="276" w:lineRule="auto"/>
        <w:ind w:left="425" w:firstLine="0"/>
        <w:jc w:val="both"/>
        <w:rPr>
          <w:rFonts w:cs="Arial"/>
          <w:bCs/>
          <w:iCs/>
          <w:szCs w:val="20"/>
        </w:rPr>
      </w:pPr>
      <w:r w:rsidRPr="00B92BFA">
        <w:rPr>
          <w:rFonts w:cs="Arial"/>
          <w:bCs/>
          <w:iCs/>
          <w:szCs w:val="20"/>
        </w:rPr>
        <w:t xml:space="preserve">O adjudicatário, no prazo de </w:t>
      </w:r>
      <w:r w:rsidR="00B544BE" w:rsidRPr="00B92BFA">
        <w:rPr>
          <w:rFonts w:cs="Arial"/>
          <w:b/>
          <w:bCs/>
          <w:iCs/>
          <w:szCs w:val="20"/>
          <w:u w:val="single"/>
        </w:rPr>
        <w:t>20</w:t>
      </w:r>
      <w:r w:rsidRPr="00B92BFA">
        <w:rPr>
          <w:rFonts w:cs="Arial"/>
          <w:b/>
          <w:bCs/>
          <w:iCs/>
          <w:szCs w:val="20"/>
          <w:u w:val="single"/>
        </w:rPr>
        <w:t xml:space="preserve"> (</w:t>
      </w:r>
      <w:r w:rsidR="00B544BE" w:rsidRPr="00B92BFA">
        <w:rPr>
          <w:rFonts w:cs="Arial"/>
          <w:b/>
          <w:bCs/>
          <w:iCs/>
          <w:szCs w:val="20"/>
          <w:u w:val="single"/>
        </w:rPr>
        <w:t>vinte</w:t>
      </w:r>
      <w:r w:rsidRPr="00B92BFA">
        <w:rPr>
          <w:rFonts w:cs="Arial"/>
          <w:b/>
          <w:bCs/>
          <w:iCs/>
          <w:szCs w:val="20"/>
          <w:u w:val="single"/>
        </w:rPr>
        <w:t>)</w:t>
      </w:r>
      <w:r w:rsidRPr="00B92BFA">
        <w:rPr>
          <w:rFonts w:cs="Arial"/>
          <w:bCs/>
          <w:iCs/>
          <w:szCs w:val="20"/>
        </w:rPr>
        <w:t xml:space="preserve"> dias após a assinatura do Termo de Contrato, prestará garantia no valor correspondente a </w:t>
      </w:r>
      <w:r w:rsidR="009D5303" w:rsidRPr="00B92BFA">
        <w:rPr>
          <w:rFonts w:cs="Arial"/>
          <w:bCs/>
          <w:iCs/>
          <w:szCs w:val="20"/>
        </w:rPr>
        <w:t>5%</w:t>
      </w:r>
      <w:r w:rsidRPr="00B92BFA">
        <w:rPr>
          <w:rFonts w:cs="Arial"/>
          <w:bCs/>
          <w:iCs/>
          <w:szCs w:val="20"/>
        </w:rPr>
        <w:t xml:space="preserve"> (</w:t>
      </w:r>
      <w:r w:rsidR="009D5303" w:rsidRPr="00B92BFA">
        <w:rPr>
          <w:rFonts w:cs="Arial"/>
          <w:bCs/>
          <w:iCs/>
          <w:szCs w:val="20"/>
        </w:rPr>
        <w:t>cinco por cento</w:t>
      </w:r>
      <w:r w:rsidRPr="00B92BFA">
        <w:rPr>
          <w:rFonts w:cs="Arial"/>
          <w:bCs/>
          <w:iCs/>
          <w:szCs w:val="20"/>
        </w:rPr>
        <w:t xml:space="preserve">) do valor do Contrato, que será liberada de acordo com as condições previstas neste Edital, conforme disposto no art. 56 da Lei nº 8.666, de 1993, desde que cumpridas </w:t>
      </w:r>
      <w:proofErr w:type="gramStart"/>
      <w:r w:rsidRPr="00B92BFA">
        <w:rPr>
          <w:rFonts w:cs="Arial"/>
          <w:bCs/>
          <w:iCs/>
          <w:szCs w:val="20"/>
        </w:rPr>
        <w:t>as</w:t>
      </w:r>
      <w:proofErr w:type="gramEnd"/>
      <w:r w:rsidRPr="00B92BFA">
        <w:rPr>
          <w:rFonts w:cs="Arial"/>
          <w:bCs/>
          <w:iCs/>
          <w:szCs w:val="20"/>
        </w:rPr>
        <w:t xml:space="preserve"> obrigações contratuais.</w:t>
      </w:r>
    </w:p>
    <w:p w14:paraId="69CE2502" w14:textId="77777777" w:rsidR="0018218A" w:rsidRPr="00B92BFA" w:rsidRDefault="0018218A" w:rsidP="00A71D30">
      <w:pPr>
        <w:numPr>
          <w:ilvl w:val="2"/>
          <w:numId w:val="1"/>
        </w:numPr>
        <w:spacing w:before="120" w:after="120" w:line="276" w:lineRule="auto"/>
        <w:ind w:left="1134" w:firstLine="0"/>
        <w:jc w:val="both"/>
        <w:rPr>
          <w:rFonts w:cs="Arial"/>
          <w:bCs/>
          <w:iCs/>
          <w:szCs w:val="20"/>
        </w:rPr>
      </w:pPr>
      <w:r w:rsidRPr="00B92BFA">
        <w:rPr>
          <w:rFonts w:cs="Arial"/>
          <w:bCs/>
          <w:iCs/>
          <w:szCs w:val="20"/>
        </w:rPr>
        <w:t xml:space="preserve">A inobservância do prazo fixado para apresentação da garantia acarretará a aplicação de multa de 0,07% (sete centésimos por cento) do valor do contrato por dia de atraso, até o máximo de 2% (dois por cento). </w:t>
      </w:r>
    </w:p>
    <w:p w14:paraId="246EA222" w14:textId="77777777" w:rsidR="0018218A" w:rsidRPr="00B92BFA" w:rsidRDefault="00A9777A" w:rsidP="00A71D30">
      <w:pPr>
        <w:numPr>
          <w:ilvl w:val="2"/>
          <w:numId w:val="1"/>
        </w:numPr>
        <w:spacing w:before="120" w:after="120" w:line="276" w:lineRule="auto"/>
        <w:ind w:left="1134" w:firstLine="0"/>
        <w:jc w:val="both"/>
        <w:rPr>
          <w:rFonts w:cs="Arial"/>
          <w:bCs/>
          <w:iCs/>
          <w:szCs w:val="20"/>
        </w:rPr>
      </w:pPr>
      <w:r w:rsidRPr="00B92BFA">
        <w:rPr>
          <w:rFonts w:cs="Arial"/>
          <w:bCs/>
          <w:iCs/>
          <w:szCs w:val="20"/>
        </w:rPr>
        <w:t>O atraso superior a 25 (vinte e cinco) dias autoriza a Administração a promover a rescisão do contrato por descumprimento ou cumprimento irregular de suas cláusulas, conforme dispõem os incisos I e II do art. 78 da Lei nº 8.666, de 1993;</w:t>
      </w:r>
    </w:p>
    <w:p w14:paraId="7C4AA605" w14:textId="77777777" w:rsidR="00CE1872" w:rsidRPr="00B92BFA" w:rsidRDefault="00CE1872" w:rsidP="00A71D30">
      <w:pPr>
        <w:numPr>
          <w:ilvl w:val="1"/>
          <w:numId w:val="1"/>
        </w:numPr>
        <w:spacing w:before="120" w:after="120" w:line="276" w:lineRule="auto"/>
        <w:ind w:left="425" w:firstLine="0"/>
        <w:jc w:val="both"/>
        <w:rPr>
          <w:rFonts w:cs="Arial"/>
          <w:bCs/>
          <w:iCs/>
          <w:szCs w:val="20"/>
        </w:rPr>
      </w:pPr>
      <w:r w:rsidRPr="00B92BFA">
        <w:rPr>
          <w:rFonts w:cs="Arial"/>
          <w:bCs/>
          <w:iCs/>
          <w:szCs w:val="20"/>
        </w:rPr>
        <w:t xml:space="preserve">A validade da garantia, qualquer que seja a modalidade escolhida, deverá abranger um período de mais </w:t>
      </w:r>
      <w:proofErr w:type="gramStart"/>
      <w:r w:rsidRPr="00B92BFA">
        <w:rPr>
          <w:rFonts w:cs="Arial"/>
          <w:bCs/>
          <w:iCs/>
          <w:szCs w:val="20"/>
        </w:rPr>
        <w:t>3</w:t>
      </w:r>
      <w:proofErr w:type="gramEnd"/>
      <w:r w:rsidRPr="00B92BFA">
        <w:rPr>
          <w:rFonts w:cs="Arial"/>
          <w:bCs/>
          <w:iCs/>
          <w:szCs w:val="20"/>
        </w:rPr>
        <w:t xml:space="preserve"> (três) meses após o término da vigência contratual.</w:t>
      </w:r>
    </w:p>
    <w:p w14:paraId="56D0021B" w14:textId="77777777" w:rsidR="005A510C" w:rsidRPr="00B92BFA" w:rsidRDefault="005A510C" w:rsidP="00A71D30">
      <w:pPr>
        <w:numPr>
          <w:ilvl w:val="1"/>
          <w:numId w:val="1"/>
        </w:numPr>
        <w:spacing w:before="120" w:after="120" w:line="276" w:lineRule="auto"/>
        <w:ind w:left="425" w:firstLine="0"/>
        <w:jc w:val="both"/>
        <w:rPr>
          <w:rFonts w:cs="Arial"/>
          <w:bCs/>
          <w:iCs/>
          <w:szCs w:val="20"/>
        </w:rPr>
      </w:pPr>
      <w:r w:rsidRPr="00B92BFA">
        <w:rPr>
          <w:rFonts w:cs="Arial"/>
          <w:bCs/>
          <w:iCs/>
          <w:szCs w:val="20"/>
        </w:rPr>
        <w:t xml:space="preserve">A garantia </w:t>
      </w:r>
      <w:proofErr w:type="gramStart"/>
      <w:r w:rsidRPr="00B92BFA">
        <w:rPr>
          <w:rFonts w:cs="Arial"/>
          <w:bCs/>
          <w:iCs/>
          <w:szCs w:val="20"/>
        </w:rPr>
        <w:t>assegurará,</w:t>
      </w:r>
      <w:proofErr w:type="gramEnd"/>
      <w:r w:rsidRPr="00B92BFA">
        <w:rPr>
          <w:rFonts w:cs="Arial"/>
          <w:bCs/>
          <w:iCs/>
          <w:szCs w:val="20"/>
        </w:rPr>
        <w:t xml:space="preserve"> qualquer que seja a modalidade escolhida, o pagamento de: </w:t>
      </w:r>
    </w:p>
    <w:p w14:paraId="78AE985E" w14:textId="77777777" w:rsidR="007A0228" w:rsidRPr="00B92BFA" w:rsidRDefault="007A0228" w:rsidP="007A0228">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B92BFA">
        <w:rPr>
          <w:rFonts w:cs="Arial"/>
          <w:bCs/>
          <w:iCs/>
          <w:szCs w:val="20"/>
        </w:rPr>
        <w:t>prejuízos</w:t>
      </w:r>
      <w:proofErr w:type="gramEnd"/>
      <w:r w:rsidRPr="00B92BFA">
        <w:rPr>
          <w:rFonts w:cs="Arial"/>
          <w:bCs/>
          <w:iCs/>
          <w:szCs w:val="20"/>
        </w:rPr>
        <w:t xml:space="preserve"> advindos do não cumprimento do objeto do contrato; </w:t>
      </w:r>
    </w:p>
    <w:p w14:paraId="5D1854CB" w14:textId="77777777" w:rsidR="007A0228" w:rsidRPr="00B92BFA" w:rsidRDefault="007A0228" w:rsidP="007A0228">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B92BFA">
        <w:rPr>
          <w:rFonts w:cs="Arial"/>
          <w:bCs/>
          <w:iCs/>
          <w:szCs w:val="20"/>
        </w:rPr>
        <w:t>prejuízos</w:t>
      </w:r>
      <w:proofErr w:type="gramEnd"/>
      <w:r w:rsidRPr="00B92BFA">
        <w:rPr>
          <w:rFonts w:cs="Arial"/>
          <w:bCs/>
          <w:iCs/>
          <w:szCs w:val="20"/>
        </w:rPr>
        <w:t xml:space="preserve"> diretos causados à Administração decorrentes de culpa ou dolo durante a execução do contrato;</w:t>
      </w:r>
    </w:p>
    <w:p w14:paraId="0979D953" w14:textId="77777777" w:rsidR="007A0228" w:rsidRPr="00B92BFA" w:rsidRDefault="007A0228" w:rsidP="007A0228">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B92BFA">
        <w:rPr>
          <w:rFonts w:cs="Arial"/>
          <w:bCs/>
          <w:iCs/>
          <w:szCs w:val="20"/>
        </w:rPr>
        <w:t>multas</w:t>
      </w:r>
      <w:proofErr w:type="gramEnd"/>
      <w:r w:rsidRPr="00B92BFA">
        <w:rPr>
          <w:rFonts w:cs="Arial"/>
          <w:bCs/>
          <w:iCs/>
          <w:szCs w:val="20"/>
        </w:rPr>
        <w:t xml:space="preserve"> moratórias e punitivas aplicadas pela Administração à contratada; e  </w:t>
      </w:r>
    </w:p>
    <w:p w14:paraId="2292F602" w14:textId="77777777" w:rsidR="007A0228" w:rsidRPr="00B92BFA" w:rsidRDefault="007A0228" w:rsidP="007A0228">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B92BFA">
        <w:rPr>
          <w:rFonts w:cs="Arial"/>
          <w:bCs/>
          <w:iCs/>
          <w:szCs w:val="20"/>
        </w:rPr>
        <w:t>obrigações</w:t>
      </w:r>
      <w:proofErr w:type="gramEnd"/>
      <w:r w:rsidRPr="00B92BFA">
        <w:rPr>
          <w:rFonts w:cs="Arial"/>
          <w:bCs/>
          <w:iCs/>
          <w:szCs w:val="20"/>
        </w:rPr>
        <w:t xml:space="preserve"> trabalhistas e previdenciárias de qualquer natureza, não adimplidas pela contratada, quando couber.</w:t>
      </w:r>
    </w:p>
    <w:p w14:paraId="7AF46EAF" w14:textId="77777777" w:rsidR="007A0228" w:rsidRPr="00B92BFA" w:rsidRDefault="007A0228" w:rsidP="007A0228">
      <w:pPr>
        <w:numPr>
          <w:ilvl w:val="1"/>
          <w:numId w:val="1"/>
        </w:numPr>
        <w:spacing w:before="120" w:after="120" w:line="276" w:lineRule="auto"/>
        <w:ind w:left="425" w:firstLine="0"/>
        <w:jc w:val="both"/>
        <w:rPr>
          <w:rFonts w:cs="Arial"/>
          <w:bCs/>
          <w:iCs/>
          <w:szCs w:val="20"/>
        </w:rPr>
      </w:pPr>
      <w:r w:rsidRPr="00B92BFA">
        <w:rPr>
          <w:rFonts w:cs="Arial"/>
          <w:bCs/>
          <w:iCs/>
          <w:szCs w:val="20"/>
        </w:rPr>
        <w:t>A modalidade seguro-garantia somente será aceita se contemplar todos os eventos indicados no item anterior, mencionados no art. 19, XIX, b da IN SLTI/MPOG 02/2008, observada a legislação que rege a matéria.</w:t>
      </w:r>
    </w:p>
    <w:p w14:paraId="0E47261D" w14:textId="77777777" w:rsidR="007A0228" w:rsidRPr="00B92BFA" w:rsidRDefault="007A0228" w:rsidP="007A0228">
      <w:pPr>
        <w:numPr>
          <w:ilvl w:val="1"/>
          <w:numId w:val="1"/>
        </w:numPr>
        <w:spacing w:before="120" w:after="120" w:line="276" w:lineRule="auto"/>
        <w:ind w:left="425" w:firstLine="0"/>
        <w:jc w:val="both"/>
        <w:rPr>
          <w:rFonts w:cs="Arial"/>
          <w:bCs/>
          <w:iCs/>
          <w:szCs w:val="20"/>
        </w:rPr>
      </w:pPr>
      <w:r w:rsidRPr="00B92BFA">
        <w:rPr>
          <w:rFonts w:cs="Arial"/>
          <w:bCs/>
          <w:iCs/>
          <w:szCs w:val="20"/>
        </w:rPr>
        <w:t xml:space="preserve">A garantia em dinheiro deverá ser efetuada em favor da Contratante, em conta específica na Caixa Econômica Federal, com correção monetária. </w:t>
      </w:r>
    </w:p>
    <w:p w14:paraId="5A8DE7CC" w14:textId="77777777" w:rsidR="007A0228" w:rsidRPr="00B92BFA" w:rsidRDefault="007A0228" w:rsidP="007A0228">
      <w:pPr>
        <w:numPr>
          <w:ilvl w:val="1"/>
          <w:numId w:val="1"/>
        </w:numPr>
        <w:spacing w:before="120" w:after="120" w:line="276" w:lineRule="auto"/>
        <w:ind w:left="425" w:firstLine="0"/>
        <w:jc w:val="both"/>
        <w:rPr>
          <w:rFonts w:cs="Arial"/>
          <w:bCs/>
          <w:iCs/>
          <w:szCs w:val="20"/>
        </w:rPr>
      </w:pPr>
      <w:r w:rsidRPr="00B92BFA">
        <w:rPr>
          <w:rFonts w:cs="Arial"/>
          <w:szCs w:val="20"/>
          <w:lang w:eastAsia="en-US"/>
        </w:rPr>
        <w:t xml:space="preserve">No caso de alteração do valor do contrato, ou prorrogação de sua vigência, a garantia deverá ser ajustada à nova situação ou renovada, seguindo os mesmos parâmetros utilizados quando da contratação. </w:t>
      </w:r>
    </w:p>
    <w:p w14:paraId="11025EF8" w14:textId="301D51D0" w:rsidR="007A0228" w:rsidRPr="00B92BFA" w:rsidRDefault="007A0228" w:rsidP="007A0228">
      <w:pPr>
        <w:numPr>
          <w:ilvl w:val="1"/>
          <w:numId w:val="1"/>
        </w:numPr>
        <w:spacing w:before="120" w:after="120" w:line="276" w:lineRule="auto"/>
        <w:ind w:left="425" w:firstLine="0"/>
        <w:jc w:val="both"/>
        <w:rPr>
          <w:rFonts w:cs="Arial"/>
          <w:bCs/>
          <w:iCs/>
          <w:szCs w:val="20"/>
        </w:rPr>
      </w:pPr>
      <w:r w:rsidRPr="00B92BFA">
        <w:rPr>
          <w:rFonts w:cs="Arial"/>
          <w:bCs/>
          <w:iCs/>
          <w:szCs w:val="20"/>
        </w:rPr>
        <w:t xml:space="preserve">Se o valor da garantia for utilizado total ou parcialmente em pagamento de qualquer obrigação, a Contratada obriga-se a fazer a respectiva reposição no prazo máximo de </w:t>
      </w:r>
      <w:r w:rsidR="009D5303" w:rsidRPr="00B92BFA">
        <w:rPr>
          <w:rFonts w:cs="Arial"/>
          <w:b/>
          <w:bCs/>
          <w:iCs/>
          <w:szCs w:val="20"/>
          <w:highlight w:val="yellow"/>
        </w:rPr>
        <w:t>10 (dez)</w:t>
      </w:r>
      <w:r w:rsidRPr="00B92BFA">
        <w:rPr>
          <w:rFonts w:cs="Arial"/>
          <w:b/>
          <w:bCs/>
          <w:iCs/>
          <w:szCs w:val="20"/>
        </w:rPr>
        <w:t xml:space="preserve"> </w:t>
      </w:r>
      <w:r w:rsidRPr="00B92BFA">
        <w:rPr>
          <w:rFonts w:cs="Arial"/>
          <w:bCs/>
          <w:iCs/>
          <w:szCs w:val="20"/>
        </w:rPr>
        <w:t>dias úteis, contados da data em que for notificada.</w:t>
      </w:r>
    </w:p>
    <w:p w14:paraId="23020C1D" w14:textId="77777777" w:rsidR="007A0228" w:rsidRPr="00B92BFA" w:rsidRDefault="007A0228" w:rsidP="007A0228">
      <w:pPr>
        <w:numPr>
          <w:ilvl w:val="1"/>
          <w:numId w:val="1"/>
        </w:numPr>
        <w:spacing w:before="120" w:after="120" w:line="276" w:lineRule="auto"/>
        <w:ind w:left="425" w:firstLine="0"/>
        <w:jc w:val="both"/>
        <w:rPr>
          <w:rFonts w:cs="Arial"/>
          <w:bCs/>
          <w:iCs/>
          <w:szCs w:val="20"/>
        </w:rPr>
      </w:pPr>
      <w:r w:rsidRPr="00B92BFA">
        <w:rPr>
          <w:rFonts w:cs="Arial"/>
          <w:bCs/>
          <w:iCs/>
          <w:szCs w:val="20"/>
        </w:rPr>
        <w:t>A Contratante executará a garantia na forma prevista na legislação que rege a matéria.</w:t>
      </w:r>
    </w:p>
    <w:p w14:paraId="1FE7D348" w14:textId="77777777" w:rsidR="00E74BE2" w:rsidRPr="00B92BFA" w:rsidRDefault="00E74BE2" w:rsidP="00A71D30">
      <w:pPr>
        <w:numPr>
          <w:ilvl w:val="1"/>
          <w:numId w:val="1"/>
        </w:numPr>
        <w:spacing w:before="120" w:after="120" w:line="276" w:lineRule="auto"/>
        <w:ind w:left="425" w:firstLine="0"/>
        <w:jc w:val="both"/>
        <w:rPr>
          <w:rFonts w:cs="Arial"/>
          <w:bCs/>
          <w:iCs/>
          <w:szCs w:val="20"/>
        </w:rPr>
      </w:pPr>
      <w:r w:rsidRPr="00B92BFA">
        <w:rPr>
          <w:rFonts w:cs="Arial"/>
          <w:bCs/>
          <w:iCs/>
          <w:szCs w:val="20"/>
        </w:rPr>
        <w:t>Será considerada extinta a garantia:</w:t>
      </w:r>
    </w:p>
    <w:p w14:paraId="1BA124B6" w14:textId="77777777" w:rsidR="00E74BE2" w:rsidRPr="00B92BFA" w:rsidRDefault="00E74BE2" w:rsidP="00A71D30">
      <w:pPr>
        <w:numPr>
          <w:ilvl w:val="2"/>
          <w:numId w:val="1"/>
        </w:numPr>
        <w:spacing w:before="120" w:after="120" w:line="276" w:lineRule="auto"/>
        <w:ind w:left="1134" w:firstLine="0"/>
        <w:jc w:val="both"/>
        <w:rPr>
          <w:rFonts w:cs="Arial"/>
          <w:bCs/>
          <w:iCs/>
          <w:szCs w:val="20"/>
        </w:rPr>
      </w:pPr>
      <w:r w:rsidRPr="00B92BFA">
        <w:rPr>
          <w:rFonts w:cs="Arial"/>
          <w:bCs/>
          <w:iCs/>
          <w:szCs w:val="20"/>
        </w:rPr>
        <w:lastRenderedPageBreak/>
        <w:t xml:space="preserve"> </w:t>
      </w:r>
      <w:proofErr w:type="gramStart"/>
      <w:r w:rsidRPr="00B92BFA">
        <w:rPr>
          <w:rFonts w:cs="Arial"/>
          <w:bCs/>
          <w:iCs/>
          <w:szCs w:val="20"/>
        </w:rPr>
        <w:t>com</w:t>
      </w:r>
      <w:proofErr w:type="gramEnd"/>
      <w:r w:rsidRPr="00B92BFA">
        <w:rPr>
          <w:rFonts w:cs="Arial"/>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100A0C66" w14:textId="6E554C0A" w:rsidR="00E74BE2" w:rsidRPr="00B92BFA" w:rsidRDefault="00E74BE2" w:rsidP="00A71D30">
      <w:pPr>
        <w:numPr>
          <w:ilvl w:val="2"/>
          <w:numId w:val="1"/>
        </w:numPr>
        <w:spacing w:before="120" w:after="120" w:line="276" w:lineRule="auto"/>
        <w:ind w:left="1134" w:firstLine="0"/>
        <w:jc w:val="both"/>
        <w:rPr>
          <w:rFonts w:cs="Arial"/>
          <w:bCs/>
          <w:iCs/>
          <w:szCs w:val="20"/>
        </w:rPr>
      </w:pPr>
      <w:r w:rsidRPr="00B92BFA">
        <w:rPr>
          <w:rFonts w:cs="Arial"/>
          <w:bCs/>
          <w:iCs/>
          <w:szCs w:val="20"/>
        </w:rPr>
        <w:t xml:space="preserve"> </w:t>
      </w:r>
      <w:proofErr w:type="gramStart"/>
      <w:r w:rsidRPr="00B92BFA">
        <w:rPr>
          <w:rFonts w:cs="Arial"/>
          <w:bCs/>
          <w:iCs/>
          <w:szCs w:val="20"/>
        </w:rPr>
        <w:t>no</w:t>
      </w:r>
      <w:proofErr w:type="gramEnd"/>
      <w:r w:rsidRPr="00B92BFA">
        <w:rPr>
          <w:rFonts w:cs="Arial"/>
          <w:bCs/>
          <w:iCs/>
          <w:szCs w:val="20"/>
        </w:rPr>
        <w:t xml:space="preserve"> prazo de </w:t>
      </w:r>
      <w:r w:rsidR="007A0228" w:rsidRPr="00B92BFA">
        <w:rPr>
          <w:rFonts w:cs="Arial"/>
          <w:bCs/>
          <w:iCs/>
          <w:szCs w:val="20"/>
        </w:rPr>
        <w:t>03 (</w:t>
      </w:r>
      <w:r w:rsidR="00A9777A" w:rsidRPr="00B92BFA">
        <w:rPr>
          <w:rFonts w:cs="Arial"/>
          <w:bCs/>
          <w:iCs/>
          <w:szCs w:val="20"/>
        </w:rPr>
        <w:t>três</w:t>
      </w:r>
      <w:r w:rsidR="007A0228" w:rsidRPr="00B92BFA">
        <w:rPr>
          <w:rFonts w:cs="Arial"/>
          <w:bCs/>
          <w:iCs/>
          <w:szCs w:val="20"/>
        </w:rPr>
        <w:t>)</w:t>
      </w:r>
      <w:r w:rsidR="00A9777A" w:rsidRPr="00B92BFA">
        <w:rPr>
          <w:rFonts w:cs="Arial"/>
          <w:bCs/>
          <w:iCs/>
          <w:szCs w:val="20"/>
        </w:rPr>
        <w:t xml:space="preserve"> meses</w:t>
      </w:r>
      <w:r w:rsidRPr="00B92BFA">
        <w:rPr>
          <w:rFonts w:cs="Arial"/>
          <w:bCs/>
          <w:iCs/>
          <w:szCs w:val="20"/>
        </w:rPr>
        <w:t xml:space="preserve"> após o término da vigência, caso a </w:t>
      </w:r>
      <w:r w:rsidR="00626431" w:rsidRPr="00B92BFA">
        <w:rPr>
          <w:rFonts w:cs="Arial"/>
          <w:bCs/>
          <w:iCs/>
          <w:szCs w:val="20"/>
        </w:rPr>
        <w:t>Contratante</w:t>
      </w:r>
      <w:r w:rsidRPr="00B92BFA">
        <w:rPr>
          <w:rFonts w:cs="Arial"/>
          <w:bCs/>
          <w:iCs/>
          <w:szCs w:val="20"/>
        </w:rPr>
        <w:t xml:space="preserve"> não comunique a ocorrência de sinistros.</w:t>
      </w:r>
    </w:p>
    <w:p w14:paraId="6C8A53F5" w14:textId="77777777" w:rsidR="0005755A" w:rsidRPr="00B92BFA" w:rsidRDefault="0005755A" w:rsidP="00A71D30">
      <w:pPr>
        <w:pStyle w:val="Nivel1"/>
        <w:rPr>
          <w:b w:val="0"/>
          <w:color w:val="auto"/>
        </w:rPr>
      </w:pPr>
      <w:r w:rsidRPr="00B92BFA">
        <w:rPr>
          <w:color w:val="auto"/>
        </w:rPr>
        <w:t>DO TERMO DE CONTRATO</w:t>
      </w:r>
    </w:p>
    <w:p w14:paraId="20813C67" w14:textId="6830AB4B" w:rsidR="0005755A" w:rsidRPr="00B92BFA" w:rsidRDefault="0005755A" w:rsidP="00A71D30">
      <w:pPr>
        <w:numPr>
          <w:ilvl w:val="1"/>
          <w:numId w:val="1"/>
        </w:numPr>
        <w:spacing w:before="120" w:after="120" w:line="276" w:lineRule="auto"/>
        <w:ind w:left="425" w:firstLine="0"/>
        <w:jc w:val="both"/>
        <w:rPr>
          <w:rFonts w:cs="Arial"/>
          <w:szCs w:val="20"/>
        </w:rPr>
      </w:pPr>
      <w:r w:rsidRPr="00B92BFA">
        <w:rPr>
          <w:rFonts w:cs="Arial"/>
          <w:szCs w:val="20"/>
        </w:rPr>
        <w:t xml:space="preserve">Dentro do prazo de validade da Ata de Registro de Preços, o fornecedor registrado poderá ser convocado para assinar o Termo de Contrato, no prazo de </w:t>
      </w:r>
      <w:r w:rsidR="00D75A36" w:rsidRPr="00B92BFA">
        <w:rPr>
          <w:rFonts w:cs="Arial"/>
          <w:b/>
          <w:bCs/>
          <w:iCs/>
          <w:szCs w:val="20"/>
          <w:highlight w:val="yellow"/>
          <w:u w:val="single"/>
        </w:rPr>
        <w:t>05 (cinco)</w:t>
      </w:r>
      <w:r w:rsidR="00D75A36" w:rsidRPr="00B92BFA">
        <w:rPr>
          <w:rFonts w:cs="Arial"/>
          <w:bCs/>
          <w:iCs/>
          <w:szCs w:val="20"/>
        </w:rPr>
        <w:t xml:space="preserve"> </w:t>
      </w:r>
      <w:r w:rsidRPr="00B92BFA">
        <w:rPr>
          <w:rFonts w:cs="Arial"/>
          <w:szCs w:val="20"/>
        </w:rPr>
        <w:t xml:space="preserve">dias úteis contados de sua convocação, cuja vigência será de </w:t>
      </w:r>
      <w:r w:rsidR="00D75A36" w:rsidRPr="00B92BFA">
        <w:rPr>
          <w:rFonts w:cs="Arial"/>
          <w:b/>
          <w:szCs w:val="20"/>
          <w:highlight w:val="yellow"/>
          <w:u w:val="single"/>
        </w:rPr>
        <w:t>12 (doze)</w:t>
      </w:r>
      <w:r w:rsidR="00D75A36" w:rsidRPr="00B92BFA">
        <w:rPr>
          <w:rFonts w:cs="Arial"/>
          <w:szCs w:val="20"/>
        </w:rPr>
        <w:t xml:space="preserve"> </w:t>
      </w:r>
      <w:r w:rsidRPr="00B92BFA">
        <w:rPr>
          <w:rFonts w:cs="Arial"/>
          <w:szCs w:val="20"/>
        </w:rPr>
        <w:t>meses, podendo ser prorrogado por interesse da Contratante até o limite de 60 (sessenta) meses, conforme disciplinado no contrato.</w:t>
      </w:r>
    </w:p>
    <w:p w14:paraId="4A6FFDF1" w14:textId="77777777" w:rsidR="00206765" w:rsidRPr="00B92BFA" w:rsidRDefault="00206765" w:rsidP="00206765">
      <w:pPr>
        <w:numPr>
          <w:ilvl w:val="1"/>
          <w:numId w:val="1"/>
        </w:numPr>
        <w:spacing w:before="120" w:after="120" w:line="276" w:lineRule="auto"/>
        <w:ind w:left="425" w:firstLine="0"/>
        <w:jc w:val="both"/>
        <w:rPr>
          <w:rFonts w:cs="Arial"/>
          <w:szCs w:val="20"/>
        </w:rPr>
      </w:pPr>
      <w:r w:rsidRPr="00B92BFA">
        <w:rPr>
          <w:rFonts w:eastAsia="MS Mincho" w:cs="Arial"/>
          <w:bCs/>
          <w:iCs/>
          <w:szCs w:val="20"/>
        </w:rPr>
        <w:t xml:space="preserve">Previamente à contratação, </w:t>
      </w:r>
      <w:r w:rsidRPr="00B92BFA">
        <w:rPr>
          <w:rFonts w:cs="Arial"/>
          <w:szCs w:val="20"/>
        </w:rPr>
        <w:t>a Administração realizará consulta “</w:t>
      </w:r>
      <w:proofErr w:type="spellStart"/>
      <w:r w:rsidRPr="00B92BFA">
        <w:rPr>
          <w:rFonts w:cs="Arial"/>
          <w:szCs w:val="20"/>
        </w:rPr>
        <w:t>on</w:t>
      </w:r>
      <w:proofErr w:type="spellEnd"/>
      <w:r w:rsidRPr="00B92BFA">
        <w:rPr>
          <w:rFonts w:cs="Arial"/>
          <w:szCs w:val="20"/>
        </w:rPr>
        <w:t xml:space="preserve"> </w:t>
      </w:r>
      <w:proofErr w:type="spellStart"/>
      <w:r w:rsidRPr="00B92BFA">
        <w:rPr>
          <w:rFonts w:cs="Arial"/>
          <w:szCs w:val="20"/>
        </w:rPr>
        <w:t>line</w:t>
      </w:r>
      <w:proofErr w:type="spellEnd"/>
      <w:r w:rsidRPr="00B92BFA">
        <w:rPr>
          <w:rFonts w:cs="Arial"/>
          <w:szCs w:val="20"/>
        </w:rPr>
        <w:t>” ao SICAF, bem como ao Cadastro Informativo de Créditos não Quitados – CADIN, cujos resultados serão anexados aos autos do processo.</w:t>
      </w:r>
    </w:p>
    <w:p w14:paraId="456DDBF8" w14:textId="77777777" w:rsidR="00206765" w:rsidRPr="00B92BFA" w:rsidRDefault="00206765" w:rsidP="00206765">
      <w:pPr>
        <w:numPr>
          <w:ilvl w:val="2"/>
          <w:numId w:val="1"/>
        </w:numPr>
        <w:spacing w:before="120" w:after="120" w:line="276" w:lineRule="auto"/>
        <w:ind w:left="1134" w:firstLine="0"/>
        <w:jc w:val="both"/>
        <w:rPr>
          <w:rFonts w:cs="Arial"/>
          <w:szCs w:val="20"/>
        </w:rPr>
      </w:pPr>
      <w:r w:rsidRPr="00B92BFA">
        <w:rPr>
          <w:rFonts w:cs="Arial"/>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B92BFA">
        <w:rPr>
          <w:rFonts w:cs="Arial"/>
          <w:szCs w:val="20"/>
        </w:rPr>
        <w:t>edital e anexos</w:t>
      </w:r>
      <w:proofErr w:type="gramEnd"/>
      <w:r w:rsidRPr="00B92BFA">
        <w:rPr>
          <w:rFonts w:cs="Arial"/>
          <w:szCs w:val="20"/>
        </w:rPr>
        <w:t>.</w:t>
      </w:r>
    </w:p>
    <w:p w14:paraId="229C95A2" w14:textId="6841242A" w:rsidR="00206765" w:rsidRPr="00B92BFA" w:rsidRDefault="00206765" w:rsidP="00206765">
      <w:pPr>
        <w:numPr>
          <w:ilvl w:val="1"/>
          <w:numId w:val="1"/>
        </w:numPr>
        <w:spacing w:before="120" w:after="120" w:line="276" w:lineRule="auto"/>
        <w:ind w:left="425" w:firstLine="0"/>
        <w:jc w:val="both"/>
        <w:rPr>
          <w:rFonts w:cs="Arial"/>
          <w:szCs w:val="20"/>
        </w:rPr>
      </w:pPr>
      <w:r w:rsidRPr="00B92BFA">
        <w:rPr>
          <w:rFonts w:cs="Arial"/>
          <w:szCs w:val="20"/>
        </w:rPr>
        <w:t>Alternativamente à convocação para comparecer perante o órgão ou entidade</w:t>
      </w:r>
      <w:r w:rsidRPr="00B92BFA">
        <w:rPr>
          <w:rFonts w:cs="Arial"/>
          <w:i/>
          <w:szCs w:val="20"/>
        </w:rPr>
        <w:t xml:space="preserve"> </w:t>
      </w:r>
      <w:r w:rsidRPr="00B92BFA">
        <w:rPr>
          <w:rFonts w:cs="Arial"/>
          <w:szCs w:val="20"/>
        </w:rPr>
        <w:t>para a assinatura do Termo de Contrato, a Administração poderá encaminhá-lo para assinatura,</w:t>
      </w:r>
      <w:r w:rsidRPr="00B92BFA">
        <w:rPr>
          <w:rFonts w:cs="Arial"/>
          <w:bCs/>
          <w:iCs/>
          <w:szCs w:val="20"/>
        </w:rPr>
        <w:t xml:space="preserve"> mediante correspondência postal com aviso de recebimento (AR) ou meio eletrônico, para que seja assinado no prazo de </w:t>
      </w:r>
      <w:r w:rsidR="00D75A36" w:rsidRPr="00B92BFA">
        <w:rPr>
          <w:rFonts w:cs="Arial"/>
          <w:b/>
          <w:bCs/>
          <w:iCs/>
          <w:szCs w:val="20"/>
          <w:u w:val="single"/>
        </w:rPr>
        <w:t>03 (três)</w:t>
      </w:r>
      <w:r w:rsidR="00D75A36" w:rsidRPr="00B92BFA">
        <w:rPr>
          <w:rFonts w:cs="Arial"/>
          <w:bCs/>
          <w:iCs/>
          <w:szCs w:val="20"/>
        </w:rPr>
        <w:t xml:space="preserve"> </w:t>
      </w:r>
      <w:r w:rsidRPr="00B92BFA">
        <w:rPr>
          <w:rFonts w:cs="Arial"/>
          <w:bCs/>
          <w:iCs/>
          <w:szCs w:val="20"/>
        </w:rPr>
        <w:t>dias, a contar da data de seu recebimento</w:t>
      </w:r>
      <w:r w:rsidRPr="00B92BFA">
        <w:rPr>
          <w:rFonts w:cs="Arial"/>
          <w:bCs/>
          <w:i/>
          <w:iCs/>
          <w:szCs w:val="20"/>
        </w:rPr>
        <w:t xml:space="preserve">. </w:t>
      </w:r>
    </w:p>
    <w:p w14:paraId="68764197" w14:textId="77777777" w:rsidR="00206765" w:rsidRPr="00B92BFA" w:rsidRDefault="00206765" w:rsidP="00206765">
      <w:pPr>
        <w:pStyle w:val="PargrafodaLista"/>
        <w:numPr>
          <w:ilvl w:val="1"/>
          <w:numId w:val="1"/>
        </w:numPr>
        <w:spacing w:before="120" w:after="120" w:line="276" w:lineRule="auto"/>
        <w:ind w:left="425" w:firstLine="0"/>
        <w:contextualSpacing w:val="0"/>
        <w:jc w:val="both"/>
        <w:rPr>
          <w:rFonts w:cs="Arial"/>
          <w:szCs w:val="20"/>
        </w:rPr>
      </w:pPr>
      <w:r w:rsidRPr="00B92BFA">
        <w:rPr>
          <w:rFonts w:cs="Arial"/>
          <w:szCs w:val="20"/>
        </w:rPr>
        <w:t>O prazo previsto para assinatura ou aceite poderá ser prorrogado, por igual período, por solicitação justificada do adjudicatário e aceita pela Administração.</w:t>
      </w:r>
    </w:p>
    <w:p w14:paraId="0DC44302" w14:textId="77777777" w:rsidR="000F104D" w:rsidRPr="00B92BFA" w:rsidRDefault="000F104D" w:rsidP="00A71D30">
      <w:pPr>
        <w:pStyle w:val="Nivel1"/>
        <w:rPr>
          <w:b w:val="0"/>
          <w:color w:val="auto"/>
        </w:rPr>
      </w:pPr>
      <w:r w:rsidRPr="00B92BFA">
        <w:rPr>
          <w:color w:val="auto"/>
        </w:rPr>
        <w:t>D</w:t>
      </w:r>
      <w:r w:rsidR="00626431" w:rsidRPr="00B92BFA">
        <w:rPr>
          <w:color w:val="auto"/>
        </w:rPr>
        <w:t>O REAJUSTE</w:t>
      </w:r>
    </w:p>
    <w:p w14:paraId="3D4B630B"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As regras acerca d</w:t>
      </w:r>
      <w:r w:rsidR="00626431" w:rsidRPr="00B92BFA">
        <w:rPr>
          <w:rFonts w:cs="Arial"/>
          <w:szCs w:val="20"/>
        </w:rPr>
        <w:t>o reajuste</w:t>
      </w:r>
      <w:r w:rsidRPr="00B92BFA">
        <w:rPr>
          <w:rFonts w:cs="Arial"/>
          <w:szCs w:val="20"/>
        </w:rPr>
        <w:t xml:space="preserve"> do valor contratual são as estabelecidas no Termo de Contrato, anexo a este Edital.</w:t>
      </w:r>
    </w:p>
    <w:p w14:paraId="10236322" w14:textId="77777777" w:rsidR="002B3FA9" w:rsidRPr="00B92BFA" w:rsidRDefault="002B3FA9" w:rsidP="00A71D30">
      <w:pPr>
        <w:numPr>
          <w:ilvl w:val="1"/>
          <w:numId w:val="1"/>
        </w:numPr>
        <w:spacing w:before="120" w:after="120" w:line="276" w:lineRule="auto"/>
        <w:ind w:left="425" w:firstLine="0"/>
        <w:jc w:val="both"/>
        <w:rPr>
          <w:rFonts w:cs="Arial"/>
          <w:szCs w:val="20"/>
        </w:rPr>
      </w:pPr>
      <w:r w:rsidRPr="00B92BFA">
        <w:rPr>
          <w:rFonts w:cs="Arial"/>
          <w:szCs w:val="20"/>
        </w:rPr>
        <w:t>As contratações decorrentes da Ata de Registro de Preços poderão sofrer alterações, obedecidas às disposições contidas no art. 65 da Lei n° 8.666</w:t>
      </w:r>
      <w:r w:rsidR="00E42BF3" w:rsidRPr="00B92BFA">
        <w:rPr>
          <w:rFonts w:cs="Arial"/>
          <w:szCs w:val="20"/>
        </w:rPr>
        <w:t>, de 19</w:t>
      </w:r>
      <w:r w:rsidRPr="00B92BFA">
        <w:rPr>
          <w:rFonts w:cs="Arial"/>
          <w:szCs w:val="20"/>
        </w:rPr>
        <w:t>93 e no Decreto nº 7.892, de 2013.</w:t>
      </w:r>
    </w:p>
    <w:p w14:paraId="389EC36D" w14:textId="77777777" w:rsidR="000F104D" w:rsidRPr="00B92BFA" w:rsidRDefault="000F104D" w:rsidP="00A71D30">
      <w:pPr>
        <w:pStyle w:val="Nivel1"/>
        <w:rPr>
          <w:b w:val="0"/>
          <w:color w:val="auto"/>
        </w:rPr>
      </w:pPr>
      <w:r w:rsidRPr="00B92BFA">
        <w:rPr>
          <w:color w:val="auto"/>
        </w:rPr>
        <w:t>DA ENTREGA E DO RECEBIMENTO DO OBJETO E DA FISCALIZAÇÃO</w:t>
      </w:r>
    </w:p>
    <w:p w14:paraId="3DBC0FA7"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lang w:eastAsia="en-US"/>
        </w:rPr>
        <w:t>Os critérios de recebimento e aceitação do objeto e de fiscalização estão previstos no Termo de Referência.</w:t>
      </w:r>
    </w:p>
    <w:p w14:paraId="72B15873" w14:textId="77777777" w:rsidR="000F104D" w:rsidRPr="00B92BFA" w:rsidRDefault="000F104D" w:rsidP="00A71D30">
      <w:pPr>
        <w:pStyle w:val="Nivel1"/>
        <w:rPr>
          <w:b w:val="0"/>
          <w:color w:val="auto"/>
        </w:rPr>
      </w:pPr>
      <w:r w:rsidRPr="00B92BFA">
        <w:rPr>
          <w:color w:val="auto"/>
          <w:lang w:eastAsia="en-US"/>
        </w:rPr>
        <w:t>DAS OBRIGAÇÕES DA CONTRATANTE E DA CONTRATADA</w:t>
      </w:r>
    </w:p>
    <w:p w14:paraId="189B2B5E" w14:textId="77777777" w:rsidR="000F104D" w:rsidRPr="00B92BFA" w:rsidRDefault="000F104D" w:rsidP="00A71D30">
      <w:pPr>
        <w:numPr>
          <w:ilvl w:val="1"/>
          <w:numId w:val="1"/>
        </w:numPr>
        <w:spacing w:before="120" w:after="120" w:line="276" w:lineRule="auto"/>
        <w:ind w:left="425" w:firstLine="0"/>
        <w:jc w:val="both"/>
        <w:rPr>
          <w:rFonts w:cs="Arial"/>
          <w:b/>
          <w:szCs w:val="20"/>
        </w:rPr>
      </w:pPr>
      <w:r w:rsidRPr="00B92BFA">
        <w:rPr>
          <w:rFonts w:cs="Arial"/>
          <w:szCs w:val="20"/>
          <w:lang w:eastAsia="en-US"/>
        </w:rPr>
        <w:t>As obrigações da Contratante e da Contratada são as estabelecidas no Termo de Referência.</w:t>
      </w:r>
      <w:r w:rsidRPr="00B92BFA">
        <w:rPr>
          <w:rFonts w:cs="Arial"/>
          <w:b/>
          <w:szCs w:val="20"/>
        </w:rPr>
        <w:t xml:space="preserve"> </w:t>
      </w:r>
    </w:p>
    <w:p w14:paraId="13DB64BB" w14:textId="77777777" w:rsidR="000F104D" w:rsidRPr="00B92BFA" w:rsidRDefault="000F104D" w:rsidP="00A71D30">
      <w:pPr>
        <w:pStyle w:val="Nivel1"/>
        <w:rPr>
          <w:b w:val="0"/>
          <w:color w:val="auto"/>
        </w:rPr>
      </w:pPr>
      <w:r w:rsidRPr="00B92BFA">
        <w:rPr>
          <w:color w:val="auto"/>
        </w:rPr>
        <w:t>DO PAGAMENTO</w:t>
      </w:r>
    </w:p>
    <w:p w14:paraId="62B41A85" w14:textId="45FD2D5E" w:rsidR="00C35484" w:rsidRPr="00B92BFA" w:rsidRDefault="00C3548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 xml:space="preserve">O pagamento será efetuado pela Contratante no prazo de </w:t>
      </w:r>
      <w:r w:rsidR="00D75A36" w:rsidRPr="00B92BFA">
        <w:rPr>
          <w:rFonts w:cs="Arial"/>
          <w:b/>
          <w:szCs w:val="20"/>
          <w:u w:val="single"/>
          <w:lang w:eastAsia="en-US"/>
        </w:rPr>
        <w:t>30 (trinta)</w:t>
      </w:r>
      <w:r w:rsidR="00D75A36" w:rsidRPr="00B92BFA">
        <w:rPr>
          <w:rFonts w:cs="Arial"/>
          <w:szCs w:val="20"/>
          <w:lang w:eastAsia="en-US"/>
        </w:rPr>
        <w:t xml:space="preserve"> </w:t>
      </w:r>
      <w:r w:rsidRPr="00B92BFA">
        <w:rPr>
          <w:rFonts w:cs="Arial"/>
          <w:szCs w:val="20"/>
          <w:lang w:eastAsia="en-US"/>
        </w:rPr>
        <w:t xml:space="preserve">dias, contados da apresentação da Nota Fiscal/Fatura contendo o detalhamento dos serviços executados e os </w:t>
      </w:r>
      <w:r w:rsidRPr="00B92BFA">
        <w:rPr>
          <w:rFonts w:cs="Arial"/>
          <w:szCs w:val="20"/>
          <w:lang w:eastAsia="en-US"/>
        </w:rPr>
        <w:lastRenderedPageBreak/>
        <w:t>materiais empregados, através de ordem bancária, para cr</w:t>
      </w:r>
      <w:r w:rsidR="00A9777A" w:rsidRPr="00B92BFA">
        <w:rPr>
          <w:rFonts w:cs="Arial"/>
          <w:szCs w:val="20"/>
          <w:lang w:eastAsia="en-US"/>
        </w:rPr>
        <w:t xml:space="preserve">édito em banco, agência e conta </w:t>
      </w:r>
      <w:proofErr w:type="gramStart"/>
      <w:r w:rsidRPr="00B92BFA">
        <w:rPr>
          <w:rFonts w:cs="Arial"/>
          <w:szCs w:val="20"/>
          <w:lang w:eastAsia="en-US"/>
        </w:rPr>
        <w:t>corrente indicados pelo contratado</w:t>
      </w:r>
      <w:proofErr w:type="gramEnd"/>
      <w:r w:rsidRPr="00B92BFA">
        <w:rPr>
          <w:rFonts w:cs="Arial"/>
          <w:szCs w:val="20"/>
          <w:lang w:eastAsia="en-US"/>
        </w:rPr>
        <w:t>.</w:t>
      </w:r>
    </w:p>
    <w:p w14:paraId="3392FC2F" w14:textId="77777777" w:rsidR="00C35484" w:rsidRPr="00B92BFA" w:rsidRDefault="00C3548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 xml:space="preserve">Os pagamentos decorrentes de despesas cujos valores não ultrapassem o limite de que trata o inciso II do art. 24 da Lei 8.666, de 1993, deverão ser efetuados no prazo de até </w:t>
      </w:r>
      <w:proofErr w:type="gramStart"/>
      <w:r w:rsidRPr="00B92BFA">
        <w:rPr>
          <w:rFonts w:cs="Arial"/>
          <w:szCs w:val="20"/>
          <w:lang w:eastAsia="en-US"/>
        </w:rPr>
        <w:t>5</w:t>
      </w:r>
      <w:proofErr w:type="gramEnd"/>
      <w:r w:rsidRPr="00B92BFA">
        <w:rPr>
          <w:rFonts w:cs="Arial"/>
          <w:szCs w:val="20"/>
          <w:lang w:eastAsia="en-US"/>
        </w:rPr>
        <w:t xml:space="preserve"> (cinco) dias úteis, contados da data da apresentação da Nota Fiscal/Fatura, nos termos do art. 5º, § 3º, da Lei nº 8.666, de 1993.</w:t>
      </w:r>
    </w:p>
    <w:p w14:paraId="28E15A23" w14:textId="04B193C2" w:rsidR="00C35484" w:rsidRPr="00B92BFA" w:rsidRDefault="00C3548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 xml:space="preserve">A apresentação da Nota Fiscal/Fatura deverá ocorrer </w:t>
      </w:r>
      <w:r w:rsidR="00D75A36" w:rsidRPr="00B92BFA">
        <w:rPr>
          <w:rFonts w:cs="Arial"/>
          <w:b/>
          <w:szCs w:val="20"/>
          <w:highlight w:val="yellow"/>
          <w:u w:val="single"/>
          <w:lang w:eastAsia="en-US"/>
        </w:rPr>
        <w:t>a partir do 1.º dia útil</w:t>
      </w:r>
      <w:r w:rsidRPr="00B92BFA">
        <w:rPr>
          <w:rFonts w:cs="Arial"/>
          <w:szCs w:val="20"/>
          <w:highlight w:val="yellow"/>
          <w:lang w:eastAsia="en-US"/>
        </w:rPr>
        <w:t>,</w:t>
      </w:r>
      <w:r w:rsidRPr="00B92BFA">
        <w:rPr>
          <w:rFonts w:cs="Arial"/>
          <w:szCs w:val="20"/>
          <w:lang w:eastAsia="en-US"/>
        </w:rPr>
        <w:t xml:space="preserve"> contado da data final do período de adimplemento da parcela da contratação a que aquela se referir.</w:t>
      </w:r>
    </w:p>
    <w:p w14:paraId="684BB9FE" w14:textId="77777777" w:rsidR="00C35484" w:rsidRPr="00B92BFA" w:rsidRDefault="00C3548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3C2B37D7" w14:textId="77777777" w:rsidR="00C35484" w:rsidRPr="00B92BFA" w:rsidRDefault="00C3548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10A0287" w14:textId="77777777" w:rsidR="00C35484" w:rsidRPr="00B92BFA" w:rsidRDefault="00C3548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Nos termos do artigo 36, § 6°, da Instrução Normativa SLTI/MPOG n° 02, de 2008, será efetuada a retenção ou glosa no pagamento, proporcional à irregularidade verificada, sem prejuízo das sanções cabíveis, caso se constate que a Contratada:</w:t>
      </w:r>
    </w:p>
    <w:p w14:paraId="580FE390" w14:textId="77777777" w:rsidR="00C35484" w:rsidRPr="00B92BFA" w:rsidRDefault="00C35484" w:rsidP="00A71D30">
      <w:pPr>
        <w:numPr>
          <w:ilvl w:val="2"/>
          <w:numId w:val="1"/>
        </w:numPr>
        <w:spacing w:before="120" w:after="120" w:line="276" w:lineRule="auto"/>
        <w:ind w:left="1134" w:firstLine="0"/>
        <w:jc w:val="both"/>
        <w:rPr>
          <w:rFonts w:cs="Arial"/>
          <w:szCs w:val="20"/>
          <w:lang w:eastAsia="en-US"/>
        </w:rPr>
      </w:pPr>
      <w:proofErr w:type="gramStart"/>
      <w:r w:rsidRPr="00B92BFA">
        <w:rPr>
          <w:rFonts w:cs="Arial"/>
          <w:szCs w:val="20"/>
          <w:lang w:eastAsia="en-US"/>
        </w:rPr>
        <w:t>não</w:t>
      </w:r>
      <w:proofErr w:type="gramEnd"/>
      <w:r w:rsidRPr="00B92BFA">
        <w:rPr>
          <w:rFonts w:cs="Arial"/>
          <w:szCs w:val="20"/>
          <w:lang w:eastAsia="en-US"/>
        </w:rPr>
        <w:t xml:space="preserve"> produziu os resultados acordados;</w:t>
      </w:r>
    </w:p>
    <w:p w14:paraId="7499E214" w14:textId="77777777" w:rsidR="00C35484" w:rsidRPr="00B92BFA" w:rsidRDefault="00C35484" w:rsidP="00A71D30">
      <w:pPr>
        <w:numPr>
          <w:ilvl w:val="2"/>
          <w:numId w:val="1"/>
        </w:numPr>
        <w:spacing w:before="120" w:after="120" w:line="276" w:lineRule="auto"/>
        <w:ind w:left="1134" w:firstLine="0"/>
        <w:jc w:val="both"/>
        <w:rPr>
          <w:rFonts w:cs="Arial"/>
          <w:szCs w:val="20"/>
          <w:lang w:eastAsia="en-US"/>
        </w:rPr>
      </w:pPr>
      <w:proofErr w:type="gramStart"/>
      <w:r w:rsidRPr="00B92BFA">
        <w:rPr>
          <w:rFonts w:cs="Arial"/>
          <w:szCs w:val="20"/>
          <w:lang w:eastAsia="en-US"/>
        </w:rPr>
        <w:t>deixou</w:t>
      </w:r>
      <w:proofErr w:type="gramEnd"/>
      <w:r w:rsidRPr="00B92BFA">
        <w:rPr>
          <w:rFonts w:cs="Arial"/>
          <w:szCs w:val="20"/>
          <w:lang w:eastAsia="en-US"/>
        </w:rPr>
        <w:t xml:space="preserve"> de executar as atividades contratadas, ou não as executou com a qualidade mínima exigida;</w:t>
      </w:r>
    </w:p>
    <w:p w14:paraId="4E830024" w14:textId="77777777" w:rsidR="006335C4" w:rsidRPr="00B92BFA" w:rsidRDefault="00C35484" w:rsidP="00A71D30">
      <w:pPr>
        <w:numPr>
          <w:ilvl w:val="2"/>
          <w:numId w:val="1"/>
        </w:numPr>
        <w:spacing w:before="120" w:after="120" w:line="276" w:lineRule="auto"/>
        <w:ind w:left="1134" w:firstLine="0"/>
        <w:jc w:val="both"/>
        <w:rPr>
          <w:rFonts w:cs="Arial"/>
          <w:szCs w:val="20"/>
          <w:lang w:eastAsia="en-US"/>
        </w:rPr>
      </w:pPr>
      <w:proofErr w:type="gramStart"/>
      <w:r w:rsidRPr="00B92BFA">
        <w:rPr>
          <w:rFonts w:cs="Arial"/>
          <w:szCs w:val="20"/>
          <w:lang w:eastAsia="en-US"/>
        </w:rPr>
        <w:t>deixou</w:t>
      </w:r>
      <w:proofErr w:type="gramEnd"/>
      <w:r w:rsidRPr="00B92BFA">
        <w:rPr>
          <w:rFonts w:cs="Arial"/>
          <w:szCs w:val="20"/>
          <w:lang w:eastAsia="en-US"/>
        </w:rPr>
        <w:t xml:space="preserve"> de utilizar os materiais e recursos humanos exigidos para a execução do serviço, ou utilizou-os com qualidade ou quantidade inferior à demandada.</w:t>
      </w:r>
    </w:p>
    <w:p w14:paraId="12A94E0E" w14:textId="77777777" w:rsidR="00C35484" w:rsidRPr="00B92BFA" w:rsidRDefault="00C3548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Será considerada data do pagamento o dia em que constar como emitida a ordem bancária para pagamento.</w:t>
      </w:r>
    </w:p>
    <w:p w14:paraId="042434EC" w14:textId="77777777" w:rsidR="006335C4" w:rsidRPr="00B92BFA" w:rsidRDefault="006335C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 xml:space="preserve">Antes de cada pagamento à contratada, será realizada consulta ao SICAF para verificar a manutenção das condições de habilitação exigidas no edital. </w:t>
      </w:r>
    </w:p>
    <w:p w14:paraId="7C0F004C" w14:textId="77777777" w:rsidR="006335C4" w:rsidRPr="00B92BFA" w:rsidRDefault="006335C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 xml:space="preserve">Constatando-se, junto ao SICAF, a situação de irregularidade da contratada, será providenciada sua advertência, por escrito, para que, no prazo de </w:t>
      </w:r>
      <w:proofErr w:type="gramStart"/>
      <w:r w:rsidRPr="00B92BFA">
        <w:rPr>
          <w:rFonts w:cs="Arial"/>
          <w:szCs w:val="20"/>
          <w:lang w:eastAsia="en-US"/>
        </w:rPr>
        <w:t>5</w:t>
      </w:r>
      <w:proofErr w:type="gramEnd"/>
      <w:r w:rsidRPr="00B92BFA">
        <w:rPr>
          <w:rFonts w:cs="Arial"/>
          <w:szCs w:val="20"/>
          <w:lang w:eastAsia="en-US"/>
        </w:rPr>
        <w:t xml:space="preserve"> (cinco) dias, regularize sua situação ou, no mesmo prazo, apresente sua defesa. O prazo poderá ser prorrogado uma vez, por igual período, a critério da contratante.</w:t>
      </w:r>
    </w:p>
    <w:p w14:paraId="668B5726" w14:textId="77777777" w:rsidR="006335C4" w:rsidRPr="00B92BFA" w:rsidRDefault="006335C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0A9B2A3E" w14:textId="77777777" w:rsidR="006335C4" w:rsidRPr="00B92BFA" w:rsidRDefault="006335C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7DB05367" w14:textId="77777777" w:rsidR="006335C4" w:rsidRPr="00B92BFA" w:rsidRDefault="006335C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14:paraId="707C902C" w14:textId="77777777" w:rsidR="006335C4" w:rsidRPr="00B92BFA" w:rsidRDefault="006335C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5B3EEA1" w14:textId="77777777" w:rsidR="00C35484" w:rsidRPr="00B92BFA" w:rsidRDefault="00C3548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lastRenderedPageBreak/>
        <w:t>Quando do pagamento, será efetuada a retenção tributária prevista na legislação aplicável.</w:t>
      </w:r>
    </w:p>
    <w:p w14:paraId="12D68011" w14:textId="77777777" w:rsidR="00C35484" w:rsidRPr="00B92BFA" w:rsidRDefault="00C35484" w:rsidP="00A71D30">
      <w:pPr>
        <w:numPr>
          <w:ilvl w:val="2"/>
          <w:numId w:val="1"/>
        </w:numPr>
        <w:spacing w:before="120" w:after="120" w:line="276" w:lineRule="auto"/>
        <w:ind w:left="1134" w:firstLine="0"/>
        <w:jc w:val="both"/>
        <w:rPr>
          <w:rFonts w:cs="Arial"/>
          <w:szCs w:val="20"/>
          <w:lang w:eastAsia="en-US"/>
        </w:rPr>
      </w:pPr>
      <w:r w:rsidRPr="00B92BFA">
        <w:rPr>
          <w:rFonts w:cs="Arial"/>
          <w:szCs w:val="20"/>
          <w:lang w:eastAsia="en-US"/>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9FBBD1B" w14:textId="77777777" w:rsidR="00C35484" w:rsidRPr="00B92BFA" w:rsidRDefault="00C35484" w:rsidP="00A71D30">
      <w:pPr>
        <w:numPr>
          <w:ilvl w:val="1"/>
          <w:numId w:val="1"/>
        </w:numPr>
        <w:spacing w:before="120" w:after="120" w:line="276" w:lineRule="auto"/>
        <w:ind w:left="425" w:firstLine="0"/>
        <w:jc w:val="both"/>
        <w:rPr>
          <w:rFonts w:cs="Arial"/>
          <w:szCs w:val="20"/>
          <w:lang w:eastAsia="en-US"/>
        </w:rPr>
      </w:pPr>
      <w:r w:rsidRPr="00B92BFA">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9927FBC" w14:textId="77777777" w:rsidR="000F104D" w:rsidRPr="00B92BFA" w:rsidRDefault="000F104D" w:rsidP="009C3361">
      <w:pPr>
        <w:tabs>
          <w:tab w:val="left" w:pos="1701"/>
        </w:tabs>
        <w:spacing w:before="120" w:after="120" w:line="276" w:lineRule="auto"/>
        <w:ind w:left="425"/>
        <w:jc w:val="both"/>
        <w:rPr>
          <w:rFonts w:cs="Arial"/>
          <w:szCs w:val="20"/>
        </w:rPr>
      </w:pPr>
      <w:r w:rsidRPr="00B92BFA">
        <w:rPr>
          <w:rFonts w:cs="Arial"/>
          <w:szCs w:val="20"/>
        </w:rPr>
        <w:t>EM = I x N x VP, sendo:</w:t>
      </w:r>
    </w:p>
    <w:p w14:paraId="643B41B6" w14:textId="77777777" w:rsidR="000F104D" w:rsidRPr="00B92BFA" w:rsidRDefault="000F104D" w:rsidP="009C3361">
      <w:pPr>
        <w:tabs>
          <w:tab w:val="left" w:pos="1701"/>
        </w:tabs>
        <w:spacing w:before="120" w:after="120" w:line="276" w:lineRule="auto"/>
        <w:ind w:left="425"/>
        <w:jc w:val="both"/>
        <w:rPr>
          <w:rFonts w:cs="Arial"/>
          <w:snapToGrid w:val="0"/>
          <w:szCs w:val="20"/>
        </w:rPr>
      </w:pPr>
      <w:r w:rsidRPr="00B92BFA">
        <w:rPr>
          <w:rFonts w:cs="Arial"/>
          <w:snapToGrid w:val="0"/>
          <w:szCs w:val="20"/>
        </w:rPr>
        <w:t>EM = Encargos moratórios;</w:t>
      </w:r>
    </w:p>
    <w:p w14:paraId="5054CAF8" w14:textId="77777777" w:rsidR="000F104D" w:rsidRPr="00B92BFA" w:rsidRDefault="000F104D" w:rsidP="009C3361">
      <w:pPr>
        <w:tabs>
          <w:tab w:val="left" w:pos="1701"/>
        </w:tabs>
        <w:spacing w:before="120" w:after="120" w:line="276" w:lineRule="auto"/>
        <w:ind w:left="425"/>
        <w:jc w:val="both"/>
        <w:rPr>
          <w:rFonts w:cs="Arial"/>
          <w:szCs w:val="20"/>
        </w:rPr>
      </w:pPr>
      <w:r w:rsidRPr="00B92BFA">
        <w:rPr>
          <w:rFonts w:cs="Arial"/>
          <w:szCs w:val="20"/>
        </w:rPr>
        <w:t>N = Número de dias entre a data prevista para o pagamento e a do efetivo pagamento;</w:t>
      </w:r>
    </w:p>
    <w:p w14:paraId="5FFB5C7D" w14:textId="77777777" w:rsidR="000F104D" w:rsidRPr="00B92BFA" w:rsidRDefault="000F104D" w:rsidP="009C3361">
      <w:pPr>
        <w:tabs>
          <w:tab w:val="left" w:pos="1701"/>
        </w:tabs>
        <w:spacing w:before="120" w:after="120" w:line="276" w:lineRule="auto"/>
        <w:ind w:left="425"/>
        <w:jc w:val="both"/>
        <w:rPr>
          <w:rFonts w:cs="Arial"/>
          <w:szCs w:val="20"/>
        </w:rPr>
      </w:pPr>
      <w:r w:rsidRPr="00B92BFA">
        <w:rPr>
          <w:rFonts w:cs="Arial"/>
          <w:szCs w:val="20"/>
        </w:rPr>
        <w:t>VP = Valor da parcela a ser paga.</w:t>
      </w:r>
    </w:p>
    <w:p w14:paraId="491823CA" w14:textId="77777777" w:rsidR="000F104D" w:rsidRPr="00B92BFA" w:rsidRDefault="000F104D" w:rsidP="009C3361">
      <w:pPr>
        <w:tabs>
          <w:tab w:val="left" w:pos="1701"/>
        </w:tabs>
        <w:spacing w:before="120" w:after="120" w:line="276" w:lineRule="auto"/>
        <w:ind w:left="425"/>
        <w:jc w:val="both"/>
        <w:rPr>
          <w:rFonts w:cs="Arial"/>
          <w:szCs w:val="20"/>
        </w:rPr>
      </w:pPr>
      <w:r w:rsidRPr="00B92BFA">
        <w:rPr>
          <w:rFonts w:cs="Arial"/>
          <w:snapToGrid w:val="0"/>
          <w:szCs w:val="20"/>
        </w:rPr>
        <w:t xml:space="preserve">I = Índice de compensação financeira = </w:t>
      </w:r>
      <w:proofErr w:type="gramStart"/>
      <w:r w:rsidRPr="00B92BFA">
        <w:rPr>
          <w:rFonts w:cs="Arial"/>
          <w:szCs w:val="20"/>
        </w:rPr>
        <w:t>0,00016438, assim apurado</w:t>
      </w:r>
      <w:proofErr w:type="gramEnd"/>
      <w:r w:rsidRPr="00B92BFA">
        <w:rPr>
          <w:rFonts w:cs="Arial"/>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A71D30" w:rsidRPr="00B92BFA" w14:paraId="52E34469" w14:textId="77777777" w:rsidTr="00353349">
        <w:tc>
          <w:tcPr>
            <w:tcW w:w="1843" w:type="dxa"/>
            <w:vMerge w:val="restart"/>
            <w:vAlign w:val="center"/>
          </w:tcPr>
          <w:p w14:paraId="2FC6C496" w14:textId="77777777" w:rsidR="00A71D30" w:rsidRPr="00B92BFA" w:rsidRDefault="00A71D30" w:rsidP="00353349">
            <w:pPr>
              <w:tabs>
                <w:tab w:val="left" w:pos="1701"/>
              </w:tabs>
              <w:jc w:val="center"/>
              <w:rPr>
                <w:rFonts w:cs="Arial"/>
                <w:szCs w:val="20"/>
              </w:rPr>
            </w:pPr>
            <w:r w:rsidRPr="00B92BFA">
              <w:rPr>
                <w:rFonts w:cs="Arial"/>
                <w:szCs w:val="20"/>
              </w:rPr>
              <w:t>I = (TX)</w:t>
            </w:r>
          </w:p>
        </w:tc>
        <w:tc>
          <w:tcPr>
            <w:tcW w:w="565" w:type="dxa"/>
            <w:vMerge w:val="restart"/>
            <w:vAlign w:val="center"/>
          </w:tcPr>
          <w:p w14:paraId="77707526" w14:textId="77777777" w:rsidR="00A71D30" w:rsidRPr="00B92BFA" w:rsidRDefault="00A71D30" w:rsidP="00353349">
            <w:pPr>
              <w:tabs>
                <w:tab w:val="left" w:pos="1701"/>
              </w:tabs>
              <w:rPr>
                <w:rFonts w:cs="Arial"/>
                <w:szCs w:val="20"/>
              </w:rPr>
            </w:pPr>
            <w:r w:rsidRPr="00B92BFA">
              <w:rPr>
                <w:rFonts w:cs="Arial"/>
                <w:szCs w:val="20"/>
              </w:rPr>
              <w:t xml:space="preserve">I = </w:t>
            </w:r>
          </w:p>
        </w:tc>
        <w:tc>
          <w:tcPr>
            <w:tcW w:w="1170" w:type="dxa"/>
            <w:tcBorders>
              <w:bottom w:val="single" w:sz="4" w:space="0" w:color="auto"/>
            </w:tcBorders>
          </w:tcPr>
          <w:p w14:paraId="304B17A9" w14:textId="77777777" w:rsidR="00A71D30" w:rsidRPr="00B92BFA" w:rsidRDefault="00A71D30" w:rsidP="00353349">
            <w:pPr>
              <w:tabs>
                <w:tab w:val="left" w:pos="1701"/>
              </w:tabs>
              <w:jc w:val="center"/>
              <w:rPr>
                <w:rFonts w:cs="Arial"/>
                <w:szCs w:val="20"/>
              </w:rPr>
            </w:pPr>
            <w:proofErr w:type="gramStart"/>
            <w:r w:rsidRPr="00B92BFA">
              <w:rPr>
                <w:rFonts w:cs="Arial"/>
                <w:szCs w:val="20"/>
              </w:rPr>
              <w:t xml:space="preserve">( </w:t>
            </w:r>
            <w:proofErr w:type="gramEnd"/>
            <w:r w:rsidRPr="00B92BFA">
              <w:rPr>
                <w:rFonts w:cs="Arial"/>
                <w:szCs w:val="20"/>
              </w:rPr>
              <w:t>6 / 100 )</w:t>
            </w:r>
          </w:p>
        </w:tc>
        <w:tc>
          <w:tcPr>
            <w:tcW w:w="4501" w:type="dxa"/>
            <w:vMerge w:val="restart"/>
            <w:vAlign w:val="center"/>
          </w:tcPr>
          <w:p w14:paraId="4BD774C0" w14:textId="77777777" w:rsidR="00A71D30" w:rsidRPr="00B92BFA" w:rsidRDefault="00A71D30" w:rsidP="00353349">
            <w:pPr>
              <w:tabs>
                <w:tab w:val="left" w:pos="1701"/>
              </w:tabs>
              <w:ind w:left="742"/>
              <w:rPr>
                <w:rFonts w:cs="Arial"/>
                <w:szCs w:val="20"/>
              </w:rPr>
            </w:pPr>
            <w:r w:rsidRPr="00B92BFA">
              <w:rPr>
                <w:rFonts w:cs="Arial"/>
                <w:szCs w:val="20"/>
              </w:rPr>
              <w:t>I = 0,00016438</w:t>
            </w:r>
          </w:p>
          <w:p w14:paraId="23A6D918" w14:textId="77777777" w:rsidR="00A71D30" w:rsidRPr="00B92BFA" w:rsidRDefault="00A71D30" w:rsidP="00353349">
            <w:pPr>
              <w:tabs>
                <w:tab w:val="left" w:pos="1701"/>
              </w:tabs>
              <w:ind w:left="742"/>
              <w:rPr>
                <w:rFonts w:cs="Arial"/>
                <w:szCs w:val="20"/>
              </w:rPr>
            </w:pPr>
            <w:r w:rsidRPr="00B92BFA">
              <w:rPr>
                <w:rFonts w:cs="Arial"/>
                <w:szCs w:val="20"/>
              </w:rPr>
              <w:t>TX = Percentual da taxa anual = 6%</w:t>
            </w:r>
          </w:p>
        </w:tc>
      </w:tr>
      <w:tr w:rsidR="00A71D30" w:rsidRPr="00B92BFA" w14:paraId="0203A837" w14:textId="77777777" w:rsidTr="00353349">
        <w:tc>
          <w:tcPr>
            <w:tcW w:w="1843" w:type="dxa"/>
            <w:vMerge/>
          </w:tcPr>
          <w:p w14:paraId="73C4500D" w14:textId="77777777" w:rsidR="00A71D30" w:rsidRPr="00B92BFA" w:rsidRDefault="00A71D30" w:rsidP="00353349">
            <w:pPr>
              <w:tabs>
                <w:tab w:val="left" w:pos="1701"/>
              </w:tabs>
              <w:jc w:val="both"/>
              <w:rPr>
                <w:rFonts w:cs="Arial"/>
                <w:szCs w:val="20"/>
              </w:rPr>
            </w:pPr>
          </w:p>
        </w:tc>
        <w:tc>
          <w:tcPr>
            <w:tcW w:w="565" w:type="dxa"/>
            <w:vMerge/>
          </w:tcPr>
          <w:p w14:paraId="4D3FEFBE" w14:textId="77777777" w:rsidR="00A71D30" w:rsidRPr="00B92BFA" w:rsidRDefault="00A71D30" w:rsidP="00353349">
            <w:pPr>
              <w:tabs>
                <w:tab w:val="left" w:pos="1701"/>
              </w:tabs>
              <w:jc w:val="both"/>
              <w:rPr>
                <w:rFonts w:cs="Arial"/>
                <w:szCs w:val="20"/>
              </w:rPr>
            </w:pPr>
          </w:p>
        </w:tc>
        <w:tc>
          <w:tcPr>
            <w:tcW w:w="1170" w:type="dxa"/>
            <w:tcBorders>
              <w:top w:val="single" w:sz="4" w:space="0" w:color="auto"/>
            </w:tcBorders>
          </w:tcPr>
          <w:p w14:paraId="28DD30F4" w14:textId="77777777" w:rsidR="00A71D30" w:rsidRPr="00B92BFA" w:rsidRDefault="00A71D30" w:rsidP="00353349">
            <w:pPr>
              <w:tabs>
                <w:tab w:val="left" w:pos="1701"/>
              </w:tabs>
              <w:jc w:val="center"/>
              <w:rPr>
                <w:rFonts w:cs="Arial"/>
                <w:szCs w:val="20"/>
              </w:rPr>
            </w:pPr>
            <w:r w:rsidRPr="00B92BFA">
              <w:rPr>
                <w:rFonts w:cs="Arial"/>
                <w:szCs w:val="20"/>
              </w:rPr>
              <w:t>365</w:t>
            </w:r>
          </w:p>
        </w:tc>
        <w:tc>
          <w:tcPr>
            <w:tcW w:w="4501" w:type="dxa"/>
            <w:vMerge/>
          </w:tcPr>
          <w:p w14:paraId="48ABCDD1" w14:textId="77777777" w:rsidR="00A71D30" w:rsidRPr="00B92BFA" w:rsidRDefault="00A71D30" w:rsidP="00353349">
            <w:pPr>
              <w:tabs>
                <w:tab w:val="left" w:pos="1701"/>
              </w:tabs>
              <w:jc w:val="both"/>
              <w:rPr>
                <w:rFonts w:cs="Arial"/>
                <w:szCs w:val="20"/>
              </w:rPr>
            </w:pPr>
          </w:p>
        </w:tc>
      </w:tr>
    </w:tbl>
    <w:p w14:paraId="13849D03" w14:textId="77777777" w:rsidR="00206765" w:rsidRPr="00B92BFA" w:rsidRDefault="00206765" w:rsidP="00206765">
      <w:pPr>
        <w:pStyle w:val="Nivel1"/>
        <w:rPr>
          <w:color w:val="auto"/>
        </w:rPr>
      </w:pPr>
      <w:r w:rsidRPr="00B92BFA">
        <w:rPr>
          <w:color w:val="auto"/>
        </w:rPr>
        <w:t xml:space="preserve">DA FORMAÇÃO DO CADASTRO DE RESERVA </w:t>
      </w:r>
    </w:p>
    <w:p w14:paraId="6188321D" w14:textId="77777777" w:rsidR="00206765" w:rsidRPr="00B92BFA" w:rsidRDefault="00206765" w:rsidP="00206765">
      <w:pPr>
        <w:numPr>
          <w:ilvl w:val="1"/>
          <w:numId w:val="1"/>
        </w:numPr>
        <w:spacing w:before="120" w:after="120" w:line="276" w:lineRule="auto"/>
        <w:ind w:left="425" w:firstLine="0"/>
        <w:jc w:val="both"/>
        <w:rPr>
          <w:rFonts w:cs="Arial"/>
          <w:szCs w:val="20"/>
        </w:rPr>
      </w:pPr>
      <w:r w:rsidRPr="00B92BFA">
        <w:rPr>
          <w:rFonts w:cs="Arial"/>
          <w:szCs w:val="20"/>
        </w:rPr>
        <w:t>Após o encerramento da etapa competitiva, os licitantes poderão reduzir seus preços ao valor da proposta do licitante mais bem classificado.</w:t>
      </w:r>
    </w:p>
    <w:p w14:paraId="40F75AF3" w14:textId="77777777" w:rsidR="00206765" w:rsidRPr="00B92BFA" w:rsidRDefault="00206765" w:rsidP="00206765">
      <w:pPr>
        <w:numPr>
          <w:ilvl w:val="2"/>
          <w:numId w:val="1"/>
        </w:numPr>
        <w:spacing w:before="120" w:after="120" w:line="276" w:lineRule="auto"/>
        <w:ind w:left="1134" w:firstLine="0"/>
        <w:jc w:val="both"/>
        <w:rPr>
          <w:rFonts w:cs="Arial"/>
          <w:szCs w:val="20"/>
        </w:rPr>
      </w:pPr>
      <w:r w:rsidRPr="00B92BFA">
        <w:rPr>
          <w:rFonts w:cs="Arial"/>
          <w:szCs w:val="20"/>
        </w:rPr>
        <w:t>A apresentação de novas propostas na forma deste item não prejudicará o resultado do certame em relação ao licitante melhor classificado.</w:t>
      </w:r>
    </w:p>
    <w:p w14:paraId="6C690300" w14:textId="77777777" w:rsidR="00206765" w:rsidRPr="00B92BFA" w:rsidRDefault="00206765" w:rsidP="00206765">
      <w:pPr>
        <w:numPr>
          <w:ilvl w:val="1"/>
          <w:numId w:val="1"/>
        </w:numPr>
        <w:spacing w:before="120" w:after="120" w:line="276" w:lineRule="auto"/>
        <w:ind w:left="425" w:firstLine="0"/>
        <w:jc w:val="both"/>
        <w:rPr>
          <w:rFonts w:cs="Arial"/>
          <w:szCs w:val="20"/>
        </w:rPr>
      </w:pPr>
      <w:r w:rsidRPr="00B92BFA">
        <w:rPr>
          <w:rFonts w:cs="Arial"/>
          <w:szCs w:val="20"/>
        </w:rPr>
        <w:t>Havendo um ou mais licitantes que aceitem cotar suas propostas em valor igual ao do licitante vencedor, estes serão classificados segundo a ordem da última proposta individual apresentada durante a fase competitiva.</w:t>
      </w:r>
    </w:p>
    <w:p w14:paraId="13A51854" w14:textId="77777777" w:rsidR="00206765" w:rsidRPr="00B92BFA" w:rsidRDefault="00206765" w:rsidP="00206765">
      <w:pPr>
        <w:numPr>
          <w:ilvl w:val="1"/>
          <w:numId w:val="1"/>
        </w:numPr>
        <w:spacing w:before="120" w:after="120" w:line="276" w:lineRule="auto"/>
        <w:ind w:left="425" w:firstLine="0"/>
        <w:jc w:val="both"/>
        <w:rPr>
          <w:rFonts w:cs="Arial"/>
          <w:szCs w:val="20"/>
        </w:rPr>
      </w:pPr>
      <w:r w:rsidRPr="00B92BFA">
        <w:rPr>
          <w:rFonts w:cs="Arial"/>
          <w:szCs w:val="20"/>
        </w:rPr>
        <w:t xml:space="preserve">Esta ordem de classificação dos licitantes registrados deverá ser respeitada nas contratações e somente será </w:t>
      </w:r>
      <w:proofErr w:type="gramStart"/>
      <w:r w:rsidRPr="00B92BFA">
        <w:rPr>
          <w:rFonts w:cs="Arial"/>
          <w:szCs w:val="20"/>
        </w:rPr>
        <w:t>utilizada</w:t>
      </w:r>
      <w:proofErr w:type="gramEnd"/>
      <w:r w:rsidRPr="00B92BFA">
        <w:rPr>
          <w:rFonts w:cs="Arial"/>
          <w:szCs w:val="20"/>
        </w:rPr>
        <w:t xml:space="preserve"> acaso o melhor colocado no certame não assine a ata ou tenha seu registro cancelado nas hipóteses previstas nos artigos 20 e 21 do Decreto n° 7.892/2013.</w:t>
      </w:r>
    </w:p>
    <w:p w14:paraId="71757102" w14:textId="7F09A024" w:rsidR="000F104D" w:rsidRPr="00B92BFA" w:rsidRDefault="000F104D" w:rsidP="00A71D30">
      <w:pPr>
        <w:pStyle w:val="Nivel1"/>
        <w:rPr>
          <w:b w:val="0"/>
          <w:color w:val="auto"/>
        </w:rPr>
      </w:pPr>
      <w:r w:rsidRPr="00B92BFA">
        <w:rPr>
          <w:color w:val="auto"/>
        </w:rPr>
        <w:t>DAS SANÇÕES ADMINISTRATIVAS.</w:t>
      </w:r>
    </w:p>
    <w:p w14:paraId="417D555C" w14:textId="77777777" w:rsidR="000F104D" w:rsidRPr="00B92BFA" w:rsidRDefault="000F104D" w:rsidP="00A71D30">
      <w:pPr>
        <w:numPr>
          <w:ilvl w:val="1"/>
          <w:numId w:val="1"/>
        </w:numPr>
        <w:spacing w:before="120" w:after="120" w:line="276" w:lineRule="auto"/>
        <w:ind w:left="425" w:firstLine="0"/>
        <w:jc w:val="both"/>
        <w:rPr>
          <w:rFonts w:cs="Arial"/>
          <w:szCs w:val="20"/>
          <w:shd w:val="clear" w:color="auto" w:fill="FFFFFF"/>
        </w:rPr>
      </w:pPr>
      <w:r w:rsidRPr="00B92BFA">
        <w:rPr>
          <w:rFonts w:cs="Arial"/>
          <w:szCs w:val="20"/>
          <w:shd w:val="clear" w:color="auto" w:fill="FFFFFF"/>
        </w:rPr>
        <w:t xml:space="preserve">Comete infração administrativa, nos termos da Lei nº 10.520, de 2002, o licitante/adjudicatário que: </w:t>
      </w:r>
    </w:p>
    <w:p w14:paraId="0040792D" w14:textId="77777777" w:rsidR="009E51DF" w:rsidRPr="00B92BFA" w:rsidRDefault="009E51DF" w:rsidP="00A71D30">
      <w:pPr>
        <w:numPr>
          <w:ilvl w:val="2"/>
          <w:numId w:val="1"/>
        </w:numPr>
        <w:spacing w:before="120" w:after="120" w:line="276" w:lineRule="auto"/>
        <w:ind w:left="1134" w:firstLine="0"/>
        <w:jc w:val="both"/>
        <w:rPr>
          <w:rFonts w:cs="Arial"/>
          <w:szCs w:val="20"/>
          <w:shd w:val="clear" w:color="auto" w:fill="FFFFFF"/>
        </w:rPr>
      </w:pPr>
      <w:proofErr w:type="gramStart"/>
      <w:r w:rsidRPr="00B92BFA">
        <w:rPr>
          <w:rFonts w:cs="Arial"/>
          <w:szCs w:val="20"/>
          <w:shd w:val="clear" w:color="auto" w:fill="FFFFFF"/>
        </w:rPr>
        <w:t>não</w:t>
      </w:r>
      <w:proofErr w:type="gramEnd"/>
      <w:r w:rsidRPr="00B92BFA">
        <w:rPr>
          <w:rFonts w:cs="Arial"/>
          <w:szCs w:val="20"/>
          <w:shd w:val="clear" w:color="auto" w:fill="FFFFFF"/>
        </w:rPr>
        <w:t xml:space="preserve"> assinar a ata de registro de preços quando convocado dentro do prazo de validade da proposta ou não assinar o termo de contrato decorrente da ata de registro de preços;</w:t>
      </w:r>
    </w:p>
    <w:p w14:paraId="44756327" w14:textId="77777777" w:rsidR="000F104D" w:rsidRPr="00B92BFA" w:rsidRDefault="000F104D" w:rsidP="00A71D30">
      <w:pPr>
        <w:numPr>
          <w:ilvl w:val="2"/>
          <w:numId w:val="1"/>
        </w:numPr>
        <w:spacing w:before="120" w:after="120" w:line="276" w:lineRule="auto"/>
        <w:ind w:left="1134" w:firstLine="0"/>
        <w:jc w:val="both"/>
        <w:rPr>
          <w:rFonts w:cs="Arial"/>
          <w:szCs w:val="20"/>
          <w:shd w:val="clear" w:color="auto" w:fill="FFFFFF"/>
        </w:rPr>
      </w:pPr>
      <w:proofErr w:type="gramStart"/>
      <w:r w:rsidRPr="00B92BFA">
        <w:rPr>
          <w:rFonts w:cs="Arial"/>
          <w:szCs w:val="20"/>
          <w:shd w:val="clear" w:color="auto" w:fill="FFFFFF"/>
        </w:rPr>
        <w:t>apresentar</w:t>
      </w:r>
      <w:proofErr w:type="gramEnd"/>
      <w:r w:rsidRPr="00B92BFA">
        <w:rPr>
          <w:rFonts w:cs="Arial"/>
          <w:szCs w:val="20"/>
          <w:shd w:val="clear" w:color="auto" w:fill="FFFFFF"/>
        </w:rPr>
        <w:t xml:space="preserve"> documentação falsa;</w:t>
      </w:r>
    </w:p>
    <w:p w14:paraId="6669A4A9" w14:textId="77777777" w:rsidR="000F104D" w:rsidRPr="00B92BFA" w:rsidRDefault="000F104D" w:rsidP="00A71D30">
      <w:pPr>
        <w:numPr>
          <w:ilvl w:val="2"/>
          <w:numId w:val="1"/>
        </w:numPr>
        <w:spacing w:before="120" w:after="120" w:line="276" w:lineRule="auto"/>
        <w:ind w:left="1134" w:firstLine="0"/>
        <w:jc w:val="both"/>
        <w:rPr>
          <w:rFonts w:cs="Arial"/>
          <w:szCs w:val="20"/>
          <w:shd w:val="clear" w:color="auto" w:fill="FFFFFF"/>
        </w:rPr>
      </w:pPr>
      <w:proofErr w:type="gramStart"/>
      <w:r w:rsidRPr="00B92BFA">
        <w:rPr>
          <w:rFonts w:cs="Arial"/>
          <w:szCs w:val="20"/>
          <w:shd w:val="clear" w:color="auto" w:fill="FFFFFF"/>
        </w:rPr>
        <w:t>deixar</w:t>
      </w:r>
      <w:proofErr w:type="gramEnd"/>
      <w:r w:rsidRPr="00B92BFA">
        <w:rPr>
          <w:rFonts w:cs="Arial"/>
          <w:szCs w:val="20"/>
          <w:shd w:val="clear" w:color="auto" w:fill="FFFFFF"/>
        </w:rPr>
        <w:t xml:space="preserve"> de entregar os documentos exigidos no certame;</w:t>
      </w:r>
    </w:p>
    <w:p w14:paraId="7DDED948" w14:textId="77777777" w:rsidR="000F104D" w:rsidRPr="00B92BFA" w:rsidRDefault="000F104D" w:rsidP="00A71D30">
      <w:pPr>
        <w:numPr>
          <w:ilvl w:val="2"/>
          <w:numId w:val="1"/>
        </w:numPr>
        <w:spacing w:before="120" w:after="120" w:line="276" w:lineRule="auto"/>
        <w:ind w:left="1134" w:firstLine="0"/>
        <w:jc w:val="both"/>
        <w:rPr>
          <w:rFonts w:cs="Arial"/>
          <w:szCs w:val="20"/>
          <w:shd w:val="clear" w:color="auto" w:fill="FFFFFF"/>
        </w:rPr>
      </w:pPr>
      <w:proofErr w:type="gramStart"/>
      <w:r w:rsidRPr="00B92BFA">
        <w:rPr>
          <w:rFonts w:cs="Arial"/>
          <w:szCs w:val="20"/>
        </w:rPr>
        <w:t>ensejar</w:t>
      </w:r>
      <w:proofErr w:type="gramEnd"/>
      <w:r w:rsidRPr="00B92BFA">
        <w:rPr>
          <w:rFonts w:cs="Arial"/>
          <w:szCs w:val="20"/>
        </w:rPr>
        <w:t xml:space="preserve"> o retardamento da execução do objeto;</w:t>
      </w:r>
    </w:p>
    <w:p w14:paraId="6942A2F4" w14:textId="77777777" w:rsidR="000F104D" w:rsidRPr="00B92BFA" w:rsidRDefault="000F104D" w:rsidP="00A71D30">
      <w:pPr>
        <w:numPr>
          <w:ilvl w:val="2"/>
          <w:numId w:val="1"/>
        </w:numPr>
        <w:spacing w:before="120" w:after="120" w:line="276" w:lineRule="auto"/>
        <w:ind w:left="1134" w:firstLine="0"/>
        <w:jc w:val="both"/>
        <w:rPr>
          <w:rFonts w:cs="Arial"/>
          <w:szCs w:val="20"/>
          <w:shd w:val="clear" w:color="auto" w:fill="FFFFFF"/>
        </w:rPr>
      </w:pPr>
      <w:proofErr w:type="gramStart"/>
      <w:r w:rsidRPr="00B92BFA">
        <w:rPr>
          <w:rFonts w:cs="Arial"/>
          <w:szCs w:val="20"/>
          <w:shd w:val="clear" w:color="auto" w:fill="FFFFFF"/>
        </w:rPr>
        <w:t>não</w:t>
      </w:r>
      <w:proofErr w:type="gramEnd"/>
      <w:r w:rsidRPr="00B92BFA">
        <w:rPr>
          <w:rFonts w:cs="Arial"/>
          <w:szCs w:val="20"/>
          <w:shd w:val="clear" w:color="auto" w:fill="FFFFFF"/>
        </w:rPr>
        <w:t xml:space="preserve"> mantiver a proposta;</w:t>
      </w:r>
    </w:p>
    <w:p w14:paraId="3C7257F6" w14:textId="77777777" w:rsidR="00620E00" w:rsidRPr="00B92BFA" w:rsidRDefault="00620E00" w:rsidP="00A71D30">
      <w:pPr>
        <w:numPr>
          <w:ilvl w:val="2"/>
          <w:numId w:val="1"/>
        </w:numPr>
        <w:spacing w:before="120" w:after="120" w:line="276" w:lineRule="auto"/>
        <w:ind w:left="1134" w:firstLine="0"/>
        <w:jc w:val="both"/>
        <w:rPr>
          <w:rFonts w:cs="Arial"/>
          <w:szCs w:val="20"/>
          <w:shd w:val="clear" w:color="auto" w:fill="FFFFFF"/>
        </w:rPr>
      </w:pPr>
      <w:proofErr w:type="gramStart"/>
      <w:r w:rsidRPr="00B92BFA">
        <w:rPr>
          <w:rFonts w:cs="Arial"/>
          <w:szCs w:val="20"/>
          <w:shd w:val="clear" w:color="auto" w:fill="FFFFFF"/>
        </w:rPr>
        <w:t>cometer</w:t>
      </w:r>
      <w:proofErr w:type="gramEnd"/>
      <w:r w:rsidRPr="00B92BFA">
        <w:rPr>
          <w:rFonts w:cs="Arial"/>
          <w:szCs w:val="20"/>
          <w:shd w:val="clear" w:color="auto" w:fill="FFFFFF"/>
        </w:rPr>
        <w:t xml:space="preserve"> fraude fiscal;</w:t>
      </w:r>
    </w:p>
    <w:p w14:paraId="09A552BC" w14:textId="77777777" w:rsidR="000F104D" w:rsidRPr="00B92BFA" w:rsidRDefault="00620E00" w:rsidP="00A71D30">
      <w:pPr>
        <w:numPr>
          <w:ilvl w:val="2"/>
          <w:numId w:val="1"/>
        </w:numPr>
        <w:spacing w:before="120" w:after="120" w:line="276" w:lineRule="auto"/>
        <w:ind w:left="1134" w:firstLine="0"/>
        <w:jc w:val="both"/>
        <w:rPr>
          <w:rFonts w:cs="Arial"/>
          <w:szCs w:val="20"/>
          <w:shd w:val="clear" w:color="auto" w:fill="FFFFFF"/>
        </w:rPr>
      </w:pPr>
      <w:proofErr w:type="gramStart"/>
      <w:r w:rsidRPr="00B92BFA">
        <w:rPr>
          <w:rFonts w:cs="Arial"/>
          <w:szCs w:val="20"/>
          <w:shd w:val="clear" w:color="auto" w:fill="FFFFFF"/>
        </w:rPr>
        <w:lastRenderedPageBreak/>
        <w:t>comportar</w:t>
      </w:r>
      <w:proofErr w:type="gramEnd"/>
      <w:r w:rsidRPr="00B92BFA">
        <w:rPr>
          <w:rFonts w:cs="Arial"/>
          <w:szCs w:val="20"/>
          <w:shd w:val="clear" w:color="auto" w:fill="FFFFFF"/>
        </w:rPr>
        <w:t>-se de modo inidôneo.</w:t>
      </w:r>
    </w:p>
    <w:p w14:paraId="2663AC06" w14:textId="77777777" w:rsidR="00620E00" w:rsidRPr="00B92BFA" w:rsidRDefault="00620E00" w:rsidP="00A71D30">
      <w:pPr>
        <w:numPr>
          <w:ilvl w:val="1"/>
          <w:numId w:val="1"/>
        </w:numPr>
        <w:spacing w:before="120" w:after="120" w:line="276" w:lineRule="auto"/>
        <w:ind w:left="1134" w:firstLine="0"/>
        <w:jc w:val="both"/>
        <w:rPr>
          <w:rFonts w:cs="Arial"/>
          <w:szCs w:val="20"/>
          <w:shd w:val="clear" w:color="auto" w:fill="FFFFFF"/>
        </w:rPr>
      </w:pPr>
      <w:r w:rsidRPr="00B92BF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8CB1EB8" w14:textId="77777777" w:rsidR="000F104D" w:rsidRPr="00B92BFA" w:rsidRDefault="000F104D" w:rsidP="00A71D30">
      <w:pPr>
        <w:numPr>
          <w:ilvl w:val="1"/>
          <w:numId w:val="1"/>
        </w:numPr>
        <w:spacing w:before="120" w:after="120" w:line="276" w:lineRule="auto"/>
        <w:ind w:left="425" w:firstLine="0"/>
        <w:jc w:val="both"/>
        <w:rPr>
          <w:rFonts w:cs="Arial"/>
          <w:szCs w:val="20"/>
          <w:shd w:val="clear" w:color="auto" w:fill="FFFFFF"/>
        </w:rPr>
      </w:pPr>
      <w:r w:rsidRPr="00B92BFA">
        <w:rPr>
          <w:rFonts w:cs="Arial"/>
          <w:szCs w:val="20"/>
          <w:shd w:val="clear" w:color="auto" w:fill="FFFFFF"/>
        </w:rPr>
        <w:t>O licitante/adjudicatário que cometer qualquer das infrações discriminadas no subitem anterior ficará sujeito, sem prejuízo da responsabilidade civil e criminal, às seguintes sanções:</w:t>
      </w:r>
    </w:p>
    <w:p w14:paraId="0366700F" w14:textId="0DF10A15" w:rsidR="000F104D" w:rsidRPr="00B92BFA" w:rsidRDefault="000F104D" w:rsidP="00A71D30">
      <w:pPr>
        <w:numPr>
          <w:ilvl w:val="2"/>
          <w:numId w:val="1"/>
        </w:numPr>
        <w:spacing w:before="120" w:after="120" w:line="276" w:lineRule="auto"/>
        <w:ind w:left="1134" w:firstLine="0"/>
        <w:jc w:val="both"/>
        <w:rPr>
          <w:rFonts w:cs="Arial"/>
          <w:szCs w:val="20"/>
          <w:shd w:val="clear" w:color="auto" w:fill="FFFFFF"/>
        </w:rPr>
      </w:pPr>
      <w:r w:rsidRPr="00B92BFA">
        <w:rPr>
          <w:rFonts w:cs="Arial"/>
          <w:szCs w:val="20"/>
          <w:shd w:val="clear" w:color="auto" w:fill="FFFFFF"/>
        </w:rPr>
        <w:t xml:space="preserve">Multa de </w:t>
      </w:r>
      <w:r w:rsidR="00D75A36" w:rsidRPr="00B92BFA">
        <w:rPr>
          <w:rFonts w:cs="Arial"/>
          <w:b/>
          <w:szCs w:val="20"/>
          <w:u w:val="single"/>
          <w:shd w:val="clear" w:color="auto" w:fill="FFFFFF"/>
        </w:rPr>
        <w:t>10% (dez por cento)</w:t>
      </w:r>
      <w:r w:rsidR="00D75A36" w:rsidRPr="00B92BFA">
        <w:rPr>
          <w:rFonts w:cs="Arial"/>
          <w:szCs w:val="20"/>
          <w:shd w:val="clear" w:color="auto" w:fill="FFFFFF"/>
        </w:rPr>
        <w:t xml:space="preserve"> </w:t>
      </w:r>
      <w:r w:rsidRPr="00B92BFA">
        <w:rPr>
          <w:rFonts w:cs="Arial"/>
          <w:szCs w:val="20"/>
          <w:shd w:val="clear" w:color="auto" w:fill="FFFFFF"/>
        </w:rPr>
        <w:t>sobre o valor estimado do(s) item(s) prejudicado(s) pela conduta do licitante;</w:t>
      </w:r>
    </w:p>
    <w:p w14:paraId="0BE5A28E" w14:textId="77777777" w:rsidR="000F104D" w:rsidRPr="00B92BFA" w:rsidRDefault="000F104D" w:rsidP="00A71D30">
      <w:pPr>
        <w:numPr>
          <w:ilvl w:val="2"/>
          <w:numId w:val="1"/>
        </w:numPr>
        <w:spacing w:before="120" w:after="120" w:line="276" w:lineRule="auto"/>
        <w:ind w:left="1134" w:firstLine="0"/>
        <w:jc w:val="both"/>
        <w:rPr>
          <w:rFonts w:cs="Arial"/>
          <w:szCs w:val="20"/>
          <w:shd w:val="clear" w:color="auto" w:fill="FFFFFF"/>
        </w:rPr>
      </w:pPr>
      <w:r w:rsidRPr="00B92BFA">
        <w:rPr>
          <w:rFonts w:cs="Arial"/>
          <w:szCs w:val="20"/>
          <w:shd w:val="clear" w:color="auto" w:fill="FFFFFF"/>
        </w:rPr>
        <w:t>Impedimento de licitar e de contratar com a União e descredenciamento no SICAF, pelo prazo de até cinco anos;</w:t>
      </w:r>
    </w:p>
    <w:p w14:paraId="0399D06C" w14:textId="77777777" w:rsidR="000F104D" w:rsidRPr="00B92BFA" w:rsidRDefault="000F104D" w:rsidP="00A71D30">
      <w:pPr>
        <w:numPr>
          <w:ilvl w:val="1"/>
          <w:numId w:val="1"/>
        </w:numPr>
        <w:spacing w:before="120" w:after="120" w:line="276" w:lineRule="auto"/>
        <w:ind w:left="425" w:firstLine="0"/>
        <w:jc w:val="both"/>
        <w:rPr>
          <w:rFonts w:cs="Arial"/>
          <w:szCs w:val="20"/>
        </w:rPr>
      </w:pPr>
      <w:proofErr w:type="gramStart"/>
      <w:r w:rsidRPr="00B92BFA">
        <w:rPr>
          <w:rFonts w:cs="Arial"/>
          <w:szCs w:val="20"/>
          <w:shd w:val="clear" w:color="auto" w:fill="FFFFFF"/>
        </w:rPr>
        <w:t>penalidade</w:t>
      </w:r>
      <w:proofErr w:type="gramEnd"/>
      <w:r w:rsidRPr="00B92BFA">
        <w:rPr>
          <w:rFonts w:cs="Arial"/>
          <w:szCs w:val="20"/>
          <w:shd w:val="clear" w:color="auto" w:fill="FFFFFF"/>
        </w:rPr>
        <w:t xml:space="preserve"> de multa pode ser aplicada cumulativamente com a sanção de impedimento.</w:t>
      </w:r>
    </w:p>
    <w:p w14:paraId="3EDD6081"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DCC0137"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26577858"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As penalidades serão obrigatoriamente registradas no SICAF.</w:t>
      </w:r>
    </w:p>
    <w:p w14:paraId="04B087E3"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As sanções por atos praticados no decorrer da contratação estão previstas no Termo de </w:t>
      </w:r>
      <w:r w:rsidR="004E35AA" w:rsidRPr="00B92BFA">
        <w:rPr>
          <w:rFonts w:cs="Arial"/>
          <w:szCs w:val="20"/>
        </w:rPr>
        <w:t>Referência</w:t>
      </w:r>
      <w:r w:rsidRPr="00B92BFA">
        <w:rPr>
          <w:rFonts w:cs="Arial"/>
          <w:szCs w:val="20"/>
        </w:rPr>
        <w:t>.</w:t>
      </w:r>
    </w:p>
    <w:p w14:paraId="0359C09F" w14:textId="77777777" w:rsidR="000F104D" w:rsidRPr="00B92BFA" w:rsidRDefault="000F104D" w:rsidP="00A71D30">
      <w:pPr>
        <w:pStyle w:val="Nivel1"/>
        <w:rPr>
          <w:b w:val="0"/>
          <w:color w:val="auto"/>
        </w:rPr>
      </w:pPr>
      <w:r w:rsidRPr="00B92BFA">
        <w:rPr>
          <w:color w:val="auto"/>
        </w:rPr>
        <w:t>DA IMPUGNAÇÃO AO EDITAL E DO PEDIDO DE ESCLARECIMENTO</w:t>
      </w:r>
    </w:p>
    <w:p w14:paraId="253F4D3C"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Até 02 (dois) dias úteis antes da data designada para a abertura da sessão pública, qualquer pessoa poderá impugnar este Edital.</w:t>
      </w:r>
    </w:p>
    <w:p w14:paraId="0882B67D" w14:textId="0A3890B6"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A impugnação poderá ser realizada por forma eletrônica, pelo e-mail </w:t>
      </w:r>
      <w:hyperlink r:id="rId13" w:history="1">
        <w:r w:rsidR="00D75A36" w:rsidRPr="00B92BFA">
          <w:rPr>
            <w:rStyle w:val="Hyperlink"/>
            <w:rFonts w:cs="Arial"/>
            <w:b/>
            <w:color w:val="auto"/>
            <w:szCs w:val="20"/>
          </w:rPr>
          <w:t>cpl.srmt@dpf.gov.br</w:t>
        </w:r>
      </w:hyperlink>
      <w:r w:rsidR="00D75A36" w:rsidRPr="00B92BFA">
        <w:rPr>
          <w:rFonts w:cs="Arial"/>
          <w:b/>
          <w:szCs w:val="20"/>
        </w:rPr>
        <w:t xml:space="preserve"> </w:t>
      </w:r>
      <w:r w:rsidR="00D75A36" w:rsidRPr="00B92BFA">
        <w:rPr>
          <w:rFonts w:cs="Arial"/>
          <w:szCs w:val="20"/>
        </w:rPr>
        <w:t xml:space="preserve">ou por petição dirigida ou protocolada no endereço da </w:t>
      </w:r>
      <w:r w:rsidR="00D75A36" w:rsidRPr="00B92BFA">
        <w:rPr>
          <w:rFonts w:cs="Arial"/>
          <w:b/>
          <w:szCs w:val="20"/>
        </w:rPr>
        <w:t>Superintendência Regional de Policia Federal em Mato Grosso</w:t>
      </w:r>
      <w:r w:rsidR="00D75A36" w:rsidRPr="00B92BFA">
        <w:rPr>
          <w:rFonts w:cs="Arial"/>
          <w:szCs w:val="20"/>
        </w:rPr>
        <w:t xml:space="preserve"> localizado na Av. Historiador Rubens de Mendonça, 1205, 3º Andar – Sala 306, Bairro Baú, Cuiabá/MT – CEP</w:t>
      </w:r>
      <w:proofErr w:type="gramStart"/>
      <w:r w:rsidR="00D75A36" w:rsidRPr="00B92BFA">
        <w:rPr>
          <w:rFonts w:cs="Arial"/>
          <w:szCs w:val="20"/>
        </w:rPr>
        <w:t>.:</w:t>
      </w:r>
      <w:proofErr w:type="gramEnd"/>
      <w:r w:rsidR="00D75A36" w:rsidRPr="00B92BFA">
        <w:rPr>
          <w:rFonts w:cs="Arial"/>
          <w:szCs w:val="20"/>
        </w:rPr>
        <w:t xml:space="preserve"> 78.008-902.</w:t>
      </w:r>
    </w:p>
    <w:p w14:paraId="1B315804"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Caberá ao </w:t>
      </w:r>
      <w:r w:rsidR="00E17E25" w:rsidRPr="00B92BFA">
        <w:rPr>
          <w:rFonts w:cs="Arial"/>
          <w:szCs w:val="20"/>
        </w:rPr>
        <w:t>Pregoeiro</w:t>
      </w:r>
      <w:r w:rsidRPr="00B92BFA">
        <w:rPr>
          <w:rFonts w:cs="Arial"/>
          <w:szCs w:val="20"/>
        </w:rPr>
        <w:t xml:space="preserve"> decidir sobre a impugnação no prazo de até vinte e quatro horas.</w:t>
      </w:r>
    </w:p>
    <w:p w14:paraId="4F0A5005"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Acolhida a impugnação, será definida e publicada nova data para a realização do certame.</w:t>
      </w:r>
    </w:p>
    <w:p w14:paraId="59AC9CFE" w14:textId="77777777" w:rsidR="00620E00"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Os pedidos de esclarecimentos referentes a este processo licitatório deverão ser enviados ao </w:t>
      </w:r>
      <w:r w:rsidR="00E17E25" w:rsidRPr="00B92BFA">
        <w:rPr>
          <w:rFonts w:cs="Arial"/>
          <w:szCs w:val="20"/>
        </w:rPr>
        <w:t>Pregoeiro</w:t>
      </w:r>
      <w:r w:rsidRPr="00B92BFA">
        <w:rPr>
          <w:rFonts w:cs="Arial"/>
          <w:szCs w:val="20"/>
        </w:rPr>
        <w:t xml:space="preserve">, até 03 (três) dias úteis anteriores à data designada para abertura da sessão pública, </w:t>
      </w:r>
      <w:r w:rsidRPr="00B92BFA">
        <w:rPr>
          <w:rFonts w:cs="Arial"/>
          <w:bCs/>
          <w:szCs w:val="20"/>
          <w:lang w:eastAsia="en-US"/>
        </w:rPr>
        <w:t>exclusivamente por meio eletrônico via internet, no endereço indicado no Edital.</w:t>
      </w:r>
    </w:p>
    <w:p w14:paraId="4E0F998F" w14:textId="77777777" w:rsidR="00620E00"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As impugnações e pedidos de esclarecimentos não suspendem os prazos previstos no certame.</w:t>
      </w:r>
    </w:p>
    <w:p w14:paraId="4782E242" w14:textId="77777777" w:rsidR="000F104D"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As respostas às impugnações e os esclarecimentos prestados pelo </w:t>
      </w:r>
      <w:r w:rsidR="00E17E25" w:rsidRPr="00B92BFA">
        <w:rPr>
          <w:rFonts w:cs="Arial"/>
          <w:szCs w:val="20"/>
        </w:rPr>
        <w:t>Pregoeiro</w:t>
      </w:r>
      <w:r w:rsidRPr="00B92BFA">
        <w:rPr>
          <w:rFonts w:cs="Arial"/>
          <w:szCs w:val="20"/>
        </w:rPr>
        <w:t xml:space="preserve"> serão entranhados nos autos do processo licitatório e estarão disponíveis para consulta por qualquer interessado.</w:t>
      </w:r>
    </w:p>
    <w:p w14:paraId="032ED99E" w14:textId="77777777" w:rsidR="000F104D" w:rsidRPr="00B92BFA" w:rsidRDefault="000F104D" w:rsidP="00A71D30">
      <w:pPr>
        <w:pStyle w:val="Nivel1"/>
        <w:rPr>
          <w:b w:val="0"/>
          <w:color w:val="auto"/>
        </w:rPr>
      </w:pPr>
      <w:r w:rsidRPr="00B92BFA">
        <w:rPr>
          <w:color w:val="auto"/>
        </w:rPr>
        <w:lastRenderedPageBreak/>
        <w:t>DAS DISPOSIÇÕES GERAIS</w:t>
      </w:r>
    </w:p>
    <w:p w14:paraId="375F3B7F" w14:textId="77777777" w:rsidR="00563DB2"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B92BFA">
        <w:rPr>
          <w:rFonts w:cs="Arial"/>
          <w:szCs w:val="20"/>
        </w:rPr>
        <w:t>Pregoeiro</w:t>
      </w:r>
      <w:r w:rsidRPr="00B92BFA">
        <w:rPr>
          <w:rFonts w:cs="Arial"/>
          <w:szCs w:val="20"/>
        </w:rPr>
        <w:t>.</w:t>
      </w:r>
    </w:p>
    <w:p w14:paraId="5B7A3A59" w14:textId="77777777" w:rsidR="00563DB2"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No julgamento das propostas e da habilitação, o </w:t>
      </w:r>
      <w:r w:rsidR="00E17E25" w:rsidRPr="00B92BFA">
        <w:rPr>
          <w:rFonts w:cs="Arial"/>
          <w:szCs w:val="20"/>
        </w:rPr>
        <w:t>Pregoeiro</w:t>
      </w:r>
      <w:r w:rsidRPr="00B92BFA">
        <w:rPr>
          <w:rFonts w:cs="Arial"/>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7B1D568C" w14:textId="77777777" w:rsidR="00563DB2"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A homologação do resultado desta licitação não implicará direito à contratação.</w:t>
      </w:r>
    </w:p>
    <w:p w14:paraId="2F8E407B" w14:textId="77777777" w:rsidR="00563DB2"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F4C7FD4" w14:textId="77777777" w:rsidR="00563DB2"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Os licitantes assumem todos os custos de preparação e apresentação de suas propostas e a Administração não será, em nenhum caso, responsável por esses custos, independentemente da condução ou do resultado do processo licitatório.</w:t>
      </w:r>
    </w:p>
    <w:p w14:paraId="34D0DD5B" w14:textId="77777777" w:rsidR="00563DB2"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Na contagem dos prazos estabelecidos neste Edital e seus Anexos, excluir-se-á o dia do início e incluir-se-á o do vencimento. Só se iniciam e vencem os prazos em dias de expediente na Administração.</w:t>
      </w:r>
      <w:r w:rsidR="00563DB2" w:rsidRPr="00B92BFA">
        <w:rPr>
          <w:rFonts w:cs="Arial"/>
          <w:szCs w:val="20"/>
        </w:rPr>
        <w:t xml:space="preserve"> </w:t>
      </w:r>
    </w:p>
    <w:p w14:paraId="4BC8B0EB" w14:textId="77777777" w:rsidR="00563DB2"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 xml:space="preserve">O desatendimento de exigências formais não essenciais não importará o afastamento do licitante, desde que seja possível o aproveitamento do ato, </w:t>
      </w:r>
      <w:proofErr w:type="gramStart"/>
      <w:r w:rsidRPr="00B92BFA">
        <w:rPr>
          <w:rFonts w:cs="Arial"/>
          <w:szCs w:val="20"/>
        </w:rPr>
        <w:t>observados</w:t>
      </w:r>
      <w:proofErr w:type="gramEnd"/>
      <w:r w:rsidRPr="00B92BFA">
        <w:rPr>
          <w:rFonts w:cs="Arial"/>
          <w:szCs w:val="20"/>
        </w:rPr>
        <w:t xml:space="preserve"> os princípios da isonomia e do interesse público.</w:t>
      </w:r>
      <w:r w:rsidR="00563DB2" w:rsidRPr="00B92BFA">
        <w:rPr>
          <w:rFonts w:cs="Arial"/>
          <w:szCs w:val="20"/>
        </w:rPr>
        <w:t xml:space="preserve"> </w:t>
      </w:r>
    </w:p>
    <w:p w14:paraId="6D37FE6F" w14:textId="77777777" w:rsidR="00563DB2"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Em caso de divergência entre disposições deste Edital e de seus anexos ou demais peças que compõem o processo, prevalecerá as deste Edital.</w:t>
      </w:r>
      <w:r w:rsidR="00563DB2" w:rsidRPr="00B92BFA">
        <w:rPr>
          <w:rFonts w:cs="Arial"/>
          <w:szCs w:val="20"/>
        </w:rPr>
        <w:t xml:space="preserve"> </w:t>
      </w:r>
    </w:p>
    <w:p w14:paraId="6A3310E0" w14:textId="0092F3E1" w:rsidR="00D75A36" w:rsidRPr="00B92BFA" w:rsidRDefault="000F104D" w:rsidP="00D75A36">
      <w:pPr>
        <w:numPr>
          <w:ilvl w:val="1"/>
          <w:numId w:val="1"/>
        </w:numPr>
        <w:spacing w:before="120" w:after="120" w:line="276" w:lineRule="auto"/>
        <w:ind w:left="0" w:right="-15" w:firstLine="0"/>
        <w:jc w:val="both"/>
        <w:rPr>
          <w:rFonts w:cs="Arial"/>
          <w:szCs w:val="20"/>
        </w:rPr>
      </w:pPr>
      <w:r w:rsidRPr="00B92BFA">
        <w:rPr>
          <w:rFonts w:cs="Arial"/>
          <w:szCs w:val="20"/>
        </w:rPr>
        <w:t xml:space="preserve">O Edital está disponibilizado, na íntegra, no endereço eletrônico </w:t>
      </w:r>
      <w:r w:rsidR="00D75A36" w:rsidRPr="00B92BFA">
        <w:rPr>
          <w:rFonts w:cs="Arial"/>
          <w:b/>
          <w:szCs w:val="20"/>
          <w:u w:val="single"/>
        </w:rPr>
        <w:t>www.comprasgovernamentais.gov.br</w:t>
      </w:r>
      <w:r w:rsidR="00D75A36" w:rsidRPr="00B92BFA">
        <w:rPr>
          <w:rFonts w:cs="Arial"/>
          <w:szCs w:val="20"/>
        </w:rPr>
        <w:t xml:space="preserve">, ou </w:t>
      </w:r>
      <w:hyperlink r:id="rId14" w:history="1">
        <w:r w:rsidR="00D75A36" w:rsidRPr="00B92BFA">
          <w:rPr>
            <w:rStyle w:val="Hyperlink"/>
            <w:rFonts w:cs="Arial"/>
            <w:b/>
            <w:color w:val="auto"/>
            <w:szCs w:val="20"/>
          </w:rPr>
          <w:t>www.pf.gov.br</w:t>
        </w:r>
      </w:hyperlink>
      <w:r w:rsidR="00D75A36" w:rsidRPr="00B92BFA">
        <w:rPr>
          <w:rFonts w:cs="Arial"/>
          <w:szCs w:val="20"/>
        </w:rPr>
        <w:t xml:space="preserve">, e também poderão ser lidos e/ou obtidos nesta </w:t>
      </w:r>
      <w:r w:rsidR="00D75A36" w:rsidRPr="00B92BFA">
        <w:rPr>
          <w:rFonts w:cs="Arial"/>
          <w:b/>
          <w:szCs w:val="20"/>
        </w:rPr>
        <w:t>Superintendência Regional de Policia Federal em Mato Grosso</w:t>
      </w:r>
      <w:r w:rsidR="00D75A36" w:rsidRPr="00B92BFA">
        <w:rPr>
          <w:rFonts w:cs="Arial"/>
          <w:szCs w:val="20"/>
        </w:rPr>
        <w:t xml:space="preserve"> localizado na Av. Historiador Rubens de Mendonça, 1205, 6º Andar – Sala 603, Bairro Baú, Cuiabá/MT – CEP</w:t>
      </w:r>
      <w:proofErr w:type="gramStart"/>
      <w:r w:rsidR="00D75A36" w:rsidRPr="00B92BFA">
        <w:rPr>
          <w:rFonts w:cs="Arial"/>
          <w:szCs w:val="20"/>
        </w:rPr>
        <w:t>.:</w:t>
      </w:r>
      <w:proofErr w:type="gramEnd"/>
      <w:r w:rsidR="00D75A36" w:rsidRPr="00B92BFA">
        <w:rPr>
          <w:rFonts w:cs="Arial"/>
          <w:szCs w:val="20"/>
        </w:rPr>
        <w:t xml:space="preserve"> 78.008-902., nos dias úteis, no horário das 09:00 horas às 17:00 horas, mesmo endereço e período no qual os autos do processo administrativo permanecerão com vista franqueada aos interessados.</w:t>
      </w:r>
    </w:p>
    <w:p w14:paraId="74CF1064" w14:textId="77777777" w:rsidR="00563DB2" w:rsidRPr="00B92BFA" w:rsidRDefault="000F104D" w:rsidP="00A71D30">
      <w:pPr>
        <w:numPr>
          <w:ilvl w:val="1"/>
          <w:numId w:val="1"/>
        </w:numPr>
        <w:spacing w:before="120" w:after="120" w:line="276" w:lineRule="auto"/>
        <w:ind w:left="425" w:firstLine="0"/>
        <w:jc w:val="both"/>
        <w:rPr>
          <w:rFonts w:cs="Arial"/>
          <w:szCs w:val="20"/>
        </w:rPr>
      </w:pPr>
      <w:r w:rsidRPr="00B92BFA">
        <w:rPr>
          <w:rFonts w:cs="Arial"/>
          <w:szCs w:val="20"/>
        </w:rPr>
        <w:t>Integram este Edital, para todos os fins e efeitos, os seguintes anexos:</w:t>
      </w:r>
    </w:p>
    <w:p w14:paraId="60F0F1D8" w14:textId="661C3905" w:rsidR="009C3361" w:rsidRPr="00B92BFA" w:rsidRDefault="009C3361" w:rsidP="00A71D30">
      <w:pPr>
        <w:numPr>
          <w:ilvl w:val="2"/>
          <w:numId w:val="1"/>
        </w:numPr>
        <w:spacing w:before="120" w:after="120" w:line="276" w:lineRule="auto"/>
        <w:ind w:left="1134" w:firstLine="0"/>
        <w:jc w:val="both"/>
        <w:rPr>
          <w:rFonts w:cs="Arial"/>
          <w:szCs w:val="20"/>
        </w:rPr>
      </w:pPr>
      <w:r w:rsidRPr="00B92BFA">
        <w:rPr>
          <w:rFonts w:cs="Arial"/>
          <w:szCs w:val="20"/>
        </w:rPr>
        <w:t xml:space="preserve">ANEXO I </w:t>
      </w:r>
      <w:r w:rsidR="003C386B" w:rsidRPr="00B92BFA">
        <w:rPr>
          <w:rFonts w:cs="Arial"/>
          <w:szCs w:val="20"/>
        </w:rPr>
        <w:t>–</w:t>
      </w:r>
      <w:r w:rsidRPr="00B92BFA">
        <w:rPr>
          <w:rFonts w:cs="Arial"/>
          <w:szCs w:val="20"/>
        </w:rPr>
        <w:t xml:space="preserve"> Termo de Referência;</w:t>
      </w:r>
    </w:p>
    <w:p w14:paraId="75B69E97" w14:textId="77777777" w:rsidR="003C386B" w:rsidRPr="00B92BFA" w:rsidRDefault="003C386B" w:rsidP="00A71D30">
      <w:pPr>
        <w:numPr>
          <w:ilvl w:val="2"/>
          <w:numId w:val="1"/>
        </w:numPr>
        <w:spacing w:before="120" w:after="120" w:line="276" w:lineRule="auto"/>
        <w:ind w:left="1134" w:firstLine="0"/>
        <w:jc w:val="both"/>
        <w:rPr>
          <w:rFonts w:cs="Arial"/>
          <w:szCs w:val="20"/>
        </w:rPr>
      </w:pPr>
      <w:r w:rsidRPr="00B92BFA">
        <w:rPr>
          <w:rFonts w:cs="Arial"/>
          <w:szCs w:val="20"/>
        </w:rPr>
        <w:t>ANEXO II – Minuta de Ata de Registro de Preços;</w:t>
      </w:r>
    </w:p>
    <w:p w14:paraId="033D27D8" w14:textId="79EEEC61" w:rsidR="009C3361" w:rsidRPr="00B92BFA" w:rsidRDefault="009C3361" w:rsidP="00A71D30">
      <w:pPr>
        <w:numPr>
          <w:ilvl w:val="2"/>
          <w:numId w:val="1"/>
        </w:numPr>
        <w:spacing w:before="120" w:after="120" w:line="276" w:lineRule="auto"/>
        <w:ind w:left="1134" w:firstLine="0"/>
        <w:jc w:val="both"/>
        <w:rPr>
          <w:rFonts w:cs="Arial"/>
          <w:szCs w:val="20"/>
        </w:rPr>
      </w:pPr>
      <w:r w:rsidRPr="00B92BFA">
        <w:rPr>
          <w:rFonts w:cs="Arial"/>
          <w:szCs w:val="20"/>
        </w:rPr>
        <w:t>ANEXO I</w:t>
      </w:r>
      <w:r w:rsidR="003C386B" w:rsidRPr="00B92BFA">
        <w:rPr>
          <w:rFonts w:cs="Arial"/>
          <w:szCs w:val="20"/>
        </w:rPr>
        <w:t>I</w:t>
      </w:r>
      <w:r w:rsidRPr="00B92BFA">
        <w:rPr>
          <w:rFonts w:cs="Arial"/>
          <w:szCs w:val="20"/>
        </w:rPr>
        <w:t>I – Minuta de Termo de Contrato;</w:t>
      </w:r>
    </w:p>
    <w:p w14:paraId="09E93FA6" w14:textId="1717E4F7" w:rsidR="00C41C80" w:rsidRPr="00F373EB" w:rsidRDefault="00C41C80" w:rsidP="00A71D30">
      <w:pPr>
        <w:numPr>
          <w:ilvl w:val="2"/>
          <w:numId w:val="1"/>
        </w:numPr>
        <w:spacing w:before="120" w:after="120" w:line="276" w:lineRule="auto"/>
        <w:ind w:left="1134" w:firstLine="0"/>
        <w:jc w:val="both"/>
        <w:rPr>
          <w:rFonts w:cs="Arial"/>
          <w:szCs w:val="20"/>
        </w:rPr>
      </w:pPr>
      <w:r w:rsidRPr="00F373EB">
        <w:rPr>
          <w:rFonts w:cs="Arial"/>
          <w:szCs w:val="20"/>
        </w:rPr>
        <w:t xml:space="preserve">ANEXO </w:t>
      </w:r>
      <w:r w:rsidR="00F373EB" w:rsidRPr="00F373EB">
        <w:rPr>
          <w:rFonts w:cs="Arial"/>
          <w:szCs w:val="20"/>
        </w:rPr>
        <w:t>I</w:t>
      </w:r>
      <w:r w:rsidRPr="00F373EB">
        <w:rPr>
          <w:rFonts w:cs="Arial"/>
          <w:szCs w:val="20"/>
        </w:rPr>
        <w:t>V – Modelo de Proposta Comercial</w:t>
      </w:r>
    </w:p>
    <w:p w14:paraId="5B4C1B60" w14:textId="77777777" w:rsidR="000F104D" w:rsidRPr="00B92BFA" w:rsidRDefault="000F104D" w:rsidP="000F104D">
      <w:pPr>
        <w:spacing w:after="120" w:line="276" w:lineRule="auto"/>
        <w:ind w:right="-15"/>
        <w:jc w:val="both"/>
        <w:rPr>
          <w:rFonts w:cs="Arial"/>
          <w:iCs/>
          <w:szCs w:val="20"/>
        </w:rPr>
      </w:pPr>
    </w:p>
    <w:p w14:paraId="67F51C2D" w14:textId="4C9E594A" w:rsidR="00D75A36" w:rsidRPr="00B92BFA" w:rsidRDefault="00B92BFA" w:rsidP="00B92BFA">
      <w:pPr>
        <w:ind w:right="-17"/>
        <w:jc w:val="right"/>
        <w:rPr>
          <w:rFonts w:cs="Arial"/>
          <w:b/>
          <w:i/>
          <w:szCs w:val="20"/>
        </w:rPr>
      </w:pPr>
      <w:r w:rsidRPr="00B92BFA">
        <w:rPr>
          <w:rFonts w:cs="Arial"/>
          <w:b/>
          <w:i/>
          <w:szCs w:val="20"/>
        </w:rPr>
        <w:t xml:space="preserve">Cuiabá/MT, </w:t>
      </w:r>
      <w:r w:rsidR="00F373EB">
        <w:rPr>
          <w:rFonts w:cs="Arial"/>
          <w:b/>
          <w:i/>
          <w:szCs w:val="20"/>
        </w:rPr>
        <w:t xml:space="preserve">     de janeiro de </w:t>
      </w:r>
      <w:proofErr w:type="gramStart"/>
      <w:r w:rsidR="00F373EB">
        <w:rPr>
          <w:rFonts w:cs="Arial"/>
          <w:b/>
          <w:i/>
          <w:szCs w:val="20"/>
        </w:rPr>
        <w:t>2017</w:t>
      </w:r>
      <w:proofErr w:type="gramEnd"/>
    </w:p>
    <w:p w14:paraId="4146C742" w14:textId="77777777" w:rsidR="00D75A36" w:rsidRPr="00B92BFA" w:rsidRDefault="00D75A36" w:rsidP="00D75A36">
      <w:pPr>
        <w:ind w:right="-15"/>
        <w:jc w:val="center"/>
        <w:rPr>
          <w:rFonts w:cs="Arial"/>
          <w:b/>
          <w:bCs/>
          <w:iCs/>
          <w:szCs w:val="20"/>
        </w:rPr>
      </w:pPr>
    </w:p>
    <w:p w14:paraId="535711CE" w14:textId="77777777" w:rsidR="00D75A36" w:rsidRPr="00B92BFA" w:rsidRDefault="00D75A36" w:rsidP="00D75A36">
      <w:pPr>
        <w:ind w:right="-15"/>
        <w:jc w:val="center"/>
        <w:rPr>
          <w:rFonts w:cs="Arial"/>
          <w:b/>
          <w:bCs/>
          <w:iCs/>
          <w:szCs w:val="20"/>
        </w:rPr>
      </w:pPr>
    </w:p>
    <w:p w14:paraId="4E52FC14" w14:textId="77777777" w:rsidR="00D75A36" w:rsidRPr="00B92BFA" w:rsidRDefault="00D75A36" w:rsidP="00D75A36">
      <w:pPr>
        <w:ind w:right="-15"/>
        <w:jc w:val="center"/>
        <w:rPr>
          <w:rFonts w:cs="Arial"/>
          <w:b/>
          <w:bCs/>
          <w:iCs/>
          <w:szCs w:val="20"/>
        </w:rPr>
      </w:pPr>
    </w:p>
    <w:p w14:paraId="609D68D9" w14:textId="77777777" w:rsidR="00D75A36" w:rsidRPr="00B92BFA" w:rsidRDefault="00D75A36" w:rsidP="00D75A36">
      <w:pPr>
        <w:ind w:right="-15"/>
        <w:jc w:val="center"/>
        <w:rPr>
          <w:rFonts w:cs="Arial"/>
          <w:b/>
          <w:bCs/>
          <w:iCs/>
          <w:szCs w:val="20"/>
        </w:rPr>
      </w:pPr>
    </w:p>
    <w:p w14:paraId="11CC4804" w14:textId="77777777" w:rsidR="00D75A36" w:rsidRPr="00B92BFA" w:rsidRDefault="00D75A36" w:rsidP="00D75A36">
      <w:pPr>
        <w:ind w:right="-15"/>
        <w:jc w:val="center"/>
        <w:rPr>
          <w:rFonts w:cs="Arial"/>
          <w:b/>
          <w:bCs/>
          <w:iCs/>
          <w:szCs w:val="20"/>
        </w:rPr>
      </w:pPr>
      <w:r w:rsidRPr="00B92BFA">
        <w:rPr>
          <w:rFonts w:cs="Arial"/>
          <w:b/>
          <w:bCs/>
          <w:iCs/>
          <w:szCs w:val="20"/>
        </w:rPr>
        <w:t>_____________________________________</w:t>
      </w:r>
    </w:p>
    <w:p w14:paraId="64F38C9B" w14:textId="76362AE1" w:rsidR="00D75A36" w:rsidRPr="00B92BFA" w:rsidRDefault="00F373EB" w:rsidP="00D75A36">
      <w:pPr>
        <w:ind w:right="-15"/>
        <w:jc w:val="center"/>
        <w:rPr>
          <w:rFonts w:cs="Arial"/>
          <w:b/>
          <w:bCs/>
          <w:iCs/>
          <w:szCs w:val="20"/>
        </w:rPr>
      </w:pPr>
      <w:proofErr w:type="spellStart"/>
      <w:r>
        <w:rPr>
          <w:rFonts w:cs="Arial"/>
          <w:b/>
          <w:bCs/>
          <w:iCs/>
          <w:szCs w:val="20"/>
        </w:rPr>
        <w:t>Áderson</w:t>
      </w:r>
      <w:proofErr w:type="spellEnd"/>
      <w:r>
        <w:rPr>
          <w:rFonts w:cs="Arial"/>
          <w:b/>
          <w:bCs/>
          <w:iCs/>
          <w:szCs w:val="20"/>
        </w:rPr>
        <w:t xml:space="preserve"> Vieira Leite</w:t>
      </w:r>
    </w:p>
    <w:p w14:paraId="1974DFB6" w14:textId="4F6BF521" w:rsidR="00B92BFA" w:rsidRPr="00B92BFA" w:rsidRDefault="00B92BFA" w:rsidP="00D75A36">
      <w:pPr>
        <w:ind w:right="-15"/>
        <w:jc w:val="center"/>
        <w:rPr>
          <w:rFonts w:cs="Arial"/>
          <w:bCs/>
          <w:iCs/>
          <w:szCs w:val="20"/>
        </w:rPr>
      </w:pPr>
      <w:r w:rsidRPr="00B92BFA">
        <w:rPr>
          <w:rFonts w:cs="Arial"/>
          <w:bCs/>
          <w:iCs/>
          <w:szCs w:val="20"/>
        </w:rPr>
        <w:t>Delegado de Polícia Federal</w:t>
      </w:r>
    </w:p>
    <w:p w14:paraId="646D47E4" w14:textId="7BA7E420" w:rsidR="00B92BFA" w:rsidRPr="00B92BFA" w:rsidRDefault="00B92BFA" w:rsidP="00D75A36">
      <w:pPr>
        <w:ind w:right="-15"/>
        <w:jc w:val="center"/>
        <w:rPr>
          <w:rFonts w:cs="Arial"/>
          <w:bCs/>
          <w:iCs/>
          <w:szCs w:val="20"/>
        </w:rPr>
      </w:pPr>
      <w:r w:rsidRPr="00B92BFA">
        <w:rPr>
          <w:rFonts w:cs="Arial"/>
          <w:bCs/>
          <w:iCs/>
          <w:szCs w:val="20"/>
        </w:rPr>
        <w:t>Superintendente Regional</w:t>
      </w:r>
    </w:p>
    <w:p w14:paraId="6E65F743" w14:textId="77777777" w:rsidR="00D75A36" w:rsidRPr="00B92BFA" w:rsidRDefault="00D75A36" w:rsidP="00D75A36">
      <w:pPr>
        <w:ind w:right="-15"/>
        <w:jc w:val="center"/>
        <w:rPr>
          <w:rFonts w:cs="Arial"/>
          <w:szCs w:val="20"/>
        </w:rPr>
      </w:pPr>
      <w:r w:rsidRPr="00B92BFA">
        <w:rPr>
          <w:rFonts w:cs="Arial"/>
          <w:bCs/>
          <w:iCs/>
          <w:szCs w:val="20"/>
        </w:rPr>
        <w:t>SR/DPF/MT</w:t>
      </w:r>
    </w:p>
    <w:p w14:paraId="6C9CA9A7" w14:textId="65B4E654" w:rsidR="000F104D" w:rsidRPr="00B92BFA" w:rsidRDefault="000F104D" w:rsidP="00D75A36">
      <w:pPr>
        <w:spacing w:after="120" w:line="276" w:lineRule="auto"/>
        <w:ind w:left="360" w:right="-15"/>
        <w:rPr>
          <w:rFonts w:cs="Arial"/>
          <w:szCs w:val="20"/>
        </w:rPr>
      </w:pPr>
    </w:p>
    <w:sectPr w:rsidR="000F104D" w:rsidRPr="00B92BFA" w:rsidSect="00B92BFA">
      <w:pgSz w:w="11906" w:h="16838"/>
      <w:pgMar w:top="1701"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97CA3" w14:textId="77777777" w:rsidR="003B5FE8" w:rsidRDefault="003B5FE8">
      <w:r>
        <w:separator/>
      </w:r>
    </w:p>
  </w:endnote>
  <w:endnote w:type="continuationSeparator" w:id="0">
    <w:p w14:paraId="033D1B04" w14:textId="77777777" w:rsidR="003B5FE8" w:rsidRDefault="003B5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2DCB0" w14:textId="77777777" w:rsidR="003B5FE8" w:rsidRDefault="003B5FE8">
      <w:r>
        <w:separator/>
      </w:r>
    </w:p>
  </w:footnote>
  <w:footnote w:type="continuationSeparator" w:id="0">
    <w:p w14:paraId="3AC4776C" w14:textId="77777777" w:rsidR="003B5FE8" w:rsidRDefault="003B5F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5B930B0"/>
    <w:multiLevelType w:val="hybridMultilevel"/>
    <w:tmpl w:val="00B0B3EE"/>
    <w:lvl w:ilvl="0" w:tplc="04DCB5C0">
      <w:start w:val="1"/>
      <w:numFmt w:val="decimal"/>
      <w:lvlText w:val="9.%1"/>
      <w:lvlJc w:val="lef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9">
    <w:nsid w:val="1D5C100D"/>
    <w:multiLevelType w:val="multilevel"/>
    <w:tmpl w:val="5D60A2AC"/>
    <w:lvl w:ilvl="0">
      <w:start w:val="1"/>
      <w:numFmt w:val="decimal"/>
      <w:pStyle w:val="Nivel1"/>
      <w:lvlText w:val="%1."/>
      <w:lvlJc w:val="left"/>
      <w:pPr>
        <w:ind w:left="360" w:hanging="360"/>
      </w:pPr>
    </w:lvl>
    <w:lvl w:ilvl="1">
      <w:start w:val="1"/>
      <w:numFmt w:val="decimal"/>
      <w:lvlText w:val="%1.%2."/>
      <w:lvlJc w:val="left"/>
      <w:pPr>
        <w:ind w:left="1142" w:hanging="432"/>
      </w:pPr>
      <w:rPr>
        <w:b w:val="0"/>
        <w:color w:val="auto"/>
        <w:sz w:val="20"/>
        <w:szCs w:val="20"/>
      </w:rPr>
    </w:lvl>
    <w:lvl w:ilvl="2">
      <w:start w:val="1"/>
      <w:numFmt w:val="decimal"/>
      <w:lvlText w:val="%1.%2.%3."/>
      <w:lvlJc w:val="left"/>
      <w:pPr>
        <w:ind w:left="1497" w:hanging="504"/>
      </w:pPr>
      <w:rPr>
        <w:b w:val="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E600AEE"/>
    <w:multiLevelType w:val="hybridMultilevel"/>
    <w:tmpl w:val="DB36482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53D17A7"/>
    <w:multiLevelType w:val="multilevel"/>
    <w:tmpl w:val="27F68114"/>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7"/>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3669CD"/>
    <w:multiLevelType w:val="hybridMultilevel"/>
    <w:tmpl w:val="4DFE8084"/>
    <w:lvl w:ilvl="0" w:tplc="1F6CEFEC">
      <w:start w:val="1"/>
      <w:numFmt w:val="decimal"/>
      <w:lvlText w:val="1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8B1711C"/>
    <w:multiLevelType w:val="hybridMultilevel"/>
    <w:tmpl w:val="3F086DC2"/>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B23ECE"/>
    <w:multiLevelType w:val="hybridMultilevel"/>
    <w:tmpl w:val="4942CB14"/>
    <w:lvl w:ilvl="0" w:tplc="1F6CEFEC">
      <w:start w:val="1"/>
      <w:numFmt w:val="decimal"/>
      <w:lvlText w:val="1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D92040F"/>
    <w:multiLevelType w:val="multilevel"/>
    <w:tmpl w:val="9ADEAF8E"/>
    <w:lvl w:ilvl="0">
      <w:start w:val="2"/>
      <w:numFmt w:val="decimal"/>
      <w:lvlText w:val="%1."/>
      <w:lvlJc w:val="left"/>
      <w:pPr>
        <w:ind w:left="502" w:hanging="360"/>
      </w:pPr>
      <w:rPr>
        <w:rFonts w:hint="default"/>
        <w:b/>
      </w:rPr>
    </w:lvl>
    <w:lvl w:ilvl="1">
      <w:start w:val="1"/>
      <w:numFmt w:val="decimal"/>
      <w:lvlText w:val="%1.%2."/>
      <w:lvlJc w:val="left"/>
      <w:pPr>
        <w:ind w:left="1430" w:hanging="720"/>
      </w:pPr>
      <w:rPr>
        <w:rFonts w:hint="default"/>
        <w:b w:val="0"/>
        <w:color w:val="auto"/>
        <w:sz w:val="20"/>
        <w:szCs w:val="20"/>
      </w:rPr>
    </w:lvl>
    <w:lvl w:ilvl="2">
      <w:start w:val="1"/>
      <w:numFmt w:val="decimal"/>
      <w:lvlText w:val="%1.%2.%3."/>
      <w:lvlJc w:val="left"/>
      <w:pPr>
        <w:ind w:left="2280" w:hanging="720"/>
      </w:pPr>
      <w:rPr>
        <w:rFonts w:hint="default"/>
        <w:b w:val="0"/>
      </w:rPr>
    </w:lvl>
    <w:lvl w:ilvl="3">
      <w:start w:val="1"/>
      <w:numFmt w:val="decimal"/>
      <w:lvlText w:val="%1.%2.%3.%4."/>
      <w:lvlJc w:val="left"/>
      <w:pPr>
        <w:ind w:left="3207"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48C2A6F"/>
    <w:multiLevelType w:val="hybridMultilevel"/>
    <w:tmpl w:val="2B98D4F6"/>
    <w:lvl w:ilvl="0" w:tplc="E09A261C">
      <w:start w:val="13"/>
      <w:numFmt w:val="decimal"/>
      <w:lvlText w:val="%1."/>
      <w:lvlJc w:val="left"/>
      <w:pPr>
        <w:ind w:left="1485" w:hanging="360"/>
      </w:pPr>
      <w:rPr>
        <w:rFonts w:hint="default"/>
        <w:b/>
      </w:rPr>
    </w:lvl>
    <w:lvl w:ilvl="1" w:tplc="04160019" w:tentative="1">
      <w:start w:val="1"/>
      <w:numFmt w:val="lowerLetter"/>
      <w:lvlText w:val="%2."/>
      <w:lvlJc w:val="left"/>
      <w:pPr>
        <w:ind w:left="2205" w:hanging="360"/>
      </w:pPr>
    </w:lvl>
    <w:lvl w:ilvl="2" w:tplc="0416001B" w:tentative="1">
      <w:start w:val="1"/>
      <w:numFmt w:val="lowerRoman"/>
      <w:lvlText w:val="%3."/>
      <w:lvlJc w:val="right"/>
      <w:pPr>
        <w:ind w:left="2925" w:hanging="180"/>
      </w:pPr>
    </w:lvl>
    <w:lvl w:ilvl="3" w:tplc="0416000F" w:tentative="1">
      <w:start w:val="1"/>
      <w:numFmt w:val="decimal"/>
      <w:lvlText w:val="%4."/>
      <w:lvlJc w:val="left"/>
      <w:pPr>
        <w:ind w:left="3645" w:hanging="360"/>
      </w:pPr>
    </w:lvl>
    <w:lvl w:ilvl="4" w:tplc="04160019" w:tentative="1">
      <w:start w:val="1"/>
      <w:numFmt w:val="lowerLetter"/>
      <w:lvlText w:val="%5."/>
      <w:lvlJc w:val="left"/>
      <w:pPr>
        <w:ind w:left="4365" w:hanging="360"/>
      </w:pPr>
    </w:lvl>
    <w:lvl w:ilvl="5" w:tplc="0416001B" w:tentative="1">
      <w:start w:val="1"/>
      <w:numFmt w:val="lowerRoman"/>
      <w:lvlText w:val="%6."/>
      <w:lvlJc w:val="right"/>
      <w:pPr>
        <w:ind w:left="5085" w:hanging="180"/>
      </w:pPr>
    </w:lvl>
    <w:lvl w:ilvl="6" w:tplc="0416000F" w:tentative="1">
      <w:start w:val="1"/>
      <w:numFmt w:val="decimal"/>
      <w:lvlText w:val="%7."/>
      <w:lvlJc w:val="left"/>
      <w:pPr>
        <w:ind w:left="5805" w:hanging="360"/>
      </w:pPr>
    </w:lvl>
    <w:lvl w:ilvl="7" w:tplc="04160019" w:tentative="1">
      <w:start w:val="1"/>
      <w:numFmt w:val="lowerLetter"/>
      <w:lvlText w:val="%8."/>
      <w:lvlJc w:val="left"/>
      <w:pPr>
        <w:ind w:left="6525" w:hanging="360"/>
      </w:pPr>
    </w:lvl>
    <w:lvl w:ilvl="8" w:tplc="0416001B" w:tentative="1">
      <w:start w:val="1"/>
      <w:numFmt w:val="lowerRoman"/>
      <w:lvlText w:val="%9."/>
      <w:lvlJc w:val="right"/>
      <w:pPr>
        <w:ind w:left="7245" w:hanging="180"/>
      </w:p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D012D10A"/>
    <w:lvl w:ilvl="0">
      <w:start w:val="1"/>
      <w:numFmt w:val="decimal"/>
      <w:lvlText w:val="17.%1"/>
      <w:lvlJc w:val="left"/>
      <w:pPr>
        <w:ind w:left="375" w:hanging="37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0">
    <w:nsid w:val="752E48A3"/>
    <w:multiLevelType w:val="hybridMultilevel"/>
    <w:tmpl w:val="E4C01EC6"/>
    <w:lvl w:ilvl="0" w:tplc="FBE424E4">
      <w:start w:val="1"/>
      <w:numFmt w:val="decimal"/>
      <w:lvlText w:val="9.%1"/>
      <w:lvlJc w:val="left"/>
      <w:pPr>
        <w:ind w:left="720" w:hanging="360"/>
      </w:pPr>
      <w:rPr>
        <w:rFonts w:ascii="Spranq eco sans" w:hAnsi="Spranq eco san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2"/>
  </w:num>
  <w:num w:numId="3">
    <w:abstractNumId w:val="17"/>
  </w:num>
  <w:num w:numId="4">
    <w:abstractNumId w:val="33"/>
  </w:num>
  <w:num w:numId="5">
    <w:abstractNumId w:val="16"/>
  </w:num>
  <w:num w:numId="6">
    <w:abstractNumId w:val="28"/>
  </w:num>
  <w:num w:numId="7">
    <w:abstractNumId w:val="24"/>
  </w:num>
  <w:num w:numId="8">
    <w:abstractNumId w:val="26"/>
  </w:num>
  <w:num w:numId="9">
    <w:abstractNumId w:val="29"/>
  </w:num>
  <w:num w:numId="10">
    <w:abstractNumId w:val="10"/>
  </w:num>
  <w:num w:numId="11">
    <w:abstractNumId w:val="27"/>
  </w:num>
  <w:num w:numId="1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6"/>
  </w:num>
  <w:num w:numId="32">
    <w:abstractNumId w:val="30"/>
  </w:num>
  <w:num w:numId="33">
    <w:abstractNumId w:val="20"/>
  </w:num>
  <w:num w:numId="34">
    <w:abstractNumId w:val="32"/>
  </w:num>
  <w:num w:numId="35">
    <w:abstractNumId w:val="13"/>
  </w:num>
  <w:num w:numId="36">
    <w:abstractNumId w:val="15"/>
  </w:num>
  <w:num w:numId="37">
    <w:abstractNumId w:val="25"/>
  </w:num>
  <w:num w:numId="38">
    <w:abstractNumId w:val="40"/>
  </w:num>
  <w:num w:numId="39">
    <w:abstractNumId w:val="11"/>
  </w:num>
  <w:num w:numId="40">
    <w:abstractNumId w:val="37"/>
  </w:num>
  <w:num w:numId="41">
    <w:abstractNumId w:val="18"/>
  </w:num>
  <w:num w:numId="42">
    <w:abstractNumId w:val="14"/>
  </w:num>
  <w:num w:numId="43">
    <w:abstractNumId w:val="23"/>
  </w:num>
  <w:num w:numId="44">
    <w:abstractNumId w:val="39"/>
  </w:num>
  <w:num w:numId="45">
    <w:abstractNumId w:val="41"/>
  </w:num>
  <w:num w:numId="46">
    <w:abstractNumId w:val="19"/>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7735"/>
    <w:rsid w:val="0002260C"/>
    <w:rsid w:val="0002306D"/>
    <w:rsid w:val="000242C8"/>
    <w:rsid w:val="00027155"/>
    <w:rsid w:val="000271B3"/>
    <w:rsid w:val="00030E65"/>
    <w:rsid w:val="000318BA"/>
    <w:rsid w:val="00033B03"/>
    <w:rsid w:val="00034A29"/>
    <w:rsid w:val="00040957"/>
    <w:rsid w:val="00042781"/>
    <w:rsid w:val="00047D73"/>
    <w:rsid w:val="00054E4B"/>
    <w:rsid w:val="00056433"/>
    <w:rsid w:val="0005755A"/>
    <w:rsid w:val="00060414"/>
    <w:rsid w:val="00062853"/>
    <w:rsid w:val="00063963"/>
    <w:rsid w:val="0006537A"/>
    <w:rsid w:val="000670EC"/>
    <w:rsid w:val="000677A2"/>
    <w:rsid w:val="00067ED2"/>
    <w:rsid w:val="00070375"/>
    <w:rsid w:val="00070EA5"/>
    <w:rsid w:val="0007230A"/>
    <w:rsid w:val="00074018"/>
    <w:rsid w:val="00076135"/>
    <w:rsid w:val="00076CBC"/>
    <w:rsid w:val="00076DA1"/>
    <w:rsid w:val="000779C7"/>
    <w:rsid w:val="00081098"/>
    <w:rsid w:val="00081853"/>
    <w:rsid w:val="000826B8"/>
    <w:rsid w:val="00087EF2"/>
    <w:rsid w:val="00090F5D"/>
    <w:rsid w:val="00092759"/>
    <w:rsid w:val="00094321"/>
    <w:rsid w:val="000A102A"/>
    <w:rsid w:val="000A1A7B"/>
    <w:rsid w:val="000A1B88"/>
    <w:rsid w:val="000A23DA"/>
    <w:rsid w:val="000A2AFA"/>
    <w:rsid w:val="000A674F"/>
    <w:rsid w:val="000B0288"/>
    <w:rsid w:val="000B6451"/>
    <w:rsid w:val="000B7B55"/>
    <w:rsid w:val="000C123B"/>
    <w:rsid w:val="000C21AD"/>
    <w:rsid w:val="000C2C16"/>
    <w:rsid w:val="000C670A"/>
    <w:rsid w:val="000C6C77"/>
    <w:rsid w:val="000D2AC3"/>
    <w:rsid w:val="000D5288"/>
    <w:rsid w:val="000E326F"/>
    <w:rsid w:val="000F104D"/>
    <w:rsid w:val="000F1C1C"/>
    <w:rsid w:val="000F38B3"/>
    <w:rsid w:val="000F4088"/>
    <w:rsid w:val="000F4F96"/>
    <w:rsid w:val="000F5A07"/>
    <w:rsid w:val="00100990"/>
    <w:rsid w:val="001010BB"/>
    <w:rsid w:val="00105707"/>
    <w:rsid w:val="001103FF"/>
    <w:rsid w:val="00110D99"/>
    <w:rsid w:val="00111BD6"/>
    <w:rsid w:val="00113EEB"/>
    <w:rsid w:val="001219B0"/>
    <w:rsid w:val="00124990"/>
    <w:rsid w:val="00125CCF"/>
    <w:rsid w:val="001304C0"/>
    <w:rsid w:val="001315F2"/>
    <w:rsid w:val="00134813"/>
    <w:rsid w:val="0014004B"/>
    <w:rsid w:val="00140385"/>
    <w:rsid w:val="0014325E"/>
    <w:rsid w:val="00146BDF"/>
    <w:rsid w:val="00150295"/>
    <w:rsid w:val="001516EA"/>
    <w:rsid w:val="00153E25"/>
    <w:rsid w:val="00154505"/>
    <w:rsid w:val="0015684D"/>
    <w:rsid w:val="00160BBD"/>
    <w:rsid w:val="00160DA4"/>
    <w:rsid w:val="0016584A"/>
    <w:rsid w:val="00170CE1"/>
    <w:rsid w:val="001749DD"/>
    <w:rsid w:val="00174CAA"/>
    <w:rsid w:val="00177CD5"/>
    <w:rsid w:val="001817D2"/>
    <w:rsid w:val="0018218A"/>
    <w:rsid w:val="00184086"/>
    <w:rsid w:val="001904A8"/>
    <w:rsid w:val="00190820"/>
    <w:rsid w:val="001922D8"/>
    <w:rsid w:val="00193820"/>
    <w:rsid w:val="001A1732"/>
    <w:rsid w:val="001A2CE9"/>
    <w:rsid w:val="001A3A05"/>
    <w:rsid w:val="001A3E18"/>
    <w:rsid w:val="001B005B"/>
    <w:rsid w:val="001B0407"/>
    <w:rsid w:val="001C24A1"/>
    <w:rsid w:val="001C3F32"/>
    <w:rsid w:val="001C48B6"/>
    <w:rsid w:val="001C4C04"/>
    <w:rsid w:val="001C5567"/>
    <w:rsid w:val="001C694F"/>
    <w:rsid w:val="001C721E"/>
    <w:rsid w:val="001D065B"/>
    <w:rsid w:val="001D4F39"/>
    <w:rsid w:val="001D7B52"/>
    <w:rsid w:val="001E3AAF"/>
    <w:rsid w:val="001F0A6E"/>
    <w:rsid w:val="001F1E52"/>
    <w:rsid w:val="001F39FA"/>
    <w:rsid w:val="00201496"/>
    <w:rsid w:val="00202A04"/>
    <w:rsid w:val="00203BD2"/>
    <w:rsid w:val="00205197"/>
    <w:rsid w:val="0020593D"/>
    <w:rsid w:val="00206765"/>
    <w:rsid w:val="00207B98"/>
    <w:rsid w:val="00210001"/>
    <w:rsid w:val="0021106D"/>
    <w:rsid w:val="00216E43"/>
    <w:rsid w:val="00217672"/>
    <w:rsid w:val="00221BA5"/>
    <w:rsid w:val="00222980"/>
    <w:rsid w:val="002241A2"/>
    <w:rsid w:val="00231E9C"/>
    <w:rsid w:val="00235967"/>
    <w:rsid w:val="002368AE"/>
    <w:rsid w:val="00240B17"/>
    <w:rsid w:val="00241D78"/>
    <w:rsid w:val="00246DAE"/>
    <w:rsid w:val="002538B4"/>
    <w:rsid w:val="002538E3"/>
    <w:rsid w:val="00255907"/>
    <w:rsid w:val="00255C24"/>
    <w:rsid w:val="00260802"/>
    <w:rsid w:val="0026386A"/>
    <w:rsid w:val="00267125"/>
    <w:rsid w:val="00267B22"/>
    <w:rsid w:val="00267C23"/>
    <w:rsid w:val="00271CB6"/>
    <w:rsid w:val="0027301A"/>
    <w:rsid w:val="00276ECC"/>
    <w:rsid w:val="00281152"/>
    <w:rsid w:val="0028765E"/>
    <w:rsid w:val="0029037D"/>
    <w:rsid w:val="002937D4"/>
    <w:rsid w:val="00296F31"/>
    <w:rsid w:val="002A17C6"/>
    <w:rsid w:val="002A5B83"/>
    <w:rsid w:val="002B16DA"/>
    <w:rsid w:val="002B3FA9"/>
    <w:rsid w:val="002B5E72"/>
    <w:rsid w:val="002C3B8E"/>
    <w:rsid w:val="002C54C1"/>
    <w:rsid w:val="002C6064"/>
    <w:rsid w:val="002C6111"/>
    <w:rsid w:val="002C661C"/>
    <w:rsid w:val="002D180B"/>
    <w:rsid w:val="002D78B4"/>
    <w:rsid w:val="002D7C8E"/>
    <w:rsid w:val="002E160F"/>
    <w:rsid w:val="002E3F91"/>
    <w:rsid w:val="002E41C6"/>
    <w:rsid w:val="002E4709"/>
    <w:rsid w:val="002E480D"/>
    <w:rsid w:val="002E5F6B"/>
    <w:rsid w:val="002E6B65"/>
    <w:rsid w:val="002E713E"/>
    <w:rsid w:val="002F084D"/>
    <w:rsid w:val="002F308B"/>
    <w:rsid w:val="00310B4A"/>
    <w:rsid w:val="00314264"/>
    <w:rsid w:val="00314576"/>
    <w:rsid w:val="003153A5"/>
    <w:rsid w:val="00315C87"/>
    <w:rsid w:val="0032186B"/>
    <w:rsid w:val="003238C3"/>
    <w:rsid w:val="00324BCD"/>
    <w:rsid w:val="00324F30"/>
    <w:rsid w:val="00325023"/>
    <w:rsid w:val="00325FD8"/>
    <w:rsid w:val="003265B9"/>
    <w:rsid w:val="00327232"/>
    <w:rsid w:val="00331182"/>
    <w:rsid w:val="0033678D"/>
    <w:rsid w:val="00336E39"/>
    <w:rsid w:val="00340EE0"/>
    <w:rsid w:val="003424D3"/>
    <w:rsid w:val="00343032"/>
    <w:rsid w:val="00345008"/>
    <w:rsid w:val="003525FA"/>
    <w:rsid w:val="00353349"/>
    <w:rsid w:val="0035658A"/>
    <w:rsid w:val="0035727A"/>
    <w:rsid w:val="0036064A"/>
    <w:rsid w:val="00363843"/>
    <w:rsid w:val="00364141"/>
    <w:rsid w:val="00367EF6"/>
    <w:rsid w:val="00370EDB"/>
    <w:rsid w:val="00373F2A"/>
    <w:rsid w:val="00374D55"/>
    <w:rsid w:val="003779A2"/>
    <w:rsid w:val="0038139C"/>
    <w:rsid w:val="003842F3"/>
    <w:rsid w:val="00386157"/>
    <w:rsid w:val="00386ADE"/>
    <w:rsid w:val="00390815"/>
    <w:rsid w:val="00391E14"/>
    <w:rsid w:val="003959F6"/>
    <w:rsid w:val="003A1BAE"/>
    <w:rsid w:val="003A4948"/>
    <w:rsid w:val="003A73C1"/>
    <w:rsid w:val="003B02D6"/>
    <w:rsid w:val="003B59DF"/>
    <w:rsid w:val="003B5FE8"/>
    <w:rsid w:val="003B791E"/>
    <w:rsid w:val="003C06F5"/>
    <w:rsid w:val="003C2166"/>
    <w:rsid w:val="003C386B"/>
    <w:rsid w:val="003C4C35"/>
    <w:rsid w:val="003C609E"/>
    <w:rsid w:val="003C6275"/>
    <w:rsid w:val="003D67FF"/>
    <w:rsid w:val="003E2073"/>
    <w:rsid w:val="003E4927"/>
    <w:rsid w:val="003E4D76"/>
    <w:rsid w:val="003E55B1"/>
    <w:rsid w:val="003F004A"/>
    <w:rsid w:val="003F06CD"/>
    <w:rsid w:val="003F1437"/>
    <w:rsid w:val="003F185C"/>
    <w:rsid w:val="003F36A3"/>
    <w:rsid w:val="003F38BA"/>
    <w:rsid w:val="00400200"/>
    <w:rsid w:val="0040443F"/>
    <w:rsid w:val="004053E1"/>
    <w:rsid w:val="004054F1"/>
    <w:rsid w:val="0040705E"/>
    <w:rsid w:val="00407F1C"/>
    <w:rsid w:val="00410E66"/>
    <w:rsid w:val="00412BEE"/>
    <w:rsid w:val="00415D0B"/>
    <w:rsid w:val="00415F27"/>
    <w:rsid w:val="00416A59"/>
    <w:rsid w:val="00417CA8"/>
    <w:rsid w:val="00420AFD"/>
    <w:rsid w:val="0042190C"/>
    <w:rsid w:val="00425359"/>
    <w:rsid w:val="004316D7"/>
    <w:rsid w:val="00431EDA"/>
    <w:rsid w:val="00431F33"/>
    <w:rsid w:val="0043231C"/>
    <w:rsid w:val="00432470"/>
    <w:rsid w:val="00435447"/>
    <w:rsid w:val="00441895"/>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0B6E"/>
    <w:rsid w:val="004717F2"/>
    <w:rsid w:val="004749E1"/>
    <w:rsid w:val="004773FC"/>
    <w:rsid w:val="00477AF3"/>
    <w:rsid w:val="00480328"/>
    <w:rsid w:val="004834FC"/>
    <w:rsid w:val="00483B15"/>
    <w:rsid w:val="00483FB9"/>
    <w:rsid w:val="00484F2A"/>
    <w:rsid w:val="00485296"/>
    <w:rsid w:val="0048612E"/>
    <w:rsid w:val="00494AE7"/>
    <w:rsid w:val="00496844"/>
    <w:rsid w:val="00496B90"/>
    <w:rsid w:val="004B05B0"/>
    <w:rsid w:val="004B0CAC"/>
    <w:rsid w:val="004B19B5"/>
    <w:rsid w:val="004B1D7D"/>
    <w:rsid w:val="004B31D5"/>
    <w:rsid w:val="004B460A"/>
    <w:rsid w:val="004B6062"/>
    <w:rsid w:val="004B68C4"/>
    <w:rsid w:val="004B7172"/>
    <w:rsid w:val="004C0212"/>
    <w:rsid w:val="004C05F9"/>
    <w:rsid w:val="004C32B1"/>
    <w:rsid w:val="004C49F0"/>
    <w:rsid w:val="004C53FE"/>
    <w:rsid w:val="004D1D3C"/>
    <w:rsid w:val="004D2028"/>
    <w:rsid w:val="004D374E"/>
    <w:rsid w:val="004D4585"/>
    <w:rsid w:val="004D4CD1"/>
    <w:rsid w:val="004E0194"/>
    <w:rsid w:val="004E35AA"/>
    <w:rsid w:val="004E5811"/>
    <w:rsid w:val="004E730E"/>
    <w:rsid w:val="004F45F2"/>
    <w:rsid w:val="004F5DF9"/>
    <w:rsid w:val="004F603D"/>
    <w:rsid w:val="004F66B4"/>
    <w:rsid w:val="004F6C38"/>
    <w:rsid w:val="004F78C6"/>
    <w:rsid w:val="004F7953"/>
    <w:rsid w:val="0050224C"/>
    <w:rsid w:val="005037A6"/>
    <w:rsid w:val="00512D53"/>
    <w:rsid w:val="00513A0A"/>
    <w:rsid w:val="00514883"/>
    <w:rsid w:val="00520955"/>
    <w:rsid w:val="00525A05"/>
    <w:rsid w:val="0052734F"/>
    <w:rsid w:val="0053132E"/>
    <w:rsid w:val="00533B33"/>
    <w:rsid w:val="005370BE"/>
    <w:rsid w:val="005401AC"/>
    <w:rsid w:val="005409CA"/>
    <w:rsid w:val="00555095"/>
    <w:rsid w:val="00555863"/>
    <w:rsid w:val="00557BF2"/>
    <w:rsid w:val="00561C04"/>
    <w:rsid w:val="0056213B"/>
    <w:rsid w:val="00562F82"/>
    <w:rsid w:val="00563467"/>
    <w:rsid w:val="005634BD"/>
    <w:rsid w:val="00563DB2"/>
    <w:rsid w:val="00564913"/>
    <w:rsid w:val="005800D8"/>
    <w:rsid w:val="005846C9"/>
    <w:rsid w:val="005873FC"/>
    <w:rsid w:val="00590EAF"/>
    <w:rsid w:val="00595DA6"/>
    <w:rsid w:val="005A046B"/>
    <w:rsid w:val="005A510C"/>
    <w:rsid w:val="005A6A91"/>
    <w:rsid w:val="005B0066"/>
    <w:rsid w:val="005C25B5"/>
    <w:rsid w:val="005C3930"/>
    <w:rsid w:val="005C76D8"/>
    <w:rsid w:val="005E1321"/>
    <w:rsid w:val="005E1666"/>
    <w:rsid w:val="005E2DD4"/>
    <w:rsid w:val="005E6730"/>
    <w:rsid w:val="005E6D43"/>
    <w:rsid w:val="005F3627"/>
    <w:rsid w:val="005F65EF"/>
    <w:rsid w:val="005F6F64"/>
    <w:rsid w:val="005F75FD"/>
    <w:rsid w:val="005F7B0A"/>
    <w:rsid w:val="00605C11"/>
    <w:rsid w:val="00606440"/>
    <w:rsid w:val="006078C2"/>
    <w:rsid w:val="0061470E"/>
    <w:rsid w:val="00616E99"/>
    <w:rsid w:val="006171A9"/>
    <w:rsid w:val="00620E00"/>
    <w:rsid w:val="00623436"/>
    <w:rsid w:val="00626431"/>
    <w:rsid w:val="00627615"/>
    <w:rsid w:val="006335C4"/>
    <w:rsid w:val="006351CD"/>
    <w:rsid w:val="00640F39"/>
    <w:rsid w:val="006520F3"/>
    <w:rsid w:val="00655AAF"/>
    <w:rsid w:val="00656A30"/>
    <w:rsid w:val="00657E82"/>
    <w:rsid w:val="006673E7"/>
    <w:rsid w:val="00674964"/>
    <w:rsid w:val="00680B7E"/>
    <w:rsid w:val="006816CF"/>
    <w:rsid w:val="00683B94"/>
    <w:rsid w:val="00686692"/>
    <w:rsid w:val="006918C1"/>
    <w:rsid w:val="006929CB"/>
    <w:rsid w:val="00693033"/>
    <w:rsid w:val="00693321"/>
    <w:rsid w:val="00694893"/>
    <w:rsid w:val="00694DD9"/>
    <w:rsid w:val="006A12B1"/>
    <w:rsid w:val="006A446E"/>
    <w:rsid w:val="006A4E44"/>
    <w:rsid w:val="006A5F42"/>
    <w:rsid w:val="006A6103"/>
    <w:rsid w:val="006B10ED"/>
    <w:rsid w:val="006B156A"/>
    <w:rsid w:val="006B51B2"/>
    <w:rsid w:val="006C17A0"/>
    <w:rsid w:val="006D27E3"/>
    <w:rsid w:val="006D4135"/>
    <w:rsid w:val="006E09F2"/>
    <w:rsid w:val="006E1E3F"/>
    <w:rsid w:val="006E3150"/>
    <w:rsid w:val="006E46CB"/>
    <w:rsid w:val="006E721C"/>
    <w:rsid w:val="006F3B65"/>
    <w:rsid w:val="006F3EE2"/>
    <w:rsid w:val="00700CBD"/>
    <w:rsid w:val="007028C7"/>
    <w:rsid w:val="0070363D"/>
    <w:rsid w:val="00704462"/>
    <w:rsid w:val="00710C7E"/>
    <w:rsid w:val="00726F2D"/>
    <w:rsid w:val="00731C37"/>
    <w:rsid w:val="00733DE0"/>
    <w:rsid w:val="007357C5"/>
    <w:rsid w:val="00737AA8"/>
    <w:rsid w:val="0074005F"/>
    <w:rsid w:val="0074032D"/>
    <w:rsid w:val="00740D25"/>
    <w:rsid w:val="00741328"/>
    <w:rsid w:val="007454DF"/>
    <w:rsid w:val="00751D83"/>
    <w:rsid w:val="00754359"/>
    <w:rsid w:val="00756F76"/>
    <w:rsid w:val="007679B9"/>
    <w:rsid w:val="007714F8"/>
    <w:rsid w:val="00774C64"/>
    <w:rsid w:val="007754C2"/>
    <w:rsid w:val="00776572"/>
    <w:rsid w:val="0077738D"/>
    <w:rsid w:val="007774C2"/>
    <w:rsid w:val="007878B7"/>
    <w:rsid w:val="00787D28"/>
    <w:rsid w:val="0079000C"/>
    <w:rsid w:val="00790D93"/>
    <w:rsid w:val="00791CD7"/>
    <w:rsid w:val="0079430D"/>
    <w:rsid w:val="0079754C"/>
    <w:rsid w:val="007A0228"/>
    <w:rsid w:val="007A1395"/>
    <w:rsid w:val="007B19CE"/>
    <w:rsid w:val="007B7C23"/>
    <w:rsid w:val="007C0255"/>
    <w:rsid w:val="007C09C8"/>
    <w:rsid w:val="007C0C22"/>
    <w:rsid w:val="007C13ED"/>
    <w:rsid w:val="007C2707"/>
    <w:rsid w:val="007C2DD4"/>
    <w:rsid w:val="007D3572"/>
    <w:rsid w:val="007D501A"/>
    <w:rsid w:val="007D6EB0"/>
    <w:rsid w:val="007E1966"/>
    <w:rsid w:val="007E3F65"/>
    <w:rsid w:val="007E4CA4"/>
    <w:rsid w:val="007E5253"/>
    <w:rsid w:val="007E57A5"/>
    <w:rsid w:val="007E68F6"/>
    <w:rsid w:val="007E6EF9"/>
    <w:rsid w:val="007E70A4"/>
    <w:rsid w:val="007F0511"/>
    <w:rsid w:val="007F1FC9"/>
    <w:rsid w:val="007F2AE5"/>
    <w:rsid w:val="007F6AB0"/>
    <w:rsid w:val="00800A85"/>
    <w:rsid w:val="0080257D"/>
    <w:rsid w:val="00803805"/>
    <w:rsid w:val="0080582D"/>
    <w:rsid w:val="0080756C"/>
    <w:rsid w:val="008115BE"/>
    <w:rsid w:val="008226DD"/>
    <w:rsid w:val="00822C89"/>
    <w:rsid w:val="00822FA2"/>
    <w:rsid w:val="00827DEC"/>
    <w:rsid w:val="00831204"/>
    <w:rsid w:val="00831208"/>
    <w:rsid w:val="00835A02"/>
    <w:rsid w:val="008429CF"/>
    <w:rsid w:val="00842A66"/>
    <w:rsid w:val="008446E2"/>
    <w:rsid w:val="00845B40"/>
    <w:rsid w:val="00847E19"/>
    <w:rsid w:val="00850CD3"/>
    <w:rsid w:val="0085112C"/>
    <w:rsid w:val="00851BD3"/>
    <w:rsid w:val="008601A9"/>
    <w:rsid w:val="00864D69"/>
    <w:rsid w:val="00865B0D"/>
    <w:rsid w:val="00870FC2"/>
    <w:rsid w:val="00871B33"/>
    <w:rsid w:val="00872949"/>
    <w:rsid w:val="008742ED"/>
    <w:rsid w:val="00880CFC"/>
    <w:rsid w:val="00884360"/>
    <w:rsid w:val="00886789"/>
    <w:rsid w:val="00887874"/>
    <w:rsid w:val="00891A3D"/>
    <w:rsid w:val="008941DB"/>
    <w:rsid w:val="0089596A"/>
    <w:rsid w:val="008A16EA"/>
    <w:rsid w:val="008A31CE"/>
    <w:rsid w:val="008A6C65"/>
    <w:rsid w:val="008B6162"/>
    <w:rsid w:val="008C04DF"/>
    <w:rsid w:val="008C1897"/>
    <w:rsid w:val="008C1971"/>
    <w:rsid w:val="008C798F"/>
    <w:rsid w:val="008D2CAF"/>
    <w:rsid w:val="008D3ACE"/>
    <w:rsid w:val="008D4D79"/>
    <w:rsid w:val="008D51CC"/>
    <w:rsid w:val="008D6397"/>
    <w:rsid w:val="008E4065"/>
    <w:rsid w:val="008E417C"/>
    <w:rsid w:val="008E4F95"/>
    <w:rsid w:val="008F4D52"/>
    <w:rsid w:val="008F4E41"/>
    <w:rsid w:val="00902CED"/>
    <w:rsid w:val="0090408D"/>
    <w:rsid w:val="00904E6B"/>
    <w:rsid w:val="00906EEC"/>
    <w:rsid w:val="009104E0"/>
    <w:rsid w:val="00914204"/>
    <w:rsid w:val="00915C7E"/>
    <w:rsid w:val="00922606"/>
    <w:rsid w:val="00922D31"/>
    <w:rsid w:val="0092559F"/>
    <w:rsid w:val="00931141"/>
    <w:rsid w:val="00935665"/>
    <w:rsid w:val="00935B30"/>
    <w:rsid w:val="00936A4E"/>
    <w:rsid w:val="00941580"/>
    <w:rsid w:val="00942D1E"/>
    <w:rsid w:val="009449BB"/>
    <w:rsid w:val="00944E0C"/>
    <w:rsid w:val="00950D81"/>
    <w:rsid w:val="009543EB"/>
    <w:rsid w:val="009623AB"/>
    <w:rsid w:val="00970A6B"/>
    <w:rsid w:val="00974B8F"/>
    <w:rsid w:val="009762B8"/>
    <w:rsid w:val="009763C4"/>
    <w:rsid w:val="009803F1"/>
    <w:rsid w:val="009822D7"/>
    <w:rsid w:val="009844F7"/>
    <w:rsid w:val="0099079E"/>
    <w:rsid w:val="00995FFD"/>
    <w:rsid w:val="009A37AB"/>
    <w:rsid w:val="009A45B0"/>
    <w:rsid w:val="009A6A6F"/>
    <w:rsid w:val="009B1B69"/>
    <w:rsid w:val="009C3361"/>
    <w:rsid w:val="009C470D"/>
    <w:rsid w:val="009C638B"/>
    <w:rsid w:val="009D3626"/>
    <w:rsid w:val="009D4667"/>
    <w:rsid w:val="009D5303"/>
    <w:rsid w:val="009D68FB"/>
    <w:rsid w:val="009E04B3"/>
    <w:rsid w:val="009E0DFC"/>
    <w:rsid w:val="009E1880"/>
    <w:rsid w:val="009E51DF"/>
    <w:rsid w:val="009E5B74"/>
    <w:rsid w:val="009E7C14"/>
    <w:rsid w:val="009F2303"/>
    <w:rsid w:val="009F419C"/>
    <w:rsid w:val="009F43E0"/>
    <w:rsid w:val="009F5118"/>
    <w:rsid w:val="009F63D7"/>
    <w:rsid w:val="009F6FBD"/>
    <w:rsid w:val="00A013A6"/>
    <w:rsid w:val="00A01B34"/>
    <w:rsid w:val="00A055A5"/>
    <w:rsid w:val="00A0654D"/>
    <w:rsid w:val="00A10F98"/>
    <w:rsid w:val="00A12A7C"/>
    <w:rsid w:val="00A1330E"/>
    <w:rsid w:val="00A14A64"/>
    <w:rsid w:val="00A402A1"/>
    <w:rsid w:val="00A4102B"/>
    <w:rsid w:val="00A41073"/>
    <w:rsid w:val="00A44175"/>
    <w:rsid w:val="00A44914"/>
    <w:rsid w:val="00A50D22"/>
    <w:rsid w:val="00A512C3"/>
    <w:rsid w:val="00A571FE"/>
    <w:rsid w:val="00A60395"/>
    <w:rsid w:val="00A6287E"/>
    <w:rsid w:val="00A71D30"/>
    <w:rsid w:val="00A71EFB"/>
    <w:rsid w:val="00A77502"/>
    <w:rsid w:val="00A77C2C"/>
    <w:rsid w:val="00A80062"/>
    <w:rsid w:val="00A856EB"/>
    <w:rsid w:val="00A9022E"/>
    <w:rsid w:val="00A9777A"/>
    <w:rsid w:val="00AA1165"/>
    <w:rsid w:val="00AA3F31"/>
    <w:rsid w:val="00AA4625"/>
    <w:rsid w:val="00AB1D7F"/>
    <w:rsid w:val="00AB1F1A"/>
    <w:rsid w:val="00AC086F"/>
    <w:rsid w:val="00AC3304"/>
    <w:rsid w:val="00AC4F34"/>
    <w:rsid w:val="00AC6EC2"/>
    <w:rsid w:val="00AE01AA"/>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3C4C"/>
    <w:rsid w:val="00B14C20"/>
    <w:rsid w:val="00B16238"/>
    <w:rsid w:val="00B2154A"/>
    <w:rsid w:val="00B21786"/>
    <w:rsid w:val="00B23F8B"/>
    <w:rsid w:val="00B27724"/>
    <w:rsid w:val="00B30F3D"/>
    <w:rsid w:val="00B432A0"/>
    <w:rsid w:val="00B4738B"/>
    <w:rsid w:val="00B517F7"/>
    <w:rsid w:val="00B52AFC"/>
    <w:rsid w:val="00B52B41"/>
    <w:rsid w:val="00B52EFE"/>
    <w:rsid w:val="00B544BE"/>
    <w:rsid w:val="00B54BAD"/>
    <w:rsid w:val="00B54DB7"/>
    <w:rsid w:val="00B5598A"/>
    <w:rsid w:val="00B55C1D"/>
    <w:rsid w:val="00B577FC"/>
    <w:rsid w:val="00B60DCA"/>
    <w:rsid w:val="00B63C73"/>
    <w:rsid w:val="00B65B48"/>
    <w:rsid w:val="00B672B3"/>
    <w:rsid w:val="00B67C5C"/>
    <w:rsid w:val="00B729B7"/>
    <w:rsid w:val="00B76DB6"/>
    <w:rsid w:val="00B77DBF"/>
    <w:rsid w:val="00B810DF"/>
    <w:rsid w:val="00B81FBB"/>
    <w:rsid w:val="00B902B9"/>
    <w:rsid w:val="00B90A68"/>
    <w:rsid w:val="00B92BFA"/>
    <w:rsid w:val="00B92C59"/>
    <w:rsid w:val="00B95BFE"/>
    <w:rsid w:val="00B96C22"/>
    <w:rsid w:val="00B972D3"/>
    <w:rsid w:val="00B9744F"/>
    <w:rsid w:val="00BA1705"/>
    <w:rsid w:val="00BA2132"/>
    <w:rsid w:val="00BA4295"/>
    <w:rsid w:val="00BB4389"/>
    <w:rsid w:val="00BB568B"/>
    <w:rsid w:val="00BB61BE"/>
    <w:rsid w:val="00BC2797"/>
    <w:rsid w:val="00BC4227"/>
    <w:rsid w:val="00BC6EAE"/>
    <w:rsid w:val="00BD1366"/>
    <w:rsid w:val="00BD2F9F"/>
    <w:rsid w:val="00BD3419"/>
    <w:rsid w:val="00BD41EB"/>
    <w:rsid w:val="00BD43E5"/>
    <w:rsid w:val="00BD59E3"/>
    <w:rsid w:val="00BD7FD7"/>
    <w:rsid w:val="00BE0315"/>
    <w:rsid w:val="00BE05F0"/>
    <w:rsid w:val="00BE1772"/>
    <w:rsid w:val="00BE1DEB"/>
    <w:rsid w:val="00BE4412"/>
    <w:rsid w:val="00BE4C67"/>
    <w:rsid w:val="00BF0E8E"/>
    <w:rsid w:val="00BF1A7F"/>
    <w:rsid w:val="00C00F37"/>
    <w:rsid w:val="00C03F51"/>
    <w:rsid w:val="00C10CC7"/>
    <w:rsid w:val="00C13225"/>
    <w:rsid w:val="00C14C86"/>
    <w:rsid w:val="00C179C4"/>
    <w:rsid w:val="00C229F8"/>
    <w:rsid w:val="00C322F1"/>
    <w:rsid w:val="00C33284"/>
    <w:rsid w:val="00C33DF6"/>
    <w:rsid w:val="00C35484"/>
    <w:rsid w:val="00C371FA"/>
    <w:rsid w:val="00C37EF8"/>
    <w:rsid w:val="00C41C80"/>
    <w:rsid w:val="00C46F61"/>
    <w:rsid w:val="00C47BB2"/>
    <w:rsid w:val="00C51C28"/>
    <w:rsid w:val="00C53456"/>
    <w:rsid w:val="00C60C2D"/>
    <w:rsid w:val="00C70043"/>
    <w:rsid w:val="00C73861"/>
    <w:rsid w:val="00C7432C"/>
    <w:rsid w:val="00C74A7B"/>
    <w:rsid w:val="00C75791"/>
    <w:rsid w:val="00C76304"/>
    <w:rsid w:val="00C83146"/>
    <w:rsid w:val="00C8471E"/>
    <w:rsid w:val="00C84955"/>
    <w:rsid w:val="00C86467"/>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5CF2"/>
    <w:rsid w:val="00CF54F1"/>
    <w:rsid w:val="00D00A5D"/>
    <w:rsid w:val="00D00A87"/>
    <w:rsid w:val="00D02F2F"/>
    <w:rsid w:val="00D03329"/>
    <w:rsid w:val="00D05EF6"/>
    <w:rsid w:val="00D13087"/>
    <w:rsid w:val="00D1326F"/>
    <w:rsid w:val="00D16FA0"/>
    <w:rsid w:val="00D20B97"/>
    <w:rsid w:val="00D22105"/>
    <w:rsid w:val="00D226AC"/>
    <w:rsid w:val="00D25B8A"/>
    <w:rsid w:val="00D26DCE"/>
    <w:rsid w:val="00D3106B"/>
    <w:rsid w:val="00D46234"/>
    <w:rsid w:val="00D476CF"/>
    <w:rsid w:val="00D5130A"/>
    <w:rsid w:val="00D51769"/>
    <w:rsid w:val="00D51DD9"/>
    <w:rsid w:val="00D522D8"/>
    <w:rsid w:val="00D5491C"/>
    <w:rsid w:val="00D554E8"/>
    <w:rsid w:val="00D5748E"/>
    <w:rsid w:val="00D609E0"/>
    <w:rsid w:val="00D612A9"/>
    <w:rsid w:val="00D66935"/>
    <w:rsid w:val="00D75A36"/>
    <w:rsid w:val="00D76EF0"/>
    <w:rsid w:val="00D80021"/>
    <w:rsid w:val="00D80528"/>
    <w:rsid w:val="00D8724C"/>
    <w:rsid w:val="00D938C1"/>
    <w:rsid w:val="00D95307"/>
    <w:rsid w:val="00DA47A8"/>
    <w:rsid w:val="00DB1651"/>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D1F"/>
    <w:rsid w:val="00E04350"/>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2BF3"/>
    <w:rsid w:val="00E46268"/>
    <w:rsid w:val="00E469EB"/>
    <w:rsid w:val="00E55854"/>
    <w:rsid w:val="00E628AD"/>
    <w:rsid w:val="00E64339"/>
    <w:rsid w:val="00E677BD"/>
    <w:rsid w:val="00E70C44"/>
    <w:rsid w:val="00E72B6E"/>
    <w:rsid w:val="00E74BE2"/>
    <w:rsid w:val="00E75AF9"/>
    <w:rsid w:val="00E832EA"/>
    <w:rsid w:val="00E872A7"/>
    <w:rsid w:val="00E93527"/>
    <w:rsid w:val="00E94687"/>
    <w:rsid w:val="00EA19E9"/>
    <w:rsid w:val="00EA369D"/>
    <w:rsid w:val="00EA411E"/>
    <w:rsid w:val="00EA5B0D"/>
    <w:rsid w:val="00EA641F"/>
    <w:rsid w:val="00EA6A5A"/>
    <w:rsid w:val="00EB13BD"/>
    <w:rsid w:val="00EB19E0"/>
    <w:rsid w:val="00EB1ECA"/>
    <w:rsid w:val="00EB496A"/>
    <w:rsid w:val="00EB5A80"/>
    <w:rsid w:val="00EB78F6"/>
    <w:rsid w:val="00EC07DD"/>
    <w:rsid w:val="00EC0D7C"/>
    <w:rsid w:val="00EC3652"/>
    <w:rsid w:val="00EC4BF4"/>
    <w:rsid w:val="00EC4CD5"/>
    <w:rsid w:val="00EC7F14"/>
    <w:rsid w:val="00ED2931"/>
    <w:rsid w:val="00ED450E"/>
    <w:rsid w:val="00ED5768"/>
    <w:rsid w:val="00EE220A"/>
    <w:rsid w:val="00EE2853"/>
    <w:rsid w:val="00EE4F35"/>
    <w:rsid w:val="00EE511C"/>
    <w:rsid w:val="00EF320E"/>
    <w:rsid w:val="00EF5D36"/>
    <w:rsid w:val="00EF66FC"/>
    <w:rsid w:val="00EF7109"/>
    <w:rsid w:val="00EF7936"/>
    <w:rsid w:val="00F0135B"/>
    <w:rsid w:val="00F02E73"/>
    <w:rsid w:val="00F039EE"/>
    <w:rsid w:val="00F10140"/>
    <w:rsid w:val="00F11BAF"/>
    <w:rsid w:val="00F11CE3"/>
    <w:rsid w:val="00F12825"/>
    <w:rsid w:val="00F16FDF"/>
    <w:rsid w:val="00F17DCE"/>
    <w:rsid w:val="00F22750"/>
    <w:rsid w:val="00F23455"/>
    <w:rsid w:val="00F23CA1"/>
    <w:rsid w:val="00F2401A"/>
    <w:rsid w:val="00F2646F"/>
    <w:rsid w:val="00F2696E"/>
    <w:rsid w:val="00F27E65"/>
    <w:rsid w:val="00F349D3"/>
    <w:rsid w:val="00F36CC8"/>
    <w:rsid w:val="00F373EB"/>
    <w:rsid w:val="00F405C9"/>
    <w:rsid w:val="00F40A19"/>
    <w:rsid w:val="00F414CD"/>
    <w:rsid w:val="00F414F8"/>
    <w:rsid w:val="00F44FA1"/>
    <w:rsid w:val="00F451D5"/>
    <w:rsid w:val="00F46F69"/>
    <w:rsid w:val="00F47626"/>
    <w:rsid w:val="00F47CAB"/>
    <w:rsid w:val="00F50275"/>
    <w:rsid w:val="00F505C7"/>
    <w:rsid w:val="00F51366"/>
    <w:rsid w:val="00F54824"/>
    <w:rsid w:val="00F5547C"/>
    <w:rsid w:val="00F566F6"/>
    <w:rsid w:val="00F56CE1"/>
    <w:rsid w:val="00F6059E"/>
    <w:rsid w:val="00F6265B"/>
    <w:rsid w:val="00F62833"/>
    <w:rsid w:val="00F62D01"/>
    <w:rsid w:val="00F62D72"/>
    <w:rsid w:val="00F62EE5"/>
    <w:rsid w:val="00F669C5"/>
    <w:rsid w:val="00F67C9C"/>
    <w:rsid w:val="00F707A6"/>
    <w:rsid w:val="00F729F2"/>
    <w:rsid w:val="00F72DEA"/>
    <w:rsid w:val="00F803B0"/>
    <w:rsid w:val="00F80E14"/>
    <w:rsid w:val="00F80E25"/>
    <w:rsid w:val="00F814CB"/>
    <w:rsid w:val="00F84101"/>
    <w:rsid w:val="00F869B7"/>
    <w:rsid w:val="00F9005C"/>
    <w:rsid w:val="00F904AE"/>
    <w:rsid w:val="00F93169"/>
    <w:rsid w:val="00FA0966"/>
    <w:rsid w:val="00FA485F"/>
    <w:rsid w:val="00FA6905"/>
    <w:rsid w:val="00FA7A01"/>
    <w:rsid w:val="00FB03E9"/>
    <w:rsid w:val="00FB4456"/>
    <w:rsid w:val="00FB455A"/>
    <w:rsid w:val="00FB5D74"/>
    <w:rsid w:val="00FC3A0E"/>
    <w:rsid w:val="00FD0A3A"/>
    <w:rsid w:val="00FD16AF"/>
    <w:rsid w:val="00FD1F4D"/>
    <w:rsid w:val="00FD2A3E"/>
    <w:rsid w:val="00FD6F03"/>
    <w:rsid w:val="00FD6FFE"/>
    <w:rsid w:val="00FD7077"/>
    <w:rsid w:val="00FE3E47"/>
    <w:rsid w:val="00FE5BBC"/>
    <w:rsid w:val="00FF1153"/>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4760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D30"/>
    <w:rPr>
      <w:rFonts w:ascii="Arial" w:hAnsi="Arial" w:cs="Tahoma"/>
      <w:szCs w:val="24"/>
    </w:rPr>
  </w:style>
  <w:style w:type="paragraph" w:styleId="Ttulo1">
    <w:name w:val="heading 1"/>
    <w:basedOn w:val="Normal"/>
    <w:next w:val="Normal"/>
    <w:link w:val="Ttulo1Char"/>
    <w:qFormat/>
    <w:rsid w:val="00A71D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 w:type="paragraph" w:customStyle="1" w:styleId="GradeColorida-nfase11">
    <w:name w:val="Grade Colorida - Ênfase 11"/>
    <w:basedOn w:val="Normal"/>
    <w:next w:val="Normal"/>
    <w:link w:val="GradeColorida-nfase1Char"/>
    <w:uiPriority w:val="29"/>
    <w:qFormat/>
    <w:rsid w:val="007E70A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7E70A4"/>
    <w:rPr>
      <w:rFonts w:ascii="Ecofont_Spranq_eco_Sans" w:eastAsia="Calibri" w:hAnsi="Ecofont_Spranq_eco_Sans"/>
      <w:i/>
      <w:iCs/>
      <w:color w:val="000000"/>
      <w:szCs w:val="24"/>
      <w:shd w:val="clear" w:color="auto" w:fill="FFFFCC"/>
      <w:lang w:val="x-none" w:eastAsia="en-US"/>
    </w:rPr>
  </w:style>
  <w:style w:type="paragraph" w:customStyle="1" w:styleId="Nivel1">
    <w:name w:val="Nivel1"/>
    <w:basedOn w:val="Ttulo1"/>
    <w:next w:val="Normal"/>
    <w:link w:val="Nivel1Char"/>
    <w:qFormat/>
    <w:rsid w:val="00A71D30"/>
    <w:pPr>
      <w:numPr>
        <w:numId w:val="1"/>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A71D30"/>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A71D3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A71D30"/>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1010BB"/>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1010BB"/>
    <w:rPr>
      <w:rFonts w:ascii="Arial" w:eastAsiaTheme="majorEastAsia" w:hAnsi="Arial" w:cstheme="majorBidi"/>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D30"/>
    <w:rPr>
      <w:rFonts w:ascii="Arial" w:hAnsi="Arial" w:cs="Tahoma"/>
      <w:szCs w:val="24"/>
    </w:rPr>
  </w:style>
  <w:style w:type="paragraph" w:styleId="Ttulo1">
    <w:name w:val="heading 1"/>
    <w:basedOn w:val="Normal"/>
    <w:next w:val="Normal"/>
    <w:link w:val="Ttulo1Char"/>
    <w:qFormat/>
    <w:rsid w:val="00A71D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 w:type="paragraph" w:customStyle="1" w:styleId="GradeColorida-nfase11">
    <w:name w:val="Grade Colorida - Ênfase 11"/>
    <w:basedOn w:val="Normal"/>
    <w:next w:val="Normal"/>
    <w:link w:val="GradeColorida-nfase1Char"/>
    <w:uiPriority w:val="29"/>
    <w:qFormat/>
    <w:rsid w:val="007E70A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7E70A4"/>
    <w:rPr>
      <w:rFonts w:ascii="Ecofont_Spranq_eco_Sans" w:eastAsia="Calibri" w:hAnsi="Ecofont_Spranq_eco_Sans"/>
      <w:i/>
      <w:iCs/>
      <w:color w:val="000000"/>
      <w:szCs w:val="24"/>
      <w:shd w:val="clear" w:color="auto" w:fill="FFFFCC"/>
      <w:lang w:val="x-none" w:eastAsia="en-US"/>
    </w:rPr>
  </w:style>
  <w:style w:type="paragraph" w:customStyle="1" w:styleId="Nivel1">
    <w:name w:val="Nivel1"/>
    <w:basedOn w:val="Ttulo1"/>
    <w:next w:val="Normal"/>
    <w:link w:val="Nivel1Char"/>
    <w:qFormat/>
    <w:rsid w:val="00A71D30"/>
    <w:pPr>
      <w:numPr>
        <w:numId w:val="1"/>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A71D30"/>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A71D3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A71D30"/>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1010BB"/>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1010BB"/>
    <w:rPr>
      <w:rFonts w:ascii="Arial" w:eastAsiaTheme="majorEastAsia" w:hAnsi="Arial"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8033944">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2991041">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13232955">
      <w:bodyDiv w:val="1"/>
      <w:marLeft w:val="0"/>
      <w:marRight w:val="0"/>
      <w:marTop w:val="0"/>
      <w:marBottom w:val="0"/>
      <w:divBdr>
        <w:top w:val="none" w:sz="0" w:space="0" w:color="auto"/>
        <w:left w:val="none" w:sz="0" w:space="0" w:color="auto"/>
        <w:bottom w:val="none" w:sz="0" w:space="0" w:color="auto"/>
        <w:right w:val="none" w:sz="0" w:space="0" w:color="auto"/>
      </w:divBdr>
    </w:div>
    <w:div w:id="81653145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315163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78283744">
      <w:bodyDiv w:val="1"/>
      <w:marLeft w:val="0"/>
      <w:marRight w:val="0"/>
      <w:marTop w:val="0"/>
      <w:marBottom w:val="0"/>
      <w:divBdr>
        <w:top w:val="none" w:sz="0" w:space="0" w:color="auto"/>
        <w:left w:val="none" w:sz="0" w:space="0" w:color="auto"/>
        <w:bottom w:val="none" w:sz="0" w:space="0" w:color="auto"/>
        <w:right w:val="none" w:sz="0" w:space="0" w:color="auto"/>
      </w:divBdr>
    </w:div>
    <w:div w:id="1836921000">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pl.srmt@dpf.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oempreendedor.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ortaldatransparencia.gov.br/cei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f.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B3FE3-F072-4A61-B199-D136E8D00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469</TotalTime>
  <Pages>18</Pages>
  <Words>8327</Words>
  <Characters>45331</Characters>
  <Application>Microsoft Office Word</Application>
  <DocSecurity>0</DocSecurity>
  <Lines>377</Lines>
  <Paragraphs>107</Paragraphs>
  <ScaleCrop>false</ScaleCrop>
  <HeadingPairs>
    <vt:vector size="2" baseType="variant">
      <vt:variant>
        <vt:lpstr>Título</vt:lpstr>
      </vt:variant>
      <vt:variant>
        <vt:i4>1</vt:i4>
      </vt:variant>
    </vt:vector>
  </HeadingPairs>
  <TitlesOfParts>
    <vt:vector size="1" baseType="lpstr">
      <vt:lpstr>Pregão SRP Serv Cont SEM Mao de Obra Hab Comp Ampla Particip</vt:lpstr>
    </vt:vector>
  </TitlesOfParts>
  <Company>EDUARDO DOTTI</Company>
  <LinksUpToDate>false</LinksUpToDate>
  <CharactersWithSpaces>53551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SRP Serv Cont SEM Mao de Obra Hab Comp Ampla Particip</dc:title>
  <dc:subject/>
  <dc:creator>Adriano</dc:creator>
  <cp:keywords/>
  <dc:description/>
  <cp:lastModifiedBy>ELIEZER GENTIL DE SOUZA</cp:lastModifiedBy>
  <cp:revision>13</cp:revision>
  <cp:lastPrinted>2017-01-17T15:45:00Z</cp:lastPrinted>
  <dcterms:created xsi:type="dcterms:W3CDTF">2016-06-24T13:36:00Z</dcterms:created>
  <dcterms:modified xsi:type="dcterms:W3CDTF">2017-01-20T16:46:00Z</dcterms:modified>
</cp:coreProperties>
</file>