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373DF" w14:textId="77777777" w:rsidR="003F092F" w:rsidRPr="009206C0" w:rsidRDefault="003F092F" w:rsidP="00235187">
      <w:pPr>
        <w:rPr>
          <w:lang w:eastAsia="en-US"/>
        </w:rPr>
      </w:pPr>
    </w:p>
    <w:p w14:paraId="470BF2E5" w14:textId="77777777" w:rsidR="00CA24FB" w:rsidRPr="009206C0" w:rsidRDefault="00CA24FB" w:rsidP="00235187">
      <w:pPr>
        <w:ind w:right="-15"/>
        <w:jc w:val="center"/>
        <w:rPr>
          <w:rFonts w:cs="Times New Roman"/>
          <w:b/>
          <w:bCs/>
          <w:color w:val="000000"/>
          <w:sz w:val="20"/>
          <w:szCs w:val="20"/>
        </w:rPr>
      </w:pPr>
    </w:p>
    <w:p w14:paraId="673D7518" w14:textId="77777777" w:rsidR="003F092F" w:rsidRPr="009206C0" w:rsidRDefault="003F092F" w:rsidP="00235187">
      <w:pPr>
        <w:jc w:val="center"/>
        <w:rPr>
          <w:rFonts w:cs="Times New Roman"/>
          <w:b/>
          <w:bCs/>
          <w:color w:val="000000"/>
          <w:sz w:val="20"/>
          <w:szCs w:val="20"/>
        </w:rPr>
      </w:pPr>
    </w:p>
    <w:p w14:paraId="3BC21055" w14:textId="77777777" w:rsidR="003F092F" w:rsidRPr="009206C0" w:rsidRDefault="003F092F" w:rsidP="00235187">
      <w:pPr>
        <w:jc w:val="center"/>
        <w:rPr>
          <w:rFonts w:cs="Times New Roman"/>
          <w:b/>
          <w:bCs/>
          <w:i/>
          <w:color w:val="FF0000"/>
          <w:sz w:val="20"/>
          <w:szCs w:val="20"/>
        </w:rPr>
      </w:pPr>
    </w:p>
    <w:p w14:paraId="003CA694" w14:textId="48502304" w:rsidR="00CA24FB" w:rsidRPr="009206C0" w:rsidRDefault="00CA24FB" w:rsidP="00235187">
      <w:pPr>
        <w:jc w:val="center"/>
        <w:rPr>
          <w:rFonts w:cs="Times New Roman"/>
          <w:b/>
          <w:bCs/>
          <w:color w:val="000000"/>
          <w:sz w:val="20"/>
          <w:szCs w:val="20"/>
        </w:rPr>
      </w:pPr>
      <w:r w:rsidRPr="009206C0">
        <w:rPr>
          <w:rFonts w:cs="Times New Roman"/>
          <w:b/>
          <w:bCs/>
          <w:color w:val="000000"/>
          <w:sz w:val="20"/>
          <w:szCs w:val="20"/>
        </w:rPr>
        <w:t>PREGÃO</w:t>
      </w:r>
      <w:r w:rsidR="00C21A0A">
        <w:rPr>
          <w:rFonts w:cs="Times New Roman"/>
          <w:b/>
          <w:bCs/>
          <w:color w:val="000000"/>
          <w:sz w:val="20"/>
          <w:szCs w:val="20"/>
        </w:rPr>
        <w:t xml:space="preserve"> PRESENCIAL</w:t>
      </w:r>
      <w:r w:rsidRPr="009206C0">
        <w:rPr>
          <w:rFonts w:cs="Times New Roman"/>
          <w:b/>
          <w:bCs/>
          <w:color w:val="000000"/>
          <w:sz w:val="20"/>
          <w:szCs w:val="20"/>
        </w:rPr>
        <w:t xml:space="preserve"> </w:t>
      </w:r>
      <w:r w:rsidR="00C21A0A">
        <w:rPr>
          <w:rFonts w:cs="Times New Roman"/>
          <w:b/>
          <w:bCs/>
          <w:color w:val="000000"/>
          <w:sz w:val="20"/>
          <w:szCs w:val="20"/>
        </w:rPr>
        <w:t>INTERNACIONAL</w:t>
      </w:r>
      <w:r w:rsidR="00241CCF">
        <w:rPr>
          <w:rFonts w:cs="Times New Roman"/>
          <w:b/>
          <w:bCs/>
          <w:color w:val="000000"/>
          <w:sz w:val="20"/>
          <w:szCs w:val="20"/>
        </w:rPr>
        <w:t xml:space="preserve"> Nº </w:t>
      </w:r>
      <w:r w:rsidR="009C09F0">
        <w:rPr>
          <w:rFonts w:cs="Times New Roman"/>
          <w:b/>
          <w:bCs/>
          <w:color w:val="000000"/>
          <w:sz w:val="20"/>
          <w:szCs w:val="20"/>
        </w:rPr>
        <w:t xml:space="preserve">       </w:t>
      </w:r>
      <w:r w:rsidRPr="009206C0">
        <w:rPr>
          <w:rFonts w:cs="Times New Roman"/>
          <w:b/>
          <w:bCs/>
          <w:color w:val="000000"/>
          <w:sz w:val="20"/>
          <w:szCs w:val="20"/>
        </w:rPr>
        <w:t>/20</w:t>
      </w:r>
      <w:r w:rsidR="009C09F0">
        <w:rPr>
          <w:rFonts w:cs="Times New Roman"/>
          <w:b/>
          <w:bCs/>
          <w:color w:val="000000"/>
          <w:sz w:val="20"/>
          <w:szCs w:val="20"/>
        </w:rPr>
        <w:t>16</w:t>
      </w:r>
    </w:p>
    <w:p w14:paraId="31CF237B" w14:textId="007076AB" w:rsidR="00CA24FB" w:rsidRPr="009206C0" w:rsidRDefault="00CA24FB" w:rsidP="00235187">
      <w:pPr>
        <w:jc w:val="center"/>
        <w:rPr>
          <w:rFonts w:cs="Times New Roman"/>
          <w:bCs/>
          <w:color w:val="000000"/>
          <w:sz w:val="20"/>
          <w:szCs w:val="20"/>
        </w:rPr>
      </w:pPr>
      <w:r w:rsidRPr="009206C0">
        <w:rPr>
          <w:rFonts w:cs="Times New Roman"/>
          <w:bCs/>
          <w:color w:val="000000"/>
          <w:sz w:val="20"/>
          <w:szCs w:val="20"/>
        </w:rPr>
        <w:t>(Processo Administrativo n°</w:t>
      </w:r>
      <w:r w:rsidR="00C21A0A">
        <w:rPr>
          <w:rFonts w:cs="Times New Roman"/>
          <w:bCs/>
          <w:color w:val="000000"/>
          <w:sz w:val="20"/>
          <w:szCs w:val="20"/>
        </w:rPr>
        <w:t xml:space="preserve"> 08205.000733/2015-44</w:t>
      </w:r>
      <w:r w:rsidRPr="009206C0">
        <w:rPr>
          <w:rFonts w:cs="Times New Roman"/>
          <w:bCs/>
          <w:color w:val="000000"/>
          <w:sz w:val="20"/>
          <w:szCs w:val="20"/>
        </w:rPr>
        <w:t>)</w:t>
      </w:r>
    </w:p>
    <w:p w14:paraId="114058CC" w14:textId="77777777" w:rsidR="00FD01BE" w:rsidRDefault="00FD01BE" w:rsidP="00235187">
      <w:pPr>
        <w:snapToGrid w:val="0"/>
        <w:spacing w:before="240" w:after="240" w:line="276" w:lineRule="auto"/>
        <w:ind w:right="-30" w:firstLine="709"/>
        <w:jc w:val="both"/>
        <w:rPr>
          <w:rFonts w:cs="Times New Roman"/>
          <w:color w:val="000000"/>
          <w:sz w:val="20"/>
          <w:szCs w:val="20"/>
        </w:rPr>
      </w:pPr>
    </w:p>
    <w:p w14:paraId="00964F26" w14:textId="7EC192E0" w:rsidR="00CA24FB" w:rsidRPr="009206C0" w:rsidRDefault="00CA24FB" w:rsidP="00235187">
      <w:pPr>
        <w:snapToGrid w:val="0"/>
        <w:spacing w:before="240" w:after="240" w:line="276" w:lineRule="auto"/>
        <w:ind w:right="-30" w:firstLine="709"/>
        <w:jc w:val="both"/>
        <w:rPr>
          <w:rFonts w:cs="Times New Roman"/>
          <w:color w:val="000000"/>
          <w:sz w:val="20"/>
          <w:szCs w:val="20"/>
        </w:rPr>
      </w:pPr>
      <w:r w:rsidRPr="009206C0">
        <w:rPr>
          <w:rFonts w:cs="Times New Roman"/>
          <w:color w:val="000000"/>
          <w:sz w:val="20"/>
          <w:szCs w:val="20"/>
        </w:rPr>
        <w:t>Torna-se público, para conhecimento dos interessados, que o</w:t>
      </w:r>
      <w:r w:rsidR="00C21A0A">
        <w:rPr>
          <w:rFonts w:cs="Times New Roman"/>
          <w:color w:val="000000"/>
          <w:sz w:val="20"/>
          <w:szCs w:val="20"/>
        </w:rPr>
        <w:t xml:space="preserve"> Departamento de Polícia Federal</w:t>
      </w:r>
      <w:r w:rsidRPr="009206C0">
        <w:rPr>
          <w:rFonts w:cs="Times New Roman"/>
          <w:color w:val="000000"/>
          <w:sz w:val="20"/>
          <w:szCs w:val="20"/>
        </w:rPr>
        <w:t xml:space="preserve">, </w:t>
      </w:r>
      <w:r w:rsidR="00C21A0A">
        <w:rPr>
          <w:rFonts w:cs="Times New Roman"/>
          <w:color w:val="000000"/>
          <w:sz w:val="20"/>
          <w:szCs w:val="20"/>
        </w:rPr>
        <w:t xml:space="preserve">através do Ordenador de Despesas, com a competência que lhe confere a Portaria nº 5307/2015-DG/DPF, de 16 de março de 2015, publicada no Boletim de Serviço nº 73 de 17 de abril de 2015, </w:t>
      </w:r>
      <w:r w:rsidRPr="009206C0">
        <w:rPr>
          <w:rFonts w:cs="Times New Roman"/>
          <w:color w:val="000000"/>
          <w:sz w:val="20"/>
          <w:szCs w:val="20"/>
        </w:rPr>
        <w:t xml:space="preserve">realizará licitação, na modalidade </w:t>
      </w:r>
      <w:r w:rsidRPr="009206C0">
        <w:rPr>
          <w:rFonts w:cs="Times New Roman"/>
          <w:bCs/>
          <w:color w:val="000000"/>
          <w:sz w:val="20"/>
          <w:szCs w:val="20"/>
        </w:rPr>
        <w:t>PREGÃO</w:t>
      </w:r>
      <w:r w:rsidR="00C21A0A">
        <w:rPr>
          <w:rFonts w:cs="Times New Roman"/>
          <w:bCs/>
          <w:color w:val="000000"/>
          <w:sz w:val="20"/>
          <w:szCs w:val="20"/>
        </w:rPr>
        <w:t xml:space="preserve"> PRESENCIAL INTERNACIONAL</w:t>
      </w:r>
      <w:r w:rsidRPr="009206C0">
        <w:rPr>
          <w:rFonts w:cs="Times New Roman"/>
          <w:bCs/>
          <w:color w:val="000000"/>
          <w:sz w:val="20"/>
          <w:szCs w:val="20"/>
        </w:rPr>
        <w:t>, do</w:t>
      </w:r>
      <w:r w:rsidRPr="009206C0">
        <w:rPr>
          <w:rFonts w:cs="Times New Roman"/>
          <w:color w:val="000000"/>
          <w:sz w:val="20"/>
          <w:szCs w:val="20"/>
        </w:rPr>
        <w:t xml:space="preserve"> </w:t>
      </w:r>
      <w:r w:rsidRPr="009206C0">
        <w:rPr>
          <w:rFonts w:cs="Times New Roman"/>
          <w:bCs/>
          <w:iCs/>
          <w:color w:val="000000"/>
          <w:sz w:val="20"/>
          <w:szCs w:val="20"/>
        </w:rPr>
        <w:t>tipo menor preço</w:t>
      </w:r>
      <w:r w:rsidRPr="009206C0">
        <w:rPr>
          <w:rFonts w:cs="Times New Roman"/>
          <w:b/>
          <w:bCs/>
          <w:color w:val="000000"/>
          <w:sz w:val="20"/>
          <w:szCs w:val="20"/>
        </w:rPr>
        <w:t>,</w:t>
      </w:r>
      <w:r w:rsidRPr="009206C0">
        <w:rPr>
          <w:rFonts w:cs="Times New Roman"/>
          <w:color w:val="000000"/>
          <w:sz w:val="20"/>
          <w:szCs w:val="20"/>
        </w:rPr>
        <w:t xml:space="preserve"> nos termos da Lei nº 10.520, de 17 de julho de 2002, </w:t>
      </w:r>
      <w:r w:rsidR="00E45AFA">
        <w:rPr>
          <w:rFonts w:cs="Times New Roman"/>
          <w:color w:val="000000"/>
          <w:sz w:val="20"/>
          <w:szCs w:val="20"/>
        </w:rPr>
        <w:t xml:space="preserve">do Decreto 3.555, de 08 de agosto de 2000, </w:t>
      </w:r>
      <w:r w:rsidRPr="009206C0">
        <w:rPr>
          <w:rFonts w:cs="Times New Roman"/>
          <w:color w:val="000000"/>
          <w:sz w:val="20"/>
          <w:szCs w:val="20"/>
        </w:rPr>
        <w:t xml:space="preserve">da Instrução Normativa SLTI/MPOG nº </w:t>
      </w:r>
      <w:r w:rsidR="003F092F" w:rsidRPr="009206C0">
        <w:rPr>
          <w:rFonts w:cs="Times New Roman"/>
          <w:color w:val="000000"/>
          <w:sz w:val="20"/>
          <w:szCs w:val="20"/>
        </w:rPr>
        <w:t>0</w:t>
      </w:r>
      <w:r w:rsidRPr="009206C0">
        <w:rPr>
          <w:rFonts w:cs="Times New Roman"/>
          <w:color w:val="000000"/>
          <w:sz w:val="20"/>
          <w:szCs w:val="20"/>
        </w:rPr>
        <w:t xml:space="preserve">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60620780" w14:textId="77777777" w:rsidR="00517D94" w:rsidRPr="009206C0" w:rsidRDefault="00517D94" w:rsidP="00235187">
      <w:pPr>
        <w:spacing w:before="240" w:after="240" w:line="276" w:lineRule="auto"/>
        <w:ind w:firstLine="709"/>
        <w:rPr>
          <w:rFonts w:cs="Segoe UI"/>
          <w:color w:val="000000"/>
          <w:sz w:val="20"/>
          <w:szCs w:val="20"/>
        </w:rPr>
      </w:pPr>
    </w:p>
    <w:p w14:paraId="0C910125" w14:textId="0330079B" w:rsidR="002E2B74" w:rsidRPr="009206C0" w:rsidRDefault="003B2B65" w:rsidP="00235187">
      <w:pPr>
        <w:spacing w:line="276" w:lineRule="auto"/>
        <w:rPr>
          <w:rFonts w:cs="Times New Roman"/>
          <w:sz w:val="20"/>
          <w:szCs w:val="20"/>
        </w:rPr>
      </w:pPr>
      <w:r w:rsidRPr="009206C0">
        <w:rPr>
          <w:rFonts w:cs="Segoe UI"/>
          <w:color w:val="000000"/>
          <w:sz w:val="20"/>
          <w:szCs w:val="20"/>
        </w:rPr>
        <w:t>D</w:t>
      </w:r>
      <w:r w:rsidR="002E2B74" w:rsidRPr="009206C0">
        <w:rPr>
          <w:rFonts w:cs="Segoe UI"/>
          <w:color w:val="000000"/>
          <w:sz w:val="20"/>
          <w:szCs w:val="20"/>
        </w:rPr>
        <w:t xml:space="preserve">ata da </w:t>
      </w:r>
      <w:r w:rsidR="00C21A0A">
        <w:rPr>
          <w:rFonts w:cs="Segoe UI"/>
          <w:color w:val="000000"/>
          <w:sz w:val="20"/>
          <w:szCs w:val="20"/>
        </w:rPr>
        <w:t xml:space="preserve">abertura da </w:t>
      </w:r>
      <w:r w:rsidR="002E2B74" w:rsidRPr="009206C0">
        <w:rPr>
          <w:rFonts w:cs="Segoe UI"/>
          <w:color w:val="000000"/>
          <w:sz w:val="20"/>
          <w:szCs w:val="20"/>
        </w:rPr>
        <w:t>sessão</w:t>
      </w:r>
      <w:r w:rsidR="00C21A0A">
        <w:rPr>
          <w:rFonts w:cs="Segoe UI"/>
          <w:color w:val="000000"/>
          <w:sz w:val="20"/>
          <w:szCs w:val="20"/>
        </w:rPr>
        <w:t xml:space="preserve"> pública</w:t>
      </w:r>
      <w:r w:rsidR="002E2B74" w:rsidRPr="009206C0">
        <w:rPr>
          <w:rFonts w:cs="Segoe UI"/>
          <w:color w:val="000000"/>
          <w:sz w:val="20"/>
          <w:szCs w:val="20"/>
        </w:rPr>
        <w:t>:</w:t>
      </w:r>
      <w:r w:rsidR="00C21A0A">
        <w:rPr>
          <w:rFonts w:cs="Segoe UI"/>
          <w:color w:val="000000"/>
          <w:sz w:val="20"/>
          <w:szCs w:val="20"/>
        </w:rPr>
        <w:t xml:space="preserve"> </w:t>
      </w:r>
      <w:r w:rsidR="00C03C7A">
        <w:rPr>
          <w:rFonts w:cs="Segoe UI"/>
          <w:color w:val="000000"/>
          <w:sz w:val="20"/>
          <w:szCs w:val="20"/>
        </w:rPr>
        <w:t xml:space="preserve">          </w:t>
      </w:r>
      <w:proofErr w:type="gramStart"/>
      <w:r w:rsidR="00C21A0A">
        <w:rPr>
          <w:rFonts w:cs="Segoe UI"/>
          <w:color w:val="000000"/>
          <w:sz w:val="20"/>
          <w:szCs w:val="20"/>
        </w:rPr>
        <w:t xml:space="preserve">de </w:t>
      </w:r>
      <w:r w:rsidR="00C03C7A">
        <w:rPr>
          <w:rFonts w:cs="Segoe UI"/>
          <w:color w:val="FF0000"/>
          <w:sz w:val="20"/>
          <w:szCs w:val="20"/>
        </w:rPr>
        <w:t xml:space="preserve">                      </w:t>
      </w:r>
      <w:r w:rsidR="00C21A0A">
        <w:rPr>
          <w:rFonts w:cs="Segoe UI"/>
          <w:color w:val="000000"/>
          <w:sz w:val="20"/>
          <w:szCs w:val="20"/>
        </w:rPr>
        <w:t xml:space="preserve"> de</w:t>
      </w:r>
      <w:proofErr w:type="gramEnd"/>
      <w:r w:rsidR="00C21A0A">
        <w:rPr>
          <w:rFonts w:cs="Segoe UI"/>
          <w:color w:val="000000"/>
          <w:sz w:val="20"/>
          <w:szCs w:val="20"/>
        </w:rPr>
        <w:t xml:space="preserve"> 201</w:t>
      </w:r>
      <w:r w:rsidR="00C03C7A">
        <w:rPr>
          <w:rFonts w:cs="Segoe UI"/>
          <w:color w:val="000000"/>
          <w:sz w:val="20"/>
          <w:szCs w:val="20"/>
        </w:rPr>
        <w:t>6</w:t>
      </w:r>
    </w:p>
    <w:p w14:paraId="31E59267" w14:textId="5817CEE9" w:rsidR="002E2B74" w:rsidRDefault="003B2B65" w:rsidP="00235187">
      <w:pPr>
        <w:spacing w:line="276" w:lineRule="auto"/>
        <w:rPr>
          <w:rFonts w:cs="Segoe UI"/>
          <w:color w:val="000000"/>
          <w:sz w:val="20"/>
          <w:szCs w:val="20"/>
        </w:rPr>
      </w:pPr>
      <w:r w:rsidRPr="009206C0">
        <w:rPr>
          <w:rFonts w:cs="Segoe UI"/>
          <w:color w:val="000000"/>
          <w:sz w:val="20"/>
          <w:szCs w:val="20"/>
        </w:rPr>
        <w:t>H</w:t>
      </w:r>
      <w:r w:rsidR="002E2B74" w:rsidRPr="009206C0">
        <w:rPr>
          <w:rFonts w:cs="Segoe UI"/>
          <w:color w:val="000000"/>
          <w:sz w:val="20"/>
          <w:szCs w:val="20"/>
        </w:rPr>
        <w:t>orário</w:t>
      </w:r>
      <w:proofErr w:type="gramStart"/>
      <w:r w:rsidR="00517D94" w:rsidRPr="009206C0">
        <w:rPr>
          <w:rFonts w:cs="Segoe UI"/>
          <w:color w:val="000000"/>
          <w:sz w:val="20"/>
          <w:szCs w:val="20"/>
        </w:rPr>
        <w:t xml:space="preserve">: </w:t>
      </w:r>
      <w:r w:rsidR="00C03C7A">
        <w:rPr>
          <w:rFonts w:cs="Segoe UI"/>
          <w:color w:val="FF0000"/>
          <w:sz w:val="20"/>
          <w:szCs w:val="20"/>
        </w:rPr>
        <w:t xml:space="preserve">       </w:t>
      </w:r>
      <w:r w:rsidR="00C21A0A">
        <w:rPr>
          <w:rFonts w:cs="Segoe UI"/>
          <w:color w:val="000000"/>
          <w:sz w:val="20"/>
          <w:szCs w:val="20"/>
        </w:rPr>
        <w:t>:</w:t>
      </w:r>
      <w:proofErr w:type="gramEnd"/>
      <w:r w:rsidR="00C21A0A">
        <w:rPr>
          <w:rFonts w:cs="Segoe UI"/>
          <w:color w:val="000000"/>
          <w:sz w:val="20"/>
          <w:szCs w:val="20"/>
        </w:rPr>
        <w:t>00 (</w:t>
      </w:r>
      <w:r w:rsidR="00C03C7A">
        <w:rPr>
          <w:rFonts w:cs="Segoe UI"/>
          <w:color w:val="FF0000"/>
          <w:sz w:val="20"/>
          <w:szCs w:val="20"/>
        </w:rPr>
        <w:t xml:space="preserve">                 </w:t>
      </w:r>
      <w:r w:rsidR="00C21A0A">
        <w:rPr>
          <w:rFonts w:cs="Segoe UI"/>
          <w:color w:val="000000"/>
          <w:sz w:val="20"/>
          <w:szCs w:val="20"/>
        </w:rPr>
        <w:t xml:space="preserve"> horas – horário de Brasília)</w:t>
      </w:r>
    </w:p>
    <w:p w14:paraId="2B5422E1" w14:textId="1D7D06D0" w:rsidR="00C21A0A" w:rsidRPr="009206C0" w:rsidRDefault="00C21A0A" w:rsidP="00235187">
      <w:pPr>
        <w:spacing w:line="276" w:lineRule="auto"/>
        <w:rPr>
          <w:rFonts w:cs="Times New Roman"/>
          <w:sz w:val="20"/>
          <w:szCs w:val="20"/>
        </w:rPr>
      </w:pPr>
      <w:r>
        <w:rPr>
          <w:rFonts w:cs="Segoe UI"/>
          <w:color w:val="000000"/>
          <w:sz w:val="20"/>
          <w:szCs w:val="20"/>
        </w:rPr>
        <w:t>Endereço: Auditório da Coordenação de Administração da Polícia Federal, situado no endereço SAS Quadra 06, Lotes 9/10, 1º andar, Asa Sul, Brasília/DF, CEP 70.037-900</w:t>
      </w:r>
    </w:p>
    <w:p w14:paraId="4F2E4877" w14:textId="20B2D4BF" w:rsidR="002E2B74" w:rsidRPr="009206C0" w:rsidRDefault="00C21A0A" w:rsidP="00235187">
      <w:pPr>
        <w:spacing w:line="276" w:lineRule="auto"/>
        <w:rPr>
          <w:rFonts w:cs="Times New Roman"/>
          <w:sz w:val="20"/>
          <w:szCs w:val="20"/>
        </w:rPr>
      </w:pPr>
      <w:r>
        <w:rPr>
          <w:rFonts w:cs="Segoe UI"/>
          <w:color w:val="000000"/>
          <w:sz w:val="20"/>
          <w:szCs w:val="20"/>
        </w:rPr>
        <w:t>Credenciamento</w:t>
      </w:r>
      <w:r w:rsidR="002E2B74" w:rsidRPr="009206C0">
        <w:rPr>
          <w:rFonts w:cs="Segoe UI"/>
          <w:color w:val="000000"/>
          <w:sz w:val="20"/>
          <w:szCs w:val="20"/>
        </w:rPr>
        <w:t xml:space="preserve">: </w:t>
      </w:r>
      <w:r>
        <w:rPr>
          <w:rFonts w:cs="Segoe UI"/>
          <w:color w:val="000000"/>
          <w:sz w:val="20"/>
          <w:szCs w:val="20"/>
        </w:rPr>
        <w:t xml:space="preserve">das </w:t>
      </w:r>
      <w:r w:rsidR="00C03C7A">
        <w:rPr>
          <w:rFonts w:cs="Segoe UI"/>
          <w:color w:val="FF0000"/>
          <w:sz w:val="20"/>
          <w:szCs w:val="20"/>
        </w:rPr>
        <w:t xml:space="preserve">               </w:t>
      </w:r>
      <w:r>
        <w:rPr>
          <w:rFonts w:cs="Segoe UI"/>
          <w:color w:val="000000"/>
          <w:sz w:val="20"/>
          <w:szCs w:val="20"/>
        </w:rPr>
        <w:t xml:space="preserve"> horas </w:t>
      </w:r>
      <w:proofErr w:type="gramStart"/>
      <w:r>
        <w:rPr>
          <w:rFonts w:cs="Segoe UI"/>
          <w:color w:val="000000"/>
          <w:sz w:val="20"/>
          <w:szCs w:val="20"/>
        </w:rPr>
        <w:t>às</w:t>
      </w:r>
      <w:proofErr w:type="gramEnd"/>
      <w:r>
        <w:rPr>
          <w:rFonts w:cs="Segoe UI"/>
          <w:color w:val="000000"/>
          <w:sz w:val="20"/>
          <w:szCs w:val="20"/>
        </w:rPr>
        <w:t xml:space="preserve"> </w:t>
      </w:r>
      <w:r w:rsidR="00C03C7A">
        <w:rPr>
          <w:rFonts w:cs="Segoe UI"/>
          <w:color w:val="FF0000"/>
          <w:sz w:val="20"/>
          <w:szCs w:val="20"/>
        </w:rPr>
        <w:t xml:space="preserve">            </w:t>
      </w:r>
      <w:r>
        <w:rPr>
          <w:rFonts w:cs="Segoe UI"/>
          <w:color w:val="000000"/>
          <w:sz w:val="20"/>
          <w:szCs w:val="20"/>
        </w:rPr>
        <w:t xml:space="preserve"> horas</w:t>
      </w:r>
      <w:r w:rsidR="00293D30" w:rsidRPr="009206C0">
        <w:rPr>
          <w:rFonts w:cs="Segoe UI"/>
          <w:color w:val="000000"/>
          <w:sz w:val="20"/>
          <w:szCs w:val="20"/>
        </w:rPr>
        <w:t xml:space="preserve"> </w:t>
      </w:r>
    </w:p>
    <w:p w14:paraId="21672864" w14:textId="77777777" w:rsidR="00CA24FB" w:rsidRPr="009206C0" w:rsidRDefault="00C351A6" w:rsidP="00EB7FBE">
      <w:pPr>
        <w:numPr>
          <w:ilvl w:val="0"/>
          <w:numId w:val="1"/>
        </w:numPr>
        <w:spacing w:before="120" w:after="120" w:line="276" w:lineRule="auto"/>
        <w:ind w:left="0" w:firstLine="0"/>
        <w:jc w:val="both"/>
        <w:rPr>
          <w:rFonts w:cs="Times New Roman"/>
          <w:b/>
          <w:color w:val="000000"/>
          <w:sz w:val="20"/>
          <w:szCs w:val="20"/>
        </w:rPr>
      </w:pPr>
      <w:r w:rsidRPr="009206C0">
        <w:rPr>
          <w:rFonts w:cs="Times New Roman"/>
          <w:b/>
          <w:color w:val="000000"/>
          <w:sz w:val="20"/>
          <w:szCs w:val="20"/>
        </w:rPr>
        <w:t xml:space="preserve">DO </w:t>
      </w:r>
      <w:r w:rsidR="00CA24FB" w:rsidRPr="009206C0">
        <w:rPr>
          <w:rFonts w:cs="Times New Roman"/>
          <w:b/>
          <w:color w:val="000000"/>
          <w:sz w:val="20"/>
          <w:szCs w:val="20"/>
        </w:rPr>
        <w:t>OBJETO</w:t>
      </w:r>
    </w:p>
    <w:p w14:paraId="0D855807" w14:textId="335777E5" w:rsidR="00CA24FB" w:rsidRPr="009206C0" w:rsidRDefault="00CA24FB" w:rsidP="00235187">
      <w:pPr>
        <w:numPr>
          <w:ilvl w:val="1"/>
          <w:numId w:val="1"/>
        </w:numPr>
        <w:spacing w:before="120" w:after="120" w:line="276" w:lineRule="auto"/>
        <w:ind w:left="425" w:firstLine="0"/>
        <w:jc w:val="both"/>
        <w:rPr>
          <w:rFonts w:cs="Times New Roman"/>
          <w:b/>
          <w:color w:val="000000"/>
          <w:sz w:val="20"/>
          <w:szCs w:val="20"/>
        </w:rPr>
      </w:pPr>
      <w:r w:rsidRPr="009206C0">
        <w:rPr>
          <w:rFonts w:cs="Times New Roman"/>
          <w:color w:val="000000"/>
          <w:sz w:val="20"/>
          <w:szCs w:val="20"/>
        </w:rPr>
        <w:t>O objeto da presente licitação é a escolha da proposta mais vantajosa para a aquisição de</w:t>
      </w:r>
      <w:r w:rsidR="00A5024C">
        <w:rPr>
          <w:rFonts w:cs="Times New Roman"/>
          <w:color w:val="000000"/>
          <w:sz w:val="20"/>
          <w:szCs w:val="20"/>
        </w:rPr>
        <w:t xml:space="preserve"> embarcação para patrulhamento, abordagens e interdições marítimas</w:t>
      </w:r>
      <w:r w:rsidRPr="009206C0">
        <w:rPr>
          <w:rFonts w:cs="Times New Roman"/>
          <w:b/>
          <w:color w:val="000000"/>
          <w:sz w:val="20"/>
          <w:szCs w:val="20"/>
        </w:rPr>
        <w:t>,</w:t>
      </w:r>
      <w:r w:rsidRPr="009206C0">
        <w:rPr>
          <w:rFonts w:cs="Times New Roman"/>
          <w:color w:val="000000"/>
          <w:sz w:val="20"/>
          <w:szCs w:val="20"/>
        </w:rPr>
        <w:t xml:space="preserve"> conforme condições, quantidades e exigências estabelecidas neste Edital e seus anexos.</w:t>
      </w:r>
    </w:p>
    <w:p w14:paraId="5ED215E3" w14:textId="77777777" w:rsidR="00BE69FE" w:rsidRPr="00BE69FE" w:rsidRDefault="00CA24FB" w:rsidP="00235187">
      <w:pPr>
        <w:numPr>
          <w:ilvl w:val="1"/>
          <w:numId w:val="1"/>
        </w:numPr>
        <w:spacing w:before="120" w:after="120" w:line="276" w:lineRule="auto"/>
        <w:ind w:left="425" w:firstLine="0"/>
        <w:jc w:val="both"/>
        <w:rPr>
          <w:rFonts w:cs="Times New Roman"/>
          <w:b/>
          <w:sz w:val="20"/>
          <w:szCs w:val="20"/>
        </w:rPr>
      </w:pPr>
      <w:r w:rsidRPr="00A5024C">
        <w:rPr>
          <w:rFonts w:cs="Times New Roman"/>
          <w:sz w:val="20"/>
          <w:szCs w:val="20"/>
        </w:rPr>
        <w:t xml:space="preserve">A licitação será </w:t>
      </w:r>
      <w:r w:rsidR="00A5024C">
        <w:rPr>
          <w:rFonts w:cs="Times New Roman"/>
          <w:sz w:val="20"/>
          <w:szCs w:val="20"/>
        </w:rPr>
        <w:t>em um único</w:t>
      </w:r>
      <w:r w:rsidRPr="00A5024C">
        <w:rPr>
          <w:rFonts w:cs="Times New Roman"/>
          <w:sz w:val="20"/>
          <w:szCs w:val="20"/>
        </w:rPr>
        <w:t xml:space="preserve"> ite</w:t>
      </w:r>
      <w:r w:rsidR="00A5024C">
        <w:rPr>
          <w:rFonts w:cs="Times New Roman"/>
          <w:sz w:val="20"/>
          <w:szCs w:val="20"/>
        </w:rPr>
        <w:t>m</w:t>
      </w:r>
      <w:r w:rsidRPr="00A5024C">
        <w:rPr>
          <w:rFonts w:cs="Times New Roman"/>
          <w:b/>
          <w:sz w:val="20"/>
          <w:szCs w:val="20"/>
        </w:rPr>
        <w:t>,</w:t>
      </w:r>
      <w:r w:rsidRPr="00A5024C">
        <w:rPr>
          <w:rFonts w:cs="Times New Roman"/>
          <w:sz w:val="20"/>
          <w:szCs w:val="20"/>
        </w:rPr>
        <w:t xml:space="preserve"> conforme tabela </w:t>
      </w:r>
      <w:r w:rsidR="00BE69FE">
        <w:rPr>
          <w:rFonts w:cs="Times New Roman"/>
          <w:sz w:val="20"/>
          <w:szCs w:val="20"/>
        </w:rPr>
        <w:t>abaixo:</w:t>
      </w:r>
    </w:p>
    <w:tbl>
      <w:tblPr>
        <w:tblStyle w:val="Tabelacomgrade"/>
        <w:tblW w:w="0" w:type="auto"/>
        <w:tblInd w:w="425" w:type="dxa"/>
        <w:tblLook w:val="04A0" w:firstRow="1" w:lastRow="0" w:firstColumn="1" w:lastColumn="0" w:noHBand="0" w:noVBand="1"/>
      </w:tblPr>
      <w:tblGrid>
        <w:gridCol w:w="694"/>
        <w:gridCol w:w="3965"/>
        <w:gridCol w:w="1550"/>
        <w:gridCol w:w="2653"/>
      </w:tblGrid>
      <w:tr w:rsidR="00BE69FE" w14:paraId="05109FFA" w14:textId="77777777" w:rsidTr="00BE69FE">
        <w:tc>
          <w:tcPr>
            <w:tcW w:w="0" w:type="auto"/>
          </w:tcPr>
          <w:p w14:paraId="26552AA9" w14:textId="6BCF52C9" w:rsidR="00BE69FE" w:rsidRDefault="00BE69FE" w:rsidP="00BE69FE">
            <w:pPr>
              <w:spacing w:before="120" w:after="120" w:line="276" w:lineRule="auto"/>
              <w:jc w:val="both"/>
              <w:rPr>
                <w:rFonts w:cs="Times New Roman"/>
                <w:b/>
                <w:sz w:val="20"/>
                <w:szCs w:val="20"/>
              </w:rPr>
            </w:pPr>
            <w:r>
              <w:rPr>
                <w:rFonts w:cs="Times New Roman"/>
                <w:b/>
                <w:sz w:val="20"/>
                <w:szCs w:val="20"/>
              </w:rPr>
              <w:t>ITEM</w:t>
            </w:r>
          </w:p>
        </w:tc>
        <w:tc>
          <w:tcPr>
            <w:tcW w:w="0" w:type="auto"/>
          </w:tcPr>
          <w:p w14:paraId="2C524ECB" w14:textId="3FFC2BDF" w:rsidR="00BE69FE" w:rsidRDefault="00BE69FE" w:rsidP="00BE69FE">
            <w:pPr>
              <w:spacing w:before="120" w:after="120" w:line="276" w:lineRule="auto"/>
              <w:jc w:val="both"/>
              <w:rPr>
                <w:rFonts w:cs="Times New Roman"/>
                <w:b/>
                <w:sz w:val="20"/>
                <w:szCs w:val="20"/>
              </w:rPr>
            </w:pPr>
            <w:r>
              <w:rPr>
                <w:rFonts w:cs="Times New Roman"/>
                <w:b/>
                <w:sz w:val="20"/>
                <w:szCs w:val="20"/>
              </w:rPr>
              <w:t>DESCRIÇÃO</w:t>
            </w:r>
          </w:p>
        </w:tc>
        <w:tc>
          <w:tcPr>
            <w:tcW w:w="0" w:type="auto"/>
          </w:tcPr>
          <w:p w14:paraId="6CA57A77" w14:textId="482BF35C" w:rsidR="00BE69FE" w:rsidRDefault="00BE69FE" w:rsidP="00BE69FE">
            <w:pPr>
              <w:spacing w:before="120" w:after="120" w:line="276" w:lineRule="auto"/>
              <w:jc w:val="both"/>
              <w:rPr>
                <w:rFonts w:cs="Times New Roman"/>
                <w:b/>
                <w:sz w:val="20"/>
                <w:szCs w:val="20"/>
              </w:rPr>
            </w:pPr>
            <w:r>
              <w:rPr>
                <w:rFonts w:cs="Times New Roman"/>
                <w:b/>
                <w:sz w:val="20"/>
                <w:szCs w:val="20"/>
              </w:rPr>
              <w:t>QUANTIDADE</w:t>
            </w:r>
          </w:p>
        </w:tc>
        <w:tc>
          <w:tcPr>
            <w:tcW w:w="0" w:type="auto"/>
          </w:tcPr>
          <w:p w14:paraId="23581454" w14:textId="386DD8D5" w:rsidR="00BE69FE" w:rsidRDefault="00BE69FE" w:rsidP="00BE69FE">
            <w:pPr>
              <w:spacing w:before="120" w:after="120" w:line="276" w:lineRule="auto"/>
              <w:jc w:val="both"/>
              <w:rPr>
                <w:rFonts w:cs="Times New Roman"/>
                <w:b/>
                <w:sz w:val="20"/>
                <w:szCs w:val="20"/>
              </w:rPr>
            </w:pPr>
            <w:r>
              <w:rPr>
                <w:rFonts w:cs="Times New Roman"/>
                <w:b/>
                <w:sz w:val="20"/>
                <w:szCs w:val="20"/>
              </w:rPr>
              <w:t>VALOR MÁXIMO EM REAIS</w:t>
            </w:r>
          </w:p>
        </w:tc>
      </w:tr>
      <w:tr w:rsidR="00BE69FE" w14:paraId="1678AAB4" w14:textId="77777777" w:rsidTr="00BE69FE">
        <w:tc>
          <w:tcPr>
            <w:tcW w:w="0" w:type="auto"/>
          </w:tcPr>
          <w:p w14:paraId="69D5FBE8" w14:textId="69242F0E" w:rsidR="00BE69FE" w:rsidRDefault="00BE69FE" w:rsidP="00BE69FE">
            <w:pPr>
              <w:spacing w:before="120" w:after="120" w:line="276" w:lineRule="auto"/>
              <w:jc w:val="center"/>
              <w:rPr>
                <w:rFonts w:cs="Times New Roman"/>
                <w:b/>
                <w:sz w:val="20"/>
                <w:szCs w:val="20"/>
              </w:rPr>
            </w:pPr>
            <w:proofErr w:type="gramStart"/>
            <w:r>
              <w:rPr>
                <w:rFonts w:cs="Times New Roman"/>
                <w:b/>
                <w:sz w:val="20"/>
                <w:szCs w:val="20"/>
              </w:rPr>
              <w:t>1</w:t>
            </w:r>
            <w:proofErr w:type="gramEnd"/>
          </w:p>
        </w:tc>
        <w:tc>
          <w:tcPr>
            <w:tcW w:w="0" w:type="auto"/>
          </w:tcPr>
          <w:p w14:paraId="512DD510" w14:textId="29CCD0C1" w:rsidR="00BE69FE" w:rsidRDefault="00BE69FE" w:rsidP="00BE69FE">
            <w:pPr>
              <w:spacing w:before="120" w:after="120" w:line="276" w:lineRule="auto"/>
              <w:jc w:val="both"/>
              <w:rPr>
                <w:rFonts w:cs="Times New Roman"/>
                <w:b/>
                <w:sz w:val="20"/>
                <w:szCs w:val="20"/>
              </w:rPr>
            </w:pPr>
            <w:r>
              <w:rPr>
                <w:rFonts w:cs="Times New Roman"/>
                <w:b/>
                <w:sz w:val="20"/>
                <w:szCs w:val="20"/>
              </w:rPr>
              <w:t>EMBARCAÇÃO DE PATRULHA COSTEIRA</w:t>
            </w:r>
          </w:p>
        </w:tc>
        <w:tc>
          <w:tcPr>
            <w:tcW w:w="0" w:type="auto"/>
          </w:tcPr>
          <w:p w14:paraId="6653A239" w14:textId="31713C67" w:rsidR="00BE69FE" w:rsidRDefault="00BE69FE" w:rsidP="00BE69FE">
            <w:pPr>
              <w:spacing w:before="120" w:after="120" w:line="276" w:lineRule="auto"/>
              <w:jc w:val="center"/>
              <w:rPr>
                <w:rFonts w:cs="Times New Roman"/>
                <w:b/>
                <w:sz w:val="20"/>
                <w:szCs w:val="20"/>
              </w:rPr>
            </w:pPr>
            <w:proofErr w:type="gramStart"/>
            <w:r>
              <w:rPr>
                <w:rFonts w:cs="Times New Roman"/>
                <w:b/>
                <w:sz w:val="20"/>
                <w:szCs w:val="20"/>
              </w:rPr>
              <w:t>1</w:t>
            </w:r>
            <w:proofErr w:type="gramEnd"/>
          </w:p>
        </w:tc>
        <w:tc>
          <w:tcPr>
            <w:tcW w:w="0" w:type="auto"/>
          </w:tcPr>
          <w:p w14:paraId="318355A0" w14:textId="60270F69" w:rsidR="00BE69FE" w:rsidRDefault="00BE69FE" w:rsidP="00BE69FE">
            <w:pPr>
              <w:spacing w:before="120" w:after="120" w:line="276" w:lineRule="auto"/>
              <w:jc w:val="center"/>
              <w:rPr>
                <w:rFonts w:cs="Times New Roman"/>
                <w:b/>
                <w:sz w:val="20"/>
                <w:szCs w:val="20"/>
              </w:rPr>
            </w:pPr>
            <w:r w:rsidRPr="006A4CF9">
              <w:rPr>
                <w:rFonts w:cs="Times New Roman"/>
                <w:b/>
                <w:sz w:val="20"/>
                <w:szCs w:val="20"/>
              </w:rPr>
              <w:t>R$ 3.558.832,79</w:t>
            </w:r>
          </w:p>
        </w:tc>
      </w:tr>
    </w:tbl>
    <w:p w14:paraId="4F8EBF66" w14:textId="3C9E8CF1" w:rsidR="00CA24FB" w:rsidRDefault="00CA24FB" w:rsidP="00BE69FE">
      <w:pPr>
        <w:spacing w:before="120" w:after="120" w:line="276" w:lineRule="auto"/>
        <w:ind w:left="425"/>
        <w:jc w:val="both"/>
        <w:rPr>
          <w:rFonts w:cs="Times New Roman"/>
          <w:b/>
          <w:sz w:val="20"/>
          <w:szCs w:val="20"/>
        </w:rPr>
      </w:pPr>
      <w:r w:rsidRPr="00A5024C">
        <w:rPr>
          <w:rFonts w:cs="Times New Roman"/>
          <w:b/>
          <w:sz w:val="20"/>
          <w:szCs w:val="20"/>
        </w:rPr>
        <w:t xml:space="preserve"> </w:t>
      </w:r>
    </w:p>
    <w:p w14:paraId="32F917FD" w14:textId="5AFF02DD" w:rsidR="00A5024C" w:rsidRPr="00A5024C" w:rsidRDefault="00A5024C" w:rsidP="00235187">
      <w:pPr>
        <w:numPr>
          <w:ilvl w:val="1"/>
          <w:numId w:val="1"/>
        </w:numPr>
        <w:spacing w:before="120" w:after="120" w:line="276" w:lineRule="auto"/>
        <w:ind w:left="425" w:firstLine="0"/>
        <w:jc w:val="both"/>
        <w:rPr>
          <w:rFonts w:cs="Times New Roman"/>
          <w:sz w:val="20"/>
          <w:szCs w:val="20"/>
        </w:rPr>
      </w:pPr>
      <w:r w:rsidRPr="00A5024C">
        <w:rPr>
          <w:rFonts w:cs="Times New Roman"/>
          <w:sz w:val="20"/>
          <w:szCs w:val="20"/>
        </w:rPr>
        <w:t xml:space="preserve">O critério de </w:t>
      </w:r>
      <w:r>
        <w:rPr>
          <w:rFonts w:cs="Times New Roman"/>
          <w:sz w:val="20"/>
          <w:szCs w:val="20"/>
        </w:rPr>
        <w:t xml:space="preserve">julgamento adotado será o </w:t>
      </w:r>
      <w:r w:rsidRPr="00A5024C">
        <w:rPr>
          <w:rFonts w:cs="Times New Roman"/>
          <w:b/>
          <w:sz w:val="20"/>
          <w:szCs w:val="20"/>
        </w:rPr>
        <w:t>menor preço unitário</w:t>
      </w:r>
      <w:r>
        <w:rPr>
          <w:rFonts w:cs="Times New Roman"/>
          <w:sz w:val="20"/>
          <w:szCs w:val="20"/>
        </w:rPr>
        <w:t>, observadas as exigências contidas neste Edital e seus Anexos quanto às especificações do objeto.</w:t>
      </w:r>
    </w:p>
    <w:p w14:paraId="3F08A0A6" w14:textId="77777777" w:rsidR="00B315B3" w:rsidRPr="009206C0" w:rsidRDefault="00B315B3" w:rsidP="00235187">
      <w:pPr>
        <w:autoSpaceDE w:val="0"/>
        <w:spacing w:before="240" w:after="240" w:line="276" w:lineRule="auto"/>
        <w:ind w:firstLine="709"/>
        <w:jc w:val="both"/>
        <w:rPr>
          <w:rFonts w:cs="Times New Roman"/>
          <w:b/>
          <w:i/>
          <w:color w:val="000000"/>
          <w:sz w:val="20"/>
          <w:szCs w:val="20"/>
        </w:rPr>
      </w:pPr>
    </w:p>
    <w:p w14:paraId="4907C3E4" w14:textId="64B4B2C0" w:rsidR="00CA24FB" w:rsidRPr="009206C0" w:rsidRDefault="00CA24FB" w:rsidP="00235187">
      <w:pPr>
        <w:numPr>
          <w:ilvl w:val="0"/>
          <w:numId w:val="1"/>
        </w:numPr>
        <w:autoSpaceDE w:val="0"/>
        <w:spacing w:before="120" w:after="120" w:line="276" w:lineRule="auto"/>
        <w:ind w:left="0" w:firstLine="0"/>
        <w:jc w:val="both"/>
        <w:rPr>
          <w:rFonts w:cs="Times New Roman"/>
          <w:b/>
          <w:color w:val="000000"/>
          <w:sz w:val="20"/>
          <w:szCs w:val="20"/>
        </w:rPr>
      </w:pPr>
      <w:r w:rsidRPr="009206C0">
        <w:rPr>
          <w:rFonts w:cs="Times New Roman"/>
          <w:b/>
          <w:color w:val="000000"/>
          <w:sz w:val="20"/>
          <w:szCs w:val="20"/>
        </w:rPr>
        <w:t>DOS RECURSOS ORÇAMENTÁRIOS</w:t>
      </w:r>
    </w:p>
    <w:p w14:paraId="49F2D586" w14:textId="0C93E08C" w:rsidR="00CA24FB" w:rsidRPr="009206C0" w:rsidRDefault="00CA24FB" w:rsidP="00235187">
      <w:pPr>
        <w:numPr>
          <w:ilvl w:val="1"/>
          <w:numId w:val="1"/>
        </w:numPr>
        <w:spacing w:before="120" w:after="120" w:line="276" w:lineRule="auto"/>
        <w:ind w:left="425" w:firstLine="0"/>
        <w:jc w:val="both"/>
        <w:rPr>
          <w:rFonts w:cs="Times New Roman"/>
          <w:color w:val="000000"/>
          <w:sz w:val="20"/>
          <w:szCs w:val="20"/>
        </w:rPr>
      </w:pPr>
      <w:r w:rsidRPr="009206C0">
        <w:rPr>
          <w:rFonts w:cs="Times New Roman"/>
          <w:color w:val="000000"/>
          <w:sz w:val="20"/>
          <w:szCs w:val="20"/>
        </w:rPr>
        <w:t xml:space="preserve">As despesas para atender a esta licitação estão programadas em dotação orçamentária própria, prevista no orçamento da União para o exercício de </w:t>
      </w:r>
      <w:r w:rsidRPr="006A4CF9">
        <w:rPr>
          <w:rFonts w:cs="Times New Roman"/>
          <w:sz w:val="20"/>
          <w:szCs w:val="20"/>
        </w:rPr>
        <w:t>20</w:t>
      </w:r>
      <w:r w:rsidR="006A4CF9" w:rsidRPr="006A4CF9">
        <w:rPr>
          <w:rFonts w:cs="Times New Roman"/>
          <w:sz w:val="20"/>
          <w:szCs w:val="20"/>
        </w:rPr>
        <w:t>16</w:t>
      </w:r>
      <w:r w:rsidRPr="009206C0">
        <w:rPr>
          <w:rFonts w:cs="Times New Roman"/>
          <w:color w:val="000000"/>
          <w:sz w:val="20"/>
          <w:szCs w:val="20"/>
        </w:rPr>
        <w:t xml:space="preserve"> na classificação abaixo:</w:t>
      </w:r>
    </w:p>
    <w:p w14:paraId="03F64B67" w14:textId="0921FE61" w:rsidR="00CA24FB" w:rsidRPr="009206C0" w:rsidRDefault="006A4CF9" w:rsidP="00235187">
      <w:pPr>
        <w:spacing w:before="120" w:after="120" w:line="276" w:lineRule="auto"/>
        <w:ind w:left="1134"/>
        <w:jc w:val="both"/>
        <w:rPr>
          <w:rFonts w:cs="Times New Roman"/>
          <w:color w:val="000000"/>
          <w:sz w:val="20"/>
          <w:szCs w:val="20"/>
          <w:lang w:eastAsia="en-US"/>
        </w:rPr>
      </w:pPr>
      <w:r>
        <w:rPr>
          <w:rFonts w:cs="Times New Roman"/>
          <w:color w:val="000000"/>
          <w:sz w:val="20"/>
          <w:szCs w:val="20"/>
          <w:lang w:eastAsia="en-US"/>
        </w:rPr>
        <w:t>Ação</w:t>
      </w:r>
      <w:r w:rsidR="00CA24FB" w:rsidRPr="009206C0">
        <w:rPr>
          <w:rFonts w:cs="Times New Roman"/>
          <w:color w:val="000000"/>
          <w:sz w:val="20"/>
          <w:szCs w:val="20"/>
          <w:lang w:eastAsia="en-US"/>
        </w:rPr>
        <w:t>:</w:t>
      </w:r>
      <w:r>
        <w:rPr>
          <w:rFonts w:cs="Times New Roman"/>
          <w:color w:val="000000"/>
          <w:sz w:val="20"/>
          <w:szCs w:val="20"/>
          <w:lang w:eastAsia="en-US"/>
        </w:rPr>
        <w:t xml:space="preserve"> 7U23 – </w:t>
      </w:r>
      <w:proofErr w:type="gramStart"/>
      <w:r>
        <w:rPr>
          <w:rFonts w:cs="Times New Roman"/>
          <w:color w:val="000000"/>
          <w:sz w:val="20"/>
          <w:szCs w:val="20"/>
          <w:lang w:eastAsia="en-US"/>
        </w:rPr>
        <w:t>Implementação</w:t>
      </w:r>
      <w:proofErr w:type="gramEnd"/>
      <w:r>
        <w:rPr>
          <w:rFonts w:cs="Times New Roman"/>
          <w:color w:val="000000"/>
          <w:sz w:val="20"/>
          <w:szCs w:val="20"/>
          <w:lang w:eastAsia="en-US"/>
        </w:rPr>
        <w:t xml:space="preserve"> do Plano Nacional de Segurança Pública para a Realização dos Grandes Eventos</w:t>
      </w:r>
      <w:r w:rsidR="00CA24FB" w:rsidRPr="009206C0">
        <w:rPr>
          <w:rFonts w:cs="Times New Roman"/>
          <w:color w:val="000000"/>
          <w:sz w:val="20"/>
          <w:szCs w:val="20"/>
          <w:lang w:eastAsia="en-US"/>
        </w:rPr>
        <w:t xml:space="preserve">  </w:t>
      </w:r>
    </w:p>
    <w:p w14:paraId="1AB75A1B" w14:textId="782879DF" w:rsidR="00CA24FB" w:rsidRPr="009206C0" w:rsidRDefault="00CA24FB" w:rsidP="00235187">
      <w:pPr>
        <w:spacing w:before="120" w:after="120" w:line="276" w:lineRule="auto"/>
        <w:ind w:left="1134"/>
        <w:jc w:val="both"/>
        <w:rPr>
          <w:rFonts w:cs="Times New Roman"/>
          <w:color w:val="000000"/>
          <w:sz w:val="20"/>
          <w:szCs w:val="20"/>
          <w:lang w:eastAsia="en-US"/>
        </w:rPr>
      </w:pPr>
      <w:r w:rsidRPr="009206C0">
        <w:rPr>
          <w:rFonts w:cs="Times New Roman"/>
          <w:color w:val="000000"/>
          <w:sz w:val="20"/>
          <w:szCs w:val="20"/>
          <w:lang w:eastAsia="en-US"/>
        </w:rPr>
        <w:lastRenderedPageBreak/>
        <w:t xml:space="preserve">Fonte: </w:t>
      </w:r>
      <w:r w:rsidR="006A4CF9">
        <w:rPr>
          <w:rFonts w:cs="Times New Roman"/>
          <w:color w:val="000000"/>
          <w:sz w:val="20"/>
          <w:szCs w:val="20"/>
          <w:lang w:eastAsia="en-US"/>
        </w:rPr>
        <w:t>0100000000</w:t>
      </w:r>
    </w:p>
    <w:p w14:paraId="07086D51" w14:textId="20BEC940" w:rsidR="00CA24FB" w:rsidRPr="009206C0" w:rsidRDefault="006A4CF9" w:rsidP="00235187">
      <w:pPr>
        <w:spacing w:before="120" w:after="120" w:line="276" w:lineRule="auto"/>
        <w:ind w:left="1134"/>
        <w:jc w:val="both"/>
        <w:rPr>
          <w:rFonts w:cs="Times New Roman"/>
          <w:color w:val="000000"/>
          <w:sz w:val="20"/>
          <w:szCs w:val="20"/>
          <w:lang w:eastAsia="en-US"/>
        </w:rPr>
      </w:pPr>
      <w:r>
        <w:rPr>
          <w:rFonts w:cs="Times New Roman"/>
          <w:color w:val="000000"/>
          <w:sz w:val="20"/>
          <w:szCs w:val="20"/>
          <w:lang w:eastAsia="en-US"/>
        </w:rPr>
        <w:t>Programa de Trabalho: 06.183.2081.7</w:t>
      </w:r>
      <w:proofErr w:type="gramStart"/>
      <w:r>
        <w:rPr>
          <w:rFonts w:cs="Times New Roman"/>
          <w:color w:val="000000"/>
          <w:sz w:val="20"/>
          <w:szCs w:val="20"/>
          <w:lang w:eastAsia="en-US"/>
        </w:rPr>
        <w:t>U23.</w:t>
      </w:r>
      <w:proofErr w:type="gramEnd"/>
      <w:r>
        <w:rPr>
          <w:rFonts w:cs="Times New Roman"/>
          <w:color w:val="000000"/>
          <w:sz w:val="20"/>
          <w:szCs w:val="20"/>
          <w:lang w:eastAsia="en-US"/>
        </w:rPr>
        <w:t>6501</w:t>
      </w:r>
    </w:p>
    <w:p w14:paraId="6956760B" w14:textId="21519A2D" w:rsidR="00CA24FB" w:rsidRPr="009206C0" w:rsidRDefault="00CA24FB" w:rsidP="00235187">
      <w:pPr>
        <w:spacing w:before="120" w:after="120" w:line="276" w:lineRule="auto"/>
        <w:ind w:left="1134"/>
        <w:jc w:val="both"/>
        <w:rPr>
          <w:rFonts w:cs="Times New Roman"/>
          <w:color w:val="000000"/>
          <w:sz w:val="20"/>
          <w:szCs w:val="20"/>
          <w:lang w:eastAsia="en-US"/>
        </w:rPr>
      </w:pPr>
      <w:r w:rsidRPr="009206C0">
        <w:rPr>
          <w:rFonts w:cs="Times New Roman"/>
          <w:color w:val="000000"/>
          <w:sz w:val="20"/>
          <w:szCs w:val="20"/>
          <w:lang w:eastAsia="en-US"/>
        </w:rPr>
        <w:t>Elemento de Despesa:</w:t>
      </w:r>
      <w:proofErr w:type="gramStart"/>
      <w:r w:rsidRPr="009206C0">
        <w:rPr>
          <w:rFonts w:cs="Times New Roman"/>
          <w:color w:val="000000"/>
          <w:sz w:val="20"/>
          <w:szCs w:val="20"/>
          <w:lang w:eastAsia="en-US"/>
        </w:rPr>
        <w:t xml:space="preserve">  </w:t>
      </w:r>
      <w:proofErr w:type="gramEnd"/>
      <w:r w:rsidR="006A4CF9">
        <w:rPr>
          <w:rFonts w:cs="Times New Roman"/>
          <w:color w:val="000000"/>
          <w:sz w:val="20"/>
          <w:szCs w:val="20"/>
          <w:lang w:eastAsia="en-US"/>
        </w:rPr>
        <w:t>449052</w:t>
      </w:r>
    </w:p>
    <w:p w14:paraId="34FB77FC" w14:textId="201A057F" w:rsidR="00CA24FB" w:rsidRPr="009206C0" w:rsidRDefault="00CA24FB" w:rsidP="00235187">
      <w:pPr>
        <w:spacing w:before="120" w:after="120" w:line="276" w:lineRule="auto"/>
        <w:ind w:left="1134"/>
        <w:jc w:val="both"/>
        <w:rPr>
          <w:rFonts w:cs="Times New Roman"/>
          <w:color w:val="000000"/>
          <w:sz w:val="20"/>
          <w:szCs w:val="20"/>
          <w:lang w:eastAsia="en-US"/>
        </w:rPr>
      </w:pPr>
      <w:r w:rsidRPr="009206C0">
        <w:rPr>
          <w:rFonts w:cs="Times New Roman"/>
          <w:color w:val="000000"/>
          <w:sz w:val="20"/>
          <w:szCs w:val="20"/>
          <w:lang w:eastAsia="en-US"/>
        </w:rPr>
        <w:t>PI:</w:t>
      </w:r>
      <w:r w:rsidR="006A4CF9">
        <w:rPr>
          <w:rFonts w:cs="Times New Roman"/>
          <w:color w:val="000000"/>
          <w:sz w:val="20"/>
          <w:szCs w:val="20"/>
          <w:lang w:eastAsia="en-US"/>
        </w:rPr>
        <w:t xml:space="preserve"> SG999GCE000</w:t>
      </w:r>
    </w:p>
    <w:p w14:paraId="038E5C4E" w14:textId="77777777" w:rsidR="003F092F" w:rsidRPr="009206C0" w:rsidRDefault="003F092F" w:rsidP="00235187">
      <w:pPr>
        <w:spacing w:before="120" w:after="120" w:line="276" w:lineRule="auto"/>
        <w:jc w:val="both"/>
        <w:rPr>
          <w:rFonts w:cs="Times New Roman"/>
          <w:color w:val="000000"/>
          <w:sz w:val="20"/>
          <w:szCs w:val="20"/>
          <w:lang w:eastAsia="en-US"/>
        </w:rPr>
      </w:pPr>
    </w:p>
    <w:p w14:paraId="2E36DF48" w14:textId="77777777" w:rsidR="00CA24FB" w:rsidRPr="009206C0" w:rsidRDefault="00CA24FB" w:rsidP="00235187">
      <w:pPr>
        <w:numPr>
          <w:ilvl w:val="0"/>
          <w:numId w:val="1"/>
        </w:numPr>
        <w:spacing w:before="120" w:after="120" w:line="276" w:lineRule="auto"/>
        <w:ind w:left="0" w:firstLine="0"/>
        <w:jc w:val="both"/>
        <w:rPr>
          <w:rFonts w:cs="Times New Roman"/>
          <w:b/>
          <w:color w:val="000000"/>
          <w:sz w:val="20"/>
          <w:szCs w:val="20"/>
        </w:rPr>
      </w:pPr>
      <w:r w:rsidRPr="009206C0">
        <w:rPr>
          <w:rFonts w:cs="Times New Roman"/>
          <w:b/>
          <w:color w:val="000000"/>
          <w:sz w:val="20"/>
          <w:szCs w:val="20"/>
        </w:rPr>
        <w:t>DO CREDENCIAMENTO</w:t>
      </w:r>
    </w:p>
    <w:p w14:paraId="4F65B326" w14:textId="62F6747B" w:rsidR="00642DAC" w:rsidRDefault="00642DAC" w:rsidP="00E17EAD">
      <w:pPr>
        <w:numPr>
          <w:ilvl w:val="1"/>
          <w:numId w:val="1"/>
        </w:numPr>
        <w:spacing w:before="120" w:after="120" w:line="276" w:lineRule="auto"/>
        <w:ind w:left="425" w:firstLine="0"/>
        <w:jc w:val="both"/>
        <w:rPr>
          <w:rFonts w:cs="Times New Roman"/>
          <w:bCs/>
          <w:iCs/>
          <w:color w:val="000000"/>
          <w:sz w:val="20"/>
          <w:szCs w:val="20"/>
        </w:rPr>
      </w:pPr>
      <w:r w:rsidRPr="00642DAC">
        <w:rPr>
          <w:rFonts w:cs="Times New Roman"/>
          <w:bCs/>
          <w:iCs/>
          <w:color w:val="000000"/>
          <w:sz w:val="20"/>
          <w:szCs w:val="20"/>
        </w:rPr>
        <w:t>O licitante, ou o seu representante, deverá, no local, data e horário indicados no preâmbulo deste Edital, apresentar-se ao Pregoeiro para efetuar seu credenciamento como participante deste Pregão, munido da sua carteira de identidade, ou de outro documento equivalente, e do documento que lhe dê poderes para manifestar-se durante a sessão pública em nome do licitante</w:t>
      </w:r>
      <w:r w:rsidR="00CA24FB" w:rsidRPr="009206C0">
        <w:rPr>
          <w:rFonts w:cs="Times New Roman"/>
          <w:bCs/>
          <w:iCs/>
          <w:color w:val="000000"/>
          <w:sz w:val="20"/>
          <w:szCs w:val="20"/>
        </w:rPr>
        <w:t>.</w:t>
      </w:r>
    </w:p>
    <w:p w14:paraId="23DF7777" w14:textId="1C1AC586" w:rsidR="00E17EAD" w:rsidRPr="00E17EAD" w:rsidRDefault="00E17EAD" w:rsidP="00E17EAD">
      <w:pPr>
        <w:numPr>
          <w:ilvl w:val="2"/>
          <w:numId w:val="1"/>
        </w:numPr>
        <w:spacing w:before="120" w:after="120" w:line="276" w:lineRule="auto"/>
        <w:jc w:val="both"/>
        <w:rPr>
          <w:rFonts w:cs="Times New Roman"/>
          <w:bCs/>
          <w:iCs/>
          <w:color w:val="000000"/>
          <w:sz w:val="20"/>
          <w:szCs w:val="20"/>
        </w:rPr>
      </w:pPr>
      <w:r w:rsidRPr="00E17EAD">
        <w:rPr>
          <w:rFonts w:cs="Times New Roman"/>
          <w:bCs/>
          <w:iCs/>
          <w:color w:val="000000"/>
          <w:sz w:val="20"/>
          <w:szCs w:val="20"/>
        </w:rPr>
        <w:t>O licitante ou o seu representante que não se credenciar ou não comprovar seus poderes estará impedido de apresentar lances, formular intenção de recurso ou manifestar-se, de qualquer forma, durante a sessão</w:t>
      </w:r>
      <w:r>
        <w:rPr>
          <w:rFonts w:cs="Times New Roman"/>
          <w:bCs/>
          <w:iCs/>
          <w:color w:val="000000"/>
          <w:sz w:val="20"/>
          <w:szCs w:val="20"/>
        </w:rPr>
        <w:t>.</w:t>
      </w:r>
    </w:p>
    <w:p w14:paraId="1ED0978C" w14:textId="09F00100" w:rsidR="00CA24FB" w:rsidRDefault="00E17EAD" w:rsidP="00235187">
      <w:pPr>
        <w:numPr>
          <w:ilvl w:val="1"/>
          <w:numId w:val="1"/>
        </w:numPr>
        <w:spacing w:before="120" w:after="120" w:line="276" w:lineRule="auto"/>
        <w:ind w:left="425" w:firstLine="0"/>
        <w:jc w:val="both"/>
        <w:rPr>
          <w:rFonts w:cs="Times New Roman"/>
          <w:bCs/>
          <w:iCs/>
          <w:color w:val="000000"/>
          <w:sz w:val="20"/>
          <w:szCs w:val="20"/>
        </w:rPr>
      </w:pPr>
      <w:r w:rsidRPr="00E17EAD">
        <w:rPr>
          <w:rFonts w:cs="Times New Roman"/>
          <w:bCs/>
          <w:iCs/>
          <w:color w:val="000000"/>
          <w:sz w:val="20"/>
          <w:szCs w:val="20"/>
        </w:rPr>
        <w:t>Considera-se como representante do licitante qualquer pessoa habilitada, nos termos do estatuto ou contrato social, do instrumento público de procuração, ou particular com firma reconhecida, ou documento equivalente</w:t>
      </w:r>
      <w:r>
        <w:rPr>
          <w:rFonts w:cs="Times New Roman"/>
          <w:bCs/>
          <w:iCs/>
          <w:color w:val="000000"/>
          <w:sz w:val="20"/>
          <w:szCs w:val="20"/>
        </w:rPr>
        <w:t>.</w:t>
      </w:r>
    </w:p>
    <w:p w14:paraId="5763017D" w14:textId="0791CFF2" w:rsidR="00E17EAD" w:rsidRDefault="00E17EAD" w:rsidP="00E17EAD">
      <w:pPr>
        <w:numPr>
          <w:ilvl w:val="2"/>
          <w:numId w:val="1"/>
        </w:numPr>
        <w:spacing w:before="120" w:after="120" w:line="276" w:lineRule="auto"/>
        <w:jc w:val="both"/>
        <w:rPr>
          <w:rFonts w:cs="Times New Roman"/>
          <w:bCs/>
          <w:iCs/>
          <w:color w:val="000000"/>
          <w:sz w:val="20"/>
          <w:szCs w:val="20"/>
        </w:rPr>
      </w:pPr>
      <w:r w:rsidRPr="00E17EAD">
        <w:rPr>
          <w:rFonts w:cs="Times New Roman"/>
          <w:bCs/>
          <w:iCs/>
          <w:color w:val="000000"/>
          <w:sz w:val="20"/>
          <w:szCs w:val="20"/>
        </w:rPr>
        <w:t>O estatuto, o contrato social ou o registro como empresário individual devem ostentar a competência do representante do licitante para representá-lo perante terceiros</w:t>
      </w:r>
      <w:r>
        <w:rPr>
          <w:rFonts w:cs="Times New Roman"/>
          <w:bCs/>
          <w:iCs/>
          <w:color w:val="000000"/>
          <w:sz w:val="20"/>
          <w:szCs w:val="20"/>
        </w:rPr>
        <w:t>.</w:t>
      </w:r>
    </w:p>
    <w:p w14:paraId="4DBDDB45" w14:textId="553A972D" w:rsidR="00E17EAD" w:rsidRPr="009206C0" w:rsidRDefault="00E17EAD" w:rsidP="00E17EAD">
      <w:pPr>
        <w:numPr>
          <w:ilvl w:val="2"/>
          <w:numId w:val="1"/>
        </w:numPr>
        <w:spacing w:before="120" w:after="120" w:line="276" w:lineRule="auto"/>
        <w:jc w:val="both"/>
        <w:rPr>
          <w:rFonts w:cs="Times New Roman"/>
          <w:bCs/>
          <w:iCs/>
          <w:color w:val="000000"/>
          <w:sz w:val="20"/>
          <w:szCs w:val="20"/>
        </w:rPr>
      </w:pPr>
      <w:r w:rsidRPr="00E17EAD">
        <w:rPr>
          <w:rFonts w:cs="Times New Roman"/>
          <w:bCs/>
          <w:iCs/>
          <w:color w:val="000000"/>
          <w:sz w:val="20"/>
          <w:szCs w:val="20"/>
        </w:rPr>
        <w:t>O instrumento de procuração público, ou particular com firma reconhecida, deve ostentar os necessários poderes para formulação de propostas e para a prática de todos os demais atos inerentes ao certame, devendo vir acompanhado dos documentos de constituição da empresa ou do registro como empresário individual</w:t>
      </w:r>
      <w:r>
        <w:rPr>
          <w:rFonts w:cs="Times New Roman"/>
          <w:bCs/>
          <w:iCs/>
          <w:color w:val="000000"/>
          <w:sz w:val="20"/>
          <w:szCs w:val="20"/>
        </w:rPr>
        <w:t>.</w:t>
      </w:r>
    </w:p>
    <w:p w14:paraId="2815080D" w14:textId="5A1CB1A7" w:rsidR="00CA24FB" w:rsidRPr="00FD01BE" w:rsidRDefault="00743296" w:rsidP="00235187">
      <w:pPr>
        <w:numPr>
          <w:ilvl w:val="1"/>
          <w:numId w:val="1"/>
        </w:numPr>
        <w:snapToGrid w:val="0"/>
        <w:spacing w:before="120" w:after="120" w:line="276" w:lineRule="auto"/>
        <w:ind w:left="425" w:firstLine="0"/>
        <w:jc w:val="both"/>
        <w:rPr>
          <w:rFonts w:cs="Times New Roman"/>
          <w:bCs/>
          <w:color w:val="000000"/>
          <w:sz w:val="20"/>
          <w:szCs w:val="20"/>
        </w:rPr>
      </w:pPr>
      <w:r w:rsidRPr="00743296">
        <w:rPr>
          <w:rFonts w:cs="Times New Roman"/>
          <w:color w:val="000000"/>
          <w:sz w:val="20"/>
          <w:szCs w:val="20"/>
          <w:lang w:eastAsia="en-US"/>
        </w:rPr>
        <w:t>Cada credenciado poderá representar apenas um licitante</w:t>
      </w:r>
      <w:r w:rsidR="00CA24FB" w:rsidRPr="009206C0">
        <w:rPr>
          <w:rFonts w:cs="Times New Roman"/>
          <w:color w:val="000000"/>
          <w:sz w:val="20"/>
          <w:szCs w:val="20"/>
          <w:lang w:eastAsia="en-US"/>
        </w:rPr>
        <w:t>.</w:t>
      </w:r>
    </w:p>
    <w:p w14:paraId="6C9B3BEF" w14:textId="77777777" w:rsidR="00FD01BE" w:rsidRPr="009206C0" w:rsidRDefault="00FD01BE" w:rsidP="00FD01BE">
      <w:pPr>
        <w:snapToGrid w:val="0"/>
        <w:spacing w:before="120" w:after="120" w:line="276" w:lineRule="auto"/>
        <w:ind w:left="425"/>
        <w:jc w:val="both"/>
        <w:rPr>
          <w:rFonts w:cs="Times New Roman"/>
          <w:bCs/>
          <w:color w:val="000000"/>
          <w:sz w:val="20"/>
          <w:szCs w:val="20"/>
        </w:rPr>
      </w:pPr>
    </w:p>
    <w:p w14:paraId="49E2A820" w14:textId="77777777" w:rsidR="00CA24FB" w:rsidRPr="009206C0" w:rsidRDefault="00CA24FB" w:rsidP="00235187">
      <w:pPr>
        <w:numPr>
          <w:ilvl w:val="0"/>
          <w:numId w:val="1"/>
        </w:numPr>
        <w:snapToGrid w:val="0"/>
        <w:spacing w:before="120" w:after="120" w:line="276" w:lineRule="auto"/>
        <w:ind w:left="0" w:firstLine="0"/>
        <w:jc w:val="both"/>
        <w:rPr>
          <w:rFonts w:cs="Times New Roman"/>
          <w:b/>
          <w:bCs/>
          <w:color w:val="000000"/>
          <w:sz w:val="20"/>
          <w:szCs w:val="20"/>
        </w:rPr>
      </w:pPr>
      <w:r w:rsidRPr="009206C0">
        <w:rPr>
          <w:rFonts w:cs="Times New Roman"/>
          <w:b/>
          <w:bCs/>
          <w:color w:val="000000"/>
          <w:sz w:val="20"/>
          <w:szCs w:val="20"/>
        </w:rPr>
        <w:t>DA PARTICIPAÇÃO NO PREGÃO.</w:t>
      </w:r>
    </w:p>
    <w:p w14:paraId="018A1A69" w14:textId="77777777" w:rsidR="000865B7" w:rsidRPr="000865B7" w:rsidRDefault="000865B7" w:rsidP="00235187">
      <w:pPr>
        <w:numPr>
          <w:ilvl w:val="1"/>
          <w:numId w:val="1"/>
        </w:numPr>
        <w:spacing w:before="120" w:after="120" w:line="276" w:lineRule="auto"/>
        <w:ind w:left="425" w:firstLine="0"/>
        <w:jc w:val="both"/>
        <w:rPr>
          <w:rFonts w:cs="Times New Roman"/>
          <w:bCs/>
          <w:iCs/>
          <w:color w:val="000000"/>
          <w:sz w:val="20"/>
          <w:szCs w:val="20"/>
        </w:rPr>
      </w:pPr>
      <w:r w:rsidRPr="000865B7">
        <w:rPr>
          <w:rFonts w:cs="Times New Roman"/>
          <w:bCs/>
          <w:color w:val="000000"/>
          <w:sz w:val="20"/>
          <w:szCs w:val="20"/>
        </w:rPr>
        <w:t>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optantes ou não pelo credenciamento e/ou cadastramento no Sistema de Cadastramento Unificado de Fornecedores (SICAF)</w:t>
      </w:r>
      <w:r>
        <w:rPr>
          <w:rFonts w:cs="Times New Roman"/>
          <w:bCs/>
          <w:color w:val="000000"/>
          <w:sz w:val="20"/>
          <w:szCs w:val="20"/>
        </w:rPr>
        <w:t>:</w:t>
      </w:r>
    </w:p>
    <w:p w14:paraId="2507E521" w14:textId="77777777" w:rsidR="000865B7" w:rsidRPr="000865B7" w:rsidRDefault="000865B7" w:rsidP="00AF293F">
      <w:pPr>
        <w:numPr>
          <w:ilvl w:val="2"/>
          <w:numId w:val="1"/>
        </w:numPr>
        <w:spacing w:before="120" w:after="120" w:line="276" w:lineRule="auto"/>
        <w:jc w:val="both"/>
        <w:rPr>
          <w:rFonts w:cs="Times New Roman"/>
          <w:bCs/>
          <w:iCs/>
          <w:color w:val="000000"/>
          <w:sz w:val="20"/>
          <w:szCs w:val="20"/>
        </w:rPr>
      </w:pPr>
      <w:r w:rsidRPr="000865B7">
        <w:rPr>
          <w:rFonts w:cs="Times New Roman"/>
          <w:color w:val="000000"/>
          <w:sz w:val="20"/>
          <w:szCs w:val="20"/>
        </w:rPr>
        <w:t>Empresas brasileiras</w:t>
      </w:r>
      <w:r>
        <w:rPr>
          <w:rFonts w:cs="Times New Roman"/>
          <w:color w:val="000000"/>
          <w:sz w:val="20"/>
          <w:szCs w:val="20"/>
        </w:rPr>
        <w:t>;</w:t>
      </w:r>
    </w:p>
    <w:p w14:paraId="17589F75" w14:textId="2A2E5C46" w:rsidR="00CA24FB" w:rsidRPr="000865B7" w:rsidRDefault="00CA24FB" w:rsidP="00AF293F">
      <w:pPr>
        <w:numPr>
          <w:ilvl w:val="2"/>
          <w:numId w:val="1"/>
        </w:numPr>
        <w:spacing w:before="120" w:after="120" w:line="276" w:lineRule="auto"/>
        <w:jc w:val="both"/>
        <w:rPr>
          <w:rFonts w:cs="Times New Roman"/>
          <w:bCs/>
          <w:iCs/>
          <w:color w:val="000000"/>
          <w:sz w:val="20"/>
          <w:szCs w:val="20"/>
        </w:rPr>
      </w:pPr>
      <w:r w:rsidRPr="009206C0">
        <w:rPr>
          <w:rFonts w:cs="Times New Roman"/>
          <w:color w:val="000000"/>
          <w:sz w:val="20"/>
          <w:szCs w:val="20"/>
        </w:rPr>
        <w:t xml:space="preserve"> </w:t>
      </w:r>
      <w:r w:rsidR="000865B7" w:rsidRPr="000865B7">
        <w:rPr>
          <w:rFonts w:cs="Times New Roman"/>
          <w:color w:val="000000"/>
          <w:sz w:val="20"/>
          <w:szCs w:val="20"/>
        </w:rPr>
        <w:t>Empresas estrangeiras, com subsidiária, filial, agência, escritório, estabelecimento ou agente no Brasil</w:t>
      </w:r>
      <w:r w:rsidR="000865B7">
        <w:rPr>
          <w:rFonts w:cs="Times New Roman"/>
          <w:color w:val="000000"/>
          <w:sz w:val="20"/>
          <w:szCs w:val="20"/>
        </w:rPr>
        <w:t>;</w:t>
      </w:r>
    </w:p>
    <w:p w14:paraId="1047B66E" w14:textId="41AD70F4" w:rsidR="000865B7" w:rsidRDefault="000865B7" w:rsidP="00AF293F">
      <w:pPr>
        <w:numPr>
          <w:ilvl w:val="2"/>
          <w:numId w:val="1"/>
        </w:numPr>
        <w:spacing w:before="120" w:after="120" w:line="276" w:lineRule="auto"/>
        <w:jc w:val="both"/>
        <w:rPr>
          <w:rFonts w:cs="Times New Roman"/>
          <w:bCs/>
          <w:iCs/>
          <w:color w:val="000000"/>
          <w:sz w:val="20"/>
          <w:szCs w:val="20"/>
        </w:rPr>
      </w:pPr>
      <w:r w:rsidRPr="000865B7">
        <w:rPr>
          <w:rFonts w:cs="Times New Roman"/>
          <w:bCs/>
          <w:iCs/>
          <w:color w:val="000000"/>
          <w:sz w:val="20"/>
          <w:szCs w:val="20"/>
        </w:rPr>
        <w:t>Empresas estrangeiras com representantes legais constituídos no Brasil, residentes e domiciliados no País, com poderes para receber citação, intimação e responder administrativa e judicialmente por seus atos</w:t>
      </w:r>
      <w:r>
        <w:rPr>
          <w:rFonts w:cs="Times New Roman"/>
          <w:bCs/>
          <w:iCs/>
          <w:color w:val="000000"/>
          <w:sz w:val="20"/>
          <w:szCs w:val="20"/>
        </w:rPr>
        <w:t>; e</w:t>
      </w:r>
    </w:p>
    <w:p w14:paraId="69677982" w14:textId="723974C7" w:rsidR="000865B7" w:rsidRDefault="00AF293F" w:rsidP="00AF293F">
      <w:pPr>
        <w:numPr>
          <w:ilvl w:val="2"/>
          <w:numId w:val="1"/>
        </w:numPr>
        <w:spacing w:before="120" w:after="120" w:line="276" w:lineRule="auto"/>
        <w:jc w:val="both"/>
        <w:rPr>
          <w:rFonts w:cs="Times New Roman"/>
          <w:bCs/>
          <w:iCs/>
          <w:color w:val="000000"/>
          <w:sz w:val="20"/>
          <w:szCs w:val="20"/>
        </w:rPr>
      </w:pPr>
      <w:r w:rsidRPr="00AF293F">
        <w:rPr>
          <w:rFonts w:cs="Times New Roman"/>
          <w:bCs/>
          <w:iCs/>
          <w:color w:val="000000"/>
          <w:sz w:val="20"/>
          <w:szCs w:val="20"/>
        </w:rPr>
        <w:t>Empresas reunidas em consórcios</w:t>
      </w:r>
      <w:r>
        <w:rPr>
          <w:rFonts w:cs="Times New Roman"/>
          <w:bCs/>
          <w:iCs/>
          <w:color w:val="000000"/>
          <w:sz w:val="20"/>
          <w:szCs w:val="20"/>
        </w:rPr>
        <w:t>.</w:t>
      </w:r>
    </w:p>
    <w:p w14:paraId="43280AF7" w14:textId="23F573B0" w:rsidR="00AF293F" w:rsidRDefault="00AF293F" w:rsidP="00AF293F">
      <w:pPr>
        <w:numPr>
          <w:ilvl w:val="2"/>
          <w:numId w:val="1"/>
        </w:numPr>
        <w:spacing w:before="120" w:after="120" w:line="276" w:lineRule="auto"/>
        <w:jc w:val="both"/>
        <w:rPr>
          <w:rFonts w:cs="Times New Roman"/>
          <w:bCs/>
          <w:iCs/>
          <w:color w:val="000000"/>
          <w:sz w:val="20"/>
          <w:szCs w:val="20"/>
        </w:rPr>
      </w:pPr>
      <w:r w:rsidRPr="00AF293F">
        <w:rPr>
          <w:rFonts w:cs="Times New Roman"/>
          <w:bCs/>
          <w:iCs/>
          <w:color w:val="000000"/>
          <w:sz w:val="20"/>
          <w:szCs w:val="20"/>
        </w:rPr>
        <w:lastRenderedPageBreak/>
        <w:t>Também poderão participar desta licitação e receber o tratamento diferenciado e favorecido em igualdade de condições com as microempresas e empresas de pequeno porte, as sociedades cooperativas que tenham auferido, no ano calendário anterior, receita bruta até o limite definido no inciso II do caput do art. 3.º da Lei Complementar n.º 123, de 2006, nela incluídos os atos cooperados e não cooperados, em conformidade com o disposto no art. 34 da Lei n.º 11.488, de 15 de junho de 2007</w:t>
      </w:r>
      <w:r>
        <w:rPr>
          <w:rFonts w:cs="Times New Roman"/>
          <w:bCs/>
          <w:iCs/>
          <w:color w:val="000000"/>
          <w:sz w:val="20"/>
          <w:szCs w:val="20"/>
        </w:rPr>
        <w:t>.</w:t>
      </w:r>
    </w:p>
    <w:p w14:paraId="5FD8CED5" w14:textId="18D43120" w:rsidR="00AF293F" w:rsidRDefault="00AF293F" w:rsidP="00AF293F">
      <w:pPr>
        <w:numPr>
          <w:ilvl w:val="3"/>
          <w:numId w:val="1"/>
        </w:numPr>
        <w:spacing w:before="120" w:after="120" w:line="276" w:lineRule="auto"/>
        <w:jc w:val="both"/>
        <w:rPr>
          <w:rFonts w:cs="Times New Roman"/>
          <w:bCs/>
          <w:iCs/>
          <w:color w:val="000000"/>
          <w:sz w:val="20"/>
          <w:szCs w:val="20"/>
        </w:rPr>
      </w:pPr>
      <w:r w:rsidRPr="00AF293F">
        <w:rPr>
          <w:rFonts w:cs="Times New Roman"/>
          <w:bCs/>
          <w:iCs/>
          <w:color w:val="000000"/>
          <w:sz w:val="20"/>
          <w:szCs w:val="20"/>
        </w:rPr>
        <w:t>As sociedades Cooperativas devem acrescentar em suas propostas e lances o valor da Contribuição para Seguridade Social, correspondente a quinze por cento, cujo pagamento será de responsabilidade do Contratante, conforme disposto no art. 22, inciso IV, da Lei 8.212, de 24 de junho de 1991</w:t>
      </w:r>
      <w:r>
        <w:rPr>
          <w:rFonts w:cs="Times New Roman"/>
          <w:bCs/>
          <w:iCs/>
          <w:color w:val="000000"/>
          <w:sz w:val="20"/>
          <w:szCs w:val="20"/>
        </w:rPr>
        <w:t>.</w:t>
      </w:r>
    </w:p>
    <w:p w14:paraId="10E0BD8B" w14:textId="0F95F4FA" w:rsidR="00AF293F" w:rsidRDefault="00AF293F" w:rsidP="00AF293F">
      <w:pPr>
        <w:numPr>
          <w:ilvl w:val="3"/>
          <w:numId w:val="1"/>
        </w:numPr>
        <w:spacing w:before="120" w:after="120" w:line="276" w:lineRule="auto"/>
        <w:jc w:val="both"/>
        <w:rPr>
          <w:rFonts w:cs="Times New Roman"/>
          <w:bCs/>
          <w:iCs/>
          <w:color w:val="000000"/>
          <w:sz w:val="20"/>
          <w:szCs w:val="20"/>
        </w:rPr>
      </w:pPr>
      <w:r w:rsidRPr="00AF293F">
        <w:rPr>
          <w:rFonts w:cs="Times New Roman"/>
          <w:bCs/>
          <w:iCs/>
          <w:color w:val="000000"/>
          <w:sz w:val="20"/>
          <w:szCs w:val="20"/>
        </w:rPr>
        <w:t>As empresas estrangeiras com subsidiária, filial, agência, escritório, estabelecimento ou agente no Brasil deverão apresentar autorização, mediante decreto ou ato expedido pelo Ministro de Estado, Desenvolvimento, Indústria e Comércio Exterior para funcionar no Brasil, ato de registro ou autorização para funcionamento expedido pelo órgão competente, se a atividade assim o exigir, e os documentos exigidos neste Edital e Anexos</w:t>
      </w:r>
      <w:r>
        <w:rPr>
          <w:rFonts w:cs="Times New Roman"/>
          <w:bCs/>
          <w:iCs/>
          <w:color w:val="000000"/>
          <w:sz w:val="20"/>
          <w:szCs w:val="20"/>
        </w:rPr>
        <w:t>.</w:t>
      </w:r>
    </w:p>
    <w:p w14:paraId="57666DFA" w14:textId="40E37AF9" w:rsidR="00AF293F" w:rsidRPr="009206C0" w:rsidRDefault="00AF293F" w:rsidP="00AF293F">
      <w:pPr>
        <w:numPr>
          <w:ilvl w:val="3"/>
          <w:numId w:val="1"/>
        </w:numPr>
        <w:spacing w:before="120" w:after="120" w:line="276" w:lineRule="auto"/>
        <w:jc w:val="both"/>
        <w:rPr>
          <w:rFonts w:cs="Times New Roman"/>
          <w:bCs/>
          <w:iCs/>
          <w:color w:val="000000"/>
          <w:sz w:val="20"/>
          <w:szCs w:val="20"/>
        </w:rPr>
      </w:pPr>
      <w:r w:rsidRPr="00AF293F">
        <w:rPr>
          <w:rFonts w:cs="Times New Roman"/>
          <w:bCs/>
          <w:iCs/>
          <w:color w:val="000000"/>
          <w:sz w:val="20"/>
          <w:szCs w:val="20"/>
        </w:rPr>
        <w:t>As empresas estrangeiras que não funcionem no País deverão comprovar que têm representação legal no Brasil com poderes expressos para receber citação e responder administrativa e judicialmente, e apresentar, tanto quanto possível, os documentos equivalentes e os complementares exigidos neste Edital e Anexos</w:t>
      </w:r>
      <w:r>
        <w:rPr>
          <w:rFonts w:cs="Times New Roman"/>
          <w:bCs/>
          <w:iCs/>
          <w:color w:val="000000"/>
          <w:sz w:val="20"/>
          <w:szCs w:val="20"/>
        </w:rPr>
        <w:t>.</w:t>
      </w:r>
    </w:p>
    <w:p w14:paraId="7675690B" w14:textId="09D9E25F" w:rsidR="00AF293F" w:rsidRDefault="00AF293F" w:rsidP="00235187">
      <w:pPr>
        <w:numPr>
          <w:ilvl w:val="1"/>
          <w:numId w:val="1"/>
        </w:numPr>
        <w:autoSpaceDE w:val="0"/>
        <w:snapToGrid w:val="0"/>
        <w:spacing w:before="120" w:after="120" w:line="276" w:lineRule="auto"/>
        <w:ind w:left="425" w:firstLine="0"/>
        <w:jc w:val="both"/>
        <w:rPr>
          <w:rFonts w:cs="Times New Roman"/>
          <w:bCs/>
          <w:color w:val="000000"/>
          <w:sz w:val="20"/>
          <w:szCs w:val="20"/>
        </w:rPr>
      </w:pPr>
      <w:r w:rsidRPr="00AF293F">
        <w:rPr>
          <w:rFonts w:cs="Times New Roman"/>
          <w:bCs/>
          <w:color w:val="000000"/>
          <w:sz w:val="20"/>
          <w:szCs w:val="20"/>
        </w:rPr>
        <w:t>As empresas estrangeiras que não puderem apresentar a documentação exigida neste Edital e Anexos, por força de legislação específica de país de origem do licitante, ou que não apresentarem equivalência em relação à legislação brasileira, deverão apresentar declaração informando a impossibilidade de atendimento aos mesmos, autenticada pelo respectivo consulado e traduzida por tradutor juramentado no Brasil, que deverá ser, nos termos do art. 129, da Lei n. º 6.015, de 31 de dezembro de 1973, registrada em Cartório de Registros de Títulos e Documentos do domicílio das partes, podendo usar como modelo o ANEXO ao Edital</w:t>
      </w:r>
      <w:r>
        <w:rPr>
          <w:rFonts w:cs="Times New Roman"/>
          <w:bCs/>
          <w:color w:val="000000"/>
          <w:sz w:val="20"/>
          <w:szCs w:val="20"/>
        </w:rPr>
        <w:t>.</w:t>
      </w:r>
    </w:p>
    <w:p w14:paraId="3DE9F816" w14:textId="505F38B3" w:rsidR="00CA24FB" w:rsidRPr="009206C0" w:rsidRDefault="00CA24FB" w:rsidP="00235187">
      <w:pPr>
        <w:numPr>
          <w:ilvl w:val="1"/>
          <w:numId w:val="1"/>
        </w:numPr>
        <w:autoSpaceDE w:val="0"/>
        <w:snapToGrid w:val="0"/>
        <w:spacing w:before="120" w:after="120" w:line="276" w:lineRule="auto"/>
        <w:ind w:left="425" w:firstLine="0"/>
        <w:jc w:val="both"/>
        <w:rPr>
          <w:rFonts w:cs="Times New Roman"/>
          <w:bCs/>
          <w:color w:val="000000"/>
          <w:sz w:val="20"/>
          <w:szCs w:val="20"/>
        </w:rPr>
      </w:pPr>
      <w:r w:rsidRPr="009206C0">
        <w:rPr>
          <w:rFonts w:cs="Times New Roman"/>
          <w:bCs/>
          <w:color w:val="000000"/>
          <w:sz w:val="20"/>
          <w:szCs w:val="20"/>
        </w:rPr>
        <w:t>Não poderão participar desta licitação</w:t>
      </w:r>
      <w:r w:rsidR="00AF293F">
        <w:rPr>
          <w:rFonts w:cs="Times New Roman"/>
          <w:bCs/>
          <w:color w:val="000000"/>
          <w:sz w:val="20"/>
          <w:szCs w:val="20"/>
        </w:rPr>
        <w:t xml:space="preserve"> pessoas jurídicas</w:t>
      </w:r>
      <w:r w:rsidRPr="009206C0">
        <w:rPr>
          <w:rFonts w:cs="Times New Roman"/>
          <w:bCs/>
          <w:color w:val="000000"/>
          <w:sz w:val="20"/>
          <w:szCs w:val="20"/>
        </w:rPr>
        <w:t>:</w:t>
      </w:r>
    </w:p>
    <w:p w14:paraId="53DF40C1" w14:textId="2ED8AB07" w:rsidR="00CA24FB" w:rsidRDefault="00057CC2" w:rsidP="00235187">
      <w:pPr>
        <w:numPr>
          <w:ilvl w:val="2"/>
          <w:numId w:val="1"/>
        </w:numPr>
        <w:tabs>
          <w:tab w:val="left" w:pos="1440"/>
        </w:tabs>
        <w:autoSpaceDE w:val="0"/>
        <w:snapToGrid w:val="0"/>
        <w:spacing w:before="120" w:after="120" w:line="276" w:lineRule="auto"/>
        <w:ind w:left="1134" w:firstLine="0"/>
        <w:jc w:val="both"/>
        <w:rPr>
          <w:rFonts w:cs="Times New Roman"/>
          <w:bCs/>
          <w:sz w:val="20"/>
          <w:szCs w:val="20"/>
        </w:rPr>
      </w:pPr>
      <w:proofErr w:type="gramStart"/>
      <w:r>
        <w:rPr>
          <w:rFonts w:cs="Times New Roman"/>
          <w:bCs/>
          <w:sz w:val="20"/>
          <w:szCs w:val="20"/>
        </w:rPr>
        <w:t>c</w:t>
      </w:r>
      <w:r w:rsidR="00AF293F" w:rsidRPr="00AF293F">
        <w:rPr>
          <w:rFonts w:cs="Times New Roman"/>
          <w:bCs/>
          <w:sz w:val="20"/>
          <w:szCs w:val="20"/>
        </w:rPr>
        <w:t>om</w:t>
      </w:r>
      <w:proofErr w:type="gramEnd"/>
      <w:r w:rsidR="00AF293F" w:rsidRPr="00AF293F">
        <w:rPr>
          <w:rFonts w:cs="Times New Roman"/>
          <w:bCs/>
          <w:sz w:val="20"/>
          <w:szCs w:val="20"/>
        </w:rPr>
        <w:t xml:space="preserve"> falência, recuperação judicial, concordata ou insolvência, judicialmente decretadas, ou em processo de recuperação extrajudicial</w:t>
      </w:r>
      <w:r w:rsidR="00CA24FB" w:rsidRPr="009206C0">
        <w:rPr>
          <w:rFonts w:cs="Times New Roman"/>
          <w:bCs/>
          <w:sz w:val="20"/>
          <w:szCs w:val="20"/>
        </w:rPr>
        <w:t>;</w:t>
      </w:r>
    </w:p>
    <w:p w14:paraId="0B8AABA5" w14:textId="4F173B66" w:rsidR="002D44ED" w:rsidRPr="009206C0" w:rsidRDefault="00057CC2" w:rsidP="00235187">
      <w:pPr>
        <w:numPr>
          <w:ilvl w:val="2"/>
          <w:numId w:val="1"/>
        </w:numPr>
        <w:tabs>
          <w:tab w:val="left" w:pos="1440"/>
        </w:tabs>
        <w:autoSpaceDE w:val="0"/>
        <w:snapToGrid w:val="0"/>
        <w:spacing w:before="120" w:after="120" w:line="276" w:lineRule="auto"/>
        <w:ind w:left="1134" w:firstLine="0"/>
        <w:jc w:val="both"/>
        <w:rPr>
          <w:rFonts w:cs="Times New Roman"/>
          <w:bCs/>
          <w:sz w:val="20"/>
          <w:szCs w:val="20"/>
        </w:rPr>
      </w:pPr>
      <w:proofErr w:type="gramStart"/>
      <w:r>
        <w:rPr>
          <w:rFonts w:cs="Times New Roman"/>
          <w:bCs/>
          <w:sz w:val="20"/>
          <w:szCs w:val="20"/>
        </w:rPr>
        <w:t>e</w:t>
      </w:r>
      <w:r w:rsidR="002D44ED" w:rsidRPr="002D44ED">
        <w:rPr>
          <w:rFonts w:cs="Times New Roman"/>
          <w:bCs/>
          <w:sz w:val="20"/>
          <w:szCs w:val="20"/>
        </w:rPr>
        <w:t>m</w:t>
      </w:r>
      <w:proofErr w:type="gramEnd"/>
      <w:r w:rsidR="002D44ED" w:rsidRPr="002D44ED">
        <w:rPr>
          <w:rFonts w:cs="Times New Roman"/>
          <w:bCs/>
          <w:sz w:val="20"/>
          <w:szCs w:val="20"/>
        </w:rPr>
        <w:t xml:space="preserve"> dissolução ou em liquidação</w:t>
      </w:r>
      <w:r w:rsidR="002D44ED">
        <w:rPr>
          <w:rFonts w:cs="Times New Roman"/>
          <w:bCs/>
          <w:sz w:val="20"/>
          <w:szCs w:val="20"/>
        </w:rPr>
        <w:t>;</w:t>
      </w:r>
    </w:p>
    <w:p w14:paraId="0B174BFD" w14:textId="7D4F7510" w:rsidR="00CA24FB" w:rsidRPr="009206C0" w:rsidRDefault="001B1976"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proofErr w:type="gramStart"/>
      <w:r w:rsidRPr="009206C0">
        <w:rPr>
          <w:rFonts w:cs="Times New Roman"/>
          <w:bCs/>
          <w:color w:val="000000"/>
          <w:sz w:val="20"/>
          <w:szCs w:val="20"/>
        </w:rPr>
        <w:t>estrangeiros</w:t>
      </w:r>
      <w:proofErr w:type="gramEnd"/>
      <w:r w:rsidRPr="009206C0">
        <w:rPr>
          <w:rFonts w:cs="Times New Roman"/>
          <w:bCs/>
          <w:color w:val="000000"/>
          <w:sz w:val="20"/>
          <w:szCs w:val="20"/>
        </w:rPr>
        <w:t xml:space="preserve"> </w:t>
      </w:r>
      <w:r w:rsidR="00CA24FB" w:rsidRPr="009206C0">
        <w:rPr>
          <w:rFonts w:cs="Times New Roman"/>
          <w:bCs/>
          <w:color w:val="000000"/>
          <w:sz w:val="20"/>
          <w:szCs w:val="20"/>
        </w:rPr>
        <w:t>que não tenham representação legal no Brasil com poderes expressos para receber citação e responder administrativa ou judicialmente;</w:t>
      </w:r>
    </w:p>
    <w:p w14:paraId="17CAD08D" w14:textId="542E8C5F" w:rsidR="00CA24FB" w:rsidRPr="009206C0" w:rsidRDefault="002D44ED"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proofErr w:type="gramStart"/>
      <w:r>
        <w:rPr>
          <w:rFonts w:eastAsia="Arial Unicode MS" w:cs="Times New Roman"/>
          <w:color w:val="000000"/>
          <w:sz w:val="20"/>
          <w:szCs w:val="20"/>
        </w:rPr>
        <w:t>q</w:t>
      </w:r>
      <w:r w:rsidRPr="002D44ED">
        <w:rPr>
          <w:rFonts w:eastAsia="Arial Unicode MS" w:cs="Times New Roman"/>
          <w:color w:val="000000"/>
          <w:sz w:val="20"/>
          <w:szCs w:val="20"/>
        </w:rPr>
        <w:t>ue</w:t>
      </w:r>
      <w:proofErr w:type="gramEnd"/>
      <w:r w:rsidRPr="002D44ED">
        <w:rPr>
          <w:rFonts w:eastAsia="Arial Unicode MS" w:cs="Times New Roman"/>
          <w:color w:val="000000"/>
          <w:sz w:val="20"/>
          <w:szCs w:val="20"/>
        </w:rPr>
        <w:t xml:space="preserve"> estejam suspensas de licitar e impedidas de contratar com o órgão licitante</w:t>
      </w:r>
      <w:r w:rsidR="00CA24FB" w:rsidRPr="009206C0">
        <w:rPr>
          <w:rFonts w:eastAsia="Arial Unicode MS" w:cs="Times New Roman"/>
          <w:color w:val="000000"/>
          <w:sz w:val="20"/>
          <w:szCs w:val="20"/>
        </w:rPr>
        <w:t>;</w:t>
      </w:r>
    </w:p>
    <w:p w14:paraId="5AAF6812" w14:textId="664D93A3"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00"/>
          <w:sz w:val="20"/>
          <w:szCs w:val="20"/>
        </w:rPr>
      </w:pPr>
      <w:r w:rsidRPr="009206C0">
        <w:rPr>
          <w:rFonts w:cs="Times New Roman"/>
          <w:sz w:val="20"/>
          <w:szCs w:val="20"/>
        </w:rPr>
        <w:t xml:space="preserve"> </w:t>
      </w:r>
      <w:proofErr w:type="gramStart"/>
      <w:r w:rsidR="002D44ED">
        <w:rPr>
          <w:rFonts w:cs="Times New Roman"/>
          <w:color w:val="000000"/>
          <w:sz w:val="20"/>
          <w:szCs w:val="20"/>
        </w:rPr>
        <w:t>q</w:t>
      </w:r>
      <w:r w:rsidR="002D44ED" w:rsidRPr="002D44ED">
        <w:rPr>
          <w:rFonts w:cs="Times New Roman"/>
          <w:color w:val="000000"/>
          <w:sz w:val="20"/>
          <w:szCs w:val="20"/>
        </w:rPr>
        <w:t>ue</w:t>
      </w:r>
      <w:proofErr w:type="gramEnd"/>
      <w:r w:rsidR="002D44ED" w:rsidRPr="002D44ED">
        <w:rPr>
          <w:rFonts w:cs="Times New Roman"/>
          <w:color w:val="000000"/>
          <w:sz w:val="20"/>
          <w:szCs w:val="20"/>
        </w:rPr>
        <w:t xml:space="preserve"> estejam impedidas de licitar e de contratar com a União, nos termos do artigo 7° da Lei n° 10.520, de 2002, e decretos regulamentadores</w:t>
      </w:r>
      <w:r w:rsidRPr="009206C0">
        <w:rPr>
          <w:rFonts w:cs="Times New Roman"/>
          <w:color w:val="000000"/>
          <w:sz w:val="20"/>
          <w:szCs w:val="20"/>
        </w:rPr>
        <w:t>;</w:t>
      </w:r>
    </w:p>
    <w:p w14:paraId="2707A8CC" w14:textId="77A1735F" w:rsidR="005C4633" w:rsidRPr="00057CC2" w:rsidRDefault="00057CC2"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color w:val="0000FF"/>
          <w:sz w:val="20"/>
          <w:szCs w:val="20"/>
        </w:rPr>
      </w:pPr>
      <w:proofErr w:type="gramStart"/>
      <w:r>
        <w:rPr>
          <w:sz w:val="20"/>
          <w:szCs w:val="20"/>
        </w:rPr>
        <w:t>q</w:t>
      </w:r>
      <w:r w:rsidRPr="00057CC2">
        <w:rPr>
          <w:sz w:val="20"/>
          <w:szCs w:val="20"/>
        </w:rPr>
        <w:t>ue</w:t>
      </w:r>
      <w:proofErr w:type="gramEnd"/>
      <w:r w:rsidRPr="00057CC2">
        <w:rPr>
          <w:sz w:val="20"/>
          <w:szCs w:val="20"/>
        </w:rPr>
        <w:t xml:space="preserve"> estejam proibidas de contratar com a Administração Pública, em razão de sanção restritiva de direito decorrente de infração administrativa ambiental, nos termos do artigo 72, § 8°, inciso V, da Lei n° 9.605, de 1998</w:t>
      </w:r>
      <w:r w:rsidR="005C4633" w:rsidRPr="009206C0">
        <w:rPr>
          <w:sz w:val="20"/>
          <w:szCs w:val="20"/>
        </w:rPr>
        <w:t>;</w:t>
      </w:r>
    </w:p>
    <w:p w14:paraId="788FED3A" w14:textId="168FD794" w:rsidR="00057CC2" w:rsidRDefault="00057CC2"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sz w:val="20"/>
          <w:szCs w:val="20"/>
        </w:rPr>
      </w:pPr>
      <w:proofErr w:type="gramStart"/>
      <w:r>
        <w:rPr>
          <w:rFonts w:eastAsia="Zurich BT" w:cs="Times New Roman"/>
          <w:bCs/>
          <w:sz w:val="20"/>
          <w:szCs w:val="20"/>
        </w:rPr>
        <w:t>q</w:t>
      </w:r>
      <w:r w:rsidRPr="00057CC2">
        <w:rPr>
          <w:rFonts w:eastAsia="Zurich BT" w:cs="Times New Roman"/>
          <w:bCs/>
          <w:sz w:val="20"/>
          <w:szCs w:val="20"/>
        </w:rPr>
        <w:t>ue</w:t>
      </w:r>
      <w:proofErr w:type="gramEnd"/>
      <w:r w:rsidRPr="00057CC2">
        <w:rPr>
          <w:rFonts w:eastAsia="Zurich BT" w:cs="Times New Roman"/>
          <w:bCs/>
          <w:sz w:val="20"/>
          <w:szCs w:val="20"/>
        </w:rPr>
        <w:t xml:space="preserve"> tenham sido declaradas inidôneas para licitar ou contratar com a Administração Pública;</w:t>
      </w:r>
    </w:p>
    <w:p w14:paraId="299BDDA4" w14:textId="1773F08E" w:rsidR="00057CC2" w:rsidRDefault="00057CC2"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sz w:val="20"/>
          <w:szCs w:val="20"/>
        </w:rPr>
      </w:pPr>
      <w:proofErr w:type="gramStart"/>
      <w:r>
        <w:rPr>
          <w:rFonts w:eastAsia="Zurich BT" w:cs="Times New Roman"/>
          <w:bCs/>
          <w:sz w:val="20"/>
          <w:szCs w:val="20"/>
        </w:rPr>
        <w:lastRenderedPageBreak/>
        <w:t>q</w:t>
      </w:r>
      <w:r w:rsidRPr="00057CC2">
        <w:rPr>
          <w:rFonts w:eastAsia="Zurich BT" w:cs="Times New Roman"/>
          <w:bCs/>
          <w:sz w:val="20"/>
          <w:szCs w:val="20"/>
        </w:rPr>
        <w:t>ue</w:t>
      </w:r>
      <w:proofErr w:type="gramEnd"/>
      <w:r w:rsidRPr="00057CC2">
        <w:rPr>
          <w:rFonts w:eastAsia="Zurich BT" w:cs="Times New Roman"/>
          <w:bCs/>
          <w:sz w:val="20"/>
          <w:szCs w:val="20"/>
        </w:rPr>
        <w:t xml:space="preserve"> sejam controladoras, coligadas ou subsidiárias entre si</w:t>
      </w:r>
      <w:r>
        <w:rPr>
          <w:rFonts w:eastAsia="Zurich BT" w:cs="Times New Roman"/>
          <w:bCs/>
          <w:sz w:val="20"/>
          <w:szCs w:val="20"/>
        </w:rPr>
        <w:t>;</w:t>
      </w:r>
    </w:p>
    <w:p w14:paraId="17CD351F" w14:textId="180350BF" w:rsidR="00057CC2" w:rsidRDefault="00057CC2"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sz w:val="20"/>
          <w:szCs w:val="20"/>
        </w:rPr>
      </w:pPr>
      <w:proofErr w:type="gramStart"/>
      <w:r>
        <w:rPr>
          <w:rFonts w:eastAsia="Zurich BT" w:cs="Times New Roman"/>
          <w:bCs/>
          <w:sz w:val="20"/>
          <w:szCs w:val="20"/>
        </w:rPr>
        <w:t>q</w:t>
      </w:r>
      <w:r w:rsidRPr="00057CC2">
        <w:rPr>
          <w:rFonts w:eastAsia="Zurich BT" w:cs="Times New Roman"/>
          <w:bCs/>
          <w:sz w:val="20"/>
          <w:szCs w:val="20"/>
        </w:rPr>
        <w:t>uaisquer</w:t>
      </w:r>
      <w:proofErr w:type="gramEnd"/>
      <w:r w:rsidRPr="00057CC2">
        <w:rPr>
          <w:rFonts w:eastAsia="Zurich BT" w:cs="Times New Roman"/>
          <w:bCs/>
          <w:sz w:val="20"/>
          <w:szCs w:val="20"/>
        </w:rPr>
        <w:t xml:space="preserve"> interessados que se enquadrem nas vedações previstas no artigo 9º da Lei nº 8.666, de 1993</w:t>
      </w:r>
      <w:r>
        <w:rPr>
          <w:rFonts w:eastAsia="Zurich BT" w:cs="Times New Roman"/>
          <w:bCs/>
          <w:sz w:val="20"/>
          <w:szCs w:val="20"/>
        </w:rPr>
        <w:t>;</w:t>
      </w:r>
    </w:p>
    <w:p w14:paraId="57927CEA" w14:textId="43A8B3F6" w:rsidR="00057CC2" w:rsidRPr="00057CC2" w:rsidRDefault="00057CC2" w:rsidP="00235187">
      <w:pPr>
        <w:numPr>
          <w:ilvl w:val="2"/>
          <w:numId w:val="1"/>
        </w:numPr>
        <w:tabs>
          <w:tab w:val="left" w:pos="1440"/>
        </w:tabs>
        <w:autoSpaceDE w:val="0"/>
        <w:snapToGrid w:val="0"/>
        <w:spacing w:before="120" w:after="120" w:line="276" w:lineRule="auto"/>
        <w:ind w:left="1134" w:firstLine="0"/>
        <w:jc w:val="both"/>
        <w:rPr>
          <w:rFonts w:eastAsia="Zurich BT" w:cs="Times New Roman"/>
          <w:bCs/>
          <w:sz w:val="20"/>
          <w:szCs w:val="20"/>
        </w:rPr>
      </w:pPr>
      <w:proofErr w:type="gramStart"/>
      <w:r>
        <w:rPr>
          <w:rFonts w:eastAsia="Zurich BT" w:cs="Times New Roman"/>
          <w:bCs/>
          <w:sz w:val="20"/>
          <w:szCs w:val="20"/>
        </w:rPr>
        <w:t>c</w:t>
      </w:r>
      <w:r w:rsidRPr="00057CC2">
        <w:rPr>
          <w:rFonts w:eastAsia="Zurich BT" w:cs="Times New Roman"/>
          <w:bCs/>
          <w:sz w:val="20"/>
          <w:szCs w:val="20"/>
        </w:rPr>
        <w:t>ujos</w:t>
      </w:r>
      <w:proofErr w:type="gramEnd"/>
      <w:r w:rsidRPr="00057CC2">
        <w:rPr>
          <w:rFonts w:eastAsia="Zurich BT" w:cs="Times New Roman"/>
          <w:bCs/>
          <w:sz w:val="20"/>
          <w:szCs w:val="20"/>
        </w:rPr>
        <w:t xml:space="preserve"> familiares de agente público esteja investido em cargo em comissão ou função de confiança perante o órgão promotor da licitação, conforme vedação prevista no Decreto nº 7.203, de 4 de junho de 2010</w:t>
      </w:r>
      <w:r>
        <w:rPr>
          <w:rFonts w:eastAsia="Zurich BT" w:cs="Times New Roman"/>
          <w:bCs/>
          <w:sz w:val="20"/>
          <w:szCs w:val="20"/>
        </w:rPr>
        <w:t>.</w:t>
      </w:r>
    </w:p>
    <w:p w14:paraId="1A392439" w14:textId="7E8AF3BA" w:rsidR="00CA24FB" w:rsidRPr="009206C0" w:rsidRDefault="00CC423D" w:rsidP="00235187">
      <w:pPr>
        <w:numPr>
          <w:ilvl w:val="1"/>
          <w:numId w:val="1"/>
        </w:numPr>
        <w:spacing w:before="120" w:after="120" w:line="276" w:lineRule="auto"/>
        <w:ind w:left="425" w:firstLine="0"/>
        <w:jc w:val="both"/>
        <w:rPr>
          <w:rFonts w:eastAsia="Zurich BT" w:cs="Times New Roman"/>
          <w:bCs/>
          <w:sz w:val="20"/>
          <w:szCs w:val="20"/>
        </w:rPr>
      </w:pPr>
      <w:r w:rsidRPr="00CC423D">
        <w:rPr>
          <w:rFonts w:cs="Times New Roman"/>
          <w:color w:val="000000"/>
          <w:sz w:val="20"/>
          <w:szCs w:val="20"/>
        </w:rPr>
        <w:t>O descumprimento de qualquer condição de participação acarretará a inabilitação do licitante</w:t>
      </w:r>
      <w:r>
        <w:rPr>
          <w:rFonts w:cs="Times New Roman"/>
          <w:color w:val="000000"/>
          <w:sz w:val="20"/>
          <w:szCs w:val="20"/>
        </w:rPr>
        <w:t>.</w:t>
      </w:r>
      <w:r w:rsidR="00CA24FB" w:rsidRPr="009206C0">
        <w:rPr>
          <w:rFonts w:eastAsia="Zurich BT" w:cs="Times New Roman"/>
          <w:bCs/>
          <w:color w:val="000000"/>
          <w:sz w:val="20"/>
          <w:szCs w:val="20"/>
        </w:rPr>
        <w:t xml:space="preserve"> </w:t>
      </w:r>
    </w:p>
    <w:p w14:paraId="4FC56461" w14:textId="77777777" w:rsidR="003F092F" w:rsidRPr="009206C0" w:rsidRDefault="003F092F" w:rsidP="00235187">
      <w:pPr>
        <w:tabs>
          <w:tab w:val="left" w:pos="1440"/>
        </w:tabs>
        <w:autoSpaceDE w:val="0"/>
        <w:snapToGrid w:val="0"/>
        <w:spacing w:before="120" w:after="120" w:line="276" w:lineRule="auto"/>
        <w:ind w:left="1134"/>
        <w:jc w:val="both"/>
        <w:rPr>
          <w:rFonts w:cs="Times New Roman"/>
          <w:color w:val="000000"/>
          <w:sz w:val="20"/>
          <w:szCs w:val="20"/>
        </w:rPr>
      </w:pPr>
    </w:p>
    <w:p w14:paraId="2E78269B" w14:textId="1F49978C" w:rsidR="00053E65" w:rsidRPr="009206C0" w:rsidRDefault="00D22B81" w:rsidP="00235187">
      <w:pPr>
        <w:pStyle w:val="PargrafodaLista"/>
        <w:numPr>
          <w:ilvl w:val="0"/>
          <w:numId w:val="1"/>
        </w:numPr>
        <w:snapToGrid w:val="0"/>
        <w:spacing w:before="120" w:after="120" w:line="276" w:lineRule="auto"/>
        <w:ind w:left="0" w:firstLine="0"/>
        <w:contextualSpacing w:val="0"/>
        <w:jc w:val="both"/>
        <w:rPr>
          <w:rFonts w:cs="Times New Roman"/>
          <w:b/>
          <w:color w:val="000000"/>
          <w:sz w:val="20"/>
          <w:szCs w:val="20"/>
        </w:rPr>
      </w:pPr>
      <w:r>
        <w:rPr>
          <w:rFonts w:cs="Times New Roman"/>
          <w:b/>
          <w:color w:val="000000"/>
          <w:sz w:val="20"/>
          <w:szCs w:val="20"/>
        </w:rPr>
        <w:t>DA ABERTURA DA SESSÃO</w:t>
      </w:r>
    </w:p>
    <w:p w14:paraId="7CF7B5B6" w14:textId="4CA6C3BD" w:rsidR="00AC2F08" w:rsidRDefault="00D22B81" w:rsidP="00235187">
      <w:pPr>
        <w:numPr>
          <w:ilvl w:val="1"/>
          <w:numId w:val="1"/>
        </w:numPr>
        <w:spacing w:before="120" w:after="120" w:line="276" w:lineRule="auto"/>
        <w:ind w:left="425" w:firstLine="0"/>
        <w:jc w:val="both"/>
        <w:rPr>
          <w:rFonts w:cs="Times New Roman"/>
          <w:sz w:val="20"/>
          <w:szCs w:val="20"/>
        </w:rPr>
      </w:pPr>
      <w:r w:rsidRPr="00D22B81">
        <w:rPr>
          <w:rFonts w:cs="Times New Roman"/>
          <w:sz w:val="20"/>
          <w:szCs w:val="20"/>
        </w:rPr>
        <w:t>A abertura da presente licitação dar-se-á em sessão pública, na data, horário e local indicados no preâmbulo deste Edital, quando o licitante, ou o seu representante, após a fase de credenciamento, deverá apresentar ao Pregoeiro os seguintes documentos</w:t>
      </w:r>
      <w:r>
        <w:rPr>
          <w:rFonts w:cs="Times New Roman"/>
          <w:sz w:val="20"/>
          <w:szCs w:val="20"/>
        </w:rPr>
        <w:t>:</w:t>
      </w:r>
    </w:p>
    <w:p w14:paraId="34B01A47" w14:textId="60124F87" w:rsidR="00D22B81" w:rsidRDefault="00D22B81" w:rsidP="00B317B6">
      <w:pPr>
        <w:numPr>
          <w:ilvl w:val="2"/>
          <w:numId w:val="1"/>
        </w:numPr>
        <w:spacing w:before="120" w:after="120" w:line="276" w:lineRule="auto"/>
        <w:jc w:val="both"/>
        <w:rPr>
          <w:rFonts w:cs="Times New Roman"/>
          <w:sz w:val="20"/>
          <w:szCs w:val="20"/>
        </w:rPr>
      </w:pPr>
      <w:r w:rsidRPr="00D22B81">
        <w:rPr>
          <w:rFonts w:cs="Times New Roman"/>
          <w:sz w:val="20"/>
          <w:szCs w:val="20"/>
        </w:rPr>
        <w:t>Declaração de cumprimento dos requisitos de habilitação (conforme modelo anexo ao Edital)</w:t>
      </w:r>
      <w:r>
        <w:rPr>
          <w:rFonts w:cs="Times New Roman"/>
          <w:sz w:val="20"/>
          <w:szCs w:val="20"/>
        </w:rPr>
        <w:t>;</w:t>
      </w:r>
    </w:p>
    <w:p w14:paraId="4DFF8EB3" w14:textId="2E81C51F" w:rsidR="00D22B81" w:rsidRPr="009206C0" w:rsidRDefault="00B317B6" w:rsidP="00B317B6">
      <w:pPr>
        <w:numPr>
          <w:ilvl w:val="2"/>
          <w:numId w:val="1"/>
        </w:numPr>
        <w:spacing w:before="120" w:after="120" w:line="276" w:lineRule="auto"/>
        <w:jc w:val="both"/>
        <w:rPr>
          <w:rFonts w:cs="Times New Roman"/>
          <w:sz w:val="20"/>
          <w:szCs w:val="20"/>
        </w:rPr>
      </w:pPr>
      <w:r w:rsidRPr="00B317B6">
        <w:rPr>
          <w:rFonts w:cs="Times New Roman"/>
          <w:sz w:val="20"/>
          <w:szCs w:val="20"/>
        </w:rPr>
        <w:t>Declaração de microempresa ou empresa de pequeno porte, ou de cooperativa enquadrada no artigo 34 da Lei nº 11.488, de 2007, quando for o caso (conforme modelo anexo), sob pena de não usufruir do tratamento diferenciado previsto na Lei Complementar nº 123, de 2006</w:t>
      </w:r>
      <w:r>
        <w:rPr>
          <w:rFonts w:cs="Times New Roman"/>
          <w:sz w:val="20"/>
          <w:szCs w:val="20"/>
        </w:rPr>
        <w:t>.</w:t>
      </w:r>
    </w:p>
    <w:p w14:paraId="5D0537EA" w14:textId="5AEA04B2" w:rsidR="00053E65" w:rsidRDefault="00B317B6" w:rsidP="00B317B6">
      <w:pPr>
        <w:numPr>
          <w:ilvl w:val="3"/>
          <w:numId w:val="1"/>
        </w:numPr>
        <w:spacing w:before="120" w:after="120" w:line="276" w:lineRule="auto"/>
        <w:jc w:val="both"/>
        <w:rPr>
          <w:rFonts w:cs="Times New Roman"/>
          <w:color w:val="000000"/>
          <w:sz w:val="20"/>
          <w:szCs w:val="20"/>
        </w:rPr>
      </w:pPr>
      <w:proofErr w:type="gramStart"/>
      <w:r w:rsidRPr="00B317B6">
        <w:rPr>
          <w:rFonts w:cs="Times New Roman"/>
          <w:color w:val="000000"/>
          <w:sz w:val="20"/>
          <w:szCs w:val="20"/>
        </w:rPr>
        <w:t>O licitante microempresa ou empresa de pequeno porte que se enquadrar</w:t>
      </w:r>
      <w:proofErr w:type="gramEnd"/>
      <w:r w:rsidRPr="00B317B6">
        <w:rPr>
          <w:rFonts w:cs="Times New Roman"/>
          <w:color w:val="000000"/>
          <w:sz w:val="20"/>
          <w:szCs w:val="20"/>
        </w:rPr>
        <w:t xml:space="preserve"> em qualquer das vedações do artigo 3°, parágrafo 4°, da Lei Complementar n° 123, de 2006, não poderá usufruir do tratamento diferenciado previsto em tal diploma e, portanto, não deverá apresentar a respectiva declaração</w:t>
      </w:r>
      <w:r w:rsidR="00053E65" w:rsidRPr="009206C0">
        <w:rPr>
          <w:rFonts w:cs="Times New Roman"/>
          <w:color w:val="000000"/>
          <w:sz w:val="20"/>
          <w:szCs w:val="20"/>
        </w:rPr>
        <w:t>.</w:t>
      </w:r>
    </w:p>
    <w:p w14:paraId="75C32280" w14:textId="5D5C47AC" w:rsidR="00B317B6" w:rsidRDefault="00B317B6" w:rsidP="00B317B6">
      <w:pPr>
        <w:numPr>
          <w:ilvl w:val="2"/>
          <w:numId w:val="1"/>
        </w:numPr>
        <w:spacing w:before="120" w:after="120" w:line="276" w:lineRule="auto"/>
        <w:jc w:val="both"/>
        <w:rPr>
          <w:rFonts w:cs="Times New Roman"/>
          <w:color w:val="000000"/>
          <w:sz w:val="20"/>
          <w:szCs w:val="20"/>
        </w:rPr>
      </w:pPr>
      <w:r w:rsidRPr="00B317B6">
        <w:rPr>
          <w:rFonts w:cs="Times New Roman"/>
          <w:color w:val="000000"/>
          <w:sz w:val="20"/>
          <w:szCs w:val="20"/>
        </w:rPr>
        <w:t>Declaração de Elaboração Independente de Proposta, de que trata a Instrução Normativa n° 2, de 16 de setembro de 2009, da Secretaria de Logística e Tecnologia da Informação do Ministério do Planejamento, Orçamento e Gestão (conforme modelo anexo), sob pena de desclassificação da proposta</w:t>
      </w:r>
      <w:r>
        <w:rPr>
          <w:rFonts w:cs="Times New Roman"/>
          <w:color w:val="000000"/>
          <w:sz w:val="20"/>
          <w:szCs w:val="20"/>
        </w:rPr>
        <w:t>.</w:t>
      </w:r>
    </w:p>
    <w:p w14:paraId="324A0987" w14:textId="3F759BDF" w:rsidR="00B317B6" w:rsidRDefault="00B317B6" w:rsidP="00B317B6">
      <w:pPr>
        <w:numPr>
          <w:ilvl w:val="2"/>
          <w:numId w:val="1"/>
        </w:numPr>
        <w:spacing w:before="120" w:after="120" w:line="276" w:lineRule="auto"/>
        <w:jc w:val="both"/>
        <w:rPr>
          <w:rFonts w:cs="Times New Roman"/>
          <w:color w:val="000000"/>
          <w:sz w:val="20"/>
          <w:szCs w:val="20"/>
        </w:rPr>
      </w:pPr>
      <w:r w:rsidRPr="00B317B6">
        <w:rPr>
          <w:rFonts w:cs="Times New Roman"/>
          <w:color w:val="000000"/>
          <w:sz w:val="20"/>
          <w:szCs w:val="20"/>
        </w:rPr>
        <w:t>Envelopes da proposta de preços e da documentação de habilitação, separados, fechados e rubricados no fecho, opacos, contendo em suas partes externas e frontais, em caracteres destacados, os seguintes dizeres</w:t>
      </w:r>
      <w:r>
        <w:rPr>
          <w:rFonts w:cs="Times New Roman"/>
          <w:color w:val="000000"/>
          <w:sz w:val="20"/>
          <w:szCs w:val="20"/>
        </w:rPr>
        <w:t>:</w:t>
      </w:r>
    </w:p>
    <w:p w14:paraId="6B383897" w14:textId="77777777" w:rsidR="00B317B6" w:rsidRPr="00522D8C" w:rsidRDefault="00B317B6" w:rsidP="00B317B6">
      <w:pPr>
        <w:jc w:val="center"/>
        <w:rPr>
          <w:rFonts w:ascii="Ecofont Veras" w:hAnsi="Ecofont Veras" w:hint="eastAsia"/>
          <w:sz w:val="22"/>
          <w:szCs w:val="22"/>
        </w:rPr>
      </w:pPr>
      <w:r w:rsidRPr="00522D8C">
        <w:rPr>
          <w:rFonts w:ascii="Ecofont Veras" w:hAnsi="Ecofont Veras"/>
          <w:sz w:val="22"/>
          <w:szCs w:val="22"/>
        </w:rPr>
        <w:t>ENVELOPE N° 1 - PROPOSTA DE PREÇOS</w:t>
      </w:r>
    </w:p>
    <w:p w14:paraId="66DFF888" w14:textId="77777777" w:rsidR="00B317B6" w:rsidRPr="00522D8C" w:rsidRDefault="00B317B6" w:rsidP="00B317B6">
      <w:pPr>
        <w:jc w:val="center"/>
        <w:rPr>
          <w:rFonts w:ascii="Ecofont Veras" w:hAnsi="Ecofont Veras" w:hint="eastAsia"/>
          <w:b/>
          <w:color w:val="FF0000"/>
          <w:sz w:val="22"/>
          <w:szCs w:val="22"/>
        </w:rPr>
      </w:pPr>
      <w:r w:rsidRPr="00522D8C">
        <w:rPr>
          <w:rFonts w:ascii="Ecofont Veras" w:hAnsi="Ecofont Veras"/>
          <w:b/>
          <w:sz w:val="22"/>
          <w:szCs w:val="22"/>
        </w:rPr>
        <w:t>DEPARTAMENTO DE POLÍCIA FEDERAL</w:t>
      </w:r>
    </w:p>
    <w:p w14:paraId="394E6707" w14:textId="77777777" w:rsidR="00B317B6" w:rsidRPr="00522D8C" w:rsidRDefault="00B317B6" w:rsidP="00B317B6">
      <w:pPr>
        <w:jc w:val="center"/>
        <w:rPr>
          <w:rFonts w:ascii="Ecofont Veras" w:hAnsi="Ecofont Veras" w:hint="eastAsia"/>
          <w:sz w:val="22"/>
          <w:szCs w:val="22"/>
        </w:rPr>
      </w:pPr>
      <w:r w:rsidRPr="00522D8C">
        <w:rPr>
          <w:rFonts w:ascii="Ecofont Veras" w:hAnsi="Ecofont Veras"/>
          <w:sz w:val="22"/>
          <w:szCs w:val="22"/>
        </w:rPr>
        <w:t xml:space="preserve">PREGÃO Nº </w:t>
      </w:r>
      <w:r w:rsidRPr="00522D8C">
        <w:rPr>
          <w:rFonts w:ascii="Ecofont Veras" w:hAnsi="Ecofont Veras"/>
          <w:b/>
          <w:color w:val="FF0000"/>
          <w:sz w:val="22"/>
          <w:szCs w:val="22"/>
        </w:rPr>
        <w:t>XXXX/XXXX</w:t>
      </w:r>
    </w:p>
    <w:p w14:paraId="0FD3476B" w14:textId="77777777" w:rsidR="00B317B6" w:rsidRPr="00522D8C" w:rsidRDefault="00B317B6" w:rsidP="00B317B6">
      <w:pPr>
        <w:jc w:val="center"/>
        <w:rPr>
          <w:rFonts w:ascii="Ecofont Veras" w:hAnsi="Ecofont Veras" w:hint="eastAsia"/>
          <w:b/>
          <w:color w:val="FF0000"/>
          <w:sz w:val="22"/>
          <w:szCs w:val="22"/>
        </w:rPr>
      </w:pPr>
      <w:r w:rsidRPr="00522D8C">
        <w:rPr>
          <w:rFonts w:ascii="Ecofont Veras" w:hAnsi="Ecofont Veras"/>
          <w:b/>
          <w:color w:val="FF0000"/>
          <w:sz w:val="22"/>
          <w:szCs w:val="22"/>
        </w:rPr>
        <w:t>(RAZÃO SOCIAL DO LICITANTE)</w:t>
      </w:r>
    </w:p>
    <w:p w14:paraId="37679F79" w14:textId="77777777" w:rsidR="00B317B6" w:rsidRPr="00522D8C" w:rsidRDefault="00B317B6" w:rsidP="00B317B6">
      <w:pPr>
        <w:spacing w:after="360"/>
        <w:jc w:val="center"/>
        <w:rPr>
          <w:rFonts w:ascii="Ecofont Veras" w:hAnsi="Ecofont Veras" w:hint="eastAsia"/>
          <w:sz w:val="22"/>
          <w:szCs w:val="22"/>
        </w:rPr>
      </w:pPr>
      <w:r w:rsidRPr="00522D8C">
        <w:rPr>
          <w:rFonts w:ascii="Ecofont Veras" w:hAnsi="Ecofont Veras"/>
          <w:sz w:val="22"/>
          <w:szCs w:val="22"/>
        </w:rPr>
        <w:t xml:space="preserve">CNPJ N° </w:t>
      </w:r>
      <w:r w:rsidRPr="00522D8C">
        <w:rPr>
          <w:rFonts w:ascii="Ecofont Veras" w:hAnsi="Ecofont Veras"/>
          <w:b/>
          <w:color w:val="FF0000"/>
          <w:sz w:val="22"/>
          <w:szCs w:val="22"/>
        </w:rPr>
        <w:t>XXXX</w:t>
      </w:r>
    </w:p>
    <w:p w14:paraId="1D5DC95D" w14:textId="77777777" w:rsidR="00B317B6" w:rsidRPr="00522D8C" w:rsidRDefault="00B317B6" w:rsidP="00B317B6">
      <w:pPr>
        <w:jc w:val="center"/>
        <w:rPr>
          <w:rFonts w:ascii="Ecofont Veras" w:hAnsi="Ecofont Veras" w:hint="eastAsia"/>
          <w:sz w:val="22"/>
          <w:szCs w:val="22"/>
        </w:rPr>
      </w:pPr>
      <w:r w:rsidRPr="00522D8C">
        <w:rPr>
          <w:rFonts w:ascii="Ecofont Veras" w:hAnsi="Ecofont Veras"/>
          <w:sz w:val="22"/>
          <w:szCs w:val="22"/>
        </w:rPr>
        <w:t>ENVELOPE N° 2 - DOCUMENTAÇÃO DE HABILITAÇÃO</w:t>
      </w:r>
    </w:p>
    <w:p w14:paraId="3202B78C" w14:textId="77777777" w:rsidR="00B317B6" w:rsidRPr="00522D8C" w:rsidRDefault="00B317B6" w:rsidP="00B317B6">
      <w:pPr>
        <w:jc w:val="center"/>
        <w:rPr>
          <w:rFonts w:ascii="Ecofont Veras" w:hAnsi="Ecofont Veras" w:hint="eastAsia"/>
          <w:b/>
          <w:color w:val="FF0000"/>
          <w:sz w:val="22"/>
          <w:szCs w:val="22"/>
        </w:rPr>
      </w:pPr>
      <w:r w:rsidRPr="00522D8C">
        <w:rPr>
          <w:rFonts w:ascii="Ecofont Veras" w:hAnsi="Ecofont Veras"/>
          <w:b/>
          <w:sz w:val="22"/>
          <w:szCs w:val="22"/>
        </w:rPr>
        <w:t>DEPARTAMENTO DE POLÍCIA FEDERAL</w:t>
      </w:r>
    </w:p>
    <w:p w14:paraId="2D4849A1" w14:textId="77777777" w:rsidR="00B317B6" w:rsidRPr="00522D8C" w:rsidRDefault="00B317B6" w:rsidP="00B317B6">
      <w:pPr>
        <w:jc w:val="center"/>
        <w:rPr>
          <w:rFonts w:ascii="Ecofont Veras" w:hAnsi="Ecofont Veras" w:hint="eastAsia"/>
          <w:sz w:val="22"/>
          <w:szCs w:val="22"/>
        </w:rPr>
      </w:pPr>
      <w:r w:rsidRPr="00522D8C">
        <w:rPr>
          <w:rFonts w:ascii="Ecofont Veras" w:hAnsi="Ecofont Veras"/>
          <w:sz w:val="22"/>
          <w:szCs w:val="22"/>
        </w:rPr>
        <w:t xml:space="preserve">PREGÃO Nº </w:t>
      </w:r>
      <w:r w:rsidRPr="00522D8C">
        <w:rPr>
          <w:rFonts w:ascii="Ecofont Veras" w:hAnsi="Ecofont Veras"/>
          <w:b/>
          <w:color w:val="FF0000"/>
          <w:sz w:val="22"/>
          <w:szCs w:val="22"/>
        </w:rPr>
        <w:t>XXXX/XXXX</w:t>
      </w:r>
    </w:p>
    <w:p w14:paraId="493D822D" w14:textId="77777777" w:rsidR="00B317B6" w:rsidRPr="00522D8C" w:rsidRDefault="00B317B6" w:rsidP="00B317B6">
      <w:pPr>
        <w:jc w:val="center"/>
        <w:rPr>
          <w:rFonts w:ascii="Ecofont Veras" w:hAnsi="Ecofont Veras" w:hint="eastAsia"/>
          <w:b/>
          <w:color w:val="FF0000"/>
          <w:sz w:val="22"/>
          <w:szCs w:val="22"/>
        </w:rPr>
      </w:pPr>
      <w:r w:rsidRPr="00522D8C">
        <w:rPr>
          <w:rFonts w:ascii="Ecofont Veras" w:hAnsi="Ecofont Veras"/>
          <w:b/>
          <w:color w:val="FF0000"/>
          <w:sz w:val="22"/>
          <w:szCs w:val="22"/>
        </w:rPr>
        <w:t>(RAZÃO SOCIAL DO LICITANTE)</w:t>
      </w:r>
    </w:p>
    <w:p w14:paraId="1E4E5DEA" w14:textId="57B7C646" w:rsidR="00B317B6" w:rsidRPr="009206C0" w:rsidRDefault="00B317B6" w:rsidP="00B317B6">
      <w:pPr>
        <w:spacing w:before="120" w:after="120" w:line="276" w:lineRule="auto"/>
        <w:ind w:left="2914"/>
        <w:jc w:val="both"/>
        <w:rPr>
          <w:rFonts w:cs="Times New Roman"/>
          <w:color w:val="000000"/>
          <w:sz w:val="20"/>
          <w:szCs w:val="20"/>
        </w:rPr>
      </w:pPr>
      <w:r w:rsidRPr="00522D8C">
        <w:rPr>
          <w:rFonts w:ascii="Ecofont Veras" w:hAnsi="Ecofont Veras"/>
          <w:sz w:val="22"/>
          <w:szCs w:val="22"/>
        </w:rPr>
        <w:t xml:space="preserve">CNPJ N° </w:t>
      </w:r>
      <w:r w:rsidRPr="00522D8C">
        <w:rPr>
          <w:rFonts w:ascii="Ecofont Veras" w:hAnsi="Ecofont Veras"/>
          <w:b/>
          <w:color w:val="FF0000"/>
          <w:sz w:val="22"/>
          <w:szCs w:val="22"/>
        </w:rPr>
        <w:t>XXXX</w:t>
      </w:r>
    </w:p>
    <w:p w14:paraId="0623CF11" w14:textId="73127436" w:rsidR="00CA24FB" w:rsidRPr="009206C0" w:rsidRDefault="00B317B6" w:rsidP="00235187">
      <w:pPr>
        <w:numPr>
          <w:ilvl w:val="1"/>
          <w:numId w:val="1"/>
        </w:numPr>
        <w:spacing w:before="120" w:after="120" w:line="276" w:lineRule="auto"/>
        <w:ind w:left="425" w:firstLine="0"/>
        <w:jc w:val="both"/>
        <w:rPr>
          <w:rFonts w:cs="Times New Roman"/>
          <w:color w:val="000000"/>
          <w:sz w:val="20"/>
          <w:szCs w:val="20"/>
        </w:rPr>
      </w:pPr>
      <w:r w:rsidRPr="00B317B6">
        <w:rPr>
          <w:rFonts w:cs="Times New Roman"/>
          <w:color w:val="000000"/>
          <w:sz w:val="20"/>
          <w:szCs w:val="20"/>
        </w:rPr>
        <w:lastRenderedPageBreak/>
        <w:t>Será admitido o encaminhamento dos envelopes por via postal ou outro meio similar de entrega, mediante recibo ou aviso de recebimento, desde que entregues até 1 (uma) hora antes da abertura da sessão pública</w:t>
      </w:r>
      <w:r w:rsidR="00CA24FB" w:rsidRPr="009206C0">
        <w:rPr>
          <w:rFonts w:cs="Times New Roman"/>
          <w:color w:val="000000"/>
          <w:sz w:val="20"/>
          <w:szCs w:val="20"/>
        </w:rPr>
        <w:t xml:space="preserve">. </w:t>
      </w:r>
    </w:p>
    <w:p w14:paraId="523F0BBE" w14:textId="77777777" w:rsidR="00B317B6" w:rsidRDefault="00B317B6" w:rsidP="00B317B6">
      <w:pPr>
        <w:numPr>
          <w:ilvl w:val="2"/>
          <w:numId w:val="1"/>
        </w:numPr>
        <w:spacing w:before="120" w:after="120" w:line="276" w:lineRule="auto"/>
        <w:jc w:val="both"/>
        <w:rPr>
          <w:rFonts w:cs="Times New Roman"/>
          <w:color w:val="000000"/>
          <w:sz w:val="20"/>
          <w:szCs w:val="20"/>
        </w:rPr>
      </w:pPr>
      <w:r w:rsidRPr="00B317B6">
        <w:rPr>
          <w:rFonts w:cs="Times New Roman"/>
          <w:color w:val="000000"/>
          <w:sz w:val="20"/>
          <w:szCs w:val="20"/>
        </w:rPr>
        <w:t>Nessa hipótese, os dois envelopes deverão ser acondicionados em invólucro único, endereçado diretamente à Comissão, com a seguinte identificação</w:t>
      </w:r>
      <w:r>
        <w:rPr>
          <w:rFonts w:cs="Times New Roman"/>
          <w:color w:val="000000"/>
          <w:sz w:val="20"/>
          <w:szCs w:val="20"/>
        </w:rPr>
        <w:t>:</w:t>
      </w:r>
    </w:p>
    <w:p w14:paraId="7C13D687" w14:textId="77777777" w:rsidR="00B317B6" w:rsidRPr="00B317B6" w:rsidRDefault="00CA24FB" w:rsidP="00B317B6">
      <w:pPr>
        <w:jc w:val="center"/>
        <w:rPr>
          <w:rFonts w:ascii="Ecofont Veras" w:eastAsia="Times New Roman" w:hAnsi="Ecofont Veras" w:cs="Times New Roman"/>
          <w:sz w:val="22"/>
          <w:szCs w:val="22"/>
        </w:rPr>
      </w:pPr>
      <w:r w:rsidRPr="009206C0">
        <w:rPr>
          <w:rFonts w:cs="Times New Roman"/>
          <w:color w:val="000000"/>
          <w:sz w:val="20"/>
          <w:szCs w:val="20"/>
        </w:rPr>
        <w:t xml:space="preserve"> </w:t>
      </w:r>
      <w:r w:rsidR="00B317B6" w:rsidRPr="00B317B6">
        <w:rPr>
          <w:rFonts w:ascii="Ecofont Veras" w:eastAsia="Times New Roman" w:hAnsi="Ecofont Veras" w:cs="Times New Roman"/>
          <w:sz w:val="22"/>
          <w:szCs w:val="22"/>
        </w:rPr>
        <w:t>À COMISSÃO DE LICITAÇÃO</w:t>
      </w:r>
    </w:p>
    <w:p w14:paraId="2019F67A" w14:textId="77777777" w:rsidR="00B317B6" w:rsidRPr="00B317B6" w:rsidRDefault="00B317B6" w:rsidP="00B317B6">
      <w:pPr>
        <w:jc w:val="center"/>
        <w:rPr>
          <w:rFonts w:ascii="Ecofont Veras" w:eastAsia="Times New Roman" w:hAnsi="Ecofont Veras" w:cs="Times New Roman"/>
          <w:b/>
          <w:color w:val="FF0000"/>
          <w:sz w:val="22"/>
          <w:szCs w:val="22"/>
        </w:rPr>
      </w:pPr>
      <w:r w:rsidRPr="00B317B6">
        <w:rPr>
          <w:rFonts w:ascii="Ecofont Veras" w:eastAsia="Times New Roman" w:hAnsi="Ecofont Veras" w:cs="Times New Roman"/>
          <w:b/>
          <w:sz w:val="22"/>
          <w:szCs w:val="22"/>
        </w:rPr>
        <w:t>DEPARTAMENTO DE POLÍCIA FEDERAL</w:t>
      </w:r>
    </w:p>
    <w:p w14:paraId="1F115C7F" w14:textId="77777777" w:rsidR="00B317B6" w:rsidRPr="00B317B6" w:rsidRDefault="00B317B6" w:rsidP="00B317B6">
      <w:pPr>
        <w:jc w:val="center"/>
        <w:rPr>
          <w:rFonts w:ascii="Ecofont Veras" w:eastAsia="Times New Roman" w:hAnsi="Ecofont Veras" w:cs="Times New Roman"/>
          <w:b/>
          <w:color w:val="FF0000"/>
          <w:sz w:val="22"/>
          <w:szCs w:val="22"/>
        </w:rPr>
      </w:pPr>
      <w:r w:rsidRPr="00B317B6">
        <w:rPr>
          <w:rFonts w:ascii="Ecofont Veras" w:eastAsia="Times New Roman" w:hAnsi="Ecofont Veras" w:cs="Times New Roman"/>
          <w:sz w:val="22"/>
          <w:szCs w:val="22"/>
        </w:rPr>
        <w:t xml:space="preserve">PREGÃO PRESENCIAL Nº </w:t>
      </w:r>
      <w:r w:rsidRPr="00B317B6">
        <w:rPr>
          <w:rFonts w:ascii="Ecofont Veras" w:eastAsia="Times New Roman" w:hAnsi="Ecofont Veras" w:cs="Times New Roman"/>
          <w:b/>
          <w:color w:val="FF0000"/>
          <w:sz w:val="22"/>
          <w:szCs w:val="22"/>
        </w:rPr>
        <w:t>XXXX/XXXX</w:t>
      </w:r>
    </w:p>
    <w:p w14:paraId="7816341F" w14:textId="77777777" w:rsidR="00B317B6" w:rsidRPr="00B317B6" w:rsidRDefault="00B317B6" w:rsidP="00B317B6">
      <w:pPr>
        <w:spacing w:after="360"/>
        <w:jc w:val="center"/>
        <w:rPr>
          <w:rFonts w:ascii="Ecofont Veras" w:eastAsia="Times New Roman" w:hAnsi="Ecofont Veras" w:cs="Times New Roman"/>
          <w:sz w:val="22"/>
          <w:szCs w:val="22"/>
        </w:rPr>
      </w:pPr>
      <w:r w:rsidRPr="00B317B6">
        <w:rPr>
          <w:rFonts w:ascii="Ecofont Veras" w:eastAsia="Times New Roman" w:hAnsi="Ecofont Veras" w:cs="Times New Roman"/>
          <w:sz w:val="22"/>
          <w:szCs w:val="22"/>
        </w:rPr>
        <w:t xml:space="preserve">SESSÃO EM </w:t>
      </w:r>
      <w:r w:rsidRPr="00B317B6">
        <w:rPr>
          <w:rFonts w:ascii="Ecofont Veras" w:eastAsia="Times New Roman" w:hAnsi="Ecofont Veras" w:cs="Times New Roman"/>
          <w:b/>
          <w:color w:val="FF0000"/>
          <w:sz w:val="22"/>
          <w:szCs w:val="22"/>
        </w:rPr>
        <w:t>XX/XX/XXXX</w:t>
      </w:r>
      <w:r w:rsidRPr="00B317B6">
        <w:rPr>
          <w:rFonts w:ascii="Ecofont Veras" w:eastAsia="Times New Roman" w:hAnsi="Ecofont Veras" w:cs="Times New Roman"/>
          <w:sz w:val="22"/>
          <w:szCs w:val="22"/>
        </w:rPr>
        <w:t xml:space="preserve">, ÀS </w:t>
      </w:r>
      <w:r w:rsidRPr="00B317B6">
        <w:rPr>
          <w:rFonts w:ascii="Ecofont Veras" w:eastAsia="Times New Roman" w:hAnsi="Ecofont Veras" w:cs="Times New Roman"/>
          <w:b/>
          <w:color w:val="FF0000"/>
          <w:sz w:val="22"/>
          <w:szCs w:val="22"/>
        </w:rPr>
        <w:t>XX</w:t>
      </w:r>
      <w:r w:rsidRPr="00B317B6">
        <w:rPr>
          <w:rFonts w:ascii="Ecofont Veras" w:eastAsia="Times New Roman" w:hAnsi="Ecofont Veras" w:cs="Times New Roman"/>
          <w:sz w:val="22"/>
          <w:szCs w:val="22"/>
        </w:rPr>
        <w:t xml:space="preserve"> HORAS</w:t>
      </w:r>
    </w:p>
    <w:p w14:paraId="642B7729" w14:textId="4917BAF1" w:rsidR="00CA24FB" w:rsidRPr="009206C0" w:rsidRDefault="00B317B6" w:rsidP="00B317B6">
      <w:pPr>
        <w:numPr>
          <w:ilvl w:val="2"/>
          <w:numId w:val="1"/>
        </w:numPr>
        <w:spacing w:before="120" w:after="120" w:line="276" w:lineRule="auto"/>
        <w:jc w:val="both"/>
        <w:rPr>
          <w:rFonts w:cs="Times New Roman"/>
          <w:color w:val="000000"/>
          <w:sz w:val="20"/>
          <w:szCs w:val="20"/>
        </w:rPr>
      </w:pPr>
      <w:r w:rsidRPr="00B317B6">
        <w:rPr>
          <w:rFonts w:cs="Times New Roman"/>
          <w:sz w:val="20"/>
          <w:szCs w:val="20"/>
        </w:rPr>
        <w:t xml:space="preserve">Os envelopes que não forem entregues nas condições acima estipuladas não gerarão </w:t>
      </w:r>
      <w:proofErr w:type="gramStart"/>
      <w:r w:rsidRPr="00B317B6">
        <w:rPr>
          <w:rFonts w:cs="Times New Roman"/>
          <w:sz w:val="20"/>
          <w:szCs w:val="20"/>
        </w:rPr>
        <w:t>efeitos como proposta</w:t>
      </w:r>
      <w:proofErr w:type="gramEnd"/>
      <w:r w:rsidR="00CA24FB" w:rsidRPr="009206C0">
        <w:rPr>
          <w:rFonts w:cs="Times New Roman"/>
          <w:sz w:val="20"/>
          <w:szCs w:val="20"/>
        </w:rPr>
        <w:t xml:space="preserve">.  </w:t>
      </w:r>
    </w:p>
    <w:p w14:paraId="72874498" w14:textId="47F71550" w:rsidR="00CA24FB" w:rsidRPr="009206C0" w:rsidRDefault="00B317B6" w:rsidP="00235187">
      <w:pPr>
        <w:numPr>
          <w:ilvl w:val="1"/>
          <w:numId w:val="1"/>
        </w:numPr>
        <w:spacing w:before="120" w:after="120" w:line="276" w:lineRule="auto"/>
        <w:ind w:left="425" w:firstLine="0"/>
        <w:jc w:val="both"/>
        <w:rPr>
          <w:rFonts w:cs="Times New Roman"/>
          <w:color w:val="000000"/>
          <w:sz w:val="20"/>
          <w:szCs w:val="20"/>
        </w:rPr>
      </w:pPr>
      <w:r w:rsidRPr="00B317B6">
        <w:rPr>
          <w:rFonts w:cs="Times New Roman"/>
          <w:sz w:val="20"/>
          <w:szCs w:val="20"/>
        </w:rPr>
        <w:t>A declaração falsa relativa ao cumprimento de qualquer condição sujeitará o licitante às sanções previstas neste Edital</w:t>
      </w:r>
      <w:r>
        <w:rPr>
          <w:rFonts w:cs="Times New Roman"/>
          <w:sz w:val="20"/>
          <w:szCs w:val="20"/>
        </w:rPr>
        <w:t>.</w:t>
      </w:r>
    </w:p>
    <w:p w14:paraId="7150AC78" w14:textId="7DEB9057" w:rsidR="002B7EB0" w:rsidRPr="009206C0" w:rsidRDefault="002B7EB0" w:rsidP="00235187">
      <w:pPr>
        <w:spacing w:before="240" w:after="240" w:line="276" w:lineRule="auto"/>
        <w:ind w:left="284"/>
        <w:jc w:val="both"/>
        <w:rPr>
          <w:rFonts w:cs="Times New Roman"/>
          <w:b/>
          <w:color w:val="000000"/>
          <w:sz w:val="20"/>
          <w:szCs w:val="20"/>
        </w:rPr>
      </w:pPr>
    </w:p>
    <w:p w14:paraId="1F4FA743" w14:textId="7A751786" w:rsidR="0054016D" w:rsidRPr="009206C0" w:rsidRDefault="00AB757E"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Pr>
          <w:rFonts w:cs="Times New Roman"/>
          <w:b/>
          <w:color w:val="000000"/>
          <w:sz w:val="20"/>
          <w:szCs w:val="20"/>
        </w:rPr>
        <w:t>DA PROPOSTA</w:t>
      </w:r>
      <w:r w:rsidR="00CA24FB" w:rsidRPr="009206C0">
        <w:rPr>
          <w:rFonts w:cs="Times New Roman"/>
          <w:b/>
          <w:color w:val="000000"/>
          <w:sz w:val="20"/>
          <w:szCs w:val="20"/>
        </w:rPr>
        <w:t xml:space="preserve"> </w:t>
      </w:r>
      <w:r>
        <w:rPr>
          <w:rFonts w:cs="Times New Roman"/>
          <w:b/>
          <w:color w:val="000000"/>
          <w:sz w:val="20"/>
          <w:szCs w:val="20"/>
        </w:rPr>
        <w:t>DE PREÇOS</w:t>
      </w:r>
    </w:p>
    <w:p w14:paraId="2ADCE530" w14:textId="4198ED1D" w:rsidR="00F70195" w:rsidRDefault="00AB757E"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lang w:eastAsia="en-US"/>
        </w:rPr>
      </w:pPr>
      <w:r w:rsidRPr="00AB757E">
        <w:rPr>
          <w:rFonts w:cs="Times New Roman"/>
          <w:color w:val="000000"/>
          <w:sz w:val="20"/>
          <w:szCs w:val="20"/>
          <w:lang w:eastAsia="en-US"/>
        </w:rPr>
        <w:t>A proposta de preços, emitida por computador ou datilografada, redigida em língua portuguesa, com clareza, sem emendas, rasuras, acréscimos ou entrelinhas, devidamente datada e assinada, como também rubricadas todas as suas folhas, e a última deverá estar assinada pelo licitante ou seu representante, deverá ainda</w:t>
      </w:r>
      <w:r>
        <w:rPr>
          <w:rFonts w:cs="Times New Roman"/>
          <w:color w:val="000000"/>
          <w:sz w:val="20"/>
          <w:szCs w:val="20"/>
          <w:lang w:eastAsia="en-US"/>
        </w:rPr>
        <w:t>:</w:t>
      </w:r>
    </w:p>
    <w:p w14:paraId="22CD4648" w14:textId="53230B6A" w:rsidR="00AB757E" w:rsidRDefault="00AB757E"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AB757E">
        <w:rPr>
          <w:rFonts w:cs="Times New Roman"/>
          <w:color w:val="000000"/>
          <w:sz w:val="20"/>
          <w:szCs w:val="20"/>
          <w:lang w:eastAsia="en-US"/>
        </w:rPr>
        <w:t>Conter o nome da proponente, endereço completo, números do CNPJ e da Inscrição Estadual ou Distrital, telefone e fax (se houver)</w:t>
      </w:r>
      <w:r w:rsidR="00F57735">
        <w:rPr>
          <w:rFonts w:cs="Times New Roman"/>
          <w:color w:val="000000"/>
          <w:sz w:val="20"/>
          <w:szCs w:val="20"/>
          <w:lang w:eastAsia="en-US"/>
        </w:rPr>
        <w:t>.</w:t>
      </w:r>
    </w:p>
    <w:p w14:paraId="38DB773E" w14:textId="156AFC1B" w:rsidR="00AB757E" w:rsidRDefault="00AB757E"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AB757E">
        <w:rPr>
          <w:rFonts w:cs="Times New Roman"/>
          <w:color w:val="000000"/>
          <w:sz w:val="20"/>
          <w:szCs w:val="20"/>
          <w:lang w:eastAsia="en-US"/>
        </w:rPr>
        <w:t>As características do objeto de forma clara e precisa, indicando marca, fabricante, modelo, tipo, procedência e demais dados pertinentes, observadas as especificações constantes do Termo de Referência</w:t>
      </w:r>
      <w:r w:rsidR="00F57735">
        <w:rPr>
          <w:rFonts w:cs="Times New Roman"/>
          <w:color w:val="000000"/>
          <w:sz w:val="20"/>
          <w:szCs w:val="20"/>
          <w:lang w:eastAsia="en-US"/>
        </w:rPr>
        <w:t>.</w:t>
      </w:r>
    </w:p>
    <w:p w14:paraId="5F63DB1A" w14:textId="36FE791D" w:rsidR="00F57735" w:rsidRDefault="00F57735"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F57735">
        <w:rPr>
          <w:rFonts w:cs="Times New Roman"/>
          <w:color w:val="000000"/>
          <w:sz w:val="20"/>
          <w:szCs w:val="20"/>
          <w:lang w:eastAsia="en-US"/>
        </w:rPr>
        <w:t xml:space="preserve">Preço </w:t>
      </w:r>
      <w:r w:rsidRPr="00F57735">
        <w:rPr>
          <w:rFonts w:cs="Times New Roman"/>
          <w:b/>
          <w:color w:val="000000"/>
          <w:sz w:val="20"/>
          <w:szCs w:val="20"/>
          <w:lang w:eastAsia="en-US"/>
        </w:rPr>
        <w:t>unitário</w:t>
      </w:r>
      <w:r>
        <w:rPr>
          <w:rFonts w:cs="Times New Roman"/>
          <w:b/>
          <w:color w:val="000000"/>
          <w:sz w:val="20"/>
          <w:szCs w:val="20"/>
          <w:lang w:eastAsia="en-US"/>
        </w:rPr>
        <w:t xml:space="preserve"> e o preço total</w:t>
      </w:r>
      <w:r w:rsidRPr="00F57735">
        <w:rPr>
          <w:rFonts w:cs="Times New Roman"/>
          <w:b/>
          <w:color w:val="000000"/>
          <w:sz w:val="20"/>
          <w:szCs w:val="20"/>
          <w:lang w:eastAsia="en-US"/>
        </w:rPr>
        <w:t xml:space="preserve"> por item</w:t>
      </w:r>
      <w:r w:rsidRPr="00F57735">
        <w:rPr>
          <w:rFonts w:cs="Times New Roman"/>
          <w:color w:val="000000"/>
          <w:sz w:val="20"/>
          <w:szCs w:val="20"/>
          <w:lang w:eastAsia="en-US"/>
        </w:rPr>
        <w:t>, em REAL (R$), EURO (EUR) ou DOLAR NORTE AMERICANO (US$), o qual deverá ser indicado em algarismos arábicos e por extenso, prevalecendo em caso de divergências entre os valores, a indicação por extenso, salvo por motivo justo decorrente de fato superveniente aceito pelo pregoeiro e equipe de apoio ou na ocorrência de uma das hipóteses previstas neste edital ou anexos, e ainda, quando existir outro documento que comprove a real intenção da cotação</w:t>
      </w:r>
      <w:r>
        <w:rPr>
          <w:rFonts w:cs="Times New Roman"/>
          <w:color w:val="000000"/>
          <w:sz w:val="20"/>
          <w:szCs w:val="20"/>
          <w:lang w:eastAsia="en-US"/>
        </w:rPr>
        <w:t>.</w:t>
      </w:r>
    </w:p>
    <w:p w14:paraId="44566403" w14:textId="63D9980C" w:rsidR="00F57735" w:rsidRPr="009206C0" w:rsidRDefault="00F57735"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F57735">
        <w:rPr>
          <w:rFonts w:cs="Times New Roman"/>
          <w:b/>
          <w:color w:val="000000"/>
          <w:sz w:val="20"/>
          <w:szCs w:val="20"/>
          <w:lang w:eastAsia="en-US"/>
        </w:rPr>
        <w:t>PARA AS EMPRESAS NACIONAIS</w:t>
      </w:r>
      <w:r w:rsidRPr="00F57735">
        <w:rPr>
          <w:rFonts w:cs="Times New Roman"/>
          <w:color w:val="000000"/>
          <w:sz w:val="20"/>
          <w:szCs w:val="20"/>
          <w:lang w:eastAsia="en-US"/>
        </w:rPr>
        <w:t xml:space="preserve">, as propostas deverão apresentar os </w:t>
      </w:r>
      <w:r>
        <w:rPr>
          <w:rFonts w:cs="Times New Roman"/>
          <w:b/>
          <w:color w:val="000000"/>
          <w:sz w:val="20"/>
          <w:szCs w:val="20"/>
          <w:lang w:eastAsia="en-US"/>
        </w:rPr>
        <w:t xml:space="preserve">preços </w:t>
      </w:r>
      <w:r w:rsidRPr="00F57735">
        <w:rPr>
          <w:rFonts w:cs="Times New Roman"/>
          <w:b/>
          <w:color w:val="000000"/>
          <w:sz w:val="20"/>
          <w:szCs w:val="20"/>
          <w:lang w:eastAsia="en-US"/>
        </w:rPr>
        <w:t xml:space="preserve">unitário e o preço total do </w:t>
      </w:r>
      <w:proofErr w:type="spellStart"/>
      <w:r w:rsidRPr="00F57735">
        <w:rPr>
          <w:rFonts w:cs="Times New Roman"/>
          <w:b/>
          <w:color w:val="000000"/>
          <w:sz w:val="20"/>
          <w:szCs w:val="20"/>
          <w:lang w:eastAsia="en-US"/>
        </w:rPr>
        <w:t>iten</w:t>
      </w:r>
      <w:proofErr w:type="spellEnd"/>
      <w:r w:rsidRPr="00F57735">
        <w:rPr>
          <w:rFonts w:cs="Times New Roman"/>
          <w:color w:val="000000"/>
          <w:sz w:val="20"/>
          <w:szCs w:val="20"/>
          <w:lang w:eastAsia="en-US"/>
        </w:rPr>
        <w:t xml:space="preserve"> em moeda nacional REAL (R$), EURO (EUR) ou DOLAR NORTE AMERICANO (US$), devendo apresentar planilha, para o item do pregão, (conf</w:t>
      </w:r>
      <w:r w:rsidR="005B1594">
        <w:rPr>
          <w:rFonts w:cs="Times New Roman"/>
          <w:color w:val="000000"/>
          <w:sz w:val="20"/>
          <w:szCs w:val="20"/>
          <w:lang w:eastAsia="en-US"/>
        </w:rPr>
        <w:t>orme modelo constante do ANEXO I</w:t>
      </w:r>
      <w:r w:rsidRPr="00F57735">
        <w:rPr>
          <w:rFonts w:cs="Times New Roman"/>
          <w:color w:val="000000"/>
          <w:sz w:val="20"/>
          <w:szCs w:val="20"/>
          <w:lang w:eastAsia="en-US"/>
        </w:rPr>
        <w:t>I do Edital), identificando separadamente os seguintes componentes</w:t>
      </w:r>
      <w:r>
        <w:rPr>
          <w:rFonts w:cs="Times New Roman"/>
          <w:color w:val="000000"/>
          <w:sz w:val="20"/>
          <w:szCs w:val="20"/>
          <w:lang w:eastAsia="en-US"/>
        </w:rPr>
        <w:t>:</w:t>
      </w:r>
    </w:p>
    <w:p w14:paraId="52B9372D" w14:textId="77777777" w:rsidR="00F57735" w:rsidRDefault="0054016D" w:rsidP="00F57735">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9206C0">
        <w:rPr>
          <w:rFonts w:cs="Times New Roman"/>
          <w:color w:val="000000"/>
          <w:sz w:val="20"/>
          <w:szCs w:val="20"/>
          <w:lang w:eastAsia="en-US"/>
        </w:rPr>
        <w:t xml:space="preserve"> </w:t>
      </w:r>
      <w:r w:rsidR="00F57735" w:rsidRPr="00F57735">
        <w:rPr>
          <w:rFonts w:cs="Times New Roman"/>
          <w:color w:val="000000"/>
          <w:sz w:val="20"/>
          <w:szCs w:val="20"/>
          <w:lang w:eastAsia="en-US"/>
        </w:rPr>
        <w:t xml:space="preserve">Preço Unitário Posto-Fábrica, sem impostos, no estabelecimento do vendedor, ou em outro local nomeado (fábrica, armazém, etc.), excluídos os valores relativos ao Imposto sobre Produtos Industrializados (IPI), ao Imposto sobre Circulação de Mercadorias e Serviços (ICMS), ao Programa de Integração </w:t>
      </w:r>
      <w:r w:rsidR="00F57735" w:rsidRPr="00F57735">
        <w:rPr>
          <w:rFonts w:cs="Times New Roman"/>
          <w:color w:val="000000"/>
          <w:sz w:val="20"/>
          <w:szCs w:val="20"/>
          <w:lang w:eastAsia="en-US"/>
        </w:rPr>
        <w:lastRenderedPageBreak/>
        <w:t>Social (PIS) e a Contribuição para Financiamento da Seguridade Social (COFINS)</w:t>
      </w:r>
      <w:r w:rsidR="00F57735">
        <w:rPr>
          <w:rFonts w:cs="Times New Roman"/>
          <w:color w:val="000000"/>
          <w:sz w:val="20"/>
          <w:szCs w:val="20"/>
          <w:lang w:eastAsia="en-US"/>
        </w:rPr>
        <w:t>.</w:t>
      </w:r>
    </w:p>
    <w:p w14:paraId="757E856A" w14:textId="175A1A12" w:rsidR="00F57735" w:rsidRDefault="0054016D" w:rsidP="00F57735">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9206C0">
        <w:rPr>
          <w:rFonts w:cs="Times New Roman"/>
          <w:color w:val="000000"/>
          <w:sz w:val="20"/>
          <w:szCs w:val="20"/>
          <w:lang w:eastAsia="en-US"/>
        </w:rPr>
        <w:t xml:space="preserve"> </w:t>
      </w:r>
      <w:r w:rsidR="00F57735" w:rsidRPr="00F57735">
        <w:rPr>
          <w:rFonts w:cs="Times New Roman"/>
          <w:color w:val="000000"/>
          <w:sz w:val="20"/>
          <w:szCs w:val="20"/>
          <w:lang w:eastAsia="en-US"/>
        </w:rPr>
        <w:t>Custo Unitário de Encargos relativos ao Imposto sobre Circulação de Mercadorias e Serviços (ICMS), Programa de Integração Social (PIS) e Contribuição para Financiamento da Seguridade Social (COFINS), e IPI (Imposto sobre Produtos Industrializados) incidentes sobre os equipamentos, discriminando-os, inclusive quanto à alíquota incidente</w:t>
      </w:r>
      <w:r w:rsidR="00F57735">
        <w:rPr>
          <w:rFonts w:cs="Times New Roman"/>
          <w:color w:val="000000"/>
          <w:sz w:val="20"/>
          <w:szCs w:val="20"/>
          <w:lang w:eastAsia="en-US"/>
        </w:rPr>
        <w:t>.</w:t>
      </w:r>
    </w:p>
    <w:p w14:paraId="2A6C49DB" w14:textId="36D680ED" w:rsidR="00F57735" w:rsidRDefault="00F57735" w:rsidP="00F57735">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F57735">
        <w:rPr>
          <w:rFonts w:cs="Times New Roman"/>
          <w:color w:val="000000"/>
          <w:sz w:val="20"/>
          <w:szCs w:val="20"/>
          <w:lang w:eastAsia="en-US"/>
        </w:rPr>
        <w:t>Custo Unitário do Transporte Doméstico, seguro e outros, incidentes sobre a entrega dos equipamentos no destino final no Brasil, discriminando-os; no preço cotado deverão estar incluídos todos os insumos que o compõem, tais como as despesas com impostos, taxas, frete, seguros e quaisquer outros que incidam na contratação do objeto</w:t>
      </w:r>
      <w:r>
        <w:rPr>
          <w:rFonts w:cs="Times New Roman"/>
          <w:color w:val="000000"/>
          <w:sz w:val="20"/>
          <w:szCs w:val="20"/>
          <w:lang w:eastAsia="en-US"/>
        </w:rPr>
        <w:t>.</w:t>
      </w:r>
    </w:p>
    <w:p w14:paraId="60CD161F" w14:textId="28F02A8D" w:rsidR="00F57735" w:rsidRDefault="00F57735" w:rsidP="00F57735">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F57735">
        <w:rPr>
          <w:rFonts w:cs="Times New Roman"/>
          <w:color w:val="000000"/>
          <w:sz w:val="20"/>
          <w:szCs w:val="20"/>
          <w:lang w:eastAsia="en-US"/>
        </w:rPr>
        <w:t>Custo dos Serviços Decorrentes, tais como instalação, testes e/ou colocação em funcionamento dos equipamentos fornecidos; fornecimento de ferramentas necessárias para a montagem e manutenção; fornecimento de manual detalhado de operação e manutenção para cada unidade apropriada dos equipamentos fornecidos com tradução em português, discriminando-os</w:t>
      </w:r>
      <w:r>
        <w:rPr>
          <w:rFonts w:cs="Times New Roman"/>
          <w:color w:val="000000"/>
          <w:sz w:val="20"/>
          <w:szCs w:val="20"/>
          <w:lang w:eastAsia="en-US"/>
        </w:rPr>
        <w:t>.</w:t>
      </w:r>
    </w:p>
    <w:p w14:paraId="66D588DB" w14:textId="72C43A20" w:rsidR="00F57735" w:rsidRDefault="00F57735" w:rsidP="00F57735">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F57735">
        <w:rPr>
          <w:rFonts w:cs="Times New Roman"/>
          <w:color w:val="000000"/>
          <w:sz w:val="20"/>
          <w:szCs w:val="20"/>
          <w:lang w:eastAsia="en-US"/>
        </w:rPr>
        <w:t>Custo dos Serviços de Garantia e Assistência Técnica, tais como garantia de funcionamento, manutenção preventiva e corretiva, assistência técnica, incluindo pecas de reposição, para garantir o funcionamento do equipamento durante o período de garantia, discriminando-os</w:t>
      </w:r>
      <w:r>
        <w:rPr>
          <w:rFonts w:cs="Times New Roman"/>
          <w:color w:val="000000"/>
          <w:sz w:val="20"/>
          <w:szCs w:val="20"/>
          <w:lang w:eastAsia="en-US"/>
        </w:rPr>
        <w:t>.</w:t>
      </w:r>
    </w:p>
    <w:p w14:paraId="2F08A8AF" w14:textId="7DA9E2A7" w:rsidR="00F57735" w:rsidRDefault="00F57735"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F57735">
        <w:rPr>
          <w:rFonts w:cs="Times New Roman"/>
          <w:color w:val="000000"/>
          <w:sz w:val="20"/>
          <w:szCs w:val="20"/>
          <w:lang w:eastAsia="en-US"/>
        </w:rPr>
        <w:t xml:space="preserve">A licitante nacional deverá discriminar na proposta a base de cálculo, as alíquotas e os valores dos tributos e as contribuições sociais dos gravames incidentes sobre o preço de venda, </w:t>
      </w:r>
      <w:r w:rsidRPr="00F57735">
        <w:rPr>
          <w:rFonts w:cs="Times New Roman"/>
          <w:color w:val="000000"/>
          <w:sz w:val="20"/>
          <w:szCs w:val="20"/>
          <w:u w:val="single"/>
          <w:lang w:eastAsia="en-US"/>
        </w:rPr>
        <w:t xml:space="preserve">além do </w:t>
      </w:r>
      <w:r w:rsidRPr="00F57735">
        <w:rPr>
          <w:rFonts w:cs="Times New Roman"/>
          <w:b/>
          <w:color w:val="000000"/>
          <w:sz w:val="20"/>
          <w:szCs w:val="20"/>
          <w:u w:val="single"/>
          <w:lang w:eastAsia="en-US"/>
        </w:rPr>
        <w:t>código NCM</w:t>
      </w:r>
      <w:r w:rsidRPr="00F57735">
        <w:rPr>
          <w:rFonts w:cs="Times New Roman"/>
          <w:color w:val="000000"/>
          <w:sz w:val="20"/>
          <w:szCs w:val="20"/>
          <w:u w:val="single"/>
          <w:lang w:eastAsia="en-US"/>
        </w:rPr>
        <w:t xml:space="preserve"> do produto para fins de enquadramento tributário junto à Receita Federal do Brasil, </w:t>
      </w:r>
      <w:r w:rsidRPr="00F57735">
        <w:rPr>
          <w:rFonts w:cs="Times New Roman"/>
          <w:color w:val="000000"/>
          <w:sz w:val="20"/>
          <w:szCs w:val="20"/>
          <w:lang w:eastAsia="en-US"/>
        </w:rPr>
        <w:t>para cumprimento do disposto no §4º do art. 42 da Lei n.º 8.666/93</w:t>
      </w:r>
      <w:r>
        <w:rPr>
          <w:rFonts w:cs="Times New Roman"/>
          <w:color w:val="000000"/>
          <w:sz w:val="20"/>
          <w:szCs w:val="20"/>
          <w:lang w:eastAsia="en-US"/>
        </w:rPr>
        <w:t>.</w:t>
      </w:r>
    </w:p>
    <w:p w14:paraId="6298094E" w14:textId="1003F1BA" w:rsidR="00F57735" w:rsidRDefault="00F57735" w:rsidP="00F57735">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F57735">
        <w:rPr>
          <w:rFonts w:cs="Times New Roman"/>
          <w:b/>
          <w:color w:val="000000"/>
          <w:sz w:val="20"/>
          <w:szCs w:val="20"/>
          <w:lang w:eastAsia="en-US"/>
        </w:rPr>
        <w:t>Para bens oferecidos DO EXTERIOR</w:t>
      </w:r>
      <w:r w:rsidRPr="00F57735">
        <w:rPr>
          <w:rFonts w:cs="Times New Roman"/>
          <w:color w:val="000000"/>
          <w:sz w:val="20"/>
          <w:szCs w:val="20"/>
          <w:lang w:eastAsia="en-US"/>
        </w:rPr>
        <w:t xml:space="preserve">, ou seja, por empresa estrangeira (através de importação direta em nome do próprio – União/Departamento de Policia Federal, com amparo na Lei Federal no 8.032, de 12 abr. 1990 e Resolução nº 21, de 07 de abril de 2011, do Presidente do Conselho de Ministros da Câmera de Comércio Exterior, que concede os benefícios fiscais, e demais legislações vigentes), as propostas deverão apresentar </w:t>
      </w:r>
      <w:r w:rsidRPr="00F57735">
        <w:rPr>
          <w:rFonts w:cs="Times New Roman"/>
          <w:b/>
          <w:color w:val="000000"/>
          <w:sz w:val="20"/>
          <w:szCs w:val="20"/>
          <w:lang w:eastAsia="en-US"/>
        </w:rPr>
        <w:t>o</w:t>
      </w:r>
      <w:r>
        <w:rPr>
          <w:rFonts w:cs="Times New Roman"/>
          <w:b/>
          <w:color w:val="000000"/>
          <w:sz w:val="20"/>
          <w:szCs w:val="20"/>
          <w:lang w:eastAsia="en-US"/>
        </w:rPr>
        <w:t xml:space="preserve"> preço unitário e o preço total do item</w:t>
      </w:r>
      <w:r w:rsidRPr="00F57735">
        <w:rPr>
          <w:rFonts w:cs="Times New Roman"/>
          <w:b/>
          <w:color w:val="000000"/>
          <w:sz w:val="20"/>
          <w:szCs w:val="20"/>
          <w:lang w:eastAsia="en-US"/>
        </w:rPr>
        <w:t xml:space="preserve"> </w:t>
      </w:r>
      <w:r w:rsidRPr="00F57735">
        <w:rPr>
          <w:rFonts w:cs="Times New Roman"/>
          <w:color w:val="000000"/>
          <w:sz w:val="20"/>
          <w:szCs w:val="20"/>
          <w:lang w:eastAsia="en-US"/>
        </w:rPr>
        <w:t xml:space="preserve">em moeda nacional REAL (R$), EURO (EUR) ou DOLAR NORTE AMERICANO (US$), devendo apresentar planilha, para o item do pregão, (conforme modelo constante do ANEXO </w:t>
      </w:r>
      <w:r w:rsidR="005B1594">
        <w:rPr>
          <w:rFonts w:cs="Times New Roman"/>
          <w:color w:val="000000"/>
          <w:sz w:val="20"/>
          <w:szCs w:val="20"/>
          <w:lang w:eastAsia="en-US"/>
        </w:rPr>
        <w:t>III</w:t>
      </w:r>
      <w:r w:rsidRPr="00F57735">
        <w:rPr>
          <w:rFonts w:cs="Times New Roman"/>
          <w:color w:val="000000"/>
          <w:sz w:val="20"/>
          <w:szCs w:val="20"/>
          <w:lang w:eastAsia="en-US"/>
        </w:rPr>
        <w:t xml:space="preserve">) cotando os equipamentos na modalidade para importação INCOTERMS 2010 Entregue Direitos Pagos – </w:t>
      </w:r>
      <w:proofErr w:type="spellStart"/>
      <w:r w:rsidRPr="00F57735">
        <w:rPr>
          <w:rFonts w:cs="Times New Roman"/>
          <w:b/>
          <w:color w:val="000000"/>
          <w:sz w:val="20"/>
          <w:szCs w:val="20"/>
          <w:u w:val="single"/>
          <w:lang w:eastAsia="en-US"/>
        </w:rPr>
        <w:t>carriage</w:t>
      </w:r>
      <w:proofErr w:type="spellEnd"/>
      <w:r w:rsidRPr="00F57735">
        <w:rPr>
          <w:rFonts w:cs="Times New Roman"/>
          <w:b/>
          <w:color w:val="000000"/>
          <w:sz w:val="20"/>
          <w:szCs w:val="20"/>
          <w:u w:val="single"/>
          <w:lang w:eastAsia="en-US"/>
        </w:rPr>
        <w:t xml:space="preserve"> </w:t>
      </w:r>
      <w:proofErr w:type="spellStart"/>
      <w:r w:rsidRPr="00F57735">
        <w:rPr>
          <w:rFonts w:cs="Times New Roman"/>
          <w:b/>
          <w:color w:val="000000"/>
          <w:sz w:val="20"/>
          <w:szCs w:val="20"/>
          <w:u w:val="single"/>
          <w:lang w:eastAsia="en-US"/>
        </w:rPr>
        <w:t>and</w:t>
      </w:r>
      <w:proofErr w:type="spellEnd"/>
      <w:r w:rsidRPr="00F57735">
        <w:rPr>
          <w:rFonts w:cs="Times New Roman"/>
          <w:b/>
          <w:color w:val="000000"/>
          <w:sz w:val="20"/>
          <w:szCs w:val="20"/>
          <w:u w:val="single"/>
          <w:lang w:eastAsia="en-US"/>
        </w:rPr>
        <w:t xml:space="preserve"> in </w:t>
      </w:r>
      <w:proofErr w:type="spellStart"/>
      <w:r w:rsidRPr="00F57735">
        <w:rPr>
          <w:rFonts w:cs="Times New Roman"/>
          <w:b/>
          <w:color w:val="000000"/>
          <w:sz w:val="20"/>
          <w:szCs w:val="20"/>
          <w:u w:val="single"/>
          <w:lang w:eastAsia="en-US"/>
        </w:rPr>
        <w:t>insurance</w:t>
      </w:r>
      <w:proofErr w:type="spellEnd"/>
      <w:r w:rsidRPr="00F57735">
        <w:rPr>
          <w:rFonts w:cs="Times New Roman"/>
          <w:b/>
          <w:color w:val="000000"/>
          <w:sz w:val="20"/>
          <w:szCs w:val="20"/>
          <w:u w:val="single"/>
          <w:lang w:eastAsia="en-US"/>
        </w:rPr>
        <w:t xml:space="preserve"> </w:t>
      </w:r>
      <w:proofErr w:type="spellStart"/>
      <w:r w:rsidRPr="00F57735">
        <w:rPr>
          <w:rFonts w:cs="Times New Roman"/>
          <w:b/>
          <w:color w:val="000000"/>
          <w:sz w:val="20"/>
          <w:szCs w:val="20"/>
          <w:u w:val="single"/>
          <w:lang w:eastAsia="en-US"/>
        </w:rPr>
        <w:t>paid</w:t>
      </w:r>
      <w:proofErr w:type="spellEnd"/>
      <w:r w:rsidRPr="00F57735">
        <w:rPr>
          <w:rFonts w:cs="Times New Roman"/>
          <w:b/>
          <w:color w:val="000000"/>
          <w:sz w:val="20"/>
          <w:szCs w:val="20"/>
          <w:u w:val="single"/>
          <w:lang w:eastAsia="en-US"/>
        </w:rPr>
        <w:t xml:space="preserve"> </w:t>
      </w:r>
      <w:proofErr w:type="spellStart"/>
      <w:r w:rsidRPr="00F57735">
        <w:rPr>
          <w:rFonts w:cs="Times New Roman"/>
          <w:b/>
          <w:color w:val="000000"/>
          <w:sz w:val="20"/>
          <w:szCs w:val="20"/>
          <w:u w:val="single"/>
          <w:lang w:eastAsia="en-US"/>
        </w:rPr>
        <w:t>to</w:t>
      </w:r>
      <w:proofErr w:type="spellEnd"/>
      <w:r w:rsidRPr="00F57735">
        <w:rPr>
          <w:rFonts w:cs="Times New Roman"/>
          <w:b/>
          <w:color w:val="000000"/>
          <w:sz w:val="20"/>
          <w:szCs w:val="20"/>
          <w:u w:val="single"/>
          <w:lang w:eastAsia="en-US"/>
        </w:rPr>
        <w:t xml:space="preserve"> final </w:t>
      </w:r>
      <w:proofErr w:type="spellStart"/>
      <w:r w:rsidRPr="00F57735">
        <w:rPr>
          <w:rFonts w:cs="Times New Roman"/>
          <w:b/>
          <w:color w:val="000000"/>
          <w:sz w:val="20"/>
          <w:szCs w:val="20"/>
          <w:u w:val="single"/>
          <w:lang w:eastAsia="en-US"/>
        </w:rPr>
        <w:t>destination</w:t>
      </w:r>
      <w:proofErr w:type="spellEnd"/>
      <w:r w:rsidRPr="00F57735">
        <w:rPr>
          <w:rFonts w:cs="Times New Roman"/>
          <w:color w:val="000000"/>
          <w:sz w:val="20"/>
          <w:szCs w:val="20"/>
          <w:lang w:eastAsia="en-US"/>
        </w:rPr>
        <w:t xml:space="preserve"> (CIP) à </w:t>
      </w:r>
      <w:r w:rsidR="0037794D">
        <w:rPr>
          <w:rFonts w:cs="Times New Roman"/>
          <w:color w:val="000000"/>
          <w:sz w:val="20"/>
          <w:szCs w:val="20"/>
          <w:lang w:eastAsia="en-US"/>
        </w:rPr>
        <w:t>Policia Federal – P</w:t>
      </w:r>
      <w:r w:rsidRPr="00F57735">
        <w:rPr>
          <w:rFonts w:cs="Times New Roman"/>
          <w:color w:val="000000"/>
          <w:sz w:val="20"/>
          <w:szCs w:val="20"/>
          <w:lang w:eastAsia="en-US"/>
        </w:rPr>
        <w:t xml:space="preserve">orto </w:t>
      </w:r>
      <w:r w:rsidR="0037794D">
        <w:rPr>
          <w:rFonts w:cs="Times New Roman"/>
          <w:color w:val="000000"/>
          <w:sz w:val="20"/>
          <w:szCs w:val="20"/>
          <w:lang w:eastAsia="en-US"/>
        </w:rPr>
        <w:t>da cidade do Rio de Janeiro</w:t>
      </w:r>
      <w:r w:rsidRPr="00F57735">
        <w:rPr>
          <w:rFonts w:cs="Times New Roman"/>
          <w:color w:val="000000"/>
          <w:sz w:val="20"/>
          <w:szCs w:val="20"/>
          <w:lang w:eastAsia="en-US"/>
        </w:rPr>
        <w:t xml:space="preserve"> – Brasil, identificando separadamente os seguintes componentes</w:t>
      </w:r>
      <w:r>
        <w:rPr>
          <w:rFonts w:cs="Times New Roman"/>
          <w:color w:val="000000"/>
          <w:sz w:val="20"/>
          <w:szCs w:val="20"/>
          <w:lang w:eastAsia="en-US"/>
        </w:rPr>
        <w:t>:</w:t>
      </w:r>
    </w:p>
    <w:p w14:paraId="0E6B46BB" w14:textId="6464A44B" w:rsidR="00F57735" w:rsidRDefault="003E6D38" w:rsidP="003E6D38">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Preço FCA Total da Mercadoria, no local de embarque estrangeiro, pronta para a importação e pronta para ser entregue ao transportador, até o local de destino determinado neste edital e anexos</w:t>
      </w:r>
      <w:r>
        <w:rPr>
          <w:rFonts w:cs="Times New Roman"/>
          <w:color w:val="000000"/>
          <w:sz w:val="20"/>
          <w:szCs w:val="20"/>
          <w:lang w:eastAsia="en-US"/>
        </w:rPr>
        <w:t>.</w:t>
      </w:r>
    </w:p>
    <w:p w14:paraId="0D572CF6" w14:textId="67D3AFED" w:rsidR="003E6D38" w:rsidRDefault="003E6D38" w:rsidP="003E6D38">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Valor do frete total internacional</w:t>
      </w:r>
      <w:r>
        <w:rPr>
          <w:rFonts w:cs="Times New Roman"/>
          <w:color w:val="000000"/>
          <w:sz w:val="20"/>
          <w:szCs w:val="20"/>
          <w:lang w:eastAsia="en-US"/>
        </w:rPr>
        <w:t>.</w:t>
      </w:r>
    </w:p>
    <w:p w14:paraId="74AB39C2" w14:textId="2E06EBE0" w:rsidR="003E6D38" w:rsidRDefault="003E6D38" w:rsidP="003E6D38">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Valor do seguro total internacional</w:t>
      </w:r>
      <w:r>
        <w:rPr>
          <w:rFonts w:cs="Times New Roman"/>
          <w:color w:val="000000"/>
          <w:sz w:val="20"/>
          <w:szCs w:val="20"/>
          <w:lang w:eastAsia="en-US"/>
        </w:rPr>
        <w:t>.</w:t>
      </w:r>
    </w:p>
    <w:p w14:paraId="69063407" w14:textId="1D4187D3" w:rsidR="003E6D38" w:rsidRDefault="003E6D38" w:rsidP="003E6D38">
      <w:pPr>
        <w:pStyle w:val="PargrafodaLista"/>
        <w:numPr>
          <w:ilvl w:val="3"/>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lastRenderedPageBreak/>
        <w:t xml:space="preserve">O Custo </w:t>
      </w:r>
      <w:r w:rsidRPr="003E6D38">
        <w:rPr>
          <w:rFonts w:cs="Times New Roman"/>
          <w:b/>
          <w:color w:val="000000"/>
          <w:sz w:val="20"/>
          <w:szCs w:val="20"/>
          <w:u w:val="single"/>
          <w:lang w:eastAsia="en-US"/>
        </w:rPr>
        <w:t>CIP (=</w:t>
      </w:r>
      <w:proofErr w:type="spellStart"/>
      <w:r w:rsidRPr="003E6D38">
        <w:rPr>
          <w:rFonts w:cs="Times New Roman"/>
          <w:b/>
          <w:color w:val="000000"/>
          <w:sz w:val="20"/>
          <w:szCs w:val="20"/>
          <w:u w:val="single"/>
          <w:lang w:eastAsia="en-US"/>
        </w:rPr>
        <w:t>carriage</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and</w:t>
      </w:r>
      <w:proofErr w:type="spellEnd"/>
      <w:r w:rsidRPr="003E6D38">
        <w:rPr>
          <w:rFonts w:cs="Times New Roman"/>
          <w:b/>
          <w:color w:val="000000"/>
          <w:sz w:val="20"/>
          <w:szCs w:val="20"/>
          <w:u w:val="single"/>
          <w:lang w:eastAsia="en-US"/>
        </w:rPr>
        <w:t xml:space="preserve"> in </w:t>
      </w:r>
      <w:proofErr w:type="spellStart"/>
      <w:r w:rsidRPr="003E6D38">
        <w:rPr>
          <w:rFonts w:cs="Times New Roman"/>
          <w:b/>
          <w:color w:val="000000"/>
          <w:sz w:val="20"/>
          <w:szCs w:val="20"/>
          <w:u w:val="single"/>
          <w:lang w:eastAsia="en-US"/>
        </w:rPr>
        <w:t>insurance</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paid</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to</w:t>
      </w:r>
      <w:proofErr w:type="spellEnd"/>
      <w:r w:rsidRPr="003E6D38">
        <w:rPr>
          <w:rFonts w:cs="Times New Roman"/>
          <w:b/>
          <w:color w:val="000000"/>
          <w:sz w:val="20"/>
          <w:szCs w:val="20"/>
          <w:u w:val="single"/>
          <w:lang w:eastAsia="en-US"/>
        </w:rPr>
        <w:t xml:space="preserve"> final </w:t>
      </w:r>
      <w:proofErr w:type="spellStart"/>
      <w:r w:rsidRPr="003E6D38">
        <w:rPr>
          <w:rFonts w:cs="Times New Roman"/>
          <w:b/>
          <w:color w:val="000000"/>
          <w:sz w:val="20"/>
          <w:szCs w:val="20"/>
          <w:u w:val="single"/>
          <w:lang w:eastAsia="en-US"/>
        </w:rPr>
        <w:t>destination</w:t>
      </w:r>
      <w:proofErr w:type="spellEnd"/>
      <w:r w:rsidRPr="003E6D38">
        <w:rPr>
          <w:rFonts w:cs="Times New Roman"/>
          <w:b/>
          <w:color w:val="000000"/>
          <w:sz w:val="20"/>
          <w:szCs w:val="20"/>
          <w:u w:val="single"/>
          <w:lang w:eastAsia="en-US"/>
        </w:rPr>
        <w:t>),</w:t>
      </w:r>
      <w:r w:rsidRPr="003E6D38">
        <w:rPr>
          <w:rFonts w:cs="Times New Roman"/>
          <w:color w:val="000000"/>
          <w:sz w:val="20"/>
          <w:szCs w:val="20"/>
          <w:lang w:eastAsia="en-US"/>
        </w:rPr>
        <w:t xml:space="preserve"> incluídos todos os riscos e custos relativos ao transporte internacional e entrega da mercadoria no local de destino designado</w:t>
      </w:r>
      <w:r>
        <w:rPr>
          <w:rFonts w:cs="Times New Roman"/>
          <w:color w:val="000000"/>
          <w:sz w:val="20"/>
          <w:szCs w:val="20"/>
          <w:lang w:eastAsia="en-US"/>
        </w:rPr>
        <w:t>.</w:t>
      </w:r>
    </w:p>
    <w:p w14:paraId="717C5211" w14:textId="2451DDCE" w:rsidR="00F70195"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Conter a descrição do item cotado, com todas as suas características, especificações, bem como com a indicação do país fabricante, da marca, modelo e a referência, as quais deverão atender às características mínimas exigidas pela Administração contidas no termo de referência</w:t>
      </w:r>
      <w:r w:rsidR="00E06595" w:rsidRPr="009206C0">
        <w:rPr>
          <w:rFonts w:cs="Times New Roman"/>
          <w:color w:val="000000"/>
          <w:sz w:val="20"/>
          <w:szCs w:val="20"/>
        </w:rPr>
        <w:t xml:space="preserve">. </w:t>
      </w:r>
    </w:p>
    <w:p w14:paraId="7A3203B9" w14:textId="4A2298D0"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Apresentar catálogos e/ou prospectos que contenham a descrição ou informações do objeto cotado: fotos; especificações técnicas; marca e modelo do produto/equipamento; as quais comprovarão que efetivamente o produto/equipamento ofertado existe no mercado e que apresenta as especificações técnicas mínimas exigidas pela Administração, no idioma Português (Brasil) ou Inglês</w:t>
      </w:r>
      <w:r>
        <w:rPr>
          <w:rFonts w:cs="Times New Roman"/>
          <w:color w:val="000000"/>
          <w:sz w:val="20"/>
          <w:szCs w:val="20"/>
          <w:lang w:eastAsia="en-US"/>
        </w:rPr>
        <w:t>.</w:t>
      </w:r>
    </w:p>
    <w:p w14:paraId="0887505C" w14:textId="7FFD1D0B"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Conter declaração expressa preferencialmente nos seguintes termos: os preços ofertados englobam as despesas com material, mão-de-obra, encargos sociais, trabalhistas, fiscais, previdenciários e comerciais, fretes, transportes, seguros, embalagens, grafismo, tributos incidentes, treinamento de pessoal e quaisquer outras despesas que incidam ou venham a incidir sobre o objeto desta licitação</w:t>
      </w:r>
      <w:r>
        <w:rPr>
          <w:rFonts w:cs="Times New Roman"/>
          <w:color w:val="000000"/>
          <w:sz w:val="20"/>
          <w:szCs w:val="20"/>
          <w:lang w:eastAsia="en-US"/>
        </w:rPr>
        <w:t>.</w:t>
      </w:r>
    </w:p>
    <w:p w14:paraId="690F0343" w14:textId="02A3A4CC"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Declaração da licitante de que se compromete a prestar a assistência técnica de garantia dos equipamentos, incluindo as manutenções preventivas, conforme manual do fabricante ou outras manutenções mandatórias em cumprimento de documentos emitidos pelo fabricante ou órgãos regulamentadores, a contar da data de recebimento definitivo, contra quaisquer defeitos de fabricação, desgaste precoce ou de montagem, incluindo assistência técnica gratuita a ser prestada pelo fornecedor, composta de mão-de-obra, substituição, reposição de pecas e componentes, sem ônus para a contratante, desde que estes não sejam provenientes de operação ou manuseio inadequado, conforme previsto no termo de referência</w:t>
      </w:r>
      <w:r>
        <w:rPr>
          <w:rFonts w:cs="Times New Roman"/>
          <w:color w:val="000000"/>
          <w:sz w:val="20"/>
          <w:szCs w:val="20"/>
          <w:lang w:eastAsia="en-US"/>
        </w:rPr>
        <w:t>.</w:t>
      </w:r>
    </w:p>
    <w:p w14:paraId="7F51DD4C" w14:textId="65E5299E"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Declaração da licitante de que se compromete a prestar suporte técnico, bem como prover a assistência técnica em conformidade com as exigências estabelecidas no termo de referência, indicando o prazo de garantia dos equipamentos não inferior a 12 (doze meses), contra quaisquer defeitos de fabricação, desgaste precoce ou montagem, a contar da data de recebimento definitivo, incluindo assistência técnica gratuita a ser prestada pelo fornecedor, composta de mão-de-obra, substituição, reposição de pecas e componentes, salvo se constatada a indevida utilização do equipamento pelo operador final, caso fortuito ou forca maior, indicando os locais e empresas homologadas no Brasil para a respectiva manutenção e autorizadas pelo fabricante</w:t>
      </w:r>
      <w:r>
        <w:rPr>
          <w:rFonts w:cs="Times New Roman"/>
          <w:color w:val="000000"/>
          <w:sz w:val="20"/>
          <w:szCs w:val="20"/>
          <w:lang w:eastAsia="en-US"/>
        </w:rPr>
        <w:t>.</w:t>
      </w:r>
    </w:p>
    <w:p w14:paraId="613C6B17" w14:textId="5F8EA383"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Declaração da licitante que se obriga a aceitar acréscimos ou supressões de ate 25% (vinte e cinco por cento) do valor atualizado do contrato, de acordo com o §1º do art. 65 da Lei no 8.666/93</w:t>
      </w:r>
      <w:r>
        <w:rPr>
          <w:rFonts w:cs="Times New Roman"/>
          <w:color w:val="000000"/>
          <w:sz w:val="20"/>
          <w:szCs w:val="20"/>
          <w:lang w:eastAsia="en-US"/>
        </w:rPr>
        <w:t>.</w:t>
      </w:r>
    </w:p>
    <w:p w14:paraId="72486D1B" w14:textId="68600394"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lastRenderedPageBreak/>
        <w:t>Declaração da licitante de que todas as licenças, autorizações, licenciamentos, homologações, certificações, registros referentes ao objeto proposto por ocasião desta licitação reverterão em benefício do DPF</w:t>
      </w:r>
      <w:r>
        <w:rPr>
          <w:rFonts w:cs="Times New Roman"/>
          <w:color w:val="000000"/>
          <w:sz w:val="20"/>
          <w:szCs w:val="20"/>
          <w:lang w:eastAsia="en-US"/>
        </w:rPr>
        <w:t>.</w:t>
      </w:r>
    </w:p>
    <w:p w14:paraId="3E4B4342" w14:textId="3DBAC180"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Declaração da licitante de que entregará, juntamente com os equipamentos, um manual de usuário por unidade, traduzido para o idioma inglês ou português</w:t>
      </w:r>
      <w:r>
        <w:rPr>
          <w:rFonts w:cs="Times New Roman"/>
          <w:color w:val="000000"/>
          <w:sz w:val="20"/>
          <w:szCs w:val="20"/>
          <w:lang w:eastAsia="en-US"/>
        </w:rPr>
        <w:t>.</w:t>
      </w:r>
    </w:p>
    <w:p w14:paraId="59C38B10" w14:textId="53CEDC6C"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 xml:space="preserve">Declaração expressa do fabricante contendo claramente as exigências estabelecidas e as condições da execução da garantia técnica, firmada pelo fabricante ou seu representante legal no Brasil, e acompanhada dos respectivos documentos de delegação de poderes, tradução juramentada no Brasil, </w:t>
      </w:r>
      <w:proofErr w:type="spellStart"/>
      <w:r w:rsidRPr="003E6D38">
        <w:rPr>
          <w:rFonts w:cs="Times New Roman"/>
          <w:color w:val="000000"/>
          <w:sz w:val="20"/>
          <w:szCs w:val="20"/>
          <w:lang w:eastAsia="en-US"/>
        </w:rPr>
        <w:t>notarização</w:t>
      </w:r>
      <w:proofErr w:type="spellEnd"/>
      <w:r w:rsidRPr="003E6D38">
        <w:rPr>
          <w:rFonts w:cs="Times New Roman"/>
          <w:color w:val="000000"/>
          <w:sz w:val="20"/>
          <w:szCs w:val="20"/>
          <w:lang w:eastAsia="en-US"/>
        </w:rPr>
        <w:t xml:space="preserve"> e </w:t>
      </w:r>
      <w:proofErr w:type="spellStart"/>
      <w:r w:rsidRPr="003E6D38">
        <w:rPr>
          <w:rFonts w:cs="Times New Roman"/>
          <w:color w:val="000000"/>
          <w:sz w:val="20"/>
          <w:szCs w:val="20"/>
          <w:lang w:eastAsia="en-US"/>
        </w:rPr>
        <w:t>consularização</w:t>
      </w:r>
      <w:proofErr w:type="spellEnd"/>
      <w:r w:rsidRPr="003E6D38">
        <w:rPr>
          <w:rFonts w:cs="Times New Roman"/>
          <w:color w:val="000000"/>
          <w:sz w:val="20"/>
          <w:szCs w:val="20"/>
          <w:lang w:eastAsia="en-US"/>
        </w:rPr>
        <w:t>, conforme aplicável</w:t>
      </w:r>
      <w:r>
        <w:rPr>
          <w:rFonts w:cs="Times New Roman"/>
          <w:color w:val="000000"/>
          <w:sz w:val="20"/>
          <w:szCs w:val="20"/>
          <w:lang w:eastAsia="en-US"/>
        </w:rPr>
        <w:t>.</w:t>
      </w:r>
    </w:p>
    <w:p w14:paraId="62F1080E" w14:textId="5A8CAEC5"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Considera-se, para fins do presente edital e termo de referência, que o Preço FCA da Mercadoria representa o preço do equipamento no momento em que estiver pronto para ser entregue ao transportador e disponível para ser importado para o Brasil</w:t>
      </w:r>
      <w:r>
        <w:rPr>
          <w:rFonts w:cs="Times New Roman"/>
          <w:color w:val="000000"/>
          <w:sz w:val="20"/>
          <w:szCs w:val="20"/>
          <w:lang w:eastAsia="en-US"/>
        </w:rPr>
        <w:t>.</w:t>
      </w:r>
    </w:p>
    <w:p w14:paraId="2E284931" w14:textId="0E056A6B"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 xml:space="preserve">Considera-se, para fins do presente edital e anexos, que o Custo Seguro e Frete Pago </w:t>
      </w:r>
      <w:r w:rsidRPr="003E6D38">
        <w:rPr>
          <w:rFonts w:cs="Times New Roman"/>
          <w:b/>
          <w:color w:val="000000"/>
          <w:sz w:val="20"/>
          <w:szCs w:val="20"/>
          <w:u w:val="single"/>
          <w:lang w:eastAsia="en-US"/>
        </w:rPr>
        <w:t xml:space="preserve">(CIP= </w:t>
      </w:r>
      <w:proofErr w:type="spellStart"/>
      <w:r w:rsidRPr="003E6D38">
        <w:rPr>
          <w:rFonts w:cs="Times New Roman"/>
          <w:b/>
          <w:color w:val="000000"/>
          <w:sz w:val="20"/>
          <w:szCs w:val="20"/>
          <w:u w:val="single"/>
          <w:lang w:eastAsia="en-US"/>
        </w:rPr>
        <w:t>carriage</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and</w:t>
      </w:r>
      <w:proofErr w:type="spellEnd"/>
      <w:r w:rsidRPr="003E6D38">
        <w:rPr>
          <w:rFonts w:cs="Times New Roman"/>
          <w:b/>
          <w:color w:val="000000"/>
          <w:sz w:val="20"/>
          <w:szCs w:val="20"/>
          <w:u w:val="single"/>
          <w:lang w:eastAsia="en-US"/>
        </w:rPr>
        <w:t xml:space="preserve"> in </w:t>
      </w:r>
      <w:proofErr w:type="spellStart"/>
      <w:r w:rsidRPr="003E6D38">
        <w:rPr>
          <w:rFonts w:cs="Times New Roman"/>
          <w:b/>
          <w:color w:val="000000"/>
          <w:sz w:val="20"/>
          <w:szCs w:val="20"/>
          <w:u w:val="single"/>
          <w:lang w:eastAsia="en-US"/>
        </w:rPr>
        <w:t>insurance</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paid</w:t>
      </w:r>
      <w:proofErr w:type="spellEnd"/>
      <w:r w:rsidRPr="003E6D38">
        <w:rPr>
          <w:rFonts w:cs="Times New Roman"/>
          <w:b/>
          <w:color w:val="000000"/>
          <w:sz w:val="20"/>
          <w:szCs w:val="20"/>
          <w:u w:val="single"/>
          <w:lang w:eastAsia="en-US"/>
        </w:rPr>
        <w:t xml:space="preserve"> </w:t>
      </w:r>
      <w:proofErr w:type="spellStart"/>
      <w:r w:rsidRPr="003E6D38">
        <w:rPr>
          <w:rFonts w:cs="Times New Roman"/>
          <w:b/>
          <w:color w:val="000000"/>
          <w:sz w:val="20"/>
          <w:szCs w:val="20"/>
          <w:u w:val="single"/>
          <w:lang w:eastAsia="en-US"/>
        </w:rPr>
        <w:t>to</w:t>
      </w:r>
      <w:proofErr w:type="spellEnd"/>
      <w:r w:rsidRPr="003E6D38">
        <w:rPr>
          <w:rFonts w:cs="Times New Roman"/>
          <w:b/>
          <w:color w:val="000000"/>
          <w:sz w:val="20"/>
          <w:szCs w:val="20"/>
          <w:u w:val="single"/>
          <w:lang w:eastAsia="en-US"/>
        </w:rPr>
        <w:t xml:space="preserve"> final </w:t>
      </w:r>
      <w:proofErr w:type="spellStart"/>
      <w:r w:rsidRPr="003E6D38">
        <w:rPr>
          <w:rFonts w:cs="Times New Roman"/>
          <w:b/>
          <w:color w:val="000000"/>
          <w:sz w:val="20"/>
          <w:szCs w:val="20"/>
          <w:u w:val="single"/>
          <w:lang w:eastAsia="en-US"/>
        </w:rPr>
        <w:t>destination</w:t>
      </w:r>
      <w:proofErr w:type="spellEnd"/>
      <w:r w:rsidRPr="003E6D38">
        <w:rPr>
          <w:rFonts w:cs="Times New Roman"/>
          <w:b/>
          <w:color w:val="000000"/>
          <w:sz w:val="20"/>
          <w:szCs w:val="20"/>
          <w:u w:val="single"/>
          <w:lang w:eastAsia="en-US"/>
        </w:rPr>
        <w:t>)</w:t>
      </w:r>
      <w:r w:rsidRPr="003E6D38">
        <w:rPr>
          <w:rFonts w:cs="Times New Roman"/>
          <w:color w:val="000000"/>
          <w:sz w:val="20"/>
          <w:szCs w:val="20"/>
          <w:lang w:eastAsia="en-US"/>
        </w:rPr>
        <w:t>, representa o preço FCA somado ao preço do frete pelo transporte da mercadoria até o local designado e ao preço do seguro contra risco de perdas e danos da mercadoria durante o transporte internacional</w:t>
      </w:r>
      <w:r>
        <w:rPr>
          <w:rFonts w:cs="Times New Roman"/>
          <w:color w:val="000000"/>
          <w:sz w:val="20"/>
          <w:szCs w:val="20"/>
          <w:lang w:eastAsia="en-US"/>
        </w:rPr>
        <w:t>.</w:t>
      </w:r>
    </w:p>
    <w:p w14:paraId="742D6EED" w14:textId="27080396"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Caso o licitante estrangeiro seja declarado vencedor, não arcará, em seus custos, com: o Imposto de Importação – II, nos termos da alínea "a" do inc. I da art. 2º da Lei nº 8.032/90, c/c inc. IV do art. 1º da Lei nº 8.402/92 e alínea “a” do inc. I do art. 135 do Decreto nº 4.543/2002, o Imposto sobre Produtos Industrializados - IPI, nos termos do art. 12 da Lei nº 9.493/97 c/c inc. XXIX do art. 51 do Decreto nº 4.544/2002, Imposto sobre Circulação de Mercadorias e Serviços – ICMS, nos termos do Princípio da Imunidade Recíproca, alínea “a” do inc. IV do art. 150 c/c com a Não Cumulatividade prevista pelo inc. I do §2º do art. 155, ambos da Constituição da República Federativa do Brasil, de Convênios entre os entes federativos e a União e Resoluções do CONFAZ, PIS e do COFINS, modalidade de importação, nos termos da alínea “a” do inc. I do art. 9º da Lei nº10.865/2004, a Contribuição para os Programas de Integração Social e de Formação do Patrimônio do Servidor Público incidente na Importação de Produtos Estrangeiros ou Serviços (PIS/PASEP - Importação) e a Contribuição Social para o Financiamento da Seguridade Social devida pelo Importador de Bens Estrangeiros ou Serviços do Exterior (COFINS – Importação), em virtude do mesmo ser importado pelo Departamento de Polícia Federal. Entretanto, deve se responsabilizar por eventuais trânsitos aduaneiros ou trânsito com a mercadoria já nacionalizada, decorrentes da chegada dos equipamentos em outra localidade</w:t>
      </w:r>
      <w:r>
        <w:rPr>
          <w:rFonts w:cs="Times New Roman"/>
          <w:color w:val="000000"/>
          <w:sz w:val="20"/>
          <w:szCs w:val="20"/>
          <w:lang w:eastAsia="en-US"/>
        </w:rPr>
        <w:t>.</w:t>
      </w:r>
    </w:p>
    <w:p w14:paraId="1F3DF5B6" w14:textId="6132DA38"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A terceira casa decimal, eventualmente constante da proposta, será desconsiderada na ocasião do julgamento, sendo consideradas duas casas após a vírgula</w:t>
      </w:r>
      <w:r>
        <w:rPr>
          <w:rFonts w:cs="Times New Roman"/>
          <w:color w:val="000000"/>
          <w:sz w:val="20"/>
          <w:szCs w:val="20"/>
          <w:lang w:eastAsia="en-US"/>
        </w:rPr>
        <w:t>.</w:t>
      </w:r>
    </w:p>
    <w:p w14:paraId="6B7ACDB7" w14:textId="0D8DBB86"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lastRenderedPageBreak/>
        <w:t>Os valores propostos em moeda estrangeira serão convertidos em moeda brasileira, a taxa de cambio vigente, para compra, no dia útil imediatamente anterior a data da abertura das propostas</w:t>
      </w:r>
      <w:r>
        <w:rPr>
          <w:rFonts w:cs="Times New Roman"/>
          <w:color w:val="000000"/>
          <w:sz w:val="20"/>
          <w:szCs w:val="20"/>
          <w:lang w:eastAsia="en-US"/>
        </w:rPr>
        <w:t>.</w:t>
      </w:r>
    </w:p>
    <w:p w14:paraId="5452F4FF" w14:textId="76498A13"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A omissão de qualquer despesa ou custo necessário a perfeita execução do objeto desta licitação será interpretada como não existente ou já incluída nos preços, não podendo o licitante pleitear quaisquer acréscimos apos a entrega da proposta</w:t>
      </w:r>
      <w:r>
        <w:rPr>
          <w:rFonts w:cs="Times New Roman"/>
          <w:color w:val="000000"/>
          <w:sz w:val="20"/>
          <w:szCs w:val="20"/>
          <w:lang w:eastAsia="en-US"/>
        </w:rPr>
        <w:t>.</w:t>
      </w:r>
    </w:p>
    <w:p w14:paraId="4E50368C" w14:textId="6F840AC7"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b/>
          <w:color w:val="000000"/>
          <w:sz w:val="20"/>
          <w:szCs w:val="20"/>
          <w:lang w:eastAsia="en-US"/>
        </w:rPr>
        <w:t>Para bens oferecidos do EXTERIOR por empresa estrangeira</w:t>
      </w:r>
      <w:r w:rsidRPr="003E6D38">
        <w:rPr>
          <w:rFonts w:cs="Times New Roman"/>
          <w:color w:val="000000"/>
          <w:sz w:val="20"/>
          <w:szCs w:val="20"/>
          <w:lang w:eastAsia="en-US"/>
        </w:rPr>
        <w:t xml:space="preserve"> (através de importação direta em nome da União /Departamento de Policia Federal, com amparo na Lei no 8.032, de 12 abr. 1990, que concede os benefícios fiscais e demais legislações vigentes), deverá ser apresentada fatura </w:t>
      </w:r>
      <w:proofErr w:type="spellStart"/>
      <w:r w:rsidRPr="003E6D38">
        <w:rPr>
          <w:rFonts w:cs="Times New Roman"/>
          <w:color w:val="000000"/>
          <w:sz w:val="20"/>
          <w:szCs w:val="20"/>
          <w:lang w:eastAsia="en-US"/>
        </w:rPr>
        <w:t>pró-forma</w:t>
      </w:r>
      <w:proofErr w:type="spellEnd"/>
      <w:r w:rsidRPr="003E6D38">
        <w:rPr>
          <w:rFonts w:cs="Times New Roman"/>
          <w:color w:val="000000"/>
          <w:sz w:val="20"/>
          <w:szCs w:val="20"/>
          <w:lang w:eastAsia="en-US"/>
        </w:rPr>
        <w:t xml:space="preserve"> (</w:t>
      </w:r>
      <w:proofErr w:type="spellStart"/>
      <w:r w:rsidRPr="003E6D38">
        <w:rPr>
          <w:rFonts w:cs="Times New Roman"/>
          <w:i/>
          <w:color w:val="000000"/>
          <w:sz w:val="20"/>
          <w:szCs w:val="20"/>
          <w:lang w:eastAsia="en-US"/>
        </w:rPr>
        <w:t>Invoice</w:t>
      </w:r>
      <w:proofErr w:type="spellEnd"/>
      <w:r w:rsidRPr="003E6D38">
        <w:rPr>
          <w:rFonts w:cs="Times New Roman"/>
          <w:i/>
          <w:color w:val="000000"/>
          <w:sz w:val="20"/>
          <w:szCs w:val="20"/>
          <w:lang w:eastAsia="en-US"/>
        </w:rPr>
        <w:t xml:space="preserve"> Comercial</w:t>
      </w:r>
      <w:r w:rsidRPr="003E6D38">
        <w:rPr>
          <w:rFonts w:cs="Times New Roman"/>
          <w:color w:val="000000"/>
          <w:sz w:val="20"/>
          <w:szCs w:val="20"/>
          <w:lang w:eastAsia="en-US"/>
        </w:rPr>
        <w:t>) contemplando os valores corrigidos a menor, em virtude dos lances ofertados, com os dados bancários, de modo a viabilizar o procedimento de importação e de pagamento no exterior, contendo ainda, no mínimo, a identificação do fornecedor, a identificação do importador, a data de emissão, a data provável do embarque, e a descrição do(s) produto(s) com respectivo(s) valor(es)</w:t>
      </w:r>
      <w:r>
        <w:rPr>
          <w:rFonts w:cs="Times New Roman"/>
          <w:color w:val="000000"/>
          <w:sz w:val="20"/>
          <w:szCs w:val="20"/>
          <w:lang w:eastAsia="en-US"/>
        </w:rPr>
        <w:t>.</w:t>
      </w:r>
    </w:p>
    <w:p w14:paraId="0B2D9A45" w14:textId="46FA6DF3"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A licitante deverá optar por única moeda para composição da cotação (REAL (R$), EURO (EUR) OU DOLAR AMERICANO (U$), não sendo admitida a apresentação de proposta contendo moedas diversas)</w:t>
      </w:r>
      <w:r>
        <w:rPr>
          <w:rFonts w:cs="Times New Roman"/>
          <w:color w:val="000000"/>
          <w:sz w:val="20"/>
          <w:szCs w:val="20"/>
          <w:lang w:eastAsia="en-US"/>
        </w:rPr>
        <w:t>.</w:t>
      </w:r>
    </w:p>
    <w:p w14:paraId="47A2AE02" w14:textId="42D46E9B" w:rsidR="003E6D38" w:rsidRDefault="003E6D38"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3E6D38">
        <w:rPr>
          <w:rFonts w:cs="Times New Roman"/>
          <w:color w:val="000000"/>
          <w:sz w:val="20"/>
          <w:szCs w:val="20"/>
          <w:lang w:eastAsia="en-US"/>
        </w:rPr>
        <w:t>Por ocasião do julgamento das propostas de preços, o valor apresentado em moeda estrangeira será convertido pela taxa de câmbio, de compra, para Reais (R$) utilizando-se do índice PTAX, do Banco Central do Brasil, praticada na conversão do câmbio utilizado na data do dia útil imediatamente anterior à abertura das propostas. A conversão será realizada através de consulta à internet, no Sistema de Informações do Banco Central do Brasil–SISBACEN, disponível no endereço www4.bcb.gov.br/</w:t>
      </w:r>
      <w:proofErr w:type="spellStart"/>
      <w:r w:rsidRPr="003E6D38">
        <w:rPr>
          <w:rFonts w:cs="Times New Roman"/>
          <w:color w:val="000000"/>
          <w:sz w:val="20"/>
          <w:szCs w:val="20"/>
          <w:lang w:eastAsia="en-US"/>
        </w:rPr>
        <w:t>pec</w:t>
      </w:r>
      <w:proofErr w:type="spellEnd"/>
      <w:r w:rsidRPr="003E6D38">
        <w:rPr>
          <w:rFonts w:cs="Times New Roman"/>
          <w:color w:val="000000"/>
          <w:sz w:val="20"/>
          <w:szCs w:val="20"/>
          <w:lang w:eastAsia="en-US"/>
        </w:rPr>
        <w:t>/</w:t>
      </w:r>
      <w:proofErr w:type="spellStart"/>
      <w:r w:rsidRPr="003E6D38">
        <w:rPr>
          <w:rFonts w:cs="Times New Roman"/>
          <w:color w:val="000000"/>
          <w:sz w:val="20"/>
          <w:szCs w:val="20"/>
          <w:lang w:eastAsia="en-US"/>
        </w:rPr>
        <w:t>conversao</w:t>
      </w:r>
      <w:proofErr w:type="spellEnd"/>
      <w:r w:rsidRPr="003E6D38">
        <w:rPr>
          <w:rFonts w:cs="Times New Roman"/>
          <w:color w:val="000000"/>
          <w:sz w:val="20"/>
          <w:szCs w:val="20"/>
          <w:lang w:eastAsia="en-US"/>
        </w:rPr>
        <w:t>/conversao.asp</w:t>
      </w:r>
      <w:r>
        <w:rPr>
          <w:rFonts w:cs="Times New Roman"/>
          <w:color w:val="000000"/>
          <w:sz w:val="20"/>
          <w:szCs w:val="20"/>
          <w:lang w:eastAsia="en-US"/>
        </w:rPr>
        <w:t>.</w:t>
      </w:r>
    </w:p>
    <w:p w14:paraId="2C7FEDD9" w14:textId="0EBF26EB" w:rsidR="003E6D38" w:rsidRDefault="008148D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8148DA">
        <w:rPr>
          <w:rFonts w:cs="Times New Roman"/>
          <w:color w:val="000000"/>
          <w:sz w:val="20"/>
          <w:szCs w:val="20"/>
          <w:lang w:eastAsia="en-US"/>
        </w:rPr>
        <w:t>As empresas deverão evitar a utilização de expressões “conforme o edital” ou outra equivalente em sua proposta de preços, para evitar dúvidas na interpretação de seus teores, o que poderá acarretar em sua desclassificação</w:t>
      </w:r>
      <w:r>
        <w:rPr>
          <w:rFonts w:cs="Times New Roman"/>
          <w:color w:val="000000"/>
          <w:sz w:val="20"/>
          <w:szCs w:val="20"/>
          <w:lang w:eastAsia="en-US"/>
        </w:rPr>
        <w:t>.</w:t>
      </w:r>
    </w:p>
    <w:p w14:paraId="49424789" w14:textId="670327B9" w:rsidR="008148DA" w:rsidRDefault="008148D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8148DA">
        <w:rPr>
          <w:rFonts w:cs="Times New Roman"/>
          <w:color w:val="000000"/>
          <w:sz w:val="20"/>
          <w:szCs w:val="20"/>
          <w:lang w:eastAsia="en-US"/>
        </w:rPr>
        <w:t>Será da exclusiva e total responsabilidade das licitantes obter, dos órgãos competentes, seja no exterior, seja no Brasil, informações sobre a incidência ou não de tributos, impostos e taxas de qualquer natureza devidas para o fornecimento do objeto desta licitação, nos mercados interno e/ou externo, considerando os respectivos gravames nas suas propostas, indicando, também, nas suas propostas as isenções ou imunidades aplicáveis à contratação (caso existam), acompanhadas do fundamento legal respectivo, não se admitindo alegação de desconhecimento de incidência tributária ou outras correlatas</w:t>
      </w:r>
      <w:r>
        <w:rPr>
          <w:rFonts w:cs="Times New Roman"/>
          <w:color w:val="000000"/>
          <w:sz w:val="20"/>
          <w:szCs w:val="20"/>
          <w:lang w:eastAsia="en-US"/>
        </w:rPr>
        <w:t>.</w:t>
      </w:r>
    </w:p>
    <w:p w14:paraId="2C237318" w14:textId="1511EE97" w:rsidR="008148DA" w:rsidRDefault="008148D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8148DA">
        <w:rPr>
          <w:rFonts w:cs="Times New Roman"/>
          <w:color w:val="000000"/>
          <w:sz w:val="20"/>
          <w:szCs w:val="20"/>
          <w:lang w:eastAsia="en-US"/>
        </w:rPr>
        <w:t xml:space="preserve">Às licitantes estabelecidas no Brasil não se aplica a condição do Departamento de Policia Federal como importador, visto que </w:t>
      </w:r>
      <w:r w:rsidRPr="008148DA">
        <w:rPr>
          <w:rFonts w:cs="Times New Roman"/>
          <w:color w:val="000000"/>
          <w:sz w:val="20"/>
          <w:szCs w:val="20"/>
          <w:lang w:eastAsia="en-US"/>
        </w:rPr>
        <w:lastRenderedPageBreak/>
        <w:t>eventual objeto importado deverá ser nacionalizado sob inteira responsabilidade da proponente brasileira, conforme disposto pelo Regulamento Aduaneiro do Brasil. Os custos de peças ou equipamentos com despacho alfandegário, porventura existente, deverão estar incluídos na planilha de preço proposto</w:t>
      </w:r>
      <w:r>
        <w:rPr>
          <w:rFonts w:cs="Times New Roman"/>
          <w:color w:val="000000"/>
          <w:sz w:val="20"/>
          <w:szCs w:val="20"/>
          <w:lang w:eastAsia="en-US"/>
        </w:rPr>
        <w:t>.</w:t>
      </w:r>
    </w:p>
    <w:p w14:paraId="4B3A4265" w14:textId="1924F44F" w:rsidR="008148DA" w:rsidRDefault="00981C67"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981C67">
        <w:rPr>
          <w:rFonts w:cs="Times New Roman"/>
          <w:color w:val="000000"/>
          <w:sz w:val="20"/>
          <w:szCs w:val="20"/>
          <w:lang w:eastAsia="en-US"/>
        </w:rPr>
        <w:t>O preço proposto será de exclusiva e total responsabilidade da licitante, não lhe cabendo o direito de pleitear qualquer alteração do mesmo</w:t>
      </w:r>
      <w:r>
        <w:rPr>
          <w:rFonts w:cs="Times New Roman"/>
          <w:color w:val="000000"/>
          <w:sz w:val="20"/>
          <w:szCs w:val="20"/>
          <w:lang w:eastAsia="en-US"/>
        </w:rPr>
        <w:t>.</w:t>
      </w:r>
    </w:p>
    <w:p w14:paraId="5FCB666B" w14:textId="1CF777C8" w:rsidR="00981C67" w:rsidRDefault="00981C67"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981C67">
        <w:rPr>
          <w:rFonts w:cs="Times New Roman"/>
          <w:color w:val="000000"/>
          <w:sz w:val="20"/>
          <w:szCs w:val="20"/>
          <w:lang w:eastAsia="en-US"/>
        </w:rPr>
        <w:t>A proposta apresentada não poderá ser alterada, seja com relação a prazo e especificações do produto ofertado, seja com relação a qualquer condição que importe modificação dos seus termos originais, bem como, não serão admitidos quaisquer acréscimos, supressões, retificações ou desistência de propostas, salvo por motivo justo decorrente de fato superveniente e aceito pelo pregoeiro e equipe de apoio para revelação de erros ou omissões formais, de que não resultem prejuízo para o entendimento das propostas, ou na hipótese de uma das ocorrências previstas no Edital</w:t>
      </w:r>
      <w:r>
        <w:rPr>
          <w:rFonts w:cs="Times New Roman"/>
          <w:color w:val="000000"/>
          <w:sz w:val="20"/>
          <w:szCs w:val="20"/>
          <w:lang w:eastAsia="en-US"/>
        </w:rPr>
        <w:t>.</w:t>
      </w:r>
    </w:p>
    <w:p w14:paraId="039C445E" w14:textId="573492D6" w:rsidR="00981C67" w:rsidRDefault="00981C67"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981C67">
        <w:rPr>
          <w:rFonts w:cs="Times New Roman"/>
          <w:color w:val="000000"/>
          <w:sz w:val="20"/>
          <w:szCs w:val="20"/>
          <w:lang w:eastAsia="en-US"/>
        </w:rPr>
        <w:t>Serão desclassificadas as propostas que não satisfizerem o especificado neste edital e nos seus anexos</w:t>
      </w:r>
      <w:r>
        <w:rPr>
          <w:rFonts w:cs="Times New Roman"/>
          <w:color w:val="000000"/>
          <w:sz w:val="20"/>
          <w:szCs w:val="20"/>
          <w:lang w:eastAsia="en-US"/>
        </w:rPr>
        <w:t>.</w:t>
      </w:r>
    </w:p>
    <w:p w14:paraId="637694BA" w14:textId="2A9443AD" w:rsidR="00981C67" w:rsidRDefault="00981C67"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981C67">
        <w:rPr>
          <w:rFonts w:cs="Times New Roman"/>
          <w:color w:val="000000"/>
          <w:sz w:val="20"/>
          <w:szCs w:val="20"/>
          <w:lang w:eastAsia="en-US"/>
        </w:rPr>
        <w:t>Em se tratando de licitante de cidades localizadas em outro estado da federação, deverão ser informados o nome, endereço, telefone e fax de representante nesta capital, se existir</w:t>
      </w:r>
      <w:r>
        <w:rPr>
          <w:rFonts w:cs="Times New Roman"/>
          <w:color w:val="000000"/>
          <w:sz w:val="20"/>
          <w:szCs w:val="20"/>
          <w:lang w:eastAsia="en-US"/>
        </w:rPr>
        <w:t>.</w:t>
      </w:r>
    </w:p>
    <w:p w14:paraId="6DA9EA74" w14:textId="0B75CE4F" w:rsidR="00981C67" w:rsidRDefault="00981C67"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981C67">
        <w:rPr>
          <w:rFonts w:cs="Times New Roman"/>
          <w:color w:val="000000"/>
          <w:sz w:val="20"/>
          <w:szCs w:val="20"/>
          <w:lang w:eastAsia="en-US"/>
        </w:rPr>
        <w:t>Serão corrigidos, automaticamente pelo pregoeiro/equipe de apoio, quaisquer erros de soma, multiplicação, subtração e divisão, porventura identificados, no qual será dada plena publicidade, em despacho fundamentado, acessível a todos e devidamente registrado na ata da sessão</w:t>
      </w:r>
      <w:r>
        <w:rPr>
          <w:rFonts w:cs="Times New Roman"/>
          <w:color w:val="000000"/>
          <w:sz w:val="20"/>
          <w:szCs w:val="20"/>
          <w:lang w:eastAsia="en-US"/>
        </w:rPr>
        <w:t>.</w:t>
      </w:r>
    </w:p>
    <w:p w14:paraId="509F5467" w14:textId="15CA40A1" w:rsidR="00981C67" w:rsidRDefault="0021369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21369A">
        <w:rPr>
          <w:rFonts w:cs="Times New Roman"/>
          <w:color w:val="000000"/>
          <w:sz w:val="20"/>
          <w:szCs w:val="20"/>
          <w:lang w:eastAsia="en-US"/>
        </w:rPr>
        <w:t>A falta de data, rubrica, CNPJ, numeração e/ou endereço completo na proposta, poderá ser suprida pelo representante legal, presente à reunião de abertura dos envelopes, com poderes para esse fim</w:t>
      </w:r>
      <w:r>
        <w:rPr>
          <w:rFonts w:cs="Times New Roman"/>
          <w:color w:val="000000"/>
          <w:sz w:val="20"/>
          <w:szCs w:val="20"/>
          <w:lang w:eastAsia="en-US"/>
        </w:rPr>
        <w:t>.</w:t>
      </w:r>
    </w:p>
    <w:p w14:paraId="7058B2A4" w14:textId="414FE749" w:rsidR="0021369A" w:rsidRDefault="0021369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21369A">
        <w:rPr>
          <w:rFonts w:cs="Times New Roman"/>
          <w:color w:val="000000"/>
          <w:sz w:val="20"/>
          <w:szCs w:val="20"/>
          <w:lang w:eastAsia="en-US"/>
        </w:rPr>
        <w:t>É facultada às licitantes a apresentação de prospectos, folhetins, manuais de usuário, manuais técnicos ou outra publicação impressa ou mídia referente aos equipamentos propostos, os quais constituirão apensos da proposta de preços e serão considerados para efeito de julgamento e aceitabilidade das propostas</w:t>
      </w:r>
      <w:r>
        <w:rPr>
          <w:rFonts w:cs="Times New Roman"/>
          <w:color w:val="000000"/>
          <w:sz w:val="20"/>
          <w:szCs w:val="20"/>
          <w:lang w:eastAsia="en-US"/>
        </w:rPr>
        <w:t>.</w:t>
      </w:r>
    </w:p>
    <w:p w14:paraId="0FBF84A2" w14:textId="0E4AFFEF" w:rsidR="0021369A" w:rsidRDefault="0021369A"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21369A">
        <w:rPr>
          <w:rFonts w:cs="Times New Roman"/>
          <w:color w:val="000000"/>
          <w:sz w:val="20"/>
          <w:szCs w:val="20"/>
          <w:lang w:eastAsia="en-US"/>
        </w:rPr>
        <w:t>O julgamento das propostas será processado pelo menor preço após a fase de lances, que serão realizados em Reais a partir da proposta escrita entregue</w:t>
      </w:r>
      <w:r>
        <w:rPr>
          <w:rFonts w:cs="Times New Roman"/>
          <w:color w:val="000000"/>
          <w:sz w:val="20"/>
          <w:szCs w:val="20"/>
          <w:lang w:eastAsia="en-US"/>
        </w:rPr>
        <w:t>.</w:t>
      </w:r>
    </w:p>
    <w:p w14:paraId="1E746997" w14:textId="4B3FC724"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t>Em nenhuma hipótese poderá ser alterada, quanto ao seu mérito, a proposta apresentada, tanto no que se refere às condições de pagamento, prazo ou quaisquer outras que importem em modificação nos seus termos originais</w:t>
      </w:r>
      <w:r>
        <w:rPr>
          <w:rFonts w:cs="Times New Roman"/>
          <w:color w:val="000000"/>
          <w:sz w:val="20"/>
          <w:szCs w:val="20"/>
          <w:lang w:eastAsia="en-US"/>
        </w:rPr>
        <w:t>.</w:t>
      </w:r>
    </w:p>
    <w:p w14:paraId="346CC148" w14:textId="143F1719"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t>A apresentação da proposta implica plena aceitação, por parte do licitante, das condições estabelecidas neste edital e seus anexos</w:t>
      </w:r>
      <w:r>
        <w:rPr>
          <w:rFonts w:cs="Times New Roman"/>
          <w:color w:val="000000"/>
          <w:sz w:val="20"/>
          <w:szCs w:val="20"/>
          <w:lang w:eastAsia="en-US"/>
        </w:rPr>
        <w:t>.</w:t>
      </w:r>
    </w:p>
    <w:p w14:paraId="36FC9DD0" w14:textId="24FAEC94"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lastRenderedPageBreak/>
        <w:t xml:space="preserve">No caso de empresas estrangeiras, os documentos equivalentes aos exigidos das licitantes nacionais, quando existentes, deverão estar devidamente </w:t>
      </w:r>
      <w:proofErr w:type="spellStart"/>
      <w:r w:rsidRPr="004C478C">
        <w:rPr>
          <w:rFonts w:cs="Times New Roman"/>
          <w:color w:val="000000"/>
          <w:sz w:val="20"/>
          <w:szCs w:val="20"/>
          <w:lang w:eastAsia="en-US"/>
        </w:rPr>
        <w:t>consularizados</w:t>
      </w:r>
      <w:proofErr w:type="spellEnd"/>
      <w:r w:rsidRPr="004C478C">
        <w:rPr>
          <w:rFonts w:cs="Times New Roman"/>
          <w:color w:val="000000"/>
          <w:sz w:val="20"/>
          <w:szCs w:val="20"/>
          <w:lang w:eastAsia="en-US"/>
        </w:rPr>
        <w:t xml:space="preserve"> e traduzidos por tradutor juramentado no Brasil</w:t>
      </w:r>
      <w:r>
        <w:rPr>
          <w:rFonts w:cs="Times New Roman"/>
          <w:color w:val="000000"/>
          <w:sz w:val="20"/>
          <w:szCs w:val="20"/>
          <w:lang w:eastAsia="en-US"/>
        </w:rPr>
        <w:t>.</w:t>
      </w:r>
    </w:p>
    <w:p w14:paraId="1A78BD17" w14:textId="79DB9217"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t>Prazo de entrega, conforme parâmetro máximo do Termo de Referência</w:t>
      </w:r>
      <w:r>
        <w:rPr>
          <w:rFonts w:cs="Times New Roman"/>
          <w:color w:val="000000"/>
          <w:sz w:val="20"/>
          <w:szCs w:val="20"/>
          <w:lang w:eastAsia="en-US"/>
        </w:rPr>
        <w:t>.</w:t>
      </w:r>
    </w:p>
    <w:p w14:paraId="75EF56A3" w14:textId="6572B38E"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t>Prazo de garantia do produto, conforme parâmetro mínimo do Termo de Referência</w:t>
      </w:r>
      <w:r>
        <w:rPr>
          <w:rFonts w:cs="Times New Roman"/>
          <w:color w:val="000000"/>
          <w:sz w:val="20"/>
          <w:szCs w:val="20"/>
          <w:lang w:eastAsia="en-US"/>
        </w:rPr>
        <w:t>.</w:t>
      </w:r>
    </w:p>
    <w:p w14:paraId="32B1AE26" w14:textId="55248E1C" w:rsidR="004C478C" w:rsidRDefault="004C478C" w:rsidP="003E6D38">
      <w:pPr>
        <w:pStyle w:val="PargrafodaLista"/>
        <w:numPr>
          <w:ilvl w:val="2"/>
          <w:numId w:val="1"/>
        </w:numPr>
        <w:spacing w:before="120" w:after="120" w:line="276" w:lineRule="auto"/>
        <w:contextualSpacing w:val="0"/>
        <w:jc w:val="both"/>
        <w:rPr>
          <w:rFonts w:cs="Times New Roman"/>
          <w:color w:val="000000"/>
          <w:sz w:val="20"/>
          <w:szCs w:val="20"/>
          <w:lang w:eastAsia="en-US"/>
        </w:rPr>
      </w:pPr>
      <w:r w:rsidRPr="004C478C">
        <w:rPr>
          <w:rFonts w:cs="Times New Roman"/>
          <w:color w:val="000000"/>
          <w:sz w:val="20"/>
          <w:szCs w:val="20"/>
          <w:lang w:eastAsia="en-US"/>
        </w:rPr>
        <w:t>Prazo de validade da proposta não inferior a 60 (sessenta) dias corridos, a contar da data da sua apresentação</w:t>
      </w:r>
      <w:r>
        <w:rPr>
          <w:rFonts w:cs="Times New Roman"/>
          <w:color w:val="000000"/>
          <w:sz w:val="20"/>
          <w:szCs w:val="20"/>
          <w:lang w:eastAsia="en-US"/>
        </w:rPr>
        <w:t>.</w:t>
      </w:r>
    </w:p>
    <w:p w14:paraId="49AF163C" w14:textId="77777777" w:rsidR="003E6D38" w:rsidRPr="000E2C77" w:rsidRDefault="003E6D38" w:rsidP="000E2C77">
      <w:pPr>
        <w:spacing w:before="120" w:after="120" w:line="276" w:lineRule="auto"/>
        <w:ind w:left="284"/>
        <w:jc w:val="both"/>
        <w:rPr>
          <w:rFonts w:cs="Times New Roman"/>
          <w:color w:val="000000"/>
          <w:sz w:val="20"/>
          <w:szCs w:val="20"/>
          <w:lang w:eastAsia="en-US"/>
        </w:rPr>
      </w:pPr>
    </w:p>
    <w:p w14:paraId="6F4B673C" w14:textId="15E61878"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bCs/>
          <w:color w:val="000000"/>
          <w:sz w:val="20"/>
          <w:szCs w:val="20"/>
          <w:lang w:eastAsia="en-US"/>
        </w:rPr>
        <w:t xml:space="preserve">DA </w:t>
      </w:r>
      <w:r w:rsidR="000E2C77">
        <w:rPr>
          <w:rFonts w:cs="Times New Roman"/>
          <w:b/>
          <w:bCs/>
          <w:color w:val="000000"/>
          <w:sz w:val="20"/>
          <w:szCs w:val="20"/>
          <w:lang w:eastAsia="en-US"/>
        </w:rPr>
        <w:t>CLASSIFICAÇÃO</w:t>
      </w:r>
      <w:r w:rsidRPr="009206C0">
        <w:rPr>
          <w:rFonts w:cs="Times New Roman"/>
          <w:b/>
          <w:bCs/>
          <w:color w:val="000000"/>
          <w:sz w:val="20"/>
          <w:szCs w:val="20"/>
          <w:lang w:eastAsia="en-US"/>
        </w:rPr>
        <w:t xml:space="preserve"> DA</w:t>
      </w:r>
      <w:r w:rsidR="000E2C77">
        <w:rPr>
          <w:rFonts w:cs="Times New Roman"/>
          <w:b/>
          <w:bCs/>
          <w:color w:val="000000"/>
          <w:sz w:val="20"/>
          <w:szCs w:val="20"/>
          <w:lang w:eastAsia="en-US"/>
        </w:rPr>
        <w:t>S</w:t>
      </w:r>
      <w:r w:rsidRPr="009206C0">
        <w:rPr>
          <w:rFonts w:cs="Times New Roman"/>
          <w:b/>
          <w:bCs/>
          <w:color w:val="000000"/>
          <w:sz w:val="20"/>
          <w:szCs w:val="20"/>
          <w:lang w:eastAsia="en-US"/>
        </w:rPr>
        <w:t xml:space="preserve"> PROPOSTA</w:t>
      </w:r>
      <w:r w:rsidR="000E2C77">
        <w:rPr>
          <w:rFonts w:cs="Times New Roman"/>
          <w:b/>
          <w:bCs/>
          <w:color w:val="000000"/>
          <w:sz w:val="20"/>
          <w:szCs w:val="20"/>
          <w:lang w:eastAsia="en-US"/>
        </w:rPr>
        <w:t>S</w:t>
      </w:r>
      <w:r w:rsidRPr="009206C0">
        <w:rPr>
          <w:rFonts w:cs="Times New Roman"/>
          <w:b/>
          <w:bCs/>
          <w:color w:val="000000"/>
          <w:sz w:val="20"/>
          <w:szCs w:val="20"/>
          <w:lang w:eastAsia="en-US"/>
        </w:rPr>
        <w:t>.</w:t>
      </w:r>
    </w:p>
    <w:p w14:paraId="3AC45691" w14:textId="113ED886" w:rsidR="00CA24FB" w:rsidRPr="000E2C77" w:rsidRDefault="000E2C77" w:rsidP="00235187">
      <w:pPr>
        <w:pStyle w:val="PargrafodaLista"/>
        <w:numPr>
          <w:ilvl w:val="1"/>
          <w:numId w:val="1"/>
        </w:numPr>
        <w:spacing w:before="120" w:after="120" w:line="276" w:lineRule="auto"/>
        <w:ind w:left="425" w:firstLine="0"/>
        <w:contextualSpacing w:val="0"/>
        <w:jc w:val="both"/>
        <w:rPr>
          <w:rFonts w:cs="Times New Roman"/>
        </w:rPr>
      </w:pPr>
      <w:r w:rsidRPr="000E2C77">
        <w:rPr>
          <w:rFonts w:cs="Times New Roman"/>
          <w:sz w:val="20"/>
          <w:szCs w:val="20"/>
          <w:lang w:eastAsia="en-US"/>
        </w:rPr>
        <w:t>O Pregoeiro verificará as propostas apresentadas, desclassificando aquelas que não estejam em conformidade com os requisitos estabelecidos neste Edital, que sejam omissas, apresentem irregularidades ou defeitos capazes de dificultar o julgamento</w:t>
      </w:r>
      <w:r w:rsidR="00313B45" w:rsidRPr="009206C0">
        <w:rPr>
          <w:rFonts w:cs="Arial"/>
          <w:color w:val="000000"/>
          <w:sz w:val="20"/>
          <w:szCs w:val="20"/>
          <w:bdr w:val="none" w:sz="0" w:space="0" w:color="auto" w:frame="1"/>
        </w:rPr>
        <w:t>.</w:t>
      </w:r>
    </w:p>
    <w:p w14:paraId="7822306B" w14:textId="46510373" w:rsidR="000E2C77" w:rsidRPr="000E2C77" w:rsidRDefault="000E2C77" w:rsidP="00235187">
      <w:pPr>
        <w:pStyle w:val="PargrafodaLista"/>
        <w:numPr>
          <w:ilvl w:val="1"/>
          <w:numId w:val="1"/>
        </w:numPr>
        <w:spacing w:before="120" w:after="120" w:line="276" w:lineRule="auto"/>
        <w:ind w:left="425" w:firstLine="0"/>
        <w:contextualSpacing w:val="0"/>
        <w:jc w:val="both"/>
        <w:rPr>
          <w:rFonts w:cs="Times New Roman"/>
          <w:sz w:val="20"/>
          <w:szCs w:val="20"/>
        </w:rPr>
      </w:pPr>
      <w:r w:rsidRPr="000E2C77">
        <w:rPr>
          <w:rFonts w:cs="Times New Roman"/>
          <w:sz w:val="20"/>
          <w:szCs w:val="20"/>
        </w:rPr>
        <w:t>A desclassificação de proposta será sempre fundamentada e registrada em Ata.</w:t>
      </w:r>
    </w:p>
    <w:p w14:paraId="6E4D7D38" w14:textId="1A1F089A" w:rsidR="000E2C77" w:rsidRPr="000E2C77" w:rsidRDefault="000E2C77" w:rsidP="00235187">
      <w:pPr>
        <w:pStyle w:val="PargrafodaLista"/>
        <w:numPr>
          <w:ilvl w:val="1"/>
          <w:numId w:val="1"/>
        </w:numPr>
        <w:spacing w:before="120" w:after="120" w:line="276" w:lineRule="auto"/>
        <w:ind w:left="425" w:firstLine="0"/>
        <w:contextualSpacing w:val="0"/>
        <w:jc w:val="both"/>
        <w:rPr>
          <w:rFonts w:cs="Times New Roman"/>
          <w:sz w:val="20"/>
          <w:szCs w:val="20"/>
        </w:rPr>
      </w:pPr>
      <w:r w:rsidRPr="000E2C77">
        <w:rPr>
          <w:rFonts w:cs="Times New Roman"/>
          <w:sz w:val="20"/>
          <w:szCs w:val="20"/>
        </w:rPr>
        <w:t xml:space="preserve">Para fins de classificação, competição e equalização, conforme dispõe o § 4º do art. 42 da Lei nº 8.666/93, na comparação entre as propostas das empresas nacionais e estrangeiras, ao preço do produto importado, cotado </w:t>
      </w:r>
      <w:r w:rsidRPr="000E2C77">
        <w:rPr>
          <w:rFonts w:cs="Times New Roman"/>
          <w:b/>
          <w:sz w:val="20"/>
          <w:szCs w:val="20"/>
        </w:rPr>
        <w:t>CIP</w:t>
      </w:r>
      <w:r w:rsidRPr="000E2C77">
        <w:rPr>
          <w:rFonts w:cs="Times New Roman"/>
          <w:sz w:val="20"/>
          <w:szCs w:val="20"/>
        </w:rPr>
        <w:t xml:space="preserve"> (</w:t>
      </w:r>
      <w:proofErr w:type="spellStart"/>
      <w:r w:rsidRPr="000E2C77">
        <w:rPr>
          <w:rFonts w:cs="Times New Roman"/>
          <w:b/>
          <w:sz w:val="20"/>
          <w:szCs w:val="20"/>
        </w:rPr>
        <w:t>carriage</w:t>
      </w:r>
      <w:proofErr w:type="spellEnd"/>
      <w:r w:rsidRPr="000E2C77">
        <w:rPr>
          <w:rFonts w:cs="Times New Roman"/>
          <w:b/>
          <w:sz w:val="20"/>
          <w:szCs w:val="20"/>
        </w:rPr>
        <w:t xml:space="preserve"> </w:t>
      </w:r>
      <w:proofErr w:type="spellStart"/>
      <w:r w:rsidRPr="000E2C77">
        <w:rPr>
          <w:rFonts w:cs="Times New Roman"/>
          <w:b/>
          <w:sz w:val="20"/>
          <w:szCs w:val="20"/>
        </w:rPr>
        <w:t>and</w:t>
      </w:r>
      <w:proofErr w:type="spellEnd"/>
      <w:r w:rsidRPr="000E2C77">
        <w:rPr>
          <w:rFonts w:cs="Times New Roman"/>
          <w:b/>
          <w:sz w:val="20"/>
          <w:szCs w:val="20"/>
        </w:rPr>
        <w:t xml:space="preserve"> in </w:t>
      </w:r>
      <w:proofErr w:type="spellStart"/>
      <w:r w:rsidRPr="000E2C77">
        <w:rPr>
          <w:rFonts w:cs="Times New Roman"/>
          <w:b/>
          <w:sz w:val="20"/>
          <w:szCs w:val="20"/>
        </w:rPr>
        <w:t>insurance</w:t>
      </w:r>
      <w:proofErr w:type="spellEnd"/>
      <w:r w:rsidRPr="000E2C77">
        <w:rPr>
          <w:rFonts w:cs="Times New Roman"/>
          <w:b/>
          <w:sz w:val="20"/>
          <w:szCs w:val="20"/>
        </w:rPr>
        <w:t xml:space="preserve"> </w:t>
      </w:r>
      <w:proofErr w:type="spellStart"/>
      <w:r w:rsidRPr="000E2C77">
        <w:rPr>
          <w:rFonts w:cs="Times New Roman"/>
          <w:b/>
          <w:sz w:val="20"/>
          <w:szCs w:val="20"/>
        </w:rPr>
        <w:t>paid</w:t>
      </w:r>
      <w:proofErr w:type="spellEnd"/>
      <w:r w:rsidRPr="000E2C77">
        <w:rPr>
          <w:rFonts w:cs="Times New Roman"/>
          <w:b/>
          <w:sz w:val="20"/>
          <w:szCs w:val="20"/>
        </w:rPr>
        <w:t xml:space="preserve"> </w:t>
      </w:r>
      <w:proofErr w:type="spellStart"/>
      <w:r w:rsidRPr="000E2C77">
        <w:rPr>
          <w:rFonts w:cs="Times New Roman"/>
          <w:b/>
          <w:sz w:val="20"/>
          <w:szCs w:val="20"/>
        </w:rPr>
        <w:t>to</w:t>
      </w:r>
      <w:proofErr w:type="spellEnd"/>
      <w:r w:rsidRPr="000E2C77">
        <w:rPr>
          <w:rFonts w:cs="Times New Roman"/>
          <w:b/>
          <w:sz w:val="20"/>
          <w:szCs w:val="20"/>
        </w:rPr>
        <w:t xml:space="preserve"> final </w:t>
      </w:r>
      <w:proofErr w:type="spellStart"/>
      <w:r w:rsidRPr="000E2C77">
        <w:rPr>
          <w:rFonts w:cs="Times New Roman"/>
          <w:b/>
          <w:sz w:val="20"/>
          <w:szCs w:val="20"/>
        </w:rPr>
        <w:t>destination</w:t>
      </w:r>
      <w:proofErr w:type="spellEnd"/>
      <w:r w:rsidRPr="000E2C77">
        <w:rPr>
          <w:rFonts w:cs="Times New Roman"/>
          <w:sz w:val="20"/>
          <w:szCs w:val="20"/>
        </w:rPr>
        <w:t>), serão acrescidos os gravames dos tributos que oneram exclusivamente os licitantes nacionais quanto à operação final de venda.</w:t>
      </w:r>
    </w:p>
    <w:p w14:paraId="03B03648" w14:textId="2799CBE8" w:rsidR="000E2C77" w:rsidRDefault="000E2C77" w:rsidP="000E2C77">
      <w:pPr>
        <w:pStyle w:val="PargrafodaLista"/>
        <w:numPr>
          <w:ilvl w:val="2"/>
          <w:numId w:val="1"/>
        </w:numPr>
        <w:spacing w:before="120" w:after="120" w:line="276" w:lineRule="auto"/>
        <w:contextualSpacing w:val="0"/>
        <w:jc w:val="both"/>
        <w:rPr>
          <w:rFonts w:cs="Times New Roman"/>
          <w:sz w:val="20"/>
          <w:szCs w:val="20"/>
        </w:rPr>
      </w:pPr>
      <w:r w:rsidRPr="000E2C77">
        <w:rPr>
          <w:rFonts w:cs="Times New Roman"/>
          <w:sz w:val="20"/>
          <w:szCs w:val="20"/>
        </w:rPr>
        <w:t>Para atendimento ao disposto no subitem anterior, o Pregoeiro adotará a aplicação da regra abaixo estabelecida, considerada a conversão da moeda estrangeira, à taxa de câmbio vigente, PTAX do dia útil anterior à data da sessão:</w:t>
      </w:r>
    </w:p>
    <w:tbl>
      <w:tblPr>
        <w:tblW w:w="0" w:type="auto"/>
        <w:jc w:val="center"/>
        <w:tblBorders>
          <w:insideH w:val="single" w:sz="4" w:space="0" w:color="auto"/>
        </w:tblBorders>
        <w:tblLook w:val="04A0" w:firstRow="1" w:lastRow="0" w:firstColumn="1" w:lastColumn="0" w:noHBand="0" w:noVBand="1"/>
      </w:tblPr>
      <w:tblGrid>
        <w:gridCol w:w="1864"/>
        <w:gridCol w:w="3097"/>
      </w:tblGrid>
      <w:tr w:rsidR="000E2C77" w:rsidRPr="00522D8C" w14:paraId="4676FF36" w14:textId="77777777" w:rsidTr="00BE69FE">
        <w:trPr>
          <w:jc w:val="center"/>
        </w:trPr>
        <w:tc>
          <w:tcPr>
            <w:tcW w:w="1864" w:type="dxa"/>
            <w:vAlign w:val="center"/>
          </w:tcPr>
          <w:p w14:paraId="035C41D2" w14:textId="77777777" w:rsidR="000E2C77" w:rsidRPr="00522D8C" w:rsidRDefault="000E2C77" w:rsidP="00BE69FE">
            <w:pPr>
              <w:pStyle w:val="PargrafodaLista"/>
              <w:autoSpaceDE w:val="0"/>
              <w:autoSpaceDN w:val="0"/>
              <w:adjustRightInd w:val="0"/>
              <w:spacing w:line="360" w:lineRule="auto"/>
              <w:ind w:left="0" w:firstLine="709"/>
              <w:rPr>
                <w:rFonts w:ascii="Ecofont Veras" w:hAnsi="Ecofont Veras" w:cs="Arial" w:hint="eastAsia"/>
                <w:color w:val="000000"/>
                <w:sz w:val="22"/>
                <w:szCs w:val="22"/>
              </w:rPr>
            </w:pPr>
            <w:r w:rsidRPr="00522D8C">
              <w:rPr>
                <w:rFonts w:ascii="Ecofont Veras" w:hAnsi="Ecofont Veras" w:cs="Arial"/>
                <w:color w:val="000000"/>
                <w:sz w:val="22"/>
                <w:szCs w:val="22"/>
              </w:rPr>
              <w:t>PUFLE =</w:t>
            </w:r>
          </w:p>
        </w:tc>
        <w:tc>
          <w:tcPr>
            <w:tcW w:w="3097" w:type="dxa"/>
            <w:vAlign w:val="center"/>
          </w:tcPr>
          <w:p w14:paraId="0555C519" w14:textId="77777777" w:rsidR="000E2C77" w:rsidRPr="00522D8C" w:rsidRDefault="000E2C77" w:rsidP="00BE69FE">
            <w:pPr>
              <w:pStyle w:val="PargrafodaLista"/>
              <w:autoSpaceDE w:val="0"/>
              <w:autoSpaceDN w:val="0"/>
              <w:adjustRightInd w:val="0"/>
              <w:spacing w:line="360" w:lineRule="auto"/>
              <w:ind w:left="0" w:firstLine="709"/>
              <w:jc w:val="center"/>
              <w:rPr>
                <w:rFonts w:ascii="Ecofont Veras" w:hAnsi="Ecofont Veras" w:cs="Arial" w:hint="eastAsia"/>
                <w:color w:val="000000"/>
                <w:sz w:val="22"/>
                <w:szCs w:val="22"/>
              </w:rPr>
            </w:pPr>
            <w:r w:rsidRPr="00522D8C">
              <w:rPr>
                <w:rFonts w:ascii="Ecofont Veras" w:hAnsi="Ecofont Veras" w:cs="Arial"/>
                <w:color w:val="000000"/>
                <w:sz w:val="22"/>
                <w:szCs w:val="22"/>
              </w:rPr>
              <w:t>CC + A + B + C + D + E</w:t>
            </w:r>
          </w:p>
        </w:tc>
      </w:tr>
    </w:tbl>
    <w:p w14:paraId="5E299E1F" w14:textId="77777777" w:rsidR="000E2C77" w:rsidRPr="00522D8C" w:rsidRDefault="000E2C77" w:rsidP="000E2C77">
      <w:pPr>
        <w:pStyle w:val="PargrafodaLista"/>
        <w:autoSpaceDE w:val="0"/>
        <w:autoSpaceDN w:val="0"/>
        <w:adjustRightInd w:val="0"/>
        <w:spacing w:line="360" w:lineRule="auto"/>
        <w:ind w:left="709"/>
        <w:jc w:val="both"/>
        <w:rPr>
          <w:rFonts w:ascii="Ecofont Veras" w:hAnsi="Ecofont Veras" w:cs="Arial" w:hint="eastAsia"/>
          <w:color w:val="000000"/>
          <w:sz w:val="22"/>
          <w:szCs w:val="22"/>
        </w:rPr>
      </w:pPr>
      <w:proofErr w:type="gramStart"/>
      <w:r w:rsidRPr="00522D8C">
        <w:rPr>
          <w:rFonts w:ascii="Ecofont Veras" w:hAnsi="Ecofont Veras" w:cs="Arial"/>
          <w:color w:val="000000"/>
          <w:sz w:val="22"/>
          <w:szCs w:val="22"/>
        </w:rPr>
        <w:t>onde</w:t>
      </w:r>
      <w:proofErr w:type="gramEnd"/>
      <w:r w:rsidRPr="00522D8C">
        <w:rPr>
          <w:rFonts w:ascii="Ecofont Veras" w:hAnsi="Ecofont Veras" w:cs="Arial"/>
          <w:color w:val="000000"/>
          <w:sz w:val="22"/>
          <w:szCs w:val="22"/>
        </w:rPr>
        <w:t xml:space="preserve">: </w:t>
      </w:r>
    </w:p>
    <w:p w14:paraId="7DA3ED7D" w14:textId="77777777" w:rsidR="000E2C77" w:rsidRPr="00522D8C" w:rsidRDefault="000E2C77" w:rsidP="000E2C77">
      <w:pPr>
        <w:pStyle w:val="PargrafodaLista"/>
        <w:autoSpaceDE w:val="0"/>
        <w:autoSpaceDN w:val="0"/>
        <w:adjustRightInd w:val="0"/>
        <w:spacing w:line="360" w:lineRule="auto"/>
        <w:ind w:left="709"/>
        <w:jc w:val="both"/>
        <w:rPr>
          <w:rFonts w:ascii="Ecofont Veras" w:hAnsi="Ecofont Veras" w:cs="Arial" w:hint="eastAsia"/>
          <w:color w:val="000000"/>
          <w:sz w:val="22"/>
          <w:szCs w:val="22"/>
        </w:rPr>
      </w:pPr>
    </w:p>
    <w:p w14:paraId="14DAD9A3" w14:textId="77777777" w:rsidR="000E2C77" w:rsidRPr="00522D8C" w:rsidRDefault="000E2C77" w:rsidP="000E2C77">
      <w:pPr>
        <w:pStyle w:val="PargrafodaLista"/>
        <w:autoSpaceDE w:val="0"/>
        <w:autoSpaceDN w:val="0"/>
        <w:adjustRightInd w:val="0"/>
        <w:spacing w:line="360" w:lineRule="auto"/>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 xml:space="preserve">PUFLE = Preço unitário final da licitante estrangeira; </w:t>
      </w:r>
    </w:p>
    <w:p w14:paraId="2ADBF432" w14:textId="77777777" w:rsidR="000E2C77" w:rsidRPr="00522D8C" w:rsidRDefault="000E2C77" w:rsidP="000E2C77">
      <w:pPr>
        <w:pStyle w:val="PargrafodaLista"/>
        <w:tabs>
          <w:tab w:val="left" w:pos="851"/>
        </w:tabs>
        <w:snapToGrid w:val="0"/>
        <w:spacing w:line="360" w:lineRule="auto"/>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 xml:space="preserve">CC = Custo CIP; </w:t>
      </w:r>
    </w:p>
    <w:p w14:paraId="5333DB8F" w14:textId="77777777" w:rsidR="000E2C77" w:rsidRPr="00522D8C" w:rsidRDefault="000E2C77" w:rsidP="000E2C77">
      <w:pPr>
        <w:pStyle w:val="PargrafodaLista"/>
        <w:tabs>
          <w:tab w:val="left" w:pos="851"/>
        </w:tabs>
        <w:snapToGrid w:val="0"/>
        <w:spacing w:line="360" w:lineRule="auto"/>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 xml:space="preserve">A = Alíquota do II informado pela licitante nacional; </w:t>
      </w:r>
    </w:p>
    <w:p w14:paraId="077ADC09" w14:textId="77777777" w:rsidR="000E2C77" w:rsidRPr="00522D8C" w:rsidRDefault="000E2C77" w:rsidP="000E2C77">
      <w:pPr>
        <w:pStyle w:val="PargrafodaLista"/>
        <w:tabs>
          <w:tab w:val="left" w:pos="851"/>
        </w:tabs>
        <w:snapToGrid w:val="0"/>
        <w:spacing w:line="360" w:lineRule="auto"/>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 xml:space="preserve">B = Alíquota do IPI informado pela licitante nacional; </w:t>
      </w:r>
    </w:p>
    <w:p w14:paraId="0F580C01" w14:textId="77777777" w:rsidR="000E2C77" w:rsidRPr="00522D8C" w:rsidRDefault="000E2C77" w:rsidP="000E2C77">
      <w:pPr>
        <w:pStyle w:val="PargrafodaLista"/>
        <w:tabs>
          <w:tab w:val="left" w:pos="851"/>
        </w:tabs>
        <w:snapToGrid w:val="0"/>
        <w:spacing w:line="360" w:lineRule="auto"/>
        <w:ind w:left="709"/>
        <w:jc w:val="both"/>
        <w:rPr>
          <w:rFonts w:ascii="Ecofont Veras" w:hAnsi="Ecofont Veras" w:cs="Arial" w:hint="eastAsia"/>
          <w:color w:val="000000"/>
          <w:sz w:val="22"/>
          <w:szCs w:val="22"/>
          <w:u w:val="single"/>
        </w:rPr>
      </w:pPr>
      <w:r w:rsidRPr="00522D8C">
        <w:rPr>
          <w:rFonts w:ascii="Ecofont Veras" w:hAnsi="Ecofont Veras" w:cs="Arial"/>
          <w:color w:val="000000"/>
          <w:sz w:val="22"/>
          <w:szCs w:val="22"/>
        </w:rPr>
        <w:t xml:space="preserve">C = ICMS calculado pela fórmula: </w:t>
      </w:r>
      <w:r w:rsidRPr="00522D8C">
        <w:rPr>
          <w:rFonts w:ascii="Ecofont Veras" w:hAnsi="Ecofont Veras" w:cs="Arial"/>
          <w:color w:val="000000"/>
          <w:sz w:val="22"/>
          <w:szCs w:val="22"/>
          <w:u w:val="single"/>
        </w:rPr>
        <w:t>12% x (CC + A + B)</w:t>
      </w:r>
    </w:p>
    <w:p w14:paraId="3FD147D2" w14:textId="77777777" w:rsidR="000E2C77" w:rsidRPr="00522D8C" w:rsidRDefault="000E2C77" w:rsidP="000E2C77">
      <w:pPr>
        <w:pStyle w:val="PargrafodaLista"/>
        <w:tabs>
          <w:tab w:val="left" w:pos="851"/>
        </w:tabs>
        <w:snapToGrid w:val="0"/>
        <w:spacing w:line="360" w:lineRule="auto"/>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 xml:space="preserve">                                                                   (1 – 12%).</w:t>
      </w:r>
    </w:p>
    <w:p w14:paraId="5ABD2BBD" w14:textId="77777777" w:rsidR="000E2C77" w:rsidRPr="00522D8C" w:rsidRDefault="000E2C77" w:rsidP="000E2C77">
      <w:pPr>
        <w:spacing w:before="120" w:after="120"/>
        <w:ind w:left="709"/>
        <w:jc w:val="both"/>
        <w:rPr>
          <w:rFonts w:ascii="Ecofont Veras" w:hAnsi="Ecofont Veras" w:cs="Arial" w:hint="eastAsia"/>
          <w:color w:val="000000"/>
          <w:sz w:val="22"/>
          <w:szCs w:val="22"/>
        </w:rPr>
      </w:pPr>
      <w:r w:rsidRPr="00522D8C">
        <w:rPr>
          <w:rFonts w:ascii="Ecofont Veras" w:hAnsi="Ecofont Veras" w:cs="Arial"/>
          <w:color w:val="000000"/>
          <w:sz w:val="22"/>
          <w:szCs w:val="22"/>
        </w:rPr>
        <w:t>D = Alíquota do PIS informado pela licitante nacional</w:t>
      </w:r>
    </w:p>
    <w:p w14:paraId="1C06FA9F" w14:textId="2643D372" w:rsidR="000E2C77" w:rsidRPr="000E2C77" w:rsidRDefault="000E2C77" w:rsidP="000E2C77">
      <w:pPr>
        <w:pStyle w:val="PargrafodaLista"/>
        <w:spacing w:before="120" w:after="120" w:line="276" w:lineRule="auto"/>
        <w:ind w:left="425"/>
        <w:contextualSpacing w:val="0"/>
        <w:jc w:val="both"/>
        <w:rPr>
          <w:rFonts w:cs="Times New Roman"/>
          <w:sz w:val="20"/>
          <w:szCs w:val="20"/>
        </w:rPr>
      </w:pPr>
      <w:r w:rsidRPr="00522D8C">
        <w:rPr>
          <w:rFonts w:ascii="Ecofont Veras" w:hAnsi="Ecofont Veras" w:cs="Arial"/>
          <w:color w:val="000000"/>
          <w:sz w:val="22"/>
          <w:szCs w:val="22"/>
        </w:rPr>
        <w:t>E = Alíquota da COFINS informada pela licitante nacional</w:t>
      </w:r>
    </w:p>
    <w:p w14:paraId="61FAB918" w14:textId="13271F77" w:rsidR="00B30BC2" w:rsidRPr="003A4B19" w:rsidRDefault="000E2C77"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3A4B19">
        <w:rPr>
          <w:rFonts w:cs="Times New Roman"/>
          <w:bCs/>
          <w:iCs/>
          <w:sz w:val="20"/>
          <w:szCs w:val="20"/>
        </w:rPr>
        <w:t>Havendo apenas licitantes estrangeiros ou apenas licitantes nacionais, não haverá a necessidade de equalização e nem a obtenção dos preços ajustados, servindo os próprios preços das propostas como ponto de partida para os respectivos lances</w:t>
      </w:r>
      <w:r w:rsidR="00F75ED1" w:rsidRPr="003A4B19">
        <w:rPr>
          <w:rFonts w:cs="Times New Roman"/>
          <w:bCs/>
          <w:iCs/>
          <w:sz w:val="20"/>
          <w:szCs w:val="20"/>
        </w:rPr>
        <w:t>.</w:t>
      </w:r>
      <w:r w:rsidR="00CA24FB" w:rsidRPr="003A4B19">
        <w:rPr>
          <w:rFonts w:cs="Times New Roman"/>
          <w:bCs/>
          <w:iCs/>
          <w:sz w:val="20"/>
          <w:szCs w:val="20"/>
        </w:rPr>
        <w:t xml:space="preserve"> </w:t>
      </w:r>
    </w:p>
    <w:p w14:paraId="665BE261" w14:textId="2A749208" w:rsidR="000E2C77" w:rsidRDefault="000E2C77"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0E2C77">
        <w:rPr>
          <w:rFonts w:cs="Times New Roman"/>
          <w:bCs/>
          <w:iCs/>
          <w:sz w:val="20"/>
          <w:szCs w:val="20"/>
        </w:rPr>
        <w:lastRenderedPageBreak/>
        <w:t xml:space="preserve">As alíquotas poderão ser calculadas no momento do pregão, mediante consulta em planilha no site: </w:t>
      </w:r>
      <w:hyperlink r:id="rId9" w:history="1">
        <w:r w:rsidRPr="000E2C77">
          <w:rPr>
            <w:rStyle w:val="Hyperlink"/>
            <w:rFonts w:cs="Times New Roman"/>
            <w:bCs/>
            <w:iCs/>
            <w:sz w:val="20"/>
            <w:szCs w:val="20"/>
          </w:rPr>
          <w:t>http://www4.receita.fazenda.gov.br/simulador/BuscaNCM.jsp</w:t>
        </w:r>
      </w:hyperlink>
      <w:r>
        <w:rPr>
          <w:rFonts w:cs="Times New Roman"/>
          <w:bCs/>
          <w:iCs/>
          <w:sz w:val="20"/>
          <w:szCs w:val="20"/>
        </w:rPr>
        <w:t>.</w:t>
      </w:r>
    </w:p>
    <w:p w14:paraId="0E3F38D9" w14:textId="5AF0EE1E" w:rsidR="000E2C77" w:rsidRDefault="000E2C77"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0E2C77">
        <w:rPr>
          <w:rFonts w:cs="Times New Roman"/>
          <w:bCs/>
          <w:iCs/>
          <w:sz w:val="20"/>
          <w:szCs w:val="20"/>
        </w:rPr>
        <w:t>Para efeito de equalização das propostas, a alíquota do ICMS a ser considerada para empresas estrangeiras será a do Distrito Federal, para os bens objeto deste pregão, nos termos do Decreto nº 18.955, de 22 de dezembro de 1997, salvo a ocorrência de qualquer hipótese de isenção ou imunidade para a licitante nacional</w:t>
      </w:r>
      <w:r>
        <w:rPr>
          <w:rFonts w:cs="Times New Roman"/>
          <w:bCs/>
          <w:iCs/>
          <w:sz w:val="20"/>
          <w:szCs w:val="20"/>
        </w:rPr>
        <w:t>.</w:t>
      </w:r>
    </w:p>
    <w:p w14:paraId="025D9384" w14:textId="0AC24EB7" w:rsidR="000E2C77" w:rsidRDefault="000E2C77"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0E2C77">
        <w:rPr>
          <w:rFonts w:cs="Times New Roman"/>
          <w:bCs/>
          <w:iCs/>
          <w:sz w:val="20"/>
          <w:szCs w:val="20"/>
        </w:rPr>
        <w:t>Para as empresas brasileiras, a alíquota do ICMS a ser considerada será aquela informada pela empresa, em acordo com a legislação de regência para cada caso específico, salvo a ocorrência de qualquer hipótese de isenção ou imunidade para a licitante nacional</w:t>
      </w:r>
      <w:r>
        <w:rPr>
          <w:rFonts w:cs="Times New Roman"/>
          <w:bCs/>
          <w:iCs/>
          <w:sz w:val="20"/>
          <w:szCs w:val="20"/>
        </w:rPr>
        <w:t>.</w:t>
      </w:r>
    </w:p>
    <w:p w14:paraId="03FFE35E" w14:textId="1EA1BEAD" w:rsidR="000E2C77" w:rsidRDefault="000E2C77"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0E2C77">
        <w:rPr>
          <w:rFonts w:cs="Times New Roman"/>
          <w:bCs/>
          <w:iCs/>
          <w:sz w:val="20"/>
          <w:szCs w:val="20"/>
        </w:rPr>
        <w:t xml:space="preserve">O pregoeiro examinará a aceitabilidade das propostas classificadas, quanto ao objeto, ao valor e ao atendimento das exigências </w:t>
      </w:r>
      <w:proofErr w:type="spellStart"/>
      <w:r w:rsidRPr="000E2C77">
        <w:rPr>
          <w:rFonts w:cs="Times New Roman"/>
          <w:bCs/>
          <w:iCs/>
          <w:sz w:val="20"/>
          <w:szCs w:val="20"/>
        </w:rPr>
        <w:t>editalícias</w:t>
      </w:r>
      <w:proofErr w:type="spellEnd"/>
      <w:r w:rsidRPr="000E2C77">
        <w:rPr>
          <w:rFonts w:cs="Times New Roman"/>
          <w:bCs/>
          <w:iCs/>
          <w:sz w:val="20"/>
          <w:szCs w:val="20"/>
        </w:rPr>
        <w:t>, decidindo motivadamente a respeito</w:t>
      </w:r>
      <w:r>
        <w:rPr>
          <w:rFonts w:cs="Times New Roman"/>
          <w:bCs/>
          <w:iCs/>
          <w:sz w:val="20"/>
          <w:szCs w:val="20"/>
        </w:rPr>
        <w:t>.</w:t>
      </w:r>
    </w:p>
    <w:p w14:paraId="315B8247" w14:textId="67E0D413" w:rsidR="000E2C77" w:rsidRDefault="0056178C" w:rsidP="00235187">
      <w:pPr>
        <w:pStyle w:val="PargrafodaLista"/>
        <w:numPr>
          <w:ilvl w:val="1"/>
          <w:numId w:val="1"/>
        </w:numPr>
        <w:spacing w:before="120" w:after="120" w:line="276" w:lineRule="auto"/>
        <w:ind w:left="425" w:firstLine="0"/>
        <w:contextualSpacing w:val="0"/>
        <w:jc w:val="both"/>
        <w:rPr>
          <w:rFonts w:cs="Times New Roman"/>
          <w:bCs/>
          <w:iCs/>
          <w:sz w:val="20"/>
          <w:szCs w:val="20"/>
        </w:rPr>
      </w:pPr>
      <w:r w:rsidRPr="0056178C">
        <w:rPr>
          <w:rFonts w:cs="Times New Roman"/>
          <w:bCs/>
          <w:iCs/>
          <w:sz w:val="20"/>
          <w:szCs w:val="20"/>
        </w:rPr>
        <w:t>O Pregoeiro classificará o autor da proposta de menor preço e aqueles que tenham apresentado propostas em valores sucessivos e superiores em até 10% (dez por cento), relativamente à de menor preço, para participação na fase de lances</w:t>
      </w:r>
      <w:r>
        <w:rPr>
          <w:rFonts w:cs="Times New Roman"/>
          <w:bCs/>
          <w:iCs/>
          <w:sz w:val="20"/>
          <w:szCs w:val="20"/>
        </w:rPr>
        <w:t>.</w:t>
      </w:r>
    </w:p>
    <w:p w14:paraId="19B5A0A7" w14:textId="5FE92850" w:rsidR="0056178C" w:rsidRPr="000E2C77" w:rsidRDefault="0056178C" w:rsidP="0056178C">
      <w:pPr>
        <w:pStyle w:val="PargrafodaLista"/>
        <w:numPr>
          <w:ilvl w:val="2"/>
          <w:numId w:val="1"/>
        </w:numPr>
        <w:spacing w:before="120" w:after="120" w:line="276" w:lineRule="auto"/>
        <w:contextualSpacing w:val="0"/>
        <w:jc w:val="both"/>
        <w:rPr>
          <w:rFonts w:cs="Times New Roman"/>
          <w:bCs/>
          <w:iCs/>
          <w:sz w:val="20"/>
          <w:szCs w:val="20"/>
        </w:rPr>
      </w:pPr>
      <w:r w:rsidRPr="0056178C">
        <w:rPr>
          <w:rFonts w:cs="Times New Roman"/>
          <w:bCs/>
          <w:iCs/>
          <w:sz w:val="20"/>
          <w:szCs w:val="20"/>
        </w:rPr>
        <w:t>Quando não forem verificadas, no mínimo, três propostas escritas de preços nas condições definidas no subitem anterior, o Pregoeiro classificará as melhores propostas subsequentes, até o máximo de três, para que seus autores participem dos lances verbais, quaisquer que sejam os preços oferecidos</w:t>
      </w:r>
      <w:r>
        <w:rPr>
          <w:rFonts w:cs="Times New Roman"/>
          <w:bCs/>
          <w:iCs/>
          <w:sz w:val="20"/>
          <w:szCs w:val="20"/>
        </w:rPr>
        <w:t>.</w:t>
      </w:r>
    </w:p>
    <w:p w14:paraId="606DBF44" w14:textId="344AD0FD" w:rsidR="0056178C" w:rsidRDefault="0056178C" w:rsidP="00235187">
      <w:pPr>
        <w:pStyle w:val="PargrafodaLista"/>
        <w:numPr>
          <w:ilvl w:val="0"/>
          <w:numId w:val="1"/>
        </w:numPr>
        <w:spacing w:before="240" w:after="240" w:line="276" w:lineRule="auto"/>
        <w:ind w:left="0" w:firstLine="0"/>
        <w:contextualSpacing w:val="0"/>
        <w:jc w:val="both"/>
        <w:rPr>
          <w:rFonts w:cs="Times New Roman"/>
          <w:b/>
          <w:color w:val="000000"/>
          <w:sz w:val="20"/>
          <w:szCs w:val="20"/>
        </w:rPr>
      </w:pPr>
      <w:r>
        <w:rPr>
          <w:rFonts w:cs="Times New Roman"/>
          <w:b/>
          <w:color w:val="000000"/>
          <w:sz w:val="20"/>
          <w:szCs w:val="20"/>
        </w:rPr>
        <w:t>DA FORMULAÇÃO DOS LANCES</w:t>
      </w:r>
    </w:p>
    <w:p w14:paraId="1EFB9333" w14:textId="6B0C35A5" w:rsidR="0056178C" w:rsidRDefault="0056178C" w:rsidP="006A4CF9">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56178C">
        <w:rPr>
          <w:rFonts w:cs="Times New Roman"/>
          <w:color w:val="000000"/>
          <w:sz w:val="20"/>
          <w:szCs w:val="20"/>
        </w:rPr>
        <w:t>Classificadas as propostas, de acordo com o Edital, o Pregoeiro dará início à etapa de apresentação de lances verbais pelos licitantes, que deverão ser formulados de forma sucessiva, em valores distintos e decrescentes</w:t>
      </w:r>
      <w:r>
        <w:rPr>
          <w:rFonts w:cs="Times New Roman"/>
          <w:color w:val="000000"/>
          <w:sz w:val="20"/>
          <w:szCs w:val="20"/>
        </w:rPr>
        <w:t>.</w:t>
      </w:r>
    </w:p>
    <w:p w14:paraId="615A644D" w14:textId="28826E3A" w:rsidR="0056178C" w:rsidRPr="0056178C" w:rsidRDefault="0056178C" w:rsidP="006A4CF9">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56178C">
        <w:rPr>
          <w:rFonts w:cs="Times New Roman"/>
          <w:color w:val="000000"/>
          <w:sz w:val="20"/>
          <w:szCs w:val="20"/>
        </w:rPr>
        <w:t xml:space="preserve">O lance deverá ser ofertado pelo valor </w:t>
      </w:r>
      <w:r w:rsidRPr="0056178C">
        <w:rPr>
          <w:rFonts w:cs="Times New Roman"/>
          <w:b/>
          <w:color w:val="000000"/>
          <w:sz w:val="20"/>
          <w:szCs w:val="20"/>
        </w:rPr>
        <w:t>UNITÁRIO</w:t>
      </w:r>
      <w:r>
        <w:rPr>
          <w:rFonts w:cs="Times New Roman"/>
          <w:b/>
          <w:color w:val="000000"/>
          <w:sz w:val="20"/>
          <w:szCs w:val="20"/>
        </w:rPr>
        <w:t>.</w:t>
      </w:r>
    </w:p>
    <w:p w14:paraId="17FEE420" w14:textId="3F708AB4" w:rsidR="0056178C" w:rsidRDefault="0056178C" w:rsidP="006A4CF9">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56178C">
        <w:rPr>
          <w:rFonts w:cs="Times New Roman"/>
          <w:color w:val="000000"/>
          <w:sz w:val="20"/>
          <w:szCs w:val="20"/>
        </w:rPr>
        <w:t xml:space="preserve">O Pregoeiro convidará individualmente os licitantes classificados, de forma </w:t>
      </w:r>
      <w:proofErr w:type="spellStart"/>
      <w:r w:rsidRPr="0056178C">
        <w:rPr>
          <w:rFonts w:cs="Times New Roman"/>
          <w:color w:val="000000"/>
          <w:sz w:val="20"/>
          <w:szCs w:val="20"/>
        </w:rPr>
        <w:t>seqüencial</w:t>
      </w:r>
      <w:proofErr w:type="spellEnd"/>
      <w:r w:rsidRPr="0056178C">
        <w:rPr>
          <w:rFonts w:cs="Times New Roman"/>
          <w:color w:val="000000"/>
          <w:sz w:val="20"/>
          <w:szCs w:val="20"/>
        </w:rPr>
        <w:t>, a apresentar lances verbais, a partir do autor da proposta classificada de maior preço e os demais, em ordem decrescente de valor</w:t>
      </w:r>
      <w:r>
        <w:rPr>
          <w:rFonts w:cs="Times New Roman"/>
          <w:color w:val="000000"/>
          <w:sz w:val="20"/>
          <w:szCs w:val="20"/>
        </w:rPr>
        <w:t>.</w:t>
      </w:r>
    </w:p>
    <w:p w14:paraId="3B176B24"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 xml:space="preserve">A desistência em apresentar lance verbal, quando convocado pelo Pregoeiro, implicará a exclusão do licitante da etapa de lances e a manutenção do último preço por ele apresentado, para efeito de ordenação das propostas. </w:t>
      </w:r>
    </w:p>
    <w:p w14:paraId="0C761142"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Encerrada a etapa de lances, na hipótese de participação de licitante microempresa (ME) ou empresa de pequeno porte (EPP) ou cooperativa enquadrada no artigo 34 da Lei nº 11.488, de 2007 (COOP), será observado o disposto nos artigos 44 e 45, da Lei Complementar nº 123, de 2006, regulamentada pelo Decreto nº 6.204, de 2007.</w:t>
      </w:r>
    </w:p>
    <w:p w14:paraId="2880C7E7"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O Pregoeiro identificará os preços ofertados pelas ME/EPP e COOP participantes que sejam iguais ou até 5% (cinco por cento) superiores ao menor preço, desde que a primeira colocada não seja uma ME/EPP/COOP.</w:t>
      </w:r>
    </w:p>
    <w:p w14:paraId="6F81A1DC"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 xml:space="preserve">As propostas </w:t>
      </w:r>
      <w:r w:rsidRPr="0056178C">
        <w:rPr>
          <w:rFonts w:cs="Times New Roman"/>
          <w:color w:val="000000"/>
          <w:sz w:val="20"/>
          <w:szCs w:val="20"/>
          <w:lang w:bidi="pt-BR"/>
        </w:rPr>
        <w:t xml:space="preserve">ou lances </w:t>
      </w:r>
      <w:r w:rsidRPr="0056178C">
        <w:rPr>
          <w:rFonts w:cs="Times New Roman"/>
          <w:color w:val="000000"/>
          <w:sz w:val="20"/>
          <w:szCs w:val="20"/>
        </w:rPr>
        <w:t>que se enquadrarem nessa condição serão consideradas empatadas com a primeira colocada e o licitante ME/EPP/COOP melhor classificado terá o direito de apresentar uma última oferta para desempate, obrigatoriamente abaixo da primeira colocada, no prazo máximo de 5 (cinco) minutos.</w:t>
      </w:r>
    </w:p>
    <w:p w14:paraId="5B2B76EC"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Caso a ME/EPP/COOP melhor classificada desista ou não se manifeste no prazo estabelecido, serão convocadas as demais licitantes ME/EPP/COOP participantes que se encontrem naquele intervalo de 5% (cinco por cento), na ordem de classificação, para o exercício do mesmo direito, segundo o estabelecido no subitem anterior.</w:t>
      </w:r>
    </w:p>
    <w:p w14:paraId="2D7E1B45"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lastRenderedPageBreak/>
        <w:t xml:space="preserve">Caso sejam identificadas propostas de licitantes ME/EPP/COOP empatadas, no referido intervalo de 5% (cinco por cento), será realizado sorteio para definir qual das licitantes primeiro poderá apresentar nova oferta, conforme subitens acima. </w:t>
      </w:r>
    </w:p>
    <w:p w14:paraId="59E8F03F"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Havendo êxito neste procedimento, a ME/EPP/COOP assumirá a condição de melhor classificada no certame, para fins de aceitação. Não havendo êxito, ou tendo sido a melhor oferta inicial apresentada por ME/EPP/COOP, ou ainda não existindo ME/EPP/COOP participante, prevalecerá a classificação inicial.</w:t>
      </w:r>
    </w:p>
    <w:p w14:paraId="585573FB"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Somente após o procedimento de desempate fictício, quando houver, e a classificação final dos licitantes, será cabível a negociação de preço junto ao fornecedor classificado em primeiro lugar</w:t>
      </w:r>
    </w:p>
    <w:p w14:paraId="614F4EE1"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Havendo eventual empate entre propostas, ou entre propostas e lances, o critério de desempate será aquele previsto no artigo 3º, § 2º, da Lei nº 8.666, de 1993, assegurando-se a preferência, sucessivamente, aos bens e serviços:</w:t>
      </w:r>
    </w:p>
    <w:p w14:paraId="3A9200C1"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proofErr w:type="gramStart"/>
      <w:r w:rsidRPr="0056178C">
        <w:rPr>
          <w:rFonts w:cs="Times New Roman"/>
          <w:color w:val="000000"/>
          <w:sz w:val="20"/>
          <w:szCs w:val="20"/>
        </w:rPr>
        <w:t>produzidos</w:t>
      </w:r>
      <w:proofErr w:type="gramEnd"/>
      <w:r w:rsidRPr="0056178C">
        <w:rPr>
          <w:rFonts w:cs="Times New Roman"/>
          <w:color w:val="000000"/>
          <w:sz w:val="20"/>
          <w:szCs w:val="20"/>
        </w:rPr>
        <w:t xml:space="preserve"> no País;</w:t>
      </w:r>
    </w:p>
    <w:p w14:paraId="0E33BEFD"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proofErr w:type="gramStart"/>
      <w:r w:rsidRPr="0056178C">
        <w:rPr>
          <w:rFonts w:cs="Times New Roman"/>
          <w:color w:val="000000"/>
          <w:sz w:val="20"/>
          <w:szCs w:val="20"/>
        </w:rPr>
        <w:t>produzidos</w:t>
      </w:r>
      <w:proofErr w:type="gramEnd"/>
      <w:r w:rsidRPr="0056178C">
        <w:rPr>
          <w:rFonts w:cs="Times New Roman"/>
          <w:color w:val="000000"/>
          <w:sz w:val="20"/>
          <w:szCs w:val="20"/>
        </w:rPr>
        <w:t xml:space="preserve"> ou prestados por empresas brasileiras; </w:t>
      </w:r>
    </w:p>
    <w:p w14:paraId="72329F56"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proofErr w:type="gramStart"/>
      <w:r w:rsidRPr="0056178C">
        <w:rPr>
          <w:rFonts w:cs="Times New Roman"/>
          <w:color w:val="000000"/>
          <w:sz w:val="20"/>
          <w:szCs w:val="20"/>
        </w:rPr>
        <w:t>produzidos</w:t>
      </w:r>
      <w:proofErr w:type="gramEnd"/>
      <w:r w:rsidRPr="0056178C">
        <w:rPr>
          <w:rFonts w:cs="Times New Roman"/>
          <w:color w:val="000000"/>
          <w:sz w:val="20"/>
          <w:szCs w:val="20"/>
        </w:rPr>
        <w:t xml:space="preserve"> ou prestados por empresas que invistam em pesquisa e no desenvolvimento de tecnologia no País. </w:t>
      </w:r>
    </w:p>
    <w:p w14:paraId="1B17A59F"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Persistindo o empate, o critério de desempate será o sorteio.</w:t>
      </w:r>
    </w:p>
    <w:p w14:paraId="75399681" w14:textId="77777777" w:rsidR="0056178C" w:rsidRPr="0056178C" w:rsidRDefault="0056178C" w:rsidP="006A4CF9">
      <w:pPr>
        <w:pStyle w:val="PargrafodaLista"/>
        <w:numPr>
          <w:ilvl w:val="1"/>
          <w:numId w:val="1"/>
        </w:numPr>
        <w:spacing w:before="120" w:after="120" w:line="276" w:lineRule="auto"/>
        <w:ind w:left="425" w:firstLine="0"/>
        <w:jc w:val="both"/>
        <w:rPr>
          <w:rFonts w:cs="Times New Roman"/>
          <w:color w:val="000000"/>
          <w:sz w:val="20"/>
          <w:szCs w:val="20"/>
        </w:rPr>
      </w:pPr>
      <w:r w:rsidRPr="0056178C">
        <w:rPr>
          <w:rFonts w:cs="Times New Roman"/>
          <w:color w:val="000000"/>
          <w:sz w:val="20"/>
          <w:szCs w:val="20"/>
        </w:rPr>
        <w:t>Apurada a proposta final classificada em primeiro lugar, o Pregoeiro poderá negociar com o licitante para que seja obtido melhor preço, observado o critério de julgamento, não se admitindo negociar condições diferentes daquelas previstas neste Edital.</w:t>
      </w:r>
    </w:p>
    <w:p w14:paraId="73EBFDB2" w14:textId="7C307CE2" w:rsidR="0056178C" w:rsidRDefault="0056178C" w:rsidP="006A4CF9">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56178C">
        <w:rPr>
          <w:rFonts w:cs="Times New Roman"/>
          <w:color w:val="000000"/>
          <w:sz w:val="20"/>
          <w:szCs w:val="20"/>
        </w:rPr>
        <w:t>Após a negociação do preço, o Pregoeiro iniciará a fase de aceitação e julgamento da proposta</w:t>
      </w:r>
      <w:r>
        <w:rPr>
          <w:rFonts w:cs="Times New Roman"/>
          <w:color w:val="000000"/>
          <w:sz w:val="20"/>
          <w:szCs w:val="20"/>
        </w:rPr>
        <w:t>.</w:t>
      </w:r>
    </w:p>
    <w:p w14:paraId="6B33F085" w14:textId="31D5739B" w:rsidR="0056178C" w:rsidRDefault="0056178C" w:rsidP="00235187">
      <w:pPr>
        <w:pStyle w:val="PargrafodaLista"/>
        <w:numPr>
          <w:ilvl w:val="0"/>
          <w:numId w:val="1"/>
        </w:numPr>
        <w:spacing w:before="240" w:after="240" w:line="276" w:lineRule="auto"/>
        <w:ind w:left="0" w:firstLine="0"/>
        <w:contextualSpacing w:val="0"/>
        <w:jc w:val="both"/>
        <w:rPr>
          <w:rFonts w:cs="Times New Roman"/>
          <w:b/>
          <w:color w:val="000000"/>
          <w:sz w:val="20"/>
          <w:szCs w:val="20"/>
        </w:rPr>
      </w:pPr>
      <w:r>
        <w:rPr>
          <w:rFonts w:cs="Times New Roman"/>
          <w:b/>
          <w:color w:val="000000"/>
          <w:sz w:val="20"/>
          <w:szCs w:val="20"/>
        </w:rPr>
        <w:t>DA ACEITAÇÃO E JULGAMENTO DAS PROPOSTAS</w:t>
      </w:r>
    </w:p>
    <w:p w14:paraId="5D160D89" w14:textId="77777777" w:rsidR="0056178C" w:rsidRPr="00AA1885" w:rsidRDefault="0056178C" w:rsidP="0056178C">
      <w:pPr>
        <w:numPr>
          <w:ilvl w:val="1"/>
          <w:numId w:val="1"/>
        </w:numPr>
        <w:spacing w:after="360"/>
        <w:jc w:val="both"/>
        <w:rPr>
          <w:rFonts w:cs="Times New Roman"/>
          <w:color w:val="000000"/>
          <w:sz w:val="20"/>
          <w:szCs w:val="20"/>
        </w:rPr>
      </w:pPr>
      <w:r w:rsidRPr="00AA1885">
        <w:rPr>
          <w:rFonts w:cs="Times New Roman"/>
          <w:color w:val="000000"/>
          <w:sz w:val="20"/>
          <w:szCs w:val="20"/>
        </w:rPr>
        <w:t>Como condição prévia à aceitação da proposta, caso o licitante detentor da proposta classificada em primeiro lugar tenha usufruído do tratamento diferenciado previsto nos artigos 44 e 45 da Lei Complementar n° 123, de 2006, o Pregoeiro poderá consultar o Portal da Transparência do Governo Federal (</w:t>
      </w:r>
      <w:hyperlink r:id="rId10" w:history="1">
        <w:r w:rsidRPr="00AA1885">
          <w:rPr>
            <w:rFonts w:cs="Times New Roman"/>
            <w:color w:val="000000"/>
            <w:sz w:val="20"/>
            <w:szCs w:val="20"/>
          </w:rPr>
          <w:t>www.portaldatransparencia.gov.br</w:t>
        </w:r>
      </w:hyperlink>
      <w:r w:rsidRPr="00AA1885">
        <w:rPr>
          <w:rFonts w:cs="Times New Roman"/>
          <w:color w:val="000000"/>
          <w:sz w:val="20"/>
          <w:szCs w:val="20"/>
        </w:rPr>
        <w:t>),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14:paraId="32121943" w14:textId="77777777" w:rsidR="0056178C" w:rsidRPr="00AA1885" w:rsidRDefault="0056178C" w:rsidP="0056178C">
      <w:pPr>
        <w:numPr>
          <w:ilvl w:val="2"/>
          <w:numId w:val="1"/>
        </w:numPr>
        <w:spacing w:after="360"/>
        <w:jc w:val="both"/>
        <w:rPr>
          <w:rFonts w:cs="Times New Roman"/>
          <w:color w:val="000000"/>
          <w:sz w:val="20"/>
          <w:szCs w:val="20"/>
        </w:rPr>
      </w:pPr>
      <w:r w:rsidRPr="00AA1885">
        <w:rPr>
          <w:rFonts w:cs="Times New Roman"/>
          <w:color w:val="000000"/>
          <w:sz w:val="20"/>
          <w:szCs w:val="2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7B5FE6AB" w14:textId="77777777" w:rsidR="0056178C" w:rsidRPr="00AA1885" w:rsidRDefault="0056178C" w:rsidP="0056178C">
      <w:pPr>
        <w:numPr>
          <w:ilvl w:val="2"/>
          <w:numId w:val="1"/>
        </w:numPr>
        <w:spacing w:after="360"/>
        <w:jc w:val="both"/>
        <w:rPr>
          <w:rFonts w:cs="Times New Roman"/>
          <w:color w:val="000000"/>
          <w:sz w:val="20"/>
          <w:szCs w:val="20"/>
        </w:rPr>
      </w:pPr>
      <w:r w:rsidRPr="00AA1885">
        <w:rPr>
          <w:rFonts w:cs="Times New Roman"/>
          <w:color w:val="000000"/>
          <w:sz w:val="20"/>
          <w:szCs w:val="20"/>
        </w:rPr>
        <w:t xml:space="preserve">Constatada a ocorrência de qualquer das situações de </w:t>
      </w:r>
      <w:proofErr w:type="spellStart"/>
      <w:r w:rsidRPr="00AA1885">
        <w:rPr>
          <w:rFonts w:cs="Times New Roman"/>
          <w:color w:val="000000"/>
          <w:sz w:val="20"/>
          <w:szCs w:val="20"/>
        </w:rPr>
        <w:t>extrapolamento</w:t>
      </w:r>
      <w:proofErr w:type="spellEnd"/>
      <w:r w:rsidRPr="00AA1885">
        <w:rPr>
          <w:rFonts w:cs="Times New Roman"/>
          <w:color w:val="000000"/>
          <w:sz w:val="20"/>
          <w:szCs w:val="20"/>
        </w:rPr>
        <w:t xml:space="preserve"> do limite legal, o Pregoeiro indeferirá a aplicação do tratamento diferenciado em favor do licitante, conforme artigo 3°, §§ 9°, 9°-A, 10 e 12, da Lei Complementar n° 123, de 2006, com a consequente recusa do lance de desempate, sem prejuízo das penalidades incidentes.</w:t>
      </w:r>
    </w:p>
    <w:p w14:paraId="29212B54" w14:textId="77777777" w:rsidR="0056178C" w:rsidRPr="00AA1885" w:rsidRDefault="0056178C" w:rsidP="0056178C">
      <w:pPr>
        <w:numPr>
          <w:ilvl w:val="1"/>
          <w:numId w:val="1"/>
        </w:numPr>
        <w:spacing w:after="360"/>
        <w:jc w:val="both"/>
        <w:rPr>
          <w:rFonts w:cs="Times New Roman"/>
          <w:color w:val="000000"/>
          <w:sz w:val="20"/>
          <w:szCs w:val="20"/>
        </w:rPr>
      </w:pPr>
      <w:r w:rsidRPr="00AA1885">
        <w:rPr>
          <w:rFonts w:cs="Times New Roman"/>
          <w:color w:val="000000"/>
          <w:sz w:val="20"/>
          <w:szCs w:val="20"/>
        </w:rPr>
        <w:t>Não ocorrendo situação de recusa com base na hipótese acima, o Pregoeiro examinará a proposta classificada em primeiro lugar quanto à compatibilidade do preço em relação ao valor estimado para a contratação e sua exequibilidade, bem como quanto ao cumprimento das especificações do objeto.</w:t>
      </w:r>
    </w:p>
    <w:p w14:paraId="7887FD12"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lastRenderedPageBreak/>
        <w:t>Será desclassificada a proposta ou o lance vencedor com valor superior ao preço máximo fixado ou que apresentar preço manifestamente inexequível.</w:t>
      </w:r>
    </w:p>
    <w:p w14:paraId="1404874A"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t>Considera-se inexequível a proposta que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CC6DD28"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t>O Pregoeiro poderá solicitar ao licitante que apresente imediatamente documento contendo as características do material ofertado, tais como marca, modelo, tipo, fabricante e procedência, além de outras informações pertinentes, a exemplo de catálogos, folhetos ou propostas, sob pena de não aceitação da proposta.</w:t>
      </w:r>
    </w:p>
    <w:p w14:paraId="441EEEA5"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t>Havendo necessidade, o Pregoeiro suspenderá a sessão, informando a nova data e horário para a continuidade da mesma.</w:t>
      </w:r>
    </w:p>
    <w:p w14:paraId="71B602BC"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t>Se a proposta classificada em primeiro lugar não for aceitável, ou for desclassificada, o Pregoeiro examinará a proposta subsequente, e, assim sucessivamente, na ordem de classificação, até a apuração de uma proposta que atenda ao Edital.</w:t>
      </w:r>
    </w:p>
    <w:p w14:paraId="6E93DB7B" w14:textId="77777777" w:rsidR="0056178C" w:rsidRPr="00AA1885" w:rsidRDefault="0056178C" w:rsidP="0056178C">
      <w:pPr>
        <w:numPr>
          <w:ilvl w:val="2"/>
          <w:numId w:val="1"/>
        </w:numPr>
        <w:spacing w:before="120" w:after="120"/>
        <w:jc w:val="both"/>
        <w:rPr>
          <w:rFonts w:cs="Times New Roman"/>
          <w:color w:val="000000"/>
          <w:sz w:val="20"/>
          <w:szCs w:val="20"/>
        </w:rPr>
      </w:pPr>
      <w:r w:rsidRPr="00AA1885">
        <w:rPr>
          <w:rFonts w:cs="Times New Roman"/>
          <w:color w:val="000000"/>
          <w:sz w:val="20"/>
          <w:szCs w:val="20"/>
        </w:rPr>
        <w:t>Nessa situação, o Pregoeiro poderá negociar com o licitante para que seja obtido preço melhor.</w:t>
      </w:r>
    </w:p>
    <w:p w14:paraId="2260F3B7" w14:textId="77777777" w:rsidR="0056178C" w:rsidRPr="00AA1885" w:rsidRDefault="0056178C" w:rsidP="0056178C">
      <w:pPr>
        <w:pStyle w:val="PargrafodaLista"/>
        <w:numPr>
          <w:ilvl w:val="1"/>
          <w:numId w:val="1"/>
        </w:numPr>
        <w:spacing w:before="120" w:after="120"/>
        <w:jc w:val="both"/>
        <w:rPr>
          <w:rFonts w:cs="Times New Roman"/>
          <w:color w:val="000000"/>
          <w:sz w:val="20"/>
          <w:szCs w:val="20"/>
        </w:rPr>
      </w:pPr>
      <w:r w:rsidRPr="00AA1885">
        <w:rPr>
          <w:rFonts w:cs="Times New Roman"/>
          <w:color w:val="000000"/>
          <w:sz w:val="20"/>
          <w:szCs w:val="20"/>
        </w:rPr>
        <w:t>No julgamento das propostas, o Pregoeiro poderá sanar erros ou falhas que não alterem sua substância, mediante despacho fundamentado, registrado em ata e acessível a todos, atribuindo-lhes validade e eficácia para fins de classificação.</w:t>
      </w:r>
    </w:p>
    <w:p w14:paraId="7C727544" w14:textId="77777777" w:rsidR="0056178C" w:rsidRPr="00AA1885" w:rsidRDefault="0056178C" w:rsidP="0056178C">
      <w:pPr>
        <w:numPr>
          <w:ilvl w:val="1"/>
          <w:numId w:val="1"/>
        </w:numPr>
        <w:spacing w:before="120" w:after="120"/>
        <w:jc w:val="both"/>
        <w:rPr>
          <w:rFonts w:cs="Times New Roman"/>
          <w:color w:val="000000"/>
          <w:sz w:val="20"/>
          <w:szCs w:val="20"/>
        </w:rPr>
      </w:pPr>
      <w:r w:rsidRPr="00AA1885">
        <w:rPr>
          <w:rFonts w:cs="Times New Roman"/>
          <w:color w:val="000000"/>
          <w:sz w:val="20"/>
          <w:szCs w:val="20"/>
        </w:rPr>
        <w:t>Aceita a proposta classificada em primeiro lugar, o licitante deverá comprovar sua condição de habilitação, na forma determinada neste Edital.</w:t>
      </w:r>
    </w:p>
    <w:p w14:paraId="72BA5CFB" w14:textId="0B4ACF3B" w:rsidR="0056178C" w:rsidRPr="00AA1885" w:rsidRDefault="0056178C" w:rsidP="0056178C">
      <w:pPr>
        <w:numPr>
          <w:ilvl w:val="1"/>
          <w:numId w:val="1"/>
        </w:numPr>
        <w:spacing w:before="120" w:after="120"/>
        <w:jc w:val="both"/>
        <w:rPr>
          <w:rFonts w:ascii="Ecofont Veras" w:hAnsi="Ecofont Veras" w:hint="eastAsia"/>
          <w:color w:val="000000"/>
          <w:sz w:val="20"/>
          <w:szCs w:val="20"/>
        </w:rPr>
      </w:pPr>
      <w:r w:rsidRPr="00AA1885">
        <w:rPr>
          <w:rFonts w:cs="Times New Roman"/>
          <w:color w:val="000000"/>
          <w:sz w:val="20"/>
          <w:szCs w:val="20"/>
        </w:rPr>
        <w:t xml:space="preserve"> Sempre que a proposta não for aceita, e antes de o Pregoeiro passar à subsequente, haverá nova verificação, pelo sistema, da eventual ocorrência do empate ficto, previsto nos artigos 44 e 45 da LC nº 123, de 2006, seguindo-se a disciplina antes estabelecida, se for o caso</w:t>
      </w:r>
      <w:r w:rsidR="00AA1885" w:rsidRPr="00AA1885">
        <w:rPr>
          <w:rFonts w:ascii="Ecofont Veras" w:hAnsi="Ecofont Veras"/>
          <w:color w:val="000000"/>
          <w:sz w:val="20"/>
          <w:szCs w:val="20"/>
        </w:rPr>
        <w:t>.</w:t>
      </w:r>
    </w:p>
    <w:p w14:paraId="565C779E" w14:textId="69BC6136" w:rsidR="00CA24FB" w:rsidRPr="001230BC" w:rsidRDefault="00CA24FB" w:rsidP="00235187">
      <w:pPr>
        <w:pStyle w:val="PargrafodaLista"/>
        <w:numPr>
          <w:ilvl w:val="0"/>
          <w:numId w:val="1"/>
        </w:numPr>
        <w:spacing w:before="240" w:after="240" w:line="276" w:lineRule="auto"/>
        <w:ind w:left="0" w:firstLine="0"/>
        <w:contextualSpacing w:val="0"/>
        <w:jc w:val="both"/>
        <w:rPr>
          <w:rFonts w:cs="Times New Roman"/>
          <w:b/>
          <w:sz w:val="20"/>
          <w:szCs w:val="20"/>
        </w:rPr>
      </w:pPr>
      <w:r w:rsidRPr="001230BC">
        <w:rPr>
          <w:rFonts w:cs="Times New Roman"/>
          <w:b/>
          <w:sz w:val="20"/>
          <w:szCs w:val="20"/>
          <w:lang w:eastAsia="en-US"/>
        </w:rPr>
        <w:t xml:space="preserve">DA HABILITAÇÃO </w:t>
      </w:r>
      <w:r w:rsidR="00677831" w:rsidRPr="001230BC">
        <w:rPr>
          <w:rFonts w:cs="Times New Roman"/>
          <w:b/>
          <w:sz w:val="20"/>
          <w:szCs w:val="20"/>
          <w:lang w:eastAsia="en-US"/>
        </w:rPr>
        <w:t xml:space="preserve"> </w:t>
      </w:r>
    </w:p>
    <w:p w14:paraId="3069773C" w14:textId="77777777" w:rsidR="00A45A85" w:rsidRPr="009206C0" w:rsidRDefault="00A45A85" w:rsidP="00235187">
      <w:pPr>
        <w:pStyle w:val="PargrafodaLista"/>
        <w:numPr>
          <w:ilvl w:val="1"/>
          <w:numId w:val="1"/>
        </w:numPr>
        <w:spacing w:before="120" w:after="120" w:line="276" w:lineRule="auto"/>
        <w:ind w:left="425" w:firstLine="0"/>
        <w:contextualSpacing w:val="0"/>
        <w:jc w:val="both"/>
        <w:rPr>
          <w:sz w:val="20"/>
          <w:szCs w:val="20"/>
        </w:rPr>
      </w:pPr>
      <w:r w:rsidRPr="009206C0">
        <w:rPr>
          <w:sz w:val="20"/>
          <w:szCs w:val="20"/>
          <w:lang w:eastAsia="ar-SA"/>
        </w:rPr>
        <w:t>Como condição prévia ao exame da documentação de habilitação</w:t>
      </w:r>
      <w:r w:rsidRPr="009206C0">
        <w:rPr>
          <w:sz w:val="20"/>
          <w:szCs w:val="20"/>
        </w:rPr>
        <w:t xml:space="preserve"> do licitante detentor da proposta </w:t>
      </w:r>
      <w:r w:rsidRPr="009206C0">
        <w:rPr>
          <w:color w:val="000000"/>
          <w:sz w:val="20"/>
          <w:szCs w:val="20"/>
        </w:rPr>
        <w:t>classificada em primeiro lugar</w:t>
      </w:r>
      <w:r w:rsidRPr="009206C0">
        <w:rPr>
          <w:sz w:val="20"/>
          <w:szCs w:val="20"/>
          <w:lang w:eastAsia="ar-SA"/>
        </w:rPr>
        <w:t xml:space="preserve">, </w:t>
      </w:r>
      <w:r w:rsidRPr="009206C0">
        <w:rPr>
          <w:sz w:val="20"/>
          <w:szCs w:val="20"/>
        </w:rPr>
        <w:t xml:space="preserve">o Pregoeiro </w:t>
      </w:r>
      <w:r w:rsidRPr="009206C0">
        <w:rPr>
          <w:sz w:val="20"/>
          <w:szCs w:val="20"/>
          <w:lang w:eastAsia="ar-SA"/>
        </w:rPr>
        <w:t>verificará o eventual descumprimento das condições de participação, especialmente quanto à</w:t>
      </w:r>
      <w:r w:rsidRPr="009206C0">
        <w:rPr>
          <w:sz w:val="20"/>
          <w:szCs w:val="20"/>
        </w:rPr>
        <w:t xml:space="preserve"> existência de sanção que impeça a participação no certame ou a futura contratação, mediante a consulta aos seguintes cadastros:</w:t>
      </w:r>
    </w:p>
    <w:p w14:paraId="3CB3A6BF" w14:textId="77777777" w:rsidR="00A45A85" w:rsidRPr="009206C0" w:rsidRDefault="00A45A85" w:rsidP="00235187">
      <w:pPr>
        <w:pStyle w:val="PargrafodaLista"/>
        <w:numPr>
          <w:ilvl w:val="2"/>
          <w:numId w:val="1"/>
        </w:numPr>
        <w:spacing w:before="120" w:after="120" w:line="276" w:lineRule="auto"/>
        <w:ind w:left="1134" w:firstLine="0"/>
        <w:contextualSpacing w:val="0"/>
        <w:jc w:val="both"/>
        <w:rPr>
          <w:sz w:val="20"/>
          <w:szCs w:val="20"/>
        </w:rPr>
      </w:pPr>
      <w:r w:rsidRPr="009206C0">
        <w:rPr>
          <w:sz w:val="20"/>
          <w:szCs w:val="20"/>
        </w:rPr>
        <w:t>SICAF;</w:t>
      </w:r>
    </w:p>
    <w:p w14:paraId="5E1F3D13" w14:textId="77777777" w:rsidR="00A45A85" w:rsidRPr="009206C0" w:rsidRDefault="00A45A85" w:rsidP="00235187">
      <w:pPr>
        <w:pStyle w:val="PargrafodaLista"/>
        <w:numPr>
          <w:ilvl w:val="2"/>
          <w:numId w:val="1"/>
        </w:numPr>
        <w:spacing w:before="120" w:after="120" w:line="276" w:lineRule="auto"/>
        <w:ind w:left="1134" w:firstLine="0"/>
        <w:contextualSpacing w:val="0"/>
        <w:jc w:val="both"/>
        <w:rPr>
          <w:sz w:val="20"/>
          <w:szCs w:val="20"/>
        </w:rPr>
      </w:pPr>
      <w:r w:rsidRPr="009206C0">
        <w:rPr>
          <w:sz w:val="20"/>
          <w:szCs w:val="20"/>
        </w:rPr>
        <w:t>Cadastro Nacional de Empresas Inidôneas e Suspensas – CEIS, mantido pela Controladoria-Geral da União (</w:t>
      </w:r>
      <w:hyperlink r:id="rId11" w:history="1">
        <w:r w:rsidRPr="009206C0">
          <w:rPr>
            <w:color w:val="0000FF"/>
            <w:sz w:val="20"/>
            <w:szCs w:val="20"/>
            <w:u w:val="single"/>
          </w:rPr>
          <w:t>www.portaldatransparencia.gov.br/ceis</w:t>
        </w:r>
      </w:hyperlink>
      <w:r w:rsidRPr="009206C0">
        <w:rPr>
          <w:sz w:val="20"/>
          <w:szCs w:val="20"/>
        </w:rPr>
        <w:t>);</w:t>
      </w:r>
    </w:p>
    <w:p w14:paraId="7C4EDE79" w14:textId="6F76DAFD" w:rsidR="00A45A85" w:rsidRPr="009206C0" w:rsidRDefault="00A45A85" w:rsidP="00235187">
      <w:pPr>
        <w:pStyle w:val="PargrafodaLista"/>
        <w:numPr>
          <w:ilvl w:val="2"/>
          <w:numId w:val="1"/>
        </w:numPr>
        <w:spacing w:before="120" w:after="120" w:line="276" w:lineRule="auto"/>
        <w:ind w:left="1134" w:firstLine="0"/>
        <w:contextualSpacing w:val="0"/>
        <w:jc w:val="both"/>
        <w:rPr>
          <w:sz w:val="20"/>
          <w:szCs w:val="20"/>
        </w:rPr>
      </w:pPr>
      <w:r w:rsidRPr="009206C0">
        <w:rPr>
          <w:rFonts w:cs="Arial"/>
          <w:bCs/>
          <w:sz w:val="20"/>
          <w:szCs w:val="20"/>
        </w:rPr>
        <w:t>Cadastro Nacional de Condenações Cíveis por Atos de Improbidade Administrativa, mantido pelo Conselho Nacional de Justiça</w:t>
      </w:r>
      <w:r w:rsidRPr="009206C0">
        <w:rPr>
          <w:sz w:val="20"/>
          <w:szCs w:val="20"/>
        </w:rPr>
        <w:t xml:space="preserve"> (</w:t>
      </w:r>
      <w:hyperlink r:id="rId12" w:history="1">
        <w:r w:rsidRPr="009206C0">
          <w:rPr>
            <w:rFonts w:cs="Arial"/>
            <w:color w:val="0000FF"/>
            <w:sz w:val="20"/>
            <w:szCs w:val="20"/>
            <w:u w:val="single"/>
          </w:rPr>
          <w:t>www.</w:t>
        </w:r>
        <w:r w:rsidRPr="009206C0">
          <w:rPr>
            <w:rFonts w:cs="Arial"/>
            <w:bCs/>
            <w:color w:val="0000FF"/>
            <w:sz w:val="20"/>
            <w:szCs w:val="20"/>
            <w:u w:val="single"/>
          </w:rPr>
          <w:t>cnj</w:t>
        </w:r>
        <w:r w:rsidRPr="009206C0">
          <w:rPr>
            <w:rFonts w:cs="Arial"/>
            <w:color w:val="0000FF"/>
            <w:sz w:val="20"/>
            <w:szCs w:val="20"/>
            <w:u w:val="single"/>
          </w:rPr>
          <w:t>.jus.br/</w:t>
        </w:r>
        <w:r w:rsidRPr="009206C0">
          <w:rPr>
            <w:rFonts w:cs="Arial"/>
            <w:bCs/>
            <w:color w:val="0000FF"/>
            <w:sz w:val="20"/>
            <w:szCs w:val="20"/>
            <w:u w:val="single"/>
          </w:rPr>
          <w:t>improbidade</w:t>
        </w:r>
        <w:r w:rsidRPr="009206C0">
          <w:rPr>
            <w:rFonts w:cs="Arial"/>
            <w:color w:val="0000FF"/>
            <w:sz w:val="20"/>
            <w:szCs w:val="20"/>
            <w:u w:val="single"/>
          </w:rPr>
          <w:t>_adm/consultar_requerido.php</w:t>
        </w:r>
      </w:hyperlink>
      <w:r w:rsidRPr="009206C0">
        <w:rPr>
          <w:rFonts w:cs="Arial"/>
          <w:sz w:val="20"/>
          <w:szCs w:val="20"/>
        </w:rPr>
        <w:t>).</w:t>
      </w:r>
    </w:p>
    <w:p w14:paraId="53230B42" w14:textId="37DCE756" w:rsidR="000C3E5F" w:rsidRPr="009206C0" w:rsidRDefault="00515BBC" w:rsidP="000C3E5F">
      <w:pPr>
        <w:pStyle w:val="PargrafodaLista"/>
        <w:numPr>
          <w:ilvl w:val="2"/>
          <w:numId w:val="1"/>
        </w:numPr>
        <w:spacing w:before="120" w:after="120" w:line="276" w:lineRule="auto"/>
        <w:ind w:left="1134" w:firstLine="0"/>
        <w:contextualSpacing w:val="0"/>
        <w:jc w:val="both"/>
        <w:rPr>
          <w:sz w:val="20"/>
          <w:szCs w:val="20"/>
        </w:rPr>
      </w:pPr>
      <w:r w:rsidRPr="009206C0">
        <w:rPr>
          <w:rFonts w:cs="Arial"/>
          <w:sz w:val="20"/>
          <w:szCs w:val="20"/>
        </w:rPr>
        <w:t>Lista de Inidôneos, mantida</w:t>
      </w:r>
      <w:r w:rsidR="000C3E5F" w:rsidRPr="009206C0">
        <w:rPr>
          <w:rFonts w:cs="Arial"/>
          <w:sz w:val="20"/>
          <w:szCs w:val="20"/>
        </w:rPr>
        <w:t xml:space="preserve"> pelo Tribunal de Contas da União – TCU;</w:t>
      </w:r>
    </w:p>
    <w:p w14:paraId="46A8BEAC" w14:textId="77777777" w:rsidR="00E56707" w:rsidRPr="009206C0" w:rsidRDefault="00E56707" w:rsidP="00235187">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9206C0">
        <w:rPr>
          <w:rFonts w:cs="Times New Roman"/>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F0AD635" w14:textId="5D822315" w:rsidR="00E56707" w:rsidRPr="009206C0" w:rsidRDefault="00E56707" w:rsidP="00235187">
      <w:pPr>
        <w:pStyle w:val="PargrafodaLista"/>
        <w:numPr>
          <w:ilvl w:val="2"/>
          <w:numId w:val="1"/>
        </w:numPr>
        <w:spacing w:before="120" w:after="120" w:line="276" w:lineRule="auto"/>
        <w:ind w:left="1134" w:firstLine="0"/>
        <w:contextualSpacing w:val="0"/>
        <w:jc w:val="both"/>
        <w:rPr>
          <w:rFonts w:cs="Times New Roman"/>
          <w:bCs/>
          <w:color w:val="000000"/>
          <w:sz w:val="20"/>
          <w:szCs w:val="20"/>
        </w:rPr>
      </w:pPr>
      <w:r w:rsidRPr="009206C0">
        <w:rPr>
          <w:rFonts w:cs="Times New Roman"/>
          <w:bCs/>
          <w:color w:val="000000"/>
          <w:sz w:val="20"/>
          <w:szCs w:val="20"/>
        </w:rPr>
        <w:t>Constatada a existência de sanção, o Pregoeiro reputará o licitante inabilitado, por falta de condição de participação.</w:t>
      </w:r>
    </w:p>
    <w:p w14:paraId="541D36E7" w14:textId="6939F2E3" w:rsidR="00CA24FB" w:rsidRPr="009206C0" w:rsidRDefault="001230BC" w:rsidP="00235187">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1230BC">
        <w:rPr>
          <w:rFonts w:cs="Times New Roman"/>
          <w:bCs/>
          <w:color w:val="000000"/>
          <w:sz w:val="20"/>
          <w:szCs w:val="20"/>
        </w:rPr>
        <w:lastRenderedPageBreak/>
        <w:t>Não ocorrendo inabilitação, a documentação de habilitação do licitante detentor da proposta classificada em primeiro lugar será verificada</w:t>
      </w:r>
      <w:r w:rsidR="00CA24FB" w:rsidRPr="009206C0">
        <w:rPr>
          <w:rFonts w:cs="Times New Roman"/>
          <w:bCs/>
          <w:color w:val="000000"/>
          <w:sz w:val="20"/>
          <w:szCs w:val="20"/>
        </w:rPr>
        <w:t>.</w:t>
      </w:r>
    </w:p>
    <w:p w14:paraId="7FD01441" w14:textId="51BB59DD" w:rsidR="00B84851" w:rsidRDefault="001230BC" w:rsidP="00235187">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1230BC">
        <w:rPr>
          <w:rFonts w:cs="Times New Roman"/>
          <w:color w:val="000000"/>
          <w:sz w:val="20"/>
          <w:szCs w:val="20"/>
        </w:rPr>
        <w:t>Os documentos poderão ser apresentados em original, em cópia autenticada por cartório competente ou por servidor da Administração, ou por meio de publicação em órgão da imprensa oficial</w:t>
      </w:r>
      <w:r w:rsidR="005104ED" w:rsidRPr="009206C0">
        <w:rPr>
          <w:rFonts w:cs="Times New Roman"/>
          <w:bCs/>
          <w:color w:val="000000"/>
          <w:sz w:val="20"/>
          <w:szCs w:val="20"/>
        </w:rPr>
        <w:t>.</w:t>
      </w:r>
    </w:p>
    <w:p w14:paraId="38839688" w14:textId="61EF8070" w:rsidR="00CA24FB" w:rsidRPr="001230BC" w:rsidRDefault="001230BC" w:rsidP="004F1A89">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1230BC">
        <w:rPr>
          <w:rFonts w:cs="Times New Roman"/>
          <w:bCs/>
          <w:color w:val="000000"/>
          <w:sz w:val="20"/>
          <w:szCs w:val="20"/>
        </w:rPr>
        <w:t>Para a habilitação, o licitante deverá apresentar os documentos a seguir relacionados:</w:t>
      </w:r>
    </w:p>
    <w:p w14:paraId="2B32B427" w14:textId="73D09587" w:rsidR="00CA24FB" w:rsidRPr="009206C0" w:rsidRDefault="001230BC" w:rsidP="001230BC">
      <w:pPr>
        <w:pStyle w:val="PargrafodaLista"/>
        <w:numPr>
          <w:ilvl w:val="2"/>
          <w:numId w:val="1"/>
        </w:numPr>
        <w:spacing w:before="120" w:after="120" w:line="276" w:lineRule="auto"/>
        <w:contextualSpacing w:val="0"/>
        <w:jc w:val="both"/>
        <w:rPr>
          <w:rFonts w:cs="Times New Roman"/>
          <w:bCs/>
          <w:color w:val="000000"/>
          <w:sz w:val="20"/>
          <w:szCs w:val="20"/>
        </w:rPr>
      </w:pPr>
      <w:r>
        <w:rPr>
          <w:rFonts w:cs="Times New Roman"/>
          <w:bCs/>
          <w:color w:val="000000"/>
          <w:sz w:val="20"/>
          <w:szCs w:val="20"/>
        </w:rPr>
        <w:t>Relativos à H</w:t>
      </w:r>
      <w:r w:rsidR="00CA24FB" w:rsidRPr="009206C0">
        <w:rPr>
          <w:rFonts w:cs="Times New Roman"/>
          <w:bCs/>
          <w:color w:val="000000"/>
          <w:sz w:val="20"/>
          <w:szCs w:val="20"/>
        </w:rPr>
        <w:t xml:space="preserve">abilitação jurídica: </w:t>
      </w:r>
    </w:p>
    <w:p w14:paraId="61D458A8" w14:textId="77777777"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empresário individual: inscrição no Registro Público de Empresas Mercantis, a cargo da Junta Comercial da respectiva sede;</w:t>
      </w:r>
    </w:p>
    <w:p w14:paraId="2A5A03BE" w14:textId="77777777"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AEA2FDC" w14:textId="77777777"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sociedade simples: inscrição do ato constitutivo no Registro Civil das Pessoas Jurídicas do local de sua sede, acompanhada de prova da indicação dos seus administradores;</w:t>
      </w:r>
    </w:p>
    <w:p w14:paraId="553ACB22" w14:textId="77777777"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4B8FCABE" w14:textId="35774748"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9206C0" w:rsidRDefault="009E442B"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No caso de empresa ou sociedade estrangeira em funcionamento no País: decreto de autorização;</w:t>
      </w:r>
    </w:p>
    <w:p w14:paraId="3FCA4BDE" w14:textId="77777777" w:rsidR="00360444" w:rsidRPr="009206C0" w:rsidRDefault="00360444" w:rsidP="007A5D96">
      <w:pPr>
        <w:pStyle w:val="PargrafodaLista"/>
        <w:numPr>
          <w:ilvl w:val="3"/>
          <w:numId w:val="1"/>
        </w:numPr>
        <w:spacing w:before="120" w:after="120" w:line="276" w:lineRule="auto"/>
        <w:contextualSpacing w:val="0"/>
        <w:jc w:val="both"/>
        <w:rPr>
          <w:rFonts w:cs="Times New Roman"/>
          <w:bCs/>
          <w:color w:val="000000"/>
          <w:sz w:val="20"/>
          <w:szCs w:val="20"/>
        </w:rPr>
      </w:pPr>
      <w:r w:rsidRPr="009206C0">
        <w:rPr>
          <w:rFonts w:cs="Times New Roman"/>
          <w:bCs/>
          <w:color w:val="000000"/>
          <w:sz w:val="20"/>
          <w:szCs w:val="20"/>
        </w:rPr>
        <w:t>Os documentos acima deverão estar acompanhados de todas as alterações ou da consolidação respectiva;</w:t>
      </w:r>
    </w:p>
    <w:p w14:paraId="133C8257" w14:textId="536E595C" w:rsidR="008C6874" w:rsidRPr="009206C0" w:rsidRDefault="0032071D" w:rsidP="0032071D">
      <w:pPr>
        <w:pStyle w:val="PargrafodaLista"/>
        <w:numPr>
          <w:ilvl w:val="2"/>
          <w:numId w:val="1"/>
        </w:numPr>
        <w:spacing w:before="120" w:after="120" w:line="276" w:lineRule="auto"/>
        <w:contextualSpacing w:val="0"/>
        <w:jc w:val="both"/>
        <w:rPr>
          <w:rFonts w:cs="Times New Roman"/>
          <w:bCs/>
          <w:color w:val="000000"/>
          <w:sz w:val="20"/>
          <w:szCs w:val="20"/>
        </w:rPr>
      </w:pPr>
      <w:r>
        <w:rPr>
          <w:rFonts w:cs="Times New Roman"/>
          <w:bCs/>
          <w:color w:val="000000"/>
          <w:sz w:val="20"/>
          <w:szCs w:val="20"/>
        </w:rPr>
        <w:t xml:space="preserve">Relativos à </w:t>
      </w:r>
      <w:r w:rsidR="00CA24FB" w:rsidRPr="009206C0">
        <w:rPr>
          <w:rFonts w:cs="Times New Roman"/>
          <w:bCs/>
          <w:color w:val="000000"/>
          <w:sz w:val="20"/>
          <w:szCs w:val="20"/>
        </w:rPr>
        <w:t>Regularidade fiscal</w:t>
      </w:r>
      <w:r w:rsidR="00170D49" w:rsidRPr="009206C0">
        <w:rPr>
          <w:rFonts w:cs="Times New Roman"/>
          <w:bCs/>
          <w:color w:val="000000"/>
          <w:sz w:val="20"/>
          <w:szCs w:val="20"/>
        </w:rPr>
        <w:t xml:space="preserve"> </w:t>
      </w:r>
      <w:r w:rsidR="00170D49" w:rsidRPr="009206C0">
        <w:rPr>
          <w:rFonts w:cs="Times New Roman"/>
          <w:bCs/>
          <w:sz w:val="20"/>
          <w:szCs w:val="20"/>
        </w:rPr>
        <w:t xml:space="preserve">e </w:t>
      </w:r>
      <w:r w:rsidR="00FC0936" w:rsidRPr="009206C0">
        <w:rPr>
          <w:rFonts w:cs="Times New Roman"/>
          <w:bCs/>
          <w:sz w:val="20"/>
          <w:szCs w:val="20"/>
        </w:rPr>
        <w:t>trabalhista</w:t>
      </w:r>
      <w:r w:rsidR="00CA24FB" w:rsidRPr="009206C0">
        <w:rPr>
          <w:rFonts w:cs="Times New Roman"/>
          <w:bCs/>
          <w:color w:val="0000FF"/>
          <w:sz w:val="20"/>
          <w:szCs w:val="20"/>
        </w:rPr>
        <w:t>:</w:t>
      </w:r>
    </w:p>
    <w:p w14:paraId="5D851382" w14:textId="77777777" w:rsidR="008C6874" w:rsidRPr="009206C0" w:rsidRDefault="008C6874" w:rsidP="0032071D">
      <w:pPr>
        <w:numPr>
          <w:ilvl w:val="3"/>
          <w:numId w:val="1"/>
        </w:numPr>
        <w:tabs>
          <w:tab w:val="left" w:pos="1440"/>
        </w:tabs>
        <w:autoSpaceDE w:val="0"/>
        <w:snapToGrid w:val="0"/>
        <w:spacing w:before="120" w:after="120" w:line="276" w:lineRule="auto"/>
        <w:jc w:val="both"/>
        <w:rPr>
          <w:rFonts w:cs="Times New Roman"/>
          <w:sz w:val="20"/>
          <w:szCs w:val="20"/>
          <w:lang w:eastAsia="en-US"/>
        </w:rPr>
      </w:pPr>
      <w:proofErr w:type="gramStart"/>
      <w:r w:rsidRPr="009206C0">
        <w:rPr>
          <w:rFonts w:cs="Times New Roman"/>
          <w:sz w:val="20"/>
          <w:szCs w:val="20"/>
          <w:lang w:eastAsia="en-US"/>
        </w:rPr>
        <w:t>prova</w:t>
      </w:r>
      <w:proofErr w:type="gramEnd"/>
      <w:r w:rsidRPr="009206C0">
        <w:rPr>
          <w:rFonts w:cs="Times New Roman"/>
          <w:sz w:val="20"/>
          <w:szCs w:val="20"/>
          <w:lang w:eastAsia="en-US"/>
        </w:rPr>
        <w:t xml:space="preserve"> de inscrição no Cadastro Nacional de Pessoas Jurídicas;</w:t>
      </w:r>
    </w:p>
    <w:p w14:paraId="12F47CA0" w14:textId="5407B6F9" w:rsidR="00CA24FB" w:rsidRPr="009206C0" w:rsidRDefault="00CA24FB" w:rsidP="0032071D">
      <w:pPr>
        <w:numPr>
          <w:ilvl w:val="3"/>
          <w:numId w:val="1"/>
        </w:numPr>
        <w:tabs>
          <w:tab w:val="left" w:pos="1440"/>
        </w:tabs>
        <w:autoSpaceDE w:val="0"/>
        <w:snapToGrid w:val="0"/>
        <w:spacing w:before="120" w:after="120" w:line="276" w:lineRule="auto"/>
        <w:jc w:val="both"/>
        <w:rPr>
          <w:rFonts w:cs="Times New Roman"/>
          <w:sz w:val="20"/>
          <w:szCs w:val="20"/>
        </w:rPr>
      </w:pPr>
      <w:proofErr w:type="gramStart"/>
      <w:r w:rsidRPr="009206C0">
        <w:rPr>
          <w:rFonts w:cs="Times New Roman"/>
          <w:sz w:val="20"/>
          <w:szCs w:val="20"/>
          <w:lang w:eastAsia="en-US"/>
        </w:rPr>
        <w:t>prova</w:t>
      </w:r>
      <w:proofErr w:type="gramEnd"/>
      <w:r w:rsidRPr="009206C0">
        <w:rPr>
          <w:rFonts w:cs="Times New Roman"/>
          <w:sz w:val="20"/>
          <w:szCs w:val="20"/>
          <w:lang w:eastAsia="en-US"/>
        </w:rPr>
        <w:t xml:space="preserve"> de regularidade com a</w:t>
      </w:r>
      <w:r w:rsidRPr="009206C0">
        <w:rPr>
          <w:rFonts w:cs="Times New Roman"/>
          <w:iCs/>
          <w:sz w:val="20"/>
          <w:szCs w:val="20"/>
        </w:rPr>
        <w:t xml:space="preserve"> Fazenda Nacional (</w:t>
      </w:r>
      <w:r w:rsidRPr="009206C0">
        <w:rPr>
          <w:rFonts w:cs="Times New Roman"/>
          <w:sz w:val="20"/>
          <w:szCs w:val="20"/>
        </w:rPr>
        <w:t xml:space="preserve">certidão conjunta, emitida pela Secretaria da Receita Federal do Brasil e Procuradoria-Geral da Fazenda Nacional, quanto aos demais tributos federais e à </w:t>
      </w:r>
      <w:r w:rsidR="00E56707" w:rsidRPr="009206C0">
        <w:rPr>
          <w:rFonts w:cs="Times New Roman"/>
          <w:sz w:val="20"/>
          <w:szCs w:val="20"/>
        </w:rPr>
        <w:t>Dívida</w:t>
      </w:r>
      <w:r w:rsidRPr="009206C0">
        <w:rPr>
          <w:rFonts w:cs="Times New Roman"/>
          <w:sz w:val="20"/>
          <w:szCs w:val="20"/>
        </w:rPr>
        <w:t xml:space="preserve"> Ativa da União, por elas administrados, conforme art. 1º, inciso I, do Decreto nº 6.106/07); </w:t>
      </w:r>
    </w:p>
    <w:p w14:paraId="485DCEBB" w14:textId="77777777" w:rsidR="00CA24FB" w:rsidRPr="009206C0" w:rsidRDefault="00CA24FB" w:rsidP="0032071D">
      <w:pPr>
        <w:numPr>
          <w:ilvl w:val="3"/>
          <w:numId w:val="1"/>
        </w:numPr>
        <w:tabs>
          <w:tab w:val="left" w:pos="1440"/>
        </w:tabs>
        <w:autoSpaceDE w:val="0"/>
        <w:snapToGrid w:val="0"/>
        <w:spacing w:before="120" w:after="120" w:line="276" w:lineRule="auto"/>
        <w:jc w:val="both"/>
        <w:rPr>
          <w:rFonts w:cs="Times New Roman"/>
          <w:color w:val="000000"/>
          <w:sz w:val="20"/>
          <w:szCs w:val="20"/>
        </w:rPr>
      </w:pPr>
      <w:proofErr w:type="gramStart"/>
      <w:r w:rsidRPr="009206C0">
        <w:rPr>
          <w:rFonts w:cs="Times New Roman"/>
          <w:color w:val="000000"/>
          <w:sz w:val="20"/>
          <w:szCs w:val="20"/>
          <w:lang w:eastAsia="en-US"/>
        </w:rPr>
        <w:t>prova</w:t>
      </w:r>
      <w:proofErr w:type="gramEnd"/>
      <w:r w:rsidRPr="009206C0">
        <w:rPr>
          <w:rFonts w:cs="Times New Roman"/>
          <w:color w:val="000000"/>
          <w:sz w:val="20"/>
          <w:szCs w:val="20"/>
          <w:lang w:eastAsia="en-US"/>
        </w:rPr>
        <w:t xml:space="preserve"> de regularidade com a Seguridade Social (INSS);</w:t>
      </w:r>
    </w:p>
    <w:p w14:paraId="51D0B626" w14:textId="77777777" w:rsidR="00CA24FB" w:rsidRPr="009206C0" w:rsidRDefault="00CA24FB" w:rsidP="0032071D">
      <w:pPr>
        <w:numPr>
          <w:ilvl w:val="3"/>
          <w:numId w:val="1"/>
        </w:numPr>
        <w:tabs>
          <w:tab w:val="left" w:pos="1440"/>
        </w:tabs>
        <w:autoSpaceDE w:val="0"/>
        <w:snapToGrid w:val="0"/>
        <w:spacing w:before="120" w:after="120" w:line="276" w:lineRule="auto"/>
        <w:jc w:val="both"/>
        <w:rPr>
          <w:rFonts w:cs="Times New Roman"/>
          <w:color w:val="000000"/>
          <w:sz w:val="20"/>
          <w:szCs w:val="20"/>
        </w:rPr>
      </w:pPr>
      <w:proofErr w:type="gramStart"/>
      <w:r w:rsidRPr="009206C0">
        <w:rPr>
          <w:rFonts w:cs="Times New Roman"/>
          <w:color w:val="000000"/>
          <w:sz w:val="20"/>
          <w:szCs w:val="20"/>
          <w:lang w:eastAsia="en-US"/>
        </w:rPr>
        <w:t>prova</w:t>
      </w:r>
      <w:proofErr w:type="gramEnd"/>
      <w:r w:rsidRPr="009206C0">
        <w:rPr>
          <w:rFonts w:cs="Times New Roman"/>
          <w:color w:val="000000"/>
          <w:sz w:val="20"/>
          <w:szCs w:val="20"/>
          <w:lang w:eastAsia="en-US"/>
        </w:rPr>
        <w:t xml:space="preserve"> de regularidade com o Fundo de Garantia do Tempo de Serviço (FGTS);</w:t>
      </w:r>
    </w:p>
    <w:p w14:paraId="530FD2A0" w14:textId="328BA299" w:rsidR="00170D49" w:rsidRPr="009206C0" w:rsidRDefault="00F40C29" w:rsidP="0032071D">
      <w:pPr>
        <w:numPr>
          <w:ilvl w:val="3"/>
          <w:numId w:val="1"/>
        </w:numPr>
        <w:tabs>
          <w:tab w:val="left" w:pos="1440"/>
        </w:tabs>
        <w:autoSpaceDE w:val="0"/>
        <w:snapToGrid w:val="0"/>
        <w:spacing w:before="120" w:after="120" w:line="276" w:lineRule="auto"/>
        <w:jc w:val="both"/>
        <w:rPr>
          <w:rFonts w:cs="Times New Roman"/>
          <w:sz w:val="20"/>
          <w:szCs w:val="20"/>
        </w:rPr>
      </w:pPr>
      <w:proofErr w:type="gramStart"/>
      <w:r w:rsidRPr="009206C0">
        <w:rPr>
          <w:rFonts w:cs="Times New Roman"/>
          <w:sz w:val="20"/>
          <w:szCs w:val="20"/>
          <w:lang w:eastAsia="en-US"/>
        </w:rPr>
        <w:t>prova</w:t>
      </w:r>
      <w:proofErr w:type="gramEnd"/>
      <w:r w:rsidRPr="009206C0">
        <w:rPr>
          <w:rFonts w:cs="Times New Roman"/>
          <w:sz w:val="20"/>
          <w:szCs w:val="20"/>
          <w:lang w:eastAsia="en-US"/>
        </w:rPr>
        <w:t xml:space="preserve"> de inexistência de débitos inadimplidos perante a justiça do trabalho, mediante a apresentação de certidão negativa ou positiva com efeito de negativa, nos termos do Título </w:t>
      </w:r>
      <w:r w:rsidR="00185F3B" w:rsidRPr="009206C0">
        <w:rPr>
          <w:rFonts w:cs="Times New Roman"/>
          <w:sz w:val="20"/>
          <w:szCs w:val="20"/>
          <w:lang w:eastAsia="en-US"/>
        </w:rPr>
        <w:t>VII</w:t>
      </w:r>
      <w:r w:rsidRPr="009206C0">
        <w:rPr>
          <w:rFonts w:cs="Times New Roman"/>
          <w:sz w:val="20"/>
          <w:szCs w:val="20"/>
          <w:lang w:eastAsia="en-US"/>
        </w:rPr>
        <w:t>-</w:t>
      </w:r>
      <w:r w:rsidR="00185F3B" w:rsidRPr="009206C0">
        <w:rPr>
          <w:rFonts w:cs="Times New Roman"/>
          <w:sz w:val="20"/>
          <w:szCs w:val="20"/>
          <w:lang w:eastAsia="en-US"/>
        </w:rPr>
        <w:t>A</w:t>
      </w:r>
      <w:r w:rsidRPr="009206C0">
        <w:rPr>
          <w:rFonts w:cs="Times New Roman"/>
          <w:sz w:val="20"/>
          <w:szCs w:val="20"/>
          <w:lang w:eastAsia="en-US"/>
        </w:rPr>
        <w:t xml:space="preserve"> da consolidação das leis do trabalho, aprovada pelo decreto-lei nº 5.452, de 1º de maio de 1943;</w:t>
      </w:r>
    </w:p>
    <w:p w14:paraId="4EE89DF4" w14:textId="77777777" w:rsidR="00CA24FB" w:rsidRPr="009206C0" w:rsidRDefault="00CA24FB" w:rsidP="0032071D">
      <w:pPr>
        <w:numPr>
          <w:ilvl w:val="3"/>
          <w:numId w:val="1"/>
        </w:numPr>
        <w:tabs>
          <w:tab w:val="left" w:pos="1440"/>
        </w:tabs>
        <w:autoSpaceDE w:val="0"/>
        <w:snapToGrid w:val="0"/>
        <w:spacing w:before="120" w:after="120" w:line="276" w:lineRule="auto"/>
        <w:jc w:val="both"/>
        <w:rPr>
          <w:rFonts w:cs="Times New Roman"/>
          <w:bCs/>
          <w:color w:val="000000"/>
          <w:sz w:val="20"/>
          <w:szCs w:val="20"/>
        </w:rPr>
      </w:pPr>
      <w:proofErr w:type="gramStart"/>
      <w:r w:rsidRPr="009206C0">
        <w:rPr>
          <w:rFonts w:cs="Times New Roman"/>
          <w:bCs/>
          <w:color w:val="000000"/>
          <w:sz w:val="20"/>
          <w:szCs w:val="20"/>
        </w:rPr>
        <w:lastRenderedPageBreak/>
        <w:t>prova</w:t>
      </w:r>
      <w:proofErr w:type="gramEnd"/>
      <w:r w:rsidRPr="009206C0">
        <w:rPr>
          <w:rFonts w:cs="Times New Roman"/>
          <w:bCs/>
          <w:color w:val="000000"/>
          <w:sz w:val="20"/>
          <w:szCs w:val="20"/>
        </w:rPr>
        <w:t xml:space="preserve"> de inscrição no cadastro de contribuintes estadual, relativo ao domicílio ou sede do licitante, pertinente ao seu ramo de atividade e compatível com o objeto contratual; </w:t>
      </w:r>
    </w:p>
    <w:p w14:paraId="473D463D" w14:textId="4FAB9F63" w:rsidR="00666139" w:rsidRPr="009206C0" w:rsidRDefault="00160549" w:rsidP="0032071D">
      <w:pPr>
        <w:numPr>
          <w:ilvl w:val="3"/>
          <w:numId w:val="1"/>
        </w:numPr>
        <w:tabs>
          <w:tab w:val="left" w:pos="1440"/>
        </w:tabs>
        <w:autoSpaceDE w:val="0"/>
        <w:snapToGrid w:val="0"/>
        <w:spacing w:before="120" w:after="120" w:line="276" w:lineRule="auto"/>
        <w:jc w:val="both"/>
        <w:rPr>
          <w:rFonts w:cs="Times New Roman"/>
          <w:b/>
          <w:sz w:val="20"/>
          <w:szCs w:val="20"/>
        </w:rPr>
      </w:pPr>
      <w:r w:rsidRPr="009206C0">
        <w:rPr>
          <w:rFonts w:cs="Times New Roman"/>
          <w:sz w:val="20"/>
          <w:szCs w:val="20"/>
        </w:rPr>
        <w:t xml:space="preserve"> </w:t>
      </w:r>
      <w:proofErr w:type="gramStart"/>
      <w:r w:rsidR="00CA24FB" w:rsidRPr="009206C0">
        <w:rPr>
          <w:rFonts w:cs="Times New Roman"/>
          <w:sz w:val="20"/>
          <w:szCs w:val="20"/>
        </w:rPr>
        <w:t>prova</w:t>
      </w:r>
      <w:proofErr w:type="gramEnd"/>
      <w:r w:rsidR="00CA24FB" w:rsidRPr="009206C0">
        <w:rPr>
          <w:rFonts w:cs="Times New Roman"/>
          <w:sz w:val="20"/>
          <w:szCs w:val="20"/>
        </w:rPr>
        <w:t xml:space="preserve"> de regularidade com a Fazenda Estadual do domicílio ou sede do licitante</w:t>
      </w:r>
      <w:r w:rsidR="00CA24FB" w:rsidRPr="009206C0">
        <w:rPr>
          <w:rFonts w:cs="Times New Roman"/>
          <w:b/>
          <w:sz w:val="20"/>
          <w:szCs w:val="20"/>
          <w:u w:val="single"/>
        </w:rPr>
        <w:t>;</w:t>
      </w:r>
    </w:p>
    <w:p w14:paraId="31BF9431" w14:textId="77777777" w:rsidR="00CA24FB" w:rsidRPr="009206C0" w:rsidRDefault="00CA24FB" w:rsidP="0032071D">
      <w:pPr>
        <w:numPr>
          <w:ilvl w:val="3"/>
          <w:numId w:val="1"/>
        </w:numPr>
        <w:tabs>
          <w:tab w:val="left" w:pos="1440"/>
        </w:tabs>
        <w:autoSpaceDE w:val="0"/>
        <w:snapToGrid w:val="0"/>
        <w:spacing w:before="120" w:after="120" w:line="276" w:lineRule="auto"/>
        <w:jc w:val="both"/>
        <w:rPr>
          <w:rFonts w:cs="Times New Roman"/>
          <w:b/>
          <w:color w:val="000000"/>
          <w:sz w:val="20"/>
          <w:szCs w:val="20"/>
        </w:rPr>
      </w:pPr>
      <w:proofErr w:type="gramStart"/>
      <w:r w:rsidRPr="009206C0">
        <w:rPr>
          <w:rFonts w:cs="Times New Roman"/>
          <w:color w:val="000000"/>
          <w:sz w:val="20"/>
          <w:szCs w:val="20"/>
        </w:rPr>
        <w:t>caso</w:t>
      </w:r>
      <w:proofErr w:type="gramEnd"/>
      <w:r w:rsidRPr="009206C0">
        <w:rPr>
          <w:rFonts w:cs="Times New Roman"/>
          <w:color w:val="000000"/>
          <w:sz w:val="20"/>
          <w:szCs w:val="20"/>
        </w:rPr>
        <w:t xml:space="preserve"> o fornecedor seja considerado isento dos tributos estaduais relacionados ao objeto licitatório, deverá comprovar tal condição mediante a apresentação de declaração da Fazenda Estadual  do domicílio ou sede do fornecedor, ou outra equivalente, na forma da lei; </w:t>
      </w:r>
    </w:p>
    <w:p w14:paraId="59A28357" w14:textId="77777777" w:rsidR="00A36AB7" w:rsidRPr="009206C0" w:rsidRDefault="00CA24FB" w:rsidP="0032071D">
      <w:pPr>
        <w:numPr>
          <w:ilvl w:val="3"/>
          <w:numId w:val="1"/>
        </w:numPr>
        <w:tabs>
          <w:tab w:val="left" w:pos="1440"/>
        </w:tabs>
        <w:autoSpaceDE w:val="0"/>
        <w:snapToGrid w:val="0"/>
        <w:spacing w:before="120" w:after="120" w:line="276" w:lineRule="auto"/>
        <w:jc w:val="both"/>
        <w:rPr>
          <w:rFonts w:cs="Times New Roman"/>
          <w:b/>
          <w:bCs/>
          <w:iCs/>
          <w:color w:val="7030A0"/>
          <w:sz w:val="20"/>
          <w:szCs w:val="20"/>
          <w:u w:val="single"/>
        </w:rPr>
      </w:pPr>
      <w:proofErr w:type="gramStart"/>
      <w:r w:rsidRPr="009206C0">
        <w:rPr>
          <w:rFonts w:cs="Times New Roman"/>
          <w:color w:val="000000"/>
          <w:sz w:val="20"/>
          <w:szCs w:val="20"/>
          <w:lang w:eastAsia="en-US" w:bidi="pt-BR"/>
        </w:rPr>
        <w:t>caso</w:t>
      </w:r>
      <w:proofErr w:type="gramEnd"/>
      <w:r w:rsidRPr="009206C0">
        <w:rPr>
          <w:rFonts w:cs="Times New Roman"/>
          <w:color w:val="000000"/>
          <w:sz w:val="20"/>
          <w:szCs w:val="20"/>
          <w:lang w:eastAsia="en-US" w:bidi="pt-BR"/>
        </w:rPr>
        <w:t xml:space="preserve"> o licitante detentor do menor preço seja microempresa, empresa de pequeno porte, ou sociedade cooperativa enquadrada</w:t>
      </w:r>
      <w:r w:rsidRPr="009206C0">
        <w:rPr>
          <w:rFonts w:cs="Times New Roman"/>
          <w:color w:val="000000"/>
          <w:sz w:val="20"/>
          <w:szCs w:val="20"/>
          <w:lang w:eastAsia="en-US"/>
        </w:rPr>
        <w:t xml:space="preserve"> no artigo 34 da Lei nº 11.488, de 2007,</w:t>
      </w:r>
      <w:r w:rsidRPr="009206C0">
        <w:rPr>
          <w:rFonts w:cs="Times New Roman"/>
          <w:color w:val="000000"/>
          <w:sz w:val="20"/>
          <w:szCs w:val="20"/>
          <w:lang w:eastAsia="en-US" w:bidi="pt-BR"/>
        </w:rPr>
        <w:t xml:space="preserve"> </w:t>
      </w:r>
      <w:r w:rsidRPr="009206C0">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r w:rsidR="004919E4" w:rsidRPr="009206C0">
        <w:rPr>
          <w:rFonts w:cs="Times New Roman"/>
          <w:color w:val="000000"/>
          <w:sz w:val="20"/>
          <w:szCs w:val="20"/>
          <w:lang w:eastAsia="en-US"/>
        </w:rPr>
        <w:t xml:space="preserve"> </w:t>
      </w:r>
    </w:p>
    <w:p w14:paraId="2152A2F0" w14:textId="5A960634" w:rsidR="00CA24FB" w:rsidRPr="009206C0" w:rsidRDefault="00365FA9" w:rsidP="00365FA9">
      <w:pPr>
        <w:pStyle w:val="PargrafodaLista"/>
        <w:numPr>
          <w:ilvl w:val="2"/>
          <w:numId w:val="1"/>
        </w:numPr>
        <w:spacing w:before="120" w:after="120" w:line="276" w:lineRule="auto"/>
        <w:contextualSpacing w:val="0"/>
        <w:jc w:val="both"/>
        <w:rPr>
          <w:rFonts w:cs="Times New Roman"/>
          <w:b/>
          <w:bCs/>
          <w:iCs/>
          <w:color w:val="7030A0"/>
          <w:sz w:val="20"/>
          <w:szCs w:val="20"/>
          <w:u w:val="single"/>
        </w:rPr>
      </w:pPr>
      <w:r>
        <w:rPr>
          <w:rFonts w:cs="Times New Roman"/>
          <w:color w:val="000000"/>
          <w:sz w:val="20"/>
          <w:szCs w:val="20"/>
        </w:rPr>
        <w:t>Relativos à Qualificação Econômico-Financeira</w:t>
      </w:r>
      <w:r w:rsidR="00E4196F" w:rsidRPr="009206C0">
        <w:rPr>
          <w:rFonts w:cs="Times New Roman"/>
          <w:color w:val="000000"/>
          <w:sz w:val="20"/>
          <w:szCs w:val="20"/>
        </w:rPr>
        <w:t>:</w:t>
      </w:r>
    </w:p>
    <w:p w14:paraId="5CC641B4" w14:textId="1C344BAE" w:rsidR="00CA24FB" w:rsidRPr="009206C0" w:rsidRDefault="00CA24FB" w:rsidP="00365FA9">
      <w:pPr>
        <w:numPr>
          <w:ilvl w:val="3"/>
          <w:numId w:val="1"/>
        </w:numPr>
        <w:tabs>
          <w:tab w:val="left" w:pos="1440"/>
        </w:tabs>
        <w:autoSpaceDE w:val="0"/>
        <w:snapToGrid w:val="0"/>
        <w:spacing w:before="120" w:after="120" w:line="276" w:lineRule="auto"/>
        <w:jc w:val="both"/>
        <w:rPr>
          <w:rFonts w:cs="Times New Roman"/>
          <w:color w:val="000000"/>
          <w:sz w:val="20"/>
          <w:szCs w:val="20"/>
        </w:rPr>
      </w:pPr>
      <w:proofErr w:type="gramStart"/>
      <w:r w:rsidRPr="009206C0">
        <w:rPr>
          <w:rFonts w:cs="Times New Roman"/>
          <w:color w:val="000000"/>
          <w:sz w:val="20"/>
          <w:szCs w:val="20"/>
        </w:rPr>
        <w:t>certidão</w:t>
      </w:r>
      <w:proofErr w:type="gramEnd"/>
      <w:r w:rsidRPr="009206C0">
        <w:rPr>
          <w:rFonts w:cs="Times New Roman"/>
          <w:color w:val="000000"/>
          <w:sz w:val="20"/>
          <w:szCs w:val="20"/>
        </w:rPr>
        <w:t xml:space="preserve"> negativa de falência ou recuperação judicial expedida pelo distribuidor da sede da pessoa jurídica;</w:t>
      </w:r>
    </w:p>
    <w:p w14:paraId="3CD37972" w14:textId="77777777" w:rsidR="00CA24FB" w:rsidRPr="009206C0" w:rsidRDefault="00CA24FB" w:rsidP="00365FA9">
      <w:pPr>
        <w:numPr>
          <w:ilvl w:val="3"/>
          <w:numId w:val="1"/>
        </w:numPr>
        <w:tabs>
          <w:tab w:val="left" w:pos="1440"/>
        </w:tabs>
        <w:autoSpaceDE w:val="0"/>
        <w:snapToGrid w:val="0"/>
        <w:spacing w:before="120" w:after="120" w:line="276" w:lineRule="auto"/>
        <w:jc w:val="both"/>
        <w:rPr>
          <w:rFonts w:cs="Times New Roman"/>
          <w:color w:val="000000"/>
          <w:sz w:val="20"/>
          <w:szCs w:val="20"/>
        </w:rPr>
      </w:pPr>
      <w:proofErr w:type="gramStart"/>
      <w:r w:rsidRPr="009206C0">
        <w:rPr>
          <w:rFonts w:cs="Times New Roman"/>
          <w:color w:val="000000"/>
          <w:sz w:val="20"/>
          <w:szCs w:val="20"/>
        </w:rPr>
        <w:t>balanço</w:t>
      </w:r>
      <w:proofErr w:type="gramEnd"/>
      <w:r w:rsidRPr="009206C0">
        <w:rPr>
          <w:rFonts w:cs="Times New Roman"/>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77777777" w:rsidR="00CA24FB" w:rsidRPr="009206C0" w:rsidRDefault="00CA24FB" w:rsidP="00365FA9">
      <w:pPr>
        <w:pStyle w:val="PargrafodaLista"/>
        <w:numPr>
          <w:ilvl w:val="4"/>
          <w:numId w:val="1"/>
        </w:numPr>
        <w:spacing w:before="120" w:after="120" w:line="276" w:lineRule="auto"/>
        <w:contextualSpacing w:val="0"/>
        <w:jc w:val="both"/>
        <w:rPr>
          <w:rFonts w:cs="Times New Roman"/>
          <w:color w:val="000000"/>
          <w:sz w:val="20"/>
          <w:szCs w:val="20"/>
          <w:lang w:eastAsia="en-US"/>
        </w:rPr>
      </w:pPr>
      <w:proofErr w:type="gramStart"/>
      <w:r w:rsidRPr="009206C0">
        <w:rPr>
          <w:rFonts w:cs="Times New Roman"/>
          <w:color w:val="000000"/>
          <w:sz w:val="20"/>
          <w:szCs w:val="20"/>
          <w:lang w:eastAsia="en-US"/>
        </w:rPr>
        <w:t>no</w:t>
      </w:r>
      <w:proofErr w:type="gramEnd"/>
      <w:r w:rsidRPr="009206C0">
        <w:rPr>
          <w:rFonts w:cs="Times New Roman"/>
          <w:color w:val="000000"/>
          <w:sz w:val="20"/>
          <w:szCs w:val="20"/>
          <w:lang w:eastAsia="en-US"/>
        </w:rPr>
        <w:t xml:space="preserve"> caso de bens para pronta entrega, não será exigido da microempresa, empresa de pequeno porte, nem da sociedade </w:t>
      </w:r>
      <w:r w:rsidRPr="009206C0">
        <w:rPr>
          <w:rFonts w:cs="Times New Roman"/>
          <w:color w:val="000000"/>
          <w:sz w:val="20"/>
          <w:szCs w:val="20"/>
          <w:lang w:eastAsia="en-US" w:bidi="pt-BR"/>
        </w:rPr>
        <w:t>cooperativa enquadrada</w:t>
      </w:r>
      <w:r w:rsidRPr="009206C0">
        <w:rPr>
          <w:rFonts w:cs="Times New Roman"/>
          <w:color w:val="000000"/>
          <w:sz w:val="20"/>
          <w:szCs w:val="20"/>
          <w:lang w:eastAsia="en-US"/>
        </w:rPr>
        <w:t xml:space="preserve"> no artigo 34 da Lei nº 11.488, de 2007, a apresentação de balanço patrimonial do último exercício financeiro. (Art. 3º do Decreto nº 6.204, de 5 de setembro de 2007);</w:t>
      </w:r>
    </w:p>
    <w:p w14:paraId="108D1AC1" w14:textId="77777777" w:rsidR="00CA24FB" w:rsidRPr="009206C0" w:rsidRDefault="00CA24FB" w:rsidP="00365FA9">
      <w:pPr>
        <w:pStyle w:val="PargrafodaLista"/>
        <w:numPr>
          <w:ilvl w:val="4"/>
          <w:numId w:val="1"/>
        </w:numPr>
        <w:spacing w:before="120" w:after="120" w:line="276" w:lineRule="auto"/>
        <w:contextualSpacing w:val="0"/>
        <w:jc w:val="both"/>
        <w:rPr>
          <w:rFonts w:cs="Times New Roman"/>
          <w:color w:val="000000"/>
          <w:sz w:val="20"/>
          <w:szCs w:val="20"/>
        </w:rPr>
      </w:pPr>
      <w:proofErr w:type="gramStart"/>
      <w:r w:rsidRPr="009206C0">
        <w:rPr>
          <w:rFonts w:cs="Times New Roman"/>
          <w:color w:val="000000"/>
          <w:sz w:val="20"/>
          <w:szCs w:val="20"/>
          <w:lang w:eastAsia="en-US"/>
        </w:rPr>
        <w:t>no</w:t>
      </w:r>
      <w:proofErr w:type="gramEnd"/>
      <w:r w:rsidRPr="009206C0">
        <w:rPr>
          <w:rFonts w:cs="Times New Roman"/>
          <w:color w:val="000000"/>
          <w:sz w:val="20"/>
          <w:szCs w:val="20"/>
          <w:lang w:eastAsia="en-US"/>
        </w:rPr>
        <w:t xml:space="preserve"> caso de empresa constituída no exercício social vigente, admite-se a apresentação de balanço patrimoni</w:t>
      </w:r>
      <w:r w:rsidRPr="009206C0">
        <w:rPr>
          <w:rFonts w:cs="Times New Roman"/>
          <w:color w:val="000000"/>
          <w:sz w:val="20"/>
          <w:szCs w:val="20"/>
          <w:lang w:eastAsia="en-US" w:bidi="pt-BR"/>
        </w:rPr>
        <w:t>al e demonstrações con</w:t>
      </w:r>
      <w:r w:rsidRPr="009206C0">
        <w:rPr>
          <w:rFonts w:cs="Times New Roman"/>
          <w:color w:val="000000"/>
          <w:sz w:val="20"/>
          <w:szCs w:val="20"/>
          <w:lang w:eastAsia="en-US"/>
        </w:rPr>
        <w:t>tábeis referentes ao período de existência da sociedade;</w:t>
      </w:r>
    </w:p>
    <w:p w14:paraId="10480DB2" w14:textId="77777777" w:rsidR="00CA24FB" w:rsidRPr="009206C0" w:rsidRDefault="00CA24FB" w:rsidP="00365FA9">
      <w:pPr>
        <w:numPr>
          <w:ilvl w:val="3"/>
          <w:numId w:val="1"/>
        </w:numPr>
        <w:tabs>
          <w:tab w:val="left" w:pos="1440"/>
        </w:tabs>
        <w:autoSpaceDE w:val="0"/>
        <w:snapToGrid w:val="0"/>
        <w:spacing w:before="120" w:after="120" w:line="276" w:lineRule="auto"/>
        <w:jc w:val="both"/>
        <w:rPr>
          <w:rFonts w:cs="Times New Roman"/>
          <w:color w:val="000000"/>
          <w:sz w:val="20"/>
          <w:szCs w:val="20"/>
        </w:rPr>
      </w:pPr>
      <w:r w:rsidRPr="009206C0">
        <w:rPr>
          <w:rFonts w:cs="Times New Roman"/>
          <w:color w:val="000000"/>
          <w:sz w:val="20"/>
          <w:szCs w:val="20"/>
        </w:rPr>
        <w:t xml:space="preserve"> </w:t>
      </w:r>
      <w:proofErr w:type="gramStart"/>
      <w:r w:rsidRPr="009206C0">
        <w:rPr>
          <w:rFonts w:cs="Times New Roman"/>
          <w:color w:val="000000"/>
          <w:sz w:val="20"/>
          <w:szCs w:val="20"/>
        </w:rPr>
        <w:t>comprovação</w:t>
      </w:r>
      <w:proofErr w:type="gramEnd"/>
      <w:r w:rsidRPr="009206C0">
        <w:rPr>
          <w:rFonts w:cs="Times New Roman"/>
          <w:color w:val="000000"/>
          <w:sz w:val="20"/>
          <w:szCs w:val="20"/>
        </w:rPr>
        <w:t xml:space="preserve"> da situação financeira da empresa será constatada mediante obtenção de índices de Liquidez Geral (LG), Solvência Geral (SG) e Liquidez Corrente (LC), resultantes da aplicação das fórmulas:</w:t>
      </w:r>
    </w:p>
    <w:p w14:paraId="37422641"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Ativo Circulante + Realizável a Longo Prazo</w:t>
      </w:r>
    </w:p>
    <w:p w14:paraId="7FC2551D"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LG = ---------------------------------------------------------;</w:t>
      </w:r>
    </w:p>
    <w:p w14:paraId="5D484101"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Passivo Circulante + Passivo Não Circulante</w:t>
      </w:r>
    </w:p>
    <w:p w14:paraId="37F2ACCA"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Ativo Total</w:t>
      </w:r>
    </w:p>
    <w:p w14:paraId="73DB8AA9"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SG = ----------------------------------------------------------;</w:t>
      </w:r>
    </w:p>
    <w:p w14:paraId="486367F6"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Passivo Circulante + Passivo Não Circulante</w:t>
      </w:r>
    </w:p>
    <w:p w14:paraId="289817DE"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Ativo Circulante</w:t>
      </w:r>
    </w:p>
    <w:p w14:paraId="6DD86EC5"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lastRenderedPageBreak/>
        <w:t>LC = -----------------------; e</w:t>
      </w:r>
    </w:p>
    <w:p w14:paraId="231E7494" w14:textId="77777777" w:rsidR="00CA24FB" w:rsidRPr="009206C0" w:rsidRDefault="00CA24FB" w:rsidP="00235187">
      <w:pPr>
        <w:spacing w:before="240" w:after="240" w:line="276" w:lineRule="auto"/>
        <w:ind w:left="720" w:firstLine="709"/>
        <w:jc w:val="center"/>
        <w:rPr>
          <w:rFonts w:cs="Times New Roman"/>
          <w:color w:val="000000"/>
          <w:sz w:val="20"/>
          <w:szCs w:val="20"/>
        </w:rPr>
      </w:pPr>
      <w:r w:rsidRPr="009206C0">
        <w:rPr>
          <w:rFonts w:cs="Times New Roman"/>
          <w:color w:val="000000"/>
          <w:sz w:val="20"/>
          <w:szCs w:val="20"/>
        </w:rPr>
        <w:t>Passivo Circulante</w:t>
      </w:r>
    </w:p>
    <w:p w14:paraId="14899A06" w14:textId="77777777" w:rsidR="00541DB9" w:rsidRPr="009206C0" w:rsidRDefault="00541DB9" w:rsidP="00365FA9">
      <w:pPr>
        <w:numPr>
          <w:ilvl w:val="3"/>
          <w:numId w:val="1"/>
        </w:numPr>
        <w:spacing w:before="120" w:after="120" w:line="276" w:lineRule="auto"/>
        <w:jc w:val="both"/>
        <w:rPr>
          <w:rFonts w:cs="Times New Roman"/>
          <w:bCs/>
          <w:iCs/>
          <w:color w:val="000000"/>
          <w:sz w:val="20"/>
          <w:szCs w:val="20"/>
        </w:rPr>
      </w:pPr>
      <w:r w:rsidRPr="009206C0">
        <w:rPr>
          <w:rFonts w:cs="Times New Roman"/>
          <w:bCs/>
          <w:iCs/>
          <w:color w:val="000000"/>
          <w:sz w:val="20"/>
          <w:szCs w:val="20"/>
        </w:rPr>
        <w:t>No caso de licitação para locação de materiais ou para fornecimento de bens para pronta entrega, não se exigirá da microempresa ou empresa de pequeno porte a apresentação de balanço patrimonial do último exercício social.</w:t>
      </w:r>
    </w:p>
    <w:p w14:paraId="477EE4DF" w14:textId="488087FD" w:rsidR="00CA24FB" w:rsidRPr="009206C0" w:rsidRDefault="00CA24FB" w:rsidP="00365FA9">
      <w:pPr>
        <w:numPr>
          <w:ilvl w:val="3"/>
          <w:numId w:val="1"/>
        </w:numPr>
        <w:tabs>
          <w:tab w:val="left" w:pos="1440"/>
        </w:tabs>
        <w:autoSpaceDE w:val="0"/>
        <w:snapToGrid w:val="0"/>
        <w:spacing w:before="120" w:after="120" w:line="276" w:lineRule="auto"/>
        <w:jc w:val="both"/>
        <w:rPr>
          <w:rFonts w:cs="Times New Roman"/>
          <w:i/>
          <w:color w:val="FF0000"/>
          <w:sz w:val="20"/>
          <w:szCs w:val="20"/>
          <w:lang w:eastAsia="en-US"/>
        </w:rPr>
      </w:pPr>
      <w:r w:rsidRPr="009206C0">
        <w:rPr>
          <w:rFonts w:cs="Times New Roman"/>
          <w:bCs/>
          <w:sz w:val="20"/>
          <w:szCs w:val="20"/>
        </w:rPr>
        <w:t xml:space="preserve">As empresas, cadastradas ou não no SICAF, que apresentarem </w:t>
      </w:r>
      <w:r w:rsidRPr="009206C0">
        <w:rPr>
          <w:rFonts w:cs="Times New Roman"/>
          <w:bCs/>
          <w:color w:val="000000"/>
          <w:sz w:val="20"/>
          <w:szCs w:val="20"/>
        </w:rPr>
        <w:t>resultado inferior ou igual a 1(um) em qualquer dos índices de</w:t>
      </w:r>
      <w:r w:rsidRPr="009206C0">
        <w:rPr>
          <w:rFonts w:cs="Times New Roman"/>
          <w:bCs/>
          <w:sz w:val="20"/>
          <w:szCs w:val="20"/>
        </w:rPr>
        <w:t xml:space="preserve"> Liquidez Geral (LG), Solvência Geral (SG) e Liquidez Corrente (LC), deverão comprovar </w:t>
      </w:r>
      <w:r w:rsidRPr="009206C0">
        <w:rPr>
          <w:rFonts w:cs="Times New Roman"/>
          <w:sz w:val="20"/>
          <w:szCs w:val="20"/>
          <w:lang w:eastAsia="en-US"/>
        </w:rPr>
        <w:t xml:space="preserve">patrimônio líquido de </w:t>
      </w:r>
      <w:r w:rsidR="00365FA9">
        <w:rPr>
          <w:rFonts w:cs="Times New Roman"/>
          <w:sz w:val="20"/>
          <w:szCs w:val="20"/>
          <w:lang w:eastAsia="en-US"/>
        </w:rPr>
        <w:t>10%</w:t>
      </w:r>
      <w:r w:rsidR="00E56707" w:rsidRPr="009206C0">
        <w:rPr>
          <w:rFonts w:cs="Times New Roman"/>
          <w:color w:val="FF0000"/>
          <w:sz w:val="20"/>
          <w:szCs w:val="20"/>
          <w:lang w:eastAsia="en-US"/>
        </w:rPr>
        <w:t xml:space="preserve"> </w:t>
      </w:r>
      <w:r w:rsidRPr="00365FA9">
        <w:rPr>
          <w:rFonts w:cs="Times New Roman"/>
          <w:sz w:val="20"/>
          <w:szCs w:val="20"/>
          <w:lang w:eastAsia="en-US"/>
        </w:rPr>
        <w:t>(</w:t>
      </w:r>
      <w:r w:rsidR="00365FA9" w:rsidRPr="00365FA9">
        <w:rPr>
          <w:rFonts w:cs="Times New Roman"/>
          <w:sz w:val="20"/>
          <w:szCs w:val="20"/>
          <w:lang w:eastAsia="en-US"/>
        </w:rPr>
        <w:t>dez por cento</w:t>
      </w:r>
      <w:r w:rsidRPr="00365FA9">
        <w:rPr>
          <w:rFonts w:cs="Times New Roman"/>
          <w:sz w:val="20"/>
          <w:szCs w:val="20"/>
          <w:lang w:eastAsia="en-US"/>
        </w:rPr>
        <w:t>)</w:t>
      </w:r>
      <w:r w:rsidRPr="00365FA9">
        <w:rPr>
          <w:rFonts w:cs="Times New Roman"/>
          <w:bCs/>
          <w:sz w:val="20"/>
          <w:szCs w:val="20"/>
        </w:rPr>
        <w:t xml:space="preserve"> </w:t>
      </w:r>
      <w:r w:rsidRPr="009206C0">
        <w:rPr>
          <w:rFonts w:cs="Times New Roman"/>
          <w:bCs/>
          <w:sz w:val="20"/>
          <w:szCs w:val="20"/>
        </w:rPr>
        <w:t>do valor estimado da contratação</w:t>
      </w:r>
      <w:r w:rsidR="00E57739" w:rsidRPr="009206C0">
        <w:rPr>
          <w:rFonts w:cs="Times New Roman"/>
          <w:bCs/>
          <w:sz w:val="20"/>
          <w:szCs w:val="20"/>
        </w:rPr>
        <w:t xml:space="preserve"> ou do item pertinente</w:t>
      </w:r>
      <w:r w:rsidR="0085183E" w:rsidRPr="009206C0">
        <w:rPr>
          <w:rFonts w:cs="Times New Roman"/>
          <w:sz w:val="20"/>
          <w:szCs w:val="20"/>
          <w:lang w:eastAsia="en-US"/>
        </w:rPr>
        <w:t>.</w:t>
      </w:r>
    </w:p>
    <w:p w14:paraId="475B53A6" w14:textId="660D5E7F"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As empresas, cadastradas ou não no SICAF,</w:t>
      </w:r>
      <w:r w:rsidR="00365FA9">
        <w:rPr>
          <w:rFonts w:cs="Times New Roman"/>
          <w:bCs/>
          <w:iCs/>
          <w:color w:val="000000"/>
          <w:sz w:val="20"/>
          <w:szCs w:val="20"/>
        </w:rPr>
        <w:t xml:space="preserve"> </w:t>
      </w:r>
      <w:r w:rsidRPr="009206C0">
        <w:rPr>
          <w:rFonts w:cs="Times New Roman"/>
          <w:bCs/>
          <w:iCs/>
          <w:color w:val="000000"/>
          <w:sz w:val="20"/>
          <w:szCs w:val="20"/>
        </w:rPr>
        <w:t xml:space="preserve">deverão comprovar, ainda, a qualificação técnica, por meio de: </w:t>
      </w:r>
    </w:p>
    <w:p w14:paraId="74327985" w14:textId="77777777" w:rsidR="00CA24FB" w:rsidRPr="00365FA9"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sidRPr="009206C0">
        <w:rPr>
          <w:rFonts w:cs="Times New Roman"/>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4C7973C0" w14:textId="7551962B" w:rsidR="00365FA9" w:rsidRPr="00365FA9" w:rsidRDefault="00365FA9" w:rsidP="00365FA9">
      <w:pPr>
        <w:numPr>
          <w:ilvl w:val="3"/>
          <w:numId w:val="1"/>
        </w:numPr>
        <w:tabs>
          <w:tab w:val="left" w:pos="1440"/>
        </w:tabs>
        <w:autoSpaceDE w:val="0"/>
        <w:snapToGrid w:val="0"/>
        <w:spacing w:before="120" w:after="120" w:line="276" w:lineRule="auto"/>
        <w:jc w:val="both"/>
        <w:rPr>
          <w:rFonts w:cs="Times New Roman"/>
          <w:b/>
          <w:bCs/>
          <w:color w:val="000000"/>
          <w:sz w:val="20"/>
          <w:szCs w:val="20"/>
          <w:u w:val="single"/>
        </w:rPr>
      </w:pPr>
      <w:r w:rsidRPr="00365FA9">
        <w:rPr>
          <w:rFonts w:cs="Times New Roman"/>
          <w:bCs/>
          <w:color w:val="000000"/>
          <w:sz w:val="20"/>
          <w:szCs w:val="20"/>
        </w:rPr>
        <w:t>Com a finalidade de tornar objetivo o julgamento da documentação de qualificação técnica, considera-se compatível o atestado que expressamente certifique que a licitante já forneceu pelo</w:t>
      </w:r>
      <w:r w:rsidRPr="00365FA9">
        <w:rPr>
          <w:rFonts w:ascii="Arial" w:eastAsia="Times New Roman" w:hAnsi="Arial" w:cs="Arial"/>
        </w:rPr>
        <w:t xml:space="preserve"> </w:t>
      </w:r>
      <w:r w:rsidRPr="00365FA9">
        <w:rPr>
          <w:rFonts w:cs="Times New Roman"/>
          <w:bCs/>
          <w:color w:val="000000"/>
          <w:sz w:val="20"/>
          <w:szCs w:val="20"/>
        </w:rPr>
        <w:t>menos 01 (uma) unidade do objeto d</w:t>
      </w:r>
      <w:r w:rsidR="003A4B19">
        <w:rPr>
          <w:rFonts w:cs="Times New Roman"/>
          <w:bCs/>
          <w:color w:val="000000"/>
          <w:sz w:val="20"/>
          <w:szCs w:val="20"/>
        </w:rPr>
        <w:t>o</w:t>
      </w:r>
      <w:r w:rsidRPr="00365FA9">
        <w:rPr>
          <w:rFonts w:cs="Times New Roman"/>
          <w:bCs/>
          <w:color w:val="000000"/>
          <w:sz w:val="20"/>
          <w:szCs w:val="20"/>
        </w:rPr>
        <w:t xml:space="preserve"> Termo de Referência ou similar desde que com especificações mínimas, ou seja, comprimento da embarcação (em pés) superior ao que será apresentado pela contratante</w:t>
      </w:r>
      <w:r>
        <w:rPr>
          <w:rFonts w:cs="Times New Roman"/>
          <w:bCs/>
          <w:color w:val="000000"/>
          <w:sz w:val="20"/>
          <w:szCs w:val="20"/>
        </w:rPr>
        <w:t>.</w:t>
      </w:r>
    </w:p>
    <w:p w14:paraId="63B1A61A" w14:textId="7E5EC083" w:rsidR="00365FA9" w:rsidRPr="009206C0" w:rsidRDefault="000D14A9" w:rsidP="00235187">
      <w:pPr>
        <w:numPr>
          <w:ilvl w:val="2"/>
          <w:numId w:val="1"/>
        </w:numPr>
        <w:tabs>
          <w:tab w:val="left" w:pos="1440"/>
        </w:tabs>
        <w:autoSpaceDE w:val="0"/>
        <w:snapToGrid w:val="0"/>
        <w:spacing w:before="120" w:after="120" w:line="276" w:lineRule="auto"/>
        <w:ind w:left="1134" w:firstLine="0"/>
        <w:jc w:val="both"/>
        <w:rPr>
          <w:rFonts w:cs="Times New Roman"/>
          <w:bCs/>
          <w:color w:val="000000"/>
          <w:sz w:val="20"/>
          <w:szCs w:val="20"/>
        </w:rPr>
      </w:pPr>
      <w:r>
        <w:rPr>
          <w:rFonts w:cs="Times New Roman"/>
          <w:bCs/>
          <w:color w:val="000000"/>
          <w:sz w:val="20"/>
          <w:szCs w:val="20"/>
        </w:rPr>
        <w:t>A</w:t>
      </w:r>
      <w:r w:rsidRPr="000D14A9">
        <w:rPr>
          <w:rFonts w:cs="Times New Roman"/>
          <w:bCs/>
          <w:color w:val="000000"/>
          <w:sz w:val="20"/>
          <w:szCs w:val="20"/>
        </w:rPr>
        <w:t>testado de entidade classificadora quanto ao projeto da embarcação</w:t>
      </w:r>
      <w:r>
        <w:rPr>
          <w:rFonts w:cs="Times New Roman"/>
          <w:bCs/>
          <w:color w:val="000000"/>
          <w:sz w:val="20"/>
          <w:szCs w:val="20"/>
        </w:rPr>
        <w:t>.</w:t>
      </w:r>
    </w:p>
    <w:p w14:paraId="1B6DD693" w14:textId="05721BE7" w:rsidR="00CA24FB" w:rsidRDefault="000D14A9" w:rsidP="00235187">
      <w:pPr>
        <w:pStyle w:val="PargrafodaLista"/>
        <w:numPr>
          <w:ilvl w:val="1"/>
          <w:numId w:val="1"/>
        </w:numPr>
        <w:spacing w:before="120" w:after="120" w:line="276" w:lineRule="auto"/>
        <w:ind w:left="425" w:firstLine="0"/>
        <w:contextualSpacing w:val="0"/>
        <w:jc w:val="both"/>
        <w:rPr>
          <w:rFonts w:cs="Times New Roman"/>
          <w:bCs/>
          <w:sz w:val="20"/>
          <w:szCs w:val="20"/>
        </w:rPr>
      </w:pPr>
      <w:r w:rsidRPr="000D14A9">
        <w:rPr>
          <w:rFonts w:cs="Times New Roman"/>
          <w:bCs/>
          <w:sz w:val="20"/>
          <w:szCs w:val="20"/>
        </w:rPr>
        <w:t>Documentos Complementares</w:t>
      </w:r>
      <w:r>
        <w:rPr>
          <w:rFonts w:cs="Times New Roman"/>
          <w:bCs/>
          <w:sz w:val="20"/>
          <w:szCs w:val="20"/>
        </w:rPr>
        <w:t>:</w:t>
      </w:r>
    </w:p>
    <w:p w14:paraId="59354B63" w14:textId="49633E4D" w:rsidR="007C1651" w:rsidRDefault="000D14A9" w:rsidP="00235187">
      <w:pPr>
        <w:pStyle w:val="PargrafodaLista"/>
        <w:numPr>
          <w:ilvl w:val="2"/>
          <w:numId w:val="1"/>
        </w:numPr>
        <w:spacing w:before="120" w:after="120" w:line="276" w:lineRule="auto"/>
        <w:ind w:left="1134" w:firstLine="0"/>
        <w:contextualSpacing w:val="0"/>
        <w:jc w:val="both"/>
        <w:rPr>
          <w:rFonts w:cs="Times New Roman"/>
          <w:bCs/>
          <w:sz w:val="20"/>
          <w:szCs w:val="20"/>
        </w:rPr>
      </w:pPr>
      <w:r w:rsidRPr="000D14A9">
        <w:rPr>
          <w:rFonts w:cs="Times New Roman"/>
          <w:bCs/>
          <w:sz w:val="20"/>
          <w:szCs w:val="20"/>
        </w:rPr>
        <w:t>Declaração, sob as penalidades cabíveis, da inexistência de fatos supervenientes impeditivos para a sua habilitação neste certame, conforme modelo anexo a este Edital</w:t>
      </w:r>
      <w:r>
        <w:rPr>
          <w:rFonts w:cs="Times New Roman"/>
          <w:bCs/>
          <w:sz w:val="20"/>
          <w:szCs w:val="20"/>
        </w:rPr>
        <w:t>;</w:t>
      </w:r>
    </w:p>
    <w:p w14:paraId="7F59ECE1" w14:textId="1F977B43" w:rsidR="000D14A9" w:rsidRPr="009206C0" w:rsidRDefault="000D14A9" w:rsidP="00235187">
      <w:pPr>
        <w:pStyle w:val="PargrafodaLista"/>
        <w:numPr>
          <w:ilvl w:val="2"/>
          <w:numId w:val="1"/>
        </w:numPr>
        <w:spacing w:before="120" w:after="120" w:line="276" w:lineRule="auto"/>
        <w:ind w:left="1134" w:firstLine="0"/>
        <w:contextualSpacing w:val="0"/>
        <w:jc w:val="both"/>
        <w:rPr>
          <w:rFonts w:cs="Times New Roman"/>
          <w:bCs/>
          <w:sz w:val="20"/>
          <w:szCs w:val="20"/>
        </w:rPr>
      </w:pPr>
      <w:r w:rsidRPr="000D14A9">
        <w:rPr>
          <w:rFonts w:cs="Times New Roman"/>
          <w:bCs/>
          <w:sz w:val="20"/>
          <w:szCs w:val="20"/>
        </w:rPr>
        <w:t>Declaração de que a empresa não utiliza mão-de-obra direta ou indireta de menores, conforme Lei nº 9.854, de 1999, regulamentada pelo Decreto nº 4.358, de 2002, conforme modelo anexo a este Edital</w:t>
      </w:r>
      <w:r>
        <w:rPr>
          <w:rFonts w:cs="Times New Roman"/>
          <w:bCs/>
          <w:sz w:val="20"/>
          <w:szCs w:val="20"/>
        </w:rPr>
        <w:t>.</w:t>
      </w:r>
    </w:p>
    <w:p w14:paraId="010C6BA8" w14:textId="37C99358" w:rsidR="000D14A9" w:rsidRDefault="000D14A9" w:rsidP="00235187">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0D14A9">
        <w:rPr>
          <w:rFonts w:cs="Times New Roman"/>
          <w:bCs/>
          <w:color w:val="000000"/>
          <w:sz w:val="20"/>
          <w:szCs w:val="20"/>
        </w:rPr>
        <w:t>O licitante que já estiver cadastrado no SICAF, em situação regular, até o terceiro dia útil anterior à data da abertura da sessão pública, ficará dispensado de apresentar os documentos comprobatórios abrangidos pelo referido cadastro que estejam validados e atualizados</w:t>
      </w:r>
      <w:r>
        <w:rPr>
          <w:rFonts w:cs="Times New Roman"/>
          <w:bCs/>
          <w:color w:val="000000"/>
          <w:sz w:val="20"/>
          <w:szCs w:val="20"/>
        </w:rPr>
        <w:t>.</w:t>
      </w:r>
    </w:p>
    <w:p w14:paraId="2760632E" w14:textId="367B7C3B" w:rsidR="000D14A9" w:rsidRDefault="000D14A9" w:rsidP="000D14A9">
      <w:pPr>
        <w:pStyle w:val="PargrafodaLista"/>
        <w:numPr>
          <w:ilvl w:val="2"/>
          <w:numId w:val="1"/>
        </w:numPr>
        <w:spacing w:before="120" w:after="120" w:line="276" w:lineRule="auto"/>
        <w:contextualSpacing w:val="0"/>
        <w:jc w:val="both"/>
        <w:rPr>
          <w:rFonts w:cs="Times New Roman"/>
          <w:bCs/>
          <w:color w:val="000000"/>
          <w:sz w:val="20"/>
          <w:szCs w:val="20"/>
        </w:rPr>
      </w:pPr>
      <w:r w:rsidRPr="000D14A9">
        <w:rPr>
          <w:rFonts w:cs="Times New Roman"/>
          <w:bCs/>
          <w:color w:val="000000"/>
          <w:sz w:val="20"/>
          <w:szCs w:val="20"/>
        </w:rPr>
        <w:t xml:space="preserve">A verificação se dará mediante consulta </w:t>
      </w:r>
      <w:proofErr w:type="spellStart"/>
      <w:r w:rsidRPr="000D14A9">
        <w:rPr>
          <w:rFonts w:cs="Times New Roman"/>
          <w:bCs/>
          <w:color w:val="000000"/>
          <w:sz w:val="20"/>
          <w:szCs w:val="20"/>
        </w:rPr>
        <w:t>on</w:t>
      </w:r>
      <w:proofErr w:type="spellEnd"/>
      <w:r w:rsidRPr="000D14A9">
        <w:rPr>
          <w:rFonts w:cs="Times New Roman"/>
          <w:bCs/>
          <w:color w:val="000000"/>
          <w:sz w:val="20"/>
          <w:szCs w:val="20"/>
        </w:rPr>
        <w:t xml:space="preserve"> </w:t>
      </w:r>
      <w:proofErr w:type="spellStart"/>
      <w:r w:rsidRPr="000D14A9">
        <w:rPr>
          <w:rFonts w:cs="Times New Roman"/>
          <w:bCs/>
          <w:color w:val="000000"/>
          <w:sz w:val="20"/>
          <w:szCs w:val="20"/>
        </w:rPr>
        <w:t>line</w:t>
      </w:r>
      <w:proofErr w:type="spellEnd"/>
      <w:r w:rsidRPr="000D14A9">
        <w:rPr>
          <w:rFonts w:cs="Times New Roman"/>
          <w:bCs/>
          <w:color w:val="000000"/>
          <w:sz w:val="20"/>
          <w:szCs w:val="20"/>
        </w:rPr>
        <w:t>, realizada pelo Pregoeiro, devendo o resultado ser impresso e anexado ao processo</w:t>
      </w:r>
      <w:r>
        <w:rPr>
          <w:rFonts w:cs="Times New Roman"/>
          <w:bCs/>
          <w:color w:val="000000"/>
          <w:sz w:val="20"/>
          <w:szCs w:val="20"/>
        </w:rPr>
        <w:t>.</w:t>
      </w:r>
    </w:p>
    <w:p w14:paraId="3026CADE" w14:textId="31B6BAC4" w:rsidR="000D14A9" w:rsidRDefault="000D14A9" w:rsidP="000D14A9">
      <w:pPr>
        <w:pStyle w:val="PargrafodaLista"/>
        <w:numPr>
          <w:ilvl w:val="2"/>
          <w:numId w:val="1"/>
        </w:numPr>
        <w:spacing w:before="120" w:after="120" w:line="276" w:lineRule="auto"/>
        <w:contextualSpacing w:val="0"/>
        <w:jc w:val="both"/>
        <w:rPr>
          <w:rFonts w:cs="Times New Roman"/>
          <w:bCs/>
          <w:color w:val="000000"/>
          <w:sz w:val="20"/>
          <w:szCs w:val="20"/>
        </w:rPr>
      </w:pPr>
      <w:r w:rsidRPr="000D14A9">
        <w:rPr>
          <w:rFonts w:cs="Times New Roman"/>
          <w:bCs/>
          <w:color w:val="000000"/>
          <w:sz w:val="20"/>
          <w:szCs w:val="20"/>
        </w:rPr>
        <w:t xml:space="preserve">Na hipótese de algum documento que já conste do SICAF estar com o seu prazo de validade vencido, e caso o Pregoeiro não logre êxito em obter a certidão correspondente através do sítio oficial, o licitante deverá apresentar imediatamente documento válido que comprove o atendimento às exigências deste Edital, sob pena de inabilitação, ressalvado o disposto quanto à comprovação da regularidade fiscal das microempresas e empresas de pequeno porte </w:t>
      </w:r>
      <w:r w:rsidRPr="000D14A9">
        <w:rPr>
          <w:rFonts w:cs="Times New Roman"/>
          <w:bCs/>
          <w:color w:val="000000"/>
          <w:sz w:val="20"/>
          <w:szCs w:val="20"/>
        </w:rPr>
        <w:lastRenderedPageBreak/>
        <w:t>e das cooperativas enquadradas no artigo 34 da Lei nº 11.488, de 2007</w:t>
      </w:r>
      <w:r>
        <w:rPr>
          <w:rFonts w:cs="Times New Roman"/>
          <w:bCs/>
          <w:color w:val="000000"/>
          <w:sz w:val="20"/>
          <w:szCs w:val="20"/>
        </w:rPr>
        <w:t>.</w:t>
      </w:r>
    </w:p>
    <w:p w14:paraId="3D278F71" w14:textId="37C89366" w:rsidR="000D14A9" w:rsidRDefault="000D14A9" w:rsidP="000D14A9">
      <w:pPr>
        <w:pStyle w:val="PargrafodaLista"/>
        <w:numPr>
          <w:ilvl w:val="2"/>
          <w:numId w:val="1"/>
        </w:numPr>
        <w:spacing w:before="120" w:after="120" w:line="276" w:lineRule="auto"/>
        <w:contextualSpacing w:val="0"/>
        <w:jc w:val="both"/>
        <w:rPr>
          <w:rFonts w:cs="Times New Roman"/>
          <w:bCs/>
          <w:color w:val="000000"/>
          <w:sz w:val="20"/>
          <w:szCs w:val="20"/>
        </w:rPr>
      </w:pPr>
      <w:r w:rsidRPr="000D14A9">
        <w:rPr>
          <w:rFonts w:cs="Times New Roman"/>
          <w:bCs/>
          <w:color w:val="000000"/>
          <w:sz w:val="20"/>
          <w:szCs w:val="20"/>
        </w:rPr>
        <w:t>O licitante obriga-se a declarar, sob as penalidades legais, a superveniência de fato impeditivo da habilitação</w:t>
      </w:r>
      <w:r>
        <w:rPr>
          <w:rFonts w:cs="Times New Roman"/>
          <w:bCs/>
          <w:color w:val="000000"/>
          <w:sz w:val="20"/>
          <w:szCs w:val="20"/>
        </w:rPr>
        <w:t>.</w:t>
      </w:r>
    </w:p>
    <w:p w14:paraId="24CB7092" w14:textId="4250DB67" w:rsidR="000D14A9" w:rsidRDefault="000D14A9" w:rsidP="00235187">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0D14A9">
        <w:rPr>
          <w:rFonts w:cs="Times New Roman"/>
          <w:bCs/>
          <w:color w:val="000000"/>
          <w:sz w:val="20"/>
          <w:szCs w:val="20"/>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enquadradas no artigo 34 da Lei nº 11.488, de 2007</w:t>
      </w:r>
      <w:r>
        <w:rPr>
          <w:rFonts w:cs="Times New Roman"/>
          <w:bCs/>
          <w:color w:val="000000"/>
          <w:sz w:val="20"/>
          <w:szCs w:val="20"/>
        </w:rPr>
        <w:t>.</w:t>
      </w:r>
    </w:p>
    <w:p w14:paraId="2EB073A2" w14:textId="246751B4" w:rsidR="000D14A9" w:rsidRDefault="000D14A9" w:rsidP="000D14A9">
      <w:pPr>
        <w:pStyle w:val="PargrafodaLista"/>
        <w:numPr>
          <w:ilvl w:val="2"/>
          <w:numId w:val="1"/>
        </w:numPr>
        <w:spacing w:before="120" w:after="120" w:line="276" w:lineRule="auto"/>
        <w:contextualSpacing w:val="0"/>
        <w:jc w:val="both"/>
        <w:rPr>
          <w:rFonts w:cs="Times New Roman"/>
          <w:bCs/>
          <w:color w:val="000000"/>
          <w:sz w:val="20"/>
          <w:szCs w:val="20"/>
        </w:rPr>
      </w:pPr>
      <w:r w:rsidRPr="000D14A9">
        <w:rPr>
          <w:rFonts w:cs="Times New Roman"/>
          <w:bCs/>
          <w:color w:val="000000"/>
          <w:sz w:val="20"/>
          <w:szCs w:val="20"/>
        </w:rPr>
        <w:t xml:space="preserve">No caso de inabilitação, o Pregoeiro retomará o procedimento a partir da fase de julgamento da proposta, examinando a proposta </w:t>
      </w:r>
      <w:proofErr w:type="spellStart"/>
      <w:r w:rsidRPr="000D14A9">
        <w:rPr>
          <w:rFonts w:cs="Times New Roman"/>
          <w:bCs/>
          <w:color w:val="000000"/>
          <w:sz w:val="20"/>
          <w:szCs w:val="20"/>
        </w:rPr>
        <w:t>subseqüente</w:t>
      </w:r>
      <w:proofErr w:type="spellEnd"/>
      <w:r w:rsidRPr="000D14A9">
        <w:rPr>
          <w:rFonts w:cs="Times New Roman"/>
          <w:bCs/>
          <w:color w:val="000000"/>
          <w:sz w:val="20"/>
          <w:szCs w:val="20"/>
        </w:rPr>
        <w:t xml:space="preserve"> e, assim sucessivamente, na ordem de classificação</w:t>
      </w:r>
      <w:r>
        <w:rPr>
          <w:rFonts w:cs="Times New Roman"/>
          <w:bCs/>
          <w:color w:val="000000"/>
          <w:sz w:val="20"/>
          <w:szCs w:val="20"/>
        </w:rPr>
        <w:t>.</w:t>
      </w:r>
    </w:p>
    <w:p w14:paraId="29503AA6" w14:textId="5B66AD31" w:rsidR="00D26C65" w:rsidRDefault="00D26C65" w:rsidP="003A4B19">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D26C65">
        <w:rPr>
          <w:rFonts w:cs="Times New Roman"/>
          <w:bCs/>
          <w:color w:val="000000"/>
          <w:sz w:val="20"/>
          <w:szCs w:val="20"/>
        </w:rPr>
        <w:t>Para fins de habilitação, o Pregoeiro poderá obter certidões de órgãos ou entidades emissoras de certidões por sítios oficiais</w:t>
      </w:r>
      <w:r>
        <w:rPr>
          <w:rFonts w:cs="Times New Roman"/>
          <w:bCs/>
          <w:color w:val="000000"/>
          <w:sz w:val="20"/>
          <w:szCs w:val="20"/>
        </w:rPr>
        <w:t>.</w:t>
      </w:r>
    </w:p>
    <w:p w14:paraId="481EA9D8" w14:textId="7B61A995" w:rsidR="00D26C65" w:rsidRDefault="00D26C65" w:rsidP="003A4B19">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D26C65">
        <w:rPr>
          <w:rFonts w:cs="Times New Roman"/>
          <w:bCs/>
          <w:color w:val="000000"/>
          <w:sz w:val="20"/>
          <w:szCs w:val="20"/>
        </w:rPr>
        <w:t>Não serão aceitos documentos com indicação de CNPJ diferentes, salvo aqueles legalmente permitidos</w:t>
      </w:r>
      <w:r>
        <w:rPr>
          <w:rFonts w:cs="Times New Roman"/>
          <w:bCs/>
          <w:color w:val="000000"/>
          <w:sz w:val="20"/>
          <w:szCs w:val="20"/>
        </w:rPr>
        <w:t>.</w:t>
      </w:r>
    </w:p>
    <w:p w14:paraId="26FD8766"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Havendo necessidade de analisar minuciosamente os documentos exigidos, o Pregoeiro suspenderá a sessão, informando a nova data e horário para a continuidade da mesma.</w:t>
      </w:r>
    </w:p>
    <w:p w14:paraId="67401BAF"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14:paraId="2172FB4B"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Constatado o atendimento às exigências de habilitação fixadas no Edital, o licitante será declarado vencedor.</w:t>
      </w:r>
    </w:p>
    <w:p w14:paraId="531F233E"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 xml:space="preserve">Caso o licitante seja microempresa ou empresa de pequeno porte, ou cooperativa enquadrada no artigo 34 da Lei nº 11.488, de 2007, 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14:paraId="6C97E7CC"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Como condição para o deferimento do prazo de regularização, o Pregoeiro poderá consultar o Portal da Transparência do Governo Federal (</w:t>
      </w:r>
      <w:hyperlink r:id="rId13" w:history="1">
        <w:r w:rsidRPr="00D26C65">
          <w:rPr>
            <w:rStyle w:val="Hyperlink"/>
            <w:rFonts w:cs="Times New Roman"/>
            <w:bCs/>
            <w:sz w:val="20"/>
            <w:szCs w:val="20"/>
          </w:rPr>
          <w:t>www.portaldatransparencia.gov.br</w:t>
        </w:r>
      </w:hyperlink>
      <w:r w:rsidRPr="00D26C65">
        <w:rPr>
          <w:rFonts w:cs="Times New Roman"/>
          <w:bCs/>
          <w:color w:val="000000"/>
          <w:sz w:val="20"/>
          <w:szCs w:val="2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14:paraId="1AA47AFE"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 xml:space="preserve">Constatada a ocorrência de qualquer das situações de </w:t>
      </w:r>
      <w:proofErr w:type="spellStart"/>
      <w:r w:rsidRPr="00D26C65">
        <w:rPr>
          <w:rFonts w:cs="Times New Roman"/>
          <w:bCs/>
          <w:color w:val="000000"/>
          <w:sz w:val="20"/>
          <w:szCs w:val="20"/>
        </w:rPr>
        <w:t>extrapolamento</w:t>
      </w:r>
      <w:proofErr w:type="spellEnd"/>
      <w:r w:rsidRPr="00D26C65">
        <w:rPr>
          <w:rFonts w:cs="Times New Roman"/>
          <w:bCs/>
          <w:color w:val="000000"/>
          <w:sz w:val="20"/>
          <w:szCs w:val="20"/>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14:paraId="330F1BBF"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A prorrogação do prazo a que se refere o subitem anterior deverá sempre ser concedida pela Administração quando requerida pelo licitante, a não ser que exista urgência na contratação ou prazo insuficiente para o empenho devidamente justificados.</w:t>
      </w:r>
    </w:p>
    <w:p w14:paraId="65A82E13"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lastRenderedPageBreak/>
        <w:t>A declaração do vencedor de que trata este subitem acontecerá no momento imediatamente posterior à fase de habilitação, aguardando-se os prazos de regularização fiscal para a abertura da fase recursal.</w:t>
      </w:r>
    </w:p>
    <w:p w14:paraId="7FFC77E0" w14:textId="77777777" w:rsidR="00D26C65" w:rsidRPr="00D26C65" w:rsidRDefault="00D26C65" w:rsidP="003A4B19">
      <w:pPr>
        <w:pStyle w:val="PargrafodaLista"/>
        <w:numPr>
          <w:ilvl w:val="2"/>
          <w:numId w:val="1"/>
        </w:numPr>
        <w:spacing w:before="120" w:after="120" w:line="276" w:lineRule="auto"/>
        <w:jc w:val="both"/>
        <w:rPr>
          <w:rFonts w:cs="Times New Roman"/>
          <w:bCs/>
          <w:i/>
          <w:iCs/>
          <w:color w:val="000000"/>
          <w:sz w:val="20"/>
          <w:szCs w:val="20"/>
        </w:rPr>
      </w:pPr>
      <w:r w:rsidRPr="00D26C65">
        <w:rPr>
          <w:rFonts w:cs="Times New Roman"/>
          <w:bCs/>
          <w:color w:val="000000"/>
          <w:sz w:val="20"/>
          <w:szCs w:val="20"/>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14:paraId="138FB893"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Da sessão pública do Pregão será lavrada Ata, que mencionará todas os licitantes presentes, os lances finais oferecidos, bem como as demais ocorrências que interessarem ao julgamento, devendo a Ata ser assinada pelo Pregoeiro e por todas os licitantes presentes.</w:t>
      </w:r>
    </w:p>
    <w:p w14:paraId="0BA89DF9"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Documentação de empresa ou sociedade estrangeira:</w:t>
      </w:r>
    </w:p>
    <w:p w14:paraId="5EC10045"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Empresa(s) ou sociedade(s) estrangeira(s) que não funcione(m) no Brasil, tanto quanto possível, deverá(</w:t>
      </w:r>
      <w:proofErr w:type="spellStart"/>
      <w:r w:rsidRPr="00D26C65">
        <w:rPr>
          <w:rFonts w:cs="Times New Roman"/>
          <w:bCs/>
          <w:color w:val="000000"/>
          <w:sz w:val="20"/>
          <w:szCs w:val="20"/>
        </w:rPr>
        <w:t>ão</w:t>
      </w:r>
      <w:proofErr w:type="spellEnd"/>
      <w:r w:rsidRPr="00D26C65">
        <w:rPr>
          <w:rFonts w:cs="Times New Roman"/>
          <w:bCs/>
          <w:color w:val="000000"/>
          <w:sz w:val="20"/>
          <w:szCs w:val="20"/>
        </w:rPr>
        <w:t>) apresentar os documentos equivalentes aos das empresas brasileiras, autenticados pelos respectivos consulados e traduzidos para o idioma brasileiro por tradutor juramentado no Brasil, conforme o disposto no art. art. 32, § 4.º da Lei 8.666/93 e art. 16 do Decreto n. 3555/2000, sendo que, no caso de inexistência de documentos equivalentes ou proibição ou dispensa, por lei ou norma legal, de apresentar quaisquer dos documentos solicitados, o(s) fato(s) deverá(</w:t>
      </w:r>
      <w:proofErr w:type="spellStart"/>
      <w:r w:rsidRPr="00D26C65">
        <w:rPr>
          <w:rFonts w:cs="Times New Roman"/>
          <w:bCs/>
          <w:color w:val="000000"/>
          <w:sz w:val="20"/>
          <w:szCs w:val="20"/>
        </w:rPr>
        <w:t>ão</w:t>
      </w:r>
      <w:proofErr w:type="spellEnd"/>
      <w:r w:rsidRPr="00D26C65">
        <w:rPr>
          <w:rFonts w:cs="Times New Roman"/>
          <w:bCs/>
          <w:color w:val="000000"/>
          <w:sz w:val="20"/>
          <w:szCs w:val="20"/>
        </w:rPr>
        <w:t>) ser devidamente declarado(s), conforme modelo ANEXO ao Edital, apresentando também o seguinte documento complementar:</w:t>
      </w:r>
    </w:p>
    <w:p w14:paraId="2D34345B"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Documento comprobatório de representação no Brasil, por pessoa jurídica ou física, com poderes expressos para receber citação e responder administrativa e judicialmente por atos decorrentes da presente licitação, inclusive firmar documentos inerentes a esta licitação.</w:t>
      </w:r>
    </w:p>
    <w:p w14:paraId="46C94001"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Os envelopes deverão ser entregues no endereço, até o limite da hora e data, mencionados no preâmbulo deste edital, não sendo aceita, sob qualquer hipótese, a participação de retardatária, salvo sob condição de ouvinte.</w:t>
      </w:r>
    </w:p>
    <w:p w14:paraId="31A94200"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Sob pena de inabilitação, todos os documentos equivalentes apresentados para a habilitação deverão estar em nome do licitante e com número do CNPJ/MF, se existir, ou equivalente no país de origem, endereço respectivo, ou seja, se o licitante for a matriz, todos os documentos deverão estar em nome da matriz, ou se o licitante for a filial, todos os documentos deverão estar em nome da filial, salvo:</w:t>
      </w:r>
    </w:p>
    <w:p w14:paraId="4555D975"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Os da filial que pela própria natureza ou por disposição legal, comprovadamente, possam ser emitidos somente em nome da matriz.</w:t>
      </w:r>
    </w:p>
    <w:p w14:paraId="09844715"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Todos os documentos deverão ser datados dos últimos 180 (cento e oitenta) dias da data de abertura dos envelopes de habilitação, salvo quando não tiver outro prazo estabelecido pelo órgão competente expedidor ou por este edital ou cujo documento tenha prazo de validade indeterminado.</w:t>
      </w:r>
    </w:p>
    <w:p w14:paraId="32A7A17C"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Não serão aceitos protocolos de entrega ou de solicitação de documento, em substituição aos requisitos neste Edital e seus anexos.</w:t>
      </w:r>
    </w:p>
    <w:p w14:paraId="63EAD601"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lastRenderedPageBreak/>
        <w:t>Serão considerados INABILITADAS as licitantes estrangeiras que não atenderem às condições de habilitação, e as demais disposições deste edital, conforme cada caso específico, e no que couber às mesmas, ou que apresente qualquer documento com prazo de validade vencida.</w:t>
      </w:r>
    </w:p>
    <w:p w14:paraId="4320DAE6"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Se o representante legal da empresa ou sociedade estrangeira tiver interesse em se cadastrar e habilitar parcialmente no Sistema de Cadastramento Unificado de Fornecedores do Governo Federal - SICAF, poderá providenciar o seu cadastramento junto a qualquer Unidade Cadastradora, até o terceiro dia útil ao anterior à data prevista para o recebimento das "propostas", demonstrando, para esse efeito, o atendimento de requisitos relativos à habilitação jurídica, qualificação técnica, regularidade fiscal e qualificação econômico-financeira através de apresentação dos documentos referidos nos artigos 28 a 31 da Lei nº 8.666/93, na forma do definido pelo Decreto nº 3.722/01 e alterações, e que atenda as condições prescritas na Instrução Normativa nº 02, de 11 de outubro de 2010, da Secretaria de Logística e Tecnologia da Informação – SLTI, do Ministério do Planejamento, Orçamento e Gestão.</w:t>
      </w:r>
    </w:p>
    <w:p w14:paraId="1F1AB3D4"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Dos documentos de habilitação jurídica, regularidade fiscal e qualificação econômico-financeira exigidos para licitantes em consórcio:</w:t>
      </w:r>
    </w:p>
    <w:p w14:paraId="5E719046"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Será permitida na licitação a participação de empresas reunidas em consórcio, observando-se as seguintes normas:</w:t>
      </w:r>
    </w:p>
    <w:p w14:paraId="45B8B97A" w14:textId="77777777" w:rsidR="00D26C65" w:rsidRPr="00D26C65" w:rsidRDefault="00D26C65" w:rsidP="003A4B19">
      <w:pPr>
        <w:pStyle w:val="PargrafodaLista"/>
        <w:numPr>
          <w:ilvl w:val="2"/>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 xml:space="preserve">            Comprovação da existência de compromisso público ou particular de constituição de consórcio, no Brasil, subscrito pelos consorciados;</w:t>
      </w:r>
    </w:p>
    <w:p w14:paraId="5AB05450"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Definição da empresa responsável pelo consórcio, que deverá atender às condições de liderança fixadas neste Edital; no caso de consórcio de empresas brasileiras e estrangerias a liderança caberá, obrigatoriamente, à empresa brasileira;</w:t>
      </w:r>
    </w:p>
    <w:p w14:paraId="399F567B"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Indicação de compromissos, obrigações e a parcela de participação de cada uma das empresas consorciadas, em relação ao objeto da licitação;</w:t>
      </w:r>
    </w:p>
    <w:p w14:paraId="30C58939"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Cada empresa consorciada deverá apresentar a documentação de habilitação exigida neste edital, conforme a nacionalidade da empresa;</w:t>
      </w:r>
    </w:p>
    <w:p w14:paraId="252E0FB3" w14:textId="77777777" w:rsidR="00D26C65" w:rsidRPr="00D26C65" w:rsidRDefault="00D26C65" w:rsidP="003A4B19">
      <w:pPr>
        <w:pStyle w:val="PargrafodaLista"/>
        <w:numPr>
          <w:ilvl w:val="3"/>
          <w:numId w:val="1"/>
        </w:numPr>
        <w:spacing w:before="120" w:after="120" w:line="276" w:lineRule="auto"/>
        <w:jc w:val="both"/>
        <w:rPr>
          <w:rFonts w:cs="Times New Roman"/>
          <w:bCs/>
          <w:color w:val="000000"/>
          <w:sz w:val="20"/>
          <w:szCs w:val="20"/>
        </w:rPr>
      </w:pPr>
      <w:r w:rsidRPr="00D26C65">
        <w:rPr>
          <w:rFonts w:cs="Times New Roman"/>
          <w:bCs/>
          <w:color w:val="000000"/>
          <w:sz w:val="20"/>
          <w:szCs w:val="20"/>
        </w:rPr>
        <w:t>Para fins de qualificação econômico-financeira, cada uma das empresas deverá atender aos índices contábeis definidos no Edital, nas mesmas condições estipuladas no SICAF.</w:t>
      </w:r>
    </w:p>
    <w:p w14:paraId="731CFE25"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As empresas consorciadas são solidariamente responsáveis pelos atos praticados em consórcio, tanto na fase de licitação, quanto na de execução do contrato.</w:t>
      </w:r>
    </w:p>
    <w:p w14:paraId="3A4ED385"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A empresa indicada como Líder do consórcio será a representante junto à Comissão, para os efeitos de comunicações, diligências, avisos que devam ser feitos ao consórcio ou a cada uma das empresas dele integrante, com poderes específicos para receber as instruções em nome de todos os demais membros, sendo a responsável legal e global pela execução do Contrato.</w:t>
      </w:r>
    </w:p>
    <w:p w14:paraId="7D155560"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 xml:space="preserve">       O consórcio vencedor fica obrigado a promover, antes da assinatura do Contrato, a constituição e o registro do consórcio, nos mesmos termos do compromisso público ou particular assumido anteriormente.</w:t>
      </w:r>
    </w:p>
    <w:p w14:paraId="36794FB1" w14:textId="77777777" w:rsidR="00D26C65" w:rsidRPr="00D26C65" w:rsidRDefault="00D26C65" w:rsidP="003A4B19">
      <w:pPr>
        <w:pStyle w:val="PargrafodaLista"/>
        <w:numPr>
          <w:ilvl w:val="1"/>
          <w:numId w:val="1"/>
        </w:numPr>
        <w:spacing w:before="120" w:after="120" w:line="276" w:lineRule="auto"/>
        <w:ind w:left="425" w:firstLine="0"/>
        <w:jc w:val="both"/>
        <w:rPr>
          <w:rFonts w:cs="Times New Roman"/>
          <w:bCs/>
          <w:color w:val="000000"/>
          <w:sz w:val="20"/>
          <w:szCs w:val="20"/>
        </w:rPr>
      </w:pPr>
      <w:r w:rsidRPr="00D26C65">
        <w:rPr>
          <w:rFonts w:cs="Times New Roman"/>
          <w:bCs/>
          <w:color w:val="000000"/>
          <w:sz w:val="20"/>
          <w:szCs w:val="20"/>
        </w:rPr>
        <w:t xml:space="preserve">      As empresas consorciadas não poderão, sob qualquer hipótese, participar desta licitação através de mais de um consórcio ou isoladamente.</w:t>
      </w:r>
    </w:p>
    <w:p w14:paraId="13E2B5B5" w14:textId="66F3110A" w:rsidR="00D26C65" w:rsidRDefault="00D26C65" w:rsidP="003A4B19">
      <w:pPr>
        <w:pStyle w:val="PargrafodaLista"/>
        <w:numPr>
          <w:ilvl w:val="1"/>
          <w:numId w:val="1"/>
        </w:numPr>
        <w:spacing w:before="120" w:after="120" w:line="276" w:lineRule="auto"/>
        <w:ind w:left="425" w:firstLine="0"/>
        <w:contextualSpacing w:val="0"/>
        <w:jc w:val="both"/>
        <w:rPr>
          <w:rFonts w:cs="Times New Roman"/>
          <w:bCs/>
          <w:color w:val="000000"/>
          <w:sz w:val="20"/>
          <w:szCs w:val="20"/>
        </w:rPr>
      </w:pPr>
      <w:r w:rsidRPr="00D26C65">
        <w:rPr>
          <w:rFonts w:cs="Times New Roman"/>
          <w:bCs/>
          <w:color w:val="000000"/>
          <w:sz w:val="20"/>
          <w:szCs w:val="20"/>
        </w:rPr>
        <w:lastRenderedPageBreak/>
        <w:t>Da sessão pública do Pregão será lavrada Ata, que mencionará todas os licitantes presentes, os lances finais oferecidos, bem como as demais ocorrências que interessarem ao julgamento, devendo a Ata ser assinada pelo Pregoeiro e por todas os licitantes presentes</w:t>
      </w:r>
    </w:p>
    <w:p w14:paraId="5B24BE72" w14:textId="4DFE7B8D" w:rsidR="00CA24FB" w:rsidRPr="009206C0" w:rsidRDefault="00CA24FB" w:rsidP="0007290C">
      <w:pPr>
        <w:pStyle w:val="PargrafodaLista"/>
        <w:spacing w:before="120" w:after="120" w:line="276" w:lineRule="auto"/>
        <w:ind w:left="425"/>
        <w:contextualSpacing w:val="0"/>
        <w:jc w:val="both"/>
        <w:rPr>
          <w:rFonts w:cs="Times New Roman"/>
          <w:color w:val="000000"/>
          <w:sz w:val="20"/>
          <w:szCs w:val="20"/>
          <w:lang w:eastAsia="en-US"/>
        </w:rPr>
      </w:pPr>
    </w:p>
    <w:p w14:paraId="6AD1D287" w14:textId="49710592" w:rsidR="00B56016" w:rsidRPr="009206C0" w:rsidRDefault="007C1651" w:rsidP="00235187">
      <w:pPr>
        <w:pStyle w:val="PargrafodaLista"/>
        <w:numPr>
          <w:ilvl w:val="0"/>
          <w:numId w:val="1"/>
        </w:numPr>
        <w:spacing w:before="120" w:after="120" w:line="276" w:lineRule="auto"/>
        <w:contextualSpacing w:val="0"/>
        <w:jc w:val="both"/>
        <w:rPr>
          <w:rFonts w:cs="Times New Roman"/>
          <w:color w:val="000000"/>
          <w:sz w:val="20"/>
          <w:szCs w:val="20"/>
          <w:lang w:eastAsia="en-US"/>
        </w:rPr>
      </w:pPr>
      <w:r w:rsidRPr="009206C0">
        <w:rPr>
          <w:rFonts w:cs="Times New Roman"/>
          <w:b/>
          <w:color w:val="000000"/>
          <w:sz w:val="20"/>
          <w:szCs w:val="20"/>
          <w:lang w:eastAsia="en-US"/>
        </w:rPr>
        <w:t>DO ENCAMINHAMENTO DA PROPOSTA VENCEDORA</w:t>
      </w:r>
    </w:p>
    <w:p w14:paraId="0FEF8643" w14:textId="4A9E0D25" w:rsidR="007C1651" w:rsidRPr="009206C0" w:rsidRDefault="007C1651" w:rsidP="009206C0">
      <w:pPr>
        <w:numPr>
          <w:ilvl w:val="1"/>
          <w:numId w:val="1"/>
        </w:numPr>
        <w:spacing w:before="120" w:after="120" w:line="276" w:lineRule="auto"/>
        <w:ind w:left="425" w:firstLine="0"/>
        <w:jc w:val="both"/>
        <w:rPr>
          <w:color w:val="000000"/>
          <w:sz w:val="20"/>
          <w:szCs w:val="20"/>
        </w:rPr>
      </w:pPr>
      <w:r w:rsidRPr="009206C0">
        <w:rPr>
          <w:sz w:val="20"/>
          <w:szCs w:val="20"/>
        </w:rPr>
        <w:t>A proposta final</w:t>
      </w:r>
      <w:r w:rsidRPr="009206C0">
        <w:rPr>
          <w:color w:val="000000"/>
          <w:sz w:val="20"/>
          <w:szCs w:val="20"/>
        </w:rPr>
        <w:t xml:space="preserve"> do licitante declarado vencedor deverá ser encaminhada no prazo de </w:t>
      </w:r>
      <w:r w:rsidR="0007290C" w:rsidRPr="0007290C">
        <w:rPr>
          <w:bCs/>
          <w:sz w:val="20"/>
          <w:szCs w:val="20"/>
        </w:rPr>
        <w:t>02</w:t>
      </w:r>
      <w:r w:rsidRPr="0007290C">
        <w:rPr>
          <w:bCs/>
          <w:sz w:val="20"/>
          <w:szCs w:val="20"/>
        </w:rPr>
        <w:t xml:space="preserve"> (</w:t>
      </w:r>
      <w:r w:rsidR="0007290C" w:rsidRPr="0007290C">
        <w:rPr>
          <w:bCs/>
          <w:sz w:val="20"/>
          <w:szCs w:val="20"/>
        </w:rPr>
        <w:t>duas</w:t>
      </w:r>
      <w:r w:rsidRPr="0007290C">
        <w:rPr>
          <w:bCs/>
          <w:sz w:val="20"/>
          <w:szCs w:val="20"/>
        </w:rPr>
        <w:t>) horas</w:t>
      </w:r>
      <w:r w:rsidRPr="009206C0">
        <w:rPr>
          <w:sz w:val="20"/>
          <w:szCs w:val="20"/>
        </w:rPr>
        <w:t>,</w:t>
      </w:r>
      <w:r w:rsidRPr="009206C0">
        <w:rPr>
          <w:color w:val="000000"/>
          <w:sz w:val="20"/>
          <w:szCs w:val="20"/>
        </w:rPr>
        <w:t xml:space="preserve"> a contar da solicitação do Pregoeiro no sistema eletrônico e deverá:</w:t>
      </w:r>
    </w:p>
    <w:p w14:paraId="72FE721B" w14:textId="69081BAB" w:rsidR="007C1651" w:rsidRPr="009206C0" w:rsidRDefault="007C1651" w:rsidP="00235187">
      <w:pPr>
        <w:numPr>
          <w:ilvl w:val="2"/>
          <w:numId w:val="1"/>
        </w:numPr>
        <w:spacing w:before="120" w:after="120" w:line="276" w:lineRule="auto"/>
        <w:ind w:left="1134" w:firstLine="0"/>
        <w:jc w:val="both"/>
        <w:rPr>
          <w:color w:val="000000"/>
          <w:sz w:val="20"/>
          <w:szCs w:val="20"/>
        </w:rPr>
      </w:pPr>
      <w:proofErr w:type="gramStart"/>
      <w:r w:rsidRPr="009206C0">
        <w:rPr>
          <w:sz w:val="20"/>
          <w:szCs w:val="20"/>
        </w:rPr>
        <w:t>ser</w:t>
      </w:r>
      <w:proofErr w:type="gramEnd"/>
      <w:r w:rsidRPr="009206C0">
        <w:rPr>
          <w:sz w:val="20"/>
          <w:szCs w:val="20"/>
        </w:rPr>
        <w:t xml:space="preserve"> redigida em língua portuguesa, datilografada ou digitada, em uma via, sem emendas, rasuras, entrelinhas ou ressalvas, devendo a última folha ser assinada e as demais rubricadas pelo licitante ou seu representante legal.</w:t>
      </w:r>
    </w:p>
    <w:p w14:paraId="266C77BC" w14:textId="0F355208" w:rsidR="007C1651" w:rsidRPr="009206C0" w:rsidRDefault="007C1651" w:rsidP="00235187">
      <w:pPr>
        <w:numPr>
          <w:ilvl w:val="2"/>
          <w:numId w:val="1"/>
        </w:numPr>
        <w:spacing w:before="120" w:after="120" w:line="276" w:lineRule="auto"/>
        <w:ind w:left="1134" w:firstLine="0"/>
        <w:jc w:val="both"/>
        <w:rPr>
          <w:color w:val="000000"/>
          <w:sz w:val="20"/>
          <w:szCs w:val="20"/>
        </w:rPr>
      </w:pPr>
      <w:proofErr w:type="gramStart"/>
      <w:r w:rsidRPr="009206C0">
        <w:rPr>
          <w:sz w:val="20"/>
          <w:szCs w:val="20"/>
        </w:rPr>
        <w:t>conter</w:t>
      </w:r>
      <w:proofErr w:type="gramEnd"/>
      <w:r w:rsidRPr="009206C0">
        <w:rPr>
          <w:sz w:val="20"/>
          <w:szCs w:val="20"/>
        </w:rPr>
        <w:t xml:space="preserve"> a indicação do banco, número da conta e agência do licitante vencedor, para fins de pagamento.</w:t>
      </w:r>
    </w:p>
    <w:p w14:paraId="2A3A3FF0" w14:textId="77777777" w:rsidR="007C1651" w:rsidRPr="009206C0" w:rsidRDefault="007C1651" w:rsidP="00235187">
      <w:pPr>
        <w:numPr>
          <w:ilvl w:val="1"/>
          <w:numId w:val="1"/>
        </w:numPr>
        <w:spacing w:before="120" w:after="120" w:line="276" w:lineRule="auto"/>
        <w:ind w:left="425" w:firstLine="0"/>
        <w:jc w:val="both"/>
        <w:rPr>
          <w:color w:val="000000"/>
          <w:sz w:val="20"/>
          <w:szCs w:val="20"/>
        </w:rPr>
      </w:pPr>
      <w:r w:rsidRPr="009206C0">
        <w:rPr>
          <w:color w:val="000000"/>
          <w:sz w:val="20"/>
          <w:szCs w:val="20"/>
        </w:rPr>
        <w:t>A proposta final deverá ser documentada nos autos e será levada em consideração no decorrer da execução do contrato e aplicação de eventual sanção à Contratada, se for o caso.</w:t>
      </w:r>
    </w:p>
    <w:p w14:paraId="17B3AF75" w14:textId="77777777" w:rsidR="007C1651" w:rsidRPr="009206C0" w:rsidRDefault="007C1651" w:rsidP="00235187">
      <w:pPr>
        <w:numPr>
          <w:ilvl w:val="2"/>
          <w:numId w:val="1"/>
        </w:numPr>
        <w:spacing w:before="120" w:after="120" w:line="276" w:lineRule="auto"/>
        <w:ind w:left="1134" w:firstLine="0"/>
        <w:jc w:val="both"/>
        <w:rPr>
          <w:color w:val="000000"/>
          <w:sz w:val="20"/>
          <w:szCs w:val="20"/>
        </w:rPr>
      </w:pPr>
      <w:r w:rsidRPr="009206C0">
        <w:rPr>
          <w:color w:val="000000"/>
          <w:sz w:val="20"/>
          <w:szCs w:val="20"/>
        </w:rPr>
        <w:t>Todas as especificações do objeto contidas na proposta, tais como marca, modelo, tipo, fabricante e procedência, vinculam a Contratada.</w:t>
      </w:r>
    </w:p>
    <w:p w14:paraId="1B8B48B5" w14:textId="77777777" w:rsidR="007C1651" w:rsidRPr="009206C0" w:rsidRDefault="007C1651" w:rsidP="00235187">
      <w:pPr>
        <w:pStyle w:val="PargrafodaLista"/>
        <w:spacing w:before="120" w:after="120" w:line="276" w:lineRule="auto"/>
        <w:ind w:left="360"/>
        <w:contextualSpacing w:val="0"/>
        <w:jc w:val="both"/>
        <w:rPr>
          <w:rFonts w:cs="Times New Roman"/>
          <w:color w:val="000000"/>
          <w:sz w:val="20"/>
          <w:szCs w:val="20"/>
          <w:lang w:eastAsia="en-US"/>
        </w:rPr>
      </w:pPr>
    </w:p>
    <w:p w14:paraId="2BAB0D9B" w14:textId="1F4B838D" w:rsidR="00CA24FB" w:rsidRPr="009206C0" w:rsidRDefault="00F75340"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lang w:eastAsia="en-US"/>
        </w:rPr>
      </w:pPr>
      <w:r w:rsidRPr="009206C0">
        <w:rPr>
          <w:rFonts w:cs="Times New Roman"/>
          <w:b/>
          <w:color w:val="000000"/>
          <w:sz w:val="20"/>
          <w:szCs w:val="20"/>
          <w:lang w:eastAsia="en-US"/>
        </w:rPr>
        <w:t xml:space="preserve"> </w:t>
      </w:r>
      <w:r w:rsidR="00CA24FB" w:rsidRPr="009206C0">
        <w:rPr>
          <w:rFonts w:cs="Times New Roman"/>
          <w:b/>
          <w:color w:val="000000"/>
          <w:sz w:val="20"/>
          <w:szCs w:val="20"/>
          <w:lang w:eastAsia="en-US"/>
        </w:rPr>
        <w:t>DOS RECURSOS</w:t>
      </w:r>
    </w:p>
    <w:p w14:paraId="6D804DCD" w14:textId="48D5DE97" w:rsidR="00DD1537" w:rsidRDefault="0094681C"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4681C">
        <w:rPr>
          <w:rFonts w:cs="Times New Roman"/>
          <w:color w:val="000000"/>
          <w:sz w:val="20"/>
          <w:szCs w:val="20"/>
          <w:lang w:eastAsia="en-US"/>
        </w:rPr>
        <w:t>Declarado o vencedor, e depois de decorrida a fase de regularização fiscal, caso o licitante vencedor seja microempresa ou empresa de pequeno porte ou cooperativa enquadrada no artigo 34 da Lei nº 11.488, de 2007, qualquer licitante poderá, ao final da sessão pública, de forma imediata e motivada,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r w:rsidR="00CA24FB" w:rsidRPr="009206C0">
        <w:rPr>
          <w:rFonts w:cs="Times New Roman"/>
          <w:color w:val="000000"/>
          <w:sz w:val="20"/>
          <w:szCs w:val="20"/>
        </w:rPr>
        <w:t>.</w:t>
      </w:r>
    </w:p>
    <w:p w14:paraId="2E80257A" w14:textId="02D3278D" w:rsidR="0094681C" w:rsidRDefault="0094681C"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4681C">
        <w:rPr>
          <w:rFonts w:cs="Times New Roman"/>
          <w:color w:val="000000"/>
          <w:sz w:val="20"/>
          <w:szCs w:val="20"/>
        </w:rPr>
        <w:t>A falta de manifestação imediata e motivada do licitante quanto à intenção de recorrer importará a decadência desse direito</w:t>
      </w:r>
      <w:r>
        <w:rPr>
          <w:rFonts w:cs="Times New Roman"/>
          <w:color w:val="000000"/>
          <w:sz w:val="20"/>
          <w:szCs w:val="20"/>
        </w:rPr>
        <w:t>.</w:t>
      </w:r>
    </w:p>
    <w:p w14:paraId="620206FE" w14:textId="184FC126" w:rsidR="0094681C" w:rsidRDefault="0094681C"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4681C">
        <w:rPr>
          <w:rFonts w:cs="Times New Roman"/>
          <w:color w:val="000000"/>
          <w:sz w:val="20"/>
          <w:szCs w:val="20"/>
        </w:rPr>
        <w:t>Cabe ao Pregoeiro receber, examinar e decidir os recursos, encaminhando-os à autoridade competente quando mantiver sua decisão</w:t>
      </w:r>
      <w:r>
        <w:rPr>
          <w:rFonts w:cs="Times New Roman"/>
          <w:color w:val="000000"/>
          <w:sz w:val="20"/>
          <w:szCs w:val="20"/>
        </w:rPr>
        <w:t>.</w:t>
      </w:r>
    </w:p>
    <w:p w14:paraId="41EF6703" w14:textId="775DDF98" w:rsidR="0094681C" w:rsidRPr="009206C0" w:rsidRDefault="0094681C" w:rsidP="0094681C">
      <w:pPr>
        <w:pStyle w:val="PargrafodaLista"/>
        <w:numPr>
          <w:ilvl w:val="2"/>
          <w:numId w:val="1"/>
        </w:numPr>
        <w:spacing w:before="120" w:after="120" w:line="276" w:lineRule="auto"/>
        <w:contextualSpacing w:val="0"/>
        <w:jc w:val="both"/>
        <w:rPr>
          <w:rFonts w:cs="Times New Roman"/>
          <w:color w:val="000000"/>
          <w:sz w:val="20"/>
          <w:szCs w:val="20"/>
        </w:rPr>
      </w:pPr>
      <w:r w:rsidRPr="0094681C">
        <w:rPr>
          <w:rFonts w:cs="Times New Roman"/>
          <w:color w:val="000000"/>
          <w:sz w:val="20"/>
          <w:szCs w:val="20"/>
        </w:rPr>
        <w:t>A análise quanto ao recebimento ou não do recurso, pelo Pregoeiro, ficará adstrita à verificação da tempestividade e da existência de motivação da intenção de recorrer</w:t>
      </w:r>
      <w:r>
        <w:rPr>
          <w:rFonts w:cs="Times New Roman"/>
          <w:color w:val="000000"/>
          <w:sz w:val="20"/>
          <w:szCs w:val="20"/>
        </w:rPr>
        <w:t>.</w:t>
      </w:r>
    </w:p>
    <w:p w14:paraId="1E8590CE" w14:textId="65940EF1" w:rsidR="0094681C" w:rsidRDefault="0094681C"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4681C">
        <w:rPr>
          <w:rFonts w:cs="Times New Roman"/>
          <w:color w:val="000000"/>
          <w:sz w:val="20"/>
          <w:szCs w:val="20"/>
        </w:rPr>
        <w:t>O acolhimento de recurso, pelo Pregoeiro, ou pela autoridade competente, conforme o caso, importará invalidação apenas dos atos insuscetíveis de aproveitamento</w:t>
      </w:r>
      <w:r>
        <w:rPr>
          <w:rFonts w:cs="Times New Roman"/>
          <w:color w:val="000000"/>
          <w:sz w:val="20"/>
          <w:szCs w:val="20"/>
        </w:rPr>
        <w:t>.</w:t>
      </w:r>
    </w:p>
    <w:p w14:paraId="0F4F0589" w14:textId="2A31C82D" w:rsidR="0094681C" w:rsidRDefault="0094681C"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4681C">
        <w:rPr>
          <w:rFonts w:cs="Times New Roman"/>
          <w:color w:val="000000"/>
          <w:sz w:val="20"/>
          <w:szCs w:val="20"/>
        </w:rPr>
        <w:t>Não serão conhecidos os recursos cujas razões forem apresentadas fora dos prazos legais</w:t>
      </w:r>
      <w:r>
        <w:rPr>
          <w:rFonts w:cs="Times New Roman"/>
          <w:color w:val="000000"/>
          <w:sz w:val="20"/>
          <w:szCs w:val="20"/>
        </w:rPr>
        <w:t>.</w:t>
      </w:r>
    </w:p>
    <w:p w14:paraId="6437265B"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340C5657" w14:textId="4085F998"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DA ADJUDICAÇÃO E HOMOLOGAÇÃO</w:t>
      </w:r>
      <w:r w:rsidR="0025592E" w:rsidRPr="009206C0">
        <w:rPr>
          <w:rFonts w:cs="Times New Roman"/>
          <w:b/>
          <w:color w:val="000000"/>
          <w:sz w:val="20"/>
          <w:szCs w:val="20"/>
        </w:rPr>
        <w:t xml:space="preserve"> </w:t>
      </w:r>
    </w:p>
    <w:p w14:paraId="585917B4" w14:textId="734409EF"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O objeto da licitação será adjudicado ao licitante declarado vencedor, por ato do </w:t>
      </w:r>
      <w:r w:rsidR="00C6162E" w:rsidRPr="009206C0">
        <w:rPr>
          <w:rFonts w:cs="Times New Roman"/>
          <w:color w:val="000000"/>
          <w:sz w:val="20"/>
          <w:szCs w:val="20"/>
        </w:rPr>
        <w:t>Pregoeiro</w:t>
      </w:r>
      <w:r w:rsidRPr="009206C0">
        <w:rPr>
          <w:rFonts w:cs="Times New Roman"/>
          <w:color w:val="000000"/>
          <w:sz w:val="20"/>
          <w:szCs w:val="20"/>
        </w:rPr>
        <w:t>, caso não haja interposição de recurso, ou pela autoridade competente, após a regular decisão dos recursos apresentados.</w:t>
      </w:r>
    </w:p>
    <w:p w14:paraId="6CEF34E5" w14:textId="0FBE6DAE"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lastRenderedPageBreak/>
        <w:t xml:space="preserve">Após a fase recursal, constatada a regularidade dos atos praticados, a autoridade competente homologará o procedimento licitatório. </w:t>
      </w:r>
    </w:p>
    <w:p w14:paraId="6B558CC7"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2FCD3399"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bCs/>
          <w:iCs/>
          <w:color w:val="000000"/>
          <w:sz w:val="20"/>
          <w:szCs w:val="20"/>
        </w:rPr>
        <w:t xml:space="preserve">DA GARANTIA DE EXECUÇÃO </w:t>
      </w:r>
    </w:p>
    <w:p w14:paraId="744413BE" w14:textId="63928832"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 xml:space="preserve">O adjudicatário, no prazo de </w:t>
      </w:r>
      <w:r w:rsidR="00FD01BE" w:rsidRPr="00FD01BE">
        <w:rPr>
          <w:rFonts w:cs="Times New Roman"/>
          <w:bCs/>
          <w:iCs/>
          <w:sz w:val="20"/>
          <w:szCs w:val="20"/>
        </w:rPr>
        <w:t>10</w:t>
      </w:r>
      <w:r w:rsidRPr="00FD01BE">
        <w:rPr>
          <w:rFonts w:cs="Times New Roman"/>
          <w:bCs/>
          <w:iCs/>
          <w:sz w:val="20"/>
          <w:szCs w:val="20"/>
        </w:rPr>
        <w:t xml:space="preserve"> </w:t>
      </w:r>
      <w:r w:rsidR="000665D6" w:rsidRPr="00FD01BE">
        <w:rPr>
          <w:rFonts w:cs="Times New Roman"/>
          <w:bCs/>
          <w:iCs/>
          <w:sz w:val="20"/>
          <w:szCs w:val="20"/>
        </w:rPr>
        <w:t>(</w:t>
      </w:r>
      <w:r w:rsidR="00FD01BE" w:rsidRPr="00FD01BE">
        <w:rPr>
          <w:rFonts w:cs="Times New Roman"/>
          <w:bCs/>
          <w:iCs/>
          <w:sz w:val="20"/>
          <w:szCs w:val="20"/>
        </w:rPr>
        <w:t xml:space="preserve">dez </w:t>
      </w:r>
      <w:r w:rsidRPr="00FD01BE">
        <w:rPr>
          <w:rFonts w:cs="Times New Roman"/>
          <w:bCs/>
          <w:iCs/>
          <w:sz w:val="20"/>
          <w:szCs w:val="20"/>
        </w:rPr>
        <w:t xml:space="preserve">dias) </w:t>
      </w:r>
      <w:r w:rsidRPr="009206C0">
        <w:rPr>
          <w:rFonts w:cs="Times New Roman"/>
          <w:bCs/>
          <w:iCs/>
          <w:color w:val="000000"/>
          <w:sz w:val="20"/>
          <w:szCs w:val="20"/>
        </w:rPr>
        <w:t xml:space="preserve">após a assinatura do Termo de Contrato ou aceite do instrumento equivalente, prestará garantia no valor correspondente a </w:t>
      </w:r>
      <w:r w:rsidR="00FD01BE">
        <w:rPr>
          <w:rFonts w:cs="Times New Roman"/>
          <w:bCs/>
          <w:iCs/>
          <w:color w:val="000000"/>
          <w:sz w:val="20"/>
          <w:szCs w:val="20"/>
        </w:rPr>
        <w:t>5%</w:t>
      </w:r>
      <w:r w:rsidR="00FD01BE">
        <w:rPr>
          <w:rFonts w:cs="Times New Roman"/>
          <w:bCs/>
          <w:iCs/>
          <w:color w:val="FF0000"/>
          <w:sz w:val="20"/>
          <w:szCs w:val="20"/>
        </w:rPr>
        <w:t xml:space="preserve"> </w:t>
      </w:r>
      <w:r w:rsidR="00FD01BE" w:rsidRPr="00FD01BE">
        <w:rPr>
          <w:rFonts w:cs="Times New Roman"/>
          <w:bCs/>
          <w:iCs/>
          <w:sz w:val="20"/>
          <w:szCs w:val="20"/>
        </w:rPr>
        <w:t>(cinco por cento)</w:t>
      </w:r>
      <w:r w:rsidRPr="00FD01BE">
        <w:rPr>
          <w:rFonts w:cs="Times New Roman"/>
          <w:bCs/>
          <w:iCs/>
          <w:sz w:val="20"/>
          <w:szCs w:val="20"/>
        </w:rPr>
        <w:t xml:space="preserve"> </w:t>
      </w:r>
      <w:r w:rsidRPr="009206C0">
        <w:rPr>
          <w:rFonts w:cs="Times New Roman"/>
          <w:bCs/>
          <w:iCs/>
          <w:color w:val="000000"/>
          <w:sz w:val="20"/>
          <w:szCs w:val="20"/>
        </w:rPr>
        <w:t>do valor do Contrato, que será liberada de acordo com as condições previstas neste Edital, conforme disposto no art. 56 da Lei nº 8.666, de 1993, desde que cumpridas as obrigações contratuais.</w:t>
      </w:r>
    </w:p>
    <w:p w14:paraId="72B6683E"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9206C0">
        <w:rPr>
          <w:rFonts w:cs="Times New Roman"/>
          <w:bCs/>
          <w:iCs/>
          <w:color w:val="000000"/>
          <w:sz w:val="20"/>
          <w:szCs w:val="20"/>
        </w:rPr>
        <w:t xml:space="preserve">A inobservância do prazo fixado para apresentação da garantia acarretará a aplicação de multa de 0,07% (sete centésimos por cento) do valor do contrato por dia de atraso, até o máximo de 2% (dois por cento). </w:t>
      </w:r>
    </w:p>
    <w:p w14:paraId="5AC9F50E" w14:textId="2B610A58"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9206C0">
        <w:rPr>
          <w:rFonts w:cs="Times New Roman"/>
          <w:bCs/>
          <w:iCs/>
          <w:color w:val="000000"/>
          <w:sz w:val="20"/>
          <w:szCs w:val="20"/>
        </w:rPr>
        <w:t xml:space="preserve">O atraso superior a 30 (trinta) dias autoriza a Contratante a promover a retenção dos pagamentos devidos à Contratada, até o limite de </w:t>
      </w:r>
      <w:r w:rsidR="00D430CC">
        <w:rPr>
          <w:rFonts w:cs="Times New Roman"/>
          <w:bCs/>
          <w:iCs/>
          <w:color w:val="FF0000"/>
          <w:sz w:val="20"/>
          <w:szCs w:val="20"/>
        </w:rPr>
        <w:t>10</w:t>
      </w:r>
      <w:r w:rsidRPr="009206C0">
        <w:rPr>
          <w:rFonts w:cs="Times New Roman"/>
          <w:bCs/>
          <w:iCs/>
          <w:color w:val="000000"/>
          <w:sz w:val="20"/>
          <w:szCs w:val="20"/>
        </w:rPr>
        <w:t>% (</w:t>
      </w:r>
      <w:r w:rsidR="00D430CC">
        <w:rPr>
          <w:rFonts w:cs="Times New Roman"/>
          <w:bCs/>
          <w:iCs/>
          <w:color w:val="000000"/>
          <w:sz w:val="20"/>
          <w:szCs w:val="20"/>
        </w:rPr>
        <w:t>dez por cento</w:t>
      </w:r>
      <w:r w:rsidRPr="009206C0">
        <w:rPr>
          <w:rFonts w:cs="Times New Roman"/>
          <w:bCs/>
          <w:iCs/>
          <w:color w:val="000000"/>
          <w:sz w:val="20"/>
          <w:szCs w:val="20"/>
        </w:rPr>
        <w:t>) do valor do contrato a título de garantia, a serem depositados junto à Caixa Econômica Federal, com correção monetária, em favor da Contratante.</w:t>
      </w:r>
    </w:p>
    <w:p w14:paraId="764942D3"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 xml:space="preserve">A garantia assegurará, qualquer que seja a modalidade escolhida, o pagamento de: </w:t>
      </w:r>
    </w:p>
    <w:p w14:paraId="739598A1"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prejuízo</w:t>
      </w:r>
      <w:proofErr w:type="gramEnd"/>
      <w:r w:rsidRPr="009206C0">
        <w:rPr>
          <w:rFonts w:cs="Times New Roman"/>
          <w:bCs/>
          <w:iCs/>
          <w:color w:val="000000"/>
          <w:sz w:val="20"/>
          <w:szCs w:val="20"/>
        </w:rPr>
        <w:t xml:space="preserve"> advindo do não cumprimento do objeto do contrato e do não adimplemento das demais obrigações nele previstas; </w:t>
      </w:r>
    </w:p>
    <w:p w14:paraId="4D0D3B9E"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prejuízos</w:t>
      </w:r>
      <w:proofErr w:type="gramEnd"/>
      <w:r w:rsidRPr="009206C0">
        <w:rPr>
          <w:rFonts w:cs="Times New Roman"/>
          <w:bCs/>
          <w:iCs/>
          <w:color w:val="000000"/>
          <w:sz w:val="20"/>
          <w:szCs w:val="20"/>
        </w:rPr>
        <w:t xml:space="preserve"> causados à Contratante ou a terceiro, decorrentes de culpa ou dolo durante a execução do contrato; </w:t>
      </w:r>
    </w:p>
    <w:p w14:paraId="0FB5023B"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as</w:t>
      </w:r>
      <w:proofErr w:type="gramEnd"/>
      <w:r w:rsidRPr="009206C0">
        <w:rPr>
          <w:rFonts w:cs="Times New Roman"/>
          <w:bCs/>
          <w:iCs/>
          <w:color w:val="000000"/>
          <w:sz w:val="20"/>
          <w:szCs w:val="20"/>
        </w:rPr>
        <w:t xml:space="preserve"> multas moratórias e punitivas aplicadas pela Contratante à Contratada;  </w:t>
      </w:r>
    </w:p>
    <w:p w14:paraId="2E233F24"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A garantia em dinheiro deverá ser efetuada em favor da Contratante, na Caixa Econômica Federal, com correção monetária.</w:t>
      </w:r>
    </w:p>
    <w:p w14:paraId="193A1A47"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color w:val="000000"/>
          <w:sz w:val="20"/>
          <w:szCs w:val="20"/>
          <w:lang w:eastAsia="en-US"/>
        </w:rPr>
        <w:t>No caso de alteração do valor do contrato, ou prorrogação de sua vigência, a garantia deverá ser readequada ou renovada nas mesmas condições.</w:t>
      </w:r>
    </w:p>
    <w:p w14:paraId="650ED33B" w14:textId="2E14E166"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 xml:space="preserve">Se o valor da garantia for utilizado total ou parcialmente em pagamento de qualquer obrigação, a Contratada obriga-se a fazer a respectiva reposição no prazo máximo </w:t>
      </w:r>
      <w:r w:rsidRPr="009206C0">
        <w:rPr>
          <w:rFonts w:cs="Times New Roman"/>
          <w:bCs/>
          <w:iCs/>
          <w:sz w:val="20"/>
          <w:szCs w:val="20"/>
        </w:rPr>
        <w:t>de</w:t>
      </w:r>
      <w:r w:rsidRPr="009206C0">
        <w:rPr>
          <w:rFonts w:cs="Times New Roman"/>
          <w:bCs/>
          <w:iCs/>
          <w:color w:val="FF0000"/>
          <w:sz w:val="20"/>
          <w:szCs w:val="20"/>
        </w:rPr>
        <w:t xml:space="preserve"> </w:t>
      </w:r>
      <w:r w:rsidR="000665D6">
        <w:rPr>
          <w:rFonts w:cs="Times New Roman"/>
          <w:bCs/>
          <w:iCs/>
          <w:sz w:val="20"/>
          <w:szCs w:val="20"/>
        </w:rPr>
        <w:t>05</w:t>
      </w:r>
      <w:r w:rsidR="000665D6" w:rsidRPr="000665D6">
        <w:rPr>
          <w:rFonts w:cs="Times New Roman"/>
          <w:bCs/>
          <w:iCs/>
          <w:sz w:val="20"/>
          <w:szCs w:val="20"/>
        </w:rPr>
        <w:t xml:space="preserve"> </w:t>
      </w:r>
      <w:r w:rsidRPr="000665D6">
        <w:rPr>
          <w:rFonts w:cs="Times New Roman"/>
          <w:bCs/>
          <w:iCs/>
          <w:sz w:val="20"/>
          <w:szCs w:val="20"/>
        </w:rPr>
        <w:t>(</w:t>
      </w:r>
      <w:r w:rsidR="000665D6">
        <w:rPr>
          <w:rFonts w:cs="Times New Roman"/>
          <w:bCs/>
          <w:iCs/>
          <w:sz w:val="20"/>
          <w:szCs w:val="20"/>
        </w:rPr>
        <w:t>cinco</w:t>
      </w:r>
      <w:r w:rsidRPr="000665D6">
        <w:rPr>
          <w:rFonts w:cs="Times New Roman"/>
          <w:bCs/>
          <w:iCs/>
          <w:sz w:val="20"/>
          <w:szCs w:val="20"/>
        </w:rPr>
        <w:t xml:space="preserve">) </w:t>
      </w:r>
      <w:r w:rsidRPr="009206C0">
        <w:rPr>
          <w:rFonts w:cs="Times New Roman"/>
          <w:bCs/>
          <w:iCs/>
          <w:color w:val="000000"/>
          <w:sz w:val="20"/>
          <w:szCs w:val="20"/>
        </w:rPr>
        <w:t>dias úteis, contados da data em que for notificada.</w:t>
      </w:r>
    </w:p>
    <w:p w14:paraId="04CA7C8B"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 xml:space="preserve">A Contratante não executará a garantia na ocorrência de uma ou mais das seguintes hipóteses: </w:t>
      </w:r>
    </w:p>
    <w:p w14:paraId="67188881"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caso</w:t>
      </w:r>
      <w:proofErr w:type="gramEnd"/>
      <w:r w:rsidRPr="009206C0">
        <w:rPr>
          <w:rFonts w:cs="Times New Roman"/>
          <w:bCs/>
          <w:iCs/>
          <w:color w:val="000000"/>
          <w:sz w:val="20"/>
          <w:szCs w:val="20"/>
        </w:rPr>
        <w:t xml:space="preserve"> fortuito ou força maior; </w:t>
      </w:r>
    </w:p>
    <w:p w14:paraId="3339BCEB"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alteração</w:t>
      </w:r>
      <w:proofErr w:type="gramEnd"/>
      <w:r w:rsidRPr="009206C0">
        <w:rPr>
          <w:rFonts w:cs="Times New Roman"/>
          <w:bCs/>
          <w:iCs/>
          <w:color w:val="000000"/>
          <w:sz w:val="20"/>
          <w:szCs w:val="20"/>
        </w:rPr>
        <w:t xml:space="preserve">, sem prévia anuência da seguradora, das obrigações contratuais; </w:t>
      </w:r>
    </w:p>
    <w:p w14:paraId="4911471B"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descumprimento</w:t>
      </w:r>
      <w:proofErr w:type="gramEnd"/>
      <w:r w:rsidRPr="009206C0">
        <w:rPr>
          <w:rFonts w:cs="Times New Roman"/>
          <w:bCs/>
          <w:iCs/>
          <w:color w:val="000000"/>
          <w:sz w:val="20"/>
          <w:szCs w:val="20"/>
        </w:rPr>
        <w:t xml:space="preserve"> das obrigações pela Contratada decorrentes de atos ou fatos praticados pela Contratante; </w:t>
      </w:r>
    </w:p>
    <w:p w14:paraId="36E1B871"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proofErr w:type="gramStart"/>
      <w:r w:rsidRPr="009206C0">
        <w:rPr>
          <w:rFonts w:cs="Times New Roman"/>
          <w:bCs/>
          <w:iCs/>
          <w:color w:val="000000"/>
          <w:sz w:val="20"/>
          <w:szCs w:val="20"/>
        </w:rPr>
        <w:t>atos</w:t>
      </w:r>
      <w:proofErr w:type="gramEnd"/>
      <w:r w:rsidRPr="009206C0">
        <w:rPr>
          <w:rFonts w:cs="Times New Roman"/>
          <w:bCs/>
          <w:iCs/>
          <w:color w:val="000000"/>
          <w:sz w:val="20"/>
          <w:szCs w:val="20"/>
        </w:rPr>
        <w:t xml:space="preserve"> ilícitos dolosos praticados por servidores da Contratante.</w:t>
      </w:r>
    </w:p>
    <w:p w14:paraId="62E7D1D6"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Não serão aceitas garantias que incluam outras isenções de responsabilidade que não as previstas neste item.</w:t>
      </w:r>
    </w:p>
    <w:p w14:paraId="7269F3ED" w14:textId="77777777" w:rsidR="00B03B39" w:rsidRPr="009206C0" w:rsidRDefault="00B03B39" w:rsidP="00235187">
      <w:pPr>
        <w:pStyle w:val="PargrafodaLista"/>
        <w:numPr>
          <w:ilvl w:val="1"/>
          <w:numId w:val="1"/>
        </w:numPr>
        <w:spacing w:before="120" w:after="120" w:line="276" w:lineRule="auto"/>
        <w:ind w:left="425" w:firstLine="0"/>
        <w:contextualSpacing w:val="0"/>
        <w:jc w:val="both"/>
        <w:rPr>
          <w:rFonts w:cs="Times New Roman"/>
          <w:bCs/>
          <w:iCs/>
          <w:color w:val="000000"/>
          <w:sz w:val="20"/>
          <w:szCs w:val="20"/>
        </w:rPr>
      </w:pPr>
      <w:r w:rsidRPr="009206C0">
        <w:rPr>
          <w:rFonts w:cs="Times New Roman"/>
          <w:bCs/>
          <w:iCs/>
          <w:color w:val="000000"/>
          <w:sz w:val="20"/>
          <w:szCs w:val="20"/>
        </w:rPr>
        <w:t>Será considerada extinta a garantia:</w:t>
      </w:r>
    </w:p>
    <w:p w14:paraId="65BFCE98" w14:textId="77777777"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9206C0">
        <w:rPr>
          <w:rFonts w:cs="Times New Roman"/>
          <w:bCs/>
          <w:iCs/>
          <w:color w:val="000000"/>
          <w:sz w:val="20"/>
          <w:szCs w:val="20"/>
        </w:rPr>
        <w:t xml:space="preserve"> </w:t>
      </w:r>
      <w:proofErr w:type="gramStart"/>
      <w:r w:rsidRPr="009206C0">
        <w:rPr>
          <w:rFonts w:cs="Times New Roman"/>
          <w:bCs/>
          <w:iCs/>
          <w:color w:val="000000"/>
          <w:sz w:val="20"/>
          <w:szCs w:val="20"/>
        </w:rPr>
        <w:t>com</w:t>
      </w:r>
      <w:proofErr w:type="gramEnd"/>
      <w:r w:rsidRPr="009206C0">
        <w:rPr>
          <w:rFonts w:cs="Times New Roman"/>
          <w:bCs/>
          <w:iCs/>
          <w:color w:val="000000"/>
          <w:sz w:val="20"/>
          <w:szCs w:val="20"/>
        </w:rPr>
        <w:t xml:space="preserve"> a devolução da apólice, carta fiança ou </w:t>
      </w:r>
      <w:r w:rsidRPr="009206C0">
        <w:rPr>
          <w:rFonts w:cs="Times New Roman"/>
          <w:bCs/>
          <w:sz w:val="20"/>
          <w:szCs w:val="20"/>
        </w:rPr>
        <w:t>autorização</w:t>
      </w:r>
      <w:r w:rsidRPr="009206C0">
        <w:rPr>
          <w:rFonts w:cs="Times New Roman"/>
          <w:bCs/>
          <w:iCs/>
          <w:color w:val="000000"/>
          <w:sz w:val="20"/>
          <w:szCs w:val="20"/>
        </w:rPr>
        <w:t xml:space="preserve"> para o levantamento de importâncias depositadas em dinheiro a título de garantia, acompanhada de declaração da Contratante, mediante termo circunstanciado, de que a Contratada cumpriu todas as cláusulas do contrato;</w:t>
      </w:r>
    </w:p>
    <w:p w14:paraId="0A659508" w14:textId="757F53F4" w:rsidR="00B03B39" w:rsidRPr="009206C0" w:rsidRDefault="00B03B39" w:rsidP="00235187">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9206C0">
        <w:rPr>
          <w:rFonts w:cs="Times New Roman"/>
          <w:bCs/>
          <w:iCs/>
          <w:color w:val="000000"/>
          <w:sz w:val="20"/>
          <w:szCs w:val="20"/>
        </w:rPr>
        <w:lastRenderedPageBreak/>
        <w:t xml:space="preserve"> </w:t>
      </w:r>
      <w:proofErr w:type="gramStart"/>
      <w:r w:rsidRPr="009206C0">
        <w:rPr>
          <w:rFonts w:cs="Times New Roman"/>
          <w:bCs/>
          <w:iCs/>
          <w:color w:val="000000"/>
          <w:sz w:val="20"/>
          <w:szCs w:val="20"/>
        </w:rPr>
        <w:t>no</w:t>
      </w:r>
      <w:proofErr w:type="gramEnd"/>
      <w:r w:rsidRPr="009206C0">
        <w:rPr>
          <w:rFonts w:cs="Times New Roman"/>
          <w:bCs/>
          <w:iCs/>
          <w:color w:val="000000"/>
          <w:sz w:val="20"/>
          <w:szCs w:val="20"/>
        </w:rPr>
        <w:t xml:space="preserve"> prazo de </w:t>
      </w:r>
      <w:r w:rsidR="00DB47E5" w:rsidRPr="009206C0">
        <w:rPr>
          <w:rFonts w:cs="Times New Roman"/>
          <w:bCs/>
          <w:iCs/>
          <w:color w:val="000000"/>
          <w:sz w:val="20"/>
          <w:szCs w:val="20"/>
        </w:rPr>
        <w:t>três meses</w:t>
      </w:r>
      <w:r w:rsidRPr="009206C0">
        <w:rPr>
          <w:rFonts w:cs="Times New Roman"/>
          <w:bCs/>
          <w:iCs/>
          <w:color w:val="000000"/>
          <w:sz w:val="20"/>
          <w:szCs w:val="20"/>
        </w:rPr>
        <w:t xml:space="preserve"> após o término da vigência, caso a Contratante não comunique a ocorrência de sinistros.</w:t>
      </w:r>
    </w:p>
    <w:p w14:paraId="09DD628E" w14:textId="77777777" w:rsidR="00DB47E5" w:rsidRPr="009206C0" w:rsidRDefault="00DB47E5" w:rsidP="00235187">
      <w:pPr>
        <w:tabs>
          <w:tab w:val="left" w:pos="1440"/>
        </w:tabs>
        <w:autoSpaceDE w:val="0"/>
        <w:snapToGrid w:val="0"/>
        <w:spacing w:before="120" w:after="120" w:line="276" w:lineRule="auto"/>
        <w:ind w:left="425"/>
        <w:jc w:val="both"/>
        <w:rPr>
          <w:rFonts w:cs="Times New Roman"/>
          <w:bCs/>
          <w:iCs/>
          <w:color w:val="000000"/>
          <w:sz w:val="20"/>
          <w:szCs w:val="20"/>
        </w:rPr>
      </w:pPr>
    </w:p>
    <w:p w14:paraId="76131863"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color w:val="000000"/>
          <w:sz w:val="20"/>
          <w:szCs w:val="20"/>
        </w:rPr>
      </w:pPr>
      <w:r w:rsidRPr="009206C0">
        <w:rPr>
          <w:rFonts w:cs="Times New Roman"/>
          <w:b/>
          <w:color w:val="000000"/>
          <w:sz w:val="20"/>
          <w:szCs w:val="20"/>
        </w:rPr>
        <w:t>DO TERMO DE CONTRATO OU INSTRUMENTO EQUIVALENTE</w:t>
      </w:r>
    </w:p>
    <w:p w14:paraId="1CC4EE6A" w14:textId="7F898F2E"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Após a homologação da licitação, s</w:t>
      </w:r>
      <w:r w:rsidRPr="009206C0">
        <w:rPr>
          <w:rFonts w:cs="Times New Roman"/>
          <w:bCs/>
          <w:iCs/>
          <w:color w:val="000000"/>
          <w:sz w:val="20"/>
          <w:szCs w:val="20"/>
        </w:rPr>
        <w:t>erá firmado Termo de Contrato ou aceito instrumento equivalente (Nota de Empenho/Carta Contrato/Autorização)</w:t>
      </w:r>
      <w:r w:rsidR="00143845" w:rsidRPr="009206C0">
        <w:rPr>
          <w:rFonts w:cs="Times New Roman"/>
          <w:bCs/>
          <w:iCs/>
          <w:color w:val="000000"/>
          <w:sz w:val="20"/>
          <w:szCs w:val="20"/>
        </w:rPr>
        <w:t xml:space="preserve">. </w:t>
      </w:r>
      <w:r w:rsidR="00885CDD" w:rsidRPr="009206C0">
        <w:rPr>
          <w:rFonts w:cs="Times New Roman"/>
          <w:bCs/>
          <w:iCs/>
          <w:color w:val="000000"/>
          <w:sz w:val="20"/>
          <w:szCs w:val="20"/>
        </w:rPr>
        <w:t>O</w:t>
      </w:r>
      <w:r w:rsidRPr="009206C0">
        <w:rPr>
          <w:rFonts w:cs="Times New Roman"/>
          <w:bCs/>
          <w:iCs/>
          <w:color w:val="000000"/>
          <w:sz w:val="20"/>
          <w:szCs w:val="20"/>
        </w:rPr>
        <w:t xml:space="preserve"> prazo de vigência</w:t>
      </w:r>
      <w:r w:rsidR="00885CDD" w:rsidRPr="009206C0">
        <w:rPr>
          <w:rFonts w:cs="Times New Roman"/>
          <w:bCs/>
          <w:iCs/>
          <w:color w:val="000000"/>
          <w:sz w:val="20"/>
          <w:szCs w:val="20"/>
        </w:rPr>
        <w:t xml:space="preserve"> da contratação</w:t>
      </w:r>
      <w:r w:rsidRPr="009206C0">
        <w:rPr>
          <w:rFonts w:cs="Times New Roman"/>
          <w:bCs/>
          <w:iCs/>
          <w:color w:val="000000"/>
          <w:sz w:val="20"/>
          <w:szCs w:val="20"/>
        </w:rPr>
        <w:t xml:space="preserve"> é de </w:t>
      </w:r>
      <w:r w:rsidR="008127A0" w:rsidRPr="008127A0">
        <w:rPr>
          <w:rFonts w:cs="Times New Roman"/>
          <w:bCs/>
          <w:iCs/>
          <w:sz w:val="20"/>
          <w:szCs w:val="20"/>
        </w:rPr>
        <w:t>12 meses</w:t>
      </w:r>
      <w:r w:rsidRPr="008127A0">
        <w:rPr>
          <w:rFonts w:cs="Times New Roman"/>
          <w:bCs/>
          <w:iCs/>
          <w:sz w:val="20"/>
          <w:szCs w:val="20"/>
        </w:rPr>
        <w:t xml:space="preserve"> </w:t>
      </w:r>
      <w:r w:rsidR="008127A0">
        <w:rPr>
          <w:rFonts w:cs="Times New Roman"/>
          <w:bCs/>
          <w:iCs/>
          <w:color w:val="000000"/>
          <w:sz w:val="20"/>
          <w:szCs w:val="20"/>
        </w:rPr>
        <w:t>contados d</w:t>
      </w:r>
      <w:r w:rsidRPr="009206C0">
        <w:rPr>
          <w:rFonts w:cs="Times New Roman"/>
          <w:bCs/>
          <w:iCs/>
          <w:color w:val="000000"/>
          <w:sz w:val="20"/>
          <w:szCs w:val="20"/>
        </w:rPr>
        <w:t>a</w:t>
      </w:r>
      <w:r w:rsidR="00DB47E5" w:rsidRPr="009206C0">
        <w:rPr>
          <w:rFonts w:cs="Times New Roman"/>
          <w:bCs/>
          <w:iCs/>
          <w:color w:val="000000"/>
          <w:sz w:val="20"/>
          <w:szCs w:val="20"/>
        </w:rPr>
        <w:t xml:space="preserve"> </w:t>
      </w:r>
      <w:r w:rsidR="008127A0" w:rsidRPr="008127A0">
        <w:rPr>
          <w:rFonts w:cs="Times New Roman"/>
          <w:bCs/>
          <w:iCs/>
          <w:color w:val="000000"/>
          <w:sz w:val="20"/>
          <w:szCs w:val="20"/>
        </w:rPr>
        <w:t>publicação do extrato do contrato no Diário Oficial da União</w:t>
      </w:r>
      <w:r w:rsidR="008127A0">
        <w:rPr>
          <w:rFonts w:cs="Times New Roman"/>
          <w:bCs/>
          <w:iCs/>
          <w:color w:val="000000"/>
          <w:sz w:val="20"/>
          <w:szCs w:val="20"/>
        </w:rPr>
        <w:t>,</w:t>
      </w:r>
      <w:proofErr w:type="gramStart"/>
      <w:r w:rsidR="00DB47E5" w:rsidRPr="009206C0">
        <w:rPr>
          <w:rFonts w:cs="Times New Roman"/>
          <w:bCs/>
          <w:iCs/>
          <w:color w:val="FF0000"/>
          <w:sz w:val="20"/>
          <w:szCs w:val="20"/>
        </w:rPr>
        <w:t xml:space="preserve"> </w:t>
      </w:r>
      <w:r w:rsidR="003751AD" w:rsidRPr="009206C0">
        <w:rPr>
          <w:rFonts w:cs="Times New Roman"/>
          <w:bCs/>
          <w:iCs/>
          <w:color w:val="FF0000"/>
          <w:sz w:val="20"/>
          <w:szCs w:val="20"/>
        </w:rPr>
        <w:t xml:space="preserve"> </w:t>
      </w:r>
      <w:proofErr w:type="gramEnd"/>
      <w:r w:rsidRPr="009206C0">
        <w:rPr>
          <w:rFonts w:cs="Times New Roman"/>
          <w:bCs/>
          <w:iCs/>
          <w:color w:val="000000"/>
          <w:sz w:val="20"/>
          <w:szCs w:val="20"/>
        </w:rPr>
        <w:t>prorrogável na forma do art. 57, § 1°, da Lei n° 8.666/93.</w:t>
      </w:r>
      <w:r w:rsidR="00143845" w:rsidRPr="009206C0">
        <w:rPr>
          <w:rFonts w:cs="Times New Roman"/>
          <w:bCs/>
          <w:iCs/>
          <w:color w:val="000000"/>
          <w:sz w:val="20"/>
          <w:szCs w:val="20"/>
        </w:rPr>
        <w:t xml:space="preserve"> </w:t>
      </w:r>
    </w:p>
    <w:p w14:paraId="03D6A7D4" w14:textId="5AF3E382" w:rsidR="008748E2" w:rsidRPr="009206C0" w:rsidRDefault="008748E2"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bCs/>
          <w:iCs/>
          <w:color w:val="000000"/>
          <w:sz w:val="20"/>
          <w:szCs w:val="20"/>
        </w:rPr>
        <w:t xml:space="preserve">Previamente à contratação, será realizada consulta ao SICAF, pela contratante, para identificar possível proibição de contratar com o Poder Público. </w:t>
      </w:r>
    </w:p>
    <w:p w14:paraId="42FB66B2" w14:textId="48B58111"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9206C0">
        <w:rPr>
          <w:rFonts w:cs="Times New Roman"/>
          <w:color w:val="000000"/>
          <w:sz w:val="20"/>
          <w:szCs w:val="20"/>
        </w:rPr>
        <w:t xml:space="preserve">O adjudicatário terá o prazo de </w:t>
      </w:r>
      <w:r w:rsidR="0094681C" w:rsidRPr="0094681C">
        <w:rPr>
          <w:rFonts w:cs="Times New Roman"/>
          <w:sz w:val="20"/>
          <w:szCs w:val="20"/>
        </w:rPr>
        <w:t xml:space="preserve">10 </w:t>
      </w:r>
      <w:r w:rsidRPr="0094681C">
        <w:rPr>
          <w:rFonts w:cs="Times New Roman"/>
          <w:sz w:val="20"/>
          <w:szCs w:val="20"/>
        </w:rPr>
        <w:t>(</w:t>
      </w:r>
      <w:r w:rsidR="0094681C" w:rsidRPr="0094681C">
        <w:rPr>
          <w:rFonts w:cs="Times New Roman"/>
          <w:sz w:val="20"/>
          <w:szCs w:val="20"/>
        </w:rPr>
        <w:t>dez</w:t>
      </w:r>
      <w:r w:rsidRPr="0094681C">
        <w:rPr>
          <w:rFonts w:cs="Times New Roman"/>
          <w:sz w:val="20"/>
          <w:szCs w:val="20"/>
        </w:rPr>
        <w:t xml:space="preserve">) </w:t>
      </w:r>
      <w:r w:rsidRPr="009206C0">
        <w:rPr>
          <w:rFonts w:cs="Times New Roman"/>
          <w:color w:val="000000"/>
          <w:sz w:val="20"/>
          <w:szCs w:val="20"/>
        </w:rPr>
        <w:t xml:space="preserve">dias úteis, contados a partir da data de sua convocação, para assinar o Termo de Contrato ou aceitar o instrumento equivalente, conforme o caso, sob pena de decair do direito à contratação, sem prejuízo das sanções previstas neste Edital. </w:t>
      </w:r>
    </w:p>
    <w:p w14:paraId="419F9B3F" w14:textId="4EBA1A2F"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rPr>
      </w:pPr>
      <w:r w:rsidRPr="009206C0">
        <w:rPr>
          <w:rFonts w:cs="Times New Roman"/>
          <w:color w:val="000000"/>
          <w:sz w:val="20"/>
          <w:szCs w:val="20"/>
        </w:rPr>
        <w:t>Alternativamente à convocação para comparecer perante o órgão ou entidade</w:t>
      </w:r>
      <w:r w:rsidRPr="009206C0">
        <w:rPr>
          <w:rFonts w:cs="Times New Roman"/>
          <w:i/>
          <w:color w:val="FF0000"/>
          <w:sz w:val="20"/>
          <w:szCs w:val="20"/>
        </w:rPr>
        <w:t xml:space="preserve"> </w:t>
      </w:r>
      <w:r w:rsidRPr="009206C0">
        <w:rPr>
          <w:rFonts w:cs="Times New Roman"/>
          <w:color w:val="000000"/>
          <w:sz w:val="20"/>
          <w:szCs w:val="20"/>
        </w:rPr>
        <w:t xml:space="preserve">para a assinatura do Termo de Contrato ou aceite do instrumento equivalente, a Administração poderá encaminhá-lo para assinatura ou aceite do adjudicatário, </w:t>
      </w:r>
      <w:r w:rsidRPr="009206C0">
        <w:rPr>
          <w:rFonts w:cs="Times New Roman"/>
          <w:bCs/>
          <w:iCs/>
          <w:color w:val="000000"/>
          <w:sz w:val="20"/>
          <w:szCs w:val="20"/>
        </w:rPr>
        <w:t xml:space="preserve">mediante correspondência postal com aviso de recebimento (AR) ou meio eletrônico, para que seja assinado ou aceito no prazo de </w:t>
      </w:r>
      <w:r w:rsidR="008127A0">
        <w:rPr>
          <w:rFonts w:cs="Times New Roman"/>
          <w:bCs/>
          <w:iCs/>
          <w:color w:val="000000"/>
          <w:sz w:val="20"/>
          <w:szCs w:val="20"/>
        </w:rPr>
        <w:t>05</w:t>
      </w:r>
      <w:r w:rsidRPr="009206C0">
        <w:rPr>
          <w:rFonts w:cs="Times New Roman"/>
          <w:bCs/>
          <w:iCs/>
          <w:color w:val="FF0000"/>
          <w:sz w:val="20"/>
          <w:szCs w:val="20"/>
        </w:rPr>
        <w:t xml:space="preserve"> </w:t>
      </w:r>
      <w:r w:rsidRPr="008127A0">
        <w:rPr>
          <w:rFonts w:cs="Times New Roman"/>
          <w:bCs/>
          <w:iCs/>
          <w:sz w:val="20"/>
          <w:szCs w:val="20"/>
        </w:rPr>
        <w:t>(</w:t>
      </w:r>
      <w:r w:rsidR="008127A0">
        <w:rPr>
          <w:rFonts w:cs="Times New Roman"/>
          <w:bCs/>
          <w:iCs/>
          <w:sz w:val="20"/>
          <w:szCs w:val="20"/>
        </w:rPr>
        <w:t>cinco</w:t>
      </w:r>
      <w:r w:rsidRPr="008127A0">
        <w:rPr>
          <w:rFonts w:cs="Times New Roman"/>
          <w:bCs/>
          <w:iCs/>
          <w:sz w:val="20"/>
          <w:szCs w:val="20"/>
        </w:rPr>
        <w:t xml:space="preserve">) </w:t>
      </w:r>
      <w:r w:rsidRPr="009206C0">
        <w:rPr>
          <w:rFonts w:cs="Times New Roman"/>
          <w:bCs/>
          <w:iCs/>
          <w:color w:val="000000"/>
          <w:sz w:val="20"/>
          <w:szCs w:val="20"/>
        </w:rPr>
        <w:t>dias, a contar da data de seu recebimento.</w:t>
      </w:r>
      <w:r w:rsidRPr="009206C0">
        <w:rPr>
          <w:rFonts w:cs="Times New Roman"/>
          <w:bCs/>
          <w:i/>
          <w:iCs/>
          <w:color w:val="FF0000"/>
          <w:sz w:val="20"/>
          <w:szCs w:val="20"/>
        </w:rPr>
        <w:t xml:space="preserve"> </w:t>
      </w:r>
    </w:p>
    <w:p w14:paraId="42C39D52"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O prazo previsto no subitem anterior poderá ser prorrogado, por igual período, por solicitação justificada do adjudicatário e aceita pela Administração.</w:t>
      </w:r>
    </w:p>
    <w:p w14:paraId="65771C5E" w14:textId="4C25AAEB" w:rsidR="00CA24FB"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Antes da assinatura do Termo de Contrato ou aceite do instrumento equivalente, a Administração realizará consulta “</w:t>
      </w:r>
      <w:proofErr w:type="spellStart"/>
      <w:r w:rsidRPr="009206C0">
        <w:rPr>
          <w:rFonts w:cs="Times New Roman"/>
          <w:color w:val="000000"/>
          <w:sz w:val="20"/>
          <w:szCs w:val="20"/>
        </w:rPr>
        <w:t>on</w:t>
      </w:r>
      <w:proofErr w:type="spellEnd"/>
      <w:r w:rsidRPr="009206C0">
        <w:rPr>
          <w:rFonts w:cs="Times New Roman"/>
          <w:color w:val="000000"/>
          <w:sz w:val="20"/>
          <w:szCs w:val="20"/>
        </w:rPr>
        <w:t xml:space="preserve"> </w:t>
      </w:r>
      <w:proofErr w:type="spellStart"/>
      <w:r w:rsidRPr="009206C0">
        <w:rPr>
          <w:rFonts w:cs="Times New Roman"/>
          <w:color w:val="000000"/>
          <w:sz w:val="20"/>
          <w:szCs w:val="20"/>
        </w:rPr>
        <w:t>line</w:t>
      </w:r>
      <w:proofErr w:type="spellEnd"/>
      <w:r w:rsidRPr="009206C0">
        <w:rPr>
          <w:rFonts w:cs="Times New Roman"/>
          <w:color w:val="000000"/>
          <w:sz w:val="20"/>
          <w:szCs w:val="20"/>
        </w:rPr>
        <w:t>” ao SICAF,</w:t>
      </w:r>
      <w:r w:rsidR="003751AD" w:rsidRPr="009206C0">
        <w:rPr>
          <w:rFonts w:cs="Times New Roman"/>
          <w:color w:val="000000"/>
          <w:sz w:val="20"/>
          <w:szCs w:val="20"/>
        </w:rPr>
        <w:t xml:space="preserve"> bem como ao Cadastro Informativo de Créditos não Quitados – CADIN, cujos resultados serão anexados aos autos do processo</w:t>
      </w:r>
      <w:r w:rsidR="00AD76F2">
        <w:rPr>
          <w:rFonts w:cs="Times New Roman"/>
          <w:color w:val="000000"/>
          <w:sz w:val="20"/>
          <w:szCs w:val="20"/>
        </w:rPr>
        <w:t>.</w:t>
      </w:r>
    </w:p>
    <w:p w14:paraId="5C1AC905" w14:textId="02B4FF25" w:rsidR="00AD76F2" w:rsidRPr="009206C0" w:rsidRDefault="00AD76F2" w:rsidP="00AD76F2">
      <w:pPr>
        <w:pStyle w:val="PargrafodaLista"/>
        <w:numPr>
          <w:ilvl w:val="2"/>
          <w:numId w:val="1"/>
        </w:numPr>
        <w:spacing w:before="120" w:after="120" w:line="276" w:lineRule="auto"/>
        <w:ind w:left="1134" w:firstLine="0"/>
        <w:contextualSpacing w:val="0"/>
        <w:jc w:val="both"/>
        <w:rPr>
          <w:rFonts w:cs="Times New Roman"/>
          <w:color w:val="000000"/>
          <w:sz w:val="20"/>
          <w:szCs w:val="20"/>
        </w:rPr>
      </w:pPr>
      <w:r w:rsidRPr="00AD76F2">
        <w:rPr>
          <w:rFonts w:cs="Times New Roman"/>
          <w:color w:val="000000"/>
          <w:sz w:val="20"/>
          <w:szCs w:val="20"/>
        </w:rPr>
        <w:t>Na hipótese de irregularidade do registro no SICAF, o contratado deverá regularizar a sua situação perante o cadastro no prazo de até 05 (cinco) dias, sob pena de aplicação das penalidades previstas no edital e anexos.</w:t>
      </w:r>
    </w:p>
    <w:p w14:paraId="25882A3A"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Se o adjudicatário, no ato da assinatura do Termo de Contrato ou aceite do instrumento equivalente,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82CDF08"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73C8B202"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DO PREÇO</w:t>
      </w:r>
    </w:p>
    <w:p w14:paraId="7561E6BE" w14:textId="3BD3BE38"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Os preços são fixos e irreajustáveis.</w:t>
      </w:r>
    </w:p>
    <w:p w14:paraId="32E6D8AE"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47DDF624"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DA ENTREGA E DO RECEBIMENTO DO OBJETO E DA FISCALIZAÇÃO</w:t>
      </w:r>
    </w:p>
    <w:p w14:paraId="2938AB4E"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lang w:eastAsia="en-US"/>
        </w:rPr>
        <w:t>Os critérios de recebimento e aceitação do objeto e de fiscalização estão previstos no Termo de Referência.</w:t>
      </w:r>
    </w:p>
    <w:p w14:paraId="5D13535E"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7E109C35" w14:textId="4F3F7414"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lang w:eastAsia="en-US"/>
        </w:rPr>
        <w:t xml:space="preserve"> DAS OBRIGAÇÕES DA </w:t>
      </w:r>
      <w:r w:rsidR="001C2C97" w:rsidRPr="009206C0">
        <w:rPr>
          <w:rFonts w:cs="Times New Roman"/>
          <w:b/>
          <w:color w:val="000000"/>
          <w:sz w:val="20"/>
          <w:szCs w:val="20"/>
          <w:lang w:eastAsia="en-US"/>
        </w:rPr>
        <w:t>CONTRATANTE</w:t>
      </w:r>
      <w:r w:rsidRPr="009206C0">
        <w:rPr>
          <w:rFonts w:cs="Times New Roman"/>
          <w:b/>
          <w:color w:val="000000"/>
          <w:sz w:val="20"/>
          <w:szCs w:val="20"/>
          <w:lang w:eastAsia="en-US"/>
        </w:rPr>
        <w:t xml:space="preserve"> E DA </w:t>
      </w:r>
      <w:r w:rsidR="001C2C97" w:rsidRPr="009206C0">
        <w:rPr>
          <w:rFonts w:cs="Times New Roman"/>
          <w:b/>
          <w:color w:val="000000"/>
          <w:sz w:val="20"/>
          <w:szCs w:val="20"/>
          <w:lang w:eastAsia="en-US"/>
        </w:rPr>
        <w:t>CONTRATADA</w:t>
      </w:r>
    </w:p>
    <w:p w14:paraId="5E45AB64" w14:textId="058EECB3"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b/>
          <w:color w:val="000000"/>
          <w:sz w:val="20"/>
          <w:szCs w:val="20"/>
        </w:rPr>
      </w:pPr>
      <w:r w:rsidRPr="009206C0">
        <w:rPr>
          <w:rFonts w:cs="Times New Roman"/>
          <w:color w:val="000000"/>
          <w:sz w:val="20"/>
          <w:szCs w:val="20"/>
          <w:lang w:eastAsia="en-US"/>
        </w:rPr>
        <w:lastRenderedPageBreak/>
        <w:t xml:space="preserve"> As obrigações da </w:t>
      </w:r>
      <w:r w:rsidR="001C2C97" w:rsidRPr="009206C0">
        <w:rPr>
          <w:rFonts w:cs="Times New Roman"/>
          <w:color w:val="000000"/>
          <w:sz w:val="20"/>
          <w:szCs w:val="20"/>
          <w:lang w:eastAsia="en-US"/>
        </w:rPr>
        <w:t>Contratante</w:t>
      </w:r>
      <w:r w:rsidRPr="009206C0">
        <w:rPr>
          <w:rFonts w:cs="Times New Roman"/>
          <w:color w:val="000000"/>
          <w:sz w:val="20"/>
          <w:szCs w:val="20"/>
          <w:lang w:eastAsia="en-US"/>
        </w:rPr>
        <w:t xml:space="preserve"> e da </w:t>
      </w:r>
      <w:r w:rsidR="001C2C97" w:rsidRPr="009206C0">
        <w:rPr>
          <w:rFonts w:cs="Times New Roman"/>
          <w:color w:val="000000"/>
          <w:sz w:val="20"/>
          <w:szCs w:val="20"/>
          <w:lang w:eastAsia="en-US"/>
        </w:rPr>
        <w:t>Contratada</w:t>
      </w:r>
      <w:r w:rsidRPr="009206C0">
        <w:rPr>
          <w:rFonts w:cs="Times New Roman"/>
          <w:color w:val="000000"/>
          <w:sz w:val="20"/>
          <w:szCs w:val="20"/>
          <w:lang w:eastAsia="en-US"/>
        </w:rPr>
        <w:t xml:space="preserve"> são as estabelecidas no Termo de Referência.</w:t>
      </w:r>
      <w:r w:rsidRPr="009206C0">
        <w:rPr>
          <w:rFonts w:cs="Times New Roman"/>
          <w:b/>
          <w:color w:val="000000"/>
          <w:sz w:val="20"/>
          <w:szCs w:val="20"/>
        </w:rPr>
        <w:t xml:space="preserve"> </w:t>
      </w:r>
    </w:p>
    <w:p w14:paraId="497213EA" w14:textId="77777777" w:rsidR="00DB47E5" w:rsidRPr="009206C0" w:rsidRDefault="00DB47E5" w:rsidP="00235187">
      <w:pPr>
        <w:pStyle w:val="PargrafodaLista"/>
        <w:spacing w:before="120" w:after="120" w:line="276" w:lineRule="auto"/>
        <w:ind w:left="425"/>
        <w:contextualSpacing w:val="0"/>
        <w:jc w:val="both"/>
        <w:rPr>
          <w:rFonts w:cs="Times New Roman"/>
          <w:b/>
          <w:color w:val="000000"/>
          <w:sz w:val="20"/>
          <w:szCs w:val="20"/>
        </w:rPr>
      </w:pPr>
    </w:p>
    <w:p w14:paraId="31CD0B32" w14:textId="3F459489"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DO PAGAMENTO</w:t>
      </w:r>
    </w:p>
    <w:p w14:paraId="7EA1A7B1" w14:textId="77777777" w:rsidR="008127A0" w:rsidRPr="008127A0" w:rsidRDefault="00CA24FB" w:rsidP="003A4B19">
      <w:pPr>
        <w:pStyle w:val="PargrafodaLista"/>
        <w:numPr>
          <w:ilvl w:val="1"/>
          <w:numId w:val="1"/>
        </w:numPr>
        <w:spacing w:line="276" w:lineRule="auto"/>
        <w:ind w:left="425" w:firstLine="0"/>
        <w:jc w:val="both"/>
        <w:rPr>
          <w:rFonts w:cs="Times New Roman"/>
          <w:color w:val="000000"/>
          <w:sz w:val="20"/>
          <w:szCs w:val="20"/>
          <w:lang w:eastAsia="en-US"/>
        </w:rPr>
      </w:pPr>
      <w:r w:rsidRPr="009206C0">
        <w:rPr>
          <w:rFonts w:cs="Times New Roman"/>
          <w:color w:val="000000"/>
          <w:sz w:val="20"/>
          <w:szCs w:val="20"/>
          <w:lang w:eastAsia="en-US"/>
        </w:rPr>
        <w:t xml:space="preserve"> </w:t>
      </w:r>
      <w:r w:rsidR="008127A0" w:rsidRPr="008127A0">
        <w:rPr>
          <w:rFonts w:cs="Times New Roman"/>
          <w:color w:val="000000"/>
          <w:sz w:val="20"/>
          <w:szCs w:val="20"/>
          <w:lang w:eastAsia="en-US"/>
        </w:rPr>
        <w:t xml:space="preserve">O pagamento será realizado de acordo com as diretrizes da Política Monetária e do Comércio Exterior, após apresentação das faturas, considerando-se especialmente o atendimento ao disposto pelo caput e §3º do art. 42 da Lei nº 8.666, de </w:t>
      </w:r>
      <w:smartTag w:uri="urn:schemas-microsoft-com:office:smarttags" w:element="metricconverter">
        <w:smartTagPr>
          <w:attr w:name="ProductID" w:val="1993, a"/>
        </w:smartTagPr>
        <w:r w:rsidR="008127A0" w:rsidRPr="008127A0">
          <w:rPr>
            <w:rFonts w:cs="Times New Roman"/>
            <w:color w:val="000000"/>
            <w:sz w:val="20"/>
            <w:szCs w:val="20"/>
            <w:lang w:eastAsia="en-US"/>
          </w:rPr>
          <w:t>1993, a</w:t>
        </w:r>
      </w:smartTag>
      <w:r w:rsidR="008127A0" w:rsidRPr="008127A0">
        <w:rPr>
          <w:rFonts w:cs="Times New Roman"/>
          <w:color w:val="000000"/>
          <w:sz w:val="20"/>
          <w:szCs w:val="20"/>
          <w:lang w:eastAsia="en-US"/>
        </w:rPr>
        <w:t xml:space="preserve"> Lei nº 4.320, de </w:t>
      </w:r>
      <w:smartTag w:uri="urn:schemas-microsoft-com:office:smarttags" w:element="metricconverter">
        <w:smartTagPr>
          <w:attr w:name="ProductID" w:val="1964, a"/>
        </w:smartTagPr>
        <w:r w:rsidR="008127A0" w:rsidRPr="008127A0">
          <w:rPr>
            <w:rFonts w:cs="Times New Roman"/>
            <w:color w:val="000000"/>
            <w:sz w:val="20"/>
            <w:szCs w:val="20"/>
            <w:lang w:eastAsia="en-US"/>
          </w:rPr>
          <w:t>1964, a</w:t>
        </w:r>
      </w:smartTag>
      <w:r w:rsidR="008127A0" w:rsidRPr="008127A0">
        <w:rPr>
          <w:rFonts w:cs="Times New Roman"/>
          <w:color w:val="000000"/>
          <w:sz w:val="20"/>
          <w:szCs w:val="20"/>
          <w:lang w:eastAsia="en-US"/>
        </w:rPr>
        <w:t xml:space="preserve"> Lei nº 10.192, de 2001, c/c Decreto-Lei nº 857, de 1969.</w:t>
      </w:r>
    </w:p>
    <w:p w14:paraId="1AAB2272"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PARA O CASO DE PROPOSTA DE PREÇOS EM MOEDA ESTRANGEIRA (Dólar Americano ou Euro), o pagamento será efetuado por meio de Carta de Crédito Internacional, irrevogável e intransferível, emitida pelo Banco do Brasil S/A em favor da empresa contratada e garantida por banco de primeira linha indicado pelo licitante, nos termos da legislação em vigor, cuja validade corresponderá ao prazo de entrega do objeto licitado e sua liberação para pagamento ocorrerá mediante comunicação a ser feita ao emissor, após a emissão do Termo de Recebimento Definitivo pelo DPF.</w:t>
      </w:r>
    </w:p>
    <w:p w14:paraId="32552DAE"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A liberação da carta de crédito irrevogável e intransferível aberta em favor da CONTRATADA junto ao Banco do Brasil S/A será efetuada logo após a confirmação do recebimento definitivo do material, nos termos previstos no Termo de Referência.</w:t>
      </w:r>
    </w:p>
    <w:p w14:paraId="08C643E1"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Sendo necessária emenda da carta de crédito, como prorrogação ou alteração de condicionantes, as despesas que venham a incidir serão custeadas por quem deu causa à emenda.</w:t>
      </w:r>
    </w:p>
    <w:p w14:paraId="3926D625"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O pagamento da Carta de Crédito feito à licitante brasileira será efetuado em Reais (R$), mediante conversão pela taxa de câmbio, de compra, vigente para moeda estrangeira segundo o valor disponibilizado pelo Sistema de Informações do Banco Central do Brasil - SISBACEN, Boletim de Fechamento, no dia útil imediatamente anterior à data do efetivo pagamento.</w:t>
      </w:r>
    </w:p>
    <w:p w14:paraId="21F22741"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proofErr w:type="gramStart"/>
      <w:r w:rsidRPr="008127A0">
        <w:rPr>
          <w:rFonts w:cs="Times New Roman"/>
          <w:color w:val="000000"/>
          <w:sz w:val="20"/>
          <w:szCs w:val="20"/>
          <w:lang w:eastAsia="en-US"/>
        </w:rPr>
        <w:t>Todos as</w:t>
      </w:r>
      <w:proofErr w:type="gramEnd"/>
      <w:r w:rsidRPr="008127A0">
        <w:rPr>
          <w:rFonts w:cs="Times New Roman"/>
          <w:color w:val="000000"/>
          <w:sz w:val="20"/>
          <w:szCs w:val="20"/>
          <w:lang w:eastAsia="en-US"/>
        </w:rPr>
        <w:t xml:space="preserve"> despesas referentes à emissão de ordem de pagamento e/ou crédito documentário, ou a contratação da carta de crédito (abertura, aviso, negociação e demais despesas decorrentes), ou ainda referentes à renovação da Carta de Crédito, inclusive as referentes ao aumento da taxa cambial, no caso de atraso de adimplemento atribuível à Contratada, serão por ela custeadas.</w:t>
      </w:r>
    </w:p>
    <w:p w14:paraId="61D8ABF9"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Todas as operações financeiras serão efetivadas por meio do Banco do Brasil S/A.</w:t>
      </w:r>
    </w:p>
    <w:p w14:paraId="504A549C"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PARA O CASO DE PROPOSTA DE PREÇOS EM MOEDA BRASILEIRA (Real), o pagamento será realizado por meio crédito em conta bancária; situação em que o proponente deverá fornecer todas as informações para a emissão da respectiva ordem de pagamento e/ou crédito documentário, conforme o caso, pelo banco emissor (</w:t>
      </w:r>
      <w:proofErr w:type="spellStart"/>
      <w:r w:rsidRPr="008127A0">
        <w:rPr>
          <w:rFonts w:cs="Times New Roman"/>
          <w:color w:val="000000"/>
          <w:sz w:val="20"/>
          <w:szCs w:val="20"/>
          <w:lang w:eastAsia="en-US"/>
        </w:rPr>
        <w:t>issuing</w:t>
      </w:r>
      <w:proofErr w:type="spellEnd"/>
      <w:r w:rsidRPr="008127A0">
        <w:rPr>
          <w:rFonts w:cs="Times New Roman"/>
          <w:color w:val="000000"/>
          <w:sz w:val="20"/>
          <w:szCs w:val="20"/>
          <w:lang w:eastAsia="en-US"/>
        </w:rPr>
        <w:t xml:space="preserve"> </w:t>
      </w:r>
      <w:proofErr w:type="spellStart"/>
      <w:r w:rsidRPr="008127A0">
        <w:rPr>
          <w:rFonts w:cs="Times New Roman"/>
          <w:color w:val="000000"/>
          <w:sz w:val="20"/>
          <w:szCs w:val="20"/>
          <w:lang w:eastAsia="en-US"/>
        </w:rPr>
        <w:t>bank</w:t>
      </w:r>
      <w:proofErr w:type="spellEnd"/>
      <w:r w:rsidRPr="008127A0">
        <w:rPr>
          <w:rFonts w:cs="Times New Roman"/>
          <w:color w:val="000000"/>
          <w:sz w:val="20"/>
          <w:szCs w:val="20"/>
          <w:lang w:eastAsia="en-US"/>
        </w:rPr>
        <w:t>).</w:t>
      </w:r>
    </w:p>
    <w:p w14:paraId="4E9CC6C1"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O efetivo pagamento e liquidação serão considerados, PARA O CASO DE OPÇÃO DE CRÉDITO BANCÁRIO, com o depósito dos valores devidos pela Contratante em conta bancária do contratado;</w:t>
      </w:r>
    </w:p>
    <w:p w14:paraId="6F81AB09"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PARA O CASO DE OPÇÃO DE CARTA DE CRÉDITO, o efetivo pagamento e liquidação serão considerados com a autorização para o banco garantidor efetivar o pagamento ao beneficiário.</w:t>
      </w:r>
    </w:p>
    <w:p w14:paraId="5C8B58B3"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Para efeito de pagamento para licitantes brasileiros, deverá ser comprovada a situação regular e válida no cadastro do SICAF da contratada, comprovação de regularidade perante a justiça trabalhista, comprovação do CEIS e demais cadastros informativos de situação de empresas que contratam com o Poder Público.</w:t>
      </w:r>
    </w:p>
    <w:p w14:paraId="68D6C289"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Caso haja multa por inadimplemento contratual, serão adotados os seguintes procedimentos:</w:t>
      </w:r>
    </w:p>
    <w:p w14:paraId="11F1F71C" w14:textId="77777777" w:rsidR="008127A0" w:rsidRPr="008127A0" w:rsidRDefault="008127A0" w:rsidP="003A4B19">
      <w:pPr>
        <w:pStyle w:val="PargrafodaLista"/>
        <w:numPr>
          <w:ilvl w:val="2"/>
          <w:numId w:val="1"/>
        </w:numPr>
        <w:spacing w:line="276" w:lineRule="auto"/>
        <w:contextualSpacing w:val="0"/>
        <w:jc w:val="both"/>
        <w:rPr>
          <w:rFonts w:cs="Times New Roman"/>
          <w:color w:val="000000"/>
          <w:sz w:val="20"/>
          <w:szCs w:val="20"/>
          <w:lang w:eastAsia="en-US"/>
        </w:rPr>
      </w:pPr>
      <w:r w:rsidRPr="008127A0">
        <w:rPr>
          <w:rFonts w:cs="Times New Roman"/>
          <w:color w:val="000000"/>
          <w:sz w:val="20"/>
          <w:szCs w:val="20"/>
          <w:lang w:eastAsia="en-US"/>
        </w:rPr>
        <w:t xml:space="preserve">A multa será descontada da garantia do respectivo contratado, caso tenha sido exigida, e se o valor da mesma for </w:t>
      </w:r>
      <w:r w:rsidRPr="008127A0">
        <w:rPr>
          <w:rFonts w:cs="Times New Roman"/>
          <w:color w:val="000000"/>
          <w:sz w:val="20"/>
          <w:szCs w:val="20"/>
          <w:lang w:eastAsia="en-US"/>
        </w:rPr>
        <w:lastRenderedPageBreak/>
        <w:t>superior ao da garantia prestada, além da perda desta, responderá o contratado pela sua diferença a qual será descontada dos pagamentos eventualmente devidos pela Administração;</w:t>
      </w:r>
    </w:p>
    <w:p w14:paraId="0AA1B1E2" w14:textId="77777777" w:rsidR="008127A0" w:rsidRPr="008127A0" w:rsidRDefault="008127A0" w:rsidP="003A4B19">
      <w:pPr>
        <w:pStyle w:val="PargrafodaLista"/>
        <w:numPr>
          <w:ilvl w:val="2"/>
          <w:numId w:val="1"/>
        </w:numPr>
        <w:spacing w:line="276" w:lineRule="auto"/>
        <w:contextualSpacing w:val="0"/>
        <w:jc w:val="both"/>
        <w:rPr>
          <w:rFonts w:cs="Times New Roman"/>
          <w:color w:val="000000"/>
          <w:sz w:val="20"/>
          <w:szCs w:val="20"/>
          <w:lang w:eastAsia="en-US"/>
        </w:rPr>
      </w:pPr>
      <w:r w:rsidRPr="008127A0">
        <w:rPr>
          <w:rFonts w:cs="Times New Roman"/>
          <w:color w:val="000000"/>
          <w:sz w:val="20"/>
          <w:szCs w:val="20"/>
          <w:lang w:eastAsia="en-US"/>
        </w:rPr>
        <w:t>Se o valor da multa for superior ao valor devido pelo fornecimento do objeto licitado, responderá a contratada pela sua diferença, a qual será descontada dos pagamentos eventualmente devidos pela Administração, ou ainda, quando for o caso, descontado da garantia contratual.</w:t>
      </w:r>
    </w:p>
    <w:p w14:paraId="7831F43A"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 xml:space="preserve">O prazo para pagamento será de até 30 (trinta) dias, contados a partir da data da apresentação da Nota Fiscal/Fatura pela CONTRATADA. </w:t>
      </w:r>
    </w:p>
    <w:p w14:paraId="2F736010"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O pagamento somente será efetuado após o “atesto”, pelo servidor competente, da Nota Fiscal/Fatura apresentada pela CONTRATADA.</w:t>
      </w:r>
    </w:p>
    <w:p w14:paraId="78391D8D" w14:textId="77777777" w:rsidR="008127A0" w:rsidRPr="008127A0" w:rsidRDefault="008127A0" w:rsidP="003A4B19">
      <w:pPr>
        <w:pStyle w:val="PargrafodaLista"/>
        <w:numPr>
          <w:ilvl w:val="2"/>
          <w:numId w:val="1"/>
        </w:numPr>
        <w:spacing w:line="276" w:lineRule="auto"/>
        <w:contextualSpacing w:val="0"/>
        <w:jc w:val="both"/>
        <w:rPr>
          <w:rFonts w:cs="Times New Roman"/>
          <w:color w:val="000000"/>
          <w:sz w:val="20"/>
          <w:szCs w:val="20"/>
          <w:lang w:eastAsia="en-US"/>
        </w:rPr>
      </w:pPr>
      <w:r w:rsidRPr="008127A0">
        <w:rPr>
          <w:rFonts w:cs="Times New Roman"/>
          <w:color w:val="000000"/>
          <w:sz w:val="20"/>
          <w:szCs w:val="20"/>
          <w:lang w:eastAsia="en-US"/>
        </w:rPr>
        <w:t>O “atesto” fica condicionado à verificação da conformidade da Nota Fiscal/Fatura apresentada pela CONTRATADA e do regular cumprimento das obrigações assumidas.</w:t>
      </w:r>
    </w:p>
    <w:p w14:paraId="422F9EF6"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37F21D35"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 xml:space="preserve">Antes do pagamento, a Contratante realizará consulta </w:t>
      </w:r>
      <w:proofErr w:type="spellStart"/>
      <w:r w:rsidRPr="008127A0">
        <w:rPr>
          <w:rFonts w:cs="Times New Roman"/>
          <w:color w:val="000000"/>
          <w:sz w:val="20"/>
          <w:szCs w:val="20"/>
          <w:lang w:eastAsia="en-US"/>
        </w:rPr>
        <w:t>on</w:t>
      </w:r>
      <w:proofErr w:type="spellEnd"/>
      <w:r w:rsidRPr="008127A0">
        <w:rPr>
          <w:rFonts w:cs="Times New Roman"/>
          <w:color w:val="000000"/>
          <w:sz w:val="20"/>
          <w:szCs w:val="20"/>
          <w:lang w:eastAsia="en-US"/>
        </w:rPr>
        <w:t xml:space="preserve"> </w:t>
      </w:r>
      <w:proofErr w:type="spellStart"/>
      <w:r w:rsidRPr="008127A0">
        <w:rPr>
          <w:rFonts w:cs="Times New Roman"/>
          <w:color w:val="000000"/>
          <w:sz w:val="20"/>
          <w:szCs w:val="20"/>
          <w:lang w:eastAsia="en-US"/>
        </w:rPr>
        <w:t>line</w:t>
      </w:r>
      <w:proofErr w:type="spellEnd"/>
      <w:r w:rsidRPr="008127A0">
        <w:rPr>
          <w:rFonts w:cs="Times New Roman"/>
          <w:color w:val="000000"/>
          <w:sz w:val="20"/>
          <w:szCs w:val="20"/>
          <w:lang w:eastAsia="en-US"/>
        </w:rPr>
        <w:t xml:space="preserve"> ao SICAF e, se necessário, aos sítios oficiais, para verificar a manutenção das condições de habilitação da Contratada, devendo o resultado ser impresso, autenticado e juntado ao processo de pagamento.</w:t>
      </w:r>
    </w:p>
    <w:p w14:paraId="5E574BED"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 xml:space="preserve">Quando do pagamento, será efetuada a retenção tributária prevista na legislação aplicável, nos termos da Instrução Normativa n° 1.234, de 11 de janeiro de 2012, da Secretaria da Receita Federal do Brasil. </w:t>
      </w:r>
    </w:p>
    <w:p w14:paraId="56089C7C" w14:textId="77777777" w:rsidR="008127A0" w:rsidRPr="008127A0" w:rsidRDefault="008127A0" w:rsidP="003A4B19">
      <w:pPr>
        <w:pStyle w:val="PargrafodaLista"/>
        <w:numPr>
          <w:ilvl w:val="2"/>
          <w:numId w:val="1"/>
        </w:numPr>
        <w:spacing w:line="276" w:lineRule="auto"/>
        <w:contextualSpacing w:val="0"/>
        <w:jc w:val="both"/>
        <w:rPr>
          <w:rFonts w:cs="Times New Roman"/>
          <w:color w:val="000000"/>
          <w:sz w:val="20"/>
          <w:szCs w:val="20"/>
          <w:lang w:eastAsia="en-US"/>
        </w:rPr>
      </w:pPr>
      <w:r w:rsidRPr="008127A0">
        <w:rPr>
          <w:rFonts w:cs="Times New Roman"/>
          <w:color w:val="000000"/>
          <w:sz w:val="20"/>
          <w:szCs w:val="20"/>
          <w:lang w:eastAsia="en-US"/>
        </w:rPr>
        <w:t>A Contratada regularmente optante pelo Simples Nacional, instituído pelo artigo 12 da Lei Complementar nº 123, de 2006, não sofrerá a retenção quanto aos impostos e contribuições abrangidos pelo referido regime, em relação às suas receitas próprias, desde que, a cada pagamento, apresente a declaração de que trata o artigo 6° da Instrução Normativa RFB n° 1.234, de 11 de janeiro de 2012.</w:t>
      </w:r>
    </w:p>
    <w:p w14:paraId="236835A3"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Será considerada como data do pagamento o dia em que constar como emitida a ordem bancária para pagamento.</w:t>
      </w:r>
    </w:p>
    <w:p w14:paraId="6FDE79F7" w14:textId="77777777" w:rsidR="008127A0" w:rsidRPr="008127A0" w:rsidRDefault="008127A0" w:rsidP="003A4B19">
      <w:pPr>
        <w:pStyle w:val="PargrafodaLista"/>
        <w:numPr>
          <w:ilvl w:val="1"/>
          <w:numId w:val="1"/>
        </w:numPr>
        <w:spacing w:line="276" w:lineRule="auto"/>
        <w:ind w:left="425" w:firstLine="0"/>
        <w:jc w:val="both"/>
        <w:rPr>
          <w:rFonts w:cs="Times New Roman"/>
          <w:color w:val="000000"/>
          <w:sz w:val="20"/>
          <w:szCs w:val="20"/>
          <w:lang w:eastAsia="en-US"/>
        </w:rPr>
      </w:pPr>
      <w:r w:rsidRPr="008127A0">
        <w:rPr>
          <w:rFonts w:cs="Times New Roman"/>
          <w:color w:val="000000"/>
          <w:sz w:val="20"/>
          <w:szCs w:val="20"/>
          <w:lang w:eastAsia="en-US"/>
        </w:rPr>
        <w:t>A CONTRATANTE não se responsabilizará por qualquer despesa que venha a ser efetuada pela CONTRATADA, que porventura não tenha sido acordada no contrato.</w:t>
      </w:r>
    </w:p>
    <w:p w14:paraId="24E32966" w14:textId="09FB202B" w:rsidR="00154B86" w:rsidRPr="008127A0" w:rsidRDefault="008127A0" w:rsidP="003A4B19">
      <w:pPr>
        <w:pStyle w:val="PargrafodaLista"/>
        <w:numPr>
          <w:ilvl w:val="1"/>
          <w:numId w:val="1"/>
        </w:numPr>
        <w:spacing w:before="120" w:after="120" w:line="276" w:lineRule="auto"/>
        <w:ind w:left="425" w:firstLine="0"/>
        <w:contextualSpacing w:val="0"/>
        <w:jc w:val="both"/>
        <w:rPr>
          <w:rFonts w:cs="Times New Roman"/>
          <w:b/>
          <w:color w:val="000000"/>
          <w:sz w:val="20"/>
          <w:szCs w:val="20"/>
        </w:rPr>
      </w:pPr>
      <w:r w:rsidRPr="008127A0">
        <w:rPr>
          <w:rFonts w:cs="Times New Roman"/>
          <w:color w:val="000000"/>
          <w:sz w:val="20"/>
          <w:szCs w:val="20"/>
          <w:lang w:eastAsia="en-US"/>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r>
        <w:rPr>
          <w:rFonts w:cs="Times New Roman"/>
          <w:color w:val="000000"/>
          <w:sz w:val="20"/>
          <w:szCs w:val="20"/>
          <w:lang w:eastAsia="en-US"/>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8"/>
      </w:tblGrid>
      <w:tr w:rsidR="008127A0" w:rsidRPr="008127A0" w14:paraId="646194EE" w14:textId="77777777" w:rsidTr="00BE69FE">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C9A3EA2"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EM = I x N x VP</w:t>
            </w:r>
          </w:p>
        </w:tc>
      </w:tr>
    </w:tbl>
    <w:p w14:paraId="0E9B64A0" w14:textId="77777777" w:rsidR="008127A0" w:rsidRPr="008127A0" w:rsidRDefault="008127A0" w:rsidP="003A4B19">
      <w:pPr>
        <w:pStyle w:val="PargrafodaLista"/>
        <w:spacing w:line="276" w:lineRule="auto"/>
        <w:ind w:left="425"/>
        <w:jc w:val="both"/>
        <w:rPr>
          <w:rFonts w:cs="Times New Roman"/>
          <w:color w:val="000000"/>
          <w:sz w:val="20"/>
          <w:szCs w:val="20"/>
        </w:rPr>
      </w:pPr>
    </w:p>
    <w:p w14:paraId="7A7012C2"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EM = Encargos Moratórios a serem acrescidos ao valor originariamente devido</w:t>
      </w:r>
    </w:p>
    <w:p w14:paraId="388C8501"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I = Índice de atualização financeira, calculado segundo a fórmula:</w:t>
      </w:r>
    </w:p>
    <w:p w14:paraId="01D739D4" w14:textId="77777777" w:rsidR="008127A0" w:rsidRPr="008127A0" w:rsidRDefault="008127A0" w:rsidP="003A4B19">
      <w:pPr>
        <w:pStyle w:val="PargrafodaLista"/>
        <w:spacing w:line="276" w:lineRule="auto"/>
        <w:ind w:left="425"/>
        <w:jc w:val="both"/>
        <w:rPr>
          <w:rFonts w:cs="Times New Roman"/>
          <w:color w:val="000000"/>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
        <w:gridCol w:w="1320"/>
      </w:tblGrid>
      <w:tr w:rsidR="008127A0" w:rsidRPr="008127A0" w14:paraId="6FACC95A" w14:textId="77777777" w:rsidTr="00BE69FE">
        <w:trPr>
          <w:jc w:val="center"/>
        </w:trPr>
        <w:tc>
          <w:tcPr>
            <w:tcW w:w="0" w:type="auto"/>
            <w:vMerge w:val="restart"/>
            <w:tcBorders>
              <w:top w:val="single" w:sz="4" w:space="0" w:color="000000"/>
              <w:left w:val="single" w:sz="4" w:space="0" w:color="000000"/>
              <w:bottom w:val="single" w:sz="4" w:space="0" w:color="000000"/>
              <w:right w:val="nil"/>
            </w:tcBorders>
            <w:vAlign w:val="center"/>
            <w:hideMark/>
          </w:tcPr>
          <w:p w14:paraId="38D231EA"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I =</w:t>
            </w:r>
          </w:p>
        </w:tc>
        <w:tc>
          <w:tcPr>
            <w:tcW w:w="0" w:type="auto"/>
            <w:tcBorders>
              <w:top w:val="single" w:sz="4" w:space="0" w:color="000000"/>
              <w:left w:val="nil"/>
              <w:bottom w:val="single" w:sz="4" w:space="0" w:color="000000"/>
              <w:right w:val="single" w:sz="4" w:space="0" w:color="000000"/>
            </w:tcBorders>
            <w:vAlign w:val="center"/>
            <w:hideMark/>
          </w:tcPr>
          <w:p w14:paraId="72D1A4D1"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6 / 100)</w:t>
            </w:r>
          </w:p>
        </w:tc>
      </w:tr>
      <w:tr w:rsidR="008127A0" w:rsidRPr="008127A0" w14:paraId="4D5B7E25" w14:textId="77777777" w:rsidTr="00BE69FE">
        <w:trPr>
          <w:jc w:val="center"/>
        </w:trPr>
        <w:tc>
          <w:tcPr>
            <w:tcW w:w="0" w:type="auto"/>
            <w:vMerge/>
            <w:tcBorders>
              <w:top w:val="single" w:sz="4" w:space="0" w:color="000000"/>
              <w:left w:val="single" w:sz="4" w:space="0" w:color="000000"/>
              <w:bottom w:val="single" w:sz="4" w:space="0" w:color="000000"/>
              <w:right w:val="nil"/>
            </w:tcBorders>
            <w:vAlign w:val="center"/>
            <w:hideMark/>
          </w:tcPr>
          <w:p w14:paraId="52B58365" w14:textId="77777777" w:rsidR="008127A0" w:rsidRPr="008127A0" w:rsidRDefault="008127A0" w:rsidP="003A4B19">
            <w:pPr>
              <w:pStyle w:val="PargrafodaLista"/>
              <w:numPr>
                <w:ilvl w:val="1"/>
                <w:numId w:val="9"/>
              </w:numPr>
              <w:spacing w:line="276" w:lineRule="auto"/>
              <w:jc w:val="both"/>
              <w:rPr>
                <w:rFonts w:cs="Times New Roman"/>
                <w:color w:val="000000"/>
                <w:sz w:val="20"/>
                <w:szCs w:val="20"/>
              </w:rPr>
            </w:pPr>
          </w:p>
        </w:tc>
        <w:tc>
          <w:tcPr>
            <w:tcW w:w="0" w:type="auto"/>
            <w:tcBorders>
              <w:top w:val="single" w:sz="4" w:space="0" w:color="000000"/>
              <w:left w:val="nil"/>
              <w:bottom w:val="single" w:sz="4" w:space="0" w:color="000000"/>
              <w:right w:val="single" w:sz="4" w:space="0" w:color="000000"/>
            </w:tcBorders>
            <w:vAlign w:val="center"/>
            <w:hideMark/>
          </w:tcPr>
          <w:p w14:paraId="187EA3B8"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65</w:t>
            </w:r>
          </w:p>
        </w:tc>
      </w:tr>
    </w:tbl>
    <w:p w14:paraId="4A03230A" w14:textId="77777777" w:rsidR="008127A0" w:rsidRPr="008127A0" w:rsidRDefault="008127A0" w:rsidP="003A4B19">
      <w:pPr>
        <w:pStyle w:val="PargrafodaLista"/>
        <w:spacing w:line="276" w:lineRule="auto"/>
        <w:ind w:left="425"/>
        <w:jc w:val="both"/>
        <w:rPr>
          <w:rFonts w:cs="Times New Roman"/>
          <w:color w:val="000000"/>
          <w:sz w:val="20"/>
          <w:szCs w:val="20"/>
        </w:rPr>
      </w:pPr>
    </w:p>
    <w:p w14:paraId="7564090D" w14:textId="77777777" w:rsidR="008127A0" w:rsidRPr="008127A0" w:rsidRDefault="008127A0" w:rsidP="003A4B19">
      <w:pPr>
        <w:pStyle w:val="PargrafodaLista"/>
        <w:spacing w:line="276" w:lineRule="auto"/>
        <w:ind w:left="425"/>
        <w:jc w:val="both"/>
        <w:rPr>
          <w:rFonts w:cs="Times New Roman"/>
          <w:color w:val="000000"/>
          <w:sz w:val="20"/>
          <w:szCs w:val="20"/>
        </w:rPr>
      </w:pPr>
    </w:p>
    <w:p w14:paraId="19BC306F"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lastRenderedPageBreak/>
        <w:t xml:space="preserve">N = Número de dias entre a data limite prevista para o pagamento e a data do efetivo pagamento; </w:t>
      </w:r>
    </w:p>
    <w:p w14:paraId="639ADDC6" w14:textId="77777777" w:rsidR="008127A0" w:rsidRPr="008127A0" w:rsidRDefault="008127A0" w:rsidP="003A4B19">
      <w:pPr>
        <w:pStyle w:val="PargrafodaLista"/>
        <w:spacing w:line="276" w:lineRule="auto"/>
        <w:ind w:left="425"/>
        <w:jc w:val="both"/>
        <w:rPr>
          <w:rFonts w:cs="Times New Roman"/>
          <w:color w:val="000000"/>
          <w:sz w:val="20"/>
          <w:szCs w:val="20"/>
        </w:rPr>
      </w:pPr>
      <w:r w:rsidRPr="008127A0">
        <w:rPr>
          <w:rFonts w:cs="Times New Roman"/>
          <w:color w:val="000000"/>
          <w:sz w:val="20"/>
          <w:szCs w:val="20"/>
        </w:rPr>
        <w:t>VP = Valor da Parcela em atraso</w:t>
      </w:r>
    </w:p>
    <w:p w14:paraId="2EF50CDC" w14:textId="77777777" w:rsidR="008127A0" w:rsidRPr="009206C0" w:rsidRDefault="008127A0" w:rsidP="008127A0">
      <w:pPr>
        <w:pStyle w:val="PargrafodaLista"/>
        <w:spacing w:before="120" w:after="120" w:line="276" w:lineRule="auto"/>
        <w:ind w:left="425"/>
        <w:contextualSpacing w:val="0"/>
        <w:jc w:val="both"/>
        <w:rPr>
          <w:rFonts w:cs="Times New Roman"/>
          <w:b/>
          <w:color w:val="000000"/>
          <w:sz w:val="20"/>
          <w:szCs w:val="20"/>
        </w:rPr>
      </w:pPr>
    </w:p>
    <w:p w14:paraId="60304B45" w14:textId="2B57F10C" w:rsidR="00CA24FB" w:rsidRPr="009206C0" w:rsidRDefault="00CA24FB" w:rsidP="00235187">
      <w:pPr>
        <w:pStyle w:val="PargrafodaLista"/>
        <w:numPr>
          <w:ilvl w:val="0"/>
          <w:numId w:val="1"/>
        </w:numPr>
        <w:spacing w:before="240" w:after="240" w:line="276" w:lineRule="auto"/>
        <w:ind w:left="0" w:firstLine="0"/>
        <w:contextualSpacing w:val="0"/>
        <w:jc w:val="both"/>
        <w:rPr>
          <w:rFonts w:cs="Times New Roman"/>
          <w:b/>
          <w:color w:val="000000"/>
          <w:sz w:val="20"/>
          <w:szCs w:val="20"/>
        </w:rPr>
      </w:pPr>
      <w:r w:rsidRPr="009206C0">
        <w:rPr>
          <w:rFonts w:cs="Times New Roman"/>
          <w:b/>
          <w:color w:val="000000"/>
          <w:sz w:val="20"/>
          <w:szCs w:val="20"/>
        </w:rPr>
        <w:t xml:space="preserve"> DAS SANÇÕES ADMINISTRATIVAS.</w:t>
      </w:r>
    </w:p>
    <w:p w14:paraId="37C476CD" w14:textId="773A2902" w:rsidR="00CA24FB" w:rsidRPr="009206C0" w:rsidRDefault="00111855"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shd w:val="clear" w:color="auto" w:fill="FFFFFF"/>
        </w:rPr>
      </w:pPr>
      <w:r w:rsidRPr="00111855">
        <w:rPr>
          <w:rFonts w:cs="Times New Roman"/>
          <w:sz w:val="20"/>
          <w:szCs w:val="20"/>
          <w:shd w:val="clear" w:color="auto" w:fill="FFFFFF"/>
        </w:rPr>
        <w:t>Comete infração administrativa, nos termos da Lei nº 10.520, de 2002, do Decreto nº 3.555, de 2000 e do Decreto nº 5.450, de 2005, a licitante/Adjudicatária que, no decorrer da licitação</w:t>
      </w:r>
      <w:r w:rsidR="00CA24FB" w:rsidRPr="009206C0">
        <w:rPr>
          <w:rFonts w:cs="Times New Roman"/>
          <w:color w:val="000000"/>
          <w:sz w:val="20"/>
          <w:szCs w:val="20"/>
          <w:shd w:val="clear" w:color="auto" w:fill="FFFFFF"/>
        </w:rPr>
        <w:t xml:space="preserve">: </w:t>
      </w:r>
    </w:p>
    <w:p w14:paraId="070E5D0F"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não</w:t>
      </w:r>
      <w:proofErr w:type="gramEnd"/>
      <w:r w:rsidRPr="009206C0">
        <w:rPr>
          <w:rFonts w:cs="Times New Roman"/>
          <w:color w:val="000000"/>
          <w:sz w:val="20"/>
          <w:szCs w:val="20"/>
          <w:shd w:val="clear" w:color="auto" w:fill="FFFFFF"/>
        </w:rPr>
        <w:t xml:space="preserve"> aceitar/retirar a nota de empenho, ou não assinar o termo de contrato, quando convocado dentro do prazo de validade da proposta;</w:t>
      </w:r>
    </w:p>
    <w:p w14:paraId="4D14BFF8"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apresentar</w:t>
      </w:r>
      <w:proofErr w:type="gramEnd"/>
      <w:r w:rsidRPr="009206C0">
        <w:rPr>
          <w:color w:val="000000"/>
          <w:sz w:val="20"/>
          <w:szCs w:val="20"/>
          <w:shd w:val="clear" w:color="auto" w:fill="FFFFFF"/>
        </w:rPr>
        <w:t xml:space="preserve"> documentação falsa</w:t>
      </w:r>
      <w:r w:rsidRPr="009206C0">
        <w:rPr>
          <w:rFonts w:cs="Times New Roman"/>
          <w:color w:val="000000"/>
          <w:sz w:val="20"/>
          <w:szCs w:val="20"/>
          <w:shd w:val="clear" w:color="auto" w:fill="FFFFFF"/>
        </w:rPr>
        <w:t>;</w:t>
      </w:r>
    </w:p>
    <w:p w14:paraId="30157DCA"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deixar</w:t>
      </w:r>
      <w:proofErr w:type="gramEnd"/>
      <w:r w:rsidRPr="009206C0">
        <w:rPr>
          <w:rFonts w:cs="Times New Roman"/>
          <w:color w:val="000000"/>
          <w:sz w:val="20"/>
          <w:szCs w:val="20"/>
          <w:shd w:val="clear" w:color="auto" w:fill="FFFFFF"/>
        </w:rPr>
        <w:t xml:space="preserve"> de entregar os documentos exigidos no </w:t>
      </w:r>
      <w:r w:rsidRPr="009206C0">
        <w:rPr>
          <w:color w:val="000000"/>
          <w:sz w:val="20"/>
          <w:szCs w:val="20"/>
          <w:shd w:val="clear" w:color="auto" w:fill="FFFFFF"/>
        </w:rPr>
        <w:t>certame</w:t>
      </w:r>
      <w:r w:rsidRPr="009206C0">
        <w:rPr>
          <w:rFonts w:cs="Times New Roman"/>
          <w:color w:val="000000"/>
          <w:sz w:val="20"/>
          <w:szCs w:val="20"/>
          <w:shd w:val="clear" w:color="auto" w:fill="FFFFFF"/>
        </w:rPr>
        <w:t>;</w:t>
      </w:r>
    </w:p>
    <w:p w14:paraId="4387690D"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Arial"/>
          <w:color w:val="000000"/>
          <w:sz w:val="20"/>
          <w:szCs w:val="20"/>
        </w:rPr>
        <w:t>ensejar</w:t>
      </w:r>
      <w:proofErr w:type="gramEnd"/>
      <w:r w:rsidRPr="009206C0">
        <w:rPr>
          <w:rFonts w:cs="Arial"/>
          <w:color w:val="000000"/>
          <w:sz w:val="20"/>
          <w:szCs w:val="20"/>
        </w:rPr>
        <w:t xml:space="preserve"> o retardamento da execução do objeto;</w:t>
      </w:r>
    </w:p>
    <w:p w14:paraId="3CD5FA2E"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não</w:t>
      </w:r>
      <w:proofErr w:type="gramEnd"/>
      <w:r w:rsidRPr="009206C0">
        <w:rPr>
          <w:color w:val="000000"/>
          <w:sz w:val="20"/>
          <w:szCs w:val="20"/>
          <w:shd w:val="clear" w:color="auto" w:fill="FFFFFF"/>
        </w:rPr>
        <w:t xml:space="preserve"> mantiver a proposta</w:t>
      </w:r>
      <w:r w:rsidRPr="009206C0">
        <w:rPr>
          <w:rFonts w:cs="Times New Roman"/>
          <w:color w:val="000000"/>
          <w:sz w:val="20"/>
          <w:szCs w:val="20"/>
          <w:shd w:val="clear" w:color="auto" w:fill="FFFFFF"/>
        </w:rPr>
        <w:t>;</w:t>
      </w:r>
    </w:p>
    <w:p w14:paraId="2138185D"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cometer</w:t>
      </w:r>
      <w:proofErr w:type="gramEnd"/>
      <w:r w:rsidRPr="009206C0">
        <w:rPr>
          <w:rFonts w:cs="Times New Roman"/>
          <w:color w:val="000000"/>
          <w:sz w:val="20"/>
          <w:szCs w:val="20"/>
          <w:shd w:val="clear" w:color="auto" w:fill="FFFFFF"/>
        </w:rPr>
        <w:t xml:space="preserve"> fraude fiscal;</w:t>
      </w:r>
    </w:p>
    <w:p w14:paraId="0A7EC39F" w14:textId="77777777" w:rsidR="00466F3B" w:rsidRPr="009206C0" w:rsidRDefault="004E1325"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proofErr w:type="gramStart"/>
      <w:r w:rsidRPr="009206C0">
        <w:rPr>
          <w:rFonts w:cs="Times New Roman"/>
          <w:color w:val="000000"/>
          <w:sz w:val="20"/>
          <w:szCs w:val="20"/>
          <w:shd w:val="clear" w:color="auto" w:fill="FFFFFF"/>
        </w:rPr>
        <w:t>comportar</w:t>
      </w:r>
      <w:proofErr w:type="gramEnd"/>
      <w:r w:rsidRPr="009206C0">
        <w:rPr>
          <w:rFonts w:cs="Times New Roman"/>
          <w:color w:val="000000"/>
          <w:sz w:val="20"/>
          <w:szCs w:val="20"/>
          <w:shd w:val="clear" w:color="auto" w:fill="FFFFFF"/>
        </w:rPr>
        <w:t>-se de modo inidôneo;</w:t>
      </w:r>
    </w:p>
    <w:p w14:paraId="1128A702" w14:textId="50A8E0C7" w:rsidR="004E1325" w:rsidRPr="009206C0" w:rsidRDefault="00466F3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shd w:val="clear" w:color="auto" w:fill="FFFFFF"/>
        </w:rPr>
      </w:pPr>
      <w:r w:rsidRPr="009206C0">
        <w:rPr>
          <w:rFonts w:cs="Times New Roman"/>
          <w:color w:val="000000"/>
          <w:sz w:val="20"/>
          <w:szCs w:val="20"/>
          <w:bdr w:val="none" w:sz="0" w:space="0" w:color="auto" w:frame="1"/>
          <w:shd w:val="clear" w:color="auto" w:fill="FFFFFF"/>
        </w:rPr>
        <w:t xml:space="preserve">Considera-se comportamento inidôneo, entre outros, a </w:t>
      </w:r>
      <w:r w:rsidR="00F75AC9" w:rsidRPr="009206C0">
        <w:rPr>
          <w:rFonts w:cs="Times New Roman"/>
          <w:color w:val="000000"/>
          <w:sz w:val="20"/>
          <w:szCs w:val="20"/>
          <w:bdr w:val="none" w:sz="0" w:space="0" w:color="auto" w:frame="1"/>
          <w:shd w:val="clear" w:color="auto" w:fill="FFFFFF"/>
        </w:rPr>
        <w:t xml:space="preserve">declaração falsa </w:t>
      </w:r>
      <w:r w:rsidRPr="009206C0">
        <w:rPr>
          <w:rFonts w:cs="Times New Roman"/>
          <w:color w:val="000000"/>
          <w:sz w:val="20"/>
          <w:szCs w:val="20"/>
          <w:bdr w:val="none" w:sz="0" w:space="0" w:color="auto" w:frame="1"/>
          <w:shd w:val="clear" w:color="auto" w:fill="FFFFFF"/>
        </w:rPr>
        <w:t xml:space="preserve">quanto </w:t>
      </w:r>
      <w:r w:rsidR="00F75AC9" w:rsidRPr="009206C0">
        <w:rPr>
          <w:rFonts w:cs="Times New Roman"/>
          <w:color w:val="000000"/>
          <w:sz w:val="20"/>
          <w:szCs w:val="20"/>
          <w:bdr w:val="none" w:sz="0" w:space="0" w:color="auto" w:frame="1"/>
          <w:shd w:val="clear" w:color="auto" w:fill="FFFFFF"/>
        </w:rPr>
        <w:t>às</w:t>
      </w:r>
      <w:r w:rsidRPr="009206C0">
        <w:rPr>
          <w:rFonts w:cs="Times New Roman"/>
          <w:color w:val="000000"/>
          <w:sz w:val="20"/>
          <w:szCs w:val="20"/>
          <w:bdr w:val="none" w:sz="0" w:space="0" w:color="auto" w:frame="1"/>
          <w:shd w:val="clear" w:color="auto" w:fill="FFFFFF"/>
        </w:rPr>
        <w:t xml:space="preserve"> condições de participação, quanto </w:t>
      </w:r>
      <w:r w:rsidR="00371E7E" w:rsidRPr="009206C0">
        <w:rPr>
          <w:rFonts w:cs="Times New Roman"/>
          <w:color w:val="000000"/>
          <w:sz w:val="20"/>
          <w:szCs w:val="20"/>
          <w:bdr w:val="none" w:sz="0" w:space="0" w:color="auto" w:frame="1"/>
          <w:shd w:val="clear" w:color="auto" w:fill="FFFFFF"/>
        </w:rPr>
        <w:t>ao enquadramento</w:t>
      </w:r>
      <w:r w:rsidRPr="009206C0">
        <w:rPr>
          <w:rFonts w:cs="Times New Roman"/>
          <w:color w:val="000000"/>
          <w:sz w:val="20"/>
          <w:szCs w:val="20"/>
          <w:bdr w:val="none" w:sz="0" w:space="0" w:color="auto" w:frame="1"/>
          <w:shd w:val="clear" w:color="auto" w:fill="FFFFFF"/>
        </w:rPr>
        <w:t xml:space="preserve"> </w:t>
      </w:r>
      <w:r w:rsidR="00371E7E" w:rsidRPr="009206C0">
        <w:rPr>
          <w:rFonts w:cs="Times New Roman"/>
          <w:color w:val="000000"/>
          <w:sz w:val="20"/>
          <w:szCs w:val="20"/>
          <w:bdr w:val="none" w:sz="0" w:space="0" w:color="auto" w:frame="1"/>
          <w:shd w:val="clear" w:color="auto" w:fill="FFFFFF"/>
        </w:rPr>
        <w:t>como</w:t>
      </w:r>
      <w:r w:rsidRPr="009206C0">
        <w:rPr>
          <w:rFonts w:cs="Times New Roman"/>
          <w:color w:val="000000"/>
          <w:sz w:val="20"/>
          <w:szCs w:val="20"/>
          <w:bdr w:val="none" w:sz="0" w:space="0" w:color="auto" w:frame="1"/>
          <w:shd w:val="clear" w:color="auto" w:fill="FFFFFF"/>
        </w:rPr>
        <w:t xml:space="preserve"> ME/EPP ou o conluio entre os licitantes, em qualquer momento da licitação, mesmo após o encerramento da fase de lances</w:t>
      </w:r>
      <w:r w:rsidR="00F75AC9" w:rsidRPr="009206C0">
        <w:rPr>
          <w:rFonts w:cs="Times New Roman"/>
          <w:color w:val="000000"/>
          <w:sz w:val="20"/>
          <w:szCs w:val="20"/>
          <w:bdr w:val="none" w:sz="0" w:space="0" w:color="auto" w:frame="1"/>
          <w:shd w:val="clear" w:color="auto" w:fill="FFFFFF"/>
        </w:rPr>
        <w:t>.</w:t>
      </w:r>
    </w:p>
    <w:p w14:paraId="000B7ABC" w14:textId="1A0B5EB3"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shd w:val="clear" w:color="auto" w:fill="FFFFFF"/>
        </w:rPr>
      </w:pPr>
      <w:r w:rsidRPr="009206C0">
        <w:rPr>
          <w:rFonts w:cs="Times New Roman"/>
          <w:color w:val="000000"/>
          <w:sz w:val="20"/>
          <w:szCs w:val="20"/>
          <w:shd w:val="clear" w:color="auto" w:fill="FFFFFF"/>
        </w:rPr>
        <w:t>O licitante/adjudicatário que cometer qualquer das infrações discriminadas no subitem anterior ficará sujeito, sem prejuízo da responsabilidade civil e criminal, às seguintes sanções:</w:t>
      </w:r>
    </w:p>
    <w:p w14:paraId="537034B2" w14:textId="51F3DCFE" w:rsidR="00CA24FB" w:rsidRPr="009206C0" w:rsidRDefault="00111855"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r>
        <w:rPr>
          <w:rFonts w:cs="Times New Roman"/>
          <w:color w:val="000000"/>
          <w:sz w:val="20"/>
          <w:szCs w:val="20"/>
          <w:shd w:val="clear" w:color="auto" w:fill="FFFFFF"/>
        </w:rPr>
        <w:t>Multa de 10</w:t>
      </w:r>
      <w:r w:rsidR="00CA24FB" w:rsidRPr="009206C0">
        <w:rPr>
          <w:rFonts w:cs="Times New Roman"/>
          <w:color w:val="000000"/>
          <w:sz w:val="20"/>
          <w:szCs w:val="20"/>
          <w:shd w:val="clear" w:color="auto" w:fill="FFFFFF"/>
        </w:rPr>
        <w:t>% (</w:t>
      </w:r>
      <w:r>
        <w:rPr>
          <w:rFonts w:cs="Times New Roman"/>
          <w:color w:val="000000"/>
          <w:sz w:val="20"/>
          <w:szCs w:val="20"/>
          <w:shd w:val="clear" w:color="auto" w:fill="FFFFFF"/>
        </w:rPr>
        <w:t xml:space="preserve">dez </w:t>
      </w:r>
      <w:r w:rsidR="00CA24FB" w:rsidRPr="009206C0">
        <w:rPr>
          <w:rFonts w:cs="Times New Roman"/>
          <w:color w:val="000000"/>
          <w:sz w:val="20"/>
          <w:szCs w:val="20"/>
          <w:shd w:val="clear" w:color="auto" w:fill="FFFFFF"/>
        </w:rPr>
        <w:t>por cento) sobre o valor estimado do(s) item(s) prejudicado(s) pela conduta do licitante;</w:t>
      </w:r>
    </w:p>
    <w:p w14:paraId="12A26590"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color w:val="000000"/>
          <w:sz w:val="20"/>
          <w:szCs w:val="20"/>
          <w:shd w:val="clear" w:color="auto" w:fill="FFFFFF"/>
        </w:rPr>
      </w:pPr>
      <w:r w:rsidRPr="009206C0">
        <w:rPr>
          <w:rFonts w:cs="Times New Roman"/>
          <w:color w:val="000000"/>
          <w:sz w:val="20"/>
          <w:szCs w:val="20"/>
          <w:shd w:val="clear" w:color="auto" w:fill="FFFFFF"/>
        </w:rPr>
        <w:t>Impedimento de licitar e de contratar com a União e descredenciamento no SICAF, pelo prazo de até cinco anos;</w:t>
      </w:r>
    </w:p>
    <w:p w14:paraId="7B1EFEB4"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color w:val="000000"/>
          <w:sz w:val="20"/>
          <w:szCs w:val="20"/>
        </w:rPr>
      </w:pPr>
      <w:r w:rsidRPr="009206C0">
        <w:rPr>
          <w:rFonts w:cs="Times New Roman"/>
          <w:color w:val="000000"/>
          <w:sz w:val="20"/>
          <w:szCs w:val="20"/>
          <w:shd w:val="clear" w:color="auto" w:fill="FFFFFF"/>
        </w:rPr>
        <w:t>A penalidade de multa pode ser aplicada cumulativamente com a sanção de impedimento</w:t>
      </w:r>
      <w:r w:rsidRPr="009206C0">
        <w:rPr>
          <w:color w:val="000000"/>
          <w:sz w:val="20"/>
          <w:szCs w:val="20"/>
          <w:shd w:val="clear" w:color="auto" w:fill="FFFFFF"/>
        </w:rPr>
        <w:t>.</w:t>
      </w:r>
    </w:p>
    <w:p w14:paraId="6F1E44D6"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743B2E9"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b/>
          <w:color w:val="000000"/>
          <w:sz w:val="20"/>
          <w:szCs w:val="20"/>
        </w:rPr>
      </w:pPr>
      <w:r w:rsidRPr="009206C0">
        <w:rPr>
          <w:rFonts w:cs="Times New Roman"/>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r w:rsidR="00F61DD5" w:rsidRPr="009206C0">
        <w:rPr>
          <w:rFonts w:cs="Times New Roman"/>
          <w:color w:val="000000"/>
          <w:sz w:val="20"/>
          <w:szCs w:val="20"/>
        </w:rPr>
        <w:t>.</w:t>
      </w:r>
    </w:p>
    <w:p w14:paraId="7B338782"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As penalidades serão obrigatoriamente registradas no SICAF.</w:t>
      </w:r>
    </w:p>
    <w:p w14:paraId="02E2719A"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As sanções por atos praticados no decorrer da contratação estão previstas no </w:t>
      </w:r>
      <w:r w:rsidRPr="009206C0">
        <w:rPr>
          <w:color w:val="000000"/>
          <w:sz w:val="20"/>
          <w:szCs w:val="20"/>
        </w:rPr>
        <w:t xml:space="preserve">Termo de </w:t>
      </w:r>
      <w:r w:rsidR="00B21628" w:rsidRPr="009206C0">
        <w:rPr>
          <w:color w:val="000000"/>
          <w:sz w:val="20"/>
          <w:szCs w:val="20"/>
        </w:rPr>
        <w:t>Referência</w:t>
      </w:r>
      <w:r w:rsidRPr="009206C0">
        <w:rPr>
          <w:color w:val="000000"/>
          <w:sz w:val="20"/>
          <w:szCs w:val="20"/>
        </w:rPr>
        <w:t>.</w:t>
      </w:r>
    </w:p>
    <w:p w14:paraId="67C725EF"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0B2FBC9B" w14:textId="0679280A" w:rsidR="00262189" w:rsidRDefault="006B6BC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Pr>
          <w:rFonts w:cs="Times New Roman"/>
          <w:b/>
          <w:color w:val="000000"/>
          <w:sz w:val="20"/>
          <w:szCs w:val="20"/>
        </w:rPr>
        <w:t>CRITÉRIOS DE SUSTENTABILIDADE</w:t>
      </w:r>
    </w:p>
    <w:p w14:paraId="38393A2A" w14:textId="5FCF7C0F" w:rsidR="006B6BCB" w:rsidRDefault="006B6BCB" w:rsidP="006B6BCB">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6B6BCB">
        <w:rPr>
          <w:rFonts w:cs="Times New Roman"/>
          <w:color w:val="000000"/>
          <w:sz w:val="20"/>
          <w:szCs w:val="20"/>
        </w:rPr>
        <w:t xml:space="preserve">Visando a efetiva aplicação de critérios, ações ambientais e socioambientais quanto à inserção de requisitos de sustentabilidade ambiental nos editais de licitação promovidos pela </w:t>
      </w:r>
      <w:r w:rsidRPr="006B6BCB">
        <w:rPr>
          <w:rFonts w:cs="Times New Roman"/>
          <w:color w:val="000000"/>
          <w:sz w:val="20"/>
          <w:szCs w:val="20"/>
        </w:rPr>
        <w:lastRenderedPageBreak/>
        <w:t>Administração Pública, e em atendimento ao artigo 5º e seus incisos da Instrução Normativa nº 1/2010 da SLTI/MPOG, a COAD/DLOG, quando da aquisição de bens, poderá exigir os seguintes critérios de sustentabilidade ambiental</w:t>
      </w:r>
      <w:r>
        <w:rPr>
          <w:rFonts w:cs="Times New Roman"/>
          <w:color w:val="000000"/>
          <w:sz w:val="20"/>
          <w:szCs w:val="20"/>
        </w:rPr>
        <w:t>:</w:t>
      </w:r>
    </w:p>
    <w:p w14:paraId="5184697B" w14:textId="766A6B44" w:rsidR="006B6BCB" w:rsidRDefault="006B6BCB" w:rsidP="006B6BCB">
      <w:pPr>
        <w:pStyle w:val="PargrafodaLista"/>
        <w:numPr>
          <w:ilvl w:val="2"/>
          <w:numId w:val="1"/>
        </w:numPr>
        <w:spacing w:before="120" w:after="120" w:line="276" w:lineRule="auto"/>
        <w:contextualSpacing w:val="0"/>
        <w:jc w:val="both"/>
        <w:rPr>
          <w:rFonts w:cs="Times New Roman"/>
          <w:color w:val="000000"/>
          <w:sz w:val="20"/>
          <w:szCs w:val="20"/>
        </w:rPr>
      </w:pPr>
      <w:r w:rsidRPr="006B6BCB">
        <w:rPr>
          <w:rFonts w:cs="Times New Roman"/>
          <w:color w:val="000000"/>
          <w:sz w:val="20"/>
          <w:szCs w:val="20"/>
        </w:rPr>
        <w:t>Que sejam observados os requisitos ambientais para a obtenção de certificação do Instituto Nacional de Metrologia, Normalização e Qualidade Industrial – INMETRO como produtos sustentáveis ou de menor impacto ambiental em relação aos seus similares</w:t>
      </w:r>
      <w:r>
        <w:rPr>
          <w:rFonts w:cs="Times New Roman"/>
          <w:color w:val="000000"/>
          <w:sz w:val="20"/>
          <w:szCs w:val="20"/>
        </w:rPr>
        <w:t>;</w:t>
      </w:r>
    </w:p>
    <w:p w14:paraId="2083AC01" w14:textId="2092E9B3" w:rsidR="006B6BCB" w:rsidRDefault="006B6BCB" w:rsidP="006B6BCB">
      <w:pPr>
        <w:pStyle w:val="PargrafodaLista"/>
        <w:numPr>
          <w:ilvl w:val="2"/>
          <w:numId w:val="1"/>
        </w:numPr>
        <w:spacing w:before="120" w:after="120" w:line="276" w:lineRule="auto"/>
        <w:contextualSpacing w:val="0"/>
        <w:jc w:val="both"/>
        <w:rPr>
          <w:rFonts w:cs="Times New Roman"/>
          <w:color w:val="000000"/>
          <w:sz w:val="20"/>
          <w:szCs w:val="20"/>
        </w:rPr>
      </w:pPr>
      <w:r w:rsidRPr="006B6BCB">
        <w:rPr>
          <w:rFonts w:cs="Times New Roman"/>
          <w:color w:val="000000"/>
          <w:sz w:val="20"/>
          <w:szCs w:val="20"/>
        </w:rPr>
        <w:t xml:space="preserve">Que os bens não contenham substâncias perigosas em concentração acima da recomendada na diretiva </w:t>
      </w:r>
      <w:proofErr w:type="spellStart"/>
      <w:proofErr w:type="gramStart"/>
      <w:r w:rsidRPr="006B6BCB">
        <w:rPr>
          <w:rFonts w:cs="Times New Roman"/>
          <w:color w:val="000000"/>
          <w:sz w:val="20"/>
          <w:szCs w:val="20"/>
        </w:rPr>
        <w:t>RoHS</w:t>
      </w:r>
      <w:proofErr w:type="spellEnd"/>
      <w:proofErr w:type="gramEnd"/>
      <w:r w:rsidRPr="006B6BCB">
        <w:rPr>
          <w:rFonts w:cs="Times New Roman"/>
          <w:color w:val="000000"/>
          <w:sz w:val="20"/>
          <w:szCs w:val="20"/>
        </w:rPr>
        <w:t xml:space="preserve"> (</w:t>
      </w:r>
      <w:proofErr w:type="spellStart"/>
      <w:r w:rsidRPr="006B6BCB">
        <w:rPr>
          <w:rFonts w:cs="Times New Roman"/>
          <w:color w:val="000000"/>
          <w:sz w:val="20"/>
          <w:szCs w:val="20"/>
        </w:rPr>
        <w:t>Restriction</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of</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Certain</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Hazardous</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Substances</w:t>
      </w:r>
      <w:proofErr w:type="spellEnd"/>
      <w:r w:rsidRPr="006B6BCB">
        <w:rPr>
          <w:rFonts w:cs="Times New Roman"/>
          <w:color w:val="000000"/>
          <w:sz w:val="20"/>
          <w:szCs w:val="20"/>
        </w:rPr>
        <w:t>), tais como mercúrio (Hg), chumbo (</w:t>
      </w:r>
      <w:proofErr w:type="spellStart"/>
      <w:r w:rsidRPr="006B6BCB">
        <w:rPr>
          <w:rFonts w:cs="Times New Roman"/>
          <w:color w:val="000000"/>
          <w:sz w:val="20"/>
          <w:szCs w:val="20"/>
        </w:rPr>
        <w:t>Pb</w:t>
      </w:r>
      <w:proofErr w:type="spellEnd"/>
      <w:r w:rsidRPr="006B6BCB">
        <w:rPr>
          <w:rFonts w:cs="Times New Roman"/>
          <w:color w:val="000000"/>
          <w:sz w:val="20"/>
          <w:szCs w:val="20"/>
        </w:rPr>
        <w:t xml:space="preserve">), cromo </w:t>
      </w:r>
      <w:proofErr w:type="spellStart"/>
      <w:r w:rsidRPr="006B6BCB">
        <w:rPr>
          <w:rFonts w:cs="Times New Roman"/>
          <w:color w:val="000000"/>
          <w:sz w:val="20"/>
          <w:szCs w:val="20"/>
        </w:rPr>
        <w:t>hexavalente</w:t>
      </w:r>
      <w:proofErr w:type="spellEnd"/>
      <w:r w:rsidRPr="006B6BCB">
        <w:rPr>
          <w:rFonts w:cs="Times New Roman"/>
          <w:color w:val="000000"/>
          <w:sz w:val="20"/>
          <w:szCs w:val="20"/>
        </w:rPr>
        <w:t xml:space="preserve"> (Cr(VI)), cádmio (</w:t>
      </w:r>
      <w:proofErr w:type="spellStart"/>
      <w:r w:rsidRPr="006B6BCB">
        <w:rPr>
          <w:rFonts w:cs="Times New Roman"/>
          <w:color w:val="000000"/>
          <w:sz w:val="20"/>
          <w:szCs w:val="20"/>
        </w:rPr>
        <w:t>Cd</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bifenil-polibromados</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PBBs</w:t>
      </w:r>
      <w:proofErr w:type="spellEnd"/>
      <w:r w:rsidRPr="006B6BCB">
        <w:rPr>
          <w:rFonts w:cs="Times New Roman"/>
          <w:color w:val="000000"/>
          <w:sz w:val="20"/>
          <w:szCs w:val="20"/>
        </w:rPr>
        <w:t xml:space="preserve">), éteres </w:t>
      </w:r>
      <w:proofErr w:type="spellStart"/>
      <w:r w:rsidRPr="006B6BCB">
        <w:rPr>
          <w:rFonts w:cs="Times New Roman"/>
          <w:color w:val="000000"/>
          <w:sz w:val="20"/>
          <w:szCs w:val="20"/>
        </w:rPr>
        <w:t>difenil-polibromados</w:t>
      </w:r>
      <w:proofErr w:type="spellEnd"/>
      <w:r w:rsidRPr="006B6BCB">
        <w:rPr>
          <w:rFonts w:cs="Times New Roman"/>
          <w:color w:val="000000"/>
          <w:sz w:val="20"/>
          <w:szCs w:val="20"/>
        </w:rPr>
        <w:t xml:space="preserve"> (</w:t>
      </w:r>
      <w:proofErr w:type="spellStart"/>
      <w:r w:rsidRPr="006B6BCB">
        <w:rPr>
          <w:rFonts w:cs="Times New Roman"/>
          <w:color w:val="000000"/>
          <w:sz w:val="20"/>
          <w:szCs w:val="20"/>
        </w:rPr>
        <w:t>PBDEs</w:t>
      </w:r>
      <w:proofErr w:type="spellEnd"/>
      <w:r>
        <w:rPr>
          <w:rFonts w:cs="Times New Roman"/>
          <w:color w:val="000000"/>
          <w:sz w:val="20"/>
          <w:szCs w:val="20"/>
        </w:rPr>
        <w:t>).</w:t>
      </w:r>
    </w:p>
    <w:p w14:paraId="0D3E0D5A" w14:textId="6901F146" w:rsidR="006B6BCB" w:rsidRPr="006B6BCB" w:rsidRDefault="006B6BCB" w:rsidP="006B6BCB">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6B6BCB">
        <w:rPr>
          <w:rFonts w:cs="Times New Roman"/>
          <w:color w:val="000000"/>
          <w:sz w:val="20"/>
          <w:szCs w:val="20"/>
        </w:rPr>
        <w:t>Todo o material será adquirido considerando a IN 01-SLTI/MPOG, de 19 de janeiro de 2010, Capítulo III, art. 5.º I, II, III e § 1.º, exceto aquele em que não se aplica a referida instrução</w:t>
      </w:r>
      <w:r>
        <w:rPr>
          <w:rFonts w:cs="Times New Roman"/>
          <w:color w:val="000000"/>
          <w:sz w:val="20"/>
          <w:szCs w:val="20"/>
        </w:rPr>
        <w:t>.</w:t>
      </w:r>
    </w:p>
    <w:p w14:paraId="442CDFA9"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DA IMPUGNAÇÃO AO EDITAL E DO PEDIDO DE ESCLARECIMENTO</w:t>
      </w:r>
    </w:p>
    <w:p w14:paraId="088D3183"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Até 02 (dois) dias úteis antes da data designada para a abertura da sessão pública, qualquer pessoa poderá impugnar este Edital.</w:t>
      </w:r>
    </w:p>
    <w:p w14:paraId="216DA793" w14:textId="6B22E677" w:rsidR="00892100" w:rsidRDefault="00892100"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892100">
        <w:rPr>
          <w:rFonts w:cs="Times New Roman"/>
          <w:color w:val="000000"/>
          <w:sz w:val="20"/>
          <w:szCs w:val="20"/>
        </w:rPr>
        <w:t xml:space="preserve">A impugnação poderá ser realizada por forma eletrônica, pelo e-mail </w:t>
      </w:r>
      <w:hyperlink r:id="rId14" w:history="1">
        <w:r w:rsidRPr="00892100">
          <w:rPr>
            <w:rStyle w:val="Hyperlink"/>
            <w:rFonts w:cs="Times New Roman"/>
            <w:sz w:val="20"/>
            <w:szCs w:val="20"/>
          </w:rPr>
          <w:t>cpl.coad@dpf.gov.br</w:t>
        </w:r>
      </w:hyperlink>
      <w:r w:rsidRPr="00892100">
        <w:rPr>
          <w:rFonts w:cs="Times New Roman"/>
          <w:color w:val="000000"/>
          <w:sz w:val="20"/>
          <w:szCs w:val="20"/>
        </w:rPr>
        <w:t xml:space="preserve">, ou por petição dirigida ou protocolada no endereço SAS Quadra 06, </w:t>
      </w:r>
      <w:proofErr w:type="spellStart"/>
      <w:r w:rsidRPr="00892100">
        <w:rPr>
          <w:rFonts w:cs="Times New Roman"/>
          <w:color w:val="000000"/>
          <w:sz w:val="20"/>
          <w:szCs w:val="20"/>
        </w:rPr>
        <w:t>Lts</w:t>
      </w:r>
      <w:proofErr w:type="spellEnd"/>
      <w:r w:rsidRPr="00892100">
        <w:rPr>
          <w:rFonts w:cs="Times New Roman"/>
          <w:color w:val="000000"/>
          <w:sz w:val="20"/>
          <w:szCs w:val="20"/>
        </w:rPr>
        <w:t>. 09/10, Edifício-Sede da Polícia Federal, Sala 110, 1.º Andar, SECOM/DICON/COAD/DLOG/DPF, Asa Sul, Brasília-DF, CEP 70037-900</w:t>
      </w:r>
      <w:r>
        <w:rPr>
          <w:rFonts w:cs="Times New Roman"/>
          <w:color w:val="000000"/>
          <w:sz w:val="20"/>
          <w:szCs w:val="20"/>
        </w:rPr>
        <w:t>.</w:t>
      </w:r>
    </w:p>
    <w:p w14:paraId="56945CA7" w14:textId="06C2682B"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Caberá ao </w:t>
      </w:r>
      <w:r w:rsidR="00C6162E" w:rsidRPr="009206C0">
        <w:rPr>
          <w:rFonts w:cs="Times New Roman"/>
          <w:color w:val="000000"/>
          <w:sz w:val="20"/>
          <w:szCs w:val="20"/>
        </w:rPr>
        <w:t>Pregoeiro</w:t>
      </w:r>
      <w:r w:rsidRPr="009206C0">
        <w:rPr>
          <w:rFonts w:cs="Times New Roman"/>
          <w:color w:val="000000"/>
          <w:sz w:val="20"/>
          <w:szCs w:val="20"/>
        </w:rPr>
        <w:t xml:space="preserve"> decidir sobre a impugnação no prazo de até vinte e quatro horas.</w:t>
      </w:r>
    </w:p>
    <w:p w14:paraId="14B34F35"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Acolhida a impugnação, será definida e publicada nova data para a realização do certame.</w:t>
      </w:r>
    </w:p>
    <w:p w14:paraId="3DF2643E"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Os pedidos de esclarecimentos referentes a este processo licitatório deverão ser enviados ao </w:t>
      </w:r>
      <w:r w:rsidR="00C6162E" w:rsidRPr="009206C0">
        <w:rPr>
          <w:rFonts w:cs="Times New Roman"/>
          <w:color w:val="000000"/>
          <w:sz w:val="20"/>
          <w:szCs w:val="20"/>
        </w:rPr>
        <w:t>Pregoeiro</w:t>
      </w:r>
      <w:r w:rsidRPr="009206C0">
        <w:rPr>
          <w:rFonts w:cs="Times New Roman"/>
          <w:color w:val="000000"/>
          <w:sz w:val="20"/>
          <w:szCs w:val="20"/>
        </w:rPr>
        <w:t xml:space="preserve">, até 03 (três) dias úteis anteriores à data designada para abertura da sessão pública, </w:t>
      </w:r>
      <w:r w:rsidRPr="009206C0">
        <w:rPr>
          <w:rFonts w:cs="Times New Roman"/>
          <w:bCs/>
          <w:sz w:val="20"/>
          <w:szCs w:val="20"/>
          <w:lang w:eastAsia="en-US"/>
        </w:rPr>
        <w:t>exclusivamente por meio eletrônico via internet, no endereço indicado no Edital.</w:t>
      </w:r>
    </w:p>
    <w:p w14:paraId="16FC7D03"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As impugnações e pedidos de esclarecimentos não suspendem os prazos previstos no certame.</w:t>
      </w:r>
    </w:p>
    <w:p w14:paraId="6F549170"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As respostas às impugnações e os esclarecimentos prestados pelo </w:t>
      </w:r>
      <w:r w:rsidR="00C6162E" w:rsidRPr="009206C0">
        <w:rPr>
          <w:rFonts w:cs="Times New Roman"/>
          <w:color w:val="000000"/>
          <w:sz w:val="20"/>
          <w:szCs w:val="20"/>
        </w:rPr>
        <w:t>Pregoeiro</w:t>
      </w:r>
      <w:r w:rsidRPr="009206C0">
        <w:rPr>
          <w:rFonts w:cs="Times New Roman"/>
          <w:color w:val="000000"/>
          <w:sz w:val="20"/>
          <w:szCs w:val="20"/>
        </w:rPr>
        <w:t xml:space="preserve"> serão entranhados nos autos do processo licitatório e estarão disponíveis para consulta por qualquer interessado.</w:t>
      </w:r>
    </w:p>
    <w:p w14:paraId="55663045" w14:textId="77777777" w:rsidR="00DB47E5" w:rsidRPr="009206C0" w:rsidRDefault="00DB47E5" w:rsidP="00235187">
      <w:pPr>
        <w:pStyle w:val="PargrafodaLista"/>
        <w:spacing w:before="120" w:after="120" w:line="276" w:lineRule="auto"/>
        <w:ind w:left="425"/>
        <w:contextualSpacing w:val="0"/>
        <w:jc w:val="both"/>
        <w:rPr>
          <w:rFonts w:cs="Times New Roman"/>
          <w:color w:val="000000"/>
          <w:sz w:val="20"/>
          <w:szCs w:val="20"/>
        </w:rPr>
      </w:pPr>
    </w:p>
    <w:p w14:paraId="1A5C5C1E" w14:textId="77777777" w:rsidR="00CA24FB" w:rsidRPr="009206C0" w:rsidRDefault="00CA24FB" w:rsidP="00235187">
      <w:pPr>
        <w:pStyle w:val="PargrafodaLista"/>
        <w:numPr>
          <w:ilvl w:val="0"/>
          <w:numId w:val="1"/>
        </w:numPr>
        <w:spacing w:before="120" w:after="120" w:line="276" w:lineRule="auto"/>
        <w:ind w:left="0" w:firstLine="0"/>
        <w:contextualSpacing w:val="0"/>
        <w:jc w:val="both"/>
        <w:rPr>
          <w:rFonts w:cs="Times New Roman"/>
          <w:b/>
          <w:color w:val="000000"/>
          <w:sz w:val="20"/>
          <w:szCs w:val="20"/>
        </w:rPr>
      </w:pPr>
      <w:r w:rsidRPr="009206C0">
        <w:rPr>
          <w:rFonts w:cs="Times New Roman"/>
          <w:b/>
          <w:color w:val="000000"/>
          <w:sz w:val="20"/>
          <w:szCs w:val="20"/>
        </w:rPr>
        <w:t>DAS DISPOSIÇÕES GERAIS</w:t>
      </w:r>
    </w:p>
    <w:p w14:paraId="6446AA10"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C6162E" w:rsidRPr="009206C0">
        <w:rPr>
          <w:rFonts w:cs="Times New Roman"/>
          <w:color w:val="000000"/>
          <w:sz w:val="20"/>
          <w:szCs w:val="20"/>
        </w:rPr>
        <w:t>Pregoeiro</w:t>
      </w:r>
      <w:r w:rsidRPr="009206C0">
        <w:rPr>
          <w:rFonts w:cs="Times New Roman"/>
          <w:color w:val="000000"/>
          <w:sz w:val="20"/>
          <w:szCs w:val="20"/>
        </w:rPr>
        <w:t xml:space="preserve">.  </w:t>
      </w:r>
    </w:p>
    <w:p w14:paraId="05F70660"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 xml:space="preserve">No julgamento das propostas e da habilitação, o </w:t>
      </w:r>
      <w:r w:rsidR="00C6162E" w:rsidRPr="009206C0">
        <w:rPr>
          <w:rFonts w:cs="Times New Roman"/>
          <w:color w:val="000000"/>
          <w:sz w:val="20"/>
          <w:szCs w:val="20"/>
        </w:rPr>
        <w:t>Pregoeiro</w:t>
      </w:r>
      <w:r w:rsidRPr="009206C0">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C4D31"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lastRenderedPageBreak/>
        <w:t xml:space="preserve"> A homologação do resultado desta licitação não implicará direito à contratação.</w:t>
      </w:r>
    </w:p>
    <w:p w14:paraId="02EA331C"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6DB778A2"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29BD94A"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Na contagem dos prazos estabelecidos neste Edital e seus Anexos, excluir-se-á o dia do início e incluir-se-á o do vencimento. Só se iniciam e vencem os prazos em dias de expediente na Administração.</w:t>
      </w:r>
    </w:p>
    <w:p w14:paraId="1FEBAECC"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p>
    <w:p w14:paraId="2F9D8374"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Em caso de divergência entre disposições deste Edital e de seus anexos ou demais peças que compõem o processo, prevalecerá as deste Edital.</w:t>
      </w:r>
    </w:p>
    <w:p w14:paraId="48C8CD96" w14:textId="7604E7EE" w:rsidR="00CA24FB" w:rsidRDefault="00892100"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892100">
        <w:rPr>
          <w:rFonts w:cs="Times New Roman"/>
          <w:color w:val="000000"/>
          <w:sz w:val="20"/>
          <w:szCs w:val="20"/>
        </w:rPr>
        <w:t xml:space="preserve">O Edital está disponibilizado, na íntegra, nos endereços eletrônicos </w:t>
      </w:r>
      <w:hyperlink r:id="rId15" w:history="1">
        <w:r w:rsidRPr="00892100">
          <w:rPr>
            <w:rStyle w:val="Hyperlink"/>
            <w:rFonts w:cs="Times New Roman"/>
            <w:sz w:val="20"/>
            <w:szCs w:val="20"/>
          </w:rPr>
          <w:t>www.dpf.gov.br</w:t>
        </w:r>
      </w:hyperlink>
      <w:r w:rsidRPr="00892100">
        <w:rPr>
          <w:rFonts w:cs="Times New Roman"/>
          <w:color w:val="000000"/>
          <w:sz w:val="20"/>
          <w:szCs w:val="20"/>
        </w:rPr>
        <w:t xml:space="preserve"> &gt; Serviços &gt; Licitações &gt; Licitações 201</w:t>
      </w:r>
      <w:r w:rsidR="004570E2">
        <w:rPr>
          <w:rFonts w:cs="Times New Roman"/>
          <w:color w:val="000000"/>
          <w:sz w:val="20"/>
          <w:szCs w:val="20"/>
        </w:rPr>
        <w:t>6</w:t>
      </w:r>
      <w:r w:rsidRPr="00892100">
        <w:rPr>
          <w:rFonts w:cs="Times New Roman"/>
          <w:color w:val="000000"/>
          <w:sz w:val="20"/>
          <w:szCs w:val="20"/>
        </w:rPr>
        <w:t xml:space="preserve"> &gt; Distrito Federal &gt; Órgãos Centrais &gt; DLOG &gt; Pregões, e </w:t>
      </w:r>
      <w:hyperlink r:id="rId16" w:history="1">
        <w:r w:rsidRPr="00892100">
          <w:rPr>
            <w:rStyle w:val="Hyperlink"/>
            <w:rFonts w:cs="Times New Roman"/>
            <w:sz w:val="20"/>
            <w:szCs w:val="20"/>
          </w:rPr>
          <w:t>www.comprasnet.gov.br</w:t>
        </w:r>
      </w:hyperlink>
      <w:proofErr w:type="gramStart"/>
      <w:r w:rsidRPr="00892100">
        <w:rPr>
          <w:rFonts w:cs="Times New Roman"/>
          <w:color w:val="000000"/>
          <w:sz w:val="20"/>
          <w:szCs w:val="20"/>
          <w:u w:val="single"/>
        </w:rPr>
        <w:t>.</w:t>
      </w:r>
      <w:r w:rsidRPr="00892100">
        <w:rPr>
          <w:rFonts w:cs="Times New Roman"/>
          <w:color w:val="000000"/>
          <w:sz w:val="20"/>
          <w:szCs w:val="20"/>
        </w:rPr>
        <w:t>,</w:t>
      </w:r>
      <w:proofErr w:type="gramEnd"/>
      <w:r w:rsidRPr="00892100">
        <w:rPr>
          <w:rFonts w:cs="Times New Roman"/>
          <w:color w:val="000000"/>
          <w:sz w:val="20"/>
          <w:szCs w:val="20"/>
        </w:rPr>
        <w:t xml:space="preserve"> e também poderão ser lidos e/ou obtidos no endereço SAS, Quadra 06, Lotes 09/10, Sala 110, 1.º Andar, Edifício-Sede da Polícia Federal, Asa Sul, Brasília-DF, CEP 70.037-900, nos dias úteis, no horário das 08:30 horas às 17:30 horas, período no qual os autos do processo administrativo permanecerão com vista franqueada aos interessados</w:t>
      </w:r>
      <w:r w:rsidR="00CA24FB" w:rsidRPr="009206C0">
        <w:rPr>
          <w:rFonts w:cs="Times New Roman"/>
          <w:color w:val="000000"/>
          <w:sz w:val="20"/>
          <w:szCs w:val="20"/>
        </w:rPr>
        <w:t>.</w:t>
      </w:r>
    </w:p>
    <w:p w14:paraId="1BB5EA26" w14:textId="77777777" w:rsidR="00305B8A" w:rsidRPr="001C2C96" w:rsidRDefault="00305B8A" w:rsidP="00305B8A">
      <w:pPr>
        <w:numPr>
          <w:ilvl w:val="2"/>
          <w:numId w:val="1"/>
        </w:numPr>
        <w:spacing w:before="120" w:after="120" w:line="276" w:lineRule="auto"/>
        <w:jc w:val="both"/>
        <w:rPr>
          <w:rFonts w:cs="Times New Roman"/>
          <w:color w:val="000000"/>
          <w:sz w:val="20"/>
          <w:szCs w:val="20"/>
        </w:rPr>
      </w:pPr>
      <w:r>
        <w:rPr>
          <w:rFonts w:cs="Times New Roman"/>
          <w:color w:val="000000"/>
          <w:sz w:val="20"/>
          <w:szCs w:val="20"/>
        </w:rPr>
        <w:t xml:space="preserve">Além das publicações e exigência legal, a licitação também será publicada para divulgação no exterior, através do site </w:t>
      </w:r>
      <w:hyperlink r:id="rId17" w:history="1">
        <w:r w:rsidRPr="00B56207">
          <w:rPr>
            <w:rStyle w:val="Hyperlink"/>
            <w:rFonts w:cs="Times New Roman"/>
            <w:sz w:val="20"/>
            <w:szCs w:val="20"/>
          </w:rPr>
          <w:t>http://www.dgmarket.com</w:t>
        </w:r>
      </w:hyperlink>
      <w:proofErr w:type="gramStart"/>
      <w:r>
        <w:rPr>
          <w:rFonts w:cs="Times New Roman"/>
          <w:color w:val="000000"/>
          <w:sz w:val="20"/>
          <w:szCs w:val="20"/>
        </w:rPr>
        <w:t xml:space="preserve"> ;</w:t>
      </w:r>
      <w:proofErr w:type="gramEnd"/>
      <w:r>
        <w:rPr>
          <w:rFonts w:cs="Times New Roman"/>
          <w:color w:val="000000"/>
          <w:sz w:val="20"/>
          <w:szCs w:val="20"/>
        </w:rPr>
        <w:t xml:space="preserve"> </w:t>
      </w:r>
    </w:p>
    <w:p w14:paraId="0E2F49C0" w14:textId="521ABBFB" w:rsidR="00892100" w:rsidRDefault="00892100"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892100">
        <w:rPr>
          <w:rFonts w:cs="Times New Roman"/>
          <w:color w:val="000000"/>
          <w:sz w:val="20"/>
          <w:szCs w:val="20"/>
        </w:rPr>
        <w:t>Em caso de cobrança pelo fornecimento de cópia da íntegra do edital e de seus anexos, o valor se limitará ao custo efetivo da reprodução gráfica de tais documentos, nos termos do artigo 5°, III, da Lei n° 10.520, de 2002</w:t>
      </w:r>
      <w:r>
        <w:rPr>
          <w:rFonts w:cs="Times New Roman"/>
          <w:color w:val="000000"/>
          <w:sz w:val="20"/>
          <w:szCs w:val="20"/>
        </w:rPr>
        <w:t>.</w:t>
      </w:r>
    </w:p>
    <w:p w14:paraId="335EACDF" w14:textId="5211B8DA" w:rsidR="00892100" w:rsidRDefault="00892100"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892100">
        <w:rPr>
          <w:rFonts w:cs="Times New Roman"/>
          <w:color w:val="000000"/>
          <w:sz w:val="20"/>
          <w:szCs w:val="20"/>
        </w:rPr>
        <w:t>Nos casos omissos aplicar-se-ão as disposições constantes da Lei nº 10.520, de 2002, do Decreto nº 3.555, de 2000, da Lei nº 8.078, de 1990 - Código de Defesa do Consumidor, do Decreto nº 3.722, de 2001, da Lei Complementar nº 123, de 2006, e da Lei nº 8.666, de 1993, subsidiariamente</w:t>
      </w:r>
      <w:r>
        <w:rPr>
          <w:rFonts w:cs="Times New Roman"/>
          <w:color w:val="000000"/>
          <w:sz w:val="20"/>
          <w:szCs w:val="20"/>
        </w:rPr>
        <w:t>.</w:t>
      </w:r>
    </w:p>
    <w:p w14:paraId="1880CCD0" w14:textId="6D5D0D3C" w:rsidR="00892100" w:rsidRPr="009206C0" w:rsidRDefault="00892100"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892100">
        <w:rPr>
          <w:rFonts w:cs="Times New Roman"/>
          <w:color w:val="000000"/>
          <w:sz w:val="20"/>
          <w:szCs w:val="20"/>
        </w:rPr>
        <w:t>O foro para dirimir questões relativas ao presente Edital será o da Seção Judiciária de Brasília-DF - Justiça Federal, com exclusão de qualquer outro</w:t>
      </w:r>
      <w:r>
        <w:rPr>
          <w:rFonts w:cs="Times New Roman"/>
          <w:color w:val="000000"/>
          <w:sz w:val="20"/>
          <w:szCs w:val="20"/>
        </w:rPr>
        <w:t>.</w:t>
      </w:r>
    </w:p>
    <w:p w14:paraId="5A83C22A" w14:textId="77777777" w:rsidR="00CA24FB" w:rsidRPr="009206C0" w:rsidRDefault="00CA24FB" w:rsidP="00235187">
      <w:pPr>
        <w:pStyle w:val="PargrafodaLista"/>
        <w:numPr>
          <w:ilvl w:val="1"/>
          <w:numId w:val="1"/>
        </w:numPr>
        <w:spacing w:before="120" w:after="120" w:line="276" w:lineRule="auto"/>
        <w:ind w:left="425" w:firstLine="0"/>
        <w:contextualSpacing w:val="0"/>
        <w:jc w:val="both"/>
        <w:rPr>
          <w:rFonts w:cs="Times New Roman"/>
          <w:color w:val="000000"/>
          <w:sz w:val="20"/>
          <w:szCs w:val="20"/>
        </w:rPr>
      </w:pPr>
      <w:r w:rsidRPr="009206C0">
        <w:rPr>
          <w:rFonts w:cs="Times New Roman"/>
          <w:color w:val="000000"/>
          <w:sz w:val="20"/>
          <w:szCs w:val="20"/>
        </w:rPr>
        <w:t>Integram este Edital, para todos os fins e efeitos, os seguintes anexos:</w:t>
      </w:r>
    </w:p>
    <w:p w14:paraId="0BBCBAD3" w14:textId="77777777" w:rsidR="00CA24FB" w:rsidRPr="009206C0" w:rsidRDefault="00CA24FB" w:rsidP="00235187">
      <w:pPr>
        <w:numPr>
          <w:ilvl w:val="2"/>
          <w:numId w:val="1"/>
        </w:numPr>
        <w:tabs>
          <w:tab w:val="left" w:pos="1440"/>
        </w:tabs>
        <w:autoSpaceDE w:val="0"/>
        <w:snapToGrid w:val="0"/>
        <w:spacing w:before="120" w:after="120" w:line="276" w:lineRule="auto"/>
        <w:ind w:left="1134" w:firstLine="0"/>
        <w:jc w:val="both"/>
        <w:rPr>
          <w:rFonts w:cs="Times New Roman"/>
          <w:iCs/>
          <w:color w:val="000000"/>
          <w:sz w:val="20"/>
          <w:szCs w:val="20"/>
        </w:rPr>
      </w:pPr>
      <w:r w:rsidRPr="009206C0">
        <w:rPr>
          <w:rFonts w:cs="Times New Roman"/>
          <w:color w:val="000000"/>
          <w:sz w:val="20"/>
          <w:szCs w:val="20"/>
        </w:rPr>
        <w:t xml:space="preserve"> ANEXO I - Termo de Referência</w:t>
      </w:r>
    </w:p>
    <w:p w14:paraId="62CB0109" w14:textId="77777777" w:rsidR="00892100" w:rsidRPr="00892100" w:rsidRDefault="00CA24FB" w:rsidP="00892100">
      <w:pPr>
        <w:numPr>
          <w:ilvl w:val="2"/>
          <w:numId w:val="1"/>
        </w:numPr>
        <w:tabs>
          <w:tab w:val="left" w:pos="1440"/>
        </w:tabs>
        <w:snapToGrid w:val="0"/>
        <w:spacing w:line="276" w:lineRule="auto"/>
        <w:ind w:left="1134" w:firstLine="0"/>
        <w:rPr>
          <w:rFonts w:cs="Times New Roman"/>
          <w:bCs/>
          <w:iCs/>
          <w:color w:val="000000"/>
          <w:sz w:val="20"/>
          <w:szCs w:val="20"/>
        </w:rPr>
      </w:pPr>
      <w:r w:rsidRPr="009206C0">
        <w:rPr>
          <w:rFonts w:cs="Times New Roman"/>
          <w:bCs/>
          <w:iCs/>
          <w:color w:val="000000"/>
          <w:sz w:val="20"/>
          <w:szCs w:val="20"/>
        </w:rPr>
        <w:t xml:space="preserve"> </w:t>
      </w:r>
      <w:r w:rsidR="00892100" w:rsidRPr="00892100">
        <w:rPr>
          <w:rFonts w:cs="Times New Roman"/>
          <w:bCs/>
          <w:iCs/>
          <w:color w:val="000000"/>
          <w:sz w:val="20"/>
          <w:szCs w:val="20"/>
        </w:rPr>
        <w:t>ANEXO II – Modelo de Proposta Comercial para Equipamento Nacional;</w:t>
      </w:r>
    </w:p>
    <w:p w14:paraId="20F3A2D8"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III – Modelo de Proposta Comercial para Equipamento Estrangeiro;</w:t>
      </w:r>
    </w:p>
    <w:p w14:paraId="3DBAF383"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IV – Declaração de Fatos Supervenientes;</w:t>
      </w:r>
    </w:p>
    <w:p w14:paraId="481CC786"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V – Declaração de que não emprega menor (XXXII, art. 7.º, da CF);</w:t>
      </w:r>
    </w:p>
    <w:p w14:paraId="131F3ED7"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VI – Modelo de Declaração Independente de Proposta;</w:t>
      </w:r>
    </w:p>
    <w:p w14:paraId="30BA8BCF"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VII – Modelo de Declaração para Microempresa e Empresa de Pequeno Porte;</w:t>
      </w:r>
    </w:p>
    <w:p w14:paraId="7F924588"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lastRenderedPageBreak/>
        <w:t>ANEXO VIII – Modelo de Declaração de que o Licitante Cumpre Plenamente os Requisitos de Habilitação;</w:t>
      </w:r>
    </w:p>
    <w:p w14:paraId="29828199" w14:textId="77777777"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IX – Modelo de Declaração de Impossibilidade de Apresentação de Documentos de Habilitação;</w:t>
      </w:r>
    </w:p>
    <w:p w14:paraId="0EB2828F" w14:textId="10121F60" w:rsidR="00892100" w:rsidRP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X – Modelo de Termo de Garantia</w:t>
      </w:r>
      <w:r>
        <w:rPr>
          <w:rFonts w:cs="Times New Roman"/>
          <w:bCs/>
          <w:iCs/>
          <w:color w:val="000000"/>
          <w:sz w:val="20"/>
          <w:szCs w:val="20"/>
        </w:rPr>
        <w:t>;</w:t>
      </w:r>
    </w:p>
    <w:p w14:paraId="71474F5C" w14:textId="317FD4C4" w:rsidR="00892100" w:rsidRDefault="00892100" w:rsidP="00892100">
      <w:pPr>
        <w:numPr>
          <w:ilvl w:val="2"/>
          <w:numId w:val="1"/>
        </w:numPr>
        <w:tabs>
          <w:tab w:val="left" w:pos="1440"/>
        </w:tabs>
        <w:autoSpaceDE w:val="0"/>
        <w:snapToGrid w:val="0"/>
        <w:spacing w:before="120" w:after="120" w:line="276" w:lineRule="auto"/>
        <w:ind w:left="1134" w:firstLine="0"/>
        <w:jc w:val="both"/>
        <w:rPr>
          <w:rFonts w:cs="Times New Roman"/>
          <w:bCs/>
          <w:iCs/>
          <w:color w:val="000000"/>
          <w:sz w:val="20"/>
          <w:szCs w:val="20"/>
        </w:rPr>
      </w:pPr>
      <w:r w:rsidRPr="00892100">
        <w:rPr>
          <w:rFonts w:cs="Times New Roman"/>
          <w:bCs/>
          <w:iCs/>
          <w:color w:val="000000"/>
          <w:sz w:val="20"/>
          <w:szCs w:val="20"/>
        </w:rPr>
        <w:t>ANEXO XI</w:t>
      </w:r>
      <w:r>
        <w:rPr>
          <w:rFonts w:cs="Times New Roman"/>
          <w:bCs/>
          <w:iCs/>
          <w:color w:val="000000"/>
          <w:sz w:val="20"/>
          <w:szCs w:val="20"/>
        </w:rPr>
        <w:t xml:space="preserve"> – Minuta de Contrato.</w:t>
      </w:r>
    </w:p>
    <w:p w14:paraId="224A53E2" w14:textId="77777777" w:rsidR="00892100" w:rsidRPr="00892100" w:rsidRDefault="00892100" w:rsidP="00892100">
      <w:pPr>
        <w:tabs>
          <w:tab w:val="left" w:pos="1440"/>
        </w:tabs>
        <w:autoSpaceDE w:val="0"/>
        <w:snapToGrid w:val="0"/>
        <w:spacing w:before="120" w:after="120" w:line="276" w:lineRule="auto"/>
        <w:ind w:left="1134"/>
        <w:jc w:val="both"/>
        <w:rPr>
          <w:rFonts w:cs="Times New Roman"/>
          <w:bCs/>
          <w:iCs/>
          <w:color w:val="000000"/>
          <w:sz w:val="20"/>
          <w:szCs w:val="20"/>
        </w:rPr>
      </w:pPr>
    </w:p>
    <w:p w14:paraId="7F0ECA1C" w14:textId="45838D28" w:rsidR="00CA24FB" w:rsidRPr="009206C0" w:rsidRDefault="00CA24FB" w:rsidP="00892100">
      <w:pPr>
        <w:tabs>
          <w:tab w:val="left" w:pos="1440"/>
        </w:tabs>
        <w:autoSpaceDE w:val="0"/>
        <w:snapToGrid w:val="0"/>
        <w:spacing w:before="120" w:after="120" w:line="276" w:lineRule="auto"/>
        <w:ind w:left="1134"/>
        <w:jc w:val="both"/>
        <w:rPr>
          <w:rFonts w:cs="Times New Roman"/>
          <w:iCs/>
          <w:color w:val="000000"/>
          <w:sz w:val="20"/>
          <w:szCs w:val="20"/>
        </w:rPr>
      </w:pPr>
    </w:p>
    <w:p w14:paraId="756C87A2" w14:textId="0A80546C" w:rsidR="00CA24FB" w:rsidRPr="009206C0" w:rsidRDefault="00892100" w:rsidP="00262189">
      <w:pPr>
        <w:spacing w:before="240" w:after="240" w:line="276" w:lineRule="auto"/>
        <w:ind w:left="360" w:right="-15" w:firstLine="709"/>
        <w:rPr>
          <w:rFonts w:cs="Times New Roman"/>
          <w:color w:val="000000"/>
          <w:sz w:val="20"/>
          <w:szCs w:val="20"/>
        </w:rPr>
      </w:pPr>
      <w:r>
        <w:rPr>
          <w:rFonts w:cs="Times New Roman"/>
          <w:color w:val="000000"/>
          <w:sz w:val="20"/>
          <w:szCs w:val="20"/>
        </w:rPr>
        <w:t xml:space="preserve">                                                           </w:t>
      </w:r>
      <w:proofErr w:type="gramStart"/>
      <w:r>
        <w:rPr>
          <w:rFonts w:cs="Times New Roman"/>
          <w:color w:val="000000"/>
          <w:sz w:val="20"/>
          <w:szCs w:val="20"/>
        </w:rPr>
        <w:t>Brasília</w:t>
      </w:r>
      <w:r w:rsidR="00CA24FB" w:rsidRPr="009206C0">
        <w:rPr>
          <w:rFonts w:cs="Times New Roman"/>
          <w:color w:val="000000"/>
          <w:sz w:val="20"/>
          <w:szCs w:val="20"/>
        </w:rPr>
        <w:t xml:space="preserve"> ,</w:t>
      </w:r>
      <w:proofErr w:type="gramEnd"/>
      <w:r w:rsidR="00CA24FB" w:rsidRPr="009206C0">
        <w:rPr>
          <w:rFonts w:cs="Times New Roman"/>
          <w:color w:val="000000"/>
          <w:sz w:val="20"/>
          <w:szCs w:val="20"/>
        </w:rPr>
        <w:t xml:space="preserve"> ......... de ................................. </w:t>
      </w:r>
      <w:proofErr w:type="gramStart"/>
      <w:r w:rsidR="00CA24FB" w:rsidRPr="009206C0">
        <w:rPr>
          <w:rFonts w:cs="Times New Roman"/>
          <w:color w:val="000000"/>
          <w:sz w:val="20"/>
          <w:szCs w:val="20"/>
        </w:rPr>
        <w:t>de</w:t>
      </w:r>
      <w:proofErr w:type="gramEnd"/>
      <w:r w:rsidR="00CA24FB" w:rsidRPr="009206C0">
        <w:rPr>
          <w:rFonts w:cs="Times New Roman"/>
          <w:color w:val="000000"/>
          <w:sz w:val="20"/>
          <w:szCs w:val="20"/>
        </w:rPr>
        <w:t xml:space="preserve"> 20</w:t>
      </w:r>
      <w:r>
        <w:rPr>
          <w:rFonts w:cs="Times New Roman"/>
          <w:color w:val="000000"/>
          <w:sz w:val="20"/>
          <w:szCs w:val="20"/>
        </w:rPr>
        <w:t>1</w:t>
      </w:r>
      <w:r w:rsidR="00262189">
        <w:rPr>
          <w:rFonts w:cs="Times New Roman"/>
          <w:color w:val="000000"/>
          <w:sz w:val="20"/>
          <w:szCs w:val="20"/>
        </w:rPr>
        <w:t>6</w:t>
      </w:r>
    </w:p>
    <w:p w14:paraId="5F9C4E9B" w14:textId="77777777" w:rsidR="00CA24FB" w:rsidRDefault="00CA24FB" w:rsidP="00235187">
      <w:pPr>
        <w:spacing w:before="240" w:after="240" w:line="276" w:lineRule="auto"/>
        <w:ind w:right="-15" w:firstLine="709"/>
        <w:jc w:val="both"/>
        <w:rPr>
          <w:rFonts w:cs="Times New Roman"/>
          <w:color w:val="000000"/>
          <w:sz w:val="20"/>
          <w:szCs w:val="20"/>
        </w:rPr>
      </w:pPr>
    </w:p>
    <w:p w14:paraId="7555E48B" w14:textId="77777777" w:rsidR="003A4B19" w:rsidRDefault="003A4B19" w:rsidP="00235187">
      <w:pPr>
        <w:spacing w:before="240" w:after="240" w:line="276" w:lineRule="auto"/>
        <w:ind w:right="-15" w:firstLine="709"/>
        <w:jc w:val="both"/>
        <w:rPr>
          <w:rFonts w:cs="Times New Roman"/>
          <w:color w:val="000000"/>
          <w:sz w:val="20"/>
          <w:szCs w:val="20"/>
        </w:rPr>
      </w:pPr>
      <w:bookmarkStart w:id="0" w:name="_GoBack"/>
      <w:bookmarkEnd w:id="0"/>
    </w:p>
    <w:p w14:paraId="7B2D8EC5" w14:textId="77777777" w:rsidR="003A4B19" w:rsidRPr="009206C0" w:rsidRDefault="003A4B19" w:rsidP="00235187">
      <w:pPr>
        <w:spacing w:before="240" w:after="240" w:line="276" w:lineRule="auto"/>
        <w:ind w:right="-15" w:firstLine="709"/>
        <w:jc w:val="both"/>
        <w:rPr>
          <w:rFonts w:cs="Times New Roman"/>
          <w:color w:val="000000"/>
          <w:sz w:val="20"/>
          <w:szCs w:val="20"/>
        </w:rPr>
      </w:pPr>
    </w:p>
    <w:p w14:paraId="0A807AC9" w14:textId="73743787" w:rsidR="00CA24FB" w:rsidRPr="009206C0" w:rsidRDefault="00892100" w:rsidP="00235187">
      <w:pPr>
        <w:spacing w:before="240" w:after="240" w:line="276" w:lineRule="auto"/>
        <w:ind w:firstLine="709"/>
        <w:jc w:val="center"/>
        <w:rPr>
          <w:rFonts w:cs="Times New Roman"/>
          <w:sz w:val="20"/>
          <w:szCs w:val="20"/>
        </w:rPr>
      </w:pPr>
      <w:r>
        <w:rPr>
          <w:rFonts w:cs="Times New Roman"/>
          <w:b/>
          <w:bCs/>
          <w:iCs/>
          <w:color w:val="000000"/>
          <w:sz w:val="20"/>
          <w:szCs w:val="20"/>
        </w:rPr>
        <w:t>ORDENADOR DE DESPESAS</w:t>
      </w:r>
    </w:p>
    <w:sectPr w:rsidR="00CA24FB" w:rsidRPr="009206C0" w:rsidSect="003F092F">
      <w:footerReference w:type="default" r:id="rId18"/>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A28AB" w14:textId="77777777" w:rsidR="006A4CF9" w:rsidRDefault="006A4CF9">
      <w:r>
        <w:separator/>
      </w:r>
    </w:p>
  </w:endnote>
  <w:endnote w:type="continuationSeparator" w:id="0">
    <w:p w14:paraId="2FE25800" w14:textId="77777777" w:rsidR="006A4CF9" w:rsidRDefault="006A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Ecofont_Spranq_eco_Sans">
    <w:altName w:val="Menlo"/>
    <w:charset w:val="00"/>
    <w:family w:val="swiss"/>
    <w:pitch w:val="variable"/>
    <w:sig w:usb0="800000AF" w:usb1="1000204A" w:usb2="00000000" w:usb3="00000000" w:csb0="00000001"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Ecofont Vera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27B3C" w14:textId="77777777" w:rsidR="006A4CF9" w:rsidRDefault="006A4CF9" w:rsidP="003751AD">
    <w:pPr>
      <w:pStyle w:val="Rodap"/>
    </w:pPr>
    <w:r>
      <w:t>____________________________________________________________________</w:t>
    </w:r>
  </w:p>
  <w:p w14:paraId="22AEA50F" w14:textId="77777777" w:rsidR="006A4CF9" w:rsidRPr="00025B38" w:rsidRDefault="006A4CF9" w:rsidP="003751AD">
    <w:pPr>
      <w:pStyle w:val="Rodap"/>
      <w:rPr>
        <w:sz w:val="12"/>
        <w:szCs w:val="12"/>
      </w:rPr>
    </w:pPr>
    <w:r w:rsidRPr="00025B38">
      <w:rPr>
        <w:sz w:val="12"/>
        <w:szCs w:val="12"/>
      </w:rPr>
      <w:t>Comissão Permanente de Atualização de Editais da Consultoria-Geral da União</w:t>
    </w:r>
  </w:p>
  <w:p w14:paraId="20FEF862" w14:textId="5765E57E" w:rsidR="006A4CF9" w:rsidRDefault="006A4CF9" w:rsidP="003751AD">
    <w:pPr>
      <w:pStyle w:val="Rodap"/>
      <w:rPr>
        <w:sz w:val="12"/>
        <w:szCs w:val="12"/>
      </w:rPr>
    </w:pPr>
    <w:r w:rsidRPr="00025B38">
      <w:rPr>
        <w:sz w:val="12"/>
        <w:szCs w:val="12"/>
      </w:rPr>
      <w:t xml:space="preserve">Edital modelo para Pregão Eletrônico: </w:t>
    </w:r>
    <w:r>
      <w:rPr>
        <w:sz w:val="12"/>
        <w:szCs w:val="12"/>
      </w:rPr>
      <w:t xml:space="preserve">Compras - </w:t>
    </w:r>
    <w:r w:rsidRPr="00025B38">
      <w:rPr>
        <w:sz w:val="12"/>
        <w:szCs w:val="12"/>
      </w:rPr>
      <w:t>Habilitação Completa e Ampla Participação</w:t>
    </w:r>
  </w:p>
  <w:p w14:paraId="3CAEA216" w14:textId="49855190" w:rsidR="006A4CF9" w:rsidRDefault="006A4CF9" w:rsidP="003751AD">
    <w:pPr>
      <w:pStyle w:val="Rodap"/>
    </w:pPr>
    <w:r>
      <w:rPr>
        <w:sz w:val="12"/>
        <w:szCs w:val="12"/>
      </w:rPr>
      <w:t>Atualização: 10/10/2014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59B0A" w14:textId="77777777" w:rsidR="006A4CF9" w:rsidRDefault="006A4CF9">
      <w:r>
        <w:separator/>
      </w:r>
    </w:p>
  </w:footnote>
  <w:footnote w:type="continuationSeparator" w:id="0">
    <w:p w14:paraId="5FF32935" w14:textId="77777777" w:rsidR="006A4CF9" w:rsidRDefault="006A4C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D5C100D"/>
    <w:multiLevelType w:val="multilevel"/>
    <w:tmpl w:val="46F0B854"/>
    <w:lvl w:ilvl="0">
      <w:start w:val="1"/>
      <w:numFmt w:val="decimal"/>
      <w:lvlText w:val="%1."/>
      <w:lvlJc w:val="left"/>
      <w:pPr>
        <w:ind w:left="360" w:hanging="360"/>
      </w:pPr>
      <w:rPr>
        <w:b/>
      </w:rPr>
    </w:lvl>
    <w:lvl w:ilvl="1">
      <w:start w:val="1"/>
      <w:numFmt w:val="decimal"/>
      <w:lvlText w:val="%1.%2."/>
      <w:lvlJc w:val="left"/>
      <w:pPr>
        <w:ind w:left="716" w:hanging="432"/>
      </w:pPr>
      <w:rPr>
        <w:rFonts w:ascii="Ecofont_Spranq_eco_Sans" w:hAnsi="Ecofont_Spranq_eco_Sans" w:hint="default"/>
        <w:b w:val="0"/>
        <w:i w:val="0"/>
        <w:strike w:val="0"/>
        <w:color w:val="auto"/>
        <w:sz w:val="20"/>
        <w:szCs w:val="20"/>
        <w:u w:val="none"/>
      </w:rPr>
    </w:lvl>
    <w:lvl w:ilvl="2">
      <w:start w:val="1"/>
      <w:numFmt w:val="decimal"/>
      <w:lvlText w:val="%1.%2.%3."/>
      <w:lvlJc w:val="left"/>
      <w:pPr>
        <w:ind w:left="2914" w:hanging="504"/>
      </w:pPr>
      <w:rPr>
        <w:rFonts w:ascii="Ecofont_Spranq_eco_Sans" w:hAnsi="Ecofont_Spranq_eco_Sans" w:hint="default"/>
        <w:b w:val="0"/>
        <w:i w:val="0"/>
        <w:color w:val="auto"/>
        <w:sz w:val="20"/>
        <w:szCs w:val="20"/>
      </w:rPr>
    </w:lvl>
    <w:lvl w:ilvl="3">
      <w:start w:val="1"/>
      <w:numFmt w:val="decimal"/>
      <w:lvlText w:val="%1.%2.%3.%4."/>
      <w:lvlJc w:val="left"/>
      <w:pPr>
        <w:ind w:left="1728" w:hanging="648"/>
      </w:pPr>
      <w:rPr>
        <w:b w:val="0"/>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6180E53"/>
    <w:multiLevelType w:val="multilevel"/>
    <w:tmpl w:val="0FFCB41E"/>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709"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CE511BF"/>
    <w:multiLevelType w:val="multilevel"/>
    <w:tmpl w:val="C3787168"/>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b w:val="0"/>
        <w:bCs/>
        <w:sz w:val="20"/>
        <w:szCs w:val="20"/>
      </w:rPr>
    </w:lvl>
    <w:lvl w:ilvl="2">
      <w:start w:val="1"/>
      <w:numFmt w:val="decimal"/>
      <w:lvlText w:val="%1.%2.%3."/>
      <w:lvlJc w:val="left"/>
      <w:pPr>
        <w:ind w:left="228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9"/>
  </w:num>
  <w:num w:numId="4">
    <w:abstractNumId w:val="10"/>
  </w:num>
  <w:num w:numId="5">
    <w:abstractNumId w:val="3"/>
  </w:num>
  <w:num w:numId="6">
    <w:abstractNumId w:val="2"/>
  </w:num>
  <w:num w:numId="7">
    <w:abstractNumId w:val="4"/>
  </w:num>
  <w:num w:numId="8">
    <w:abstractNumId w:val="8"/>
  </w:num>
  <w:num w:numId="9">
    <w:abstractNumId w:val="5"/>
  </w:num>
  <w:num w:numId="10">
    <w:abstractNumId w:val="7"/>
  </w:num>
  <w:num w:numId="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236D"/>
    <w:rsid w:val="00003298"/>
    <w:rsid w:val="000122C1"/>
    <w:rsid w:val="00014236"/>
    <w:rsid w:val="00014E7A"/>
    <w:rsid w:val="00015D4B"/>
    <w:rsid w:val="0002260C"/>
    <w:rsid w:val="0002306D"/>
    <w:rsid w:val="000242C8"/>
    <w:rsid w:val="00027155"/>
    <w:rsid w:val="00027A5D"/>
    <w:rsid w:val="000318BA"/>
    <w:rsid w:val="000321F5"/>
    <w:rsid w:val="00034A29"/>
    <w:rsid w:val="00035D80"/>
    <w:rsid w:val="000405CE"/>
    <w:rsid w:val="00040957"/>
    <w:rsid w:val="00040D0F"/>
    <w:rsid w:val="00042714"/>
    <w:rsid w:val="00044CF4"/>
    <w:rsid w:val="000452C7"/>
    <w:rsid w:val="0004586D"/>
    <w:rsid w:val="00047D73"/>
    <w:rsid w:val="00050712"/>
    <w:rsid w:val="000518EF"/>
    <w:rsid w:val="00053E65"/>
    <w:rsid w:val="00055F99"/>
    <w:rsid w:val="00056433"/>
    <w:rsid w:val="00057CC2"/>
    <w:rsid w:val="00060414"/>
    <w:rsid w:val="00061553"/>
    <w:rsid w:val="0006239C"/>
    <w:rsid w:val="00062853"/>
    <w:rsid w:val="000633EF"/>
    <w:rsid w:val="0006504E"/>
    <w:rsid w:val="0006537A"/>
    <w:rsid w:val="000665D6"/>
    <w:rsid w:val="000670EC"/>
    <w:rsid w:val="000677A2"/>
    <w:rsid w:val="00070EA5"/>
    <w:rsid w:val="00070FD8"/>
    <w:rsid w:val="0007290C"/>
    <w:rsid w:val="00073E63"/>
    <w:rsid w:val="00076CBC"/>
    <w:rsid w:val="000779C7"/>
    <w:rsid w:val="00081098"/>
    <w:rsid w:val="0008276E"/>
    <w:rsid w:val="000865B7"/>
    <w:rsid w:val="000872C8"/>
    <w:rsid w:val="00087EF2"/>
    <w:rsid w:val="00090425"/>
    <w:rsid w:val="00090F5D"/>
    <w:rsid w:val="00091897"/>
    <w:rsid w:val="00092759"/>
    <w:rsid w:val="00094321"/>
    <w:rsid w:val="000A102A"/>
    <w:rsid w:val="000A179E"/>
    <w:rsid w:val="000A1A7B"/>
    <w:rsid w:val="000A1B88"/>
    <w:rsid w:val="000A1EAC"/>
    <w:rsid w:val="000A23DA"/>
    <w:rsid w:val="000A50B2"/>
    <w:rsid w:val="000A674F"/>
    <w:rsid w:val="000B1626"/>
    <w:rsid w:val="000B7B55"/>
    <w:rsid w:val="000C052F"/>
    <w:rsid w:val="000C123B"/>
    <w:rsid w:val="000C21AD"/>
    <w:rsid w:val="000C2C16"/>
    <w:rsid w:val="000C3E5F"/>
    <w:rsid w:val="000C670A"/>
    <w:rsid w:val="000D14A9"/>
    <w:rsid w:val="000D2AC3"/>
    <w:rsid w:val="000D4159"/>
    <w:rsid w:val="000E2C77"/>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5707"/>
    <w:rsid w:val="00106B39"/>
    <w:rsid w:val="00110305"/>
    <w:rsid w:val="001103FF"/>
    <w:rsid w:val="00111855"/>
    <w:rsid w:val="00113EEB"/>
    <w:rsid w:val="00120DAD"/>
    <w:rsid w:val="001219B0"/>
    <w:rsid w:val="001230BC"/>
    <w:rsid w:val="00124736"/>
    <w:rsid w:val="00124990"/>
    <w:rsid w:val="00124FB7"/>
    <w:rsid w:val="001304C0"/>
    <w:rsid w:val="001305EC"/>
    <w:rsid w:val="001315F2"/>
    <w:rsid w:val="001342C0"/>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60549"/>
    <w:rsid w:val="00160BBD"/>
    <w:rsid w:val="00160DA4"/>
    <w:rsid w:val="001648FB"/>
    <w:rsid w:val="0016584A"/>
    <w:rsid w:val="00170CE1"/>
    <w:rsid w:val="00170D49"/>
    <w:rsid w:val="00172A0F"/>
    <w:rsid w:val="00174CAA"/>
    <w:rsid w:val="00177CD5"/>
    <w:rsid w:val="001817D2"/>
    <w:rsid w:val="00184086"/>
    <w:rsid w:val="001842A6"/>
    <w:rsid w:val="00184E7C"/>
    <w:rsid w:val="00185F3B"/>
    <w:rsid w:val="001904A8"/>
    <w:rsid w:val="00194F7C"/>
    <w:rsid w:val="001A13FA"/>
    <w:rsid w:val="001A1732"/>
    <w:rsid w:val="001A2CE9"/>
    <w:rsid w:val="001A3A05"/>
    <w:rsid w:val="001A3ADF"/>
    <w:rsid w:val="001A3E18"/>
    <w:rsid w:val="001A4C92"/>
    <w:rsid w:val="001B005B"/>
    <w:rsid w:val="001B1976"/>
    <w:rsid w:val="001B3448"/>
    <w:rsid w:val="001C11C5"/>
    <w:rsid w:val="001C2C97"/>
    <w:rsid w:val="001C3F32"/>
    <w:rsid w:val="001C48B6"/>
    <w:rsid w:val="001C4C04"/>
    <w:rsid w:val="001C5FEE"/>
    <w:rsid w:val="001C694F"/>
    <w:rsid w:val="001C721E"/>
    <w:rsid w:val="001D28CC"/>
    <w:rsid w:val="001D2907"/>
    <w:rsid w:val="001D3305"/>
    <w:rsid w:val="001D3BA3"/>
    <w:rsid w:val="001D4665"/>
    <w:rsid w:val="001D66D3"/>
    <w:rsid w:val="001D6EE5"/>
    <w:rsid w:val="001E1D6B"/>
    <w:rsid w:val="001E2E97"/>
    <w:rsid w:val="001E3AAF"/>
    <w:rsid w:val="001E40D3"/>
    <w:rsid w:val="001E60BA"/>
    <w:rsid w:val="001F0A6E"/>
    <w:rsid w:val="001F0E4E"/>
    <w:rsid w:val="001F39FA"/>
    <w:rsid w:val="001F4C3C"/>
    <w:rsid w:val="0020019F"/>
    <w:rsid w:val="00200A4B"/>
    <w:rsid w:val="00201F24"/>
    <w:rsid w:val="00202A04"/>
    <w:rsid w:val="00205034"/>
    <w:rsid w:val="00205197"/>
    <w:rsid w:val="0020593D"/>
    <w:rsid w:val="00205B37"/>
    <w:rsid w:val="00205F6E"/>
    <w:rsid w:val="00207B98"/>
    <w:rsid w:val="00210001"/>
    <w:rsid w:val="0021106D"/>
    <w:rsid w:val="0021369A"/>
    <w:rsid w:val="00213E2F"/>
    <w:rsid w:val="00220FFE"/>
    <w:rsid w:val="00221BA5"/>
    <w:rsid w:val="00222980"/>
    <w:rsid w:val="00223D6D"/>
    <w:rsid w:val="002241A2"/>
    <w:rsid w:val="002267BC"/>
    <w:rsid w:val="00227861"/>
    <w:rsid w:val="00231E9C"/>
    <w:rsid w:val="002322DE"/>
    <w:rsid w:val="00235187"/>
    <w:rsid w:val="00240B17"/>
    <w:rsid w:val="00241680"/>
    <w:rsid w:val="00241CCF"/>
    <w:rsid w:val="00241D78"/>
    <w:rsid w:val="00241F1B"/>
    <w:rsid w:val="00246DAE"/>
    <w:rsid w:val="00252859"/>
    <w:rsid w:val="00253319"/>
    <w:rsid w:val="002538B4"/>
    <w:rsid w:val="002538E3"/>
    <w:rsid w:val="00253C18"/>
    <w:rsid w:val="0025592E"/>
    <w:rsid w:val="00255C24"/>
    <w:rsid w:val="00260802"/>
    <w:rsid w:val="00261723"/>
    <w:rsid w:val="00261925"/>
    <w:rsid w:val="00262189"/>
    <w:rsid w:val="0026386A"/>
    <w:rsid w:val="002656A2"/>
    <w:rsid w:val="00267125"/>
    <w:rsid w:val="00267B22"/>
    <w:rsid w:val="00271CB6"/>
    <w:rsid w:val="0027248A"/>
    <w:rsid w:val="0027301A"/>
    <w:rsid w:val="00276ECC"/>
    <w:rsid w:val="00283D51"/>
    <w:rsid w:val="00285733"/>
    <w:rsid w:val="0028765E"/>
    <w:rsid w:val="0029037D"/>
    <w:rsid w:val="002923A3"/>
    <w:rsid w:val="002937D4"/>
    <w:rsid w:val="00293D30"/>
    <w:rsid w:val="002961D6"/>
    <w:rsid w:val="002A0D02"/>
    <w:rsid w:val="002A127F"/>
    <w:rsid w:val="002A19C7"/>
    <w:rsid w:val="002A4265"/>
    <w:rsid w:val="002A51E3"/>
    <w:rsid w:val="002B2E88"/>
    <w:rsid w:val="002B7EB0"/>
    <w:rsid w:val="002C1258"/>
    <w:rsid w:val="002C54C1"/>
    <w:rsid w:val="002C72B3"/>
    <w:rsid w:val="002D07BF"/>
    <w:rsid w:val="002D44ED"/>
    <w:rsid w:val="002D78B4"/>
    <w:rsid w:val="002D7C8E"/>
    <w:rsid w:val="002E15A7"/>
    <w:rsid w:val="002E160F"/>
    <w:rsid w:val="002E276E"/>
    <w:rsid w:val="002E2B74"/>
    <w:rsid w:val="002E3F91"/>
    <w:rsid w:val="002E480D"/>
    <w:rsid w:val="002E5F6B"/>
    <w:rsid w:val="002E6499"/>
    <w:rsid w:val="002F084D"/>
    <w:rsid w:val="002F308B"/>
    <w:rsid w:val="002F6672"/>
    <w:rsid w:val="00303DF2"/>
    <w:rsid w:val="003051D8"/>
    <w:rsid w:val="00305B8A"/>
    <w:rsid w:val="00307DBE"/>
    <w:rsid w:val="003105D9"/>
    <w:rsid w:val="00310B4A"/>
    <w:rsid w:val="00313B45"/>
    <w:rsid w:val="00313E32"/>
    <w:rsid w:val="0032071D"/>
    <w:rsid w:val="00322A3E"/>
    <w:rsid w:val="003238C3"/>
    <w:rsid w:val="00324BCD"/>
    <w:rsid w:val="00324F30"/>
    <w:rsid w:val="00325023"/>
    <w:rsid w:val="00325FD8"/>
    <w:rsid w:val="003265B9"/>
    <w:rsid w:val="003265FC"/>
    <w:rsid w:val="00327232"/>
    <w:rsid w:val="00331182"/>
    <w:rsid w:val="00332AB2"/>
    <w:rsid w:val="0033777C"/>
    <w:rsid w:val="0033795C"/>
    <w:rsid w:val="0034018E"/>
    <w:rsid w:val="00340EE0"/>
    <w:rsid w:val="003412B1"/>
    <w:rsid w:val="003415B6"/>
    <w:rsid w:val="00343032"/>
    <w:rsid w:val="00343FE5"/>
    <w:rsid w:val="00345AA4"/>
    <w:rsid w:val="0034712C"/>
    <w:rsid w:val="00347598"/>
    <w:rsid w:val="00352541"/>
    <w:rsid w:val="0035658A"/>
    <w:rsid w:val="00360444"/>
    <w:rsid w:val="0036051A"/>
    <w:rsid w:val="00362847"/>
    <w:rsid w:val="00364141"/>
    <w:rsid w:val="003648BA"/>
    <w:rsid w:val="00365FA9"/>
    <w:rsid w:val="003671ED"/>
    <w:rsid w:val="00367EF6"/>
    <w:rsid w:val="00371E7E"/>
    <w:rsid w:val="00373F2A"/>
    <w:rsid w:val="003751AD"/>
    <w:rsid w:val="0037794D"/>
    <w:rsid w:val="003779A2"/>
    <w:rsid w:val="003800AF"/>
    <w:rsid w:val="0038139C"/>
    <w:rsid w:val="00381E84"/>
    <w:rsid w:val="00382798"/>
    <w:rsid w:val="00386157"/>
    <w:rsid w:val="00386ADE"/>
    <w:rsid w:val="00386C8D"/>
    <w:rsid w:val="00391E14"/>
    <w:rsid w:val="003959F6"/>
    <w:rsid w:val="003963D1"/>
    <w:rsid w:val="003A2584"/>
    <w:rsid w:val="003A4B19"/>
    <w:rsid w:val="003A54A7"/>
    <w:rsid w:val="003A73C1"/>
    <w:rsid w:val="003A79B2"/>
    <w:rsid w:val="003B2B65"/>
    <w:rsid w:val="003B791E"/>
    <w:rsid w:val="003C502C"/>
    <w:rsid w:val="003C609E"/>
    <w:rsid w:val="003C6275"/>
    <w:rsid w:val="003C6CE4"/>
    <w:rsid w:val="003D1078"/>
    <w:rsid w:val="003D4284"/>
    <w:rsid w:val="003D4382"/>
    <w:rsid w:val="003D584E"/>
    <w:rsid w:val="003D6C15"/>
    <w:rsid w:val="003E4927"/>
    <w:rsid w:val="003E4D76"/>
    <w:rsid w:val="003E55B1"/>
    <w:rsid w:val="003E6D38"/>
    <w:rsid w:val="003E74B0"/>
    <w:rsid w:val="003F004A"/>
    <w:rsid w:val="003F092F"/>
    <w:rsid w:val="003F1437"/>
    <w:rsid w:val="003F185C"/>
    <w:rsid w:val="003F2479"/>
    <w:rsid w:val="003F305B"/>
    <w:rsid w:val="003F3197"/>
    <w:rsid w:val="003F36A3"/>
    <w:rsid w:val="0040443F"/>
    <w:rsid w:val="004053E1"/>
    <w:rsid w:val="00407F1C"/>
    <w:rsid w:val="004130BD"/>
    <w:rsid w:val="0041402E"/>
    <w:rsid w:val="00414DDA"/>
    <w:rsid w:val="00415F27"/>
    <w:rsid w:val="00416A59"/>
    <w:rsid w:val="00417CA8"/>
    <w:rsid w:val="0042021B"/>
    <w:rsid w:val="0042190C"/>
    <w:rsid w:val="004230DE"/>
    <w:rsid w:val="00425359"/>
    <w:rsid w:val="00430FDB"/>
    <w:rsid w:val="00431129"/>
    <w:rsid w:val="004316D7"/>
    <w:rsid w:val="00431740"/>
    <w:rsid w:val="00431EDA"/>
    <w:rsid w:val="0043231C"/>
    <w:rsid w:val="00432470"/>
    <w:rsid w:val="0043396E"/>
    <w:rsid w:val="00433A09"/>
    <w:rsid w:val="00435447"/>
    <w:rsid w:val="00441EA1"/>
    <w:rsid w:val="0044294C"/>
    <w:rsid w:val="00445798"/>
    <w:rsid w:val="00446E40"/>
    <w:rsid w:val="0044725C"/>
    <w:rsid w:val="00447465"/>
    <w:rsid w:val="00451065"/>
    <w:rsid w:val="00455CBE"/>
    <w:rsid w:val="00455EB7"/>
    <w:rsid w:val="00455FD5"/>
    <w:rsid w:val="004570E2"/>
    <w:rsid w:val="00460E8A"/>
    <w:rsid w:val="0046230A"/>
    <w:rsid w:val="00462707"/>
    <w:rsid w:val="00462C95"/>
    <w:rsid w:val="0046486A"/>
    <w:rsid w:val="00464E7E"/>
    <w:rsid w:val="0046697C"/>
    <w:rsid w:val="00466F3B"/>
    <w:rsid w:val="0046744C"/>
    <w:rsid w:val="00471443"/>
    <w:rsid w:val="00472103"/>
    <w:rsid w:val="00476C51"/>
    <w:rsid w:val="004773FC"/>
    <w:rsid w:val="00480328"/>
    <w:rsid w:val="00482163"/>
    <w:rsid w:val="004834FC"/>
    <w:rsid w:val="00483B15"/>
    <w:rsid w:val="00483FB9"/>
    <w:rsid w:val="004875F1"/>
    <w:rsid w:val="004919E4"/>
    <w:rsid w:val="00492C93"/>
    <w:rsid w:val="00494AE7"/>
    <w:rsid w:val="00495FC7"/>
    <w:rsid w:val="004A3794"/>
    <w:rsid w:val="004A57D7"/>
    <w:rsid w:val="004A6AA4"/>
    <w:rsid w:val="004A781C"/>
    <w:rsid w:val="004B05B0"/>
    <w:rsid w:val="004B0CAC"/>
    <w:rsid w:val="004B19B5"/>
    <w:rsid w:val="004B1D7D"/>
    <w:rsid w:val="004B2677"/>
    <w:rsid w:val="004B460A"/>
    <w:rsid w:val="004C0212"/>
    <w:rsid w:val="004C05F9"/>
    <w:rsid w:val="004C4681"/>
    <w:rsid w:val="004C478C"/>
    <w:rsid w:val="004C4F8F"/>
    <w:rsid w:val="004D067A"/>
    <w:rsid w:val="004D31CA"/>
    <w:rsid w:val="004D38D3"/>
    <w:rsid w:val="004D715C"/>
    <w:rsid w:val="004E0194"/>
    <w:rsid w:val="004E1325"/>
    <w:rsid w:val="004E1E6B"/>
    <w:rsid w:val="004E2308"/>
    <w:rsid w:val="004E2A2E"/>
    <w:rsid w:val="004E3BF3"/>
    <w:rsid w:val="004F0A3B"/>
    <w:rsid w:val="004F1A89"/>
    <w:rsid w:val="004F2445"/>
    <w:rsid w:val="004F56C3"/>
    <w:rsid w:val="004F5DF9"/>
    <w:rsid w:val="004F66B4"/>
    <w:rsid w:val="004F78C6"/>
    <w:rsid w:val="005009C7"/>
    <w:rsid w:val="00501790"/>
    <w:rsid w:val="0050224C"/>
    <w:rsid w:val="005037A6"/>
    <w:rsid w:val="005104ED"/>
    <w:rsid w:val="00510960"/>
    <w:rsid w:val="00510A57"/>
    <w:rsid w:val="005128F7"/>
    <w:rsid w:val="00512D53"/>
    <w:rsid w:val="00514883"/>
    <w:rsid w:val="00515BBC"/>
    <w:rsid w:val="00516B96"/>
    <w:rsid w:val="00517D94"/>
    <w:rsid w:val="00521DA7"/>
    <w:rsid w:val="00527D57"/>
    <w:rsid w:val="0053132E"/>
    <w:rsid w:val="00532126"/>
    <w:rsid w:val="00532A04"/>
    <w:rsid w:val="00535A68"/>
    <w:rsid w:val="0054016D"/>
    <w:rsid w:val="0054077F"/>
    <w:rsid w:val="00541DB9"/>
    <w:rsid w:val="00545B81"/>
    <w:rsid w:val="00556D01"/>
    <w:rsid w:val="00557405"/>
    <w:rsid w:val="00560149"/>
    <w:rsid w:val="0056178C"/>
    <w:rsid w:val="00561C04"/>
    <w:rsid w:val="0056213B"/>
    <w:rsid w:val="00562331"/>
    <w:rsid w:val="00562F82"/>
    <w:rsid w:val="0056373B"/>
    <w:rsid w:val="00564913"/>
    <w:rsid w:val="00564978"/>
    <w:rsid w:val="00570B5A"/>
    <w:rsid w:val="0057249A"/>
    <w:rsid w:val="005800D8"/>
    <w:rsid w:val="00580356"/>
    <w:rsid w:val="005846C9"/>
    <w:rsid w:val="005873FC"/>
    <w:rsid w:val="00590EAF"/>
    <w:rsid w:val="00595DA6"/>
    <w:rsid w:val="00597AC2"/>
    <w:rsid w:val="00597CA8"/>
    <w:rsid w:val="005A29E3"/>
    <w:rsid w:val="005A3B20"/>
    <w:rsid w:val="005A445B"/>
    <w:rsid w:val="005A5A4F"/>
    <w:rsid w:val="005A5C12"/>
    <w:rsid w:val="005A640F"/>
    <w:rsid w:val="005A65CD"/>
    <w:rsid w:val="005A6A91"/>
    <w:rsid w:val="005A750C"/>
    <w:rsid w:val="005B0066"/>
    <w:rsid w:val="005B018E"/>
    <w:rsid w:val="005B07CB"/>
    <w:rsid w:val="005B1594"/>
    <w:rsid w:val="005B3094"/>
    <w:rsid w:val="005B48F0"/>
    <w:rsid w:val="005B4D36"/>
    <w:rsid w:val="005B785F"/>
    <w:rsid w:val="005C3522"/>
    <w:rsid w:val="005C3930"/>
    <w:rsid w:val="005C3E02"/>
    <w:rsid w:val="005C4633"/>
    <w:rsid w:val="005C76D8"/>
    <w:rsid w:val="005D71B0"/>
    <w:rsid w:val="005E1321"/>
    <w:rsid w:val="005E2DD4"/>
    <w:rsid w:val="005E60E9"/>
    <w:rsid w:val="005E6D43"/>
    <w:rsid w:val="005F333B"/>
    <w:rsid w:val="005F51F9"/>
    <w:rsid w:val="005F6AE0"/>
    <w:rsid w:val="005F6F64"/>
    <w:rsid w:val="005F7566"/>
    <w:rsid w:val="005F76E7"/>
    <w:rsid w:val="005F7B0A"/>
    <w:rsid w:val="00605C11"/>
    <w:rsid w:val="00606440"/>
    <w:rsid w:val="006078C2"/>
    <w:rsid w:val="00607EFD"/>
    <w:rsid w:val="00613538"/>
    <w:rsid w:val="00614AA6"/>
    <w:rsid w:val="006171A9"/>
    <w:rsid w:val="0062051A"/>
    <w:rsid w:val="00623436"/>
    <w:rsid w:val="006243BF"/>
    <w:rsid w:val="00625D3B"/>
    <w:rsid w:val="00627C2F"/>
    <w:rsid w:val="00630464"/>
    <w:rsid w:val="0063257C"/>
    <w:rsid w:val="00635B69"/>
    <w:rsid w:val="00640F39"/>
    <w:rsid w:val="00642DAC"/>
    <w:rsid w:val="006431A0"/>
    <w:rsid w:val="00644475"/>
    <w:rsid w:val="00647C0B"/>
    <w:rsid w:val="00651A2B"/>
    <w:rsid w:val="00652486"/>
    <w:rsid w:val="006549BF"/>
    <w:rsid w:val="00655AAF"/>
    <w:rsid w:val="00656A30"/>
    <w:rsid w:val="00661946"/>
    <w:rsid w:val="00663029"/>
    <w:rsid w:val="00666139"/>
    <w:rsid w:val="006673E7"/>
    <w:rsid w:val="00667C76"/>
    <w:rsid w:val="00671932"/>
    <w:rsid w:val="006735EB"/>
    <w:rsid w:val="00674964"/>
    <w:rsid w:val="00677831"/>
    <w:rsid w:val="006779CB"/>
    <w:rsid w:val="00680B7E"/>
    <w:rsid w:val="00683B94"/>
    <w:rsid w:val="00686692"/>
    <w:rsid w:val="006876DE"/>
    <w:rsid w:val="00693033"/>
    <w:rsid w:val="00693321"/>
    <w:rsid w:val="00694893"/>
    <w:rsid w:val="00694DD9"/>
    <w:rsid w:val="00697671"/>
    <w:rsid w:val="006A0DCA"/>
    <w:rsid w:val="006A12B1"/>
    <w:rsid w:val="006A4CF9"/>
    <w:rsid w:val="006A5F42"/>
    <w:rsid w:val="006A6103"/>
    <w:rsid w:val="006B10ED"/>
    <w:rsid w:val="006B156A"/>
    <w:rsid w:val="006B194C"/>
    <w:rsid w:val="006B51B2"/>
    <w:rsid w:val="006B6BCB"/>
    <w:rsid w:val="006C17A0"/>
    <w:rsid w:val="006C2CC5"/>
    <w:rsid w:val="006C5AAA"/>
    <w:rsid w:val="006D04BE"/>
    <w:rsid w:val="006D27E3"/>
    <w:rsid w:val="006D2BFA"/>
    <w:rsid w:val="006D4135"/>
    <w:rsid w:val="006D780E"/>
    <w:rsid w:val="006D7854"/>
    <w:rsid w:val="006D7C18"/>
    <w:rsid w:val="006E09F2"/>
    <w:rsid w:val="006E2D9C"/>
    <w:rsid w:val="006E53E9"/>
    <w:rsid w:val="006E6236"/>
    <w:rsid w:val="006E721C"/>
    <w:rsid w:val="006E786D"/>
    <w:rsid w:val="006F2599"/>
    <w:rsid w:val="006F3EE2"/>
    <w:rsid w:val="006F55FD"/>
    <w:rsid w:val="00700CBD"/>
    <w:rsid w:val="00702245"/>
    <w:rsid w:val="007028C7"/>
    <w:rsid w:val="00704462"/>
    <w:rsid w:val="007049A5"/>
    <w:rsid w:val="007055DF"/>
    <w:rsid w:val="00710C7E"/>
    <w:rsid w:val="00710F3D"/>
    <w:rsid w:val="0071215E"/>
    <w:rsid w:val="007164C4"/>
    <w:rsid w:val="00716ABD"/>
    <w:rsid w:val="0072717B"/>
    <w:rsid w:val="007321C2"/>
    <w:rsid w:val="00733DE0"/>
    <w:rsid w:val="007357C5"/>
    <w:rsid w:val="00735A52"/>
    <w:rsid w:val="007366D4"/>
    <w:rsid w:val="0074032D"/>
    <w:rsid w:val="007405A7"/>
    <w:rsid w:val="0074075A"/>
    <w:rsid w:val="00740D25"/>
    <w:rsid w:val="00741328"/>
    <w:rsid w:val="00743296"/>
    <w:rsid w:val="00746073"/>
    <w:rsid w:val="00747434"/>
    <w:rsid w:val="00747D2C"/>
    <w:rsid w:val="0075654A"/>
    <w:rsid w:val="00756F76"/>
    <w:rsid w:val="00766275"/>
    <w:rsid w:val="007679B9"/>
    <w:rsid w:val="00773785"/>
    <w:rsid w:val="0077505F"/>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82D"/>
    <w:rsid w:val="007A5D96"/>
    <w:rsid w:val="007A6B97"/>
    <w:rsid w:val="007B19CE"/>
    <w:rsid w:val="007B547C"/>
    <w:rsid w:val="007B7A0C"/>
    <w:rsid w:val="007B7C23"/>
    <w:rsid w:val="007B7FFE"/>
    <w:rsid w:val="007C0255"/>
    <w:rsid w:val="007C052A"/>
    <w:rsid w:val="007C09C8"/>
    <w:rsid w:val="007C0C22"/>
    <w:rsid w:val="007C13ED"/>
    <w:rsid w:val="007C1651"/>
    <w:rsid w:val="007C19EA"/>
    <w:rsid w:val="007C22AA"/>
    <w:rsid w:val="007C2707"/>
    <w:rsid w:val="007C6623"/>
    <w:rsid w:val="007D0D04"/>
    <w:rsid w:val="007D3572"/>
    <w:rsid w:val="007D3FCB"/>
    <w:rsid w:val="007D501A"/>
    <w:rsid w:val="007D5105"/>
    <w:rsid w:val="007E3995"/>
    <w:rsid w:val="007E3F65"/>
    <w:rsid w:val="007E50D9"/>
    <w:rsid w:val="007E5253"/>
    <w:rsid w:val="007E57A5"/>
    <w:rsid w:val="007E5CB8"/>
    <w:rsid w:val="007E61F7"/>
    <w:rsid w:val="007E650F"/>
    <w:rsid w:val="007E68F6"/>
    <w:rsid w:val="007E6B0B"/>
    <w:rsid w:val="007E6EF9"/>
    <w:rsid w:val="007F0511"/>
    <w:rsid w:val="007F2AE5"/>
    <w:rsid w:val="007F6AB0"/>
    <w:rsid w:val="00803805"/>
    <w:rsid w:val="00803F6B"/>
    <w:rsid w:val="00804C68"/>
    <w:rsid w:val="0080582D"/>
    <w:rsid w:val="008059CD"/>
    <w:rsid w:val="0080756C"/>
    <w:rsid w:val="008127A0"/>
    <w:rsid w:val="008148DA"/>
    <w:rsid w:val="008152DB"/>
    <w:rsid w:val="00815792"/>
    <w:rsid w:val="00824831"/>
    <w:rsid w:val="008251AB"/>
    <w:rsid w:val="00825ABA"/>
    <w:rsid w:val="00831204"/>
    <w:rsid w:val="00831208"/>
    <w:rsid w:val="00831253"/>
    <w:rsid w:val="00835378"/>
    <w:rsid w:val="00835A02"/>
    <w:rsid w:val="008429CF"/>
    <w:rsid w:val="008443C4"/>
    <w:rsid w:val="008446E2"/>
    <w:rsid w:val="00845630"/>
    <w:rsid w:val="0084708B"/>
    <w:rsid w:val="00847E19"/>
    <w:rsid w:val="00850CD3"/>
    <w:rsid w:val="0085112C"/>
    <w:rsid w:val="0085183E"/>
    <w:rsid w:val="008601A9"/>
    <w:rsid w:val="00860C62"/>
    <w:rsid w:val="0086517F"/>
    <w:rsid w:val="00865B0D"/>
    <w:rsid w:val="00871B33"/>
    <w:rsid w:val="00872949"/>
    <w:rsid w:val="008730BB"/>
    <w:rsid w:val="008748E2"/>
    <w:rsid w:val="008753F7"/>
    <w:rsid w:val="00877391"/>
    <w:rsid w:val="00885CDD"/>
    <w:rsid w:val="008874C6"/>
    <w:rsid w:val="00887874"/>
    <w:rsid w:val="00892100"/>
    <w:rsid w:val="008941DB"/>
    <w:rsid w:val="00895940"/>
    <w:rsid w:val="008A16EA"/>
    <w:rsid w:val="008A5DDC"/>
    <w:rsid w:val="008A5FC8"/>
    <w:rsid w:val="008B31F9"/>
    <w:rsid w:val="008B428B"/>
    <w:rsid w:val="008B5B36"/>
    <w:rsid w:val="008B6162"/>
    <w:rsid w:val="008B7732"/>
    <w:rsid w:val="008C04DF"/>
    <w:rsid w:val="008C082D"/>
    <w:rsid w:val="008C1880"/>
    <w:rsid w:val="008C1971"/>
    <w:rsid w:val="008C2AD0"/>
    <w:rsid w:val="008C4B80"/>
    <w:rsid w:val="008C6874"/>
    <w:rsid w:val="008D2CAF"/>
    <w:rsid w:val="008D3ACE"/>
    <w:rsid w:val="008D51CC"/>
    <w:rsid w:val="008D648F"/>
    <w:rsid w:val="008E0CD1"/>
    <w:rsid w:val="008E4F95"/>
    <w:rsid w:val="008E5366"/>
    <w:rsid w:val="008F2238"/>
    <w:rsid w:val="008F35DC"/>
    <w:rsid w:val="008F4D52"/>
    <w:rsid w:val="008F4E41"/>
    <w:rsid w:val="008F5276"/>
    <w:rsid w:val="009015BF"/>
    <w:rsid w:val="0090408D"/>
    <w:rsid w:val="00904C80"/>
    <w:rsid w:val="00904E6B"/>
    <w:rsid w:val="00905E74"/>
    <w:rsid w:val="00906EEC"/>
    <w:rsid w:val="00910447"/>
    <w:rsid w:val="00910AE9"/>
    <w:rsid w:val="00913F33"/>
    <w:rsid w:val="00914204"/>
    <w:rsid w:val="00914392"/>
    <w:rsid w:val="009143B2"/>
    <w:rsid w:val="00915C7E"/>
    <w:rsid w:val="009206C0"/>
    <w:rsid w:val="00922606"/>
    <w:rsid w:val="00922D31"/>
    <w:rsid w:val="0092559F"/>
    <w:rsid w:val="0092607C"/>
    <w:rsid w:val="00930F94"/>
    <w:rsid w:val="00931141"/>
    <w:rsid w:val="00935665"/>
    <w:rsid w:val="00935B30"/>
    <w:rsid w:val="00936A4E"/>
    <w:rsid w:val="00937965"/>
    <w:rsid w:val="00940C55"/>
    <w:rsid w:val="00941580"/>
    <w:rsid w:val="00944E0C"/>
    <w:rsid w:val="00945CE8"/>
    <w:rsid w:val="0094681C"/>
    <w:rsid w:val="00946D8B"/>
    <w:rsid w:val="00946DD8"/>
    <w:rsid w:val="00950D81"/>
    <w:rsid w:val="00952A05"/>
    <w:rsid w:val="009543EB"/>
    <w:rsid w:val="00954978"/>
    <w:rsid w:val="00954B1B"/>
    <w:rsid w:val="009623AB"/>
    <w:rsid w:val="00967ED7"/>
    <w:rsid w:val="00970A6B"/>
    <w:rsid w:val="00971171"/>
    <w:rsid w:val="009763C4"/>
    <w:rsid w:val="009803F1"/>
    <w:rsid w:val="00981C67"/>
    <w:rsid w:val="00982964"/>
    <w:rsid w:val="009844F7"/>
    <w:rsid w:val="00984753"/>
    <w:rsid w:val="00985462"/>
    <w:rsid w:val="009861AC"/>
    <w:rsid w:val="0099079E"/>
    <w:rsid w:val="00992870"/>
    <w:rsid w:val="00993AB6"/>
    <w:rsid w:val="00994079"/>
    <w:rsid w:val="00995FFD"/>
    <w:rsid w:val="009A244C"/>
    <w:rsid w:val="009A2BBB"/>
    <w:rsid w:val="009A4059"/>
    <w:rsid w:val="009A44C8"/>
    <w:rsid w:val="009A45B0"/>
    <w:rsid w:val="009A6A6F"/>
    <w:rsid w:val="009A735F"/>
    <w:rsid w:val="009B07DC"/>
    <w:rsid w:val="009B1B69"/>
    <w:rsid w:val="009B533B"/>
    <w:rsid w:val="009C09F0"/>
    <w:rsid w:val="009C16FB"/>
    <w:rsid w:val="009C37B1"/>
    <w:rsid w:val="009C3B95"/>
    <w:rsid w:val="009C470D"/>
    <w:rsid w:val="009C638B"/>
    <w:rsid w:val="009D217F"/>
    <w:rsid w:val="009D3626"/>
    <w:rsid w:val="009D3B66"/>
    <w:rsid w:val="009D68FB"/>
    <w:rsid w:val="009E04B3"/>
    <w:rsid w:val="009E0DFC"/>
    <w:rsid w:val="009E442B"/>
    <w:rsid w:val="009E5252"/>
    <w:rsid w:val="009E5B74"/>
    <w:rsid w:val="009E6E9A"/>
    <w:rsid w:val="009E7C14"/>
    <w:rsid w:val="009F0A01"/>
    <w:rsid w:val="009F419C"/>
    <w:rsid w:val="009F43E0"/>
    <w:rsid w:val="009F62D9"/>
    <w:rsid w:val="00A04583"/>
    <w:rsid w:val="00A055A5"/>
    <w:rsid w:val="00A12A7C"/>
    <w:rsid w:val="00A1330E"/>
    <w:rsid w:val="00A138DE"/>
    <w:rsid w:val="00A15328"/>
    <w:rsid w:val="00A215A8"/>
    <w:rsid w:val="00A22790"/>
    <w:rsid w:val="00A23944"/>
    <w:rsid w:val="00A25FA0"/>
    <w:rsid w:val="00A2678B"/>
    <w:rsid w:val="00A31A3C"/>
    <w:rsid w:val="00A320C1"/>
    <w:rsid w:val="00A34A91"/>
    <w:rsid w:val="00A36AB7"/>
    <w:rsid w:val="00A374EB"/>
    <w:rsid w:val="00A402A1"/>
    <w:rsid w:val="00A44175"/>
    <w:rsid w:val="00A45A85"/>
    <w:rsid w:val="00A475B0"/>
    <w:rsid w:val="00A5024C"/>
    <w:rsid w:val="00A50D22"/>
    <w:rsid w:val="00A512C3"/>
    <w:rsid w:val="00A55140"/>
    <w:rsid w:val="00A571FE"/>
    <w:rsid w:val="00A60300"/>
    <w:rsid w:val="00A60395"/>
    <w:rsid w:val="00A6287E"/>
    <w:rsid w:val="00A64A3F"/>
    <w:rsid w:val="00A6710A"/>
    <w:rsid w:val="00A67354"/>
    <w:rsid w:val="00A72644"/>
    <w:rsid w:val="00A72B79"/>
    <w:rsid w:val="00A742C7"/>
    <w:rsid w:val="00A7453E"/>
    <w:rsid w:val="00A753C0"/>
    <w:rsid w:val="00A77C2C"/>
    <w:rsid w:val="00A80062"/>
    <w:rsid w:val="00A8095B"/>
    <w:rsid w:val="00A856EB"/>
    <w:rsid w:val="00A9022E"/>
    <w:rsid w:val="00A9464D"/>
    <w:rsid w:val="00A95683"/>
    <w:rsid w:val="00AA1165"/>
    <w:rsid w:val="00AA1480"/>
    <w:rsid w:val="00AA1885"/>
    <w:rsid w:val="00AA1E32"/>
    <w:rsid w:val="00AA397F"/>
    <w:rsid w:val="00AA3F31"/>
    <w:rsid w:val="00AA4625"/>
    <w:rsid w:val="00AA5517"/>
    <w:rsid w:val="00AB1F1A"/>
    <w:rsid w:val="00AB31D7"/>
    <w:rsid w:val="00AB53E4"/>
    <w:rsid w:val="00AB5467"/>
    <w:rsid w:val="00AB54F6"/>
    <w:rsid w:val="00AB757E"/>
    <w:rsid w:val="00AC2F08"/>
    <w:rsid w:val="00AC489F"/>
    <w:rsid w:val="00AC4F34"/>
    <w:rsid w:val="00AC6EC2"/>
    <w:rsid w:val="00AD13C0"/>
    <w:rsid w:val="00AD2036"/>
    <w:rsid w:val="00AD22E3"/>
    <w:rsid w:val="00AD4439"/>
    <w:rsid w:val="00AD76F2"/>
    <w:rsid w:val="00AE12C5"/>
    <w:rsid w:val="00AE18A3"/>
    <w:rsid w:val="00AE3A63"/>
    <w:rsid w:val="00AE4755"/>
    <w:rsid w:val="00AE5416"/>
    <w:rsid w:val="00AE5435"/>
    <w:rsid w:val="00AF2918"/>
    <w:rsid w:val="00AF293F"/>
    <w:rsid w:val="00AF3ABE"/>
    <w:rsid w:val="00AF6286"/>
    <w:rsid w:val="00AF6959"/>
    <w:rsid w:val="00B00520"/>
    <w:rsid w:val="00B00B25"/>
    <w:rsid w:val="00B00F8E"/>
    <w:rsid w:val="00B014D0"/>
    <w:rsid w:val="00B03B39"/>
    <w:rsid w:val="00B03CB0"/>
    <w:rsid w:val="00B041A9"/>
    <w:rsid w:val="00B0465E"/>
    <w:rsid w:val="00B05CBC"/>
    <w:rsid w:val="00B06A70"/>
    <w:rsid w:val="00B06D0F"/>
    <w:rsid w:val="00B1218F"/>
    <w:rsid w:val="00B13262"/>
    <w:rsid w:val="00B14140"/>
    <w:rsid w:val="00B145CD"/>
    <w:rsid w:val="00B14C20"/>
    <w:rsid w:val="00B16238"/>
    <w:rsid w:val="00B21628"/>
    <w:rsid w:val="00B23F8B"/>
    <w:rsid w:val="00B24EB1"/>
    <w:rsid w:val="00B27724"/>
    <w:rsid w:val="00B30BC2"/>
    <w:rsid w:val="00B30F3D"/>
    <w:rsid w:val="00B315B3"/>
    <w:rsid w:val="00B31645"/>
    <w:rsid w:val="00B317B6"/>
    <w:rsid w:val="00B34514"/>
    <w:rsid w:val="00B34550"/>
    <w:rsid w:val="00B34F46"/>
    <w:rsid w:val="00B35482"/>
    <w:rsid w:val="00B37837"/>
    <w:rsid w:val="00B432A0"/>
    <w:rsid w:val="00B45473"/>
    <w:rsid w:val="00B4738B"/>
    <w:rsid w:val="00B476AF"/>
    <w:rsid w:val="00B517F7"/>
    <w:rsid w:val="00B52AFC"/>
    <w:rsid w:val="00B52EFE"/>
    <w:rsid w:val="00B56016"/>
    <w:rsid w:val="00B60331"/>
    <w:rsid w:val="00B60A8A"/>
    <w:rsid w:val="00B60DCA"/>
    <w:rsid w:val="00B6369D"/>
    <w:rsid w:val="00B63C73"/>
    <w:rsid w:val="00B66F3E"/>
    <w:rsid w:val="00B672B3"/>
    <w:rsid w:val="00B7367C"/>
    <w:rsid w:val="00B76DB6"/>
    <w:rsid w:val="00B77DBF"/>
    <w:rsid w:val="00B80269"/>
    <w:rsid w:val="00B810DF"/>
    <w:rsid w:val="00B81FBB"/>
    <w:rsid w:val="00B823AE"/>
    <w:rsid w:val="00B84851"/>
    <w:rsid w:val="00B85414"/>
    <w:rsid w:val="00B902B9"/>
    <w:rsid w:val="00B910E0"/>
    <w:rsid w:val="00B92C59"/>
    <w:rsid w:val="00B93BA2"/>
    <w:rsid w:val="00B95B21"/>
    <w:rsid w:val="00B95BFE"/>
    <w:rsid w:val="00B96C22"/>
    <w:rsid w:val="00B972D3"/>
    <w:rsid w:val="00BA0965"/>
    <w:rsid w:val="00BA1705"/>
    <w:rsid w:val="00BA2132"/>
    <w:rsid w:val="00BA3224"/>
    <w:rsid w:val="00BA5352"/>
    <w:rsid w:val="00BA659C"/>
    <w:rsid w:val="00BB1260"/>
    <w:rsid w:val="00BB4389"/>
    <w:rsid w:val="00BB61BE"/>
    <w:rsid w:val="00BC1712"/>
    <w:rsid w:val="00BC1F08"/>
    <w:rsid w:val="00BC2797"/>
    <w:rsid w:val="00BC2F58"/>
    <w:rsid w:val="00BC4227"/>
    <w:rsid w:val="00BC56F5"/>
    <w:rsid w:val="00BC615D"/>
    <w:rsid w:val="00BD1366"/>
    <w:rsid w:val="00BD1D46"/>
    <w:rsid w:val="00BD3419"/>
    <w:rsid w:val="00BD43E5"/>
    <w:rsid w:val="00BD5479"/>
    <w:rsid w:val="00BD57EF"/>
    <w:rsid w:val="00BD59E3"/>
    <w:rsid w:val="00BD771F"/>
    <w:rsid w:val="00BD7FD7"/>
    <w:rsid w:val="00BE0315"/>
    <w:rsid w:val="00BE05F0"/>
    <w:rsid w:val="00BE1772"/>
    <w:rsid w:val="00BE1DEB"/>
    <w:rsid w:val="00BE69FE"/>
    <w:rsid w:val="00BF0E8E"/>
    <w:rsid w:val="00BF1A7F"/>
    <w:rsid w:val="00BF70EF"/>
    <w:rsid w:val="00C00474"/>
    <w:rsid w:val="00C00F37"/>
    <w:rsid w:val="00C03C7A"/>
    <w:rsid w:val="00C03F51"/>
    <w:rsid w:val="00C10CC7"/>
    <w:rsid w:val="00C111ED"/>
    <w:rsid w:val="00C13225"/>
    <w:rsid w:val="00C14C86"/>
    <w:rsid w:val="00C15A5F"/>
    <w:rsid w:val="00C17715"/>
    <w:rsid w:val="00C21A0A"/>
    <w:rsid w:val="00C229F8"/>
    <w:rsid w:val="00C2369A"/>
    <w:rsid w:val="00C322F1"/>
    <w:rsid w:val="00C33284"/>
    <w:rsid w:val="00C33F76"/>
    <w:rsid w:val="00C34398"/>
    <w:rsid w:val="00C343E5"/>
    <w:rsid w:val="00C351A6"/>
    <w:rsid w:val="00C35E0D"/>
    <w:rsid w:val="00C371FA"/>
    <w:rsid w:val="00C377A2"/>
    <w:rsid w:val="00C46F61"/>
    <w:rsid w:val="00C47BB2"/>
    <w:rsid w:val="00C51A32"/>
    <w:rsid w:val="00C51C28"/>
    <w:rsid w:val="00C53456"/>
    <w:rsid w:val="00C55EA7"/>
    <w:rsid w:val="00C60C2D"/>
    <w:rsid w:val="00C6162E"/>
    <w:rsid w:val="00C65399"/>
    <w:rsid w:val="00C70043"/>
    <w:rsid w:val="00C71B5B"/>
    <w:rsid w:val="00C7208D"/>
    <w:rsid w:val="00C721DE"/>
    <w:rsid w:val="00C73861"/>
    <w:rsid w:val="00C7432C"/>
    <w:rsid w:val="00C75791"/>
    <w:rsid w:val="00C76304"/>
    <w:rsid w:val="00C84955"/>
    <w:rsid w:val="00C84A39"/>
    <w:rsid w:val="00C85FED"/>
    <w:rsid w:val="00C86467"/>
    <w:rsid w:val="00C912FD"/>
    <w:rsid w:val="00C95C72"/>
    <w:rsid w:val="00C95FE9"/>
    <w:rsid w:val="00C96B86"/>
    <w:rsid w:val="00C971F9"/>
    <w:rsid w:val="00C97DF7"/>
    <w:rsid w:val="00CA1A6A"/>
    <w:rsid w:val="00CA24FB"/>
    <w:rsid w:val="00CA27D6"/>
    <w:rsid w:val="00CA6108"/>
    <w:rsid w:val="00CA64D5"/>
    <w:rsid w:val="00CB1877"/>
    <w:rsid w:val="00CB3201"/>
    <w:rsid w:val="00CB3415"/>
    <w:rsid w:val="00CB6290"/>
    <w:rsid w:val="00CB766B"/>
    <w:rsid w:val="00CC191C"/>
    <w:rsid w:val="00CC356D"/>
    <w:rsid w:val="00CC3FEB"/>
    <w:rsid w:val="00CC423D"/>
    <w:rsid w:val="00CC70B7"/>
    <w:rsid w:val="00CD0EF3"/>
    <w:rsid w:val="00CD109D"/>
    <w:rsid w:val="00CD1E9D"/>
    <w:rsid w:val="00CD2D54"/>
    <w:rsid w:val="00CD66E6"/>
    <w:rsid w:val="00CD6ABB"/>
    <w:rsid w:val="00CE2909"/>
    <w:rsid w:val="00CE417B"/>
    <w:rsid w:val="00CE53E5"/>
    <w:rsid w:val="00CE5CF2"/>
    <w:rsid w:val="00CE71E9"/>
    <w:rsid w:val="00CF2572"/>
    <w:rsid w:val="00CF25A1"/>
    <w:rsid w:val="00CF461F"/>
    <w:rsid w:val="00CF6B77"/>
    <w:rsid w:val="00CF71E3"/>
    <w:rsid w:val="00D00A5D"/>
    <w:rsid w:val="00D00A87"/>
    <w:rsid w:val="00D01354"/>
    <w:rsid w:val="00D02F2F"/>
    <w:rsid w:val="00D03CB9"/>
    <w:rsid w:val="00D05411"/>
    <w:rsid w:val="00D06476"/>
    <w:rsid w:val="00D06995"/>
    <w:rsid w:val="00D13087"/>
    <w:rsid w:val="00D16FA0"/>
    <w:rsid w:val="00D17378"/>
    <w:rsid w:val="00D216B2"/>
    <w:rsid w:val="00D22B81"/>
    <w:rsid w:val="00D26479"/>
    <w:rsid w:val="00D26C65"/>
    <w:rsid w:val="00D26DCE"/>
    <w:rsid w:val="00D27D7D"/>
    <w:rsid w:val="00D341F3"/>
    <w:rsid w:val="00D34548"/>
    <w:rsid w:val="00D34914"/>
    <w:rsid w:val="00D37A37"/>
    <w:rsid w:val="00D4128C"/>
    <w:rsid w:val="00D430CC"/>
    <w:rsid w:val="00D44EC6"/>
    <w:rsid w:val="00D5130A"/>
    <w:rsid w:val="00D51769"/>
    <w:rsid w:val="00D522D8"/>
    <w:rsid w:val="00D5491C"/>
    <w:rsid w:val="00D54CCF"/>
    <w:rsid w:val="00D554E8"/>
    <w:rsid w:val="00D55E12"/>
    <w:rsid w:val="00D55EEE"/>
    <w:rsid w:val="00D5748E"/>
    <w:rsid w:val="00D612A9"/>
    <w:rsid w:val="00D6411E"/>
    <w:rsid w:val="00D66935"/>
    <w:rsid w:val="00D735D0"/>
    <w:rsid w:val="00D80021"/>
    <w:rsid w:val="00D84C22"/>
    <w:rsid w:val="00D858D9"/>
    <w:rsid w:val="00D8724C"/>
    <w:rsid w:val="00D91F9C"/>
    <w:rsid w:val="00D93004"/>
    <w:rsid w:val="00D93711"/>
    <w:rsid w:val="00D938C1"/>
    <w:rsid w:val="00D96D2A"/>
    <w:rsid w:val="00DA47A8"/>
    <w:rsid w:val="00DA7D61"/>
    <w:rsid w:val="00DB3592"/>
    <w:rsid w:val="00DB47E5"/>
    <w:rsid w:val="00DB4C93"/>
    <w:rsid w:val="00DB64F4"/>
    <w:rsid w:val="00DB6514"/>
    <w:rsid w:val="00DC3F8A"/>
    <w:rsid w:val="00DC795E"/>
    <w:rsid w:val="00DD1537"/>
    <w:rsid w:val="00DD3A14"/>
    <w:rsid w:val="00DD46E9"/>
    <w:rsid w:val="00DD740A"/>
    <w:rsid w:val="00DD7F26"/>
    <w:rsid w:val="00DE0D00"/>
    <w:rsid w:val="00DE16CD"/>
    <w:rsid w:val="00DE6492"/>
    <w:rsid w:val="00DF280B"/>
    <w:rsid w:val="00DF28B7"/>
    <w:rsid w:val="00DF3079"/>
    <w:rsid w:val="00DF3345"/>
    <w:rsid w:val="00DF5F6C"/>
    <w:rsid w:val="00DF68C0"/>
    <w:rsid w:val="00DF7F5A"/>
    <w:rsid w:val="00E00332"/>
    <w:rsid w:val="00E00FFD"/>
    <w:rsid w:val="00E04C02"/>
    <w:rsid w:val="00E053B2"/>
    <w:rsid w:val="00E0617A"/>
    <w:rsid w:val="00E064D3"/>
    <w:rsid w:val="00E06595"/>
    <w:rsid w:val="00E07565"/>
    <w:rsid w:val="00E139D5"/>
    <w:rsid w:val="00E14CA5"/>
    <w:rsid w:val="00E15202"/>
    <w:rsid w:val="00E152DF"/>
    <w:rsid w:val="00E17EAD"/>
    <w:rsid w:val="00E22D1B"/>
    <w:rsid w:val="00E235F5"/>
    <w:rsid w:val="00E23783"/>
    <w:rsid w:val="00E256E5"/>
    <w:rsid w:val="00E26411"/>
    <w:rsid w:val="00E27AE8"/>
    <w:rsid w:val="00E3008F"/>
    <w:rsid w:val="00E307B6"/>
    <w:rsid w:val="00E34EBE"/>
    <w:rsid w:val="00E4196F"/>
    <w:rsid w:val="00E41A87"/>
    <w:rsid w:val="00E41AD6"/>
    <w:rsid w:val="00E42017"/>
    <w:rsid w:val="00E42730"/>
    <w:rsid w:val="00E45AB1"/>
    <w:rsid w:val="00E45AFA"/>
    <w:rsid w:val="00E46268"/>
    <w:rsid w:val="00E528F9"/>
    <w:rsid w:val="00E55854"/>
    <w:rsid w:val="00E56707"/>
    <w:rsid w:val="00E57739"/>
    <w:rsid w:val="00E628AD"/>
    <w:rsid w:val="00E62908"/>
    <w:rsid w:val="00E64339"/>
    <w:rsid w:val="00E677BD"/>
    <w:rsid w:val="00E708BC"/>
    <w:rsid w:val="00E70C44"/>
    <w:rsid w:val="00E72B6E"/>
    <w:rsid w:val="00E74B6D"/>
    <w:rsid w:val="00E775E3"/>
    <w:rsid w:val="00E872A7"/>
    <w:rsid w:val="00E9292A"/>
    <w:rsid w:val="00E97299"/>
    <w:rsid w:val="00EA19E9"/>
    <w:rsid w:val="00EA369D"/>
    <w:rsid w:val="00EA3EF5"/>
    <w:rsid w:val="00EA411E"/>
    <w:rsid w:val="00EA4C4D"/>
    <w:rsid w:val="00EA641F"/>
    <w:rsid w:val="00EA6A5A"/>
    <w:rsid w:val="00EB19E0"/>
    <w:rsid w:val="00EB249C"/>
    <w:rsid w:val="00EB5754"/>
    <w:rsid w:val="00EB5A80"/>
    <w:rsid w:val="00EB7FBE"/>
    <w:rsid w:val="00EC07DD"/>
    <w:rsid w:val="00EC093F"/>
    <w:rsid w:val="00EC0D7C"/>
    <w:rsid w:val="00EC11A8"/>
    <w:rsid w:val="00EC3652"/>
    <w:rsid w:val="00EC7F14"/>
    <w:rsid w:val="00ED3078"/>
    <w:rsid w:val="00ED3187"/>
    <w:rsid w:val="00ED3B24"/>
    <w:rsid w:val="00ED415E"/>
    <w:rsid w:val="00ED56D3"/>
    <w:rsid w:val="00ED78E4"/>
    <w:rsid w:val="00EE220A"/>
    <w:rsid w:val="00EE2448"/>
    <w:rsid w:val="00EE2853"/>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646F"/>
    <w:rsid w:val="00F27E65"/>
    <w:rsid w:val="00F318BA"/>
    <w:rsid w:val="00F31DEA"/>
    <w:rsid w:val="00F338D8"/>
    <w:rsid w:val="00F33B08"/>
    <w:rsid w:val="00F36A95"/>
    <w:rsid w:val="00F36F01"/>
    <w:rsid w:val="00F405C9"/>
    <w:rsid w:val="00F40A19"/>
    <w:rsid w:val="00F40C29"/>
    <w:rsid w:val="00F414CD"/>
    <w:rsid w:val="00F414F8"/>
    <w:rsid w:val="00F44FA1"/>
    <w:rsid w:val="00F47626"/>
    <w:rsid w:val="00F47CAB"/>
    <w:rsid w:val="00F50275"/>
    <w:rsid w:val="00F505C7"/>
    <w:rsid w:val="00F51366"/>
    <w:rsid w:val="00F53C9E"/>
    <w:rsid w:val="00F54824"/>
    <w:rsid w:val="00F566F6"/>
    <w:rsid w:val="00F56CE1"/>
    <w:rsid w:val="00F57735"/>
    <w:rsid w:val="00F6003E"/>
    <w:rsid w:val="00F60839"/>
    <w:rsid w:val="00F61DD5"/>
    <w:rsid w:val="00F62AE5"/>
    <w:rsid w:val="00F62D01"/>
    <w:rsid w:val="00F62EE5"/>
    <w:rsid w:val="00F669C5"/>
    <w:rsid w:val="00F67C1B"/>
    <w:rsid w:val="00F70195"/>
    <w:rsid w:val="00F72B56"/>
    <w:rsid w:val="00F72DEA"/>
    <w:rsid w:val="00F75340"/>
    <w:rsid w:val="00F75710"/>
    <w:rsid w:val="00F75AC9"/>
    <w:rsid w:val="00F75ED1"/>
    <w:rsid w:val="00F803B0"/>
    <w:rsid w:val="00F80409"/>
    <w:rsid w:val="00F80E14"/>
    <w:rsid w:val="00F80E25"/>
    <w:rsid w:val="00F83362"/>
    <w:rsid w:val="00F8600C"/>
    <w:rsid w:val="00F869B7"/>
    <w:rsid w:val="00F9005C"/>
    <w:rsid w:val="00F904AE"/>
    <w:rsid w:val="00F91CBA"/>
    <w:rsid w:val="00F91DF2"/>
    <w:rsid w:val="00F92513"/>
    <w:rsid w:val="00F9506A"/>
    <w:rsid w:val="00F95B03"/>
    <w:rsid w:val="00F96026"/>
    <w:rsid w:val="00F96B57"/>
    <w:rsid w:val="00FA0966"/>
    <w:rsid w:val="00FA6905"/>
    <w:rsid w:val="00FA7A01"/>
    <w:rsid w:val="00FB03E9"/>
    <w:rsid w:val="00FB231E"/>
    <w:rsid w:val="00FB2F2E"/>
    <w:rsid w:val="00FB4456"/>
    <w:rsid w:val="00FB5485"/>
    <w:rsid w:val="00FB5D74"/>
    <w:rsid w:val="00FB6981"/>
    <w:rsid w:val="00FC0936"/>
    <w:rsid w:val="00FC21CD"/>
    <w:rsid w:val="00FC3A0E"/>
    <w:rsid w:val="00FC3B9D"/>
    <w:rsid w:val="00FC4607"/>
    <w:rsid w:val="00FC691C"/>
    <w:rsid w:val="00FD01BE"/>
    <w:rsid w:val="00FD0A3A"/>
    <w:rsid w:val="00FD16AF"/>
    <w:rsid w:val="00FD18F7"/>
    <w:rsid w:val="00FD1F4D"/>
    <w:rsid w:val="00FD2A3E"/>
    <w:rsid w:val="00FD546E"/>
    <w:rsid w:val="00FD7077"/>
    <w:rsid w:val="00FE153D"/>
    <w:rsid w:val="00FE5BBC"/>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semiHidden/>
    <w:unhideWhenUsed/>
    <w:rsid w:val="00430FDB"/>
    <w:rPr>
      <w:sz w:val="16"/>
      <w:szCs w:val="16"/>
    </w:rPr>
  </w:style>
  <w:style w:type="paragraph" w:styleId="Textodecomentrio">
    <w:name w:val="annotation text"/>
    <w:basedOn w:val="Normal"/>
    <w:link w:val="TextodecomentrioChar"/>
    <w:semiHidden/>
    <w:unhideWhenUsed/>
    <w:rsid w:val="00430FDB"/>
    <w:rPr>
      <w:sz w:val="20"/>
      <w:szCs w:val="20"/>
    </w:rPr>
  </w:style>
  <w:style w:type="character" w:customStyle="1" w:styleId="TextodecomentrioChar">
    <w:name w:val="Texto de comentário Char"/>
    <w:basedOn w:val="Fontepargpadro"/>
    <w:link w:val="Textodecomentrio"/>
    <w:semiHidden/>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PargrafodaListaChar">
    <w:name w:val="Parágrafo da Lista Char"/>
    <w:link w:val="PargrafodaLista"/>
    <w:uiPriority w:val="34"/>
    <w:locked/>
    <w:rsid w:val="000E2C77"/>
    <w:rPr>
      <w:rFonts w:ascii="Ecofont_Spranq_eco_Sans" w:hAnsi="Ecofont_Spranq_eco_Sans" w:cs="Tahoma"/>
      <w:sz w:val="24"/>
      <w:szCs w:val="24"/>
      <w:lang w:eastAsia="pt-BR"/>
    </w:rPr>
  </w:style>
  <w:style w:type="paragraph" w:styleId="Recuodecorpodetexto">
    <w:name w:val="Body Text Indent"/>
    <w:basedOn w:val="Normal"/>
    <w:link w:val="RecuodecorpodetextoChar"/>
    <w:rsid w:val="0056178C"/>
    <w:pPr>
      <w:spacing w:after="120"/>
      <w:ind w:left="283"/>
    </w:pPr>
    <w:rPr>
      <w:rFonts w:eastAsia="Times New Roman"/>
    </w:rPr>
  </w:style>
  <w:style w:type="character" w:customStyle="1" w:styleId="RecuodecorpodetextoChar">
    <w:name w:val="Recuo de corpo de texto Char"/>
    <w:basedOn w:val="Fontepargpadro"/>
    <w:link w:val="Recuodecorpodetexto"/>
    <w:rsid w:val="0056178C"/>
    <w:rPr>
      <w:rFonts w:ascii="Ecofont_Spranq_eco_Sans" w:eastAsia="Times New Roman" w:hAnsi="Ecofont_Spranq_eco_Sans" w:cs="Tahoma"/>
      <w:sz w:val="24"/>
      <w:szCs w:val="24"/>
      <w:lang w:eastAsia="pt-BR"/>
    </w:rPr>
  </w:style>
  <w:style w:type="table" w:styleId="Tabelacomgrade">
    <w:name w:val="Table Grid"/>
    <w:basedOn w:val="Tabelanormal"/>
    <w:rsid w:val="00BE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semiHidden/>
    <w:unhideWhenUsed/>
    <w:rsid w:val="00430FDB"/>
    <w:rPr>
      <w:sz w:val="16"/>
      <w:szCs w:val="16"/>
    </w:rPr>
  </w:style>
  <w:style w:type="paragraph" w:styleId="Textodecomentrio">
    <w:name w:val="annotation text"/>
    <w:basedOn w:val="Normal"/>
    <w:link w:val="TextodecomentrioChar"/>
    <w:semiHidden/>
    <w:unhideWhenUsed/>
    <w:rsid w:val="00430FDB"/>
    <w:rPr>
      <w:sz w:val="20"/>
      <w:szCs w:val="20"/>
    </w:rPr>
  </w:style>
  <w:style w:type="character" w:customStyle="1" w:styleId="TextodecomentrioChar">
    <w:name w:val="Texto de comentário Char"/>
    <w:basedOn w:val="Fontepargpadro"/>
    <w:link w:val="Textodecomentrio"/>
    <w:semiHidden/>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character" w:customStyle="1" w:styleId="PargrafodaListaChar">
    <w:name w:val="Parágrafo da Lista Char"/>
    <w:link w:val="PargrafodaLista"/>
    <w:uiPriority w:val="34"/>
    <w:locked/>
    <w:rsid w:val="000E2C77"/>
    <w:rPr>
      <w:rFonts w:ascii="Ecofont_Spranq_eco_Sans" w:hAnsi="Ecofont_Spranq_eco_Sans" w:cs="Tahoma"/>
      <w:sz w:val="24"/>
      <w:szCs w:val="24"/>
      <w:lang w:eastAsia="pt-BR"/>
    </w:rPr>
  </w:style>
  <w:style w:type="paragraph" w:styleId="Recuodecorpodetexto">
    <w:name w:val="Body Text Indent"/>
    <w:basedOn w:val="Normal"/>
    <w:link w:val="RecuodecorpodetextoChar"/>
    <w:rsid w:val="0056178C"/>
    <w:pPr>
      <w:spacing w:after="120"/>
      <w:ind w:left="283"/>
    </w:pPr>
    <w:rPr>
      <w:rFonts w:eastAsia="Times New Roman"/>
    </w:rPr>
  </w:style>
  <w:style w:type="character" w:customStyle="1" w:styleId="RecuodecorpodetextoChar">
    <w:name w:val="Recuo de corpo de texto Char"/>
    <w:basedOn w:val="Fontepargpadro"/>
    <w:link w:val="Recuodecorpodetexto"/>
    <w:rsid w:val="0056178C"/>
    <w:rPr>
      <w:rFonts w:ascii="Ecofont_Spranq_eco_Sans" w:eastAsia="Times New Roman" w:hAnsi="Ecofont_Spranq_eco_Sans" w:cs="Tahoma"/>
      <w:sz w:val="24"/>
      <w:szCs w:val="24"/>
      <w:lang w:eastAsia="pt-BR"/>
    </w:rPr>
  </w:style>
  <w:style w:type="table" w:styleId="Tabelacomgrade">
    <w:name w:val="Table Grid"/>
    <w:basedOn w:val="Tabelanormal"/>
    <w:rsid w:val="00BE69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datransparencia.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nj.jus.br/improbidade_adm/consultar_requerido.php" TargetMode="External"/><Relationship Id="rId17" Type="http://schemas.openxmlformats.org/officeDocument/2006/relationships/hyperlink" Target="http://www.dgmarket.com" TargetMode="Externa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datransparencia.gov.br/ceis" TargetMode="External"/><Relationship Id="rId5" Type="http://schemas.openxmlformats.org/officeDocument/2006/relationships/settings" Target="settings.xml"/><Relationship Id="rId15" Type="http://schemas.openxmlformats.org/officeDocument/2006/relationships/hyperlink" Target="http://www.dpf.gov.br" TargetMode="External"/><Relationship Id="rId10" Type="http://schemas.openxmlformats.org/officeDocument/2006/relationships/hyperlink" Target="http://www.portaldatransparencia.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4.receita.fazenda.gov.br/simulador/BuscaNCM.jsp" TargetMode="External"/><Relationship Id="rId14" Type="http://schemas.openxmlformats.org/officeDocument/2006/relationships/hyperlink" Target="mailto:cpl.coad@dpf.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A656-141F-4D53-9AFD-D5FA8A51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222</TotalTime>
  <Pages>29</Pages>
  <Words>11979</Words>
  <Characters>66694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78516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Camila Franco Lobato Araujo</cp:lastModifiedBy>
  <cp:revision>49</cp:revision>
  <cp:lastPrinted>2012-12-09T14:22:00Z</cp:lastPrinted>
  <dcterms:created xsi:type="dcterms:W3CDTF">2015-11-19T08:54:00Z</dcterms:created>
  <dcterms:modified xsi:type="dcterms:W3CDTF">2016-02-05T16:24:00Z</dcterms:modified>
</cp:coreProperties>
</file>